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94E3D" w14:textId="77777777" w:rsidR="00246114" w:rsidRPr="000F7FBF" w:rsidRDefault="00246114" w:rsidP="000F7FBF">
      <w:pPr>
        <w:spacing w:after="0"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t xml:space="preserve">Name of journal: </w:t>
      </w:r>
      <w:r w:rsidRPr="00293BC1">
        <w:rPr>
          <w:rFonts w:ascii="Book Antiqua" w:hAnsi="Book Antiqua"/>
          <w:b/>
          <w:i/>
          <w:color w:val="000000" w:themeColor="text1"/>
          <w:sz w:val="24"/>
          <w:szCs w:val="24"/>
        </w:rPr>
        <w:t>World Journal of Obstetrics and Gynecology</w:t>
      </w:r>
    </w:p>
    <w:p w14:paraId="286B3B59" w14:textId="77777777" w:rsidR="00246114" w:rsidRPr="000F7FBF" w:rsidRDefault="00246114" w:rsidP="000F7FBF">
      <w:pPr>
        <w:spacing w:after="0" w:line="360" w:lineRule="auto"/>
        <w:jc w:val="both"/>
        <w:rPr>
          <w:rFonts w:ascii="Book Antiqua" w:hAnsi="Book Antiqua"/>
          <w:b/>
          <w:color w:val="000000" w:themeColor="text1"/>
          <w:sz w:val="24"/>
          <w:szCs w:val="24"/>
          <w:lang w:eastAsia="zh-CN"/>
        </w:rPr>
      </w:pPr>
      <w:r w:rsidRPr="000F7FBF">
        <w:rPr>
          <w:rFonts w:ascii="Book Antiqua" w:hAnsi="Book Antiqua"/>
          <w:b/>
          <w:color w:val="000000" w:themeColor="text1"/>
          <w:sz w:val="24"/>
          <w:szCs w:val="24"/>
        </w:rPr>
        <w:t xml:space="preserve">ESPS Manuscript NO: </w:t>
      </w:r>
      <w:r w:rsidRPr="000F7FBF">
        <w:rPr>
          <w:rFonts w:ascii="Book Antiqua" w:hAnsi="Book Antiqua"/>
          <w:b/>
          <w:color w:val="000000" w:themeColor="text1"/>
          <w:sz w:val="24"/>
          <w:szCs w:val="24"/>
          <w:lang w:eastAsia="zh-CN"/>
        </w:rPr>
        <w:t>17842</w:t>
      </w:r>
    </w:p>
    <w:p w14:paraId="34D0A039" w14:textId="370AFB26" w:rsidR="00246114" w:rsidRPr="000F7FBF" w:rsidRDefault="006F60E3" w:rsidP="000F7FBF">
      <w:pPr>
        <w:autoSpaceDE w:val="0"/>
        <w:autoSpaceDN w:val="0"/>
        <w:adjustRightInd w:val="0"/>
        <w:snapToGrid w:val="0"/>
        <w:spacing w:after="0" w:line="360" w:lineRule="auto"/>
        <w:jc w:val="both"/>
        <w:rPr>
          <w:rFonts w:ascii="Book Antiqua" w:hAnsi="Book Antiqua"/>
          <w:b/>
          <w:color w:val="000000" w:themeColor="text1"/>
          <w:sz w:val="24"/>
          <w:szCs w:val="24"/>
          <w:lang w:eastAsia="zh-CN"/>
        </w:rPr>
      </w:pPr>
      <w:bookmarkStart w:id="0" w:name="OLE_LINK3"/>
      <w:bookmarkStart w:id="1" w:name="OLE_LINK4"/>
      <w:bookmarkStart w:id="2" w:name="OLE_LINK5"/>
      <w:bookmarkStart w:id="3" w:name="OLE_LINK6"/>
      <w:r w:rsidRPr="000F7FBF">
        <w:rPr>
          <w:rFonts w:ascii="Book Antiqua" w:hAnsi="Book Antiqua"/>
          <w:b/>
          <w:color w:val="000000" w:themeColor="text1"/>
          <w:sz w:val="24"/>
          <w:szCs w:val="24"/>
          <w:lang w:eastAsia="zh-CN"/>
        </w:rPr>
        <w:t>Manuscript Type</w:t>
      </w:r>
      <w:r w:rsidR="00246114" w:rsidRPr="000F7FBF">
        <w:rPr>
          <w:rFonts w:ascii="Book Antiqua" w:hAnsi="Book Antiqua"/>
          <w:b/>
          <w:color w:val="000000" w:themeColor="text1"/>
          <w:sz w:val="24"/>
          <w:szCs w:val="24"/>
        </w:rPr>
        <w:t xml:space="preserve">: </w:t>
      </w:r>
      <w:bookmarkEnd w:id="0"/>
      <w:bookmarkEnd w:id="1"/>
      <w:r w:rsidR="00246114" w:rsidRPr="000F7FBF">
        <w:rPr>
          <w:rFonts w:ascii="Book Antiqua" w:hAnsi="Book Antiqua"/>
          <w:b/>
          <w:color w:val="000000" w:themeColor="text1"/>
          <w:sz w:val="24"/>
          <w:szCs w:val="24"/>
        </w:rPr>
        <w:t>ORIGINAL ARTICLE</w:t>
      </w:r>
    </w:p>
    <w:bookmarkEnd w:id="2"/>
    <w:bookmarkEnd w:id="3"/>
    <w:p w14:paraId="41A0A430" w14:textId="77777777" w:rsidR="006F60E3" w:rsidRPr="000F7FBF" w:rsidRDefault="006F60E3" w:rsidP="000F7FBF">
      <w:pPr>
        <w:adjustRightInd w:val="0"/>
        <w:snapToGrid w:val="0"/>
        <w:spacing w:after="0" w:line="360" w:lineRule="auto"/>
        <w:jc w:val="both"/>
        <w:rPr>
          <w:rFonts w:ascii="Book Antiqua" w:hAnsi="Book Antiqua"/>
          <w:b/>
          <w:color w:val="000000" w:themeColor="text1"/>
          <w:sz w:val="24"/>
          <w:szCs w:val="24"/>
          <w:lang w:eastAsia="zh-CN"/>
        </w:rPr>
      </w:pPr>
    </w:p>
    <w:p w14:paraId="382E3F01" w14:textId="77777777" w:rsidR="00246114" w:rsidRPr="000F7FBF" w:rsidRDefault="00246114" w:rsidP="000F7FBF">
      <w:pPr>
        <w:adjustRightInd w:val="0"/>
        <w:snapToGrid w:val="0"/>
        <w:spacing w:after="0" w:line="360" w:lineRule="auto"/>
        <w:jc w:val="both"/>
        <w:rPr>
          <w:rFonts w:ascii="Book Antiqua" w:hAnsi="Book Antiqua" w:cs="宋体"/>
          <w:b/>
          <w:i/>
          <w:color w:val="000000" w:themeColor="text1"/>
          <w:sz w:val="24"/>
          <w:szCs w:val="24"/>
          <w:lang w:eastAsia="zh-CN"/>
        </w:rPr>
      </w:pPr>
      <w:r w:rsidRPr="000F7FBF">
        <w:rPr>
          <w:rFonts w:ascii="Book Antiqua" w:hAnsi="Book Antiqua"/>
          <w:b/>
          <w:i/>
          <w:color w:val="000000" w:themeColor="text1"/>
          <w:sz w:val="24"/>
          <w:szCs w:val="24"/>
        </w:rPr>
        <w:t>Retrospective Cohort Study</w:t>
      </w:r>
    </w:p>
    <w:p w14:paraId="6133E1A1" w14:textId="77777777" w:rsidR="005D0E51" w:rsidRPr="000F7FBF" w:rsidRDefault="009D76DC" w:rsidP="000F7FBF">
      <w:pPr>
        <w:spacing w:after="0" w:line="360" w:lineRule="auto"/>
        <w:jc w:val="both"/>
        <w:rPr>
          <w:rFonts w:ascii="Book Antiqua" w:hAnsi="Book Antiqua"/>
          <w:b/>
          <w:color w:val="000000" w:themeColor="text1"/>
          <w:sz w:val="24"/>
          <w:szCs w:val="24"/>
          <w:lang w:eastAsia="zh-CN"/>
        </w:rPr>
      </w:pPr>
      <w:r w:rsidRPr="000F7FBF">
        <w:rPr>
          <w:rFonts w:ascii="Book Antiqua" w:hAnsi="Book Antiqua"/>
          <w:b/>
          <w:color w:val="000000" w:themeColor="text1"/>
          <w:sz w:val="24"/>
          <w:szCs w:val="24"/>
        </w:rPr>
        <w:t xml:space="preserve">Outcomes of </w:t>
      </w:r>
      <w:r w:rsidR="00246114" w:rsidRPr="000F7FBF">
        <w:rPr>
          <w:rFonts w:ascii="Book Antiqua" w:hAnsi="Book Antiqua"/>
          <w:b/>
          <w:color w:val="000000" w:themeColor="text1"/>
          <w:sz w:val="24"/>
          <w:szCs w:val="24"/>
        </w:rPr>
        <w:t xml:space="preserve">surrogate pregnancies in California and hospital economics of surrogate maternity and newborn care </w:t>
      </w:r>
    </w:p>
    <w:p w14:paraId="05940FA7" w14:textId="77777777" w:rsidR="009906FA" w:rsidRPr="000F7FBF" w:rsidRDefault="009906FA" w:rsidP="000F7FBF">
      <w:pPr>
        <w:spacing w:after="0" w:line="360" w:lineRule="auto"/>
        <w:jc w:val="both"/>
        <w:rPr>
          <w:rFonts w:ascii="Book Antiqua" w:hAnsi="Book Antiqua"/>
          <w:color w:val="000000" w:themeColor="text1"/>
          <w:sz w:val="24"/>
          <w:szCs w:val="24"/>
          <w:lang w:eastAsia="zh-CN"/>
        </w:rPr>
      </w:pPr>
    </w:p>
    <w:p w14:paraId="344AB75C" w14:textId="1E8CB20B" w:rsidR="00246114" w:rsidRPr="000F7FBF" w:rsidRDefault="00412379" w:rsidP="000F7FBF">
      <w:pPr>
        <w:spacing w:after="0"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Nicolau</w:t>
      </w:r>
      <w:r w:rsidRPr="000F7FBF">
        <w:rPr>
          <w:rFonts w:ascii="Book Antiqua" w:hAnsi="Book Antiqua"/>
          <w:color w:val="000000" w:themeColor="text1"/>
          <w:sz w:val="24"/>
          <w:szCs w:val="24"/>
          <w:lang w:eastAsia="zh-CN"/>
        </w:rPr>
        <w:t xml:space="preserve"> Y </w:t>
      </w:r>
      <w:r w:rsidRPr="000F7FBF">
        <w:rPr>
          <w:rFonts w:ascii="Book Antiqua" w:hAnsi="Book Antiqua"/>
          <w:i/>
          <w:color w:val="000000" w:themeColor="text1"/>
          <w:sz w:val="24"/>
          <w:szCs w:val="24"/>
          <w:lang w:eastAsia="zh-CN"/>
        </w:rPr>
        <w:t>et al</w:t>
      </w:r>
      <w:r w:rsidRPr="000F7FBF">
        <w:rPr>
          <w:rFonts w:ascii="Book Antiqua" w:hAnsi="Book Antiqua"/>
          <w:color w:val="000000" w:themeColor="text1"/>
          <w:sz w:val="24"/>
          <w:szCs w:val="24"/>
          <w:lang w:eastAsia="zh-CN"/>
        </w:rPr>
        <w:t xml:space="preserve">. </w:t>
      </w:r>
      <w:r w:rsidR="00B220FE" w:rsidRPr="000F7FBF">
        <w:rPr>
          <w:rFonts w:ascii="Book Antiqua" w:hAnsi="Book Antiqua"/>
          <w:color w:val="000000" w:themeColor="text1"/>
          <w:sz w:val="24"/>
          <w:szCs w:val="24"/>
          <w:lang w:eastAsia="zh-CN"/>
        </w:rPr>
        <w:t xml:space="preserve">Outcomes and hospital economics of surrogate pregnancies in </w:t>
      </w:r>
      <w:r w:rsidRPr="000F7FBF">
        <w:rPr>
          <w:rFonts w:ascii="Book Antiqua" w:hAnsi="Book Antiqua"/>
          <w:color w:val="000000" w:themeColor="text1"/>
          <w:sz w:val="24"/>
          <w:szCs w:val="24"/>
          <w:lang w:eastAsia="zh-CN"/>
        </w:rPr>
        <w:t>California</w:t>
      </w:r>
    </w:p>
    <w:p w14:paraId="294997ED" w14:textId="77777777" w:rsidR="00412379" w:rsidRPr="000F7FBF" w:rsidRDefault="00412379" w:rsidP="000F7FBF">
      <w:pPr>
        <w:spacing w:after="0" w:line="360" w:lineRule="auto"/>
        <w:jc w:val="both"/>
        <w:rPr>
          <w:rFonts w:ascii="Book Antiqua" w:hAnsi="Book Antiqua"/>
          <w:color w:val="000000" w:themeColor="text1"/>
          <w:sz w:val="24"/>
          <w:szCs w:val="24"/>
          <w:lang w:eastAsia="zh-CN"/>
        </w:rPr>
      </w:pPr>
    </w:p>
    <w:p w14:paraId="31690D7A" w14:textId="16CF44AD" w:rsidR="005D0E51" w:rsidRPr="00293BC1" w:rsidRDefault="005D0E51" w:rsidP="000F7FBF">
      <w:pPr>
        <w:spacing w:after="0" w:line="360" w:lineRule="auto"/>
        <w:jc w:val="both"/>
        <w:rPr>
          <w:rFonts w:ascii="Book Antiqua" w:hAnsi="Book Antiqua"/>
          <w:b/>
          <w:color w:val="000000" w:themeColor="text1"/>
          <w:sz w:val="24"/>
          <w:szCs w:val="24"/>
          <w:lang w:eastAsia="zh-CN"/>
        </w:rPr>
      </w:pPr>
      <w:proofErr w:type="spellStart"/>
      <w:r w:rsidRPr="00293BC1">
        <w:rPr>
          <w:rFonts w:ascii="Book Antiqua" w:hAnsi="Book Antiqua"/>
          <w:b/>
          <w:color w:val="000000" w:themeColor="text1"/>
          <w:sz w:val="24"/>
          <w:szCs w:val="24"/>
        </w:rPr>
        <w:t>Yona</w:t>
      </w:r>
      <w:proofErr w:type="spellEnd"/>
      <w:r w:rsidRPr="00293BC1">
        <w:rPr>
          <w:rFonts w:ascii="Book Antiqua" w:hAnsi="Book Antiqua"/>
          <w:b/>
          <w:color w:val="000000" w:themeColor="text1"/>
          <w:sz w:val="24"/>
          <w:szCs w:val="24"/>
        </w:rPr>
        <w:t xml:space="preserve"> </w:t>
      </w:r>
      <w:proofErr w:type="spellStart"/>
      <w:r w:rsidRPr="00293BC1">
        <w:rPr>
          <w:rFonts w:ascii="Book Antiqua" w:hAnsi="Book Antiqua"/>
          <w:b/>
          <w:color w:val="000000" w:themeColor="text1"/>
          <w:sz w:val="24"/>
          <w:szCs w:val="24"/>
        </w:rPr>
        <w:t>Nicolau</w:t>
      </w:r>
      <w:proofErr w:type="spellEnd"/>
      <w:r w:rsidRPr="00293BC1">
        <w:rPr>
          <w:rFonts w:ascii="Book Antiqua" w:hAnsi="Book Antiqua"/>
          <w:b/>
          <w:color w:val="000000" w:themeColor="text1"/>
          <w:sz w:val="24"/>
          <w:szCs w:val="24"/>
        </w:rPr>
        <w:t xml:space="preserve">, Austin </w:t>
      </w:r>
      <w:proofErr w:type="spellStart"/>
      <w:r w:rsidRPr="00293BC1">
        <w:rPr>
          <w:rFonts w:ascii="Book Antiqua" w:hAnsi="Book Antiqua"/>
          <w:b/>
          <w:color w:val="000000" w:themeColor="text1"/>
          <w:sz w:val="24"/>
          <w:szCs w:val="24"/>
        </w:rPr>
        <w:t>Purkeypile</w:t>
      </w:r>
      <w:proofErr w:type="spellEnd"/>
      <w:r w:rsidRPr="00293BC1">
        <w:rPr>
          <w:rFonts w:ascii="Book Antiqua" w:hAnsi="Book Antiqua"/>
          <w:b/>
          <w:color w:val="000000" w:themeColor="text1"/>
          <w:sz w:val="24"/>
          <w:szCs w:val="24"/>
        </w:rPr>
        <w:t xml:space="preserve">, </w:t>
      </w:r>
      <w:r w:rsidR="00246114" w:rsidRPr="00293BC1">
        <w:rPr>
          <w:rFonts w:ascii="Book Antiqua" w:hAnsi="Book Antiqua"/>
          <w:b/>
          <w:color w:val="000000" w:themeColor="text1"/>
          <w:sz w:val="24"/>
          <w:szCs w:val="24"/>
        </w:rPr>
        <w:t>T</w:t>
      </w:r>
      <w:r w:rsidR="00FC5D77" w:rsidRPr="00293BC1">
        <w:rPr>
          <w:rFonts w:ascii="Book Antiqua" w:hAnsi="Book Antiqua"/>
          <w:b/>
          <w:color w:val="000000" w:themeColor="text1"/>
          <w:sz w:val="24"/>
          <w:szCs w:val="24"/>
        </w:rPr>
        <w:t xml:space="preserve"> Allen Merritt, Mitchell Goldstein, </w:t>
      </w:r>
      <w:r w:rsidR="004A2B90" w:rsidRPr="00293BC1">
        <w:rPr>
          <w:rFonts w:ascii="Book Antiqua" w:hAnsi="Book Antiqua"/>
          <w:b/>
          <w:color w:val="000000" w:themeColor="text1"/>
          <w:sz w:val="24"/>
          <w:szCs w:val="24"/>
        </w:rPr>
        <w:t>Bryan Oshiro</w:t>
      </w:r>
    </w:p>
    <w:p w14:paraId="2636DEFC" w14:textId="77777777" w:rsidR="005D0E51" w:rsidRPr="000F7FBF" w:rsidRDefault="005D0E51" w:rsidP="000F7FBF">
      <w:pPr>
        <w:spacing w:after="0" w:line="360" w:lineRule="auto"/>
        <w:jc w:val="both"/>
        <w:rPr>
          <w:rFonts w:ascii="Book Antiqua" w:hAnsi="Book Antiqua"/>
          <w:color w:val="000000" w:themeColor="text1"/>
          <w:sz w:val="24"/>
          <w:szCs w:val="24"/>
          <w:lang w:eastAsia="zh-CN"/>
        </w:rPr>
      </w:pPr>
    </w:p>
    <w:p w14:paraId="5D090485" w14:textId="0C557843" w:rsidR="00A142D9" w:rsidRPr="000F7FBF" w:rsidRDefault="00412379" w:rsidP="000F7FBF">
      <w:pPr>
        <w:spacing w:after="0" w:line="360" w:lineRule="auto"/>
        <w:jc w:val="both"/>
        <w:rPr>
          <w:rFonts w:ascii="Book Antiqua" w:hAnsi="Book Antiqua"/>
          <w:color w:val="000000" w:themeColor="text1"/>
          <w:sz w:val="24"/>
          <w:szCs w:val="24"/>
          <w:lang w:eastAsia="zh-CN"/>
        </w:rPr>
      </w:pPr>
      <w:proofErr w:type="spellStart"/>
      <w:r w:rsidRPr="000F7FBF">
        <w:rPr>
          <w:rFonts w:ascii="Book Antiqua" w:hAnsi="Book Antiqua"/>
          <w:b/>
          <w:color w:val="000000" w:themeColor="text1"/>
          <w:sz w:val="24"/>
          <w:szCs w:val="24"/>
        </w:rPr>
        <w:t>Yona</w:t>
      </w:r>
      <w:proofErr w:type="spellEnd"/>
      <w:r w:rsidRPr="000F7FBF">
        <w:rPr>
          <w:rFonts w:ascii="Book Antiqua" w:hAnsi="Book Antiqua"/>
          <w:b/>
          <w:color w:val="000000" w:themeColor="text1"/>
          <w:sz w:val="24"/>
          <w:szCs w:val="24"/>
        </w:rPr>
        <w:t xml:space="preserve"> </w:t>
      </w:r>
      <w:proofErr w:type="spellStart"/>
      <w:r w:rsidRPr="000F7FBF">
        <w:rPr>
          <w:rFonts w:ascii="Book Antiqua" w:hAnsi="Book Antiqua"/>
          <w:b/>
          <w:color w:val="000000" w:themeColor="text1"/>
          <w:sz w:val="24"/>
          <w:szCs w:val="24"/>
        </w:rPr>
        <w:t>Nicolau</w:t>
      </w:r>
      <w:proofErr w:type="spellEnd"/>
      <w:r w:rsidRPr="000F7FBF">
        <w:rPr>
          <w:rFonts w:ascii="Book Antiqua" w:hAnsi="Book Antiqua"/>
          <w:b/>
          <w:color w:val="000000" w:themeColor="text1"/>
          <w:sz w:val="24"/>
          <w:szCs w:val="24"/>
        </w:rPr>
        <w:t xml:space="preserve">, Austin </w:t>
      </w:r>
      <w:proofErr w:type="spellStart"/>
      <w:r w:rsidRPr="000F7FBF">
        <w:rPr>
          <w:rFonts w:ascii="Book Antiqua" w:hAnsi="Book Antiqua"/>
          <w:b/>
          <w:color w:val="000000" w:themeColor="text1"/>
          <w:sz w:val="24"/>
          <w:szCs w:val="24"/>
        </w:rPr>
        <w:t>Purkeypile</w:t>
      </w:r>
      <w:proofErr w:type="spellEnd"/>
      <w:r w:rsidRPr="000F7FBF">
        <w:rPr>
          <w:rFonts w:ascii="Book Antiqua" w:hAnsi="Book Antiqua"/>
          <w:b/>
          <w:color w:val="000000" w:themeColor="text1"/>
          <w:sz w:val="24"/>
          <w:szCs w:val="24"/>
        </w:rPr>
        <w:t>, T Allen Merritt, Mitchell Goldstein, Bryan Oshiro</w:t>
      </w:r>
      <w:r w:rsidRPr="000F7FBF">
        <w:rPr>
          <w:rFonts w:ascii="Book Antiqua" w:hAnsi="Book Antiqua"/>
          <w:b/>
          <w:color w:val="000000" w:themeColor="text1"/>
          <w:sz w:val="24"/>
          <w:szCs w:val="24"/>
          <w:lang w:eastAsia="zh-CN"/>
        </w:rPr>
        <w:t xml:space="preserve">, </w:t>
      </w:r>
      <w:r w:rsidR="005D0E51" w:rsidRPr="000F7FBF">
        <w:rPr>
          <w:rFonts w:ascii="Book Antiqua" w:hAnsi="Book Antiqua"/>
          <w:color w:val="000000" w:themeColor="text1"/>
          <w:sz w:val="24"/>
          <w:szCs w:val="24"/>
        </w:rPr>
        <w:t>Department of Pediat</w:t>
      </w:r>
      <w:r w:rsidR="00A65F25" w:rsidRPr="000F7FBF">
        <w:rPr>
          <w:rFonts w:ascii="Book Antiqua" w:hAnsi="Book Antiqua"/>
          <w:color w:val="000000" w:themeColor="text1"/>
          <w:sz w:val="24"/>
          <w:szCs w:val="24"/>
        </w:rPr>
        <w:t xml:space="preserve">rics, Division of Neonatology, </w:t>
      </w:r>
      <w:r w:rsidR="005D0E51" w:rsidRPr="000F7FBF">
        <w:rPr>
          <w:rFonts w:ascii="Book Antiqua" w:hAnsi="Book Antiqua"/>
          <w:color w:val="000000" w:themeColor="text1"/>
          <w:sz w:val="24"/>
          <w:szCs w:val="24"/>
        </w:rPr>
        <w:t>Loma Linda</w:t>
      </w:r>
      <w:r w:rsidR="00890695" w:rsidRPr="000F7FBF">
        <w:rPr>
          <w:rFonts w:ascii="Book Antiqua" w:hAnsi="Book Antiqua"/>
          <w:color w:val="000000" w:themeColor="text1"/>
          <w:sz w:val="24"/>
          <w:szCs w:val="24"/>
        </w:rPr>
        <w:t xml:space="preserve"> </w:t>
      </w:r>
      <w:r w:rsidR="005D0E51" w:rsidRPr="000F7FBF">
        <w:rPr>
          <w:rFonts w:ascii="Book Antiqua" w:hAnsi="Book Antiqua"/>
          <w:color w:val="000000" w:themeColor="text1"/>
          <w:sz w:val="24"/>
          <w:szCs w:val="24"/>
        </w:rPr>
        <w:t>University Children’</w:t>
      </w:r>
      <w:r w:rsidR="00890695" w:rsidRPr="000F7FBF">
        <w:rPr>
          <w:rFonts w:ascii="Book Antiqua" w:hAnsi="Book Antiqua"/>
          <w:color w:val="000000" w:themeColor="text1"/>
          <w:sz w:val="24"/>
          <w:szCs w:val="24"/>
        </w:rPr>
        <w:t>s Hospita</w:t>
      </w:r>
      <w:r w:rsidR="0028695B" w:rsidRPr="000F7FBF">
        <w:rPr>
          <w:rFonts w:ascii="Book Antiqua" w:hAnsi="Book Antiqua"/>
          <w:color w:val="000000" w:themeColor="text1"/>
          <w:sz w:val="24"/>
          <w:szCs w:val="24"/>
        </w:rPr>
        <w:t xml:space="preserve">l, </w:t>
      </w:r>
      <w:r w:rsidR="005D0E51" w:rsidRPr="000F7FBF">
        <w:rPr>
          <w:rFonts w:ascii="Book Antiqua" w:hAnsi="Book Antiqua"/>
          <w:color w:val="000000" w:themeColor="text1"/>
          <w:sz w:val="24"/>
          <w:szCs w:val="24"/>
        </w:rPr>
        <w:t xml:space="preserve">Loma Linda, </w:t>
      </w:r>
      <w:r w:rsidRPr="000F7FBF">
        <w:rPr>
          <w:rFonts w:ascii="Book Antiqua" w:hAnsi="Book Antiqua"/>
          <w:color w:val="000000" w:themeColor="text1"/>
          <w:sz w:val="24"/>
          <w:szCs w:val="24"/>
          <w:lang w:eastAsia="zh-CN"/>
        </w:rPr>
        <w:t>CA</w:t>
      </w:r>
      <w:r w:rsidR="005D0E51" w:rsidRPr="000F7FBF">
        <w:rPr>
          <w:rFonts w:ascii="Book Antiqua" w:hAnsi="Book Antiqua"/>
          <w:color w:val="000000" w:themeColor="text1"/>
          <w:sz w:val="24"/>
          <w:szCs w:val="24"/>
        </w:rPr>
        <w:t xml:space="preserve"> 92354</w:t>
      </w:r>
      <w:r w:rsidRPr="000F7FBF">
        <w:rPr>
          <w:rFonts w:ascii="Book Antiqua" w:hAnsi="Book Antiqua"/>
          <w:color w:val="000000" w:themeColor="text1"/>
          <w:sz w:val="24"/>
          <w:szCs w:val="24"/>
          <w:lang w:eastAsia="zh-CN"/>
        </w:rPr>
        <w:t>, United States</w:t>
      </w:r>
      <w:bookmarkStart w:id="4" w:name="OLE_LINK37"/>
      <w:bookmarkStart w:id="5" w:name="OLE_LINK38"/>
      <w:bookmarkStart w:id="6" w:name="OLE_LINK23"/>
      <w:bookmarkStart w:id="7" w:name="OLE_LINK29"/>
      <w:bookmarkStart w:id="8" w:name="OLE_LINK36"/>
      <w:bookmarkStart w:id="9" w:name="OLE_LINK44"/>
      <w:bookmarkStart w:id="10" w:name="OLE_LINK50"/>
      <w:bookmarkStart w:id="11" w:name="OLE_LINK60"/>
      <w:bookmarkStart w:id="12" w:name="OLE_LINK65"/>
      <w:bookmarkStart w:id="13" w:name="OLE_LINK33"/>
      <w:bookmarkStart w:id="14" w:name="OLE_LINK49"/>
      <w:bookmarkStart w:id="15" w:name="OLE_LINK62"/>
      <w:bookmarkStart w:id="16" w:name="OLE_LINK1"/>
      <w:bookmarkStart w:id="17" w:name="OLE_LINK2"/>
    </w:p>
    <w:p w14:paraId="78713BFA" w14:textId="77777777" w:rsidR="00E509EB" w:rsidRPr="000F7FBF" w:rsidRDefault="00E509EB" w:rsidP="000F7FBF">
      <w:pPr>
        <w:spacing w:after="0" w:line="360" w:lineRule="auto"/>
        <w:jc w:val="both"/>
        <w:rPr>
          <w:rFonts w:ascii="Book Antiqua" w:hAnsi="Book Antiqua"/>
          <w:color w:val="000000" w:themeColor="text1"/>
          <w:sz w:val="24"/>
          <w:szCs w:val="24"/>
          <w:lang w:eastAsia="zh-CN"/>
        </w:rPr>
      </w:pPr>
    </w:p>
    <w:p w14:paraId="63E2E0EA" w14:textId="49FA158E" w:rsidR="00A142D9" w:rsidRPr="000F7FBF" w:rsidRDefault="00E509EB" w:rsidP="000F7FBF">
      <w:pPr>
        <w:spacing w:after="0" w:line="360" w:lineRule="auto"/>
        <w:jc w:val="both"/>
        <w:rPr>
          <w:rFonts w:ascii="Book Antiqua" w:hAnsi="Book Antiqua"/>
          <w:color w:val="000000" w:themeColor="text1"/>
          <w:sz w:val="24"/>
          <w:szCs w:val="24"/>
          <w:lang w:eastAsia="zh-CN"/>
        </w:rPr>
      </w:pPr>
      <w:proofErr w:type="spellStart"/>
      <w:r w:rsidRPr="000F7FBF">
        <w:rPr>
          <w:rFonts w:ascii="Book Antiqua" w:hAnsi="Book Antiqua"/>
          <w:b/>
          <w:color w:val="000000" w:themeColor="text1"/>
          <w:sz w:val="24"/>
          <w:szCs w:val="24"/>
        </w:rPr>
        <w:t>Yona</w:t>
      </w:r>
      <w:proofErr w:type="spellEnd"/>
      <w:r w:rsidRPr="000F7FBF">
        <w:rPr>
          <w:rFonts w:ascii="Book Antiqua" w:hAnsi="Book Antiqua"/>
          <w:b/>
          <w:color w:val="000000" w:themeColor="text1"/>
          <w:sz w:val="24"/>
          <w:szCs w:val="24"/>
        </w:rPr>
        <w:t xml:space="preserve"> </w:t>
      </w:r>
      <w:proofErr w:type="spellStart"/>
      <w:r w:rsidRPr="000F7FBF">
        <w:rPr>
          <w:rFonts w:ascii="Book Antiqua" w:hAnsi="Book Antiqua"/>
          <w:b/>
          <w:color w:val="000000" w:themeColor="text1"/>
          <w:sz w:val="24"/>
          <w:szCs w:val="24"/>
        </w:rPr>
        <w:t>Nicolau</w:t>
      </w:r>
      <w:proofErr w:type="spellEnd"/>
      <w:r w:rsidRPr="000F7FBF">
        <w:rPr>
          <w:rFonts w:ascii="Book Antiqua" w:hAnsi="Book Antiqua"/>
          <w:b/>
          <w:color w:val="000000" w:themeColor="text1"/>
          <w:sz w:val="24"/>
          <w:szCs w:val="24"/>
        </w:rPr>
        <w:t xml:space="preserve">, Austin </w:t>
      </w:r>
      <w:proofErr w:type="spellStart"/>
      <w:r w:rsidRPr="000F7FBF">
        <w:rPr>
          <w:rFonts w:ascii="Book Antiqua" w:hAnsi="Book Antiqua"/>
          <w:b/>
          <w:color w:val="000000" w:themeColor="text1"/>
          <w:sz w:val="24"/>
          <w:szCs w:val="24"/>
        </w:rPr>
        <w:t>Purkeypile</w:t>
      </w:r>
      <w:proofErr w:type="spellEnd"/>
      <w:r w:rsidRPr="000F7FBF">
        <w:rPr>
          <w:rFonts w:ascii="Book Antiqua" w:hAnsi="Book Antiqua"/>
          <w:b/>
          <w:color w:val="000000" w:themeColor="text1"/>
          <w:sz w:val="24"/>
          <w:szCs w:val="24"/>
        </w:rPr>
        <w:t>, T Allen Merritt, Mitchell Goldstein, Bryan Oshiro</w:t>
      </w:r>
      <w:r w:rsidRPr="000F7FBF">
        <w:rPr>
          <w:rFonts w:ascii="Book Antiqua" w:hAnsi="Book Antiqua"/>
          <w:b/>
          <w:color w:val="000000" w:themeColor="text1"/>
          <w:sz w:val="24"/>
          <w:szCs w:val="24"/>
          <w:lang w:eastAsia="zh-CN"/>
        </w:rPr>
        <w:t xml:space="preserve">, </w:t>
      </w:r>
      <w:r w:rsidR="00A65F25" w:rsidRPr="000F7FBF">
        <w:rPr>
          <w:rFonts w:ascii="Book Antiqua" w:hAnsi="Book Antiqua"/>
          <w:color w:val="000000" w:themeColor="text1"/>
          <w:sz w:val="24"/>
          <w:szCs w:val="24"/>
        </w:rPr>
        <w:t>Department of Obstetrics and Gynecology, Loma Linda University Children’s</w:t>
      </w:r>
      <w:r w:rsidR="00A65F25" w:rsidRPr="000F7FBF">
        <w:rPr>
          <w:rFonts w:ascii="Book Antiqua" w:hAnsi="Book Antiqua"/>
          <w:color w:val="000000" w:themeColor="text1"/>
          <w:sz w:val="24"/>
          <w:szCs w:val="24"/>
          <w:lang w:eastAsia="zh-CN"/>
        </w:rPr>
        <w:t xml:space="preserve"> </w:t>
      </w:r>
      <w:r w:rsidR="00A65F25" w:rsidRPr="000F7FBF">
        <w:rPr>
          <w:rFonts w:ascii="Book Antiqua" w:hAnsi="Book Antiqua"/>
          <w:color w:val="000000" w:themeColor="text1"/>
          <w:sz w:val="24"/>
          <w:szCs w:val="24"/>
        </w:rPr>
        <w:t xml:space="preserve">Hospital, Loma Linda, </w:t>
      </w:r>
      <w:r w:rsidR="00A65F25" w:rsidRPr="000F7FBF">
        <w:rPr>
          <w:rFonts w:ascii="Book Antiqua" w:hAnsi="Book Antiqua"/>
          <w:color w:val="000000" w:themeColor="text1"/>
          <w:sz w:val="24"/>
          <w:szCs w:val="24"/>
          <w:lang w:eastAsia="zh-CN"/>
        </w:rPr>
        <w:t>CA</w:t>
      </w:r>
      <w:r w:rsidR="00A65F25" w:rsidRPr="000F7FBF">
        <w:rPr>
          <w:rFonts w:ascii="Book Antiqua" w:hAnsi="Book Antiqua"/>
          <w:color w:val="000000" w:themeColor="text1"/>
          <w:sz w:val="24"/>
          <w:szCs w:val="24"/>
        </w:rPr>
        <w:t xml:space="preserve"> 92354</w:t>
      </w:r>
      <w:r w:rsidR="00A65F25" w:rsidRPr="000F7FBF">
        <w:rPr>
          <w:rFonts w:ascii="Book Antiqua" w:hAnsi="Book Antiqua"/>
          <w:color w:val="000000" w:themeColor="text1"/>
          <w:sz w:val="24"/>
          <w:szCs w:val="24"/>
          <w:lang w:eastAsia="zh-CN"/>
        </w:rPr>
        <w:t>, United States</w:t>
      </w:r>
      <w:r w:rsidR="00A142D9" w:rsidRPr="000F7FBF">
        <w:rPr>
          <w:rFonts w:ascii="Book Antiqua" w:hAnsi="Book Antiqua"/>
          <w:color w:val="000000" w:themeColor="text1"/>
          <w:sz w:val="24"/>
          <w:szCs w:val="24"/>
        </w:rPr>
        <w:t xml:space="preserve"> </w:t>
      </w:r>
    </w:p>
    <w:p w14:paraId="5140E0D3" w14:textId="77777777" w:rsidR="00E509EB" w:rsidRPr="000F7FBF" w:rsidRDefault="00E509EB" w:rsidP="000F7FBF">
      <w:pPr>
        <w:spacing w:after="0" w:line="360" w:lineRule="auto"/>
        <w:jc w:val="both"/>
        <w:rPr>
          <w:rFonts w:ascii="Book Antiqua" w:hAnsi="Book Antiqua"/>
          <w:color w:val="000000" w:themeColor="text1"/>
          <w:sz w:val="24"/>
          <w:szCs w:val="24"/>
          <w:lang w:eastAsia="zh-CN"/>
        </w:rPr>
      </w:pPr>
    </w:p>
    <w:p w14:paraId="2121FC44" w14:textId="6B9A865E" w:rsidR="00A142D9" w:rsidRPr="000F7FBF" w:rsidRDefault="00E509EB" w:rsidP="000F7FBF">
      <w:pPr>
        <w:spacing w:after="0" w:line="360" w:lineRule="auto"/>
        <w:jc w:val="both"/>
        <w:rPr>
          <w:rFonts w:ascii="Book Antiqua" w:hAnsi="Book Antiqua"/>
          <w:color w:val="000000" w:themeColor="text1"/>
          <w:sz w:val="24"/>
          <w:szCs w:val="24"/>
          <w:lang w:eastAsia="zh-CN"/>
        </w:rPr>
      </w:pPr>
      <w:proofErr w:type="spellStart"/>
      <w:r w:rsidRPr="000F7FBF">
        <w:rPr>
          <w:rFonts w:ascii="Book Antiqua" w:hAnsi="Book Antiqua"/>
          <w:b/>
          <w:color w:val="000000" w:themeColor="text1"/>
          <w:sz w:val="24"/>
          <w:szCs w:val="24"/>
        </w:rPr>
        <w:t>Yona</w:t>
      </w:r>
      <w:proofErr w:type="spellEnd"/>
      <w:r w:rsidRPr="000F7FBF">
        <w:rPr>
          <w:rFonts w:ascii="Book Antiqua" w:hAnsi="Book Antiqua"/>
          <w:b/>
          <w:color w:val="000000" w:themeColor="text1"/>
          <w:sz w:val="24"/>
          <w:szCs w:val="24"/>
        </w:rPr>
        <w:t xml:space="preserve"> </w:t>
      </w:r>
      <w:proofErr w:type="spellStart"/>
      <w:r w:rsidRPr="000F7FBF">
        <w:rPr>
          <w:rFonts w:ascii="Book Antiqua" w:hAnsi="Book Antiqua"/>
          <w:b/>
          <w:color w:val="000000" w:themeColor="text1"/>
          <w:sz w:val="24"/>
          <w:szCs w:val="24"/>
        </w:rPr>
        <w:t>Nicolau</w:t>
      </w:r>
      <w:proofErr w:type="spellEnd"/>
      <w:r w:rsidRPr="000F7FBF">
        <w:rPr>
          <w:rFonts w:ascii="Book Antiqua" w:hAnsi="Book Antiqua"/>
          <w:b/>
          <w:color w:val="000000" w:themeColor="text1"/>
          <w:sz w:val="24"/>
          <w:szCs w:val="24"/>
        </w:rPr>
        <w:t xml:space="preserve">, Austin </w:t>
      </w:r>
      <w:proofErr w:type="spellStart"/>
      <w:r w:rsidRPr="000F7FBF">
        <w:rPr>
          <w:rFonts w:ascii="Book Antiqua" w:hAnsi="Book Antiqua"/>
          <w:b/>
          <w:color w:val="000000" w:themeColor="text1"/>
          <w:sz w:val="24"/>
          <w:szCs w:val="24"/>
        </w:rPr>
        <w:t>Purkeypile</w:t>
      </w:r>
      <w:proofErr w:type="spellEnd"/>
      <w:r w:rsidRPr="000F7FBF">
        <w:rPr>
          <w:rFonts w:ascii="Book Antiqua" w:hAnsi="Book Antiqua"/>
          <w:b/>
          <w:color w:val="000000" w:themeColor="text1"/>
          <w:sz w:val="24"/>
          <w:szCs w:val="24"/>
        </w:rPr>
        <w:t>, T Allen Merritt, Mitchell Goldstein, Bryan Oshiro</w:t>
      </w:r>
      <w:r w:rsidRPr="000F7FBF">
        <w:rPr>
          <w:rFonts w:ascii="Book Antiqua" w:hAnsi="Book Antiqua"/>
          <w:b/>
          <w:color w:val="000000" w:themeColor="text1"/>
          <w:sz w:val="24"/>
          <w:szCs w:val="24"/>
          <w:lang w:eastAsia="zh-CN"/>
        </w:rPr>
        <w:t xml:space="preserve">, </w:t>
      </w:r>
      <w:r w:rsidR="00A142D9" w:rsidRPr="000F7FBF">
        <w:rPr>
          <w:rFonts w:ascii="Book Antiqua" w:hAnsi="Book Antiqua"/>
          <w:color w:val="000000" w:themeColor="text1"/>
          <w:sz w:val="24"/>
          <w:szCs w:val="24"/>
        </w:rPr>
        <w:t>Office of Finance</w:t>
      </w:r>
      <w:r w:rsidR="00A142D9" w:rsidRPr="000F7FBF">
        <w:rPr>
          <w:rFonts w:ascii="Book Antiqua" w:hAnsi="Book Antiqua"/>
          <w:color w:val="000000" w:themeColor="text1"/>
          <w:sz w:val="24"/>
          <w:szCs w:val="24"/>
          <w:lang w:eastAsia="zh-CN"/>
        </w:rPr>
        <w:t xml:space="preserve">, </w:t>
      </w:r>
      <w:r w:rsidR="00A142D9" w:rsidRPr="000F7FBF">
        <w:rPr>
          <w:rFonts w:ascii="Book Antiqua" w:hAnsi="Book Antiqua"/>
          <w:color w:val="000000" w:themeColor="text1"/>
          <w:sz w:val="24"/>
          <w:szCs w:val="24"/>
        </w:rPr>
        <w:t xml:space="preserve">Loma Linda University Children’s Hospital, Loma Linda, </w:t>
      </w:r>
      <w:r w:rsidR="00A142D9" w:rsidRPr="000F7FBF">
        <w:rPr>
          <w:rFonts w:ascii="Book Antiqua" w:hAnsi="Book Antiqua"/>
          <w:color w:val="000000" w:themeColor="text1"/>
          <w:sz w:val="24"/>
          <w:szCs w:val="24"/>
          <w:lang w:eastAsia="zh-CN"/>
        </w:rPr>
        <w:t>CA</w:t>
      </w:r>
      <w:r w:rsidR="00A142D9" w:rsidRPr="000F7FBF">
        <w:rPr>
          <w:rFonts w:ascii="Book Antiqua" w:hAnsi="Book Antiqua"/>
          <w:color w:val="000000" w:themeColor="text1"/>
          <w:sz w:val="24"/>
          <w:szCs w:val="24"/>
        </w:rPr>
        <w:t xml:space="preserve"> 92354</w:t>
      </w:r>
      <w:r w:rsidR="00A142D9" w:rsidRPr="000F7FBF">
        <w:rPr>
          <w:rFonts w:ascii="Book Antiqua" w:hAnsi="Book Antiqua"/>
          <w:color w:val="000000" w:themeColor="text1"/>
          <w:sz w:val="24"/>
          <w:szCs w:val="24"/>
          <w:lang w:eastAsia="zh-CN"/>
        </w:rPr>
        <w:t>, United States</w:t>
      </w:r>
    </w:p>
    <w:p w14:paraId="617F1917" w14:textId="6636B96F" w:rsidR="00A65F25" w:rsidRPr="000F7FBF" w:rsidRDefault="00A65F25" w:rsidP="000F7FBF">
      <w:pPr>
        <w:adjustRightInd w:val="0"/>
        <w:snapToGrid w:val="0"/>
        <w:spacing w:after="0" w:line="360" w:lineRule="auto"/>
        <w:jc w:val="both"/>
        <w:rPr>
          <w:rFonts w:ascii="Book Antiqua" w:hAnsi="Book Antiqua"/>
          <w:color w:val="000000" w:themeColor="text1"/>
          <w:sz w:val="24"/>
          <w:szCs w:val="24"/>
          <w:lang w:eastAsia="zh-CN"/>
        </w:rPr>
      </w:pPr>
    </w:p>
    <w:p w14:paraId="5CF4D314" w14:textId="163DBB70" w:rsidR="00B220FE" w:rsidRPr="000F7FBF" w:rsidRDefault="009906FA" w:rsidP="000F7FBF">
      <w:pPr>
        <w:adjustRightInd w:val="0"/>
        <w:snapToGrid w:val="0"/>
        <w:spacing w:after="0"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t>Author contributions:</w:t>
      </w:r>
      <w:bookmarkEnd w:id="4"/>
      <w:bookmarkEnd w:id="5"/>
      <w:bookmarkEnd w:id="6"/>
      <w:bookmarkEnd w:id="7"/>
      <w:bookmarkEnd w:id="8"/>
      <w:bookmarkEnd w:id="9"/>
      <w:bookmarkEnd w:id="10"/>
      <w:bookmarkEnd w:id="11"/>
      <w:bookmarkEnd w:id="12"/>
      <w:bookmarkEnd w:id="13"/>
      <w:bookmarkEnd w:id="14"/>
      <w:bookmarkEnd w:id="15"/>
      <w:bookmarkEnd w:id="16"/>
      <w:bookmarkEnd w:id="17"/>
      <w:r w:rsidR="00A65F25" w:rsidRPr="000F7FBF">
        <w:rPr>
          <w:rFonts w:ascii="Book Antiqua" w:hAnsi="Book Antiqua"/>
          <w:b/>
          <w:color w:val="000000" w:themeColor="text1"/>
          <w:sz w:val="24"/>
          <w:szCs w:val="24"/>
          <w:lang w:eastAsia="zh-CN"/>
        </w:rPr>
        <w:t xml:space="preserve"> </w:t>
      </w:r>
      <w:r w:rsidR="00A65F25" w:rsidRPr="000F7FBF">
        <w:rPr>
          <w:rFonts w:ascii="Book Antiqua" w:hAnsi="Book Antiqua"/>
          <w:color w:val="000000" w:themeColor="text1"/>
          <w:sz w:val="24"/>
          <w:szCs w:val="24"/>
          <w:lang w:eastAsia="zh-CN"/>
        </w:rPr>
        <w:t>Nicolau Y d</w:t>
      </w:r>
      <w:r w:rsidR="00B220FE" w:rsidRPr="000F7FBF">
        <w:rPr>
          <w:rFonts w:ascii="Book Antiqua" w:hAnsi="Book Antiqua"/>
          <w:color w:val="000000" w:themeColor="text1"/>
          <w:sz w:val="24"/>
          <w:szCs w:val="24"/>
          <w:lang w:eastAsia="zh-CN"/>
        </w:rPr>
        <w:t>esigne</w:t>
      </w:r>
      <w:r w:rsidR="00A65F25" w:rsidRPr="000F7FBF">
        <w:rPr>
          <w:rFonts w:ascii="Book Antiqua" w:hAnsi="Book Antiqua"/>
          <w:color w:val="000000" w:themeColor="text1"/>
          <w:sz w:val="24"/>
          <w:szCs w:val="24"/>
          <w:lang w:eastAsia="zh-CN"/>
        </w:rPr>
        <w:t xml:space="preserve">d research, performed research and </w:t>
      </w:r>
      <w:r w:rsidR="00B220FE" w:rsidRPr="000F7FBF">
        <w:rPr>
          <w:rFonts w:ascii="Book Antiqua" w:hAnsi="Book Antiqua"/>
          <w:color w:val="000000" w:themeColor="text1"/>
          <w:sz w:val="24"/>
          <w:szCs w:val="24"/>
          <w:lang w:eastAsia="zh-CN"/>
        </w:rPr>
        <w:t>analyzed data; wrote the paper</w:t>
      </w:r>
      <w:r w:rsidR="00A65F25" w:rsidRPr="000F7FBF">
        <w:rPr>
          <w:rFonts w:ascii="Book Antiqua" w:hAnsi="Book Antiqua"/>
          <w:color w:val="000000" w:themeColor="text1"/>
          <w:sz w:val="24"/>
          <w:szCs w:val="24"/>
          <w:lang w:eastAsia="zh-CN"/>
        </w:rPr>
        <w:t>;</w:t>
      </w:r>
      <w:r w:rsidR="00A65F25" w:rsidRPr="000F7FBF">
        <w:rPr>
          <w:rFonts w:ascii="Book Antiqua" w:hAnsi="Book Antiqua"/>
          <w:b/>
          <w:color w:val="000000" w:themeColor="text1"/>
          <w:sz w:val="24"/>
          <w:szCs w:val="24"/>
          <w:lang w:eastAsia="zh-CN"/>
        </w:rPr>
        <w:t xml:space="preserve"> </w:t>
      </w:r>
      <w:proofErr w:type="spellStart"/>
      <w:r w:rsidR="00B220FE" w:rsidRPr="000F7FBF">
        <w:rPr>
          <w:rFonts w:ascii="Book Antiqua" w:hAnsi="Book Antiqua"/>
          <w:color w:val="000000" w:themeColor="text1"/>
          <w:sz w:val="24"/>
          <w:szCs w:val="24"/>
          <w:lang w:eastAsia="zh-CN"/>
        </w:rPr>
        <w:t>Purkeypille</w:t>
      </w:r>
      <w:proofErr w:type="spellEnd"/>
      <w:r w:rsidR="00B220FE" w:rsidRPr="000F7FBF">
        <w:rPr>
          <w:rFonts w:ascii="Book Antiqua" w:hAnsi="Book Antiqua"/>
          <w:color w:val="000000" w:themeColor="text1"/>
          <w:sz w:val="24"/>
          <w:szCs w:val="24"/>
          <w:lang w:eastAsia="zh-CN"/>
        </w:rPr>
        <w:t xml:space="preserve"> LA </w:t>
      </w:r>
      <w:r w:rsidR="00A65F25" w:rsidRPr="000F7FBF">
        <w:rPr>
          <w:rFonts w:ascii="Book Antiqua" w:hAnsi="Book Antiqua"/>
          <w:color w:val="000000" w:themeColor="text1"/>
          <w:sz w:val="24"/>
          <w:szCs w:val="24"/>
          <w:lang w:eastAsia="zh-CN"/>
        </w:rPr>
        <w:t>d</w:t>
      </w:r>
      <w:r w:rsidR="00B220FE" w:rsidRPr="000F7FBF">
        <w:rPr>
          <w:rFonts w:ascii="Book Antiqua" w:hAnsi="Book Antiqua"/>
          <w:color w:val="000000" w:themeColor="text1"/>
          <w:sz w:val="24"/>
          <w:szCs w:val="24"/>
          <w:lang w:eastAsia="zh-CN"/>
        </w:rPr>
        <w:t>esign</w:t>
      </w:r>
      <w:r w:rsidR="00A65F25" w:rsidRPr="000F7FBF">
        <w:rPr>
          <w:rFonts w:ascii="Book Antiqua" w:hAnsi="Book Antiqua"/>
          <w:color w:val="000000" w:themeColor="text1"/>
          <w:sz w:val="24"/>
          <w:szCs w:val="24"/>
          <w:lang w:eastAsia="zh-CN"/>
        </w:rPr>
        <w:t>ed research, performed research and</w:t>
      </w:r>
      <w:r w:rsidR="00B220FE" w:rsidRPr="000F7FBF">
        <w:rPr>
          <w:rFonts w:ascii="Book Antiqua" w:hAnsi="Book Antiqua"/>
          <w:color w:val="000000" w:themeColor="text1"/>
          <w:sz w:val="24"/>
          <w:szCs w:val="24"/>
          <w:lang w:eastAsia="zh-CN"/>
        </w:rPr>
        <w:t xml:space="preserve"> contributed to analytic tools</w:t>
      </w:r>
      <w:r w:rsidR="00A65F25" w:rsidRPr="000F7FBF">
        <w:rPr>
          <w:rFonts w:ascii="Book Antiqua" w:hAnsi="Book Antiqua"/>
          <w:color w:val="000000" w:themeColor="text1"/>
          <w:sz w:val="24"/>
          <w:szCs w:val="24"/>
          <w:lang w:eastAsia="zh-CN"/>
        </w:rPr>
        <w:t xml:space="preserve">; </w:t>
      </w:r>
      <w:r w:rsidR="00B220FE" w:rsidRPr="000F7FBF">
        <w:rPr>
          <w:rFonts w:ascii="Book Antiqua" w:hAnsi="Book Antiqua"/>
          <w:color w:val="000000" w:themeColor="text1"/>
          <w:sz w:val="24"/>
          <w:szCs w:val="24"/>
          <w:lang w:eastAsia="zh-CN"/>
        </w:rPr>
        <w:t xml:space="preserve">Merritt TA </w:t>
      </w:r>
      <w:r w:rsidR="00A65F25" w:rsidRPr="000F7FBF">
        <w:rPr>
          <w:rFonts w:ascii="Book Antiqua" w:hAnsi="Book Antiqua"/>
          <w:color w:val="000000" w:themeColor="text1"/>
          <w:sz w:val="24"/>
          <w:szCs w:val="24"/>
          <w:lang w:eastAsia="zh-CN"/>
        </w:rPr>
        <w:t>d</w:t>
      </w:r>
      <w:r w:rsidR="00B220FE" w:rsidRPr="000F7FBF">
        <w:rPr>
          <w:rFonts w:ascii="Book Antiqua" w:hAnsi="Book Antiqua"/>
          <w:color w:val="000000" w:themeColor="text1"/>
          <w:sz w:val="24"/>
          <w:szCs w:val="24"/>
          <w:lang w:eastAsia="zh-CN"/>
        </w:rPr>
        <w:t>esigned research, pe</w:t>
      </w:r>
      <w:r w:rsidR="00A65F25" w:rsidRPr="000F7FBF">
        <w:rPr>
          <w:rFonts w:ascii="Book Antiqua" w:hAnsi="Book Antiqua"/>
          <w:color w:val="000000" w:themeColor="text1"/>
          <w:sz w:val="24"/>
          <w:szCs w:val="24"/>
          <w:lang w:eastAsia="zh-CN"/>
        </w:rPr>
        <w:t>rformed research, analyzed data and</w:t>
      </w:r>
      <w:r w:rsidR="00B220FE" w:rsidRPr="000F7FBF">
        <w:rPr>
          <w:rFonts w:ascii="Book Antiqua" w:hAnsi="Book Antiqua"/>
          <w:color w:val="000000" w:themeColor="text1"/>
          <w:sz w:val="24"/>
          <w:szCs w:val="24"/>
          <w:lang w:eastAsia="zh-CN"/>
        </w:rPr>
        <w:t xml:space="preserve"> wrote the paper</w:t>
      </w:r>
      <w:r w:rsidR="00A65F25" w:rsidRPr="000F7FBF">
        <w:rPr>
          <w:rFonts w:ascii="Book Antiqua" w:hAnsi="Book Antiqua"/>
          <w:color w:val="000000" w:themeColor="text1"/>
          <w:sz w:val="24"/>
          <w:szCs w:val="24"/>
          <w:lang w:eastAsia="zh-CN"/>
        </w:rPr>
        <w:t xml:space="preserve">; </w:t>
      </w:r>
      <w:r w:rsidRPr="000F7FBF">
        <w:rPr>
          <w:rFonts w:ascii="Book Antiqua" w:hAnsi="Book Antiqua"/>
          <w:color w:val="000000" w:themeColor="text1"/>
          <w:sz w:val="24"/>
          <w:szCs w:val="24"/>
          <w:lang w:eastAsia="zh-CN"/>
        </w:rPr>
        <w:t>Goldstein R</w:t>
      </w:r>
      <w:r w:rsidR="00B220FE" w:rsidRPr="000F7FBF">
        <w:rPr>
          <w:rFonts w:ascii="Book Antiqua" w:hAnsi="Book Antiqua"/>
          <w:color w:val="000000" w:themeColor="text1"/>
          <w:sz w:val="24"/>
          <w:szCs w:val="24"/>
          <w:lang w:eastAsia="zh-CN"/>
        </w:rPr>
        <w:t xml:space="preserve">M </w:t>
      </w:r>
      <w:r w:rsidR="00A65F25" w:rsidRPr="000F7FBF">
        <w:rPr>
          <w:rFonts w:ascii="Book Antiqua" w:hAnsi="Book Antiqua"/>
          <w:color w:val="000000" w:themeColor="text1"/>
          <w:sz w:val="24"/>
          <w:szCs w:val="24"/>
          <w:lang w:eastAsia="zh-CN"/>
        </w:rPr>
        <w:t>d</w:t>
      </w:r>
      <w:r w:rsidR="00B220FE" w:rsidRPr="000F7FBF">
        <w:rPr>
          <w:rFonts w:ascii="Book Antiqua" w:hAnsi="Book Antiqua"/>
          <w:color w:val="000000" w:themeColor="text1"/>
          <w:sz w:val="24"/>
          <w:szCs w:val="24"/>
          <w:lang w:eastAsia="zh-CN"/>
        </w:rPr>
        <w:t>esign</w:t>
      </w:r>
      <w:r w:rsidR="00A65F25" w:rsidRPr="000F7FBF">
        <w:rPr>
          <w:rFonts w:ascii="Book Antiqua" w:hAnsi="Book Antiqua"/>
          <w:color w:val="000000" w:themeColor="text1"/>
          <w:sz w:val="24"/>
          <w:szCs w:val="24"/>
          <w:lang w:eastAsia="zh-CN"/>
        </w:rPr>
        <w:t>ed research, performed research and</w:t>
      </w:r>
      <w:r w:rsidR="00B220FE" w:rsidRPr="000F7FBF">
        <w:rPr>
          <w:rFonts w:ascii="Book Antiqua" w:hAnsi="Book Antiqua"/>
          <w:color w:val="000000" w:themeColor="text1"/>
          <w:sz w:val="24"/>
          <w:szCs w:val="24"/>
          <w:lang w:eastAsia="zh-CN"/>
        </w:rPr>
        <w:t xml:space="preserve"> analyzed data</w:t>
      </w:r>
      <w:r w:rsidR="00A65F25" w:rsidRPr="000F7FBF">
        <w:rPr>
          <w:rFonts w:ascii="Book Antiqua" w:hAnsi="Book Antiqua"/>
          <w:color w:val="000000" w:themeColor="text1"/>
          <w:sz w:val="24"/>
          <w:szCs w:val="24"/>
          <w:lang w:eastAsia="zh-CN"/>
        </w:rPr>
        <w:t>;</w:t>
      </w:r>
      <w:r w:rsidR="00A65F25" w:rsidRPr="000F7FBF">
        <w:rPr>
          <w:rFonts w:ascii="Book Antiqua" w:hAnsi="Book Antiqua"/>
          <w:b/>
          <w:color w:val="000000" w:themeColor="text1"/>
          <w:sz w:val="24"/>
          <w:szCs w:val="24"/>
          <w:lang w:eastAsia="zh-CN"/>
        </w:rPr>
        <w:t xml:space="preserve"> </w:t>
      </w:r>
      <w:r w:rsidR="002F0AFB" w:rsidRPr="000F7FBF">
        <w:rPr>
          <w:rFonts w:ascii="Book Antiqua" w:hAnsi="Book Antiqua"/>
          <w:color w:val="000000" w:themeColor="text1"/>
          <w:sz w:val="24"/>
          <w:szCs w:val="24"/>
          <w:lang w:eastAsia="zh-CN"/>
        </w:rPr>
        <w:t xml:space="preserve">Oshiro </w:t>
      </w:r>
      <w:r w:rsidR="00B220FE" w:rsidRPr="000F7FBF">
        <w:rPr>
          <w:rFonts w:ascii="Book Antiqua" w:hAnsi="Book Antiqua"/>
          <w:color w:val="000000" w:themeColor="text1"/>
          <w:sz w:val="24"/>
          <w:szCs w:val="24"/>
          <w:lang w:eastAsia="zh-CN"/>
        </w:rPr>
        <w:t xml:space="preserve">B </w:t>
      </w:r>
      <w:r w:rsidR="00A65F25" w:rsidRPr="000F7FBF">
        <w:rPr>
          <w:rFonts w:ascii="Book Antiqua" w:hAnsi="Book Antiqua"/>
          <w:color w:val="000000" w:themeColor="text1"/>
          <w:sz w:val="24"/>
          <w:szCs w:val="24"/>
          <w:lang w:eastAsia="zh-CN"/>
        </w:rPr>
        <w:t>d</w:t>
      </w:r>
      <w:r w:rsidR="00B220FE" w:rsidRPr="000F7FBF">
        <w:rPr>
          <w:rFonts w:ascii="Book Antiqua" w:hAnsi="Book Antiqua"/>
          <w:color w:val="000000" w:themeColor="text1"/>
          <w:sz w:val="24"/>
          <w:szCs w:val="24"/>
          <w:lang w:eastAsia="zh-CN"/>
        </w:rPr>
        <w:t>esigned research, perf</w:t>
      </w:r>
      <w:r w:rsidR="00A65F25" w:rsidRPr="000F7FBF">
        <w:rPr>
          <w:rFonts w:ascii="Book Antiqua" w:hAnsi="Book Antiqua"/>
          <w:color w:val="000000" w:themeColor="text1"/>
          <w:sz w:val="24"/>
          <w:szCs w:val="24"/>
          <w:lang w:eastAsia="zh-CN"/>
        </w:rPr>
        <w:t>ormed research and wrote the paper.</w:t>
      </w:r>
    </w:p>
    <w:p w14:paraId="41728148" w14:textId="77777777" w:rsidR="00B220FE" w:rsidRPr="000F7FBF" w:rsidRDefault="00B220FE" w:rsidP="000F7FBF">
      <w:pPr>
        <w:spacing w:after="0" w:line="360" w:lineRule="auto"/>
        <w:jc w:val="both"/>
        <w:rPr>
          <w:rFonts w:ascii="Book Antiqua" w:hAnsi="Book Antiqua"/>
          <w:color w:val="000000" w:themeColor="text1"/>
          <w:sz w:val="24"/>
          <w:szCs w:val="24"/>
          <w:lang w:eastAsia="zh-CN"/>
        </w:rPr>
      </w:pPr>
    </w:p>
    <w:p w14:paraId="52544A30" w14:textId="2FCC9176" w:rsidR="009D49BB" w:rsidRPr="000F7FBF" w:rsidRDefault="00A65F25" w:rsidP="000F7FBF">
      <w:pPr>
        <w:autoSpaceDE w:val="0"/>
        <w:autoSpaceDN w:val="0"/>
        <w:adjustRightInd w:val="0"/>
        <w:spacing w:after="0" w:line="360" w:lineRule="auto"/>
        <w:jc w:val="both"/>
        <w:rPr>
          <w:rFonts w:ascii="Book Antiqua" w:hAnsi="Book Antiqua"/>
          <w:b/>
          <w:bCs/>
          <w:iCs/>
          <w:color w:val="000000" w:themeColor="text1"/>
          <w:sz w:val="24"/>
          <w:szCs w:val="24"/>
          <w:lang w:eastAsia="zh-CN"/>
        </w:rPr>
      </w:pPr>
      <w:r w:rsidRPr="000F7FBF">
        <w:rPr>
          <w:rFonts w:ascii="Book Antiqua" w:hAnsi="Book Antiqua"/>
          <w:b/>
          <w:bCs/>
          <w:iCs/>
          <w:color w:val="000000" w:themeColor="text1"/>
          <w:sz w:val="24"/>
          <w:szCs w:val="24"/>
        </w:rPr>
        <w:t>Institutional review board statement</w:t>
      </w:r>
      <w:r w:rsidR="00B220FE" w:rsidRPr="000F7FBF">
        <w:rPr>
          <w:rFonts w:ascii="Book Antiqua" w:hAnsi="Book Antiqua"/>
          <w:b/>
          <w:bCs/>
          <w:iCs/>
          <w:color w:val="000000" w:themeColor="text1"/>
          <w:sz w:val="24"/>
          <w:szCs w:val="24"/>
        </w:rPr>
        <w:t>:</w:t>
      </w:r>
      <w:r w:rsidR="001675DB" w:rsidRPr="000F7FBF">
        <w:rPr>
          <w:rFonts w:ascii="Book Antiqua" w:hAnsi="Book Antiqua"/>
          <w:b/>
          <w:bCs/>
          <w:iCs/>
          <w:color w:val="000000" w:themeColor="text1"/>
          <w:sz w:val="24"/>
          <w:szCs w:val="24"/>
          <w:lang w:eastAsia="zh-CN"/>
        </w:rPr>
        <w:t xml:space="preserve"> </w:t>
      </w:r>
      <w:r w:rsidR="001675DB" w:rsidRPr="000F7FBF">
        <w:rPr>
          <w:rFonts w:ascii="Book Antiqua" w:hAnsi="Book Antiqua"/>
          <w:bCs/>
          <w:iCs/>
          <w:color w:val="000000" w:themeColor="text1"/>
          <w:sz w:val="24"/>
          <w:szCs w:val="24"/>
          <w:lang w:eastAsia="zh-CN"/>
        </w:rPr>
        <w:t>The research was approved by the Institutional Review Board of Loma Linda University School of Medicine</w:t>
      </w:r>
      <w:r w:rsidR="00293BC1">
        <w:rPr>
          <w:rFonts w:ascii="Book Antiqua" w:hAnsi="Book Antiqua" w:hint="eastAsia"/>
          <w:b/>
          <w:bCs/>
          <w:iCs/>
          <w:color w:val="000000" w:themeColor="text1"/>
          <w:sz w:val="24"/>
          <w:szCs w:val="24"/>
          <w:lang w:eastAsia="zh-CN"/>
        </w:rPr>
        <w:t>.</w:t>
      </w:r>
    </w:p>
    <w:p w14:paraId="06AF0721" w14:textId="77777777" w:rsidR="009D49BB" w:rsidRPr="000F7FBF" w:rsidRDefault="009D49BB" w:rsidP="000F7FBF">
      <w:pPr>
        <w:autoSpaceDE w:val="0"/>
        <w:autoSpaceDN w:val="0"/>
        <w:adjustRightInd w:val="0"/>
        <w:spacing w:after="0" w:line="360" w:lineRule="auto"/>
        <w:jc w:val="both"/>
        <w:rPr>
          <w:rFonts w:ascii="Book Antiqua" w:hAnsi="Book Antiqua"/>
          <w:b/>
          <w:bCs/>
          <w:iCs/>
          <w:color w:val="000000" w:themeColor="text1"/>
          <w:sz w:val="24"/>
          <w:szCs w:val="24"/>
          <w:lang w:eastAsia="zh-CN"/>
        </w:rPr>
      </w:pPr>
    </w:p>
    <w:p w14:paraId="03B141DA" w14:textId="3848B2E3" w:rsidR="009D49BB" w:rsidRPr="000F7FBF" w:rsidRDefault="009D49BB" w:rsidP="000F7FBF">
      <w:pPr>
        <w:autoSpaceDE w:val="0"/>
        <w:autoSpaceDN w:val="0"/>
        <w:adjustRightInd w:val="0"/>
        <w:spacing w:after="0" w:line="360" w:lineRule="auto"/>
        <w:jc w:val="both"/>
        <w:rPr>
          <w:rFonts w:ascii="Book Antiqua" w:hAnsi="Book Antiqua"/>
          <w:b/>
          <w:bCs/>
          <w:iCs/>
          <w:color w:val="000000" w:themeColor="text1"/>
          <w:sz w:val="24"/>
          <w:szCs w:val="24"/>
          <w:lang w:eastAsia="zh-CN"/>
        </w:rPr>
      </w:pPr>
      <w:r w:rsidRPr="000F7FBF">
        <w:rPr>
          <w:rFonts w:ascii="Book Antiqua" w:hAnsi="Book Antiqua"/>
          <w:b/>
          <w:bCs/>
          <w:iCs/>
          <w:color w:val="000000" w:themeColor="text1"/>
          <w:sz w:val="24"/>
          <w:szCs w:val="24"/>
        </w:rPr>
        <w:t>Informed consent</w:t>
      </w:r>
      <w:r w:rsidR="00A65F25" w:rsidRPr="000F7FBF">
        <w:rPr>
          <w:rFonts w:ascii="Book Antiqua" w:hAnsi="Book Antiqua" w:cs="TimesNewRomanPS-BoldItalicMT"/>
          <w:b/>
          <w:bCs/>
          <w:iCs/>
          <w:color w:val="000000" w:themeColor="text1"/>
          <w:sz w:val="24"/>
          <w:szCs w:val="24"/>
          <w:lang w:eastAsia="zh-CN"/>
        </w:rPr>
        <w:t xml:space="preserve"> statement</w:t>
      </w:r>
      <w:r w:rsidR="00B220FE" w:rsidRPr="000F7FBF">
        <w:rPr>
          <w:rFonts w:ascii="Book Antiqua" w:hAnsi="Book Antiqua"/>
          <w:b/>
          <w:bCs/>
          <w:iCs/>
          <w:color w:val="000000" w:themeColor="text1"/>
          <w:sz w:val="24"/>
          <w:szCs w:val="24"/>
          <w:lang w:eastAsia="zh-CN"/>
        </w:rPr>
        <w:t>:</w:t>
      </w:r>
      <w:r w:rsidR="001675DB" w:rsidRPr="000F7FBF">
        <w:rPr>
          <w:rFonts w:ascii="Book Antiqua" w:hAnsi="Book Antiqua"/>
          <w:b/>
          <w:bCs/>
          <w:iCs/>
          <w:color w:val="000000" w:themeColor="text1"/>
          <w:sz w:val="24"/>
          <w:szCs w:val="24"/>
        </w:rPr>
        <w:t xml:space="preserve"> </w:t>
      </w:r>
      <w:r w:rsidR="001675DB" w:rsidRPr="000F7FBF">
        <w:rPr>
          <w:rFonts w:ascii="Book Antiqua" w:hAnsi="Book Antiqua"/>
          <w:bCs/>
          <w:iCs/>
          <w:color w:val="000000" w:themeColor="text1"/>
          <w:sz w:val="24"/>
          <w:szCs w:val="24"/>
        </w:rPr>
        <w:t>Written Informed consent was waived by Institutional Review Board of Loma Linda School of Medicine</w:t>
      </w:r>
      <w:r w:rsidR="00293BC1">
        <w:rPr>
          <w:rFonts w:ascii="Book Antiqua" w:hAnsi="Book Antiqua" w:hint="eastAsia"/>
          <w:b/>
          <w:bCs/>
          <w:iCs/>
          <w:color w:val="000000" w:themeColor="text1"/>
          <w:sz w:val="24"/>
          <w:szCs w:val="24"/>
          <w:lang w:eastAsia="zh-CN"/>
        </w:rPr>
        <w:t>.</w:t>
      </w:r>
    </w:p>
    <w:p w14:paraId="4237F8E6" w14:textId="77777777" w:rsidR="009D49BB" w:rsidRPr="000F7FBF" w:rsidRDefault="009D49BB" w:rsidP="000F7FBF">
      <w:pPr>
        <w:autoSpaceDE w:val="0"/>
        <w:autoSpaceDN w:val="0"/>
        <w:adjustRightInd w:val="0"/>
        <w:spacing w:after="0" w:line="360" w:lineRule="auto"/>
        <w:jc w:val="both"/>
        <w:rPr>
          <w:rFonts w:ascii="Book Antiqua" w:hAnsi="Book Antiqua" w:cs="TimesNewRomanPS-BoldItalicMT"/>
          <w:b/>
          <w:bCs/>
          <w:iCs/>
          <w:color w:val="000000" w:themeColor="text1"/>
          <w:sz w:val="24"/>
          <w:szCs w:val="24"/>
          <w:lang w:eastAsia="zh-CN"/>
        </w:rPr>
      </w:pPr>
    </w:p>
    <w:p w14:paraId="78546BF0" w14:textId="6CD40F78" w:rsidR="009D49BB" w:rsidRPr="000F7FBF" w:rsidRDefault="009D49BB" w:rsidP="000F7FBF">
      <w:pPr>
        <w:autoSpaceDE w:val="0"/>
        <w:autoSpaceDN w:val="0"/>
        <w:adjustRightInd w:val="0"/>
        <w:spacing w:after="0" w:line="360" w:lineRule="auto"/>
        <w:jc w:val="both"/>
        <w:rPr>
          <w:rFonts w:ascii="Book Antiqua" w:hAnsi="Book Antiqua" w:cs="TimesNewRomanPS-BoldItalicMT"/>
          <w:bCs/>
          <w:iCs/>
          <w:color w:val="000000" w:themeColor="text1"/>
          <w:sz w:val="24"/>
          <w:szCs w:val="24"/>
          <w:lang w:eastAsia="zh-CN"/>
        </w:rPr>
      </w:pPr>
      <w:r w:rsidRPr="000F7FBF">
        <w:rPr>
          <w:rFonts w:ascii="Book Antiqua" w:hAnsi="Book Antiqua" w:cs="TimesNewRomanPS-BoldItalicMT"/>
          <w:b/>
          <w:bCs/>
          <w:iCs/>
          <w:color w:val="000000" w:themeColor="text1"/>
          <w:sz w:val="24"/>
          <w:szCs w:val="24"/>
        </w:rPr>
        <w:t>Conflict-of-interest</w:t>
      </w:r>
      <w:r w:rsidR="00A65F25" w:rsidRPr="000F7FBF">
        <w:rPr>
          <w:rFonts w:ascii="Book Antiqua" w:hAnsi="Book Antiqua" w:cs="TimesNewRomanPS-BoldItalicMT"/>
          <w:b/>
          <w:bCs/>
          <w:iCs/>
          <w:color w:val="000000" w:themeColor="text1"/>
          <w:sz w:val="24"/>
          <w:szCs w:val="24"/>
          <w:lang w:eastAsia="zh-CN"/>
        </w:rPr>
        <w:t xml:space="preserve"> statement</w:t>
      </w:r>
      <w:r w:rsidR="001675DB" w:rsidRPr="000F7FBF">
        <w:rPr>
          <w:rFonts w:ascii="Book Antiqua" w:hAnsi="Book Antiqua" w:cs="TimesNewRomanPS-BoldItalicMT"/>
          <w:b/>
          <w:bCs/>
          <w:iCs/>
          <w:color w:val="000000" w:themeColor="text1"/>
          <w:sz w:val="24"/>
          <w:szCs w:val="24"/>
          <w:lang w:eastAsia="zh-CN"/>
        </w:rPr>
        <w:t xml:space="preserve">: </w:t>
      </w:r>
      <w:r w:rsidR="001675DB" w:rsidRPr="000F7FBF">
        <w:rPr>
          <w:rFonts w:ascii="Book Antiqua" w:hAnsi="Book Antiqua" w:cs="TimesNewRomanPS-BoldItalicMT"/>
          <w:bCs/>
          <w:iCs/>
          <w:color w:val="000000" w:themeColor="text1"/>
          <w:sz w:val="24"/>
          <w:szCs w:val="24"/>
          <w:lang w:eastAsia="zh-CN"/>
        </w:rPr>
        <w:t>The author’s de</w:t>
      </w:r>
      <w:r w:rsidR="00A65F25" w:rsidRPr="000F7FBF">
        <w:rPr>
          <w:rFonts w:ascii="Book Antiqua" w:hAnsi="Book Antiqua" w:cs="TimesNewRomanPS-BoldItalicMT"/>
          <w:bCs/>
          <w:iCs/>
          <w:color w:val="000000" w:themeColor="text1"/>
          <w:sz w:val="24"/>
          <w:szCs w:val="24"/>
          <w:lang w:eastAsia="zh-CN"/>
        </w:rPr>
        <w:t>clare not conflicts of interest.</w:t>
      </w:r>
    </w:p>
    <w:p w14:paraId="59BDD4F7" w14:textId="77777777" w:rsidR="009D49BB" w:rsidRPr="000F7FBF" w:rsidRDefault="009D49BB" w:rsidP="000F7FBF">
      <w:pPr>
        <w:autoSpaceDE w:val="0"/>
        <w:autoSpaceDN w:val="0"/>
        <w:adjustRightInd w:val="0"/>
        <w:spacing w:after="0" w:line="360" w:lineRule="auto"/>
        <w:jc w:val="both"/>
        <w:rPr>
          <w:rFonts w:ascii="Book Antiqua" w:hAnsi="Book Antiqua" w:cs="TimesNewRomanPS-BoldItalicMT"/>
          <w:bCs/>
          <w:iCs/>
          <w:color w:val="000000" w:themeColor="text1"/>
          <w:sz w:val="24"/>
          <w:szCs w:val="24"/>
          <w:lang w:eastAsia="zh-CN"/>
        </w:rPr>
      </w:pPr>
    </w:p>
    <w:p w14:paraId="26229654" w14:textId="7FB249B3" w:rsidR="009D49BB" w:rsidRPr="000F7FBF" w:rsidRDefault="009D49BB" w:rsidP="000F7FBF">
      <w:pPr>
        <w:autoSpaceDE w:val="0"/>
        <w:autoSpaceDN w:val="0"/>
        <w:adjustRightInd w:val="0"/>
        <w:spacing w:after="0" w:line="360" w:lineRule="auto"/>
        <w:jc w:val="both"/>
        <w:rPr>
          <w:rFonts w:ascii="Book Antiqua" w:hAnsi="Book Antiqua"/>
          <w:color w:val="000000" w:themeColor="text1"/>
          <w:sz w:val="24"/>
          <w:szCs w:val="24"/>
          <w:lang w:eastAsia="zh-CN"/>
        </w:rPr>
      </w:pPr>
      <w:r w:rsidRPr="000F7FBF">
        <w:rPr>
          <w:rFonts w:ascii="Book Antiqua" w:hAnsi="Book Antiqua" w:cs="TimesNewRomanPS-BoldItalicMT"/>
          <w:b/>
          <w:bCs/>
          <w:iCs/>
          <w:color w:val="000000" w:themeColor="text1"/>
          <w:sz w:val="24"/>
          <w:szCs w:val="24"/>
        </w:rPr>
        <w:t>Data sharing</w:t>
      </w:r>
      <w:r w:rsidR="00A65F25" w:rsidRPr="000F7FBF">
        <w:rPr>
          <w:rFonts w:ascii="Book Antiqua" w:hAnsi="Book Antiqua" w:cs="TimesNewRomanPS-BoldItalicMT"/>
          <w:b/>
          <w:bCs/>
          <w:iCs/>
          <w:color w:val="000000" w:themeColor="text1"/>
          <w:sz w:val="24"/>
          <w:szCs w:val="24"/>
          <w:lang w:eastAsia="zh-CN"/>
        </w:rPr>
        <w:t xml:space="preserve"> statement</w:t>
      </w:r>
      <w:r w:rsidR="001675DB" w:rsidRPr="000F7FBF">
        <w:rPr>
          <w:rFonts w:ascii="Book Antiqua" w:hAnsi="Book Antiqua" w:cs="TimesNewRomanPS-BoldItalicMT"/>
          <w:b/>
          <w:bCs/>
          <w:iCs/>
          <w:color w:val="000000" w:themeColor="text1"/>
          <w:sz w:val="24"/>
          <w:szCs w:val="24"/>
          <w:lang w:eastAsia="zh-CN"/>
        </w:rPr>
        <w:t>:</w:t>
      </w:r>
      <w:r w:rsidR="00A65F25" w:rsidRPr="000F7FBF">
        <w:rPr>
          <w:rFonts w:ascii="Book Antiqua" w:hAnsi="Book Antiqua" w:cs="TimesNewRomanPS-BoldItalicMT"/>
          <w:b/>
          <w:bCs/>
          <w:iCs/>
          <w:color w:val="000000" w:themeColor="text1"/>
          <w:sz w:val="24"/>
          <w:szCs w:val="24"/>
          <w:lang w:eastAsia="zh-CN"/>
        </w:rPr>
        <w:t xml:space="preserve"> </w:t>
      </w:r>
      <w:r w:rsidR="00A65F25" w:rsidRPr="000F7FBF">
        <w:rPr>
          <w:rFonts w:ascii="Book Antiqua" w:hAnsi="Book Antiqua" w:cs="TimesNewRomanPS-BoldItalicMT"/>
          <w:bCs/>
          <w:iCs/>
          <w:color w:val="000000" w:themeColor="text1"/>
          <w:sz w:val="24"/>
          <w:szCs w:val="24"/>
          <w:lang w:eastAsia="zh-CN"/>
        </w:rPr>
        <w:t xml:space="preserve">The data contained in this manuscript has been approved for this use and </w:t>
      </w:r>
      <w:r w:rsidR="002F0AFB" w:rsidRPr="000F7FBF">
        <w:rPr>
          <w:rFonts w:ascii="Book Antiqua" w:hAnsi="Book Antiqua" w:cs="TimesNewRomanPS-BoldItalicMT"/>
          <w:bCs/>
          <w:iCs/>
          <w:color w:val="000000" w:themeColor="text1"/>
          <w:sz w:val="24"/>
          <w:szCs w:val="24"/>
          <w:lang w:eastAsia="zh-CN"/>
        </w:rPr>
        <w:t>cleared</w:t>
      </w:r>
      <w:r w:rsidR="00A65F25" w:rsidRPr="000F7FBF">
        <w:rPr>
          <w:rFonts w:ascii="Book Antiqua" w:hAnsi="Book Antiqua" w:cs="TimesNewRomanPS-BoldItalicMT"/>
          <w:bCs/>
          <w:iCs/>
          <w:color w:val="000000" w:themeColor="text1"/>
          <w:sz w:val="24"/>
          <w:szCs w:val="24"/>
          <w:lang w:eastAsia="zh-CN"/>
        </w:rPr>
        <w:t xml:space="preserve"> by all concerned parties.</w:t>
      </w:r>
      <w:r w:rsidR="00A65F25" w:rsidRPr="000F7FBF">
        <w:rPr>
          <w:rFonts w:ascii="Book Antiqua" w:hAnsi="Book Antiqua"/>
          <w:color w:val="000000" w:themeColor="text1"/>
          <w:sz w:val="24"/>
          <w:szCs w:val="24"/>
          <w:lang w:eastAsia="zh-CN"/>
        </w:rPr>
        <w:t xml:space="preserve"> </w:t>
      </w:r>
    </w:p>
    <w:p w14:paraId="58E6DD81" w14:textId="77777777" w:rsidR="009906FA" w:rsidRPr="000F7FBF" w:rsidRDefault="009906FA" w:rsidP="000F7FBF">
      <w:pPr>
        <w:spacing w:after="0" w:line="360" w:lineRule="auto"/>
        <w:jc w:val="both"/>
        <w:rPr>
          <w:rFonts w:ascii="Book Antiqua" w:hAnsi="Book Antiqua"/>
          <w:color w:val="000000" w:themeColor="text1"/>
          <w:sz w:val="24"/>
          <w:szCs w:val="24"/>
          <w:lang w:eastAsia="zh-CN"/>
        </w:rPr>
      </w:pPr>
    </w:p>
    <w:p w14:paraId="001EEBB0" w14:textId="2B060BCC" w:rsidR="00A65F25" w:rsidRPr="000F7FBF" w:rsidRDefault="00A65F25" w:rsidP="000F7FBF">
      <w:pPr>
        <w:spacing w:after="0" w:line="360" w:lineRule="auto"/>
        <w:jc w:val="both"/>
        <w:rPr>
          <w:rFonts w:ascii="Book Antiqua" w:hAnsi="Book Antiqua" w:cs="宋体"/>
          <w:color w:val="000000" w:themeColor="text1"/>
          <w:sz w:val="24"/>
          <w:szCs w:val="24"/>
          <w:lang w:eastAsia="zh-CN"/>
        </w:rPr>
      </w:pPr>
      <w:bookmarkStart w:id="18" w:name="OLE_LINK507"/>
      <w:bookmarkStart w:id="19" w:name="OLE_LINK506"/>
      <w:bookmarkStart w:id="20" w:name="OLE_LINK496"/>
      <w:bookmarkStart w:id="21" w:name="OLE_LINK479"/>
      <w:r w:rsidRPr="000F7FBF">
        <w:rPr>
          <w:rFonts w:ascii="Book Antiqua" w:hAnsi="Book Antiqua" w:cs="宋体"/>
          <w:b/>
          <w:color w:val="000000" w:themeColor="text1"/>
          <w:sz w:val="24"/>
          <w:szCs w:val="24"/>
          <w:lang w:eastAsia="zh-CN"/>
        </w:rPr>
        <w:t xml:space="preserve">Open-Access: </w:t>
      </w:r>
      <w:r w:rsidRPr="000F7FBF">
        <w:rPr>
          <w:rFonts w:ascii="Book Antiqua" w:hAnsi="Book Antiqua" w:cs="宋体"/>
          <w:color w:val="000000" w:themeColor="text1"/>
          <w:sz w:val="24"/>
          <w:szCs w:val="24"/>
          <w:lang w:eastAsia="zh-CN"/>
        </w:rPr>
        <w:t>This article is an open-access </w:t>
      </w:r>
      <w:r w:rsidR="00A142D9" w:rsidRPr="000F7FBF">
        <w:rPr>
          <w:rFonts w:ascii="Book Antiqua" w:hAnsi="Book Antiqua" w:cs="宋体"/>
          <w:color w:val="000000" w:themeColor="text1"/>
          <w:sz w:val="24"/>
          <w:szCs w:val="24"/>
          <w:lang w:eastAsia="zh-CN"/>
        </w:rPr>
        <w:t>article, which</w:t>
      </w:r>
      <w:r w:rsidRPr="000F7FBF">
        <w:rPr>
          <w:rFonts w:ascii="Book Antiqua" w:hAnsi="Book Antiqua" w:cs="宋体"/>
          <w:color w:val="000000" w:themeColor="text1"/>
          <w:sz w:val="24"/>
          <w:szCs w:val="24"/>
          <w:lang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F7FBF">
          <w:rPr>
            <w:rFonts w:ascii="Book Antiqua" w:hAnsi="Book Antiqua" w:cs="宋体"/>
            <w:color w:val="000000" w:themeColor="text1"/>
            <w:sz w:val="24"/>
            <w:szCs w:val="24"/>
            <w:u w:val="single"/>
            <w:lang w:eastAsia="zh-CN"/>
          </w:rPr>
          <w:t>http://creativecommons.org/licenses/by-nc/4.0/</w:t>
        </w:r>
      </w:hyperlink>
      <w:bookmarkEnd w:id="18"/>
      <w:bookmarkEnd w:id="19"/>
      <w:bookmarkEnd w:id="20"/>
      <w:bookmarkEnd w:id="21"/>
    </w:p>
    <w:p w14:paraId="3D448033" w14:textId="77777777" w:rsidR="00A65F25" w:rsidRPr="000F7FBF" w:rsidRDefault="00A65F25" w:rsidP="000F7FBF">
      <w:pPr>
        <w:spacing w:after="0" w:line="360" w:lineRule="auto"/>
        <w:jc w:val="both"/>
        <w:rPr>
          <w:rFonts w:ascii="Book Antiqua" w:hAnsi="Book Antiqua"/>
          <w:color w:val="000000" w:themeColor="text1"/>
          <w:sz w:val="24"/>
          <w:szCs w:val="24"/>
          <w:lang w:eastAsia="zh-CN"/>
        </w:rPr>
      </w:pPr>
    </w:p>
    <w:p w14:paraId="3BF39EC4" w14:textId="7F8DD0D9" w:rsidR="00092671" w:rsidRPr="000F7FBF" w:rsidRDefault="005D0E51" w:rsidP="000F7FBF">
      <w:pPr>
        <w:spacing w:after="0" w:line="360" w:lineRule="auto"/>
        <w:jc w:val="both"/>
        <w:rPr>
          <w:rFonts w:ascii="Book Antiqua" w:hAnsi="Book Antiqua"/>
          <w:sz w:val="24"/>
          <w:szCs w:val="24"/>
          <w:lang w:eastAsia="zh-CN"/>
        </w:rPr>
      </w:pPr>
      <w:r w:rsidRPr="000F7FBF">
        <w:rPr>
          <w:rFonts w:ascii="Book Antiqua" w:hAnsi="Book Antiqua"/>
          <w:b/>
          <w:color w:val="000000" w:themeColor="text1"/>
          <w:sz w:val="24"/>
          <w:szCs w:val="24"/>
        </w:rPr>
        <w:t>Cor</w:t>
      </w:r>
      <w:r w:rsidR="004858E3" w:rsidRPr="000F7FBF">
        <w:rPr>
          <w:rFonts w:ascii="Book Antiqua" w:hAnsi="Book Antiqua"/>
          <w:b/>
          <w:color w:val="000000" w:themeColor="text1"/>
          <w:sz w:val="24"/>
          <w:szCs w:val="24"/>
        </w:rPr>
        <w:t>respond</w:t>
      </w:r>
      <w:r w:rsidR="009D49BB" w:rsidRPr="000F7FBF">
        <w:rPr>
          <w:rFonts w:ascii="Book Antiqua" w:hAnsi="Book Antiqua"/>
          <w:b/>
          <w:color w:val="000000" w:themeColor="text1"/>
          <w:sz w:val="24"/>
          <w:szCs w:val="24"/>
          <w:lang w:eastAsia="zh-CN"/>
        </w:rPr>
        <w:t>ence to</w:t>
      </w:r>
      <w:r w:rsidR="004858E3" w:rsidRPr="000F7FBF">
        <w:rPr>
          <w:rFonts w:ascii="Book Antiqua" w:hAnsi="Book Antiqua"/>
          <w:b/>
          <w:color w:val="000000" w:themeColor="text1"/>
          <w:sz w:val="24"/>
          <w:szCs w:val="24"/>
        </w:rPr>
        <w:t xml:space="preserve">: </w:t>
      </w:r>
      <w:r w:rsidR="00A65F25" w:rsidRPr="000F7FBF">
        <w:rPr>
          <w:rFonts w:ascii="Book Antiqua" w:hAnsi="Book Antiqua"/>
          <w:b/>
          <w:color w:val="000000" w:themeColor="text1"/>
          <w:sz w:val="24"/>
          <w:szCs w:val="24"/>
        </w:rPr>
        <w:t>Yona Nicolau</w:t>
      </w:r>
      <w:r w:rsidR="00A65F25" w:rsidRPr="000F7FBF">
        <w:rPr>
          <w:rFonts w:ascii="Book Antiqua" w:hAnsi="Book Antiqua"/>
          <w:color w:val="000000" w:themeColor="text1"/>
          <w:sz w:val="24"/>
          <w:szCs w:val="24"/>
        </w:rPr>
        <w:t xml:space="preserve">, </w:t>
      </w:r>
      <w:r w:rsidR="00A65F25" w:rsidRPr="000F7FBF">
        <w:rPr>
          <w:rFonts w:ascii="Book Antiqua" w:hAnsi="Book Antiqua"/>
          <w:b/>
          <w:color w:val="000000" w:themeColor="text1"/>
          <w:sz w:val="24"/>
          <w:szCs w:val="24"/>
        </w:rPr>
        <w:t>MD</w:t>
      </w:r>
      <w:r w:rsidRPr="000F7FBF">
        <w:rPr>
          <w:rFonts w:ascii="Book Antiqua" w:hAnsi="Book Antiqua"/>
          <w:b/>
          <w:color w:val="000000" w:themeColor="text1"/>
          <w:sz w:val="24"/>
          <w:szCs w:val="24"/>
        </w:rPr>
        <w:t xml:space="preserve">, </w:t>
      </w:r>
      <w:r w:rsidR="00A65F25" w:rsidRPr="000F7FBF">
        <w:rPr>
          <w:rFonts w:ascii="Book Antiqua" w:hAnsi="Book Antiqua"/>
          <w:color w:val="000000" w:themeColor="text1"/>
          <w:sz w:val="24"/>
          <w:szCs w:val="24"/>
        </w:rPr>
        <w:t>Department of Pediatrics, Division of Neonatology, Loma Linda University Children’s Hospital, 11175 Campus St, Coleman Pavilion 11121, Loma Linda, CA 92354</w:t>
      </w:r>
      <w:r w:rsidR="00A65F25" w:rsidRPr="000F7FBF">
        <w:rPr>
          <w:rFonts w:ascii="Book Antiqua" w:hAnsi="Book Antiqua"/>
          <w:color w:val="000000" w:themeColor="text1"/>
          <w:sz w:val="24"/>
          <w:szCs w:val="24"/>
          <w:lang w:eastAsia="zh-CN"/>
        </w:rPr>
        <w:t>, United States.</w:t>
      </w:r>
      <w:r w:rsidR="00092671" w:rsidRPr="000F7FBF">
        <w:rPr>
          <w:rFonts w:ascii="Book Antiqua" w:hAnsi="Book Antiqua"/>
          <w:sz w:val="24"/>
          <w:szCs w:val="24"/>
        </w:rPr>
        <w:t xml:space="preserve"> </w:t>
      </w:r>
      <w:r w:rsidR="00293BC1">
        <w:rPr>
          <w:rFonts w:ascii="Book Antiqua" w:hAnsi="Book Antiqua" w:hint="eastAsia"/>
          <w:sz w:val="24"/>
          <w:szCs w:val="24"/>
          <w:lang w:eastAsia="zh-CN"/>
        </w:rPr>
        <w:t>yn</w:t>
      </w:r>
      <w:r w:rsidR="00092671" w:rsidRPr="000F7FBF">
        <w:rPr>
          <w:rFonts w:ascii="Book Antiqua" w:hAnsi="Book Antiqua"/>
          <w:sz w:val="24"/>
          <w:szCs w:val="24"/>
        </w:rPr>
        <w:t xml:space="preserve">icolau@llu.edu </w:t>
      </w:r>
    </w:p>
    <w:p w14:paraId="6131EB28" w14:textId="0C1E8B31" w:rsidR="005D0E51" w:rsidRPr="000F7FBF" w:rsidRDefault="009D49BB" w:rsidP="000F7FBF">
      <w:pPr>
        <w:spacing w:after="0" w:line="360" w:lineRule="auto"/>
        <w:jc w:val="both"/>
        <w:rPr>
          <w:rFonts w:ascii="Book Antiqua" w:hAnsi="Book Antiqua"/>
          <w:b/>
          <w:color w:val="000000" w:themeColor="text1"/>
          <w:sz w:val="24"/>
          <w:szCs w:val="24"/>
          <w:lang w:eastAsia="zh-CN"/>
        </w:rPr>
      </w:pPr>
      <w:r w:rsidRPr="000F7FBF">
        <w:rPr>
          <w:rFonts w:ascii="Book Antiqua" w:hAnsi="Book Antiqua"/>
          <w:b/>
          <w:color w:val="000000" w:themeColor="text1"/>
          <w:sz w:val="24"/>
          <w:szCs w:val="24"/>
          <w:lang w:eastAsia="zh-CN"/>
        </w:rPr>
        <w:t>T</w:t>
      </w:r>
      <w:r w:rsidR="00B220FE" w:rsidRPr="000F7FBF">
        <w:rPr>
          <w:rFonts w:ascii="Book Antiqua" w:hAnsi="Book Antiqua"/>
          <w:b/>
          <w:color w:val="000000" w:themeColor="text1"/>
          <w:sz w:val="24"/>
          <w:szCs w:val="24"/>
          <w:lang w:eastAsia="zh-CN"/>
        </w:rPr>
        <w:t xml:space="preserve">elephone: </w:t>
      </w:r>
      <w:r w:rsidR="00A65F25" w:rsidRPr="000F7FBF">
        <w:rPr>
          <w:rFonts w:ascii="Book Antiqua" w:hAnsi="Book Antiqua"/>
          <w:color w:val="000000" w:themeColor="text1"/>
          <w:sz w:val="24"/>
          <w:szCs w:val="24"/>
          <w:lang w:eastAsia="zh-CN"/>
        </w:rPr>
        <w:t>+</w:t>
      </w:r>
      <w:r w:rsidR="00B220FE" w:rsidRPr="000F7FBF">
        <w:rPr>
          <w:rFonts w:ascii="Book Antiqua" w:hAnsi="Book Antiqua"/>
          <w:color w:val="000000" w:themeColor="text1"/>
          <w:sz w:val="24"/>
          <w:szCs w:val="24"/>
          <w:lang w:eastAsia="zh-CN"/>
        </w:rPr>
        <w:t>1-909-5587448</w:t>
      </w:r>
    </w:p>
    <w:p w14:paraId="53173678" w14:textId="4218F03A" w:rsidR="009D49BB" w:rsidRPr="000F7FBF" w:rsidRDefault="009D49BB" w:rsidP="000F7FBF">
      <w:pPr>
        <w:spacing w:after="0" w:line="360" w:lineRule="auto"/>
        <w:jc w:val="both"/>
        <w:rPr>
          <w:rFonts w:ascii="Book Antiqua" w:hAnsi="Book Antiqua"/>
          <w:b/>
          <w:color w:val="000000" w:themeColor="text1"/>
          <w:sz w:val="24"/>
          <w:szCs w:val="24"/>
          <w:lang w:eastAsia="zh-CN"/>
        </w:rPr>
      </w:pPr>
      <w:r w:rsidRPr="000F7FBF">
        <w:rPr>
          <w:rFonts w:ascii="Book Antiqua" w:hAnsi="Book Antiqua"/>
          <w:b/>
          <w:color w:val="000000" w:themeColor="text1"/>
          <w:sz w:val="24"/>
          <w:szCs w:val="24"/>
          <w:lang w:eastAsia="zh-CN"/>
        </w:rPr>
        <w:t xml:space="preserve">Fax: </w:t>
      </w:r>
      <w:r w:rsidR="00293BC1">
        <w:rPr>
          <w:rFonts w:ascii="Book Antiqua" w:hAnsi="Book Antiqua"/>
          <w:color w:val="000000" w:themeColor="text1"/>
          <w:sz w:val="24"/>
          <w:szCs w:val="24"/>
          <w:lang w:eastAsia="zh-CN"/>
        </w:rPr>
        <w:t>+</w:t>
      </w:r>
      <w:r w:rsidR="00B220FE" w:rsidRPr="000F7FBF">
        <w:rPr>
          <w:rFonts w:ascii="Book Antiqua" w:hAnsi="Book Antiqua"/>
          <w:color w:val="000000" w:themeColor="text1"/>
          <w:sz w:val="24"/>
          <w:szCs w:val="24"/>
          <w:lang w:eastAsia="zh-CN"/>
        </w:rPr>
        <w:t>1-909-5580298</w:t>
      </w:r>
    </w:p>
    <w:p w14:paraId="4DB84B45" w14:textId="77777777" w:rsidR="000F7FBF" w:rsidRPr="000F7FBF" w:rsidRDefault="000F7FBF" w:rsidP="000F7FBF">
      <w:pPr>
        <w:spacing w:after="0" w:line="360" w:lineRule="auto"/>
        <w:jc w:val="both"/>
        <w:rPr>
          <w:rFonts w:ascii="Book Antiqua" w:hAnsi="Book Antiqua"/>
          <w:b/>
          <w:color w:val="000000" w:themeColor="text1"/>
          <w:sz w:val="24"/>
          <w:szCs w:val="24"/>
          <w:lang w:eastAsia="zh-CN"/>
        </w:rPr>
      </w:pPr>
    </w:p>
    <w:p w14:paraId="04F61A54" w14:textId="5C08F85F" w:rsidR="000F7FBF" w:rsidRPr="000F7FBF" w:rsidRDefault="000F7FBF" w:rsidP="000F7FBF">
      <w:pPr>
        <w:spacing w:after="0" w:line="360" w:lineRule="auto"/>
        <w:rPr>
          <w:rFonts w:ascii="Book Antiqua" w:hAnsi="Book Antiqua"/>
          <w:sz w:val="24"/>
          <w:szCs w:val="24"/>
          <w:lang w:eastAsia="zh-CN"/>
        </w:rPr>
      </w:pPr>
      <w:r w:rsidRPr="000F7FBF">
        <w:rPr>
          <w:rFonts w:ascii="Book Antiqua" w:hAnsi="Book Antiqua"/>
          <w:b/>
          <w:sz w:val="24"/>
          <w:szCs w:val="24"/>
        </w:rPr>
        <w:t xml:space="preserve">Received: </w:t>
      </w:r>
      <w:r w:rsidRPr="000F7FBF">
        <w:rPr>
          <w:rFonts w:ascii="Book Antiqua" w:hAnsi="Book Antiqua"/>
          <w:sz w:val="24"/>
          <w:szCs w:val="24"/>
          <w:lang w:eastAsia="zh-CN"/>
        </w:rPr>
        <w:t>March 26, 2015</w:t>
      </w:r>
    </w:p>
    <w:p w14:paraId="705CB46C" w14:textId="3E4E24D7" w:rsidR="000F7FBF" w:rsidRPr="000F7FBF" w:rsidRDefault="000F7FBF" w:rsidP="000F7FBF">
      <w:pPr>
        <w:spacing w:after="0" w:line="360" w:lineRule="auto"/>
        <w:rPr>
          <w:rFonts w:ascii="Book Antiqua" w:hAnsi="Book Antiqua"/>
          <w:sz w:val="24"/>
          <w:szCs w:val="24"/>
          <w:lang w:eastAsia="zh-CN"/>
        </w:rPr>
      </w:pPr>
      <w:r w:rsidRPr="000F7FBF">
        <w:rPr>
          <w:rFonts w:ascii="Book Antiqua" w:hAnsi="Book Antiqua"/>
          <w:b/>
          <w:sz w:val="24"/>
          <w:szCs w:val="24"/>
        </w:rPr>
        <w:t>Peer-review started:</w:t>
      </w:r>
      <w:r w:rsidRPr="000F7FBF">
        <w:rPr>
          <w:rFonts w:ascii="Book Antiqua" w:hAnsi="Book Antiqua"/>
          <w:sz w:val="24"/>
          <w:szCs w:val="24"/>
          <w:lang w:eastAsia="zh-CN"/>
        </w:rPr>
        <w:t xml:space="preserve"> March 28, 2015</w:t>
      </w:r>
    </w:p>
    <w:p w14:paraId="2F827E02" w14:textId="56E82BDD" w:rsidR="000F7FBF" w:rsidRPr="000F7FBF" w:rsidRDefault="000F7FBF" w:rsidP="000F7FBF">
      <w:pPr>
        <w:spacing w:after="0" w:line="360" w:lineRule="auto"/>
        <w:rPr>
          <w:rFonts w:ascii="Book Antiqua" w:hAnsi="Book Antiqua"/>
          <w:sz w:val="24"/>
          <w:szCs w:val="24"/>
          <w:lang w:eastAsia="zh-CN"/>
        </w:rPr>
      </w:pPr>
      <w:r w:rsidRPr="000F7FBF">
        <w:rPr>
          <w:rFonts w:ascii="Book Antiqua" w:hAnsi="Book Antiqua"/>
          <w:b/>
          <w:sz w:val="24"/>
          <w:szCs w:val="24"/>
        </w:rPr>
        <w:t>First decision:</w:t>
      </w:r>
      <w:r w:rsidRPr="000F7FBF">
        <w:rPr>
          <w:rFonts w:ascii="Book Antiqua" w:hAnsi="Book Antiqua"/>
          <w:b/>
          <w:sz w:val="24"/>
          <w:szCs w:val="24"/>
          <w:lang w:eastAsia="zh-CN"/>
        </w:rPr>
        <w:t xml:space="preserve"> </w:t>
      </w:r>
      <w:r w:rsidRPr="000F7FBF">
        <w:rPr>
          <w:rFonts w:ascii="Book Antiqua" w:hAnsi="Book Antiqua"/>
          <w:sz w:val="24"/>
          <w:szCs w:val="24"/>
          <w:lang w:eastAsia="zh-CN"/>
        </w:rPr>
        <w:t>June 3, 2015</w:t>
      </w:r>
    </w:p>
    <w:p w14:paraId="3C28E66C" w14:textId="68222589" w:rsidR="000F7FBF" w:rsidRPr="000F7FBF" w:rsidRDefault="000F7FBF" w:rsidP="000F7FBF">
      <w:pPr>
        <w:spacing w:after="0" w:line="360" w:lineRule="auto"/>
        <w:rPr>
          <w:rFonts w:ascii="Book Antiqua" w:hAnsi="Book Antiqua"/>
          <w:sz w:val="24"/>
          <w:szCs w:val="24"/>
          <w:lang w:eastAsia="zh-CN"/>
        </w:rPr>
      </w:pPr>
      <w:r w:rsidRPr="000F7FBF">
        <w:rPr>
          <w:rFonts w:ascii="Book Antiqua" w:hAnsi="Book Antiqua"/>
          <w:b/>
          <w:sz w:val="24"/>
          <w:szCs w:val="24"/>
        </w:rPr>
        <w:t xml:space="preserve">Revised: </w:t>
      </w:r>
      <w:r w:rsidRPr="000F7FBF">
        <w:rPr>
          <w:rFonts w:ascii="Book Antiqua" w:hAnsi="Book Antiqua"/>
          <w:sz w:val="24"/>
          <w:szCs w:val="24"/>
          <w:lang w:eastAsia="zh-CN"/>
        </w:rPr>
        <w:t>June 15, 2015</w:t>
      </w:r>
    </w:p>
    <w:p w14:paraId="081C92F5" w14:textId="0E88C723" w:rsidR="000F7FBF" w:rsidRPr="000433AC" w:rsidRDefault="000F7FBF" w:rsidP="000433AC">
      <w:pPr>
        <w:rPr>
          <w:rFonts w:ascii="Book Antiqua" w:hAnsi="Book Antiqua" w:cs="宋体"/>
          <w:sz w:val="24"/>
        </w:rPr>
      </w:pPr>
      <w:r w:rsidRPr="000F7FBF">
        <w:rPr>
          <w:rFonts w:ascii="Book Antiqua" w:hAnsi="Book Antiqua"/>
          <w:b/>
          <w:sz w:val="24"/>
          <w:szCs w:val="24"/>
        </w:rPr>
        <w:lastRenderedPageBreak/>
        <w:t xml:space="preserve">Accepted: </w:t>
      </w:r>
      <w:r w:rsidR="000433AC">
        <w:rPr>
          <w:rFonts w:ascii="Book Antiqua" w:hAnsi="Book Antiqua" w:cs="宋体"/>
          <w:sz w:val="24"/>
        </w:rPr>
        <w:t>August 4</w:t>
      </w:r>
      <w:r w:rsidR="000433AC" w:rsidRPr="00AF30D4">
        <w:rPr>
          <w:rFonts w:ascii="Book Antiqua" w:hAnsi="Book Antiqua" w:cs="宋体"/>
          <w:sz w:val="24"/>
        </w:rPr>
        <w:t>, 2015</w:t>
      </w:r>
      <w:r w:rsidRPr="000F7FBF">
        <w:rPr>
          <w:rFonts w:ascii="Book Antiqua" w:hAnsi="Book Antiqua"/>
          <w:b/>
          <w:sz w:val="24"/>
          <w:szCs w:val="24"/>
        </w:rPr>
        <w:t xml:space="preserve"> </w:t>
      </w:r>
    </w:p>
    <w:p w14:paraId="4B3E6CB0" w14:textId="77777777" w:rsidR="000F7FBF" w:rsidRPr="000F7FBF" w:rsidRDefault="000F7FBF" w:rsidP="000F7FBF">
      <w:pPr>
        <w:spacing w:after="0" w:line="360" w:lineRule="auto"/>
        <w:rPr>
          <w:rFonts w:ascii="Book Antiqua" w:hAnsi="Book Antiqua"/>
          <w:b/>
          <w:sz w:val="24"/>
          <w:szCs w:val="24"/>
        </w:rPr>
      </w:pPr>
      <w:r w:rsidRPr="000F7FBF">
        <w:rPr>
          <w:rFonts w:ascii="Book Antiqua" w:hAnsi="Book Antiqua"/>
          <w:b/>
          <w:sz w:val="24"/>
          <w:szCs w:val="24"/>
        </w:rPr>
        <w:t>Article in press:</w:t>
      </w:r>
    </w:p>
    <w:p w14:paraId="34DC71CE" w14:textId="77777777" w:rsidR="000F7FBF" w:rsidRPr="000F7FBF" w:rsidRDefault="000F7FBF" w:rsidP="000F7FBF">
      <w:pPr>
        <w:spacing w:after="0" w:line="360" w:lineRule="auto"/>
        <w:rPr>
          <w:rFonts w:ascii="Book Antiqua" w:hAnsi="Book Antiqua"/>
          <w:b/>
          <w:sz w:val="24"/>
          <w:szCs w:val="24"/>
        </w:rPr>
      </w:pPr>
      <w:r w:rsidRPr="000F7FBF">
        <w:rPr>
          <w:rFonts w:ascii="Book Antiqua" w:hAnsi="Book Antiqua"/>
          <w:b/>
          <w:sz w:val="24"/>
          <w:szCs w:val="24"/>
        </w:rPr>
        <w:t xml:space="preserve">Published online: </w:t>
      </w:r>
    </w:p>
    <w:p w14:paraId="47C74961" w14:textId="77777777" w:rsidR="00A65F25" w:rsidRPr="000F7FBF" w:rsidRDefault="00A65F25" w:rsidP="000F7FBF">
      <w:pPr>
        <w:spacing w:after="0"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br w:type="page"/>
      </w:r>
    </w:p>
    <w:p w14:paraId="334AD914" w14:textId="74D5C3D9" w:rsidR="00897A04" w:rsidRPr="000F7FBF" w:rsidRDefault="00412379" w:rsidP="000F7FBF">
      <w:pPr>
        <w:spacing w:after="0"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lastRenderedPageBreak/>
        <w:t>Abstract</w:t>
      </w:r>
    </w:p>
    <w:p w14:paraId="07CDD750" w14:textId="55C9807D" w:rsidR="00A40FC2" w:rsidRPr="000F7FBF" w:rsidRDefault="000F300B" w:rsidP="000F7FBF">
      <w:pPr>
        <w:spacing w:after="0" w:line="360" w:lineRule="auto"/>
        <w:jc w:val="both"/>
        <w:rPr>
          <w:rFonts w:ascii="Book Antiqua" w:hAnsi="Book Antiqua"/>
          <w:color w:val="000000" w:themeColor="text1"/>
          <w:sz w:val="24"/>
          <w:szCs w:val="24"/>
        </w:rPr>
      </w:pPr>
      <w:r w:rsidRPr="000F7FBF">
        <w:rPr>
          <w:rFonts w:ascii="Book Antiqua" w:hAnsi="Book Antiqua"/>
          <w:b/>
          <w:color w:val="000000" w:themeColor="text1"/>
          <w:sz w:val="24"/>
          <w:szCs w:val="24"/>
        </w:rPr>
        <w:t>AIM</w:t>
      </w:r>
      <w:r w:rsidR="00D31D22" w:rsidRPr="000F7FBF">
        <w:rPr>
          <w:rFonts w:ascii="Book Antiqua" w:hAnsi="Book Antiqua"/>
          <w:b/>
          <w:color w:val="000000" w:themeColor="text1"/>
          <w:sz w:val="24"/>
          <w:szCs w:val="24"/>
        </w:rPr>
        <w:t xml:space="preserve">: </w:t>
      </w:r>
      <w:r w:rsidRPr="000F7FBF">
        <w:rPr>
          <w:rFonts w:ascii="Book Antiqua" w:hAnsi="Book Antiqua"/>
          <w:color w:val="000000" w:themeColor="text1"/>
          <w:sz w:val="24"/>
          <w:szCs w:val="24"/>
        </w:rPr>
        <w:t>To d</w:t>
      </w:r>
      <w:r w:rsidR="007A0B26" w:rsidRPr="000F7FBF">
        <w:rPr>
          <w:rFonts w:ascii="Book Antiqua" w:hAnsi="Book Antiqua"/>
          <w:color w:val="000000" w:themeColor="text1"/>
          <w:sz w:val="24"/>
          <w:szCs w:val="24"/>
        </w:rPr>
        <w:t>escribe</w:t>
      </w:r>
      <w:r w:rsidR="00A40FC2" w:rsidRPr="000F7FBF">
        <w:rPr>
          <w:rFonts w:ascii="Book Antiqua" w:hAnsi="Book Antiqua"/>
          <w:color w:val="000000" w:themeColor="text1"/>
          <w:sz w:val="24"/>
          <w:szCs w:val="24"/>
        </w:rPr>
        <w:t xml:space="preserve"> maternity</w:t>
      </w:r>
      <w:r w:rsidR="007A0B26" w:rsidRPr="000F7FBF">
        <w:rPr>
          <w:rFonts w:ascii="Book Antiqua" w:hAnsi="Book Antiqua"/>
          <w:color w:val="000000" w:themeColor="text1"/>
          <w:sz w:val="24"/>
          <w:szCs w:val="24"/>
        </w:rPr>
        <w:t xml:space="preserve"> and newborn charges for an</w:t>
      </w:r>
      <w:r w:rsidR="00A40FC2" w:rsidRPr="000F7FBF">
        <w:rPr>
          <w:rFonts w:ascii="Book Antiqua" w:hAnsi="Book Antiqua"/>
          <w:color w:val="000000" w:themeColor="text1"/>
          <w:sz w:val="24"/>
          <w:szCs w:val="24"/>
        </w:rPr>
        <w:t xml:space="preserve"> econom</w:t>
      </w:r>
      <w:r w:rsidR="007A0B26" w:rsidRPr="000F7FBF">
        <w:rPr>
          <w:rFonts w:ascii="Book Antiqua" w:hAnsi="Book Antiqua"/>
          <w:color w:val="000000" w:themeColor="text1"/>
          <w:sz w:val="24"/>
          <w:szCs w:val="24"/>
        </w:rPr>
        <w:t>ic analysis</w:t>
      </w:r>
      <w:r w:rsidRPr="000F7FBF">
        <w:rPr>
          <w:rFonts w:ascii="Book Antiqua" w:hAnsi="Book Antiqua"/>
          <w:color w:val="000000" w:themeColor="text1"/>
          <w:sz w:val="24"/>
          <w:szCs w:val="24"/>
        </w:rPr>
        <w:t xml:space="preserve"> of surrogate pregnancies</w:t>
      </w:r>
      <w:r w:rsidR="00A40FC2" w:rsidRPr="000F7FBF">
        <w:rPr>
          <w:rFonts w:ascii="Book Antiqua" w:hAnsi="Book Antiqua"/>
          <w:color w:val="000000" w:themeColor="text1"/>
          <w:sz w:val="24"/>
          <w:szCs w:val="24"/>
        </w:rPr>
        <w:t xml:space="preserve"> on the hea</w:t>
      </w:r>
      <w:r w:rsidR="00716A18" w:rsidRPr="000F7FBF">
        <w:rPr>
          <w:rFonts w:ascii="Book Antiqua" w:hAnsi="Book Antiqua"/>
          <w:color w:val="000000" w:themeColor="text1"/>
          <w:sz w:val="24"/>
          <w:szCs w:val="24"/>
        </w:rPr>
        <w:t>lth care resource utilization.</w:t>
      </w:r>
      <w:r w:rsidR="00A40FC2" w:rsidRPr="000F7FBF">
        <w:rPr>
          <w:rFonts w:ascii="Book Antiqua" w:hAnsi="Book Antiqua"/>
          <w:color w:val="000000" w:themeColor="text1"/>
          <w:sz w:val="24"/>
          <w:szCs w:val="24"/>
        </w:rPr>
        <w:t xml:space="preserve"> </w:t>
      </w:r>
    </w:p>
    <w:p w14:paraId="51C4C480" w14:textId="77777777" w:rsidR="00293BC1" w:rsidRDefault="00293BC1" w:rsidP="000F7FBF">
      <w:pPr>
        <w:spacing w:after="0" w:line="360" w:lineRule="auto"/>
        <w:jc w:val="both"/>
        <w:rPr>
          <w:rFonts w:ascii="Book Antiqua" w:hAnsi="Book Antiqua"/>
          <w:b/>
          <w:color w:val="000000" w:themeColor="text1"/>
          <w:sz w:val="24"/>
          <w:szCs w:val="24"/>
          <w:lang w:eastAsia="zh-CN"/>
        </w:rPr>
      </w:pPr>
    </w:p>
    <w:p w14:paraId="2A703745" w14:textId="5148C7E1" w:rsidR="00CF1B6F" w:rsidRPr="000F7FBF" w:rsidRDefault="00A40FC2" w:rsidP="000F7FBF">
      <w:pPr>
        <w:spacing w:after="0" w:line="360" w:lineRule="auto"/>
        <w:jc w:val="both"/>
        <w:rPr>
          <w:rFonts w:ascii="Book Antiqua" w:hAnsi="Book Antiqua"/>
          <w:color w:val="000000" w:themeColor="text1"/>
          <w:sz w:val="24"/>
          <w:szCs w:val="24"/>
        </w:rPr>
      </w:pPr>
      <w:r w:rsidRPr="000F7FBF">
        <w:rPr>
          <w:rFonts w:ascii="Book Antiqua" w:hAnsi="Book Antiqua"/>
          <w:b/>
          <w:color w:val="000000" w:themeColor="text1"/>
          <w:sz w:val="24"/>
          <w:szCs w:val="24"/>
        </w:rPr>
        <w:t>METHODS:</w:t>
      </w:r>
      <w:r w:rsidRPr="000F7FBF">
        <w:rPr>
          <w:rFonts w:ascii="Book Antiqua" w:hAnsi="Book Antiqua"/>
          <w:color w:val="000000" w:themeColor="text1"/>
          <w:sz w:val="24"/>
          <w:szCs w:val="24"/>
        </w:rPr>
        <w:t xml:space="preserve"> </w:t>
      </w:r>
      <w:r w:rsidR="00CF1B6F" w:rsidRPr="000F7FBF">
        <w:rPr>
          <w:rFonts w:ascii="Book Antiqua" w:hAnsi="Book Antiqua"/>
          <w:color w:val="000000" w:themeColor="text1"/>
          <w:sz w:val="24"/>
          <w:szCs w:val="24"/>
        </w:rPr>
        <w:t xml:space="preserve">A retrospective chart review of </w:t>
      </w:r>
      <w:r w:rsidR="002F0AFB" w:rsidRPr="000F7FBF">
        <w:rPr>
          <w:rFonts w:ascii="Book Antiqua" w:hAnsi="Book Antiqua"/>
          <w:color w:val="000000" w:themeColor="text1"/>
          <w:sz w:val="24"/>
          <w:szCs w:val="24"/>
        </w:rPr>
        <w:t xml:space="preserve">all women identified as being </w:t>
      </w:r>
      <w:r w:rsidR="00082052" w:rsidRPr="000F7FBF">
        <w:rPr>
          <w:rFonts w:ascii="Book Antiqua" w:hAnsi="Book Antiqua"/>
          <w:color w:val="000000" w:themeColor="text1"/>
          <w:sz w:val="24"/>
          <w:szCs w:val="24"/>
        </w:rPr>
        <w:t>s</w:t>
      </w:r>
      <w:r w:rsidR="00CF1B6F" w:rsidRPr="000F7FBF">
        <w:rPr>
          <w:rFonts w:ascii="Book Antiqua" w:hAnsi="Book Antiqua"/>
          <w:color w:val="000000" w:themeColor="text1"/>
          <w:sz w:val="24"/>
          <w:szCs w:val="24"/>
        </w:rPr>
        <w:t>urrogate</w:t>
      </w:r>
      <w:r w:rsidR="00716A18" w:rsidRPr="000F7FBF">
        <w:rPr>
          <w:rFonts w:ascii="Book Antiqua" w:hAnsi="Book Antiqua"/>
          <w:color w:val="000000" w:themeColor="text1"/>
          <w:sz w:val="24"/>
          <w:szCs w:val="24"/>
        </w:rPr>
        <w:t>s</w:t>
      </w:r>
      <w:r w:rsidR="00CF1B6F" w:rsidRPr="000F7FBF">
        <w:rPr>
          <w:rFonts w:ascii="Book Antiqua" w:hAnsi="Book Antiqua"/>
          <w:color w:val="000000" w:themeColor="text1"/>
          <w:sz w:val="24"/>
          <w:szCs w:val="24"/>
        </w:rPr>
        <w:t xml:space="preserve"> and the infants born from these pregnancies was performed between January 1, 2012 and December 31, 2013. </w:t>
      </w:r>
      <w:r w:rsidR="00716A18" w:rsidRPr="000F7FBF">
        <w:rPr>
          <w:rFonts w:ascii="Book Antiqua" w:hAnsi="Book Antiqua"/>
          <w:color w:val="000000" w:themeColor="text1"/>
          <w:sz w:val="24"/>
          <w:szCs w:val="24"/>
        </w:rPr>
        <w:t>Selected maternity diagnose</w:t>
      </w:r>
      <w:r w:rsidR="00CF1B6F" w:rsidRPr="000F7FBF">
        <w:rPr>
          <w:rFonts w:ascii="Book Antiqua" w:hAnsi="Book Antiqua"/>
          <w:color w:val="000000" w:themeColor="text1"/>
          <w:sz w:val="24"/>
          <w:szCs w:val="24"/>
        </w:rPr>
        <w:t xml:space="preserve">s, mode of delivery, duration of hospitalization, and hospital charges were collected </w:t>
      </w:r>
      <w:r w:rsidR="000F300B" w:rsidRPr="000F7FBF">
        <w:rPr>
          <w:rFonts w:ascii="Book Antiqua" w:hAnsi="Book Antiqua"/>
          <w:color w:val="000000" w:themeColor="text1"/>
          <w:sz w:val="24"/>
          <w:szCs w:val="24"/>
        </w:rPr>
        <w:t>together with i</w:t>
      </w:r>
      <w:r w:rsidR="00CF1B6F" w:rsidRPr="000F7FBF">
        <w:rPr>
          <w:rFonts w:ascii="Book Antiqua" w:hAnsi="Book Antiqua"/>
          <w:color w:val="000000" w:themeColor="text1"/>
          <w:sz w:val="24"/>
          <w:szCs w:val="24"/>
        </w:rPr>
        <w:t>nfants</w:t>
      </w:r>
      <w:r w:rsidR="000F300B" w:rsidRPr="000F7FBF">
        <w:rPr>
          <w:rFonts w:ascii="Book Antiqua" w:hAnsi="Book Antiqua"/>
          <w:color w:val="000000" w:themeColor="text1"/>
          <w:sz w:val="24"/>
          <w:szCs w:val="24"/>
        </w:rPr>
        <w:t xml:space="preserve">’ </w:t>
      </w:r>
      <w:r w:rsidR="00CF1B6F" w:rsidRPr="000F7FBF">
        <w:rPr>
          <w:rFonts w:ascii="Book Antiqua" w:hAnsi="Book Antiqua"/>
          <w:color w:val="000000" w:themeColor="text1"/>
          <w:sz w:val="24"/>
          <w:szCs w:val="24"/>
        </w:rPr>
        <w:t>birth weights, gestational age, length of hospital stay, and hospital charges</w:t>
      </w:r>
      <w:r w:rsidR="000F300B"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rPr>
        <w:t xml:space="preserve"> </w:t>
      </w:r>
      <w:r w:rsidR="00CF1B6F" w:rsidRPr="000F7FBF">
        <w:rPr>
          <w:rFonts w:ascii="Book Antiqua" w:hAnsi="Book Antiqua"/>
          <w:color w:val="000000" w:themeColor="text1"/>
          <w:sz w:val="24"/>
          <w:szCs w:val="24"/>
        </w:rPr>
        <w:t xml:space="preserve">Charges associated with the </w:t>
      </w:r>
      <w:r w:rsidR="00D079F2" w:rsidRPr="000F7FBF">
        <w:rPr>
          <w:rFonts w:ascii="Book Antiqua" w:hAnsi="Book Antiqua"/>
          <w:i/>
          <w:color w:val="000000" w:themeColor="text1"/>
          <w:sz w:val="24"/>
          <w:szCs w:val="24"/>
        </w:rPr>
        <w:t>in vitro</w:t>
      </w:r>
      <w:r w:rsidR="00D079F2" w:rsidRPr="000F7FBF">
        <w:rPr>
          <w:rFonts w:ascii="Book Antiqua" w:hAnsi="Book Antiqua"/>
          <w:color w:val="000000" w:themeColor="text1"/>
          <w:sz w:val="24"/>
          <w:szCs w:val="24"/>
        </w:rPr>
        <w:t xml:space="preserve"> fertilization </w:t>
      </w:r>
      <w:r w:rsidR="00CF1B6F" w:rsidRPr="000F7FBF">
        <w:rPr>
          <w:rFonts w:ascii="Book Antiqua" w:hAnsi="Book Antiqua"/>
          <w:color w:val="000000" w:themeColor="text1"/>
          <w:sz w:val="24"/>
          <w:szCs w:val="24"/>
        </w:rPr>
        <w:t>cycles, artificial insemination, or embryo(s) transfer into the surrogate were not considered in the maternity charges.</w:t>
      </w:r>
      <w:r w:rsidR="00D079F2" w:rsidRPr="000F7FBF">
        <w:rPr>
          <w:rFonts w:ascii="Book Antiqua" w:hAnsi="Book Antiqua"/>
          <w:color w:val="000000" w:themeColor="text1"/>
          <w:sz w:val="24"/>
          <w:szCs w:val="24"/>
        </w:rPr>
        <w:t xml:space="preserve"> </w:t>
      </w:r>
      <w:r w:rsidR="00CF1B6F" w:rsidRPr="000F7FBF">
        <w:rPr>
          <w:rFonts w:ascii="Book Antiqua" w:hAnsi="Book Antiqua"/>
          <w:color w:val="000000" w:themeColor="text1"/>
          <w:sz w:val="24"/>
          <w:szCs w:val="24"/>
        </w:rPr>
        <w:t xml:space="preserve"> A ratio contrasting the maternity hospital charges for the surrogate </w:t>
      </w:r>
      <w:r w:rsidR="000F300B" w:rsidRPr="000F7FBF">
        <w:rPr>
          <w:rFonts w:ascii="Book Antiqua" w:hAnsi="Book Antiqua"/>
          <w:color w:val="000000" w:themeColor="text1"/>
          <w:sz w:val="24"/>
          <w:szCs w:val="24"/>
        </w:rPr>
        <w:t>carrier was</w:t>
      </w:r>
      <w:r w:rsidR="00CF1B6F" w:rsidRPr="000F7FBF">
        <w:rPr>
          <w:rFonts w:ascii="Book Antiqua" w:hAnsi="Book Antiqua"/>
          <w:color w:val="000000" w:themeColor="text1"/>
          <w:sz w:val="24"/>
          <w:szCs w:val="24"/>
        </w:rPr>
        <w:t xml:space="preserve"> compared as a ratio to the mean charges for 2540 infants delivered in</w:t>
      </w:r>
      <w:r w:rsidR="000F300B" w:rsidRPr="000F7FBF">
        <w:rPr>
          <w:rFonts w:ascii="Book Antiqua" w:hAnsi="Book Antiqua"/>
          <w:color w:val="000000" w:themeColor="text1"/>
          <w:sz w:val="24"/>
          <w:szCs w:val="24"/>
        </w:rPr>
        <w:t xml:space="preserve"> 2013 after natural conception and adjusted to the baseline </w:t>
      </w:r>
      <w:r w:rsidR="00CF1B6F" w:rsidRPr="000F7FBF">
        <w:rPr>
          <w:rFonts w:ascii="Book Antiqua" w:hAnsi="Book Antiqua"/>
          <w:color w:val="000000" w:themeColor="text1"/>
          <w:sz w:val="24"/>
          <w:szCs w:val="24"/>
        </w:rPr>
        <w:t xml:space="preserve">hospital charges for both maternity and newborn care </w:t>
      </w:r>
    </w:p>
    <w:p w14:paraId="04B33DC4" w14:textId="77777777" w:rsidR="00293BC1" w:rsidRDefault="00293BC1" w:rsidP="000F7FBF">
      <w:pPr>
        <w:spacing w:after="0" w:line="360" w:lineRule="auto"/>
        <w:jc w:val="both"/>
        <w:rPr>
          <w:rFonts w:ascii="Book Antiqua" w:hAnsi="Book Antiqua"/>
          <w:b/>
          <w:color w:val="000000" w:themeColor="text1"/>
          <w:sz w:val="24"/>
          <w:szCs w:val="24"/>
          <w:lang w:eastAsia="zh-CN"/>
        </w:rPr>
      </w:pPr>
    </w:p>
    <w:p w14:paraId="3F2C0A29" w14:textId="4C3A7E1D" w:rsidR="00CF1B6F" w:rsidRPr="000F7FBF" w:rsidRDefault="00A65F25" w:rsidP="000F7FBF">
      <w:pPr>
        <w:spacing w:after="0" w:line="360" w:lineRule="auto"/>
        <w:jc w:val="both"/>
        <w:rPr>
          <w:rFonts w:ascii="Book Antiqua" w:hAnsi="Book Antiqua"/>
          <w:color w:val="000000" w:themeColor="text1"/>
          <w:sz w:val="24"/>
          <w:szCs w:val="24"/>
        </w:rPr>
      </w:pPr>
      <w:r w:rsidRPr="000F7FBF">
        <w:rPr>
          <w:rFonts w:ascii="Book Antiqua" w:hAnsi="Book Antiqua"/>
          <w:b/>
          <w:color w:val="000000" w:themeColor="text1"/>
          <w:sz w:val="24"/>
          <w:szCs w:val="24"/>
        </w:rPr>
        <w:t>RESULT</w:t>
      </w:r>
      <w:r w:rsidRPr="000F7FBF">
        <w:rPr>
          <w:rFonts w:ascii="Book Antiqua" w:hAnsi="Book Antiqua"/>
          <w:b/>
          <w:color w:val="000000" w:themeColor="text1"/>
          <w:sz w:val="24"/>
          <w:szCs w:val="24"/>
          <w:lang w:eastAsia="zh-CN"/>
        </w:rPr>
        <w:t>S</w:t>
      </w:r>
      <w:r w:rsidR="00CF1B6F" w:rsidRPr="000F7FBF">
        <w:rPr>
          <w:rFonts w:ascii="Book Antiqua" w:hAnsi="Book Antiqua"/>
          <w:b/>
          <w:color w:val="000000" w:themeColor="text1"/>
          <w:sz w:val="24"/>
          <w:szCs w:val="24"/>
        </w:rPr>
        <w:t>:</w:t>
      </w:r>
      <w:r w:rsidR="00CF1B6F" w:rsidRPr="000F7FBF">
        <w:rPr>
          <w:rFonts w:ascii="Book Antiqua" w:hAnsi="Book Antiqua"/>
          <w:color w:val="000000" w:themeColor="text1"/>
          <w:sz w:val="24"/>
          <w:szCs w:val="24"/>
        </w:rPr>
        <w:t xml:space="preserve"> </w:t>
      </w:r>
      <w:r w:rsidR="00897A04" w:rsidRPr="000F7FBF">
        <w:rPr>
          <w:rFonts w:ascii="Book Antiqua" w:hAnsi="Book Antiqua"/>
          <w:color w:val="000000" w:themeColor="text1"/>
          <w:sz w:val="24"/>
          <w:szCs w:val="24"/>
        </w:rPr>
        <w:t xml:space="preserve">Analysis of sixty-nine infants delivered from both gestational and </w:t>
      </w:r>
      <w:r w:rsidR="00716A18" w:rsidRPr="000F7FBF">
        <w:rPr>
          <w:rFonts w:ascii="Book Antiqua" w:hAnsi="Book Antiqua"/>
          <w:color w:val="000000" w:themeColor="text1"/>
          <w:sz w:val="24"/>
          <w:szCs w:val="24"/>
        </w:rPr>
        <w:t>traditional surrogate women found</w:t>
      </w:r>
      <w:r w:rsidR="00897A04" w:rsidRPr="000F7FBF">
        <w:rPr>
          <w:rFonts w:ascii="Book Antiqua" w:hAnsi="Book Antiqua"/>
          <w:color w:val="000000" w:themeColor="text1"/>
          <w:sz w:val="24"/>
          <w:szCs w:val="24"/>
        </w:rPr>
        <w:t xml:space="preserve"> an increased in multiple births, NICU admission, and length of stay with hospital charges several multiples beyond that of a term infant conceived naturally</w:t>
      </w:r>
      <w:r w:rsidR="00716A18" w:rsidRPr="000F7FBF">
        <w:rPr>
          <w:rFonts w:ascii="Book Antiqua" w:hAnsi="Book Antiqua"/>
          <w:color w:val="000000" w:themeColor="text1"/>
          <w:sz w:val="24"/>
          <w:szCs w:val="24"/>
        </w:rPr>
        <w:t xml:space="preserve"> and provided care in our</w:t>
      </w:r>
      <w:r w:rsidR="00897A04" w:rsidRPr="000F7FBF">
        <w:rPr>
          <w:rFonts w:ascii="Book Antiqua" w:hAnsi="Book Antiqua"/>
          <w:color w:val="000000" w:themeColor="text1"/>
          <w:sz w:val="24"/>
          <w:szCs w:val="24"/>
        </w:rPr>
        <w:t xml:space="preserve"> nursery.</w:t>
      </w:r>
      <w:r w:rsidR="00D079F2" w:rsidRPr="000F7FBF">
        <w:rPr>
          <w:rFonts w:ascii="Book Antiqua" w:hAnsi="Book Antiqua"/>
          <w:color w:val="000000" w:themeColor="text1"/>
          <w:sz w:val="24"/>
          <w:szCs w:val="24"/>
        </w:rPr>
        <w:t xml:space="preserve"> </w:t>
      </w:r>
      <w:r w:rsidR="00CF1B6F" w:rsidRPr="000F7FBF">
        <w:rPr>
          <w:rFonts w:ascii="Book Antiqua" w:hAnsi="Book Antiqua"/>
          <w:color w:val="000000" w:themeColor="text1"/>
          <w:sz w:val="24"/>
          <w:szCs w:val="24"/>
        </w:rPr>
        <w:t xml:space="preserve">Among singletons and twins (per infant) hospital charges were increased 26 times </w:t>
      </w:r>
      <w:r w:rsidR="00716A18" w:rsidRPr="000F7FBF">
        <w:rPr>
          <w:rFonts w:ascii="Book Antiqua" w:hAnsi="Book Antiqua"/>
          <w:color w:val="000000" w:themeColor="text1"/>
          <w:sz w:val="24"/>
          <w:szCs w:val="24"/>
        </w:rPr>
        <w:t>(</w:t>
      </w:r>
      <w:r w:rsidRPr="000F7FBF">
        <w:rPr>
          <w:rFonts w:ascii="Book Antiqua" w:hAnsi="Book Antiqua"/>
          <w:i/>
          <w:color w:val="000000" w:themeColor="text1"/>
          <w:sz w:val="24"/>
          <w:szCs w:val="24"/>
        </w:rPr>
        <w:t>P</w:t>
      </w:r>
      <w:r w:rsidRPr="000F7FBF">
        <w:rPr>
          <w:rFonts w:ascii="Book Antiqua" w:hAnsi="Book Antiqua"/>
          <w:color w:val="000000" w:themeColor="text1"/>
          <w:sz w:val="24"/>
          <w:szCs w:val="24"/>
        </w:rPr>
        <w:t xml:space="preserve"> </w:t>
      </w:r>
      <w:r w:rsidR="00716A18" w:rsidRPr="000F7FBF">
        <w:rPr>
          <w:rFonts w:ascii="Book Antiqua" w:hAnsi="Book Antiqua"/>
          <w:color w:val="000000" w:themeColor="text1"/>
          <w:sz w:val="24"/>
          <w:szCs w:val="24"/>
        </w:rPr>
        <w:t>&lt;</w:t>
      </w:r>
      <w:r w:rsidRPr="000F7FBF">
        <w:rPr>
          <w:rFonts w:ascii="Book Antiqua" w:hAnsi="Book Antiqua"/>
          <w:color w:val="000000" w:themeColor="text1"/>
          <w:sz w:val="24"/>
          <w:szCs w:val="24"/>
          <w:lang w:eastAsia="zh-CN"/>
        </w:rPr>
        <w:t xml:space="preserve"> 0</w:t>
      </w:r>
      <w:r w:rsidR="00716A18" w:rsidRPr="000F7FBF">
        <w:rPr>
          <w:rFonts w:ascii="Book Antiqua" w:hAnsi="Book Antiqua"/>
          <w:color w:val="000000" w:themeColor="text1"/>
          <w:sz w:val="24"/>
          <w:szCs w:val="24"/>
        </w:rPr>
        <w:t xml:space="preserve">.001) </w:t>
      </w:r>
      <w:r w:rsidR="00CF1B6F" w:rsidRPr="000F7FBF">
        <w:rPr>
          <w:rFonts w:ascii="Book Antiqua" w:hAnsi="Book Antiqua"/>
          <w:color w:val="000000" w:themeColor="text1"/>
          <w:sz w:val="24"/>
          <w:szCs w:val="24"/>
        </w:rPr>
        <w:t xml:space="preserve">and in triplets charges were increased 173 times </w:t>
      </w:r>
      <w:r w:rsidR="00716A18" w:rsidRPr="000F7FBF">
        <w:rPr>
          <w:rFonts w:ascii="Book Antiqua" w:hAnsi="Book Antiqua"/>
          <w:color w:val="000000" w:themeColor="text1"/>
          <w:sz w:val="24"/>
          <w:szCs w:val="24"/>
        </w:rPr>
        <w:t>(</w:t>
      </w:r>
      <w:r w:rsidRPr="000F7FBF">
        <w:rPr>
          <w:rFonts w:ascii="Book Antiqua" w:hAnsi="Book Antiqua"/>
          <w:i/>
          <w:color w:val="000000" w:themeColor="text1"/>
          <w:sz w:val="24"/>
          <w:szCs w:val="24"/>
        </w:rPr>
        <w:t>P</w:t>
      </w:r>
      <w:r w:rsidRPr="000F7FBF">
        <w:rPr>
          <w:rFonts w:ascii="Book Antiqua" w:hAnsi="Book Antiqua"/>
          <w:color w:val="000000" w:themeColor="text1"/>
          <w:sz w:val="24"/>
          <w:szCs w:val="24"/>
          <w:lang w:eastAsia="zh-CN"/>
        </w:rPr>
        <w:t xml:space="preserve"> </w:t>
      </w:r>
      <w:r w:rsidR="00716A18" w:rsidRPr="000F7FBF">
        <w:rPr>
          <w:rFonts w:ascii="Book Antiqua" w:hAnsi="Book Antiqua"/>
          <w:color w:val="000000" w:themeColor="text1"/>
          <w:sz w:val="24"/>
          <w:szCs w:val="24"/>
        </w:rPr>
        <w:t>&lt;</w:t>
      </w:r>
      <w:r w:rsidRPr="000F7FBF">
        <w:rPr>
          <w:rFonts w:ascii="Book Antiqua" w:hAnsi="Book Antiqua"/>
          <w:color w:val="000000" w:themeColor="text1"/>
          <w:sz w:val="24"/>
          <w:szCs w:val="24"/>
          <w:lang w:eastAsia="zh-CN"/>
        </w:rPr>
        <w:t xml:space="preserve"> 0</w:t>
      </w:r>
      <w:r w:rsidR="00716A18" w:rsidRPr="000F7FBF">
        <w:rPr>
          <w:rFonts w:ascii="Book Antiqua" w:hAnsi="Book Antiqua"/>
          <w:color w:val="000000" w:themeColor="text1"/>
          <w:sz w:val="24"/>
          <w:szCs w:val="24"/>
        </w:rPr>
        <w:t xml:space="preserve">.0001) </w:t>
      </w:r>
      <w:r w:rsidR="00CF1B6F" w:rsidRPr="000F7FBF">
        <w:rPr>
          <w:rFonts w:ascii="Book Antiqua" w:hAnsi="Book Antiqua"/>
          <w:color w:val="000000" w:themeColor="text1"/>
          <w:sz w:val="24"/>
          <w:szCs w:val="24"/>
        </w:rPr>
        <w:t>when compared to a term infant provided care in a normal nurs</w:t>
      </w:r>
      <w:r w:rsidR="00D31D22" w:rsidRPr="000F7FBF">
        <w:rPr>
          <w:rFonts w:ascii="Book Antiqua" w:hAnsi="Book Antiqua"/>
          <w:color w:val="000000" w:themeColor="text1"/>
          <w:sz w:val="24"/>
          <w:szCs w:val="24"/>
        </w:rPr>
        <w:t>ery at our center.</w:t>
      </w:r>
    </w:p>
    <w:p w14:paraId="6B5544D1" w14:textId="77777777" w:rsidR="00293BC1" w:rsidRDefault="00293BC1" w:rsidP="000F7FBF">
      <w:pPr>
        <w:spacing w:after="0" w:line="360" w:lineRule="auto"/>
        <w:jc w:val="both"/>
        <w:rPr>
          <w:rFonts w:ascii="Book Antiqua" w:hAnsi="Book Antiqua"/>
          <w:b/>
          <w:color w:val="000000" w:themeColor="text1"/>
          <w:sz w:val="24"/>
          <w:szCs w:val="24"/>
          <w:lang w:eastAsia="zh-CN"/>
        </w:rPr>
      </w:pPr>
    </w:p>
    <w:p w14:paraId="7F4FFB03" w14:textId="32701649" w:rsidR="00D31D22" w:rsidRPr="000F7FBF" w:rsidRDefault="00A65F25" w:rsidP="000F7FBF">
      <w:pPr>
        <w:spacing w:after="0" w:line="360" w:lineRule="auto"/>
        <w:jc w:val="both"/>
        <w:rPr>
          <w:rFonts w:ascii="Book Antiqua" w:hAnsi="Book Antiqua"/>
          <w:color w:val="000000" w:themeColor="text1"/>
          <w:sz w:val="24"/>
          <w:szCs w:val="24"/>
          <w:lang w:eastAsia="zh-CN"/>
        </w:rPr>
      </w:pPr>
      <w:r w:rsidRPr="000F7FBF">
        <w:rPr>
          <w:rFonts w:ascii="Book Antiqua" w:hAnsi="Book Antiqua"/>
          <w:b/>
          <w:color w:val="000000" w:themeColor="text1"/>
          <w:sz w:val="24"/>
          <w:szCs w:val="24"/>
        </w:rPr>
        <w:t>CONCLUSION</w:t>
      </w:r>
      <w:r w:rsidR="00CF1B6F" w:rsidRPr="000F7FBF">
        <w:rPr>
          <w:rFonts w:ascii="Book Antiqua" w:hAnsi="Book Antiqua"/>
          <w:b/>
          <w:color w:val="000000" w:themeColor="text1"/>
          <w:sz w:val="24"/>
          <w:szCs w:val="24"/>
        </w:rPr>
        <w:t>:</w:t>
      </w:r>
      <w:r w:rsidR="00CF1B6F" w:rsidRPr="000F7FBF">
        <w:rPr>
          <w:rFonts w:ascii="Book Antiqua" w:hAnsi="Book Antiqua"/>
          <w:color w:val="000000" w:themeColor="text1"/>
          <w:sz w:val="24"/>
          <w:szCs w:val="24"/>
        </w:rPr>
        <w:t xml:space="preserve"> </w:t>
      </w:r>
      <w:r w:rsidR="00897A04" w:rsidRPr="000F7FBF">
        <w:rPr>
          <w:rFonts w:ascii="Book Antiqua" w:hAnsi="Book Antiqua"/>
          <w:color w:val="000000" w:themeColor="text1"/>
          <w:sz w:val="24"/>
          <w:szCs w:val="24"/>
        </w:rPr>
        <w:t>Mat</w:t>
      </w:r>
      <w:r w:rsidR="00D31D22" w:rsidRPr="000F7FBF">
        <w:rPr>
          <w:rFonts w:ascii="Book Antiqua" w:hAnsi="Book Antiqua"/>
          <w:color w:val="000000" w:themeColor="text1"/>
          <w:sz w:val="24"/>
          <w:szCs w:val="24"/>
        </w:rPr>
        <w:t>ernity costs for</w:t>
      </w:r>
      <w:r w:rsidR="00716A18" w:rsidRPr="000F7FBF">
        <w:rPr>
          <w:rFonts w:ascii="Book Antiqua" w:hAnsi="Book Antiqua"/>
          <w:color w:val="000000" w:themeColor="text1"/>
          <w:sz w:val="24"/>
          <w:szCs w:val="24"/>
        </w:rPr>
        <w:t xml:space="preserve"> surrogates exceed those</w:t>
      </w:r>
      <w:r w:rsidR="00897A04" w:rsidRPr="000F7FBF">
        <w:rPr>
          <w:rFonts w:ascii="Book Antiqua" w:hAnsi="Book Antiqua"/>
          <w:color w:val="000000" w:themeColor="text1"/>
          <w:sz w:val="24"/>
          <w:szCs w:val="24"/>
        </w:rPr>
        <w:t xml:space="preserve"> of women who conceive naturally,</w:t>
      </w:r>
      <w:r w:rsidR="00D31D22" w:rsidRPr="000F7FBF">
        <w:rPr>
          <w:rFonts w:ascii="Book Antiqua" w:hAnsi="Book Antiqua"/>
          <w:color w:val="000000" w:themeColor="text1"/>
          <w:sz w:val="24"/>
          <w:szCs w:val="24"/>
        </w:rPr>
        <w:t xml:space="preserve"> and these costs are especially </w:t>
      </w:r>
      <w:r w:rsidR="00897A04" w:rsidRPr="000F7FBF">
        <w:rPr>
          <w:rFonts w:ascii="Book Antiqua" w:hAnsi="Book Antiqua"/>
          <w:color w:val="000000" w:themeColor="text1"/>
          <w:sz w:val="24"/>
          <w:szCs w:val="24"/>
        </w:rPr>
        <w:t xml:space="preserve">magnified </w:t>
      </w:r>
      <w:r w:rsidR="00D31D22" w:rsidRPr="000F7FBF">
        <w:rPr>
          <w:rFonts w:ascii="Book Antiqua" w:hAnsi="Book Antiqua"/>
          <w:color w:val="000000" w:themeColor="text1"/>
          <w:sz w:val="24"/>
          <w:szCs w:val="24"/>
        </w:rPr>
        <w:t xml:space="preserve">in </w:t>
      </w:r>
      <w:r w:rsidR="00897A04" w:rsidRPr="000F7FBF">
        <w:rPr>
          <w:rFonts w:ascii="Book Antiqua" w:hAnsi="Book Antiqua"/>
          <w:color w:val="000000" w:themeColor="text1"/>
          <w:sz w:val="24"/>
          <w:szCs w:val="24"/>
        </w:rPr>
        <w:t xml:space="preserve">women </w:t>
      </w:r>
      <w:r w:rsidR="00D31D22" w:rsidRPr="000F7FBF">
        <w:rPr>
          <w:rFonts w:ascii="Book Antiqua" w:hAnsi="Book Antiqua"/>
          <w:color w:val="000000" w:themeColor="text1"/>
          <w:sz w:val="24"/>
          <w:szCs w:val="24"/>
        </w:rPr>
        <w:t xml:space="preserve">with triplets and </w:t>
      </w:r>
      <w:r w:rsidR="00716A18" w:rsidRPr="000F7FBF">
        <w:rPr>
          <w:rFonts w:ascii="Book Antiqua" w:hAnsi="Book Antiqua"/>
          <w:color w:val="000000" w:themeColor="text1"/>
          <w:sz w:val="24"/>
          <w:szCs w:val="24"/>
        </w:rPr>
        <w:t>multiple births.</w:t>
      </w:r>
    </w:p>
    <w:p w14:paraId="563F29E1" w14:textId="77777777" w:rsidR="00327160" w:rsidRPr="000F7FBF" w:rsidRDefault="00327160" w:rsidP="000F7FBF">
      <w:pPr>
        <w:spacing w:after="0" w:line="360" w:lineRule="auto"/>
        <w:jc w:val="both"/>
        <w:rPr>
          <w:rFonts w:ascii="Book Antiqua" w:hAnsi="Book Antiqua"/>
          <w:color w:val="000000" w:themeColor="text1"/>
          <w:sz w:val="24"/>
          <w:szCs w:val="24"/>
          <w:lang w:eastAsia="zh-CN"/>
        </w:rPr>
      </w:pPr>
    </w:p>
    <w:p w14:paraId="70D6E3E8" w14:textId="0B6E0D62" w:rsidR="005D0E51" w:rsidRPr="000F7FBF" w:rsidRDefault="00A44C41" w:rsidP="000F7FBF">
      <w:pPr>
        <w:spacing w:after="0" w:line="360" w:lineRule="auto"/>
        <w:jc w:val="both"/>
        <w:rPr>
          <w:rFonts w:ascii="Book Antiqua" w:hAnsi="Book Antiqua"/>
          <w:color w:val="000000" w:themeColor="text1"/>
          <w:sz w:val="24"/>
          <w:szCs w:val="24"/>
        </w:rPr>
      </w:pPr>
      <w:r w:rsidRPr="000F7FBF">
        <w:rPr>
          <w:rFonts w:ascii="Book Antiqua" w:hAnsi="Book Antiqua"/>
          <w:b/>
          <w:color w:val="000000" w:themeColor="text1"/>
          <w:sz w:val="24"/>
          <w:szCs w:val="24"/>
        </w:rPr>
        <w:t xml:space="preserve">Key </w:t>
      </w:r>
      <w:r w:rsidR="00327160" w:rsidRPr="000F7FBF">
        <w:rPr>
          <w:rFonts w:ascii="Book Antiqua" w:hAnsi="Book Antiqua"/>
          <w:b/>
          <w:color w:val="000000" w:themeColor="text1"/>
          <w:sz w:val="24"/>
          <w:szCs w:val="24"/>
        </w:rPr>
        <w:t>words</w:t>
      </w:r>
      <w:r w:rsidRPr="000F7FBF">
        <w:rPr>
          <w:rFonts w:ascii="Book Antiqua" w:hAnsi="Book Antiqua"/>
          <w:b/>
          <w:color w:val="000000" w:themeColor="text1"/>
          <w:sz w:val="24"/>
          <w:szCs w:val="24"/>
        </w:rPr>
        <w:t>:</w:t>
      </w:r>
      <w:r w:rsidR="00D079F2" w:rsidRPr="000F7FBF">
        <w:rPr>
          <w:rFonts w:ascii="Book Antiqua" w:hAnsi="Book Antiqua"/>
          <w:b/>
          <w:color w:val="000000" w:themeColor="text1"/>
          <w:sz w:val="24"/>
          <w:szCs w:val="24"/>
        </w:rPr>
        <w:t xml:space="preserve"> </w:t>
      </w:r>
      <w:r w:rsidR="00327160" w:rsidRPr="000F7FBF">
        <w:rPr>
          <w:rFonts w:ascii="Book Antiqua" w:hAnsi="Book Antiqua"/>
          <w:color w:val="000000" w:themeColor="text1"/>
          <w:sz w:val="24"/>
          <w:szCs w:val="24"/>
        </w:rPr>
        <w:t xml:space="preserve">Surrogacy </w:t>
      </w:r>
      <w:r w:rsidRPr="000F7FBF">
        <w:rPr>
          <w:rFonts w:ascii="Book Antiqua" w:hAnsi="Book Antiqua"/>
          <w:color w:val="000000" w:themeColor="text1"/>
          <w:sz w:val="24"/>
          <w:szCs w:val="24"/>
        </w:rPr>
        <w:t>pregnancy</w:t>
      </w:r>
      <w:r w:rsidR="00327160" w:rsidRPr="000F7FBF">
        <w:rPr>
          <w:rFonts w:ascii="Book Antiqua" w:hAnsi="Book Antiqua"/>
          <w:color w:val="000000" w:themeColor="text1"/>
          <w:sz w:val="24"/>
          <w:szCs w:val="24"/>
          <w:lang w:eastAsia="zh-CN"/>
        </w:rPr>
        <w:t>;</w:t>
      </w:r>
      <w:r w:rsidRPr="000F7FBF">
        <w:rPr>
          <w:rFonts w:ascii="Book Antiqua" w:hAnsi="Book Antiqua"/>
          <w:color w:val="000000" w:themeColor="text1"/>
          <w:sz w:val="24"/>
          <w:szCs w:val="24"/>
        </w:rPr>
        <w:t xml:space="preserve"> </w:t>
      </w:r>
      <w:r w:rsidR="00327160" w:rsidRPr="000F7FBF">
        <w:rPr>
          <w:rFonts w:ascii="Book Antiqua" w:hAnsi="Book Antiqua"/>
          <w:color w:val="000000" w:themeColor="text1"/>
          <w:sz w:val="24"/>
          <w:szCs w:val="24"/>
        </w:rPr>
        <w:t xml:space="preserve">Assisted </w:t>
      </w:r>
      <w:r w:rsidRPr="000F7FBF">
        <w:rPr>
          <w:rFonts w:ascii="Book Antiqua" w:hAnsi="Book Antiqua"/>
          <w:color w:val="000000" w:themeColor="text1"/>
          <w:sz w:val="24"/>
          <w:szCs w:val="24"/>
        </w:rPr>
        <w:t>reproductive technologies</w:t>
      </w:r>
      <w:r w:rsidR="00327160" w:rsidRPr="000F7FBF">
        <w:rPr>
          <w:rFonts w:ascii="Book Antiqua" w:hAnsi="Book Antiqua"/>
          <w:color w:val="000000" w:themeColor="text1"/>
          <w:sz w:val="24"/>
          <w:szCs w:val="24"/>
          <w:lang w:eastAsia="zh-CN"/>
        </w:rPr>
        <w:t>;</w:t>
      </w:r>
      <w:r w:rsidRPr="000F7FBF">
        <w:rPr>
          <w:rFonts w:ascii="Book Antiqua" w:hAnsi="Book Antiqua"/>
          <w:color w:val="000000" w:themeColor="text1"/>
          <w:sz w:val="24"/>
          <w:szCs w:val="24"/>
        </w:rPr>
        <w:t xml:space="preserve"> </w:t>
      </w:r>
      <w:r w:rsidR="00327160" w:rsidRPr="000F7FBF">
        <w:rPr>
          <w:rFonts w:ascii="Book Antiqua" w:hAnsi="Book Antiqua"/>
          <w:color w:val="000000" w:themeColor="text1"/>
          <w:sz w:val="24"/>
          <w:szCs w:val="24"/>
        </w:rPr>
        <w:t>Prematurity</w:t>
      </w:r>
      <w:r w:rsidR="00327160" w:rsidRPr="000F7FBF">
        <w:rPr>
          <w:rFonts w:ascii="Book Antiqua" w:hAnsi="Book Antiqua"/>
          <w:color w:val="000000" w:themeColor="text1"/>
          <w:sz w:val="24"/>
          <w:szCs w:val="24"/>
          <w:lang w:eastAsia="zh-CN"/>
        </w:rPr>
        <w:t>;</w:t>
      </w:r>
      <w:r w:rsidR="00327160" w:rsidRPr="000F7FBF">
        <w:rPr>
          <w:rFonts w:ascii="Book Antiqua" w:hAnsi="Book Antiqua"/>
          <w:color w:val="000000" w:themeColor="text1"/>
          <w:sz w:val="24"/>
          <w:szCs w:val="24"/>
        </w:rPr>
        <w:t xml:space="preserve"> Mult</w:t>
      </w:r>
      <w:r w:rsidRPr="000F7FBF">
        <w:rPr>
          <w:rFonts w:ascii="Book Antiqua" w:hAnsi="Book Antiqua"/>
          <w:color w:val="000000" w:themeColor="text1"/>
          <w:sz w:val="24"/>
          <w:szCs w:val="24"/>
        </w:rPr>
        <w:t>iple gestations</w:t>
      </w:r>
    </w:p>
    <w:p w14:paraId="7F8430D3" w14:textId="77777777" w:rsidR="00911CDE" w:rsidRPr="000F7FBF" w:rsidRDefault="00911CDE" w:rsidP="000F7FBF">
      <w:pPr>
        <w:spacing w:after="0" w:line="360" w:lineRule="auto"/>
        <w:jc w:val="both"/>
        <w:rPr>
          <w:rFonts w:ascii="Book Antiqua" w:hAnsi="Book Antiqua"/>
          <w:color w:val="000000" w:themeColor="text1"/>
          <w:sz w:val="24"/>
          <w:szCs w:val="24"/>
          <w:lang w:eastAsia="zh-CN"/>
        </w:rPr>
      </w:pPr>
    </w:p>
    <w:p w14:paraId="2A207AB4" w14:textId="77777777" w:rsidR="00A65F25" w:rsidRPr="000F7FBF" w:rsidRDefault="00A65F25" w:rsidP="000F7FBF">
      <w:pPr>
        <w:spacing w:after="0" w:line="360" w:lineRule="auto"/>
        <w:jc w:val="both"/>
        <w:rPr>
          <w:rFonts w:ascii="Book Antiqua" w:hAnsi="Book Antiqua"/>
          <w:i/>
          <w:iCs/>
          <w:color w:val="000000" w:themeColor="text1"/>
          <w:sz w:val="24"/>
          <w:szCs w:val="24"/>
        </w:rPr>
      </w:pPr>
      <w:bookmarkStart w:id="22" w:name="OLE_LINK11"/>
      <w:bookmarkStart w:id="23" w:name="OLE_LINK12"/>
      <w:proofErr w:type="gramStart"/>
      <w:r w:rsidRPr="000F7FBF">
        <w:rPr>
          <w:rFonts w:ascii="Book Antiqua" w:hAnsi="Book Antiqua" w:cs="Tahoma"/>
          <w:b/>
          <w:color w:val="000000" w:themeColor="text1"/>
          <w:sz w:val="24"/>
          <w:szCs w:val="24"/>
          <w:lang w:val="en-GB" w:eastAsia="ja-JP"/>
        </w:rPr>
        <w:lastRenderedPageBreak/>
        <w:t xml:space="preserve">© </w:t>
      </w:r>
      <w:r w:rsidRPr="000F7FBF">
        <w:rPr>
          <w:rFonts w:ascii="Book Antiqua" w:eastAsia="AdvTimes" w:hAnsi="Book Antiqua" w:cs="AdvTimes"/>
          <w:b/>
          <w:color w:val="000000" w:themeColor="text1"/>
          <w:sz w:val="24"/>
          <w:szCs w:val="24"/>
          <w:lang w:val="fr-FR" w:eastAsia="ja-JP"/>
        </w:rPr>
        <w:t>The Author(s) 2015.</w:t>
      </w:r>
      <w:proofErr w:type="gramEnd"/>
      <w:r w:rsidRPr="000F7FBF">
        <w:rPr>
          <w:rFonts w:ascii="Book Antiqua" w:eastAsia="AdvTimes" w:hAnsi="Book Antiqua" w:cs="AdvTimes"/>
          <w:color w:val="000000" w:themeColor="text1"/>
          <w:sz w:val="24"/>
          <w:szCs w:val="24"/>
          <w:lang w:val="fr-FR" w:eastAsia="ja-JP"/>
        </w:rPr>
        <w:t xml:space="preserve"> Published by </w:t>
      </w:r>
      <w:proofErr w:type="spellStart"/>
      <w:r w:rsidRPr="000F7FBF">
        <w:rPr>
          <w:rFonts w:ascii="Book Antiqua" w:hAnsi="Book Antiqua" w:cs="Arial Unicode MS"/>
          <w:color w:val="000000" w:themeColor="text1"/>
          <w:sz w:val="24"/>
          <w:szCs w:val="24"/>
          <w:lang w:val="en-GB" w:eastAsia="ja-JP"/>
        </w:rPr>
        <w:t>Baishideng</w:t>
      </w:r>
      <w:proofErr w:type="spellEnd"/>
      <w:r w:rsidRPr="000F7FBF">
        <w:rPr>
          <w:rFonts w:ascii="Book Antiqua" w:hAnsi="Book Antiqua" w:cs="Arial Unicode MS"/>
          <w:color w:val="000000" w:themeColor="text1"/>
          <w:sz w:val="24"/>
          <w:szCs w:val="24"/>
          <w:lang w:val="en-GB" w:eastAsia="ja-JP"/>
        </w:rPr>
        <w:t xml:space="preserve"> Publishing Group Inc. </w:t>
      </w:r>
      <w:r w:rsidRPr="000F7FBF">
        <w:rPr>
          <w:rFonts w:ascii="Book Antiqua" w:hAnsi="Book Antiqua" w:cs="Arial Unicode MS"/>
          <w:color w:val="000000" w:themeColor="text1"/>
          <w:sz w:val="24"/>
          <w:szCs w:val="24"/>
          <w:lang w:val="fr-FR" w:eastAsia="ja-JP"/>
        </w:rPr>
        <w:t>All rights reserved</w:t>
      </w:r>
      <w:r w:rsidRPr="000F7FBF">
        <w:rPr>
          <w:rFonts w:ascii="Book Antiqua" w:hAnsi="Book Antiqua" w:cs="Arial Unicode MS"/>
          <w:color w:val="000000" w:themeColor="text1"/>
          <w:sz w:val="24"/>
          <w:szCs w:val="24"/>
          <w:lang w:val="fr-FR"/>
        </w:rPr>
        <w:t>.</w:t>
      </w:r>
    </w:p>
    <w:bookmarkEnd w:id="22"/>
    <w:bookmarkEnd w:id="23"/>
    <w:p w14:paraId="32E98724" w14:textId="77777777" w:rsidR="00A65F25" w:rsidRPr="000F7FBF" w:rsidRDefault="00A65F25" w:rsidP="000F7FBF">
      <w:pPr>
        <w:spacing w:after="0" w:line="360" w:lineRule="auto"/>
        <w:jc w:val="both"/>
        <w:rPr>
          <w:rFonts w:ascii="Book Antiqua" w:hAnsi="Book Antiqua"/>
          <w:color w:val="000000" w:themeColor="text1"/>
          <w:sz w:val="24"/>
          <w:szCs w:val="24"/>
          <w:lang w:eastAsia="zh-CN"/>
        </w:rPr>
      </w:pPr>
    </w:p>
    <w:p w14:paraId="6D0191DF" w14:textId="0B6ACEA4" w:rsidR="000F300B" w:rsidRPr="000F7FBF" w:rsidRDefault="000A64AB" w:rsidP="000F7FBF">
      <w:pPr>
        <w:spacing w:after="0" w:line="360" w:lineRule="auto"/>
        <w:jc w:val="both"/>
        <w:rPr>
          <w:rFonts w:ascii="Book Antiqua" w:hAnsi="Book Antiqua"/>
          <w:b/>
          <w:color w:val="000000" w:themeColor="text1"/>
          <w:sz w:val="24"/>
          <w:szCs w:val="24"/>
          <w:lang w:eastAsia="zh-CN"/>
        </w:rPr>
      </w:pPr>
      <w:r w:rsidRPr="000F7FBF">
        <w:rPr>
          <w:rFonts w:ascii="Book Antiqua" w:hAnsi="Book Antiqua"/>
          <w:b/>
          <w:color w:val="000000" w:themeColor="text1"/>
          <w:sz w:val="24"/>
          <w:szCs w:val="24"/>
        </w:rPr>
        <w:t>C</w:t>
      </w:r>
      <w:r w:rsidR="00327160" w:rsidRPr="000F7FBF">
        <w:rPr>
          <w:rFonts w:ascii="Book Antiqua" w:hAnsi="Book Antiqua"/>
          <w:b/>
          <w:color w:val="000000" w:themeColor="text1"/>
          <w:sz w:val="24"/>
          <w:szCs w:val="24"/>
        </w:rPr>
        <w:t>ore tip</w:t>
      </w:r>
      <w:r w:rsidR="00327160" w:rsidRPr="000F7FBF">
        <w:rPr>
          <w:rFonts w:ascii="Book Antiqua" w:hAnsi="Book Antiqua"/>
          <w:b/>
          <w:color w:val="000000" w:themeColor="text1"/>
          <w:sz w:val="24"/>
          <w:szCs w:val="24"/>
          <w:lang w:eastAsia="zh-CN"/>
        </w:rPr>
        <w:t xml:space="preserve">: </w:t>
      </w:r>
      <w:r w:rsidR="001675DB" w:rsidRPr="000F7FBF">
        <w:rPr>
          <w:rFonts w:ascii="Book Antiqua" w:hAnsi="Book Antiqua"/>
          <w:color w:val="000000" w:themeColor="text1"/>
          <w:sz w:val="24"/>
          <w:szCs w:val="24"/>
          <w:lang w:eastAsia="zh-CN"/>
        </w:rPr>
        <w:t xml:space="preserve">Surrogate pregnancies result in higher maternity and newborn costs with increased rates of multiple births and creates a moral hazard for hospitals. </w:t>
      </w:r>
      <w:r w:rsidR="00D31D22" w:rsidRPr="000F7FBF">
        <w:rPr>
          <w:rFonts w:ascii="Book Antiqua" w:hAnsi="Book Antiqua"/>
          <w:color w:val="000000" w:themeColor="text1"/>
          <w:sz w:val="24"/>
          <w:szCs w:val="24"/>
          <w:lang w:eastAsia="zh-CN"/>
        </w:rPr>
        <w:t>This increase occurs despite of the fact that surrogate</w:t>
      </w:r>
      <w:r w:rsidR="0066590D" w:rsidRPr="000F7FBF">
        <w:rPr>
          <w:rFonts w:ascii="Book Antiqua" w:hAnsi="Book Antiqua"/>
          <w:color w:val="000000" w:themeColor="text1"/>
          <w:sz w:val="24"/>
          <w:szCs w:val="24"/>
          <w:lang w:eastAsia="zh-CN"/>
        </w:rPr>
        <w:t xml:space="preserve"> mother</w:t>
      </w:r>
      <w:r w:rsidR="007A0B26" w:rsidRPr="000F7FBF">
        <w:rPr>
          <w:rFonts w:ascii="Book Antiqua" w:hAnsi="Book Antiqua"/>
          <w:color w:val="000000" w:themeColor="text1"/>
          <w:sz w:val="24"/>
          <w:szCs w:val="24"/>
          <w:lang w:eastAsia="zh-CN"/>
        </w:rPr>
        <w:t>s</w:t>
      </w:r>
      <w:r w:rsidR="0066590D" w:rsidRPr="000F7FBF">
        <w:rPr>
          <w:rFonts w:ascii="Book Antiqua" w:hAnsi="Book Antiqua"/>
          <w:color w:val="000000" w:themeColor="text1"/>
          <w:sz w:val="24"/>
          <w:szCs w:val="24"/>
          <w:lang w:eastAsia="zh-CN"/>
        </w:rPr>
        <w:t xml:space="preserve"> are prescreened for health an</w:t>
      </w:r>
      <w:r w:rsidR="00ED31E2" w:rsidRPr="000F7FBF">
        <w:rPr>
          <w:rFonts w:ascii="Book Antiqua" w:hAnsi="Book Antiqua"/>
          <w:color w:val="000000" w:themeColor="text1"/>
          <w:sz w:val="24"/>
          <w:szCs w:val="24"/>
          <w:lang w:eastAsia="zh-CN"/>
        </w:rPr>
        <w:t>d reproductive ability.</w:t>
      </w:r>
      <w:r w:rsidR="00D079F2" w:rsidRPr="000F7FBF">
        <w:rPr>
          <w:rFonts w:ascii="Book Antiqua" w:hAnsi="Book Antiqua"/>
          <w:color w:val="000000" w:themeColor="text1"/>
          <w:sz w:val="24"/>
          <w:szCs w:val="24"/>
          <w:lang w:eastAsia="zh-CN"/>
        </w:rPr>
        <w:t xml:space="preserve"> </w:t>
      </w:r>
      <w:r w:rsidR="00716A18" w:rsidRPr="000F7FBF">
        <w:rPr>
          <w:rFonts w:ascii="Book Antiqua" w:hAnsi="Book Antiqua"/>
          <w:color w:val="000000" w:themeColor="text1"/>
          <w:sz w:val="24"/>
          <w:szCs w:val="24"/>
          <w:lang w:eastAsia="zh-CN"/>
        </w:rPr>
        <w:t>Reduction in multiple embryo transfer would reduce the adverse economic impact of surrogate pregnancy</w:t>
      </w:r>
      <w:r w:rsidR="005120BF" w:rsidRPr="000F7FBF">
        <w:rPr>
          <w:rFonts w:ascii="Book Antiqua" w:hAnsi="Book Antiqua"/>
          <w:color w:val="000000" w:themeColor="text1"/>
          <w:sz w:val="24"/>
          <w:szCs w:val="24"/>
          <w:lang w:eastAsia="zh-CN"/>
        </w:rPr>
        <w:t>,</w:t>
      </w:r>
      <w:r w:rsidR="00716A18" w:rsidRPr="000F7FBF">
        <w:rPr>
          <w:rFonts w:ascii="Book Antiqua" w:hAnsi="Book Antiqua"/>
          <w:color w:val="000000" w:themeColor="text1"/>
          <w:sz w:val="24"/>
          <w:szCs w:val="24"/>
          <w:lang w:eastAsia="zh-CN"/>
        </w:rPr>
        <w:t xml:space="preserve"> maternity and newborn costs. </w:t>
      </w:r>
    </w:p>
    <w:p w14:paraId="5693FCB7" w14:textId="77777777" w:rsidR="00A65F25" w:rsidRPr="000F7FBF" w:rsidRDefault="00A65F25" w:rsidP="000F7FBF">
      <w:pPr>
        <w:spacing w:after="0" w:line="360" w:lineRule="auto"/>
        <w:jc w:val="both"/>
        <w:rPr>
          <w:rFonts w:ascii="Book Antiqua" w:hAnsi="Book Antiqua"/>
          <w:color w:val="000000" w:themeColor="text1"/>
          <w:sz w:val="24"/>
          <w:szCs w:val="24"/>
          <w:lang w:eastAsia="zh-CN"/>
        </w:rPr>
      </w:pPr>
    </w:p>
    <w:p w14:paraId="6333F4D9" w14:textId="0684404E" w:rsidR="00A65F25" w:rsidRPr="000F7FBF" w:rsidRDefault="00A65F25" w:rsidP="000F7FBF">
      <w:pPr>
        <w:spacing w:after="0" w:line="360" w:lineRule="auto"/>
        <w:jc w:val="both"/>
        <w:rPr>
          <w:rFonts w:ascii="Book Antiqua" w:hAnsi="Book Antiqua"/>
          <w:color w:val="000000" w:themeColor="text1"/>
          <w:sz w:val="24"/>
          <w:szCs w:val="24"/>
          <w:lang w:eastAsia="zh-CN"/>
        </w:rPr>
      </w:pPr>
      <w:proofErr w:type="spellStart"/>
      <w:r w:rsidRPr="000F7FBF">
        <w:rPr>
          <w:rFonts w:ascii="Book Antiqua" w:hAnsi="Book Antiqua"/>
          <w:color w:val="000000" w:themeColor="text1"/>
          <w:sz w:val="24"/>
          <w:szCs w:val="24"/>
        </w:rPr>
        <w:t>Nicolau</w:t>
      </w:r>
      <w:proofErr w:type="spellEnd"/>
      <w:r w:rsidRPr="000F7FBF">
        <w:rPr>
          <w:rFonts w:ascii="Book Antiqua" w:hAnsi="Book Antiqua"/>
          <w:color w:val="000000" w:themeColor="text1"/>
          <w:sz w:val="24"/>
          <w:szCs w:val="24"/>
          <w:lang w:eastAsia="zh-CN"/>
        </w:rPr>
        <w:t xml:space="preserve"> Y, </w:t>
      </w:r>
      <w:proofErr w:type="spellStart"/>
      <w:r w:rsidRPr="000F7FBF">
        <w:rPr>
          <w:rFonts w:ascii="Book Antiqua" w:hAnsi="Book Antiqua"/>
          <w:color w:val="000000" w:themeColor="text1"/>
          <w:sz w:val="24"/>
          <w:szCs w:val="24"/>
        </w:rPr>
        <w:t>Purkeypile</w:t>
      </w:r>
      <w:proofErr w:type="spellEnd"/>
      <w:r w:rsidRPr="000F7FBF">
        <w:rPr>
          <w:rFonts w:ascii="Book Antiqua" w:hAnsi="Book Antiqua"/>
          <w:color w:val="000000" w:themeColor="text1"/>
          <w:sz w:val="24"/>
          <w:szCs w:val="24"/>
          <w:lang w:eastAsia="zh-CN"/>
        </w:rPr>
        <w:t xml:space="preserve"> A, </w:t>
      </w:r>
      <w:r w:rsidRPr="000F7FBF">
        <w:rPr>
          <w:rFonts w:ascii="Book Antiqua" w:hAnsi="Book Antiqua"/>
          <w:color w:val="000000" w:themeColor="text1"/>
          <w:sz w:val="24"/>
          <w:szCs w:val="24"/>
        </w:rPr>
        <w:t>Merritt</w:t>
      </w:r>
      <w:r w:rsidRPr="000F7FBF">
        <w:rPr>
          <w:rFonts w:ascii="Book Antiqua" w:hAnsi="Book Antiqua"/>
          <w:color w:val="000000" w:themeColor="text1"/>
          <w:sz w:val="24"/>
          <w:szCs w:val="24"/>
          <w:lang w:eastAsia="zh-CN"/>
        </w:rPr>
        <w:t xml:space="preserve"> TA, </w:t>
      </w:r>
      <w:r w:rsidRPr="000F7FBF">
        <w:rPr>
          <w:rFonts w:ascii="Book Antiqua" w:hAnsi="Book Antiqua"/>
          <w:color w:val="000000" w:themeColor="text1"/>
          <w:sz w:val="24"/>
          <w:szCs w:val="24"/>
        </w:rPr>
        <w:t>Goldstein</w:t>
      </w:r>
      <w:r w:rsidRPr="000F7FBF">
        <w:rPr>
          <w:rFonts w:ascii="Book Antiqua" w:hAnsi="Book Antiqua"/>
          <w:color w:val="000000" w:themeColor="text1"/>
          <w:sz w:val="24"/>
          <w:szCs w:val="24"/>
          <w:lang w:eastAsia="zh-CN"/>
        </w:rPr>
        <w:t xml:space="preserve"> M, </w:t>
      </w:r>
      <w:r w:rsidRPr="000F7FBF">
        <w:rPr>
          <w:rFonts w:ascii="Book Antiqua" w:hAnsi="Book Antiqua"/>
          <w:color w:val="000000" w:themeColor="text1"/>
          <w:sz w:val="24"/>
          <w:szCs w:val="24"/>
        </w:rPr>
        <w:t>Oshiro</w:t>
      </w:r>
      <w:r w:rsidRPr="000F7FBF">
        <w:rPr>
          <w:rFonts w:ascii="Book Antiqua" w:hAnsi="Book Antiqua"/>
          <w:color w:val="000000" w:themeColor="text1"/>
          <w:sz w:val="24"/>
          <w:szCs w:val="24"/>
          <w:lang w:eastAsia="zh-CN"/>
        </w:rPr>
        <w:t xml:space="preserve"> B. </w:t>
      </w:r>
      <w:r w:rsidRPr="000F7FBF">
        <w:rPr>
          <w:rFonts w:ascii="Book Antiqua" w:hAnsi="Book Antiqua"/>
          <w:color w:val="000000" w:themeColor="text1"/>
          <w:sz w:val="24"/>
          <w:szCs w:val="24"/>
        </w:rPr>
        <w:t>Outcomes of surrogate pregnancies in California and hospital economics of surrogate maternity and newborn care</w:t>
      </w:r>
      <w:r w:rsidRPr="000F7FBF">
        <w:rPr>
          <w:rFonts w:ascii="Book Antiqua" w:hAnsi="Book Antiqua"/>
          <w:color w:val="000000" w:themeColor="text1"/>
          <w:sz w:val="24"/>
          <w:szCs w:val="24"/>
          <w:lang w:eastAsia="zh-CN"/>
        </w:rPr>
        <w:t>.</w:t>
      </w:r>
      <w:r w:rsidRPr="000F7FBF">
        <w:rPr>
          <w:rFonts w:ascii="Book Antiqua" w:hAnsi="Book Antiqua"/>
          <w:i/>
          <w:iCs/>
          <w:color w:val="000000" w:themeColor="text1"/>
          <w:sz w:val="24"/>
          <w:szCs w:val="24"/>
        </w:rPr>
        <w:t xml:space="preserve"> World J </w:t>
      </w:r>
      <w:proofErr w:type="spellStart"/>
      <w:r w:rsidRPr="000F7FBF">
        <w:rPr>
          <w:rFonts w:ascii="Book Antiqua" w:hAnsi="Book Antiqua"/>
          <w:i/>
          <w:iCs/>
          <w:color w:val="000000" w:themeColor="text1"/>
          <w:sz w:val="24"/>
          <w:szCs w:val="24"/>
        </w:rPr>
        <w:t>Obstet</w:t>
      </w:r>
      <w:proofErr w:type="spellEnd"/>
      <w:r w:rsidRPr="000F7FBF">
        <w:rPr>
          <w:rFonts w:ascii="Book Antiqua" w:hAnsi="Book Antiqua"/>
          <w:i/>
          <w:iCs/>
          <w:color w:val="000000" w:themeColor="text1"/>
          <w:sz w:val="24"/>
          <w:szCs w:val="24"/>
        </w:rPr>
        <w:t xml:space="preserve"> </w:t>
      </w:r>
      <w:proofErr w:type="spellStart"/>
      <w:r w:rsidRPr="000F7FBF">
        <w:rPr>
          <w:rFonts w:ascii="Book Antiqua" w:hAnsi="Book Antiqua"/>
          <w:i/>
          <w:iCs/>
          <w:color w:val="000000" w:themeColor="text1"/>
          <w:sz w:val="24"/>
          <w:szCs w:val="24"/>
        </w:rPr>
        <w:t>Gynecol</w:t>
      </w:r>
      <w:proofErr w:type="spellEnd"/>
      <w:r w:rsidRPr="000F7FBF">
        <w:rPr>
          <w:rFonts w:ascii="Book Antiqua" w:hAnsi="Book Antiqua"/>
          <w:iCs/>
          <w:color w:val="000000" w:themeColor="text1"/>
          <w:sz w:val="24"/>
          <w:szCs w:val="24"/>
          <w:lang w:eastAsia="zh-CN"/>
        </w:rPr>
        <w:t xml:space="preserve"> 2015; </w:t>
      </w:r>
      <w:proofErr w:type="gramStart"/>
      <w:r w:rsidRPr="000F7FBF">
        <w:rPr>
          <w:rFonts w:ascii="Book Antiqua" w:hAnsi="Book Antiqua"/>
          <w:iCs/>
          <w:color w:val="000000" w:themeColor="text1"/>
          <w:sz w:val="24"/>
          <w:szCs w:val="24"/>
          <w:lang w:eastAsia="zh-CN"/>
        </w:rPr>
        <w:t>In</w:t>
      </w:r>
      <w:proofErr w:type="gramEnd"/>
      <w:r w:rsidRPr="000F7FBF">
        <w:rPr>
          <w:rFonts w:ascii="Book Antiqua" w:hAnsi="Book Antiqua"/>
          <w:iCs/>
          <w:color w:val="000000" w:themeColor="text1"/>
          <w:sz w:val="24"/>
          <w:szCs w:val="24"/>
          <w:lang w:eastAsia="zh-CN"/>
        </w:rPr>
        <w:t xml:space="preserve"> press</w:t>
      </w:r>
    </w:p>
    <w:p w14:paraId="020837FC" w14:textId="77777777" w:rsidR="00A65F25" w:rsidRPr="000F7FBF" w:rsidRDefault="00A65F25" w:rsidP="000F7FBF">
      <w:pPr>
        <w:spacing w:after="0"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br w:type="page"/>
      </w:r>
    </w:p>
    <w:p w14:paraId="78DC3A6E" w14:textId="7B18D09E" w:rsidR="005D0E51" w:rsidRPr="000F7FBF" w:rsidRDefault="009D49BB" w:rsidP="000F7FBF">
      <w:pPr>
        <w:spacing w:after="0" w:line="360" w:lineRule="auto"/>
        <w:jc w:val="both"/>
        <w:rPr>
          <w:rFonts w:ascii="Book Antiqua" w:hAnsi="Book Antiqua"/>
          <w:b/>
          <w:color w:val="000000" w:themeColor="text1"/>
          <w:sz w:val="24"/>
          <w:szCs w:val="24"/>
          <w:lang w:eastAsia="zh-CN"/>
        </w:rPr>
      </w:pPr>
      <w:r w:rsidRPr="000F7FBF">
        <w:rPr>
          <w:rFonts w:ascii="Book Antiqua" w:hAnsi="Book Antiqua"/>
          <w:b/>
          <w:color w:val="000000" w:themeColor="text1"/>
          <w:sz w:val="24"/>
          <w:szCs w:val="24"/>
        </w:rPr>
        <w:lastRenderedPageBreak/>
        <w:t>INTRODUCTION</w:t>
      </w:r>
    </w:p>
    <w:p w14:paraId="28B7C0CE" w14:textId="0F4A682D" w:rsidR="00A65F25" w:rsidRPr="000F7FBF" w:rsidRDefault="005D0E51" w:rsidP="000F7FBF">
      <w:pPr>
        <w:spacing w:after="0"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In the United States approximately 7.4% of married coup</w:t>
      </w:r>
      <w:r w:rsidR="009D49BB" w:rsidRPr="000F7FBF">
        <w:rPr>
          <w:rFonts w:ascii="Book Antiqua" w:hAnsi="Book Antiqua"/>
          <w:color w:val="000000" w:themeColor="text1"/>
          <w:sz w:val="24"/>
          <w:szCs w:val="24"/>
        </w:rPr>
        <w:t xml:space="preserve">les are affected by </w:t>
      </w:r>
      <w:r w:rsidR="002F0AFB" w:rsidRPr="000F7FBF">
        <w:rPr>
          <w:rFonts w:ascii="Book Antiqua" w:hAnsi="Book Antiqua"/>
          <w:color w:val="000000" w:themeColor="text1"/>
          <w:sz w:val="24"/>
          <w:szCs w:val="24"/>
        </w:rPr>
        <w:t>infertility</w:t>
      </w:r>
      <w:r w:rsidR="002F0AFB" w:rsidRPr="000F7FBF">
        <w:rPr>
          <w:rFonts w:ascii="Book Antiqua" w:hAnsi="Book Antiqua"/>
          <w:color w:val="000000" w:themeColor="text1"/>
          <w:sz w:val="24"/>
          <w:szCs w:val="24"/>
          <w:vertAlign w:val="superscript"/>
          <w:lang w:eastAsia="zh-CN"/>
        </w:rPr>
        <w:t xml:space="preserve"> [</w:t>
      </w:r>
      <w:r w:rsidRPr="000F7FBF">
        <w:rPr>
          <w:rFonts w:ascii="Book Antiqua" w:hAnsi="Book Antiqua"/>
          <w:color w:val="000000" w:themeColor="text1"/>
          <w:sz w:val="24"/>
          <w:szCs w:val="24"/>
          <w:vertAlign w:val="superscript"/>
        </w:rPr>
        <w:t>1</w:t>
      </w:r>
      <w:r w:rsidR="009D49BB" w:rsidRPr="000F7FBF">
        <w:rPr>
          <w:rFonts w:ascii="Book Antiqua" w:hAnsi="Book Antiqua"/>
          <w:color w:val="000000" w:themeColor="text1"/>
          <w:sz w:val="24"/>
          <w:szCs w:val="24"/>
          <w:vertAlign w:val="superscript"/>
          <w:lang w:eastAsia="zh-CN"/>
        </w:rPr>
        <w:t>]</w:t>
      </w:r>
      <w:r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The causes of infertility are multiple and range from advanced maternal age, uterine malformation, hysterectomy, fallopian tube blockage, prev</w:t>
      </w:r>
      <w:r w:rsidR="007E2CDD" w:rsidRPr="000F7FBF">
        <w:rPr>
          <w:rFonts w:ascii="Book Antiqua" w:hAnsi="Book Antiqua"/>
          <w:color w:val="000000" w:themeColor="text1"/>
          <w:sz w:val="24"/>
          <w:szCs w:val="24"/>
        </w:rPr>
        <w:t>i</w:t>
      </w:r>
      <w:r w:rsidRPr="000F7FBF">
        <w:rPr>
          <w:rFonts w:ascii="Book Antiqua" w:hAnsi="Book Antiqua"/>
          <w:color w:val="000000" w:themeColor="text1"/>
          <w:sz w:val="24"/>
          <w:szCs w:val="24"/>
        </w:rPr>
        <w:t>ous tubal ligation, la</w:t>
      </w:r>
      <w:r w:rsidR="005210CB" w:rsidRPr="000F7FBF">
        <w:rPr>
          <w:rFonts w:ascii="Book Antiqua" w:hAnsi="Book Antiqua"/>
          <w:color w:val="000000" w:themeColor="text1"/>
          <w:sz w:val="24"/>
          <w:szCs w:val="24"/>
        </w:rPr>
        <w:t>ck of oocyte reserve in women,</w:t>
      </w:r>
      <w:r w:rsidR="003C6E90" w:rsidRPr="000F7FBF">
        <w:rPr>
          <w:rFonts w:ascii="Book Antiqua" w:hAnsi="Book Antiqua"/>
          <w:color w:val="000000" w:themeColor="text1"/>
          <w:sz w:val="24"/>
          <w:szCs w:val="24"/>
        </w:rPr>
        <w:t xml:space="preserve"> male factor infertility</w:t>
      </w:r>
      <w:r w:rsidRPr="000F7FBF">
        <w:rPr>
          <w:rFonts w:ascii="Book Antiqua" w:hAnsi="Book Antiqua"/>
          <w:color w:val="000000" w:themeColor="text1"/>
          <w:sz w:val="24"/>
          <w:szCs w:val="24"/>
        </w:rPr>
        <w:t xml:space="preserve"> associated with </w:t>
      </w:r>
      <w:proofErr w:type="spellStart"/>
      <w:r w:rsidRPr="000F7FBF">
        <w:rPr>
          <w:rFonts w:ascii="Book Antiqua" w:hAnsi="Book Antiqua"/>
          <w:color w:val="000000" w:themeColor="text1"/>
          <w:sz w:val="24"/>
          <w:szCs w:val="24"/>
        </w:rPr>
        <w:t>oligospermia</w:t>
      </w:r>
      <w:proofErr w:type="spellEnd"/>
      <w:r w:rsidRPr="000F7FBF">
        <w:rPr>
          <w:rFonts w:ascii="Book Antiqua" w:hAnsi="Book Antiqua"/>
          <w:color w:val="000000" w:themeColor="text1"/>
          <w:sz w:val="24"/>
          <w:szCs w:val="24"/>
        </w:rPr>
        <w:t>, pervious vasectomy with failed reconstruction, and other causes.</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In addition to fertility, in our evolving society where non-traditional family models are increasingly accepted, more and more single adults, or adults in same-sex relationships or marriage also desire to become parents and rear a family.</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In many such situation</w:t>
      </w:r>
      <w:r w:rsidR="008C4F88" w:rsidRPr="000F7FBF">
        <w:rPr>
          <w:rFonts w:ascii="Book Antiqua" w:hAnsi="Book Antiqua"/>
          <w:color w:val="000000" w:themeColor="text1"/>
          <w:sz w:val="24"/>
          <w:szCs w:val="24"/>
        </w:rPr>
        <w:t>s prospective parents may enter</w:t>
      </w:r>
      <w:r w:rsidRPr="000F7FBF">
        <w:rPr>
          <w:rFonts w:ascii="Book Antiqua" w:hAnsi="Book Antiqua"/>
          <w:color w:val="000000" w:themeColor="text1"/>
          <w:sz w:val="24"/>
          <w:szCs w:val="24"/>
        </w:rPr>
        <w:t xml:space="preserve"> into an agreement to obt</w:t>
      </w:r>
      <w:r w:rsidR="00E509EB" w:rsidRPr="000F7FBF">
        <w:rPr>
          <w:rFonts w:ascii="Book Antiqua" w:hAnsi="Book Antiqua"/>
          <w:color w:val="000000" w:themeColor="text1"/>
          <w:sz w:val="24"/>
          <w:szCs w:val="24"/>
        </w:rPr>
        <w:t>ain</w:t>
      </w:r>
      <w:r w:rsidR="00DD503F" w:rsidRPr="000F7FBF">
        <w:rPr>
          <w:rFonts w:ascii="Book Antiqua" w:hAnsi="Book Antiqua"/>
          <w:color w:val="000000" w:themeColor="text1"/>
          <w:sz w:val="24"/>
          <w:szCs w:val="24"/>
        </w:rPr>
        <w:t xml:space="preserve"> oocytes</w:t>
      </w:r>
      <w:r w:rsidR="008C4F88"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or sperm</w:t>
      </w:r>
      <w:r w:rsidR="008C4F88" w:rsidRPr="000F7FBF">
        <w:rPr>
          <w:rFonts w:ascii="Book Antiqua" w:hAnsi="Book Antiqua"/>
          <w:color w:val="000000" w:themeColor="text1"/>
          <w:sz w:val="24"/>
          <w:szCs w:val="24"/>
        </w:rPr>
        <w:t xml:space="preserve">, or use the surrogate’s own </w:t>
      </w:r>
      <w:proofErr w:type="gramStart"/>
      <w:r w:rsidR="004542C8" w:rsidRPr="000F7FBF">
        <w:rPr>
          <w:rFonts w:ascii="Book Antiqua" w:hAnsi="Book Antiqua"/>
          <w:color w:val="000000" w:themeColor="text1"/>
          <w:sz w:val="24"/>
          <w:szCs w:val="24"/>
        </w:rPr>
        <w:t xml:space="preserve">egg </w:t>
      </w:r>
      <w:r w:rsidRPr="000F7FBF">
        <w:rPr>
          <w:rFonts w:ascii="Book Antiqua" w:hAnsi="Book Antiqua"/>
          <w:color w:val="000000" w:themeColor="text1"/>
          <w:sz w:val="24"/>
          <w:szCs w:val="24"/>
        </w:rPr>
        <w:t xml:space="preserve"> and</w:t>
      </w:r>
      <w:proofErr w:type="gramEnd"/>
      <w:r w:rsidRPr="000F7FBF">
        <w:rPr>
          <w:rFonts w:ascii="Book Antiqua" w:hAnsi="Book Antiqua"/>
          <w:color w:val="000000" w:themeColor="text1"/>
          <w:sz w:val="24"/>
          <w:szCs w:val="24"/>
        </w:rPr>
        <w:t xml:space="preserve"> serve as a traditional surrogate </w:t>
      </w:r>
      <w:r w:rsidR="00A65F25" w:rsidRPr="000F7FBF">
        <w:rPr>
          <w:rFonts w:ascii="Book Antiqua" w:hAnsi="Book Antiqua"/>
          <w:color w:val="000000" w:themeColor="text1"/>
          <w:sz w:val="24"/>
          <w:szCs w:val="24"/>
        </w:rPr>
        <w:t>for a pregnancy</w:t>
      </w:r>
      <w:r w:rsidR="00324B5D" w:rsidRPr="000F7FBF">
        <w:rPr>
          <w:rFonts w:ascii="Book Antiqua" w:hAnsi="Book Antiqua"/>
          <w:color w:val="000000" w:themeColor="text1"/>
          <w:sz w:val="24"/>
          <w:szCs w:val="24"/>
          <w:vertAlign w:val="superscript"/>
          <w:lang w:eastAsia="zh-CN"/>
        </w:rPr>
        <w:t>[</w:t>
      </w:r>
      <w:r w:rsidR="00324B5D" w:rsidRPr="000F7FBF">
        <w:rPr>
          <w:rFonts w:ascii="Book Antiqua" w:hAnsi="Book Antiqua"/>
          <w:color w:val="000000" w:themeColor="text1"/>
          <w:sz w:val="24"/>
          <w:szCs w:val="24"/>
          <w:vertAlign w:val="superscript"/>
        </w:rPr>
        <w:t>2</w:t>
      </w:r>
      <w:r w:rsidR="00324B5D" w:rsidRPr="000F7FBF">
        <w:rPr>
          <w:rFonts w:ascii="Book Antiqua" w:hAnsi="Book Antiqua"/>
          <w:color w:val="000000" w:themeColor="text1"/>
          <w:sz w:val="24"/>
          <w:szCs w:val="24"/>
          <w:vertAlign w:val="superscript"/>
          <w:lang w:eastAsia="zh-CN"/>
        </w:rPr>
        <w:t>]</w:t>
      </w:r>
      <w:r w:rsidR="00324B5D" w:rsidRPr="000F7FBF">
        <w:rPr>
          <w:rFonts w:ascii="Book Antiqua" w:hAnsi="Book Antiqua"/>
          <w:color w:val="000000" w:themeColor="text1"/>
          <w:sz w:val="24"/>
          <w:szCs w:val="24"/>
        </w:rPr>
        <w:t>.</w:t>
      </w:r>
      <w:r w:rsidR="008C4F88" w:rsidRPr="000F7FBF">
        <w:rPr>
          <w:rFonts w:ascii="Book Antiqua" w:hAnsi="Book Antiqua"/>
          <w:color w:val="000000" w:themeColor="text1"/>
          <w:sz w:val="24"/>
          <w:szCs w:val="24"/>
        </w:rPr>
        <w:t xml:space="preserve"> In other situations, a couple that has genetically rel</w:t>
      </w:r>
      <w:r w:rsidR="005210CB" w:rsidRPr="000F7FBF">
        <w:rPr>
          <w:rFonts w:ascii="Book Antiqua" w:hAnsi="Book Antiqua"/>
          <w:color w:val="000000" w:themeColor="text1"/>
          <w:sz w:val="24"/>
          <w:szCs w:val="24"/>
        </w:rPr>
        <w:t xml:space="preserve">ated embryos created through </w:t>
      </w:r>
      <w:r w:rsidR="005210CB" w:rsidRPr="000F7FBF">
        <w:rPr>
          <w:rFonts w:ascii="Book Antiqua" w:hAnsi="Book Antiqua"/>
          <w:i/>
          <w:color w:val="000000" w:themeColor="text1"/>
          <w:sz w:val="24"/>
          <w:szCs w:val="24"/>
        </w:rPr>
        <w:t>in</w:t>
      </w:r>
      <w:r w:rsidR="008C4F88" w:rsidRPr="000F7FBF">
        <w:rPr>
          <w:rFonts w:ascii="Book Antiqua" w:hAnsi="Book Antiqua"/>
          <w:i/>
          <w:color w:val="000000" w:themeColor="text1"/>
          <w:sz w:val="24"/>
          <w:szCs w:val="24"/>
        </w:rPr>
        <w:t xml:space="preserve"> vitro</w:t>
      </w:r>
      <w:r w:rsidR="008C4F88" w:rsidRPr="000F7FBF">
        <w:rPr>
          <w:rFonts w:ascii="Book Antiqua" w:hAnsi="Book Antiqua"/>
          <w:color w:val="000000" w:themeColor="text1"/>
          <w:sz w:val="24"/>
          <w:szCs w:val="24"/>
        </w:rPr>
        <w:t xml:space="preserve"> fertilization </w:t>
      </w:r>
      <w:r w:rsidR="00D079F2" w:rsidRPr="000F7FBF">
        <w:rPr>
          <w:rFonts w:ascii="Book Antiqua" w:hAnsi="Book Antiqua"/>
          <w:color w:val="000000" w:themeColor="text1"/>
          <w:sz w:val="24"/>
          <w:szCs w:val="24"/>
          <w:lang w:eastAsia="zh-CN"/>
        </w:rPr>
        <w:t xml:space="preserve">(IVF) </w:t>
      </w:r>
      <w:r w:rsidR="008C4F88" w:rsidRPr="000F7FBF">
        <w:rPr>
          <w:rFonts w:ascii="Book Antiqua" w:hAnsi="Book Antiqua"/>
          <w:color w:val="000000" w:themeColor="text1"/>
          <w:sz w:val="24"/>
          <w:szCs w:val="24"/>
        </w:rPr>
        <w:t xml:space="preserve">requires another women, a gestational carrier, in whom an embryo(s) and </w:t>
      </w:r>
      <w:proofErr w:type="gramStart"/>
      <w:r w:rsidR="008C4F88" w:rsidRPr="000F7FBF">
        <w:rPr>
          <w:rFonts w:ascii="Book Antiqua" w:hAnsi="Book Antiqua"/>
          <w:color w:val="000000" w:themeColor="text1"/>
          <w:sz w:val="24"/>
          <w:szCs w:val="24"/>
        </w:rPr>
        <w:t>fetus(</w:t>
      </w:r>
      <w:proofErr w:type="spellStart"/>
      <w:proofErr w:type="gramEnd"/>
      <w:r w:rsidR="008C4F88" w:rsidRPr="000F7FBF">
        <w:rPr>
          <w:rFonts w:ascii="Book Antiqua" w:hAnsi="Book Antiqua"/>
          <w:color w:val="000000" w:themeColor="text1"/>
          <w:sz w:val="24"/>
          <w:szCs w:val="24"/>
        </w:rPr>
        <w:t>es</w:t>
      </w:r>
      <w:proofErr w:type="spellEnd"/>
      <w:r w:rsidR="008C4F88" w:rsidRPr="000F7FBF">
        <w:rPr>
          <w:rFonts w:ascii="Book Antiqua" w:hAnsi="Book Antiqua"/>
          <w:color w:val="000000" w:themeColor="text1"/>
          <w:sz w:val="24"/>
          <w:szCs w:val="24"/>
        </w:rPr>
        <w:t>) may develop.</w:t>
      </w:r>
      <w:r w:rsidR="00D079F2" w:rsidRPr="000F7FBF">
        <w:rPr>
          <w:rFonts w:ascii="Book Antiqua" w:hAnsi="Book Antiqua"/>
          <w:color w:val="000000" w:themeColor="text1"/>
          <w:sz w:val="24"/>
          <w:szCs w:val="24"/>
        </w:rPr>
        <w:t xml:space="preserve"> </w:t>
      </w:r>
      <w:r w:rsidR="008C4F88" w:rsidRPr="000F7FBF">
        <w:rPr>
          <w:rFonts w:ascii="Book Antiqua" w:hAnsi="Book Antiqua"/>
          <w:color w:val="000000" w:themeColor="text1"/>
          <w:sz w:val="24"/>
          <w:szCs w:val="24"/>
        </w:rPr>
        <w:t>After birth, through a contractual relationship arranged prior to pregnancy, the gestational carrier relinquishes the infa</w:t>
      </w:r>
      <w:r w:rsidR="00A65F25" w:rsidRPr="000F7FBF">
        <w:rPr>
          <w:rFonts w:ascii="Book Antiqua" w:hAnsi="Book Antiqua"/>
          <w:color w:val="000000" w:themeColor="text1"/>
          <w:sz w:val="24"/>
          <w:szCs w:val="24"/>
        </w:rPr>
        <w:t xml:space="preserve">nt(s) to the intended </w:t>
      </w:r>
      <w:proofErr w:type="gramStart"/>
      <w:r w:rsidR="00A65F25" w:rsidRPr="000F7FBF">
        <w:rPr>
          <w:rFonts w:ascii="Book Antiqua" w:hAnsi="Book Antiqua"/>
          <w:color w:val="000000" w:themeColor="text1"/>
          <w:sz w:val="24"/>
          <w:szCs w:val="24"/>
        </w:rPr>
        <w:t>parents</w:t>
      </w:r>
      <w:r w:rsidR="00324B5D" w:rsidRPr="000F7FBF">
        <w:rPr>
          <w:rFonts w:ascii="Book Antiqua" w:hAnsi="Book Antiqua"/>
          <w:color w:val="000000" w:themeColor="text1"/>
          <w:sz w:val="24"/>
          <w:szCs w:val="24"/>
          <w:vertAlign w:val="superscript"/>
          <w:lang w:eastAsia="zh-CN"/>
        </w:rPr>
        <w:t>[</w:t>
      </w:r>
      <w:proofErr w:type="gramEnd"/>
      <w:r w:rsidR="00324B5D" w:rsidRPr="000F7FBF">
        <w:rPr>
          <w:rFonts w:ascii="Book Antiqua" w:hAnsi="Book Antiqua"/>
          <w:color w:val="000000" w:themeColor="text1"/>
          <w:sz w:val="24"/>
          <w:szCs w:val="24"/>
          <w:vertAlign w:val="superscript"/>
        </w:rPr>
        <w:t>2</w:t>
      </w:r>
      <w:r w:rsidR="00324B5D" w:rsidRPr="000F7FBF">
        <w:rPr>
          <w:rFonts w:ascii="Book Antiqua" w:hAnsi="Book Antiqua"/>
          <w:color w:val="000000" w:themeColor="text1"/>
          <w:sz w:val="24"/>
          <w:szCs w:val="24"/>
          <w:vertAlign w:val="superscript"/>
          <w:lang w:eastAsia="zh-CN"/>
        </w:rPr>
        <w:t>]</w:t>
      </w:r>
      <w:r w:rsidR="00324B5D" w:rsidRPr="000F7FBF">
        <w:rPr>
          <w:rFonts w:ascii="Book Antiqua" w:hAnsi="Book Antiqua"/>
          <w:color w:val="000000" w:themeColor="text1"/>
          <w:sz w:val="24"/>
          <w:szCs w:val="24"/>
        </w:rPr>
        <w:t>.</w:t>
      </w:r>
    </w:p>
    <w:p w14:paraId="3BB4C279" w14:textId="6758C547" w:rsidR="00D079F2" w:rsidRPr="000F7FBF" w:rsidRDefault="008C4F88" w:rsidP="000F7FBF">
      <w:pPr>
        <w:spacing w:after="0" w:line="360" w:lineRule="auto"/>
        <w:ind w:firstLineChars="200" w:firstLine="480"/>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In many countries and in some</w:t>
      </w:r>
      <w:bookmarkStart w:id="24" w:name="OLE_LINK13"/>
      <w:bookmarkStart w:id="25" w:name="OLE_LINK14"/>
      <w:r w:rsidRPr="000F7FBF">
        <w:rPr>
          <w:rFonts w:ascii="Book Antiqua" w:hAnsi="Book Antiqua"/>
          <w:color w:val="000000" w:themeColor="text1"/>
          <w:sz w:val="24"/>
          <w:szCs w:val="24"/>
        </w:rPr>
        <w:t xml:space="preserve"> U</w:t>
      </w:r>
      <w:r w:rsidR="00E509EB" w:rsidRPr="000F7FBF">
        <w:rPr>
          <w:rFonts w:ascii="Book Antiqua" w:hAnsi="Book Antiqua"/>
          <w:color w:val="000000" w:themeColor="text1"/>
          <w:sz w:val="24"/>
          <w:szCs w:val="24"/>
          <w:lang w:eastAsia="zh-CN"/>
        </w:rPr>
        <w:t xml:space="preserve">nited States </w:t>
      </w:r>
      <w:proofErr w:type="spellStart"/>
      <w:r w:rsidRPr="000F7FBF">
        <w:rPr>
          <w:rFonts w:ascii="Book Antiqua" w:hAnsi="Book Antiqua"/>
          <w:color w:val="000000" w:themeColor="text1"/>
          <w:sz w:val="24"/>
          <w:szCs w:val="24"/>
        </w:rPr>
        <w:t>states</w:t>
      </w:r>
      <w:bookmarkEnd w:id="24"/>
      <w:bookmarkEnd w:id="25"/>
      <w:proofErr w:type="spellEnd"/>
      <w:r w:rsidR="0086502A" w:rsidRPr="000F7FBF">
        <w:rPr>
          <w:rFonts w:ascii="Book Antiqua" w:hAnsi="Book Antiqua"/>
          <w:color w:val="000000" w:themeColor="text1"/>
          <w:sz w:val="24"/>
          <w:szCs w:val="24"/>
        </w:rPr>
        <w:t>,</w:t>
      </w:r>
      <w:r w:rsidRPr="000F7FBF">
        <w:rPr>
          <w:rFonts w:ascii="Book Antiqua" w:hAnsi="Book Antiqua"/>
          <w:color w:val="000000" w:themeColor="text1"/>
          <w:sz w:val="24"/>
          <w:szCs w:val="24"/>
        </w:rPr>
        <w:t xml:space="preserve"> traditional and ge</w:t>
      </w:r>
      <w:r w:rsidR="00D079F2" w:rsidRPr="000F7FBF">
        <w:rPr>
          <w:rFonts w:ascii="Book Antiqua" w:hAnsi="Book Antiqua"/>
          <w:color w:val="000000" w:themeColor="text1"/>
          <w:sz w:val="24"/>
          <w:szCs w:val="24"/>
        </w:rPr>
        <w:t>stational surrogacy is illegal.</w:t>
      </w:r>
      <w:r w:rsidR="00D079F2" w:rsidRPr="000F7FBF">
        <w:rPr>
          <w:rFonts w:ascii="Book Antiqua" w:hAnsi="Book Antiqua"/>
          <w:color w:val="000000" w:themeColor="text1"/>
          <w:sz w:val="24"/>
          <w:szCs w:val="24"/>
          <w:lang w:eastAsia="zh-CN"/>
        </w:rPr>
        <w:t xml:space="preserve"> </w:t>
      </w:r>
      <w:r w:rsidR="0086502A" w:rsidRPr="000F7FBF">
        <w:rPr>
          <w:rFonts w:ascii="Book Antiqua" w:hAnsi="Book Antiqua"/>
          <w:color w:val="000000" w:themeColor="text1"/>
          <w:sz w:val="24"/>
          <w:szCs w:val="24"/>
        </w:rPr>
        <w:t xml:space="preserve">In the </w:t>
      </w:r>
      <w:r w:rsidR="001437E3" w:rsidRPr="000F7FBF">
        <w:rPr>
          <w:rFonts w:ascii="Book Antiqua" w:hAnsi="Book Antiqua"/>
          <w:color w:val="000000" w:themeColor="text1"/>
          <w:sz w:val="24"/>
          <w:szCs w:val="24"/>
        </w:rPr>
        <w:t>U</w:t>
      </w:r>
      <w:r w:rsidR="001437E3" w:rsidRPr="000F7FBF">
        <w:rPr>
          <w:rFonts w:ascii="Book Antiqua" w:hAnsi="Book Antiqua"/>
          <w:color w:val="000000" w:themeColor="text1"/>
          <w:sz w:val="24"/>
          <w:szCs w:val="24"/>
          <w:lang w:eastAsia="zh-CN"/>
        </w:rPr>
        <w:t>nited States</w:t>
      </w:r>
      <w:r w:rsidR="0086502A" w:rsidRPr="000F7FBF">
        <w:rPr>
          <w:rFonts w:ascii="Book Antiqua" w:hAnsi="Book Antiqua"/>
          <w:color w:val="000000" w:themeColor="text1"/>
          <w:sz w:val="24"/>
          <w:szCs w:val="24"/>
        </w:rPr>
        <w:t xml:space="preserve"> and its territories, a patchwork of </w:t>
      </w:r>
      <w:r w:rsidR="00D079F2" w:rsidRPr="000F7FBF">
        <w:rPr>
          <w:rFonts w:ascii="Book Antiqua" w:hAnsi="Book Antiqua"/>
          <w:color w:val="000000" w:themeColor="text1"/>
          <w:sz w:val="24"/>
          <w:szCs w:val="24"/>
        </w:rPr>
        <w:t xml:space="preserve">laws regarding surrogacy </w:t>
      </w:r>
      <w:proofErr w:type="gramStart"/>
      <w:r w:rsidR="00D079F2" w:rsidRPr="000F7FBF">
        <w:rPr>
          <w:rFonts w:ascii="Book Antiqua" w:hAnsi="Book Antiqua"/>
          <w:color w:val="000000" w:themeColor="text1"/>
          <w:sz w:val="24"/>
          <w:szCs w:val="24"/>
        </w:rPr>
        <w:t>exists</w:t>
      </w:r>
      <w:r w:rsidR="00324B5D" w:rsidRPr="000F7FBF">
        <w:rPr>
          <w:rFonts w:ascii="Book Antiqua" w:hAnsi="Book Antiqua"/>
          <w:color w:val="000000" w:themeColor="text1"/>
          <w:sz w:val="24"/>
          <w:szCs w:val="24"/>
          <w:vertAlign w:val="superscript"/>
          <w:lang w:eastAsia="zh-CN"/>
        </w:rPr>
        <w:t>[</w:t>
      </w:r>
      <w:proofErr w:type="gramEnd"/>
      <w:r w:rsidR="00324B5D" w:rsidRPr="000F7FBF">
        <w:rPr>
          <w:rFonts w:ascii="Book Antiqua" w:hAnsi="Book Antiqua"/>
          <w:color w:val="000000" w:themeColor="text1"/>
          <w:sz w:val="24"/>
          <w:szCs w:val="24"/>
          <w:vertAlign w:val="superscript"/>
        </w:rPr>
        <w:t>3</w:t>
      </w:r>
      <w:r w:rsidR="00324B5D" w:rsidRPr="000F7FBF">
        <w:rPr>
          <w:rFonts w:ascii="Book Antiqua" w:hAnsi="Book Antiqua"/>
          <w:color w:val="000000" w:themeColor="text1"/>
          <w:sz w:val="24"/>
          <w:szCs w:val="24"/>
          <w:vertAlign w:val="superscript"/>
          <w:lang w:eastAsia="zh-CN"/>
        </w:rPr>
        <w:t>]</w:t>
      </w:r>
      <w:r w:rsidR="00324B5D"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rPr>
        <w:t xml:space="preserve"> </w:t>
      </w:r>
      <w:r w:rsidR="006B1AEC" w:rsidRPr="000F7FBF">
        <w:rPr>
          <w:rFonts w:ascii="Book Antiqua" w:hAnsi="Book Antiqua"/>
          <w:color w:val="000000" w:themeColor="text1"/>
          <w:sz w:val="24"/>
          <w:szCs w:val="24"/>
        </w:rPr>
        <w:t>S</w:t>
      </w:r>
      <w:r w:rsidR="0086502A" w:rsidRPr="000F7FBF">
        <w:rPr>
          <w:rFonts w:ascii="Book Antiqua" w:hAnsi="Book Antiqua"/>
          <w:color w:val="000000" w:themeColor="text1"/>
          <w:sz w:val="24"/>
          <w:szCs w:val="24"/>
        </w:rPr>
        <w:t>ome</w:t>
      </w:r>
      <w:r w:rsidRPr="000F7FBF">
        <w:rPr>
          <w:rFonts w:ascii="Book Antiqua" w:hAnsi="Book Antiqua"/>
          <w:color w:val="000000" w:themeColor="text1"/>
          <w:sz w:val="24"/>
          <w:szCs w:val="24"/>
        </w:rPr>
        <w:t xml:space="preserve"> </w:t>
      </w:r>
      <w:r w:rsidR="00E509EB" w:rsidRPr="000F7FBF">
        <w:rPr>
          <w:rFonts w:ascii="Book Antiqua" w:hAnsi="Book Antiqua"/>
          <w:color w:val="000000" w:themeColor="text1"/>
          <w:sz w:val="24"/>
          <w:szCs w:val="24"/>
        </w:rPr>
        <w:t>U</w:t>
      </w:r>
      <w:r w:rsidR="00E509EB" w:rsidRPr="000F7FBF">
        <w:rPr>
          <w:rFonts w:ascii="Book Antiqua" w:hAnsi="Book Antiqua"/>
          <w:color w:val="000000" w:themeColor="text1"/>
          <w:sz w:val="24"/>
          <w:szCs w:val="24"/>
          <w:lang w:eastAsia="zh-CN"/>
        </w:rPr>
        <w:t>nited States</w:t>
      </w:r>
      <w:r w:rsidR="002F0AFB" w:rsidRPr="000F7FBF">
        <w:rPr>
          <w:rFonts w:ascii="Book Antiqua" w:hAnsi="Book Antiqua"/>
          <w:color w:val="000000" w:themeColor="text1"/>
          <w:sz w:val="24"/>
          <w:szCs w:val="24"/>
        </w:rPr>
        <w:t xml:space="preserve"> </w:t>
      </w:r>
      <w:proofErr w:type="spellStart"/>
      <w:r w:rsidRPr="000F7FBF">
        <w:rPr>
          <w:rFonts w:ascii="Book Antiqua" w:hAnsi="Book Antiqua"/>
          <w:color w:val="000000" w:themeColor="text1"/>
          <w:sz w:val="24"/>
          <w:szCs w:val="24"/>
        </w:rPr>
        <w:t>states</w:t>
      </w:r>
      <w:proofErr w:type="spellEnd"/>
      <w:r w:rsidRPr="000F7FBF">
        <w:rPr>
          <w:rFonts w:ascii="Book Antiqua" w:hAnsi="Book Antiqua"/>
          <w:color w:val="000000" w:themeColor="text1"/>
          <w:sz w:val="24"/>
          <w:szCs w:val="24"/>
        </w:rPr>
        <w:t xml:space="preserve">, </w:t>
      </w:r>
      <w:r w:rsidR="006B1AEC" w:rsidRPr="000F7FBF">
        <w:rPr>
          <w:rFonts w:ascii="Book Antiqua" w:hAnsi="Book Antiqua"/>
          <w:color w:val="000000" w:themeColor="text1"/>
          <w:sz w:val="24"/>
          <w:szCs w:val="24"/>
        </w:rPr>
        <w:t>limit</w:t>
      </w:r>
      <w:r w:rsidRPr="000F7FBF">
        <w:rPr>
          <w:rFonts w:ascii="Book Antiqua" w:hAnsi="Book Antiqua"/>
          <w:color w:val="000000" w:themeColor="text1"/>
          <w:sz w:val="24"/>
          <w:szCs w:val="24"/>
        </w:rPr>
        <w:t xml:space="preserve"> the use of surrogacy, or permit surrogate pregnancies or use of gestational carriers only among married couples or the us</w:t>
      </w:r>
      <w:r w:rsidR="00074DE2" w:rsidRPr="000F7FBF">
        <w:rPr>
          <w:rFonts w:ascii="Book Antiqua" w:hAnsi="Book Antiqua"/>
          <w:color w:val="000000" w:themeColor="text1"/>
          <w:sz w:val="24"/>
          <w:szCs w:val="24"/>
        </w:rPr>
        <w:t>e of gametes from relatives, and in most state</w:t>
      </w:r>
      <w:r w:rsidR="00082052" w:rsidRPr="000F7FBF">
        <w:rPr>
          <w:rFonts w:ascii="Book Antiqua" w:hAnsi="Book Antiqua"/>
          <w:color w:val="000000" w:themeColor="text1"/>
          <w:sz w:val="24"/>
          <w:szCs w:val="24"/>
        </w:rPr>
        <w:t>s</w:t>
      </w:r>
      <w:r w:rsidR="00074DE2" w:rsidRPr="000F7FBF">
        <w:rPr>
          <w:rFonts w:ascii="Book Antiqua" w:hAnsi="Book Antiqua"/>
          <w:color w:val="000000" w:themeColor="text1"/>
          <w:sz w:val="24"/>
          <w:szCs w:val="24"/>
        </w:rPr>
        <w:t xml:space="preserve"> surrogacy contracts and their enforcement are determined by case law.</w:t>
      </w:r>
      <w:r w:rsidR="006B1AEC"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Ne</w:t>
      </w:r>
      <w:r w:rsidR="00074DE2" w:rsidRPr="000F7FBF">
        <w:rPr>
          <w:rFonts w:ascii="Book Antiqua" w:hAnsi="Book Antiqua"/>
          <w:color w:val="000000" w:themeColor="text1"/>
          <w:sz w:val="24"/>
          <w:szCs w:val="24"/>
        </w:rPr>
        <w:t>vertheless, surrogacy is</w:t>
      </w:r>
      <w:r w:rsidRPr="000F7FBF">
        <w:rPr>
          <w:rFonts w:ascii="Book Antiqua" w:hAnsi="Book Antiqua"/>
          <w:color w:val="000000" w:themeColor="text1"/>
          <w:sz w:val="24"/>
          <w:szCs w:val="24"/>
        </w:rPr>
        <w:t xml:space="preserve"> gaining </w:t>
      </w:r>
      <w:r w:rsidR="00074DE2" w:rsidRPr="000F7FBF">
        <w:rPr>
          <w:rFonts w:ascii="Book Antiqua" w:hAnsi="Book Antiqua"/>
          <w:color w:val="000000" w:themeColor="text1"/>
          <w:sz w:val="24"/>
          <w:szCs w:val="24"/>
        </w:rPr>
        <w:t xml:space="preserve">greater societal </w:t>
      </w:r>
      <w:r w:rsidRPr="000F7FBF">
        <w:rPr>
          <w:rFonts w:ascii="Book Antiqua" w:hAnsi="Book Antiqua"/>
          <w:color w:val="000000" w:themeColor="text1"/>
          <w:sz w:val="24"/>
          <w:szCs w:val="24"/>
        </w:rPr>
        <w:t>acceptance</w:t>
      </w:r>
      <w:r w:rsidR="006B1AEC" w:rsidRPr="000F7FBF">
        <w:rPr>
          <w:rFonts w:ascii="Book Antiqua" w:hAnsi="Book Antiqua"/>
          <w:color w:val="000000" w:themeColor="text1"/>
          <w:sz w:val="24"/>
          <w:szCs w:val="24"/>
        </w:rPr>
        <w:t xml:space="preserve"> in the </w:t>
      </w:r>
      <w:r w:rsidR="001437E3" w:rsidRPr="000F7FBF">
        <w:rPr>
          <w:rFonts w:ascii="Book Antiqua" w:hAnsi="Book Antiqua"/>
          <w:color w:val="000000" w:themeColor="text1"/>
          <w:sz w:val="24"/>
          <w:szCs w:val="24"/>
        </w:rPr>
        <w:t>U</w:t>
      </w:r>
      <w:r w:rsidR="001437E3" w:rsidRPr="000F7FBF">
        <w:rPr>
          <w:rFonts w:ascii="Book Antiqua" w:hAnsi="Book Antiqua"/>
          <w:color w:val="000000" w:themeColor="text1"/>
          <w:sz w:val="24"/>
          <w:szCs w:val="24"/>
          <w:lang w:eastAsia="zh-CN"/>
        </w:rPr>
        <w:t>nited States.</w:t>
      </w:r>
      <w:r w:rsidR="0086502A"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For instance, in California,</w:t>
      </w:r>
      <w:r w:rsidR="006B1AEC" w:rsidRPr="000F7FBF">
        <w:rPr>
          <w:rFonts w:ascii="Book Antiqua" w:hAnsi="Book Antiqua"/>
          <w:color w:val="000000" w:themeColor="text1"/>
          <w:sz w:val="24"/>
          <w:szCs w:val="24"/>
        </w:rPr>
        <w:t xml:space="preserve"> one of the most liberal </w:t>
      </w:r>
      <w:r w:rsidR="00E509EB" w:rsidRPr="000F7FBF">
        <w:rPr>
          <w:rFonts w:ascii="Book Antiqua" w:hAnsi="Book Antiqua"/>
          <w:color w:val="000000" w:themeColor="text1"/>
          <w:sz w:val="24"/>
          <w:szCs w:val="24"/>
        </w:rPr>
        <w:t>U</w:t>
      </w:r>
      <w:r w:rsidR="00E509EB" w:rsidRPr="000F7FBF">
        <w:rPr>
          <w:rFonts w:ascii="Book Antiqua" w:hAnsi="Book Antiqua"/>
          <w:color w:val="000000" w:themeColor="text1"/>
          <w:sz w:val="24"/>
          <w:szCs w:val="24"/>
          <w:lang w:eastAsia="zh-CN"/>
        </w:rPr>
        <w:t>nited States</w:t>
      </w:r>
      <w:r w:rsidR="006B1AEC" w:rsidRPr="000F7FBF">
        <w:rPr>
          <w:rFonts w:ascii="Book Antiqua" w:hAnsi="Book Antiqua"/>
          <w:color w:val="000000" w:themeColor="text1"/>
          <w:sz w:val="24"/>
          <w:szCs w:val="24"/>
        </w:rPr>
        <w:t xml:space="preserve"> </w:t>
      </w:r>
      <w:proofErr w:type="spellStart"/>
      <w:r w:rsidR="001437E3" w:rsidRPr="000F7FBF">
        <w:rPr>
          <w:rFonts w:ascii="Book Antiqua" w:hAnsi="Book Antiqua"/>
          <w:color w:val="000000" w:themeColor="text1"/>
          <w:sz w:val="24"/>
          <w:szCs w:val="24"/>
        </w:rPr>
        <w:t>s</w:t>
      </w:r>
      <w:r w:rsidR="006B1AEC" w:rsidRPr="000F7FBF">
        <w:rPr>
          <w:rFonts w:ascii="Book Antiqua" w:hAnsi="Book Antiqua"/>
          <w:color w:val="000000" w:themeColor="text1"/>
          <w:sz w:val="24"/>
          <w:szCs w:val="24"/>
        </w:rPr>
        <w:t>tates</w:t>
      </w:r>
      <w:proofErr w:type="spellEnd"/>
      <w:r w:rsidR="006B1AEC" w:rsidRPr="000F7FBF">
        <w:rPr>
          <w:rFonts w:ascii="Book Antiqua" w:hAnsi="Book Antiqua"/>
          <w:color w:val="000000" w:themeColor="text1"/>
          <w:sz w:val="24"/>
          <w:szCs w:val="24"/>
        </w:rPr>
        <w:t xml:space="preserve"> in this respect, </w:t>
      </w:r>
      <w:r w:rsidRPr="000F7FBF">
        <w:rPr>
          <w:rFonts w:ascii="Book Antiqua" w:hAnsi="Book Antiqua"/>
          <w:color w:val="000000" w:themeColor="text1"/>
          <w:sz w:val="24"/>
          <w:szCs w:val="24"/>
        </w:rPr>
        <w:t xml:space="preserve">the law permits both traditional and gestational surrogacy in exchange for payment, and designates independent </w:t>
      </w:r>
      <w:r w:rsidR="006B1AEC" w:rsidRPr="000F7FBF">
        <w:rPr>
          <w:rFonts w:ascii="Book Antiqua" w:hAnsi="Book Antiqua"/>
          <w:color w:val="000000" w:themeColor="text1"/>
          <w:sz w:val="24"/>
          <w:szCs w:val="24"/>
        </w:rPr>
        <w:t xml:space="preserve">legal counsel for the surrogate </w:t>
      </w:r>
      <w:r w:rsidRPr="000F7FBF">
        <w:rPr>
          <w:rFonts w:ascii="Book Antiqua" w:hAnsi="Book Antiqua"/>
          <w:color w:val="000000" w:themeColor="text1"/>
          <w:sz w:val="24"/>
          <w:szCs w:val="24"/>
        </w:rPr>
        <w:t xml:space="preserve">and the intended parents, and the creation of a contract with judicial review and approval under the Uniform Parentage Act as </w:t>
      </w:r>
      <w:r w:rsidR="004542C8" w:rsidRPr="000F7FBF">
        <w:rPr>
          <w:rFonts w:ascii="Book Antiqua" w:hAnsi="Book Antiqua"/>
          <w:color w:val="000000" w:themeColor="text1"/>
          <w:sz w:val="24"/>
          <w:szCs w:val="24"/>
        </w:rPr>
        <w:t>amended in</w:t>
      </w:r>
      <w:r w:rsidR="001437E3" w:rsidRPr="000F7FBF">
        <w:rPr>
          <w:rFonts w:ascii="Book Antiqua" w:hAnsi="Book Antiqua"/>
          <w:color w:val="000000" w:themeColor="text1"/>
          <w:sz w:val="24"/>
          <w:szCs w:val="24"/>
        </w:rPr>
        <w:t xml:space="preserve"> 2012</w:t>
      </w:r>
      <w:r w:rsidR="00324B5D" w:rsidRPr="000F7FBF">
        <w:rPr>
          <w:rFonts w:ascii="Book Antiqua" w:hAnsi="Book Antiqua"/>
          <w:color w:val="000000" w:themeColor="text1"/>
          <w:sz w:val="24"/>
          <w:szCs w:val="24"/>
          <w:vertAlign w:val="superscript"/>
          <w:lang w:eastAsia="zh-CN"/>
        </w:rPr>
        <w:t>[</w:t>
      </w:r>
      <w:r w:rsidR="00324B5D" w:rsidRPr="000F7FBF">
        <w:rPr>
          <w:rFonts w:ascii="Book Antiqua" w:hAnsi="Book Antiqua"/>
          <w:color w:val="000000" w:themeColor="text1"/>
          <w:sz w:val="24"/>
          <w:szCs w:val="24"/>
          <w:vertAlign w:val="superscript"/>
        </w:rPr>
        <w:t>4</w:t>
      </w:r>
      <w:r w:rsidR="00324B5D" w:rsidRPr="000F7FBF">
        <w:rPr>
          <w:rFonts w:ascii="Book Antiqua" w:hAnsi="Book Antiqua"/>
          <w:color w:val="000000" w:themeColor="text1"/>
          <w:sz w:val="24"/>
          <w:szCs w:val="24"/>
          <w:vertAlign w:val="superscript"/>
          <w:lang w:eastAsia="zh-CN"/>
        </w:rPr>
        <w:t>]</w:t>
      </w:r>
      <w:r w:rsidR="00324B5D"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rPr>
        <w:t xml:space="preserve"> </w:t>
      </w:r>
      <w:r w:rsidR="003C6E90" w:rsidRPr="000F7FBF">
        <w:rPr>
          <w:rFonts w:ascii="Book Antiqua" w:hAnsi="Book Antiqua"/>
          <w:color w:val="000000" w:themeColor="text1"/>
          <w:sz w:val="24"/>
          <w:szCs w:val="24"/>
        </w:rPr>
        <w:t>However</w:t>
      </w:r>
      <w:r w:rsidR="007E2CDD" w:rsidRPr="000F7FBF">
        <w:rPr>
          <w:rFonts w:ascii="Book Antiqua" w:hAnsi="Book Antiqua"/>
          <w:color w:val="000000" w:themeColor="text1"/>
          <w:sz w:val="24"/>
          <w:szCs w:val="24"/>
        </w:rPr>
        <w:t>,</w:t>
      </w:r>
      <w:r w:rsidRPr="000F7FBF">
        <w:rPr>
          <w:rFonts w:ascii="Book Antiqua" w:hAnsi="Book Antiqua"/>
          <w:color w:val="000000" w:themeColor="text1"/>
          <w:sz w:val="24"/>
          <w:szCs w:val="24"/>
        </w:rPr>
        <w:t xml:space="preserve"> the recr</w:t>
      </w:r>
      <w:r w:rsidR="009A26C5" w:rsidRPr="000F7FBF">
        <w:rPr>
          <w:rFonts w:ascii="Book Antiqua" w:hAnsi="Book Antiqua"/>
          <w:color w:val="000000" w:themeColor="text1"/>
          <w:sz w:val="24"/>
          <w:szCs w:val="24"/>
        </w:rPr>
        <w:t>uitment of women as traditional</w:t>
      </w:r>
      <w:r w:rsidRPr="000F7FBF">
        <w:rPr>
          <w:rFonts w:ascii="Book Antiqua" w:hAnsi="Book Antiqua"/>
          <w:color w:val="000000" w:themeColor="text1"/>
          <w:sz w:val="24"/>
          <w:szCs w:val="24"/>
        </w:rPr>
        <w:t xml:space="preserve"> or as gestational</w:t>
      </w:r>
      <w:r w:rsidR="006B1AEC" w:rsidRPr="000F7FBF">
        <w:rPr>
          <w:rFonts w:ascii="Book Antiqua" w:hAnsi="Book Antiqua"/>
          <w:color w:val="000000" w:themeColor="text1"/>
          <w:sz w:val="24"/>
          <w:szCs w:val="24"/>
        </w:rPr>
        <w:t xml:space="preserve"> surrogate carriers</w:t>
      </w:r>
      <w:r w:rsidR="007E2CDD" w:rsidRPr="000F7FBF">
        <w:rPr>
          <w:rFonts w:ascii="Book Antiqua" w:hAnsi="Book Antiqua"/>
          <w:color w:val="000000" w:themeColor="text1"/>
          <w:sz w:val="24"/>
          <w:szCs w:val="24"/>
        </w:rPr>
        <w:t xml:space="preserve"> is unregulated</w:t>
      </w:r>
      <w:r w:rsidR="00324B5D" w:rsidRPr="000F7FBF">
        <w:rPr>
          <w:rFonts w:ascii="Book Antiqua" w:hAnsi="Book Antiqua"/>
          <w:color w:val="000000" w:themeColor="text1"/>
          <w:sz w:val="24"/>
          <w:szCs w:val="24"/>
        </w:rPr>
        <w:t xml:space="preserve"> in California. </w:t>
      </w:r>
      <w:r w:rsidR="003C6E90" w:rsidRPr="000F7FBF">
        <w:rPr>
          <w:rFonts w:ascii="Book Antiqua" w:hAnsi="Book Antiqua"/>
          <w:color w:val="000000" w:themeColor="text1"/>
          <w:sz w:val="24"/>
          <w:szCs w:val="24"/>
        </w:rPr>
        <w:t>Further i</w:t>
      </w:r>
      <w:r w:rsidR="007E2CDD" w:rsidRPr="000F7FBF">
        <w:rPr>
          <w:rFonts w:ascii="Book Antiqua" w:hAnsi="Book Antiqua"/>
          <w:color w:val="000000" w:themeColor="text1"/>
          <w:sz w:val="24"/>
          <w:szCs w:val="24"/>
        </w:rPr>
        <w:t>nformed consent with thoro</w:t>
      </w:r>
      <w:r w:rsidR="009A26C5" w:rsidRPr="000F7FBF">
        <w:rPr>
          <w:rFonts w:ascii="Book Antiqua" w:hAnsi="Book Antiqua"/>
          <w:color w:val="000000" w:themeColor="text1"/>
          <w:sz w:val="24"/>
          <w:szCs w:val="24"/>
        </w:rPr>
        <w:t xml:space="preserve">ugh discussion of the </w:t>
      </w:r>
      <w:r w:rsidR="003C6E90" w:rsidRPr="000F7FBF">
        <w:rPr>
          <w:rFonts w:ascii="Book Antiqua" w:hAnsi="Book Antiqua"/>
          <w:color w:val="000000" w:themeColor="text1"/>
          <w:sz w:val="24"/>
          <w:szCs w:val="24"/>
        </w:rPr>
        <w:t xml:space="preserve">risks </w:t>
      </w:r>
      <w:r w:rsidR="00077242" w:rsidRPr="000F7FBF">
        <w:rPr>
          <w:rFonts w:ascii="Book Antiqua" w:hAnsi="Book Antiqua"/>
          <w:color w:val="000000" w:themeColor="text1"/>
          <w:sz w:val="24"/>
          <w:szCs w:val="24"/>
        </w:rPr>
        <w:t>associated with</w:t>
      </w:r>
      <w:r w:rsidRPr="000F7FBF">
        <w:rPr>
          <w:rFonts w:ascii="Book Antiqua" w:hAnsi="Book Antiqua"/>
          <w:color w:val="000000" w:themeColor="text1"/>
          <w:sz w:val="24"/>
          <w:szCs w:val="24"/>
        </w:rPr>
        <w:t xml:space="preserve"> </w:t>
      </w:r>
      <w:r w:rsidR="003C6E90" w:rsidRPr="000F7FBF">
        <w:rPr>
          <w:rFonts w:ascii="Book Antiqua" w:hAnsi="Book Antiqua"/>
          <w:color w:val="000000" w:themeColor="text1"/>
          <w:sz w:val="24"/>
          <w:szCs w:val="24"/>
        </w:rPr>
        <w:t>oocyte retrieval for some embryo transfers used in gestational surrogacy</w:t>
      </w:r>
      <w:r w:rsidR="009A26C5" w:rsidRPr="000F7FBF">
        <w:rPr>
          <w:rFonts w:ascii="Book Antiqua" w:hAnsi="Book Antiqua"/>
          <w:color w:val="000000" w:themeColor="text1"/>
          <w:sz w:val="24"/>
          <w:szCs w:val="24"/>
        </w:rPr>
        <w:t xml:space="preserve"> i</w:t>
      </w:r>
      <w:r w:rsidR="003C6E90" w:rsidRPr="000F7FBF">
        <w:rPr>
          <w:rFonts w:ascii="Book Antiqua" w:hAnsi="Book Antiqua"/>
          <w:color w:val="000000" w:themeColor="text1"/>
          <w:sz w:val="24"/>
          <w:szCs w:val="24"/>
        </w:rPr>
        <w:t xml:space="preserve">s unregulated </w:t>
      </w:r>
      <w:r w:rsidR="00082052" w:rsidRPr="000F7FBF">
        <w:rPr>
          <w:rFonts w:ascii="Book Antiqua" w:hAnsi="Book Antiqua"/>
          <w:color w:val="000000" w:themeColor="text1"/>
          <w:sz w:val="24"/>
          <w:szCs w:val="24"/>
        </w:rPr>
        <w:t xml:space="preserve">in </w:t>
      </w:r>
      <w:r w:rsidR="003C6E90" w:rsidRPr="000F7FBF">
        <w:rPr>
          <w:rFonts w:ascii="Book Antiqua" w:hAnsi="Book Antiqua"/>
          <w:color w:val="000000" w:themeColor="text1"/>
          <w:sz w:val="24"/>
          <w:szCs w:val="24"/>
        </w:rPr>
        <w:t>all</w:t>
      </w:r>
      <w:r w:rsidR="00077242" w:rsidRPr="000F7FBF">
        <w:rPr>
          <w:rFonts w:ascii="Book Antiqua" w:hAnsi="Book Antiqua"/>
          <w:color w:val="000000" w:themeColor="text1"/>
          <w:sz w:val="24"/>
          <w:szCs w:val="24"/>
        </w:rPr>
        <w:t xml:space="preserve"> states</w:t>
      </w:r>
      <w:r w:rsidR="003C6E90" w:rsidRPr="000F7FBF">
        <w:rPr>
          <w:rFonts w:ascii="Book Antiqua" w:hAnsi="Book Antiqua"/>
          <w:color w:val="000000" w:themeColor="text1"/>
          <w:sz w:val="24"/>
          <w:szCs w:val="24"/>
        </w:rPr>
        <w:t xml:space="preserve"> except California</w:t>
      </w:r>
      <w:r w:rsidR="00077242" w:rsidRPr="000F7FBF">
        <w:rPr>
          <w:rFonts w:ascii="Book Antiqua" w:hAnsi="Book Antiqua"/>
          <w:color w:val="000000" w:themeColor="text1"/>
          <w:sz w:val="24"/>
          <w:szCs w:val="24"/>
        </w:rPr>
        <w:t xml:space="preserve">, and significant gaps have been </w:t>
      </w:r>
      <w:r w:rsidR="00077242" w:rsidRPr="000F7FBF">
        <w:rPr>
          <w:rFonts w:ascii="Book Antiqua" w:hAnsi="Book Antiqua"/>
          <w:color w:val="000000" w:themeColor="text1"/>
          <w:sz w:val="24"/>
          <w:szCs w:val="24"/>
        </w:rPr>
        <w:lastRenderedPageBreak/>
        <w:t>identified i</w:t>
      </w:r>
      <w:r w:rsidR="00D079F2" w:rsidRPr="000F7FBF">
        <w:rPr>
          <w:rFonts w:ascii="Book Antiqua" w:hAnsi="Book Antiqua"/>
          <w:color w:val="000000" w:themeColor="text1"/>
          <w:sz w:val="24"/>
          <w:szCs w:val="24"/>
        </w:rPr>
        <w:t xml:space="preserve">n adherence to state </w:t>
      </w:r>
      <w:proofErr w:type="gramStart"/>
      <w:r w:rsidR="00D079F2" w:rsidRPr="000F7FBF">
        <w:rPr>
          <w:rFonts w:ascii="Book Antiqua" w:hAnsi="Book Antiqua"/>
          <w:color w:val="000000" w:themeColor="text1"/>
          <w:sz w:val="24"/>
          <w:szCs w:val="24"/>
        </w:rPr>
        <w:t>statutes</w:t>
      </w:r>
      <w:r w:rsidR="00324B5D" w:rsidRPr="000F7FBF">
        <w:rPr>
          <w:rFonts w:ascii="Book Antiqua" w:hAnsi="Book Antiqua"/>
          <w:color w:val="000000" w:themeColor="text1"/>
          <w:sz w:val="24"/>
          <w:szCs w:val="24"/>
          <w:vertAlign w:val="superscript"/>
          <w:lang w:eastAsia="zh-CN"/>
        </w:rPr>
        <w:t>[</w:t>
      </w:r>
      <w:proofErr w:type="gramEnd"/>
      <w:r w:rsidR="00324B5D" w:rsidRPr="000F7FBF">
        <w:rPr>
          <w:rFonts w:ascii="Book Antiqua" w:hAnsi="Book Antiqua"/>
          <w:color w:val="000000" w:themeColor="text1"/>
          <w:sz w:val="24"/>
          <w:szCs w:val="24"/>
          <w:vertAlign w:val="superscript"/>
        </w:rPr>
        <w:t>5</w:t>
      </w:r>
      <w:r w:rsidR="00324B5D" w:rsidRPr="000F7FBF">
        <w:rPr>
          <w:rFonts w:ascii="Book Antiqua" w:hAnsi="Book Antiqua"/>
          <w:color w:val="000000" w:themeColor="text1"/>
          <w:sz w:val="24"/>
          <w:szCs w:val="24"/>
          <w:vertAlign w:val="superscript"/>
          <w:lang w:eastAsia="zh-CN"/>
        </w:rPr>
        <w:t>]</w:t>
      </w:r>
      <w:r w:rsidR="00324B5D" w:rsidRPr="000F7FBF">
        <w:rPr>
          <w:rFonts w:ascii="Book Antiqua" w:hAnsi="Book Antiqua"/>
          <w:color w:val="000000" w:themeColor="text1"/>
          <w:sz w:val="24"/>
          <w:szCs w:val="24"/>
        </w:rPr>
        <w:t xml:space="preserve">. </w:t>
      </w:r>
      <w:r w:rsidR="004839DB" w:rsidRPr="000F7FBF">
        <w:rPr>
          <w:rFonts w:ascii="Book Antiqua" w:hAnsi="Book Antiqua"/>
          <w:color w:val="000000" w:themeColor="text1"/>
          <w:sz w:val="24"/>
          <w:szCs w:val="24"/>
        </w:rPr>
        <w:t>Despite the growing popularity of surrogacy, the medical complications associated with surrogacy and the related costs have not been</w:t>
      </w:r>
      <w:r w:rsidR="00324B5D" w:rsidRPr="000F7FBF">
        <w:rPr>
          <w:rFonts w:ascii="Book Antiqua" w:hAnsi="Book Antiqua"/>
          <w:color w:val="000000" w:themeColor="text1"/>
          <w:sz w:val="24"/>
          <w:szCs w:val="24"/>
        </w:rPr>
        <w:t xml:space="preserve"> precisely quantified to date.</w:t>
      </w:r>
      <w:r w:rsidR="00D079F2" w:rsidRPr="000F7FBF">
        <w:rPr>
          <w:rFonts w:ascii="Book Antiqua" w:hAnsi="Book Antiqua"/>
          <w:color w:val="000000" w:themeColor="text1"/>
          <w:sz w:val="24"/>
          <w:szCs w:val="24"/>
        </w:rPr>
        <w:t xml:space="preserve"> </w:t>
      </w:r>
      <w:r w:rsidR="004839DB" w:rsidRPr="000F7FBF">
        <w:rPr>
          <w:rFonts w:ascii="Book Antiqua" w:hAnsi="Book Antiqua"/>
          <w:color w:val="000000" w:themeColor="text1"/>
          <w:sz w:val="24"/>
          <w:szCs w:val="24"/>
        </w:rPr>
        <w:t>While anecdotal evidence suggests that these complications and costs are much higher than in normal pregnancies no peer reviewed data ar</w:t>
      </w:r>
      <w:r w:rsidR="00D079F2" w:rsidRPr="000F7FBF">
        <w:rPr>
          <w:rFonts w:ascii="Book Antiqua" w:hAnsi="Book Antiqua"/>
          <w:color w:val="000000" w:themeColor="text1"/>
          <w:sz w:val="24"/>
          <w:szCs w:val="24"/>
        </w:rPr>
        <w:t xml:space="preserve">e available for documentation. </w:t>
      </w:r>
      <w:r w:rsidR="004839DB" w:rsidRPr="000F7FBF">
        <w:rPr>
          <w:rFonts w:ascii="Book Antiqua" w:hAnsi="Book Antiqua"/>
          <w:color w:val="000000" w:themeColor="text1"/>
          <w:sz w:val="24"/>
          <w:szCs w:val="24"/>
        </w:rPr>
        <w:t xml:space="preserve">This is a </w:t>
      </w:r>
      <w:r w:rsidR="0086502A" w:rsidRPr="000F7FBF">
        <w:rPr>
          <w:rFonts w:ascii="Book Antiqua" w:hAnsi="Book Antiqua"/>
          <w:color w:val="000000" w:themeColor="text1"/>
          <w:sz w:val="24"/>
          <w:szCs w:val="24"/>
        </w:rPr>
        <w:t>critical</w:t>
      </w:r>
      <w:r w:rsidR="004839DB" w:rsidRPr="000F7FBF">
        <w:rPr>
          <w:rFonts w:ascii="Book Antiqua" w:hAnsi="Book Antiqua"/>
          <w:color w:val="000000" w:themeColor="text1"/>
          <w:sz w:val="24"/>
          <w:szCs w:val="24"/>
        </w:rPr>
        <w:t xml:space="preserve"> question to explore since such </w:t>
      </w:r>
      <w:r w:rsidR="0086502A" w:rsidRPr="000F7FBF">
        <w:rPr>
          <w:rFonts w:ascii="Book Antiqua" w:hAnsi="Book Antiqua"/>
          <w:color w:val="000000" w:themeColor="text1"/>
          <w:sz w:val="24"/>
          <w:szCs w:val="24"/>
        </w:rPr>
        <w:t>complications</w:t>
      </w:r>
      <w:r w:rsidR="004839DB" w:rsidRPr="000F7FBF">
        <w:rPr>
          <w:rFonts w:ascii="Book Antiqua" w:hAnsi="Book Antiqua"/>
          <w:color w:val="000000" w:themeColor="text1"/>
          <w:sz w:val="24"/>
          <w:szCs w:val="24"/>
        </w:rPr>
        <w:t xml:space="preserve"> have not only financial and social costs, but may raise ethical issues for prospective parents, physicians, and hospital</w:t>
      </w:r>
      <w:r w:rsidR="006B1AEC" w:rsidRPr="000F7FBF">
        <w:rPr>
          <w:rFonts w:ascii="Book Antiqua" w:hAnsi="Book Antiqua"/>
          <w:color w:val="000000" w:themeColor="text1"/>
          <w:sz w:val="24"/>
          <w:szCs w:val="24"/>
        </w:rPr>
        <w:t xml:space="preserve">s. These issues need </w:t>
      </w:r>
      <w:r w:rsidR="004839DB" w:rsidRPr="000F7FBF">
        <w:rPr>
          <w:rFonts w:ascii="Book Antiqua" w:hAnsi="Book Antiqua"/>
          <w:color w:val="000000" w:themeColor="text1"/>
          <w:sz w:val="24"/>
          <w:szCs w:val="24"/>
        </w:rPr>
        <w:t xml:space="preserve">to </w:t>
      </w:r>
      <w:r w:rsidR="006B1AEC" w:rsidRPr="000F7FBF">
        <w:rPr>
          <w:rFonts w:ascii="Book Antiqua" w:hAnsi="Book Antiqua"/>
          <w:color w:val="000000" w:themeColor="text1"/>
          <w:sz w:val="24"/>
          <w:szCs w:val="24"/>
        </w:rPr>
        <w:t xml:space="preserve">be </w:t>
      </w:r>
      <w:r w:rsidR="004542C8" w:rsidRPr="000F7FBF">
        <w:rPr>
          <w:rFonts w:ascii="Book Antiqua" w:hAnsi="Book Antiqua"/>
          <w:color w:val="000000" w:themeColor="text1"/>
          <w:sz w:val="24"/>
          <w:szCs w:val="24"/>
        </w:rPr>
        <w:t>quantified and</w:t>
      </w:r>
      <w:r w:rsidR="006B1AEC" w:rsidRPr="000F7FBF">
        <w:rPr>
          <w:rFonts w:ascii="Book Antiqua" w:hAnsi="Book Antiqua"/>
          <w:color w:val="000000" w:themeColor="text1"/>
          <w:sz w:val="24"/>
          <w:szCs w:val="24"/>
        </w:rPr>
        <w:t xml:space="preserve"> clarified, so that </w:t>
      </w:r>
      <w:r w:rsidR="004839DB" w:rsidRPr="000F7FBF">
        <w:rPr>
          <w:rFonts w:ascii="Book Antiqua" w:hAnsi="Book Antiqua"/>
          <w:color w:val="000000" w:themeColor="text1"/>
          <w:sz w:val="24"/>
          <w:szCs w:val="24"/>
        </w:rPr>
        <w:t xml:space="preserve">proper information </w:t>
      </w:r>
      <w:r w:rsidR="006B1AEC" w:rsidRPr="000F7FBF">
        <w:rPr>
          <w:rFonts w:ascii="Book Antiqua" w:hAnsi="Book Antiqua"/>
          <w:color w:val="000000" w:themeColor="text1"/>
          <w:sz w:val="24"/>
          <w:szCs w:val="24"/>
        </w:rPr>
        <w:t>and</w:t>
      </w:r>
      <w:r w:rsidR="004839DB" w:rsidRPr="000F7FBF">
        <w:rPr>
          <w:rFonts w:ascii="Book Antiqua" w:hAnsi="Book Antiqua"/>
          <w:color w:val="000000" w:themeColor="text1"/>
          <w:sz w:val="24"/>
          <w:szCs w:val="24"/>
        </w:rPr>
        <w:t xml:space="preserve"> </w:t>
      </w:r>
      <w:r w:rsidR="006B1AEC" w:rsidRPr="000F7FBF">
        <w:rPr>
          <w:rFonts w:ascii="Book Antiqua" w:hAnsi="Book Antiqua"/>
          <w:color w:val="000000" w:themeColor="text1"/>
          <w:sz w:val="24"/>
          <w:szCs w:val="24"/>
        </w:rPr>
        <w:t>counseling/</w:t>
      </w:r>
      <w:r w:rsidR="004839DB" w:rsidRPr="000F7FBF">
        <w:rPr>
          <w:rFonts w:ascii="Book Antiqua" w:hAnsi="Book Antiqua"/>
          <w:color w:val="000000" w:themeColor="text1"/>
          <w:sz w:val="24"/>
          <w:szCs w:val="24"/>
        </w:rPr>
        <w:t xml:space="preserve">guidance </w:t>
      </w:r>
      <w:r w:rsidR="006B1AEC" w:rsidRPr="000F7FBF">
        <w:rPr>
          <w:rFonts w:ascii="Book Antiqua" w:hAnsi="Book Antiqua"/>
          <w:color w:val="000000" w:themeColor="text1"/>
          <w:sz w:val="24"/>
          <w:szCs w:val="24"/>
        </w:rPr>
        <w:t xml:space="preserve">can be provided to the </w:t>
      </w:r>
      <w:r w:rsidR="004839DB" w:rsidRPr="000F7FBF">
        <w:rPr>
          <w:rFonts w:ascii="Book Antiqua" w:hAnsi="Book Antiqua"/>
          <w:color w:val="000000" w:themeColor="text1"/>
          <w:sz w:val="24"/>
          <w:szCs w:val="24"/>
        </w:rPr>
        <w:t>potential parents and to women wishing to be surrogates.</w:t>
      </w:r>
    </w:p>
    <w:p w14:paraId="752B2C3D" w14:textId="7F72FAF4" w:rsidR="00D079F2" w:rsidRPr="000F7FBF" w:rsidRDefault="004839DB" w:rsidP="000F7FBF">
      <w:pPr>
        <w:spacing w:after="0" w:line="360" w:lineRule="auto"/>
        <w:ind w:firstLineChars="200" w:firstLine="480"/>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In 2012, the Society for Assisted Reproductive Technology reported that among 3</w:t>
      </w:r>
      <w:r w:rsidR="00D079F2" w:rsidRPr="000F7FBF">
        <w:rPr>
          <w:rFonts w:ascii="Book Antiqua" w:hAnsi="Book Antiqua"/>
          <w:color w:val="000000" w:themeColor="text1"/>
          <w:sz w:val="24"/>
          <w:szCs w:val="24"/>
        </w:rPr>
        <w:t>79 of their member clinics, 165</w:t>
      </w:r>
      <w:r w:rsidRPr="000F7FBF">
        <w:rPr>
          <w:rFonts w:ascii="Book Antiqua" w:hAnsi="Book Antiqua"/>
          <w:color w:val="000000" w:themeColor="text1"/>
          <w:sz w:val="24"/>
          <w:szCs w:val="24"/>
        </w:rPr>
        <w:t>172 cycles or procedur</w:t>
      </w:r>
      <w:r w:rsidR="00335486" w:rsidRPr="000F7FBF">
        <w:rPr>
          <w:rFonts w:ascii="Book Antiqua" w:hAnsi="Book Antiqua"/>
          <w:color w:val="000000" w:themeColor="text1"/>
          <w:sz w:val="24"/>
          <w:szCs w:val="24"/>
        </w:rPr>
        <w:t>e</w:t>
      </w:r>
      <w:r w:rsidRPr="000F7FBF">
        <w:rPr>
          <w:rFonts w:ascii="Book Antiqua" w:hAnsi="Book Antiqua"/>
          <w:color w:val="000000" w:themeColor="text1"/>
          <w:sz w:val="24"/>
          <w:szCs w:val="24"/>
        </w:rPr>
        <w:t xml:space="preserve">s involving in vitro fertilization were performed, and that </w:t>
      </w:r>
      <w:r w:rsidR="0086502A" w:rsidRPr="000F7FBF">
        <w:rPr>
          <w:rFonts w:ascii="Book Antiqua" w:hAnsi="Book Antiqua"/>
          <w:color w:val="000000" w:themeColor="text1"/>
          <w:sz w:val="24"/>
          <w:szCs w:val="24"/>
        </w:rPr>
        <w:t>infants</w:t>
      </w:r>
      <w:r w:rsidRPr="000F7FBF">
        <w:rPr>
          <w:rFonts w:ascii="Book Antiqua" w:hAnsi="Book Antiqua"/>
          <w:color w:val="000000" w:themeColor="text1"/>
          <w:sz w:val="24"/>
          <w:szCs w:val="24"/>
        </w:rPr>
        <w:t xml:space="preserve"> conceived using in vitro fertilization procedures constituted 1</w:t>
      </w:r>
      <w:r w:rsidR="00D079F2" w:rsidRPr="000F7FBF">
        <w:rPr>
          <w:rFonts w:ascii="Book Antiqua" w:hAnsi="Book Antiqua"/>
          <w:color w:val="000000" w:themeColor="text1"/>
          <w:sz w:val="24"/>
          <w:szCs w:val="24"/>
        </w:rPr>
        <w:t>.5% of all births in the U</w:t>
      </w:r>
      <w:r w:rsidR="00D079F2" w:rsidRPr="000F7FBF">
        <w:rPr>
          <w:rFonts w:ascii="Book Antiqua" w:hAnsi="Book Antiqua"/>
          <w:color w:val="000000" w:themeColor="text1"/>
          <w:sz w:val="24"/>
          <w:szCs w:val="24"/>
          <w:lang w:eastAsia="zh-CN"/>
        </w:rPr>
        <w:t xml:space="preserve">nited </w:t>
      </w:r>
      <w:r w:rsidR="002F0AFB" w:rsidRPr="000F7FBF">
        <w:rPr>
          <w:rFonts w:ascii="Book Antiqua" w:hAnsi="Book Antiqua"/>
          <w:color w:val="000000" w:themeColor="text1"/>
          <w:sz w:val="24"/>
          <w:szCs w:val="24"/>
          <w:lang w:eastAsia="zh-CN"/>
        </w:rPr>
        <w:t>States</w:t>
      </w:r>
      <w:r w:rsidR="002F0AFB" w:rsidRPr="000F7FBF">
        <w:rPr>
          <w:rFonts w:ascii="Book Antiqua" w:hAnsi="Book Antiqua"/>
          <w:color w:val="000000" w:themeColor="text1"/>
          <w:sz w:val="24"/>
          <w:szCs w:val="24"/>
          <w:vertAlign w:val="superscript"/>
          <w:lang w:eastAsia="zh-CN"/>
        </w:rPr>
        <w:t xml:space="preserve"> [</w:t>
      </w:r>
      <w:r w:rsidR="00324B5D" w:rsidRPr="000F7FBF">
        <w:rPr>
          <w:rFonts w:ascii="Book Antiqua" w:hAnsi="Book Antiqua"/>
          <w:color w:val="000000" w:themeColor="text1"/>
          <w:sz w:val="24"/>
          <w:szCs w:val="24"/>
          <w:vertAlign w:val="superscript"/>
        </w:rPr>
        <w:t>6</w:t>
      </w:r>
      <w:r w:rsidR="00324B5D" w:rsidRPr="000F7FBF">
        <w:rPr>
          <w:rFonts w:ascii="Book Antiqua" w:hAnsi="Book Antiqua"/>
          <w:color w:val="000000" w:themeColor="text1"/>
          <w:sz w:val="24"/>
          <w:szCs w:val="24"/>
          <w:vertAlign w:val="superscript"/>
          <w:lang w:eastAsia="zh-CN"/>
        </w:rPr>
        <w:t>]</w:t>
      </w:r>
      <w:r w:rsidR="00324B5D"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However, the number of infants being born using either traditional or gestational surrogacy</w:t>
      </w:r>
      <w:r w:rsidR="006B1AEC" w:rsidRPr="000F7FBF">
        <w:rPr>
          <w:rFonts w:ascii="Book Antiqua" w:hAnsi="Book Antiqua"/>
          <w:color w:val="000000" w:themeColor="text1"/>
          <w:sz w:val="24"/>
          <w:szCs w:val="24"/>
        </w:rPr>
        <w:t xml:space="preserve"> is not known</w:t>
      </w:r>
      <w:r w:rsidR="00335486"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rPr>
        <w:t xml:space="preserve"> </w:t>
      </w:r>
      <w:r w:rsidR="00335486" w:rsidRPr="000F7FBF">
        <w:rPr>
          <w:rFonts w:ascii="Book Antiqua" w:hAnsi="Book Antiqua"/>
          <w:color w:val="000000" w:themeColor="text1"/>
          <w:sz w:val="24"/>
          <w:szCs w:val="24"/>
        </w:rPr>
        <w:t>For 2009, the Center</w:t>
      </w:r>
      <w:r w:rsidR="00705A5E" w:rsidRPr="000F7FBF">
        <w:rPr>
          <w:rFonts w:ascii="Book Antiqua" w:hAnsi="Book Antiqua"/>
          <w:color w:val="000000" w:themeColor="text1"/>
          <w:sz w:val="24"/>
          <w:szCs w:val="24"/>
        </w:rPr>
        <w:t>s for Disease Control and Prevention (CDC) rel</w:t>
      </w:r>
      <w:r w:rsidR="00D079F2" w:rsidRPr="000F7FBF">
        <w:rPr>
          <w:rFonts w:ascii="Book Antiqua" w:hAnsi="Book Antiqua"/>
          <w:color w:val="000000" w:themeColor="text1"/>
          <w:sz w:val="24"/>
          <w:szCs w:val="24"/>
        </w:rPr>
        <w:t>eased information regarding 145</w:t>
      </w:r>
      <w:r w:rsidR="00DD503F" w:rsidRPr="000F7FBF">
        <w:rPr>
          <w:rFonts w:ascii="Book Antiqua" w:hAnsi="Book Antiqua"/>
          <w:color w:val="000000" w:themeColor="text1"/>
          <w:sz w:val="24"/>
          <w:szCs w:val="24"/>
        </w:rPr>
        <w:t>,</w:t>
      </w:r>
      <w:r w:rsidR="00705A5E" w:rsidRPr="000F7FBF">
        <w:rPr>
          <w:rFonts w:ascii="Book Antiqua" w:hAnsi="Book Antiqua"/>
          <w:color w:val="000000" w:themeColor="text1"/>
          <w:sz w:val="24"/>
          <w:szCs w:val="24"/>
        </w:rPr>
        <w:t xml:space="preserve">244 assisted reproductive procedures performed in the </w:t>
      </w:r>
      <w:r w:rsidR="00D079F2" w:rsidRPr="000F7FBF">
        <w:rPr>
          <w:rFonts w:ascii="Book Antiqua" w:hAnsi="Book Antiqua"/>
          <w:color w:val="000000" w:themeColor="text1"/>
          <w:sz w:val="24"/>
          <w:szCs w:val="24"/>
        </w:rPr>
        <w:t>U</w:t>
      </w:r>
      <w:r w:rsidR="00D079F2" w:rsidRPr="000F7FBF">
        <w:rPr>
          <w:rFonts w:ascii="Book Antiqua" w:hAnsi="Book Antiqua"/>
          <w:color w:val="000000" w:themeColor="text1"/>
          <w:sz w:val="24"/>
          <w:szCs w:val="24"/>
          <w:lang w:eastAsia="zh-CN"/>
        </w:rPr>
        <w:t>nited States</w:t>
      </w:r>
      <w:r w:rsidR="00082052" w:rsidRPr="000F7FBF">
        <w:rPr>
          <w:rFonts w:ascii="Book Antiqua" w:hAnsi="Book Antiqua"/>
          <w:color w:val="000000" w:themeColor="text1"/>
          <w:sz w:val="24"/>
          <w:szCs w:val="24"/>
          <w:lang w:eastAsia="zh-CN"/>
        </w:rPr>
        <w:t>.</w:t>
      </w:r>
      <w:r w:rsidR="00D079F2" w:rsidRPr="000F7FBF">
        <w:rPr>
          <w:rFonts w:ascii="Book Antiqua" w:hAnsi="Book Antiqua"/>
          <w:color w:val="000000" w:themeColor="text1"/>
          <w:sz w:val="24"/>
          <w:szCs w:val="24"/>
        </w:rPr>
        <w:t xml:space="preserve"> </w:t>
      </w:r>
      <w:r w:rsidR="00705A5E" w:rsidRPr="000F7FBF">
        <w:rPr>
          <w:rFonts w:ascii="Book Antiqua" w:hAnsi="Book Antiqua"/>
          <w:color w:val="000000" w:themeColor="text1"/>
          <w:sz w:val="24"/>
          <w:szCs w:val="24"/>
        </w:rPr>
        <w:t>Califo</w:t>
      </w:r>
      <w:r w:rsidR="00D079F2" w:rsidRPr="000F7FBF">
        <w:rPr>
          <w:rFonts w:ascii="Book Antiqua" w:hAnsi="Book Antiqua"/>
          <w:color w:val="000000" w:themeColor="text1"/>
          <w:sz w:val="24"/>
          <w:szCs w:val="24"/>
        </w:rPr>
        <w:t>rnia ranked the highest with 18</w:t>
      </w:r>
      <w:r w:rsidR="00705A5E" w:rsidRPr="000F7FBF">
        <w:rPr>
          <w:rFonts w:ascii="Book Antiqua" w:hAnsi="Book Antiqua"/>
          <w:color w:val="000000" w:themeColor="text1"/>
          <w:sz w:val="24"/>
          <w:szCs w:val="24"/>
        </w:rPr>
        <w:t>405 procedures performed</w:t>
      </w:r>
      <w:r w:rsidR="00735BE8" w:rsidRPr="000F7FBF">
        <w:rPr>
          <w:rFonts w:ascii="Book Antiqua" w:hAnsi="Book Antiqua"/>
          <w:color w:val="000000" w:themeColor="text1"/>
          <w:sz w:val="24"/>
          <w:szCs w:val="24"/>
        </w:rPr>
        <w:t>,</w:t>
      </w:r>
      <w:r w:rsidR="00705A5E" w:rsidRPr="000F7FBF">
        <w:rPr>
          <w:rFonts w:ascii="Book Antiqua" w:hAnsi="Book Antiqua"/>
          <w:color w:val="000000" w:themeColor="text1"/>
          <w:sz w:val="24"/>
          <w:szCs w:val="24"/>
        </w:rPr>
        <w:t xml:space="preserve"> with 7545 infants born from the use of these technologies.</w:t>
      </w:r>
      <w:r w:rsidR="00D079F2" w:rsidRPr="000F7FBF">
        <w:rPr>
          <w:rFonts w:ascii="Book Antiqua" w:hAnsi="Book Antiqua"/>
          <w:color w:val="000000" w:themeColor="text1"/>
          <w:sz w:val="24"/>
          <w:szCs w:val="24"/>
        </w:rPr>
        <w:t xml:space="preserve"> </w:t>
      </w:r>
      <w:r w:rsidR="00705A5E" w:rsidRPr="000F7FBF">
        <w:rPr>
          <w:rFonts w:ascii="Book Antiqua" w:hAnsi="Book Antiqua"/>
          <w:color w:val="000000" w:themeColor="text1"/>
          <w:sz w:val="24"/>
          <w:szCs w:val="24"/>
        </w:rPr>
        <w:t>Only 52.7% of th</w:t>
      </w:r>
      <w:r w:rsidR="00735BE8" w:rsidRPr="000F7FBF">
        <w:rPr>
          <w:rFonts w:ascii="Book Antiqua" w:hAnsi="Book Antiqua"/>
          <w:color w:val="000000" w:themeColor="text1"/>
          <w:sz w:val="24"/>
          <w:szCs w:val="24"/>
        </w:rPr>
        <w:t>e infants born were singletons</w:t>
      </w:r>
      <w:r w:rsidR="00D079F2" w:rsidRPr="000F7FBF">
        <w:rPr>
          <w:rFonts w:ascii="Book Antiqua" w:hAnsi="Book Antiqua"/>
          <w:color w:val="000000" w:themeColor="text1"/>
          <w:sz w:val="24"/>
          <w:szCs w:val="24"/>
        </w:rPr>
        <w:t xml:space="preserve"> </w:t>
      </w:r>
      <w:r w:rsidR="00735BE8" w:rsidRPr="000F7FBF">
        <w:rPr>
          <w:rFonts w:ascii="Book Antiqua" w:hAnsi="Book Antiqua"/>
          <w:color w:val="000000" w:themeColor="text1"/>
          <w:sz w:val="24"/>
          <w:szCs w:val="24"/>
        </w:rPr>
        <w:t xml:space="preserve">- </w:t>
      </w:r>
      <w:r w:rsidR="00705A5E" w:rsidRPr="000F7FBF">
        <w:rPr>
          <w:rFonts w:ascii="Book Antiqua" w:hAnsi="Book Antiqua"/>
          <w:color w:val="000000" w:themeColor="text1"/>
          <w:sz w:val="24"/>
          <w:szCs w:val="24"/>
        </w:rPr>
        <w:t xml:space="preserve">in contrast to 96.8% of </w:t>
      </w:r>
      <w:r w:rsidR="00D079F2" w:rsidRPr="000F7FBF">
        <w:rPr>
          <w:rFonts w:ascii="Book Antiqua" w:hAnsi="Book Antiqua"/>
          <w:color w:val="000000" w:themeColor="text1"/>
          <w:sz w:val="24"/>
          <w:szCs w:val="24"/>
        </w:rPr>
        <w:t xml:space="preserve">naturally conceived </w:t>
      </w:r>
      <w:r w:rsidR="002F0AFB" w:rsidRPr="000F7FBF">
        <w:rPr>
          <w:rFonts w:ascii="Book Antiqua" w:hAnsi="Book Antiqua"/>
          <w:color w:val="000000" w:themeColor="text1"/>
          <w:sz w:val="24"/>
          <w:szCs w:val="24"/>
        </w:rPr>
        <w:t>infants</w:t>
      </w:r>
      <w:r w:rsidR="002F0AFB" w:rsidRPr="000F7FBF">
        <w:rPr>
          <w:rFonts w:ascii="Book Antiqua" w:hAnsi="Book Antiqua"/>
          <w:color w:val="000000" w:themeColor="text1"/>
          <w:sz w:val="24"/>
          <w:szCs w:val="24"/>
          <w:vertAlign w:val="superscript"/>
          <w:lang w:eastAsia="zh-CN"/>
        </w:rPr>
        <w:t xml:space="preserve"> [</w:t>
      </w:r>
      <w:r w:rsidR="00324B5D" w:rsidRPr="000F7FBF">
        <w:rPr>
          <w:rFonts w:ascii="Book Antiqua" w:hAnsi="Book Antiqua"/>
          <w:color w:val="000000" w:themeColor="text1"/>
          <w:sz w:val="24"/>
          <w:szCs w:val="24"/>
          <w:vertAlign w:val="superscript"/>
        </w:rPr>
        <w:t>7</w:t>
      </w:r>
      <w:r w:rsidR="00324B5D" w:rsidRPr="000F7FBF">
        <w:rPr>
          <w:rFonts w:ascii="Book Antiqua" w:hAnsi="Book Antiqua"/>
          <w:color w:val="000000" w:themeColor="text1"/>
          <w:sz w:val="24"/>
          <w:szCs w:val="24"/>
          <w:vertAlign w:val="superscript"/>
          <w:lang w:eastAsia="zh-CN"/>
        </w:rPr>
        <w:t>]</w:t>
      </w:r>
      <w:r w:rsidR="00886665" w:rsidRPr="000F7FBF">
        <w:rPr>
          <w:rFonts w:ascii="Book Antiqua" w:hAnsi="Book Antiqua"/>
          <w:color w:val="000000" w:themeColor="text1"/>
          <w:sz w:val="24"/>
          <w:szCs w:val="24"/>
        </w:rPr>
        <w:t>,</w:t>
      </w:r>
      <w:r w:rsidR="00705A5E" w:rsidRPr="000F7FBF">
        <w:rPr>
          <w:rFonts w:ascii="Book Antiqua" w:hAnsi="Book Antiqua"/>
          <w:color w:val="000000" w:themeColor="text1"/>
          <w:sz w:val="24"/>
          <w:szCs w:val="24"/>
        </w:rPr>
        <w:t xml:space="preserve"> and these data did not distinguish between surrogate and other IVF births.</w:t>
      </w:r>
    </w:p>
    <w:p w14:paraId="397B2A63" w14:textId="75CED20D" w:rsidR="00D079F2" w:rsidRPr="000F7FBF" w:rsidRDefault="00705A5E" w:rsidP="000F7FBF">
      <w:pPr>
        <w:spacing w:after="0" w:line="360" w:lineRule="auto"/>
        <w:ind w:firstLineChars="200" w:firstLine="480"/>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 xml:space="preserve">IVF pregnancies are considered </w:t>
      </w:r>
      <w:r w:rsidR="00082052" w:rsidRPr="000F7FBF">
        <w:rPr>
          <w:rFonts w:ascii="Book Antiqua" w:hAnsi="Book Antiqua"/>
          <w:color w:val="000000" w:themeColor="text1"/>
          <w:sz w:val="24"/>
          <w:szCs w:val="24"/>
        </w:rPr>
        <w:t>high-risk</w:t>
      </w:r>
      <w:r w:rsidRPr="000F7FBF">
        <w:rPr>
          <w:rFonts w:ascii="Book Antiqua" w:hAnsi="Book Antiqua"/>
          <w:color w:val="000000" w:themeColor="text1"/>
          <w:sz w:val="24"/>
          <w:szCs w:val="24"/>
        </w:rPr>
        <w:t xml:space="preserve"> pregnancies due to the increased risk of prematurity, pregnancy related complications, and increased incidence of multi</w:t>
      </w:r>
      <w:r w:rsidR="00735BE8" w:rsidRPr="000F7FBF">
        <w:rPr>
          <w:rFonts w:ascii="Book Antiqua" w:hAnsi="Book Antiqua"/>
          <w:color w:val="000000" w:themeColor="text1"/>
          <w:sz w:val="24"/>
          <w:szCs w:val="24"/>
        </w:rPr>
        <w:t>ple gestations.</w:t>
      </w:r>
      <w:r w:rsidR="00D079F2" w:rsidRPr="000F7FBF">
        <w:rPr>
          <w:rFonts w:ascii="Book Antiqua" w:hAnsi="Book Antiqua"/>
          <w:color w:val="000000" w:themeColor="text1"/>
          <w:sz w:val="24"/>
          <w:szCs w:val="24"/>
        </w:rPr>
        <w:t xml:space="preserve"> </w:t>
      </w:r>
      <w:r w:rsidR="00735BE8" w:rsidRPr="000F7FBF">
        <w:rPr>
          <w:rFonts w:ascii="Book Antiqua" w:hAnsi="Book Antiqua"/>
          <w:color w:val="000000" w:themeColor="text1"/>
          <w:sz w:val="24"/>
          <w:szCs w:val="24"/>
        </w:rPr>
        <w:t>These factors may directly relate</w:t>
      </w:r>
      <w:r w:rsidRPr="000F7FBF">
        <w:rPr>
          <w:rFonts w:ascii="Book Antiqua" w:hAnsi="Book Antiqua"/>
          <w:color w:val="000000" w:themeColor="text1"/>
          <w:sz w:val="24"/>
          <w:szCs w:val="24"/>
        </w:rPr>
        <w:t xml:space="preserve"> to the increased medical charges associa</w:t>
      </w:r>
      <w:r w:rsidR="00D079F2" w:rsidRPr="000F7FBF">
        <w:rPr>
          <w:rFonts w:ascii="Book Antiqua" w:hAnsi="Book Antiqua"/>
          <w:color w:val="000000" w:themeColor="text1"/>
          <w:sz w:val="24"/>
          <w:szCs w:val="24"/>
        </w:rPr>
        <w:t xml:space="preserve">ted with these </w:t>
      </w:r>
      <w:proofErr w:type="gramStart"/>
      <w:r w:rsidR="00D079F2" w:rsidRPr="000F7FBF">
        <w:rPr>
          <w:rFonts w:ascii="Book Antiqua" w:hAnsi="Book Antiqua"/>
          <w:color w:val="000000" w:themeColor="text1"/>
          <w:sz w:val="24"/>
          <w:szCs w:val="24"/>
        </w:rPr>
        <w:t>pregnancies</w:t>
      </w:r>
      <w:r w:rsidR="00324B5D" w:rsidRPr="000F7FBF">
        <w:rPr>
          <w:rFonts w:ascii="Book Antiqua" w:hAnsi="Book Antiqua"/>
          <w:color w:val="000000" w:themeColor="text1"/>
          <w:sz w:val="24"/>
          <w:szCs w:val="24"/>
          <w:vertAlign w:val="superscript"/>
          <w:lang w:eastAsia="zh-CN"/>
        </w:rPr>
        <w:t>[</w:t>
      </w:r>
      <w:proofErr w:type="gramEnd"/>
      <w:r w:rsidR="00324B5D" w:rsidRPr="000F7FBF">
        <w:rPr>
          <w:rFonts w:ascii="Book Antiqua" w:hAnsi="Book Antiqua"/>
          <w:color w:val="000000" w:themeColor="text1"/>
          <w:sz w:val="24"/>
          <w:szCs w:val="24"/>
          <w:vertAlign w:val="superscript"/>
        </w:rPr>
        <w:t>8</w:t>
      </w:r>
      <w:r w:rsidR="00324B5D" w:rsidRPr="000F7FBF">
        <w:rPr>
          <w:rFonts w:ascii="Book Antiqua" w:hAnsi="Book Antiqua"/>
          <w:color w:val="000000" w:themeColor="text1"/>
          <w:sz w:val="24"/>
          <w:szCs w:val="24"/>
          <w:vertAlign w:val="superscript"/>
          <w:lang w:eastAsia="zh-CN"/>
        </w:rPr>
        <w:t>]</w:t>
      </w:r>
      <w:r w:rsidR="00324B5D" w:rsidRPr="000F7FBF">
        <w:rPr>
          <w:rFonts w:ascii="Book Antiqua" w:hAnsi="Book Antiqua"/>
          <w:color w:val="000000" w:themeColor="text1"/>
          <w:sz w:val="24"/>
          <w:szCs w:val="24"/>
        </w:rPr>
        <w:t>.</w:t>
      </w:r>
      <w:r w:rsidR="00735BE8" w:rsidRPr="000F7FBF">
        <w:rPr>
          <w:rFonts w:ascii="Book Antiqua" w:hAnsi="Book Antiqua"/>
          <w:color w:val="000000" w:themeColor="text1"/>
          <w:sz w:val="24"/>
          <w:szCs w:val="24"/>
        </w:rPr>
        <w:t xml:space="preserve"> T</w:t>
      </w:r>
      <w:r w:rsidRPr="000F7FBF">
        <w:rPr>
          <w:rFonts w:ascii="Book Antiqua" w:hAnsi="Book Antiqua"/>
          <w:color w:val="000000" w:themeColor="text1"/>
          <w:sz w:val="24"/>
          <w:szCs w:val="24"/>
        </w:rPr>
        <w:t>here are multiple costs specific to surrogacy, many of which are beyond the purview of this report</w:t>
      </w:r>
      <w:r w:rsidR="00735BE8" w:rsidRPr="000F7FBF">
        <w:rPr>
          <w:rFonts w:ascii="Book Antiqua" w:hAnsi="Book Antiqua"/>
          <w:color w:val="000000" w:themeColor="text1"/>
          <w:sz w:val="24"/>
          <w:szCs w:val="24"/>
        </w:rPr>
        <w:t>, which focuses on the hospital costs associated with surrogate births</w:t>
      </w:r>
      <w:r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For example, the costs of acquisition of surrogate or gestational carrier women (often through the use of agencies who advertise for eligible women), attorneys who specialize in preparing contracts between prospective parents and the surrogate, and other costs such as specialized social services, psychological counseling for the intended parents and often for the surrogate herself.</w:t>
      </w:r>
      <w:r w:rsidR="00D079F2" w:rsidRPr="000F7FBF">
        <w:rPr>
          <w:rFonts w:ascii="Book Antiqua" w:hAnsi="Book Antiqua"/>
          <w:color w:val="000000" w:themeColor="text1"/>
          <w:sz w:val="24"/>
          <w:szCs w:val="24"/>
        </w:rPr>
        <w:t xml:space="preserve"> </w:t>
      </w:r>
      <w:r w:rsidR="005A6FCA" w:rsidRPr="000F7FBF">
        <w:rPr>
          <w:rFonts w:ascii="Book Antiqua" w:hAnsi="Book Antiqua"/>
          <w:color w:val="000000" w:themeColor="text1"/>
          <w:sz w:val="24"/>
          <w:szCs w:val="24"/>
        </w:rPr>
        <w:t xml:space="preserve"> </w:t>
      </w:r>
    </w:p>
    <w:p w14:paraId="186BCD88" w14:textId="4515E6A4" w:rsidR="005A6FCA" w:rsidRPr="000F7FBF" w:rsidRDefault="005A6FCA" w:rsidP="000F7FBF">
      <w:pPr>
        <w:spacing w:after="0" w:line="360" w:lineRule="auto"/>
        <w:ind w:firstLineChars="200" w:firstLine="480"/>
        <w:jc w:val="both"/>
        <w:rPr>
          <w:rFonts w:ascii="Book Antiqua" w:hAnsi="Book Antiqua"/>
          <w:color w:val="000000" w:themeColor="text1"/>
          <w:sz w:val="24"/>
          <w:szCs w:val="24"/>
        </w:rPr>
      </w:pPr>
      <w:r w:rsidRPr="000F7FBF">
        <w:rPr>
          <w:rFonts w:ascii="Book Antiqua" w:hAnsi="Book Antiqua"/>
          <w:color w:val="000000" w:themeColor="text1"/>
          <w:sz w:val="24"/>
          <w:szCs w:val="24"/>
        </w:rPr>
        <w:lastRenderedPageBreak/>
        <w:t>We hypothesized that hospital charges for maternity and newborn care would be significantly greater f</w:t>
      </w:r>
      <w:r w:rsidR="00735BE8" w:rsidRPr="000F7FBF">
        <w:rPr>
          <w:rFonts w:ascii="Book Antiqua" w:hAnsi="Book Antiqua"/>
          <w:color w:val="000000" w:themeColor="text1"/>
          <w:sz w:val="24"/>
          <w:szCs w:val="24"/>
        </w:rPr>
        <w:t xml:space="preserve">or women serving as surrogates </w:t>
      </w:r>
      <w:r w:rsidRPr="000F7FBF">
        <w:rPr>
          <w:rFonts w:ascii="Book Antiqua" w:hAnsi="Book Antiqua"/>
          <w:color w:val="000000" w:themeColor="text1"/>
          <w:sz w:val="24"/>
          <w:szCs w:val="24"/>
        </w:rPr>
        <w:t xml:space="preserve">than those delivering after natural conception and that the hospital charges for the infants would also be significantly greater than for infants delivered after natural conception and at term among naturally conceived infants. As a major medical center in Southern California we believe that baseline data from our center may be useful in informing those contemplating surrogacy pregnancies. </w:t>
      </w:r>
    </w:p>
    <w:p w14:paraId="7AB8AA5A" w14:textId="77777777" w:rsidR="00FB3E3E" w:rsidRPr="000F7FBF" w:rsidRDefault="00FB3E3E" w:rsidP="000F7FBF">
      <w:pPr>
        <w:spacing w:after="0" w:line="360" w:lineRule="auto"/>
        <w:jc w:val="both"/>
        <w:rPr>
          <w:rFonts w:ascii="Book Antiqua" w:hAnsi="Book Antiqua"/>
          <w:color w:val="000000" w:themeColor="text1"/>
          <w:sz w:val="24"/>
          <w:szCs w:val="24"/>
        </w:rPr>
      </w:pPr>
    </w:p>
    <w:p w14:paraId="20666D85" w14:textId="77777777" w:rsidR="00D079F2" w:rsidRPr="000F7FBF" w:rsidRDefault="00D079F2" w:rsidP="000F7FBF">
      <w:pPr>
        <w:spacing w:after="0" w:line="360" w:lineRule="auto"/>
        <w:jc w:val="both"/>
        <w:rPr>
          <w:rFonts w:ascii="Book Antiqua" w:hAnsi="Book Antiqua" w:cs="Times New Roman"/>
          <w:color w:val="000000" w:themeColor="text1"/>
          <w:sz w:val="24"/>
          <w:szCs w:val="24"/>
          <w:lang w:eastAsia="zh-CN"/>
        </w:rPr>
      </w:pPr>
      <w:r w:rsidRPr="000F7FBF">
        <w:rPr>
          <w:rFonts w:ascii="Book Antiqua" w:hAnsi="Book Antiqua" w:cs="Times New Roman"/>
          <w:b/>
          <w:color w:val="000000" w:themeColor="text1"/>
          <w:sz w:val="24"/>
          <w:szCs w:val="24"/>
        </w:rPr>
        <w:t>MATERIALS AND METHODS</w:t>
      </w:r>
    </w:p>
    <w:p w14:paraId="68E13A7E" w14:textId="4CDA6BBD" w:rsidR="00D079F2" w:rsidRPr="000F7FBF" w:rsidRDefault="005D057B" w:rsidP="000F7FBF">
      <w:pPr>
        <w:spacing w:after="0" w:line="360" w:lineRule="auto"/>
        <w:jc w:val="both"/>
        <w:rPr>
          <w:rFonts w:ascii="Book Antiqua" w:hAnsi="Book Antiqua" w:cs="Times New Roman"/>
          <w:color w:val="000000" w:themeColor="text1"/>
          <w:sz w:val="24"/>
          <w:szCs w:val="24"/>
          <w:lang w:eastAsia="zh-CN"/>
        </w:rPr>
      </w:pPr>
      <w:r w:rsidRPr="000F7FBF">
        <w:rPr>
          <w:rFonts w:ascii="Book Antiqua" w:hAnsi="Book Antiqua"/>
          <w:color w:val="000000" w:themeColor="text1"/>
          <w:sz w:val="24"/>
          <w:szCs w:val="24"/>
        </w:rPr>
        <w:t xml:space="preserve">The Institutional Review Board </w:t>
      </w:r>
      <w:r w:rsidR="00715882" w:rsidRPr="000F7FBF">
        <w:rPr>
          <w:rFonts w:ascii="Book Antiqua" w:hAnsi="Book Antiqua"/>
          <w:color w:val="000000" w:themeColor="text1"/>
          <w:sz w:val="24"/>
          <w:szCs w:val="24"/>
        </w:rPr>
        <w:t>of Loma Linda University evaluated this study and</w:t>
      </w:r>
      <w:r w:rsidR="00735BE8" w:rsidRPr="000F7FBF">
        <w:rPr>
          <w:rFonts w:ascii="Book Antiqua" w:hAnsi="Book Antiqua"/>
          <w:color w:val="000000" w:themeColor="text1"/>
          <w:sz w:val="24"/>
          <w:szCs w:val="24"/>
        </w:rPr>
        <w:t xml:space="preserve"> determined that it was exempt </w:t>
      </w:r>
      <w:r w:rsidR="00715882" w:rsidRPr="000F7FBF">
        <w:rPr>
          <w:rFonts w:ascii="Book Antiqua" w:hAnsi="Book Antiqua"/>
          <w:color w:val="000000" w:themeColor="text1"/>
          <w:sz w:val="24"/>
          <w:szCs w:val="24"/>
        </w:rPr>
        <w:t>from informed consent.</w:t>
      </w:r>
      <w:r w:rsidR="00D079F2" w:rsidRPr="000F7FBF">
        <w:rPr>
          <w:rFonts w:ascii="Book Antiqua" w:hAnsi="Book Antiqua"/>
          <w:color w:val="000000" w:themeColor="text1"/>
          <w:sz w:val="24"/>
          <w:szCs w:val="24"/>
        </w:rPr>
        <w:t xml:space="preserve"> </w:t>
      </w:r>
      <w:r w:rsidR="00715882" w:rsidRPr="000F7FBF">
        <w:rPr>
          <w:rFonts w:ascii="Book Antiqua" w:hAnsi="Book Antiqua"/>
          <w:color w:val="000000" w:themeColor="text1"/>
          <w:sz w:val="24"/>
          <w:szCs w:val="24"/>
        </w:rPr>
        <w:t>Selected maternity diagnosis, mode of delivery, duration of hospitalization, and hospital charges were collected from women who were identified by their obstetrical provider as being a surrogate (traditional or gestational carrier).</w:t>
      </w:r>
      <w:r w:rsidR="00D079F2" w:rsidRPr="000F7FBF">
        <w:rPr>
          <w:rFonts w:ascii="Book Antiqua" w:hAnsi="Book Antiqua"/>
          <w:color w:val="000000" w:themeColor="text1"/>
          <w:sz w:val="24"/>
          <w:szCs w:val="24"/>
        </w:rPr>
        <w:t xml:space="preserve"> </w:t>
      </w:r>
      <w:r w:rsidR="00715882" w:rsidRPr="000F7FBF">
        <w:rPr>
          <w:rFonts w:ascii="Book Antiqua" w:hAnsi="Book Antiqua"/>
          <w:color w:val="000000" w:themeColor="text1"/>
          <w:sz w:val="24"/>
          <w:szCs w:val="24"/>
        </w:rPr>
        <w:t>Infants born of these pregnancies had their birth weights, gestational age, length of hospital stay, and hospita</w:t>
      </w:r>
      <w:r w:rsidR="00735BE8" w:rsidRPr="000F7FBF">
        <w:rPr>
          <w:rFonts w:ascii="Book Antiqua" w:hAnsi="Book Antiqua"/>
          <w:color w:val="000000" w:themeColor="text1"/>
          <w:sz w:val="24"/>
          <w:szCs w:val="24"/>
        </w:rPr>
        <w:t>l charges tabulated, as well as</w:t>
      </w:r>
      <w:r w:rsidR="00715882" w:rsidRPr="000F7FBF">
        <w:rPr>
          <w:rFonts w:ascii="Book Antiqua" w:hAnsi="Book Antiqua"/>
          <w:color w:val="000000" w:themeColor="text1"/>
          <w:sz w:val="24"/>
          <w:szCs w:val="24"/>
        </w:rPr>
        <w:t xml:space="preserve"> their stay in either the normal nursery or neonatal intensive care unit between January 1, 2012 and December 31, 2013 tabulated from medical chart rev</w:t>
      </w:r>
      <w:r w:rsidR="00A40FC2" w:rsidRPr="000F7FBF">
        <w:rPr>
          <w:rFonts w:ascii="Book Antiqua" w:hAnsi="Book Antiqua"/>
          <w:color w:val="000000" w:themeColor="text1"/>
          <w:sz w:val="24"/>
          <w:szCs w:val="24"/>
        </w:rPr>
        <w:t>iew.</w:t>
      </w:r>
      <w:r w:rsidR="00D079F2" w:rsidRPr="000F7FBF">
        <w:rPr>
          <w:rFonts w:ascii="Book Antiqua" w:hAnsi="Book Antiqua"/>
          <w:color w:val="000000" w:themeColor="text1"/>
          <w:sz w:val="24"/>
          <w:szCs w:val="24"/>
        </w:rPr>
        <w:t xml:space="preserve"> </w:t>
      </w:r>
      <w:r w:rsidR="004F4E06" w:rsidRPr="000F7FBF">
        <w:rPr>
          <w:rFonts w:ascii="Book Antiqua" w:hAnsi="Book Antiqua"/>
          <w:color w:val="000000" w:themeColor="text1"/>
          <w:sz w:val="24"/>
          <w:szCs w:val="24"/>
        </w:rPr>
        <w:t>All</w:t>
      </w:r>
      <w:r w:rsidR="00A40FC2" w:rsidRPr="000F7FBF">
        <w:rPr>
          <w:rFonts w:ascii="Book Antiqua" w:hAnsi="Book Antiqua"/>
          <w:color w:val="000000" w:themeColor="text1"/>
          <w:sz w:val="24"/>
          <w:szCs w:val="24"/>
        </w:rPr>
        <w:t xml:space="preserve"> hospital charge</w:t>
      </w:r>
      <w:r w:rsidR="00DD503F" w:rsidRPr="000F7FBF">
        <w:rPr>
          <w:rFonts w:ascii="Book Antiqua" w:hAnsi="Book Antiqua"/>
          <w:color w:val="000000" w:themeColor="text1"/>
          <w:sz w:val="24"/>
          <w:szCs w:val="24"/>
        </w:rPr>
        <w:t>s</w:t>
      </w:r>
      <w:r w:rsidR="00A40FC2" w:rsidRPr="000F7FBF">
        <w:rPr>
          <w:rFonts w:ascii="Book Antiqua" w:hAnsi="Book Antiqua"/>
          <w:color w:val="000000" w:themeColor="text1"/>
          <w:sz w:val="24"/>
          <w:szCs w:val="24"/>
        </w:rPr>
        <w:t xml:space="preserve"> data </w:t>
      </w:r>
      <w:r w:rsidR="00715882" w:rsidRPr="000F7FBF">
        <w:rPr>
          <w:rFonts w:ascii="Book Antiqua" w:hAnsi="Book Antiqua"/>
          <w:color w:val="000000" w:themeColor="text1"/>
          <w:sz w:val="24"/>
          <w:szCs w:val="24"/>
        </w:rPr>
        <w:t>were independently tabulated by the Office of Finance based on the surrogate’s or in</w:t>
      </w:r>
      <w:r w:rsidR="00077242" w:rsidRPr="000F7FBF">
        <w:rPr>
          <w:rFonts w:ascii="Book Antiqua" w:hAnsi="Book Antiqua"/>
          <w:color w:val="000000" w:themeColor="text1"/>
          <w:sz w:val="24"/>
          <w:szCs w:val="24"/>
        </w:rPr>
        <w:t>fant</w:t>
      </w:r>
      <w:r w:rsidR="00DD503F" w:rsidRPr="000F7FBF">
        <w:rPr>
          <w:rFonts w:ascii="Book Antiqua" w:hAnsi="Book Antiqua"/>
          <w:color w:val="000000" w:themeColor="text1"/>
          <w:sz w:val="24"/>
          <w:szCs w:val="24"/>
        </w:rPr>
        <w:t>’s</w:t>
      </w:r>
      <w:r w:rsidR="00077242" w:rsidRPr="000F7FBF">
        <w:rPr>
          <w:rFonts w:ascii="Book Antiqua" w:hAnsi="Book Antiqua"/>
          <w:color w:val="000000" w:themeColor="text1"/>
          <w:sz w:val="24"/>
          <w:szCs w:val="24"/>
        </w:rPr>
        <w:t xml:space="preserve"> medical record number, as well as, the source of payment such as private payment, third party insurer, or charged to a national health insurance scheme for international surrogacy arrangements.</w:t>
      </w:r>
      <w:r w:rsidR="00D079F2" w:rsidRPr="000F7FBF">
        <w:rPr>
          <w:rFonts w:ascii="Book Antiqua" w:hAnsi="Book Antiqua"/>
          <w:color w:val="000000" w:themeColor="text1"/>
          <w:sz w:val="24"/>
          <w:szCs w:val="24"/>
        </w:rPr>
        <w:t xml:space="preserve"> </w:t>
      </w:r>
    </w:p>
    <w:p w14:paraId="59335DCE" w14:textId="09191C3A" w:rsidR="004733F4" w:rsidRPr="000F7FBF" w:rsidRDefault="004733F4" w:rsidP="000F7FBF">
      <w:pPr>
        <w:spacing w:after="0" w:line="360" w:lineRule="auto"/>
        <w:ind w:firstLineChars="200" w:firstLine="480"/>
        <w:jc w:val="both"/>
        <w:rPr>
          <w:rFonts w:ascii="Book Antiqua" w:hAnsi="Book Antiqua" w:cs="Times New Roman"/>
          <w:color w:val="000000" w:themeColor="text1"/>
          <w:sz w:val="24"/>
          <w:szCs w:val="24"/>
        </w:rPr>
      </w:pPr>
      <w:r w:rsidRPr="000F7FBF">
        <w:rPr>
          <w:rFonts w:ascii="Book Antiqua" w:hAnsi="Book Antiqua"/>
          <w:color w:val="000000" w:themeColor="text1"/>
          <w:sz w:val="24"/>
          <w:szCs w:val="24"/>
        </w:rPr>
        <w:t>Charges associated with the IVF cyc</w:t>
      </w:r>
      <w:r w:rsidR="00077242" w:rsidRPr="000F7FBF">
        <w:rPr>
          <w:rFonts w:ascii="Book Antiqua" w:hAnsi="Book Antiqua"/>
          <w:color w:val="000000" w:themeColor="text1"/>
          <w:sz w:val="24"/>
          <w:szCs w:val="24"/>
        </w:rPr>
        <w:t>les,</w:t>
      </w:r>
      <w:r w:rsidR="0086502A" w:rsidRPr="000F7FBF">
        <w:rPr>
          <w:rFonts w:ascii="Book Antiqua" w:hAnsi="Book Antiqua"/>
          <w:color w:val="000000" w:themeColor="text1"/>
          <w:sz w:val="24"/>
          <w:szCs w:val="24"/>
        </w:rPr>
        <w:t xml:space="preserve"> artificial insemination</w:t>
      </w:r>
      <w:r w:rsidRPr="000F7FBF">
        <w:rPr>
          <w:rFonts w:ascii="Book Antiqua" w:hAnsi="Book Antiqua"/>
          <w:color w:val="000000" w:themeColor="text1"/>
          <w:sz w:val="24"/>
          <w:szCs w:val="24"/>
        </w:rPr>
        <w:t>, or embryo</w:t>
      </w:r>
      <w:r w:rsidR="00077242" w:rsidRPr="000F7FBF">
        <w:rPr>
          <w:rFonts w:ascii="Book Antiqua" w:hAnsi="Book Antiqua"/>
          <w:color w:val="000000" w:themeColor="text1"/>
          <w:sz w:val="24"/>
          <w:szCs w:val="24"/>
        </w:rPr>
        <w:t>(s)</w:t>
      </w:r>
      <w:r w:rsidRPr="000F7FBF">
        <w:rPr>
          <w:rFonts w:ascii="Book Antiqua" w:hAnsi="Book Antiqua"/>
          <w:color w:val="000000" w:themeColor="text1"/>
          <w:sz w:val="24"/>
          <w:szCs w:val="24"/>
        </w:rPr>
        <w:t xml:space="preserve"> t</w:t>
      </w:r>
      <w:r w:rsidR="00077242" w:rsidRPr="000F7FBF">
        <w:rPr>
          <w:rFonts w:ascii="Book Antiqua" w:hAnsi="Book Antiqua"/>
          <w:color w:val="000000" w:themeColor="text1"/>
          <w:sz w:val="24"/>
          <w:szCs w:val="24"/>
        </w:rPr>
        <w:t xml:space="preserve">ransfer into the surrogate were </w:t>
      </w:r>
      <w:r w:rsidRPr="000F7FBF">
        <w:rPr>
          <w:rFonts w:ascii="Book Antiqua" w:hAnsi="Book Antiqua"/>
          <w:color w:val="000000" w:themeColor="text1"/>
          <w:sz w:val="24"/>
          <w:szCs w:val="24"/>
        </w:rPr>
        <w:t>not considered in the maternity charges.</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 xml:space="preserve"> A ratio contrasting the maternity hospital charges for the surrogate carrier w</w:t>
      </w:r>
      <w:r w:rsidR="00DD503F" w:rsidRPr="000F7FBF">
        <w:rPr>
          <w:rFonts w:ascii="Book Antiqua" w:hAnsi="Book Antiqua"/>
          <w:color w:val="000000" w:themeColor="text1"/>
          <w:sz w:val="24"/>
          <w:szCs w:val="24"/>
        </w:rPr>
        <w:t xml:space="preserve">as </w:t>
      </w:r>
      <w:r w:rsidRPr="000F7FBF">
        <w:rPr>
          <w:rFonts w:ascii="Book Antiqua" w:hAnsi="Book Antiqua"/>
          <w:color w:val="000000" w:themeColor="text1"/>
          <w:sz w:val="24"/>
          <w:szCs w:val="24"/>
        </w:rPr>
        <w:t>compared as a ratio to the mean charges for 2540 infants delivered in 2013 after natural conception.</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 xml:space="preserve">2013 was chosen as the baseline hospital charges for both maternity and newborn care, as the electronic medical system and financial accounting system change </w:t>
      </w:r>
      <w:r w:rsidR="00735BE8" w:rsidRPr="000F7FBF">
        <w:rPr>
          <w:rFonts w:ascii="Book Antiqua" w:hAnsi="Book Antiqua"/>
          <w:color w:val="000000" w:themeColor="text1"/>
          <w:sz w:val="24"/>
          <w:szCs w:val="24"/>
        </w:rPr>
        <w:t xml:space="preserve">occurred </w:t>
      </w:r>
      <w:r w:rsidRPr="000F7FBF">
        <w:rPr>
          <w:rFonts w:ascii="Book Antiqua" w:hAnsi="Book Antiqua"/>
          <w:color w:val="000000" w:themeColor="text1"/>
          <w:sz w:val="24"/>
          <w:szCs w:val="24"/>
        </w:rPr>
        <w:t>in late December 2012.</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 xml:space="preserve">Between 2012 and 2013 there was </w:t>
      </w:r>
      <w:r w:rsidR="00735BE8" w:rsidRPr="000F7FBF">
        <w:rPr>
          <w:rFonts w:ascii="Book Antiqua" w:hAnsi="Book Antiqua"/>
          <w:color w:val="000000" w:themeColor="text1"/>
          <w:sz w:val="24"/>
          <w:szCs w:val="24"/>
        </w:rPr>
        <w:t xml:space="preserve">a </w:t>
      </w:r>
      <w:r w:rsidRPr="000F7FBF">
        <w:rPr>
          <w:rFonts w:ascii="Book Antiqua" w:hAnsi="Book Antiqua"/>
          <w:color w:val="000000" w:themeColor="text1"/>
          <w:sz w:val="24"/>
          <w:szCs w:val="24"/>
        </w:rPr>
        <w:t xml:space="preserve">9% increase in hospital charges. Therefore hospital charges for both </w:t>
      </w:r>
      <w:r w:rsidR="00077242" w:rsidRPr="000F7FBF">
        <w:rPr>
          <w:rFonts w:ascii="Book Antiqua" w:hAnsi="Book Antiqua"/>
          <w:color w:val="000000" w:themeColor="text1"/>
          <w:sz w:val="24"/>
          <w:szCs w:val="24"/>
        </w:rPr>
        <w:t>maternity care</w:t>
      </w:r>
      <w:r w:rsidRPr="000F7FBF">
        <w:rPr>
          <w:rFonts w:ascii="Book Antiqua" w:hAnsi="Book Antiqua"/>
          <w:color w:val="000000" w:themeColor="text1"/>
          <w:sz w:val="24"/>
          <w:szCs w:val="24"/>
        </w:rPr>
        <w:t xml:space="preserve"> for 2012 were adjusted by this increase in hospital charges.</w:t>
      </w:r>
      <w:r w:rsidR="00D079F2" w:rsidRPr="000F7FBF">
        <w:rPr>
          <w:rFonts w:ascii="Book Antiqua" w:hAnsi="Book Antiqua"/>
          <w:color w:val="000000" w:themeColor="text1"/>
          <w:sz w:val="24"/>
          <w:szCs w:val="24"/>
        </w:rPr>
        <w:t xml:space="preserve"> </w:t>
      </w:r>
      <w:r w:rsidR="00077242" w:rsidRPr="000F7FBF">
        <w:rPr>
          <w:rFonts w:ascii="Book Antiqua" w:hAnsi="Book Antiqua"/>
          <w:color w:val="000000" w:themeColor="text1"/>
          <w:sz w:val="24"/>
          <w:szCs w:val="24"/>
        </w:rPr>
        <w:t xml:space="preserve">Charges for infant care in “normal nursery” or in the </w:t>
      </w:r>
      <w:r w:rsidR="00077242" w:rsidRPr="000F7FBF">
        <w:rPr>
          <w:rFonts w:ascii="Book Antiqua" w:hAnsi="Book Antiqua"/>
          <w:color w:val="000000" w:themeColor="text1"/>
          <w:sz w:val="24"/>
          <w:szCs w:val="24"/>
        </w:rPr>
        <w:lastRenderedPageBreak/>
        <w:t xml:space="preserve">Neonatal Intensive Care unit were similarly tabulated and charges for 2012 adjusted to charges in 2013 because of the increase in hospital charges. </w:t>
      </w:r>
    </w:p>
    <w:p w14:paraId="22A29635" w14:textId="77777777" w:rsidR="00FB3E3E" w:rsidRPr="000F7FBF" w:rsidRDefault="00FB3E3E" w:rsidP="000F7FBF">
      <w:pPr>
        <w:spacing w:after="0" w:line="360" w:lineRule="auto"/>
        <w:jc w:val="both"/>
        <w:rPr>
          <w:rFonts w:ascii="Book Antiqua" w:hAnsi="Book Antiqua"/>
          <w:b/>
          <w:color w:val="000000" w:themeColor="text1"/>
          <w:sz w:val="24"/>
          <w:szCs w:val="24"/>
        </w:rPr>
      </w:pPr>
    </w:p>
    <w:p w14:paraId="52693815" w14:textId="143C3212" w:rsidR="004733F4" w:rsidRPr="000F7FBF" w:rsidRDefault="000A64AB" w:rsidP="000F7FBF">
      <w:pPr>
        <w:spacing w:after="0"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t>RESULTS</w:t>
      </w:r>
    </w:p>
    <w:p w14:paraId="060B891C" w14:textId="179A134E" w:rsidR="00D079F2" w:rsidRPr="000F7FBF" w:rsidRDefault="004733F4" w:rsidP="000F7FBF">
      <w:pPr>
        <w:spacing w:after="0"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 xml:space="preserve">According to the CDC, in 2011 and 2012 there were 1766 cycles in gestational carriers in the State of California that resulted </w:t>
      </w:r>
      <w:r w:rsidR="005D057B" w:rsidRPr="000F7FBF">
        <w:rPr>
          <w:rFonts w:ascii="Book Antiqua" w:hAnsi="Book Antiqua"/>
          <w:color w:val="000000" w:themeColor="text1"/>
          <w:sz w:val="24"/>
          <w:szCs w:val="24"/>
        </w:rPr>
        <w:t>in the birth of 1067 infants of</w:t>
      </w:r>
      <w:r w:rsidRPr="000F7FBF">
        <w:rPr>
          <w:rFonts w:ascii="Book Antiqua" w:hAnsi="Book Antiqua"/>
          <w:color w:val="000000" w:themeColor="text1"/>
          <w:sz w:val="24"/>
          <w:szCs w:val="24"/>
        </w:rPr>
        <w:t xml:space="preserve"> whom 36% (in 2011) and 39% (in 2012) were born prematurely.</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Approximately 15% were multiple births (</w:t>
      </w:r>
      <w:r w:rsidR="00335486" w:rsidRPr="000F7FBF">
        <w:rPr>
          <w:rFonts w:ascii="Book Antiqua" w:hAnsi="Book Antiqua"/>
          <w:color w:val="000000" w:themeColor="text1"/>
          <w:sz w:val="24"/>
          <w:szCs w:val="24"/>
        </w:rPr>
        <w:t>CDC</w:t>
      </w:r>
      <w:r w:rsidR="00D079F2" w:rsidRPr="000F7FBF">
        <w:rPr>
          <w:rFonts w:ascii="Book Antiqua" w:hAnsi="Book Antiqua"/>
          <w:color w:val="000000" w:themeColor="text1"/>
          <w:sz w:val="24"/>
          <w:szCs w:val="24"/>
        </w:rPr>
        <w:t>)</w:t>
      </w:r>
      <w:r w:rsidR="00E85354" w:rsidRPr="000F7FBF">
        <w:rPr>
          <w:rFonts w:ascii="Book Antiqua" w:hAnsi="Book Antiqua"/>
          <w:color w:val="000000" w:themeColor="text1"/>
          <w:sz w:val="24"/>
          <w:szCs w:val="24"/>
          <w:vertAlign w:val="superscript"/>
          <w:lang w:eastAsia="zh-CN"/>
        </w:rPr>
        <w:t>[</w:t>
      </w:r>
      <w:r w:rsidR="00E85354" w:rsidRPr="000F7FBF">
        <w:rPr>
          <w:rFonts w:ascii="Book Antiqua" w:hAnsi="Book Antiqua"/>
          <w:color w:val="000000" w:themeColor="text1"/>
          <w:sz w:val="24"/>
          <w:szCs w:val="24"/>
          <w:vertAlign w:val="superscript"/>
        </w:rPr>
        <w:t>9</w:t>
      </w:r>
      <w:r w:rsidR="00E85354" w:rsidRPr="000F7FBF">
        <w:rPr>
          <w:rFonts w:ascii="Book Antiqua" w:hAnsi="Book Antiqua"/>
          <w:color w:val="000000" w:themeColor="text1"/>
          <w:sz w:val="24"/>
          <w:szCs w:val="24"/>
          <w:vertAlign w:val="superscript"/>
          <w:lang w:eastAsia="zh-CN"/>
        </w:rPr>
        <w:t>]</w:t>
      </w:r>
      <w:r w:rsidR="00E85354" w:rsidRPr="000F7FBF">
        <w:rPr>
          <w:rFonts w:ascii="Book Antiqua" w:hAnsi="Book Antiqua"/>
          <w:color w:val="000000" w:themeColor="text1"/>
          <w:sz w:val="24"/>
          <w:szCs w:val="24"/>
        </w:rPr>
        <w:t xml:space="preserve">. </w:t>
      </w:r>
      <w:proofErr w:type="gramStart"/>
      <w:r w:rsidR="008162C7" w:rsidRPr="000F7FBF">
        <w:rPr>
          <w:rFonts w:ascii="Book Antiqua" w:hAnsi="Book Antiqua"/>
          <w:color w:val="000000" w:themeColor="text1"/>
          <w:sz w:val="24"/>
          <w:szCs w:val="24"/>
        </w:rPr>
        <w:t>Data from</w:t>
      </w:r>
      <w:r w:rsidRPr="000F7FBF">
        <w:rPr>
          <w:rFonts w:ascii="Book Antiqua" w:hAnsi="Book Antiqua"/>
          <w:color w:val="000000" w:themeColor="text1"/>
          <w:sz w:val="24"/>
          <w:szCs w:val="24"/>
        </w:rPr>
        <w:t xml:space="preserve"> traditional surrogacy </w:t>
      </w:r>
      <w:r w:rsidR="008162C7" w:rsidRPr="000F7FBF">
        <w:rPr>
          <w:rFonts w:ascii="Book Antiqua" w:hAnsi="Book Antiqua"/>
          <w:color w:val="000000" w:themeColor="text1"/>
          <w:sz w:val="24"/>
          <w:szCs w:val="24"/>
        </w:rPr>
        <w:t>pregnancies or outcomes</w:t>
      </w:r>
      <w:r w:rsidR="00DD503F" w:rsidRPr="000F7FBF">
        <w:rPr>
          <w:rFonts w:ascii="Book Antiqua" w:hAnsi="Book Antiqua"/>
          <w:color w:val="000000" w:themeColor="text1"/>
          <w:sz w:val="24"/>
          <w:szCs w:val="24"/>
        </w:rPr>
        <w:t xml:space="preserve"> are </w:t>
      </w:r>
      <w:r w:rsidR="000433AC" w:rsidRPr="000F7FBF">
        <w:rPr>
          <w:rFonts w:ascii="Book Antiqua" w:hAnsi="Book Antiqua"/>
          <w:color w:val="000000" w:themeColor="text1"/>
          <w:sz w:val="24"/>
          <w:szCs w:val="24"/>
        </w:rPr>
        <w:t>not collected</w:t>
      </w:r>
      <w:r w:rsidR="0028561B" w:rsidRPr="000F7FBF">
        <w:rPr>
          <w:rFonts w:ascii="Book Antiqua" w:hAnsi="Book Antiqua"/>
          <w:color w:val="000000" w:themeColor="text1"/>
          <w:sz w:val="24"/>
          <w:szCs w:val="24"/>
        </w:rPr>
        <w:t xml:space="preserve"> by either the CDC or</w:t>
      </w:r>
      <w:r w:rsidR="00077242" w:rsidRPr="000F7FBF">
        <w:rPr>
          <w:rFonts w:ascii="Book Antiqua" w:hAnsi="Book Antiqua"/>
          <w:color w:val="000000" w:themeColor="text1"/>
          <w:sz w:val="24"/>
          <w:szCs w:val="24"/>
        </w:rPr>
        <w:t xml:space="preserve"> by</w:t>
      </w:r>
      <w:r w:rsidR="0028561B" w:rsidRPr="000F7FBF">
        <w:rPr>
          <w:rFonts w:ascii="Book Antiqua" w:hAnsi="Book Antiqua"/>
          <w:color w:val="000000" w:themeColor="text1"/>
          <w:sz w:val="24"/>
          <w:szCs w:val="24"/>
        </w:rPr>
        <w:t xml:space="preserve"> the California Department of Health Services</w:t>
      </w:r>
      <w:proofErr w:type="gramEnd"/>
      <w:r w:rsidR="0028561B" w:rsidRPr="000F7FBF">
        <w:rPr>
          <w:rFonts w:ascii="Book Antiqua" w:hAnsi="Book Antiqua"/>
          <w:color w:val="000000" w:themeColor="text1"/>
          <w:sz w:val="24"/>
          <w:szCs w:val="24"/>
        </w:rPr>
        <w:t xml:space="preserve">. </w:t>
      </w:r>
    </w:p>
    <w:p w14:paraId="04D77639" w14:textId="08F84BA8" w:rsidR="00D079F2" w:rsidRPr="000F7FBF" w:rsidRDefault="008162C7" w:rsidP="000F7FBF">
      <w:pPr>
        <w:spacing w:after="0" w:line="360" w:lineRule="auto"/>
        <w:ind w:firstLineChars="200" w:firstLine="480"/>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At our</w:t>
      </w:r>
      <w:r w:rsidR="005D057B" w:rsidRPr="000F7FBF">
        <w:rPr>
          <w:rFonts w:ascii="Book Antiqua" w:hAnsi="Book Antiqua"/>
          <w:color w:val="000000" w:themeColor="text1"/>
          <w:sz w:val="24"/>
          <w:szCs w:val="24"/>
        </w:rPr>
        <w:t xml:space="preserve"> center, 45 women served as</w:t>
      </w:r>
      <w:r w:rsidR="0028561B" w:rsidRPr="000F7FBF">
        <w:rPr>
          <w:rFonts w:ascii="Book Antiqua" w:hAnsi="Book Antiqua"/>
          <w:color w:val="000000" w:themeColor="text1"/>
          <w:sz w:val="24"/>
          <w:szCs w:val="24"/>
        </w:rPr>
        <w:t xml:space="preserve"> surrogates (24 gestational and 21 traditional) from January 1, 2012 until December 31, 2013.</w:t>
      </w:r>
      <w:r w:rsidR="00D079F2" w:rsidRPr="000F7FBF">
        <w:rPr>
          <w:rFonts w:ascii="Book Antiqua" w:hAnsi="Book Antiqua"/>
          <w:color w:val="000000" w:themeColor="text1"/>
          <w:sz w:val="24"/>
          <w:szCs w:val="24"/>
        </w:rPr>
        <w:t xml:space="preserve"> </w:t>
      </w:r>
      <w:r w:rsidR="0028561B" w:rsidRPr="000F7FBF">
        <w:rPr>
          <w:rFonts w:ascii="Book Antiqua" w:hAnsi="Book Antiqua"/>
          <w:color w:val="000000" w:themeColor="text1"/>
          <w:sz w:val="24"/>
          <w:szCs w:val="24"/>
        </w:rPr>
        <w:t>These women averaged 27 (r</w:t>
      </w:r>
      <w:r w:rsidR="00FB3E3E" w:rsidRPr="000F7FBF">
        <w:rPr>
          <w:rFonts w:ascii="Book Antiqua" w:hAnsi="Book Antiqua"/>
          <w:color w:val="000000" w:themeColor="text1"/>
          <w:sz w:val="24"/>
          <w:szCs w:val="24"/>
        </w:rPr>
        <w:t>ange 20-43) years of age with a</w:t>
      </w:r>
      <w:r w:rsidR="0028561B" w:rsidRPr="000F7FBF">
        <w:rPr>
          <w:rFonts w:ascii="Book Antiqua" w:hAnsi="Book Antiqua"/>
          <w:color w:val="000000" w:themeColor="text1"/>
          <w:sz w:val="24"/>
          <w:szCs w:val="24"/>
        </w:rPr>
        <w:t xml:space="preserve"> mean of 2.7 prior pregnan</w:t>
      </w:r>
      <w:r w:rsidR="004A2B90" w:rsidRPr="000F7FBF">
        <w:rPr>
          <w:rFonts w:ascii="Book Antiqua" w:hAnsi="Book Antiqua"/>
          <w:color w:val="000000" w:themeColor="text1"/>
          <w:sz w:val="24"/>
          <w:szCs w:val="24"/>
        </w:rPr>
        <w:t>cies prior to being a surrogate</w:t>
      </w:r>
      <w:r w:rsidR="0028561B" w:rsidRPr="000F7FBF">
        <w:rPr>
          <w:rFonts w:ascii="Book Antiqua" w:hAnsi="Book Antiqua"/>
          <w:color w:val="000000" w:themeColor="text1"/>
          <w:sz w:val="24"/>
          <w:szCs w:val="24"/>
        </w:rPr>
        <w:t xml:space="preserve"> during the 2</w:t>
      </w:r>
      <w:r w:rsidR="00FB3E3E" w:rsidRPr="000F7FBF">
        <w:rPr>
          <w:rFonts w:ascii="Book Antiqua" w:hAnsi="Book Antiqua"/>
          <w:color w:val="000000" w:themeColor="text1"/>
          <w:sz w:val="24"/>
          <w:szCs w:val="24"/>
        </w:rPr>
        <w:t>4 months of our study (range 0-8</w:t>
      </w:r>
      <w:r w:rsidR="0028561B" w:rsidRPr="000F7FBF">
        <w:rPr>
          <w:rFonts w:ascii="Book Antiqua" w:hAnsi="Book Antiqua"/>
          <w:color w:val="000000" w:themeColor="text1"/>
          <w:sz w:val="24"/>
          <w:szCs w:val="24"/>
        </w:rPr>
        <w:t xml:space="preserve"> previous pregnancies).</w:t>
      </w:r>
      <w:r w:rsidR="00D079F2" w:rsidRPr="000F7FBF">
        <w:rPr>
          <w:rFonts w:ascii="Book Antiqua" w:hAnsi="Book Antiqua"/>
          <w:color w:val="000000" w:themeColor="text1"/>
          <w:sz w:val="24"/>
          <w:szCs w:val="24"/>
        </w:rPr>
        <w:t xml:space="preserve"> </w:t>
      </w:r>
      <w:r w:rsidR="0028561B" w:rsidRPr="000F7FBF">
        <w:rPr>
          <w:rFonts w:ascii="Book Antiqua" w:hAnsi="Book Antiqua"/>
          <w:color w:val="000000" w:themeColor="text1"/>
          <w:sz w:val="24"/>
          <w:szCs w:val="24"/>
        </w:rPr>
        <w:t>T</w:t>
      </w:r>
      <w:r w:rsidR="00FB3E3E" w:rsidRPr="000F7FBF">
        <w:rPr>
          <w:rFonts w:ascii="Book Antiqua" w:hAnsi="Book Antiqua"/>
          <w:color w:val="000000" w:themeColor="text1"/>
          <w:sz w:val="24"/>
          <w:szCs w:val="24"/>
        </w:rPr>
        <w:t>hese women had an average of 2.3</w:t>
      </w:r>
      <w:r w:rsidR="004A2B90" w:rsidRPr="000F7FBF">
        <w:rPr>
          <w:rFonts w:ascii="Book Antiqua" w:hAnsi="Book Antiqua"/>
          <w:color w:val="000000" w:themeColor="text1"/>
          <w:sz w:val="24"/>
          <w:szCs w:val="24"/>
        </w:rPr>
        <w:t xml:space="preserve"> living children (range 1</w:t>
      </w:r>
      <w:r w:rsidR="0028561B" w:rsidRPr="000F7FBF">
        <w:rPr>
          <w:rFonts w:ascii="Book Antiqua" w:hAnsi="Book Antiqua"/>
          <w:color w:val="000000" w:themeColor="text1"/>
          <w:sz w:val="24"/>
          <w:szCs w:val="24"/>
        </w:rPr>
        <w:t xml:space="preserve">-7) prior to the surrogate pregnancy. </w:t>
      </w:r>
      <w:r w:rsidR="00013E57" w:rsidRPr="000F7FBF">
        <w:rPr>
          <w:rFonts w:ascii="Book Antiqua" w:hAnsi="Book Antiqua"/>
          <w:color w:val="000000" w:themeColor="text1"/>
          <w:sz w:val="24"/>
          <w:szCs w:val="24"/>
        </w:rPr>
        <w:t xml:space="preserve">These data </w:t>
      </w:r>
      <w:r w:rsidR="00FB3E3E" w:rsidRPr="000F7FBF">
        <w:rPr>
          <w:rFonts w:ascii="Book Antiqua" w:hAnsi="Book Antiqua"/>
          <w:color w:val="000000" w:themeColor="text1"/>
          <w:sz w:val="24"/>
          <w:szCs w:val="24"/>
        </w:rPr>
        <w:t xml:space="preserve">(and standard deviations) </w:t>
      </w:r>
      <w:r w:rsidR="00013E57" w:rsidRPr="000F7FBF">
        <w:rPr>
          <w:rFonts w:ascii="Book Antiqua" w:hAnsi="Book Antiqua"/>
          <w:color w:val="000000" w:themeColor="text1"/>
          <w:sz w:val="24"/>
          <w:szCs w:val="24"/>
        </w:rPr>
        <w:t>are summarized in Table 1.</w:t>
      </w:r>
      <w:r w:rsidR="00D079F2" w:rsidRPr="000F7FBF">
        <w:rPr>
          <w:rFonts w:ascii="Book Antiqua" w:hAnsi="Book Antiqua"/>
          <w:color w:val="000000" w:themeColor="text1"/>
          <w:sz w:val="24"/>
          <w:szCs w:val="24"/>
        </w:rPr>
        <w:t xml:space="preserve"> </w:t>
      </w:r>
    </w:p>
    <w:p w14:paraId="0A62577E" w14:textId="0F6A60D0" w:rsidR="00D079F2" w:rsidRPr="000F7FBF" w:rsidRDefault="0028561B" w:rsidP="000F7FBF">
      <w:pPr>
        <w:spacing w:after="0" w:line="360" w:lineRule="auto"/>
        <w:ind w:firstLineChars="200" w:firstLine="480"/>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According to maternity documents, prenatal care began in the 4.5 weeks of embryo transfer or artificial insemination.</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Among women delivering at our center with embryo transfers (</w:t>
      </w:r>
      <w:r w:rsidR="004542C8" w:rsidRPr="000F7FBF">
        <w:rPr>
          <w:rFonts w:ascii="Book Antiqua" w:hAnsi="Book Antiqua"/>
          <w:color w:val="000000" w:themeColor="text1"/>
          <w:sz w:val="24"/>
          <w:szCs w:val="24"/>
        </w:rPr>
        <w:t>genetically</w:t>
      </w:r>
      <w:r w:rsidRPr="000F7FBF">
        <w:rPr>
          <w:rFonts w:ascii="Book Antiqua" w:hAnsi="Book Antiqua"/>
          <w:color w:val="000000" w:themeColor="text1"/>
          <w:sz w:val="24"/>
          <w:szCs w:val="24"/>
        </w:rPr>
        <w:t xml:space="preserve"> related or not) 55.5% were with multiple embryos.</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 xml:space="preserve">Sperm from the intended </w:t>
      </w:r>
      <w:proofErr w:type="gramStart"/>
      <w:r w:rsidRPr="000F7FBF">
        <w:rPr>
          <w:rFonts w:ascii="Book Antiqua" w:hAnsi="Book Antiqua"/>
          <w:color w:val="000000" w:themeColor="text1"/>
          <w:sz w:val="24"/>
          <w:szCs w:val="24"/>
        </w:rPr>
        <w:t>father</w:t>
      </w:r>
      <w:r w:rsidR="00324B5D" w:rsidRPr="000F7FBF">
        <w:rPr>
          <w:rFonts w:ascii="Book Antiqua" w:hAnsi="Book Antiqua"/>
          <w:color w:val="000000" w:themeColor="text1"/>
          <w:sz w:val="24"/>
          <w:szCs w:val="24"/>
          <w:vertAlign w:val="superscript"/>
          <w:lang w:eastAsia="zh-CN"/>
        </w:rPr>
        <w:t>[</w:t>
      </w:r>
      <w:proofErr w:type="gramEnd"/>
      <w:r w:rsidR="00324B5D" w:rsidRPr="000F7FBF">
        <w:rPr>
          <w:rFonts w:ascii="Book Antiqua" w:hAnsi="Book Antiqua"/>
          <w:color w:val="000000" w:themeColor="text1"/>
          <w:sz w:val="24"/>
          <w:szCs w:val="24"/>
          <w:vertAlign w:val="superscript"/>
        </w:rPr>
        <w:t>7</w:t>
      </w:r>
      <w:r w:rsidR="00324B5D" w:rsidRPr="000F7FBF">
        <w:rPr>
          <w:rFonts w:ascii="Book Antiqua" w:hAnsi="Book Antiqua"/>
          <w:color w:val="000000" w:themeColor="text1"/>
          <w:sz w:val="24"/>
          <w:szCs w:val="24"/>
          <w:vertAlign w:val="superscript"/>
          <w:lang w:eastAsia="zh-CN"/>
        </w:rPr>
        <w:t>]</w:t>
      </w:r>
      <w:r w:rsidRPr="000F7FBF">
        <w:rPr>
          <w:rFonts w:ascii="Book Antiqua" w:hAnsi="Book Antiqua"/>
          <w:color w:val="000000" w:themeColor="text1"/>
          <w:sz w:val="24"/>
          <w:szCs w:val="24"/>
        </w:rPr>
        <w:t>, donor semen</w:t>
      </w:r>
      <w:r w:rsidR="00324B5D" w:rsidRPr="000F7FBF">
        <w:rPr>
          <w:rFonts w:ascii="Book Antiqua" w:hAnsi="Book Antiqua"/>
          <w:color w:val="000000" w:themeColor="text1"/>
          <w:sz w:val="24"/>
          <w:szCs w:val="24"/>
          <w:vertAlign w:val="superscript"/>
          <w:lang w:eastAsia="zh-CN"/>
        </w:rPr>
        <w:t>[</w:t>
      </w:r>
      <w:r w:rsidR="00324B5D" w:rsidRPr="000F7FBF">
        <w:rPr>
          <w:rFonts w:ascii="Book Antiqua" w:hAnsi="Book Antiqua"/>
          <w:color w:val="000000" w:themeColor="text1"/>
          <w:sz w:val="24"/>
          <w:szCs w:val="24"/>
          <w:vertAlign w:val="superscript"/>
        </w:rPr>
        <w:t>3</w:t>
      </w:r>
      <w:r w:rsidR="00324B5D" w:rsidRPr="000F7FBF">
        <w:rPr>
          <w:rFonts w:ascii="Book Antiqua" w:hAnsi="Book Antiqua"/>
          <w:color w:val="000000" w:themeColor="text1"/>
          <w:sz w:val="24"/>
          <w:szCs w:val="24"/>
          <w:vertAlign w:val="superscript"/>
          <w:lang w:eastAsia="zh-CN"/>
        </w:rPr>
        <w:t>]</w:t>
      </w:r>
      <w:r w:rsidRPr="000F7FBF">
        <w:rPr>
          <w:rFonts w:ascii="Book Antiqua" w:hAnsi="Book Antiqua"/>
          <w:color w:val="000000" w:themeColor="text1"/>
          <w:sz w:val="24"/>
          <w:szCs w:val="24"/>
        </w:rPr>
        <w:t xml:space="preserve">, or mixed sperm from one male couple were impregnated into the 21 traditional surrogates. The cesarean section rate was 52% for surrogate gestations contrasted to </w:t>
      </w:r>
      <w:r w:rsidR="00D53668" w:rsidRPr="000F7FBF">
        <w:rPr>
          <w:rFonts w:ascii="Book Antiqua" w:hAnsi="Book Antiqua"/>
          <w:color w:val="000000" w:themeColor="text1"/>
          <w:sz w:val="24"/>
          <w:szCs w:val="24"/>
        </w:rPr>
        <w:t>33% among women who conceived naturally.</w:t>
      </w:r>
      <w:r w:rsidR="00D079F2" w:rsidRPr="000F7FBF">
        <w:rPr>
          <w:rFonts w:ascii="Book Antiqua" w:hAnsi="Book Antiqua"/>
          <w:color w:val="000000" w:themeColor="text1"/>
          <w:sz w:val="24"/>
          <w:szCs w:val="24"/>
        </w:rPr>
        <w:t xml:space="preserve"> </w:t>
      </w:r>
      <w:r w:rsidR="00D53668" w:rsidRPr="000F7FBF">
        <w:rPr>
          <w:rFonts w:ascii="Book Antiqua" w:hAnsi="Book Antiqua"/>
          <w:color w:val="000000" w:themeColor="text1"/>
          <w:sz w:val="24"/>
          <w:szCs w:val="24"/>
        </w:rPr>
        <w:t>This increased operative mode of delivery may account for the increased average length of hospitalization among wom</w:t>
      </w:r>
      <w:r w:rsidR="00013E57" w:rsidRPr="000F7FBF">
        <w:rPr>
          <w:rFonts w:ascii="Book Antiqua" w:hAnsi="Book Antiqua"/>
          <w:color w:val="000000" w:themeColor="text1"/>
          <w:sz w:val="24"/>
          <w:szCs w:val="24"/>
        </w:rPr>
        <w:t>en who were surrogates.</w:t>
      </w:r>
      <w:r w:rsidR="00D079F2" w:rsidRPr="000F7FBF">
        <w:rPr>
          <w:rFonts w:ascii="Book Antiqua" w:hAnsi="Book Antiqua"/>
          <w:color w:val="000000" w:themeColor="text1"/>
          <w:sz w:val="24"/>
          <w:szCs w:val="24"/>
        </w:rPr>
        <w:t xml:space="preserve"> </w:t>
      </w:r>
      <w:r w:rsidR="00013E57" w:rsidRPr="000F7FBF">
        <w:rPr>
          <w:rFonts w:ascii="Book Antiqua" w:hAnsi="Book Antiqua"/>
          <w:color w:val="000000" w:themeColor="text1"/>
          <w:sz w:val="24"/>
          <w:szCs w:val="24"/>
        </w:rPr>
        <w:t>Table 2</w:t>
      </w:r>
      <w:r w:rsidR="00D53668" w:rsidRPr="000F7FBF">
        <w:rPr>
          <w:rFonts w:ascii="Book Antiqua" w:hAnsi="Book Antiqua"/>
          <w:color w:val="000000" w:themeColor="text1"/>
          <w:sz w:val="24"/>
          <w:szCs w:val="24"/>
        </w:rPr>
        <w:t xml:space="preserve"> documents the births</w:t>
      </w:r>
      <w:r w:rsidR="005D057B" w:rsidRPr="000F7FBF">
        <w:rPr>
          <w:rFonts w:ascii="Book Antiqua" w:hAnsi="Book Antiqua"/>
          <w:color w:val="000000" w:themeColor="text1"/>
          <w:sz w:val="24"/>
          <w:szCs w:val="24"/>
        </w:rPr>
        <w:t xml:space="preserve"> as singleton or plural</w:t>
      </w:r>
      <w:r w:rsidR="00013E57" w:rsidRPr="000F7FBF">
        <w:rPr>
          <w:rFonts w:ascii="Book Antiqua" w:hAnsi="Book Antiqua"/>
          <w:color w:val="000000" w:themeColor="text1"/>
          <w:sz w:val="24"/>
          <w:szCs w:val="24"/>
        </w:rPr>
        <w:t xml:space="preserve"> births</w:t>
      </w:r>
      <w:r w:rsidR="00835E9D" w:rsidRPr="000F7FBF">
        <w:rPr>
          <w:rFonts w:ascii="Book Antiqua" w:hAnsi="Book Antiqua"/>
          <w:color w:val="000000" w:themeColor="text1"/>
          <w:sz w:val="24"/>
          <w:szCs w:val="24"/>
        </w:rPr>
        <w:t>,</w:t>
      </w:r>
      <w:r w:rsidR="00D53668" w:rsidRPr="000F7FBF">
        <w:rPr>
          <w:rFonts w:ascii="Book Antiqua" w:hAnsi="Book Antiqua"/>
          <w:color w:val="000000" w:themeColor="text1"/>
          <w:sz w:val="24"/>
          <w:szCs w:val="24"/>
        </w:rPr>
        <w:t xml:space="preserve"> surrogate length of stay</w:t>
      </w:r>
      <w:r w:rsidR="00D079F2" w:rsidRPr="000F7FBF">
        <w:rPr>
          <w:rFonts w:ascii="Book Antiqua" w:hAnsi="Book Antiqua"/>
          <w:color w:val="000000" w:themeColor="text1"/>
          <w:sz w:val="24"/>
          <w:szCs w:val="24"/>
        </w:rPr>
        <w:t xml:space="preserve"> </w:t>
      </w:r>
      <w:r w:rsidR="00835E9D" w:rsidRPr="000F7FBF">
        <w:rPr>
          <w:rFonts w:ascii="Book Antiqua" w:hAnsi="Book Antiqua"/>
          <w:color w:val="000000" w:themeColor="text1"/>
          <w:sz w:val="24"/>
          <w:szCs w:val="24"/>
        </w:rPr>
        <w:t xml:space="preserve">(LOS) </w:t>
      </w:r>
      <w:r w:rsidR="00D53668" w:rsidRPr="000F7FBF">
        <w:rPr>
          <w:rFonts w:ascii="Book Antiqua" w:hAnsi="Book Antiqua"/>
          <w:color w:val="000000" w:themeColor="text1"/>
          <w:sz w:val="24"/>
          <w:szCs w:val="24"/>
        </w:rPr>
        <w:t>for maternity care pre and post birth, and hospital charges as a ra</w:t>
      </w:r>
      <w:r w:rsidR="00761775" w:rsidRPr="000F7FBF">
        <w:rPr>
          <w:rFonts w:ascii="Book Antiqua" w:hAnsi="Book Antiqua"/>
          <w:color w:val="000000" w:themeColor="text1"/>
          <w:sz w:val="24"/>
          <w:szCs w:val="24"/>
        </w:rPr>
        <w:t>tio</w:t>
      </w:r>
      <w:r w:rsidR="00D53668" w:rsidRPr="000F7FBF">
        <w:rPr>
          <w:rFonts w:ascii="Book Antiqua" w:hAnsi="Book Antiqua"/>
          <w:color w:val="000000" w:themeColor="text1"/>
          <w:sz w:val="24"/>
          <w:szCs w:val="24"/>
        </w:rPr>
        <w:t xml:space="preserve"> to women who delivered after natural conception.</w:t>
      </w:r>
      <w:r w:rsidR="00D079F2" w:rsidRPr="000F7FBF">
        <w:rPr>
          <w:rFonts w:ascii="Book Antiqua" w:hAnsi="Book Antiqua"/>
          <w:color w:val="000000" w:themeColor="text1"/>
          <w:sz w:val="24"/>
          <w:szCs w:val="24"/>
        </w:rPr>
        <w:t xml:space="preserve"> </w:t>
      </w:r>
      <w:r w:rsidR="00D53668" w:rsidRPr="000F7FBF">
        <w:rPr>
          <w:rFonts w:ascii="Book Antiqua" w:hAnsi="Book Antiqua"/>
          <w:color w:val="000000" w:themeColor="text1"/>
          <w:sz w:val="24"/>
          <w:szCs w:val="24"/>
        </w:rPr>
        <w:t xml:space="preserve">In the only triplet gestation there </w:t>
      </w:r>
      <w:r w:rsidR="00761775" w:rsidRPr="000F7FBF">
        <w:rPr>
          <w:rFonts w:ascii="Book Antiqua" w:hAnsi="Book Antiqua"/>
          <w:color w:val="000000" w:themeColor="text1"/>
          <w:sz w:val="24"/>
          <w:szCs w:val="24"/>
        </w:rPr>
        <w:t xml:space="preserve">was </w:t>
      </w:r>
      <w:r w:rsidR="00D53668" w:rsidRPr="000F7FBF">
        <w:rPr>
          <w:rFonts w:ascii="Book Antiqua" w:hAnsi="Book Antiqua"/>
          <w:color w:val="000000" w:themeColor="text1"/>
          <w:sz w:val="24"/>
          <w:szCs w:val="24"/>
        </w:rPr>
        <w:t>a significantly longer length of stay and her maternity charges were considerably higher than compared to either singlet</w:t>
      </w:r>
      <w:r w:rsidR="00835E9D" w:rsidRPr="000F7FBF">
        <w:rPr>
          <w:rFonts w:ascii="Book Antiqua" w:hAnsi="Book Antiqua"/>
          <w:color w:val="000000" w:themeColor="text1"/>
          <w:sz w:val="24"/>
          <w:szCs w:val="24"/>
        </w:rPr>
        <w:t>on, or twin gestations</w:t>
      </w:r>
      <w:r w:rsidR="00D53668" w:rsidRPr="000F7FBF">
        <w:rPr>
          <w:rFonts w:ascii="Book Antiqua" w:hAnsi="Book Antiqua"/>
          <w:color w:val="000000" w:themeColor="text1"/>
          <w:sz w:val="24"/>
          <w:szCs w:val="24"/>
        </w:rPr>
        <w:t xml:space="preserve">. </w:t>
      </w:r>
    </w:p>
    <w:p w14:paraId="282FF02B" w14:textId="348B3687" w:rsidR="000A64AB" w:rsidRPr="000F7FBF" w:rsidRDefault="00D53668" w:rsidP="000F7FBF">
      <w:pPr>
        <w:spacing w:after="0" w:line="360" w:lineRule="auto"/>
        <w:ind w:firstLineChars="200" w:firstLine="480"/>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 xml:space="preserve">Sixty-nine live-born infants resulted from surrogate gestations. Four infants died soon after birth due to extreme prematurity (although the legalized parents refused </w:t>
      </w:r>
      <w:r w:rsidRPr="000F7FBF">
        <w:rPr>
          <w:rFonts w:ascii="Book Antiqua" w:hAnsi="Book Antiqua"/>
          <w:color w:val="000000" w:themeColor="text1"/>
          <w:sz w:val="24"/>
          <w:szCs w:val="24"/>
        </w:rPr>
        <w:lastRenderedPageBreak/>
        <w:t xml:space="preserve">resuscitation for 24 </w:t>
      </w:r>
      <w:proofErr w:type="spellStart"/>
      <w:r w:rsidRPr="000F7FBF">
        <w:rPr>
          <w:rFonts w:ascii="Book Antiqua" w:hAnsi="Book Antiqua"/>
          <w:color w:val="000000" w:themeColor="text1"/>
          <w:sz w:val="24"/>
          <w:szCs w:val="24"/>
        </w:rPr>
        <w:t>wk</w:t>
      </w:r>
      <w:proofErr w:type="spellEnd"/>
      <w:r w:rsidRPr="000F7FBF">
        <w:rPr>
          <w:rFonts w:ascii="Book Antiqua" w:hAnsi="Book Antiqua"/>
          <w:color w:val="000000" w:themeColor="text1"/>
          <w:sz w:val="24"/>
          <w:szCs w:val="24"/>
        </w:rPr>
        <w:t xml:space="preserve"> twins).</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There was one fetal death in a twin pair, and the surviving infant was classified as a singleton, and among a triplet gestation there was fetal reduction of one fetus, and the infants born were classified as twin.</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Among the 69 infants born, 78% were born prior to 37 completed weeks and 17.4% were born less than 30 w</w:t>
      </w:r>
      <w:r w:rsidR="00D079F2" w:rsidRPr="000F7FBF">
        <w:rPr>
          <w:rFonts w:ascii="Book Antiqua" w:hAnsi="Book Antiqua"/>
          <w:color w:val="000000" w:themeColor="text1"/>
          <w:sz w:val="24"/>
          <w:szCs w:val="24"/>
        </w:rPr>
        <w:t>k</w:t>
      </w:r>
      <w:r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 xml:space="preserve">The mortality rate was 5.7% among infant born using assisted reproduction technologies in contrast to 0.7% of naturally conceived infants and having their initial admission to the normal nursery. Table </w:t>
      </w:r>
      <w:r w:rsidR="00FB3E3E" w:rsidRPr="000F7FBF">
        <w:rPr>
          <w:rFonts w:ascii="Book Antiqua" w:hAnsi="Book Antiqua"/>
          <w:color w:val="000000" w:themeColor="text1"/>
          <w:sz w:val="24"/>
          <w:szCs w:val="24"/>
        </w:rPr>
        <w:t>3</w:t>
      </w:r>
      <w:r w:rsidRPr="000F7FBF">
        <w:rPr>
          <w:rFonts w:ascii="Book Antiqua" w:hAnsi="Book Antiqua"/>
          <w:color w:val="000000" w:themeColor="text1"/>
          <w:sz w:val="24"/>
          <w:szCs w:val="24"/>
        </w:rPr>
        <w:t xml:space="preserve"> documents the infant characteristics </w:t>
      </w:r>
      <w:r w:rsidR="00882642" w:rsidRPr="000F7FBF">
        <w:rPr>
          <w:rFonts w:ascii="Book Antiqua" w:hAnsi="Book Antiqua"/>
          <w:color w:val="000000" w:themeColor="text1"/>
          <w:sz w:val="24"/>
          <w:szCs w:val="24"/>
        </w:rPr>
        <w:t>by birth weight, gestational age, length of hospitalization, and the ratio of charges compared to naturally conceived infants. Compared to naturally conceived singleton or twin infants admitted to the normal nursery with a mean length of stay of 2.1 d, infants delivered of surrogates had a substantially greater length of stay.</w:t>
      </w:r>
      <w:r w:rsidR="00D079F2" w:rsidRPr="000F7FBF">
        <w:rPr>
          <w:rFonts w:ascii="Book Antiqua" w:hAnsi="Book Antiqua"/>
          <w:color w:val="000000" w:themeColor="text1"/>
          <w:sz w:val="24"/>
          <w:szCs w:val="24"/>
        </w:rPr>
        <w:t xml:space="preserve"> </w:t>
      </w:r>
      <w:r w:rsidR="00077242" w:rsidRPr="000F7FBF">
        <w:rPr>
          <w:rFonts w:ascii="Book Antiqua" w:hAnsi="Book Antiqua"/>
          <w:color w:val="000000" w:themeColor="text1"/>
          <w:sz w:val="24"/>
          <w:szCs w:val="24"/>
        </w:rPr>
        <w:t>This longer length of stay was u</w:t>
      </w:r>
      <w:r w:rsidR="00882642" w:rsidRPr="000F7FBF">
        <w:rPr>
          <w:rFonts w:ascii="Book Antiqua" w:hAnsi="Book Antiqua"/>
          <w:color w:val="000000" w:themeColor="text1"/>
          <w:sz w:val="24"/>
          <w:szCs w:val="24"/>
        </w:rPr>
        <w:t>ndoubtedly associated with the greater number</w:t>
      </w:r>
      <w:r w:rsidR="009C12F3" w:rsidRPr="000F7FBF">
        <w:rPr>
          <w:rFonts w:ascii="Book Antiqua" w:hAnsi="Book Antiqua"/>
          <w:color w:val="000000" w:themeColor="text1"/>
          <w:sz w:val="24"/>
          <w:szCs w:val="24"/>
        </w:rPr>
        <w:t xml:space="preserve"> of infants admitted to the NICU </w:t>
      </w:r>
      <w:r w:rsidR="00882642" w:rsidRPr="000F7FBF">
        <w:rPr>
          <w:rFonts w:ascii="Book Antiqua" w:hAnsi="Book Antiqua"/>
          <w:color w:val="000000" w:themeColor="text1"/>
          <w:sz w:val="24"/>
          <w:szCs w:val="24"/>
        </w:rPr>
        <w:t>after delivery to a surrogate.</w:t>
      </w:r>
      <w:r w:rsidR="00D079F2" w:rsidRPr="000F7FBF">
        <w:rPr>
          <w:rFonts w:ascii="Book Antiqua" w:hAnsi="Book Antiqua"/>
          <w:color w:val="000000" w:themeColor="text1"/>
          <w:sz w:val="24"/>
          <w:szCs w:val="24"/>
        </w:rPr>
        <w:t xml:space="preserve"> </w:t>
      </w:r>
      <w:r w:rsidR="00882642" w:rsidRPr="000F7FBF">
        <w:rPr>
          <w:rFonts w:ascii="Book Antiqua" w:hAnsi="Book Antiqua"/>
          <w:color w:val="000000" w:themeColor="text1"/>
          <w:sz w:val="24"/>
          <w:szCs w:val="24"/>
        </w:rPr>
        <w:t xml:space="preserve">Hospital charges were increased 26 times for both singleton and twin deliveries </w:t>
      </w:r>
      <w:r w:rsidR="008162C7" w:rsidRPr="000F7FBF">
        <w:rPr>
          <w:rFonts w:ascii="Book Antiqua" w:hAnsi="Book Antiqua"/>
          <w:color w:val="000000" w:themeColor="text1"/>
          <w:sz w:val="24"/>
          <w:szCs w:val="24"/>
        </w:rPr>
        <w:t>(tabu</w:t>
      </w:r>
      <w:r w:rsidR="00077242" w:rsidRPr="000F7FBF">
        <w:rPr>
          <w:rFonts w:ascii="Book Antiqua" w:hAnsi="Book Antiqua"/>
          <w:color w:val="000000" w:themeColor="text1"/>
          <w:sz w:val="24"/>
          <w:szCs w:val="24"/>
        </w:rPr>
        <w:t xml:space="preserve">lated per infant) </w:t>
      </w:r>
      <w:r w:rsidR="00882642" w:rsidRPr="000F7FBF">
        <w:rPr>
          <w:rFonts w:ascii="Book Antiqua" w:hAnsi="Book Antiqua"/>
          <w:color w:val="000000" w:themeColor="text1"/>
          <w:sz w:val="24"/>
          <w:szCs w:val="24"/>
        </w:rPr>
        <w:t>to surrogates, a</w:t>
      </w:r>
      <w:r w:rsidR="001358BD" w:rsidRPr="000F7FBF">
        <w:rPr>
          <w:rFonts w:ascii="Book Antiqua" w:hAnsi="Book Antiqua"/>
          <w:color w:val="000000" w:themeColor="text1"/>
          <w:sz w:val="24"/>
          <w:szCs w:val="24"/>
        </w:rPr>
        <w:t xml:space="preserve">nd 173 times for each </w:t>
      </w:r>
      <w:r w:rsidR="00077242" w:rsidRPr="000F7FBF">
        <w:rPr>
          <w:rFonts w:ascii="Book Antiqua" w:hAnsi="Book Antiqua"/>
          <w:color w:val="000000" w:themeColor="text1"/>
          <w:sz w:val="24"/>
          <w:szCs w:val="24"/>
        </w:rPr>
        <w:t xml:space="preserve">triplet infant </w:t>
      </w:r>
      <w:r w:rsidR="006E173F" w:rsidRPr="000F7FBF">
        <w:rPr>
          <w:rFonts w:ascii="Book Antiqua" w:hAnsi="Book Antiqua"/>
          <w:color w:val="000000" w:themeColor="text1"/>
          <w:sz w:val="24"/>
          <w:szCs w:val="24"/>
        </w:rPr>
        <w:t>(</w:t>
      </w:r>
      <w:r w:rsidR="00077242" w:rsidRPr="000F7FBF">
        <w:rPr>
          <w:rFonts w:ascii="Book Antiqua" w:hAnsi="Book Antiqua"/>
          <w:color w:val="000000" w:themeColor="text1"/>
          <w:sz w:val="24"/>
          <w:szCs w:val="24"/>
        </w:rPr>
        <w:t>the sole triplet set that were born alive</w:t>
      </w:r>
      <w:r w:rsidR="006E173F" w:rsidRPr="000F7FBF">
        <w:rPr>
          <w:rFonts w:ascii="Book Antiqua" w:hAnsi="Book Antiqua"/>
          <w:color w:val="000000" w:themeColor="text1"/>
          <w:sz w:val="24"/>
          <w:szCs w:val="24"/>
        </w:rPr>
        <w:t>)</w:t>
      </w:r>
      <w:r w:rsidR="00077242" w:rsidRPr="000F7FBF">
        <w:rPr>
          <w:rFonts w:ascii="Book Antiqua" w:hAnsi="Book Antiqua"/>
          <w:color w:val="000000" w:themeColor="text1"/>
          <w:sz w:val="24"/>
          <w:szCs w:val="24"/>
        </w:rPr>
        <w:t>.</w:t>
      </w:r>
    </w:p>
    <w:p w14:paraId="45C616B2" w14:textId="77777777" w:rsidR="000A64AB" w:rsidRPr="000F7FBF" w:rsidRDefault="000A64AB" w:rsidP="000F7FBF">
      <w:pPr>
        <w:spacing w:after="0" w:line="360" w:lineRule="auto"/>
        <w:jc w:val="both"/>
        <w:rPr>
          <w:rFonts w:ascii="Book Antiqua" w:hAnsi="Book Antiqua"/>
          <w:color w:val="000000" w:themeColor="text1"/>
          <w:sz w:val="24"/>
          <w:szCs w:val="24"/>
          <w:lang w:eastAsia="zh-CN"/>
        </w:rPr>
      </w:pPr>
    </w:p>
    <w:p w14:paraId="79D86BD3" w14:textId="77777777" w:rsidR="00D079F2" w:rsidRPr="000F7FBF" w:rsidRDefault="00CC5F40" w:rsidP="000F7FBF">
      <w:pPr>
        <w:spacing w:after="0" w:line="360" w:lineRule="auto"/>
        <w:jc w:val="both"/>
        <w:rPr>
          <w:rFonts w:ascii="Book Antiqua" w:hAnsi="Book Antiqua"/>
          <w:b/>
          <w:color w:val="000000" w:themeColor="text1"/>
          <w:sz w:val="24"/>
          <w:szCs w:val="24"/>
          <w:lang w:eastAsia="zh-CN"/>
        </w:rPr>
      </w:pPr>
      <w:r w:rsidRPr="000F7FBF">
        <w:rPr>
          <w:rFonts w:ascii="Book Antiqua" w:hAnsi="Book Antiqua"/>
          <w:b/>
          <w:color w:val="000000" w:themeColor="text1"/>
          <w:sz w:val="24"/>
          <w:szCs w:val="24"/>
        </w:rPr>
        <w:t>DISCUSSION</w:t>
      </w:r>
    </w:p>
    <w:p w14:paraId="2F463616" w14:textId="00EA6FB7" w:rsidR="00D079F2" w:rsidRPr="000F7FBF" w:rsidRDefault="00335486" w:rsidP="000F7FBF">
      <w:pPr>
        <w:spacing w:after="0" w:line="360" w:lineRule="auto"/>
        <w:jc w:val="both"/>
        <w:rPr>
          <w:rFonts w:ascii="Book Antiqua" w:hAnsi="Book Antiqua"/>
          <w:b/>
          <w:color w:val="000000" w:themeColor="text1"/>
          <w:sz w:val="24"/>
          <w:szCs w:val="24"/>
          <w:lang w:eastAsia="zh-CN"/>
        </w:rPr>
      </w:pPr>
      <w:r w:rsidRPr="000F7FBF">
        <w:rPr>
          <w:rFonts w:ascii="Book Antiqua" w:hAnsi="Book Antiqua"/>
          <w:color w:val="000000" w:themeColor="text1"/>
          <w:sz w:val="24"/>
          <w:szCs w:val="24"/>
        </w:rPr>
        <w:t>Data regarding outcomes of surrogacy pregnancies in California using a gestational carrier and from our center (both gestational and traditional surrogates) reveal a higher rate of prematurity and lower birth weight than among pregnancies resulting from natural conception.</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 xml:space="preserve">The higher cesarean rate may be explained by the higher multiple gestation pregnancies among surrogates and is consistent with the report on the increasing cesarean </w:t>
      </w:r>
      <w:r w:rsidR="00D079F2" w:rsidRPr="000F7FBF">
        <w:rPr>
          <w:rFonts w:ascii="Book Antiqua" w:hAnsi="Book Antiqua"/>
          <w:color w:val="000000" w:themeColor="text1"/>
          <w:sz w:val="24"/>
          <w:szCs w:val="24"/>
        </w:rPr>
        <w:t xml:space="preserve">section rate among </w:t>
      </w:r>
      <w:r w:rsidR="002F0AFB" w:rsidRPr="000F7FBF">
        <w:rPr>
          <w:rFonts w:ascii="Book Antiqua" w:hAnsi="Book Antiqua"/>
          <w:color w:val="000000" w:themeColor="text1"/>
          <w:sz w:val="24"/>
          <w:szCs w:val="24"/>
        </w:rPr>
        <w:t>twins</w:t>
      </w:r>
      <w:r w:rsidR="002F0AFB" w:rsidRPr="000F7FBF">
        <w:rPr>
          <w:rFonts w:ascii="Book Antiqua" w:hAnsi="Book Antiqua"/>
          <w:color w:val="000000" w:themeColor="text1"/>
          <w:sz w:val="24"/>
          <w:szCs w:val="24"/>
          <w:vertAlign w:val="superscript"/>
          <w:lang w:eastAsia="zh-CN"/>
        </w:rPr>
        <w:t xml:space="preserve"> [</w:t>
      </w:r>
      <w:r w:rsidR="00324B5D" w:rsidRPr="000F7FBF">
        <w:rPr>
          <w:rFonts w:ascii="Book Antiqua" w:hAnsi="Book Antiqua"/>
          <w:color w:val="000000" w:themeColor="text1"/>
          <w:sz w:val="24"/>
          <w:szCs w:val="24"/>
          <w:vertAlign w:val="superscript"/>
        </w:rPr>
        <w:t>10</w:t>
      </w:r>
      <w:r w:rsidR="00324B5D" w:rsidRPr="000F7FBF">
        <w:rPr>
          <w:rFonts w:ascii="Book Antiqua" w:hAnsi="Book Antiqua"/>
          <w:color w:val="000000" w:themeColor="text1"/>
          <w:sz w:val="24"/>
          <w:szCs w:val="24"/>
          <w:vertAlign w:val="superscript"/>
          <w:lang w:eastAsia="zh-CN"/>
        </w:rPr>
        <w:t>]</w:t>
      </w:r>
      <w:r w:rsidR="00324B5D" w:rsidRPr="000F7FBF">
        <w:rPr>
          <w:rFonts w:ascii="Book Antiqua" w:hAnsi="Book Antiqua"/>
          <w:color w:val="000000" w:themeColor="text1"/>
          <w:sz w:val="24"/>
          <w:szCs w:val="24"/>
        </w:rPr>
        <w:t>.</w:t>
      </w:r>
    </w:p>
    <w:p w14:paraId="44CA3F05" w14:textId="03305528" w:rsidR="00D079F2" w:rsidRPr="000F7FBF" w:rsidRDefault="00335486" w:rsidP="000F7FBF">
      <w:pPr>
        <w:spacing w:after="0" w:line="360" w:lineRule="auto"/>
        <w:ind w:firstLineChars="200" w:firstLine="480"/>
        <w:jc w:val="both"/>
        <w:rPr>
          <w:rFonts w:ascii="Book Antiqua" w:hAnsi="Book Antiqua"/>
          <w:b/>
          <w:color w:val="000000" w:themeColor="text1"/>
          <w:sz w:val="24"/>
          <w:szCs w:val="24"/>
          <w:lang w:eastAsia="zh-CN"/>
        </w:rPr>
      </w:pPr>
      <w:r w:rsidRPr="000F7FBF">
        <w:rPr>
          <w:rFonts w:ascii="Book Antiqua" w:hAnsi="Book Antiqua"/>
          <w:color w:val="000000" w:themeColor="text1"/>
          <w:sz w:val="24"/>
          <w:szCs w:val="24"/>
        </w:rPr>
        <w:t xml:space="preserve">Charges for </w:t>
      </w:r>
      <w:r w:rsidR="007F67B7" w:rsidRPr="000F7FBF">
        <w:rPr>
          <w:rFonts w:ascii="Book Antiqua" w:hAnsi="Book Antiqua"/>
          <w:color w:val="000000" w:themeColor="text1"/>
          <w:sz w:val="24"/>
          <w:szCs w:val="24"/>
        </w:rPr>
        <w:t>hospital services for these wome</w:t>
      </w:r>
      <w:r w:rsidRPr="000F7FBF">
        <w:rPr>
          <w:rFonts w:ascii="Book Antiqua" w:hAnsi="Book Antiqua"/>
          <w:color w:val="000000" w:themeColor="text1"/>
          <w:sz w:val="24"/>
          <w:szCs w:val="24"/>
        </w:rPr>
        <w:t>n and the infants delivered provide new information regarding the consumption of medical services by these pregnancies.</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 xml:space="preserve">A discussion of healthcare economics is relevant to the data presented </w:t>
      </w:r>
      <w:r w:rsidR="00761775" w:rsidRPr="000F7FBF">
        <w:rPr>
          <w:rFonts w:ascii="Book Antiqua" w:hAnsi="Book Antiqua"/>
          <w:color w:val="000000" w:themeColor="text1"/>
          <w:sz w:val="24"/>
          <w:szCs w:val="24"/>
        </w:rPr>
        <w:t xml:space="preserve">by </w:t>
      </w:r>
      <w:r w:rsidRPr="000F7FBF">
        <w:rPr>
          <w:rFonts w:ascii="Book Antiqua" w:hAnsi="Book Antiqua"/>
          <w:color w:val="000000" w:themeColor="text1"/>
          <w:sz w:val="24"/>
          <w:szCs w:val="24"/>
        </w:rPr>
        <w:t>our experience at a single center.</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While many healthcare economic discussions center on dwindling reimbursement, the issue is quite different with provisio</w:t>
      </w:r>
      <w:r w:rsidR="00A021E0" w:rsidRPr="000F7FBF">
        <w:rPr>
          <w:rFonts w:ascii="Book Antiqua" w:hAnsi="Book Antiqua"/>
          <w:color w:val="000000" w:themeColor="text1"/>
          <w:sz w:val="24"/>
          <w:szCs w:val="24"/>
        </w:rPr>
        <w:t>n for services to surrogates.</w:t>
      </w:r>
      <w:r w:rsidR="00D079F2" w:rsidRPr="000F7FBF">
        <w:rPr>
          <w:rFonts w:ascii="Book Antiqua" w:hAnsi="Book Antiqua"/>
          <w:color w:val="000000" w:themeColor="text1"/>
          <w:sz w:val="24"/>
          <w:szCs w:val="24"/>
        </w:rPr>
        <w:t xml:space="preserve"> </w:t>
      </w:r>
      <w:r w:rsidR="007F67B7" w:rsidRPr="000F7FBF">
        <w:rPr>
          <w:rFonts w:ascii="Book Antiqua" w:hAnsi="Book Antiqua"/>
          <w:color w:val="000000" w:themeColor="text1"/>
          <w:sz w:val="24"/>
          <w:szCs w:val="24"/>
        </w:rPr>
        <w:t>Commercial</w:t>
      </w:r>
      <w:r w:rsidR="00A021E0" w:rsidRPr="000F7FBF">
        <w:rPr>
          <w:rFonts w:ascii="Book Antiqua" w:hAnsi="Book Antiqua"/>
          <w:color w:val="000000" w:themeColor="text1"/>
          <w:sz w:val="24"/>
          <w:szCs w:val="24"/>
        </w:rPr>
        <w:t xml:space="preserve"> insurance coverage was available for all but one of the women serving as surrogates, and of the 69 infants all but 8 also had commercial insurance with </w:t>
      </w:r>
      <w:r w:rsidR="00A021E0" w:rsidRPr="000F7FBF">
        <w:rPr>
          <w:rFonts w:ascii="Book Antiqua" w:hAnsi="Book Antiqua"/>
          <w:color w:val="000000" w:themeColor="text1"/>
          <w:sz w:val="24"/>
          <w:szCs w:val="24"/>
        </w:rPr>
        <w:lastRenderedPageBreak/>
        <w:t xml:space="preserve">the other women or infants classified as “self pay” </w:t>
      </w:r>
      <w:r w:rsidR="004542C8" w:rsidRPr="000F7FBF">
        <w:rPr>
          <w:rFonts w:ascii="Book Antiqua" w:hAnsi="Book Antiqua"/>
          <w:color w:val="000000" w:themeColor="text1"/>
          <w:sz w:val="24"/>
          <w:szCs w:val="24"/>
        </w:rPr>
        <w:t>resulting in</w:t>
      </w:r>
      <w:r w:rsidR="001C32D7" w:rsidRPr="000F7FBF">
        <w:rPr>
          <w:rFonts w:ascii="Book Antiqua" w:hAnsi="Book Antiqua"/>
          <w:color w:val="000000" w:themeColor="text1"/>
          <w:sz w:val="24"/>
          <w:szCs w:val="24"/>
        </w:rPr>
        <w:t xml:space="preserve"> a net profit for our center for maternity care.</w:t>
      </w:r>
      <w:r w:rsidR="00D079F2" w:rsidRPr="000F7FBF">
        <w:rPr>
          <w:rFonts w:ascii="Book Antiqua" w:hAnsi="Book Antiqua"/>
          <w:color w:val="000000" w:themeColor="text1"/>
          <w:sz w:val="24"/>
          <w:szCs w:val="24"/>
        </w:rPr>
        <w:t xml:space="preserve"> </w:t>
      </w:r>
      <w:r w:rsidR="001C32D7" w:rsidRPr="000F7FBF">
        <w:rPr>
          <w:rFonts w:ascii="Book Antiqua" w:hAnsi="Book Antiqua"/>
          <w:color w:val="000000" w:themeColor="text1"/>
          <w:sz w:val="24"/>
          <w:szCs w:val="24"/>
        </w:rPr>
        <w:t>Newborns were similarly covered except that national health plans in France and Spain would not cover the costs of neonatal intensive care.</w:t>
      </w:r>
      <w:r w:rsidR="00D079F2" w:rsidRPr="000F7FBF">
        <w:rPr>
          <w:rFonts w:ascii="Book Antiqua" w:hAnsi="Book Antiqua"/>
          <w:color w:val="000000" w:themeColor="text1"/>
          <w:sz w:val="24"/>
          <w:szCs w:val="24"/>
        </w:rPr>
        <w:t xml:space="preserve"> </w:t>
      </w:r>
      <w:r w:rsidR="00A021E0" w:rsidRPr="000F7FBF">
        <w:rPr>
          <w:rFonts w:ascii="Book Antiqua" w:hAnsi="Book Antiqua"/>
          <w:color w:val="000000" w:themeColor="text1"/>
          <w:sz w:val="24"/>
          <w:szCs w:val="24"/>
        </w:rPr>
        <w:t>Combining a well-insured population with a profitable service line such as neonatal intensive care at our center produces a favorable financial outcome for our center.</w:t>
      </w:r>
      <w:r w:rsidR="00D079F2" w:rsidRPr="000F7FBF">
        <w:rPr>
          <w:rFonts w:ascii="Book Antiqua" w:hAnsi="Book Antiqua"/>
          <w:color w:val="000000" w:themeColor="text1"/>
          <w:sz w:val="24"/>
          <w:szCs w:val="24"/>
        </w:rPr>
        <w:t xml:space="preserve"> </w:t>
      </w:r>
      <w:r w:rsidR="00A021E0" w:rsidRPr="000F7FBF">
        <w:rPr>
          <w:rFonts w:ascii="Book Antiqua" w:hAnsi="Book Antiqua"/>
          <w:color w:val="000000" w:themeColor="text1"/>
          <w:sz w:val="24"/>
          <w:szCs w:val="24"/>
        </w:rPr>
        <w:t>However, in an environment where state-sponsored insurance payments are declining and more people are migrating towards lower-paying insurance exchanges, medical centers are inclined to protect their major sources of margin.</w:t>
      </w:r>
      <w:r w:rsidR="00D079F2" w:rsidRPr="000F7FBF">
        <w:rPr>
          <w:rFonts w:ascii="Book Antiqua" w:hAnsi="Book Antiqua"/>
          <w:color w:val="000000" w:themeColor="text1"/>
          <w:sz w:val="24"/>
          <w:szCs w:val="24"/>
        </w:rPr>
        <w:t xml:space="preserve"> </w:t>
      </w:r>
      <w:r w:rsidR="00A021E0" w:rsidRPr="000F7FBF">
        <w:rPr>
          <w:rFonts w:ascii="Book Antiqua" w:hAnsi="Book Antiqua"/>
          <w:color w:val="000000" w:themeColor="text1"/>
          <w:sz w:val="24"/>
          <w:szCs w:val="24"/>
        </w:rPr>
        <w:t xml:space="preserve">This raises the </w:t>
      </w:r>
      <w:r w:rsidR="007F67B7" w:rsidRPr="000F7FBF">
        <w:rPr>
          <w:rFonts w:ascii="Book Antiqua" w:hAnsi="Book Antiqua"/>
          <w:color w:val="000000" w:themeColor="text1"/>
          <w:sz w:val="24"/>
          <w:szCs w:val="24"/>
        </w:rPr>
        <w:t>concern</w:t>
      </w:r>
      <w:r w:rsidR="00A021E0" w:rsidRPr="000F7FBF">
        <w:rPr>
          <w:rFonts w:ascii="Book Antiqua" w:hAnsi="Book Antiqua"/>
          <w:color w:val="000000" w:themeColor="text1"/>
          <w:sz w:val="24"/>
          <w:szCs w:val="24"/>
        </w:rPr>
        <w:t xml:space="preserve"> of the “moral hazard” of surrogacy.</w:t>
      </w:r>
      <w:r w:rsidR="00D079F2" w:rsidRPr="000F7FBF">
        <w:rPr>
          <w:rFonts w:ascii="Book Antiqua" w:hAnsi="Book Antiqua"/>
          <w:color w:val="000000" w:themeColor="text1"/>
          <w:sz w:val="24"/>
          <w:szCs w:val="24"/>
        </w:rPr>
        <w:t xml:space="preserve"> </w:t>
      </w:r>
      <w:r w:rsidR="00A021E0" w:rsidRPr="000F7FBF">
        <w:rPr>
          <w:rFonts w:ascii="Book Antiqua" w:hAnsi="Book Antiqua"/>
          <w:color w:val="000000" w:themeColor="text1"/>
          <w:sz w:val="24"/>
          <w:szCs w:val="24"/>
        </w:rPr>
        <w:t xml:space="preserve">As illustrated surrogate </w:t>
      </w:r>
      <w:r w:rsidR="007F67B7" w:rsidRPr="000F7FBF">
        <w:rPr>
          <w:rFonts w:ascii="Book Antiqua" w:hAnsi="Book Antiqua"/>
          <w:color w:val="000000" w:themeColor="text1"/>
          <w:sz w:val="24"/>
          <w:szCs w:val="24"/>
        </w:rPr>
        <w:t>women</w:t>
      </w:r>
      <w:r w:rsidR="00A021E0" w:rsidRPr="000F7FBF">
        <w:rPr>
          <w:rFonts w:ascii="Book Antiqua" w:hAnsi="Book Antiqua"/>
          <w:color w:val="000000" w:themeColor="text1"/>
          <w:sz w:val="24"/>
          <w:szCs w:val="24"/>
        </w:rPr>
        <w:t xml:space="preserve"> and the infants delivered have greater rates of cesarean section, premature birth, and low birth weight infants at significantly higher rates than the population of infants born after natural conception.</w:t>
      </w:r>
      <w:r w:rsidR="00D079F2" w:rsidRPr="000F7FBF">
        <w:rPr>
          <w:rFonts w:ascii="Book Antiqua" w:hAnsi="Book Antiqua"/>
          <w:color w:val="000000" w:themeColor="text1"/>
          <w:sz w:val="24"/>
          <w:szCs w:val="24"/>
        </w:rPr>
        <w:t xml:space="preserve"> </w:t>
      </w:r>
      <w:r w:rsidR="00A021E0" w:rsidRPr="000F7FBF">
        <w:rPr>
          <w:rFonts w:ascii="Book Antiqua" w:hAnsi="Book Antiqua"/>
          <w:color w:val="000000" w:themeColor="text1"/>
          <w:sz w:val="24"/>
          <w:szCs w:val="24"/>
        </w:rPr>
        <w:t>The same is</w:t>
      </w:r>
      <w:r w:rsidR="002F0AFB" w:rsidRPr="000F7FBF">
        <w:rPr>
          <w:rFonts w:ascii="Book Antiqua" w:hAnsi="Book Antiqua"/>
          <w:color w:val="000000" w:themeColor="text1"/>
          <w:sz w:val="24"/>
          <w:szCs w:val="24"/>
        </w:rPr>
        <w:t xml:space="preserve"> true for IVF</w:t>
      </w:r>
      <w:r w:rsidR="006C260E" w:rsidRPr="000F7FBF">
        <w:rPr>
          <w:rFonts w:ascii="Book Antiqua" w:hAnsi="Book Antiqua"/>
          <w:color w:val="000000" w:themeColor="text1"/>
          <w:sz w:val="24"/>
          <w:szCs w:val="24"/>
        </w:rPr>
        <w:t>/As</w:t>
      </w:r>
      <w:r w:rsidR="00D079F2" w:rsidRPr="000F7FBF">
        <w:rPr>
          <w:rFonts w:ascii="Book Antiqua" w:hAnsi="Book Antiqua"/>
          <w:color w:val="000000" w:themeColor="text1"/>
          <w:sz w:val="24"/>
          <w:szCs w:val="24"/>
        </w:rPr>
        <w:t xml:space="preserve">sisted Insemination </w:t>
      </w:r>
      <w:r w:rsidR="002F0AFB" w:rsidRPr="000F7FBF">
        <w:rPr>
          <w:rFonts w:ascii="Book Antiqua" w:hAnsi="Book Antiqua"/>
          <w:color w:val="000000" w:themeColor="text1"/>
          <w:sz w:val="24"/>
          <w:szCs w:val="24"/>
        </w:rPr>
        <w:t>pregnancies</w:t>
      </w:r>
      <w:r w:rsidR="002F0AFB" w:rsidRPr="000F7FBF">
        <w:rPr>
          <w:rFonts w:ascii="Book Antiqua" w:hAnsi="Book Antiqua"/>
          <w:color w:val="000000" w:themeColor="text1"/>
          <w:sz w:val="24"/>
          <w:szCs w:val="24"/>
          <w:vertAlign w:val="superscript"/>
          <w:lang w:eastAsia="zh-CN"/>
        </w:rPr>
        <w:t xml:space="preserve"> [</w:t>
      </w:r>
      <w:r w:rsidR="00324B5D" w:rsidRPr="000F7FBF">
        <w:rPr>
          <w:rFonts w:ascii="Book Antiqua" w:hAnsi="Book Antiqua"/>
          <w:color w:val="000000" w:themeColor="text1"/>
          <w:sz w:val="24"/>
          <w:szCs w:val="24"/>
          <w:vertAlign w:val="superscript"/>
        </w:rPr>
        <w:t>8</w:t>
      </w:r>
      <w:r w:rsidR="00324B5D" w:rsidRPr="000F7FBF">
        <w:rPr>
          <w:rFonts w:ascii="Book Antiqua" w:hAnsi="Book Antiqua"/>
          <w:color w:val="000000" w:themeColor="text1"/>
          <w:sz w:val="24"/>
          <w:szCs w:val="24"/>
          <w:vertAlign w:val="superscript"/>
          <w:lang w:eastAsia="zh-CN"/>
        </w:rPr>
        <w:t>]</w:t>
      </w:r>
      <w:r w:rsidR="002F0AFB" w:rsidRPr="000F7FBF">
        <w:rPr>
          <w:rFonts w:ascii="Book Antiqua" w:hAnsi="Book Antiqua"/>
          <w:color w:val="000000" w:themeColor="text1"/>
          <w:sz w:val="24"/>
          <w:szCs w:val="24"/>
          <w:vertAlign w:val="superscript"/>
          <w:lang w:eastAsia="zh-CN"/>
        </w:rPr>
        <w:t xml:space="preserve">. </w:t>
      </w:r>
      <w:r w:rsidR="00E85354" w:rsidRPr="000F7FBF">
        <w:rPr>
          <w:rFonts w:ascii="Book Antiqua" w:hAnsi="Book Antiqua"/>
          <w:color w:val="000000" w:themeColor="text1"/>
          <w:sz w:val="24"/>
          <w:szCs w:val="24"/>
        </w:rPr>
        <w:t xml:space="preserve"> </w:t>
      </w:r>
      <w:proofErr w:type="spellStart"/>
      <w:r w:rsidR="001C32D7" w:rsidRPr="000F7FBF">
        <w:rPr>
          <w:rFonts w:ascii="Book Antiqua" w:hAnsi="Book Antiqua"/>
          <w:color w:val="000000" w:themeColor="text1"/>
          <w:sz w:val="24"/>
          <w:szCs w:val="24"/>
        </w:rPr>
        <w:t>Kissin</w:t>
      </w:r>
      <w:proofErr w:type="spellEnd"/>
      <w:r w:rsidR="001C32D7" w:rsidRPr="000F7FBF">
        <w:rPr>
          <w:rFonts w:ascii="Book Antiqua" w:hAnsi="Book Antiqua"/>
          <w:color w:val="000000" w:themeColor="text1"/>
          <w:sz w:val="24"/>
          <w:szCs w:val="24"/>
        </w:rPr>
        <w:t xml:space="preserve"> </w:t>
      </w:r>
      <w:r w:rsidR="00D079F2" w:rsidRPr="000F7FBF">
        <w:rPr>
          <w:rFonts w:ascii="Book Antiqua" w:hAnsi="Book Antiqua"/>
          <w:i/>
          <w:color w:val="000000" w:themeColor="text1"/>
          <w:sz w:val="24"/>
          <w:szCs w:val="24"/>
          <w:lang w:eastAsia="zh-CN"/>
        </w:rPr>
        <w:t xml:space="preserve">et </w:t>
      </w:r>
      <w:proofErr w:type="gramStart"/>
      <w:r w:rsidR="00D079F2" w:rsidRPr="000F7FBF">
        <w:rPr>
          <w:rFonts w:ascii="Book Antiqua" w:hAnsi="Book Antiqua"/>
          <w:i/>
          <w:color w:val="000000" w:themeColor="text1"/>
          <w:sz w:val="24"/>
          <w:szCs w:val="24"/>
          <w:lang w:eastAsia="zh-CN"/>
        </w:rPr>
        <w:t>al</w:t>
      </w:r>
      <w:r w:rsidR="00D079F2" w:rsidRPr="000F7FBF">
        <w:rPr>
          <w:rFonts w:ascii="Book Antiqua" w:hAnsi="Book Antiqua"/>
          <w:color w:val="000000" w:themeColor="text1"/>
          <w:sz w:val="24"/>
          <w:szCs w:val="24"/>
          <w:vertAlign w:val="superscript"/>
          <w:lang w:eastAsia="zh-CN"/>
        </w:rPr>
        <w:t>[</w:t>
      </w:r>
      <w:proofErr w:type="gramEnd"/>
      <w:r w:rsidR="00D079F2" w:rsidRPr="000F7FBF">
        <w:rPr>
          <w:rFonts w:ascii="Book Antiqua" w:hAnsi="Book Antiqua"/>
          <w:color w:val="000000" w:themeColor="text1"/>
          <w:sz w:val="24"/>
          <w:szCs w:val="24"/>
          <w:vertAlign w:val="superscript"/>
        </w:rPr>
        <w:t>11</w:t>
      </w:r>
      <w:r w:rsidR="00D079F2" w:rsidRPr="000F7FBF">
        <w:rPr>
          <w:rFonts w:ascii="Book Antiqua" w:hAnsi="Book Antiqua"/>
          <w:color w:val="000000" w:themeColor="text1"/>
          <w:sz w:val="24"/>
          <w:szCs w:val="24"/>
          <w:vertAlign w:val="superscript"/>
          <w:lang w:eastAsia="zh-CN"/>
        </w:rPr>
        <w:t>]</w:t>
      </w:r>
      <w:r w:rsidR="001C32D7" w:rsidRPr="000F7FBF">
        <w:rPr>
          <w:rFonts w:ascii="Book Antiqua" w:hAnsi="Book Antiqua"/>
          <w:color w:val="000000" w:themeColor="text1"/>
          <w:sz w:val="24"/>
          <w:szCs w:val="24"/>
        </w:rPr>
        <w:t xml:space="preserve"> recently calculated the increased medical costs attributed to Assisted Reprod</w:t>
      </w:r>
      <w:r w:rsidR="006C260E" w:rsidRPr="000F7FBF">
        <w:rPr>
          <w:rFonts w:ascii="Book Antiqua" w:hAnsi="Book Antiqua"/>
          <w:color w:val="000000" w:themeColor="text1"/>
          <w:sz w:val="24"/>
          <w:szCs w:val="24"/>
        </w:rPr>
        <w:t>uctive Technologies by state</w:t>
      </w:r>
      <w:r w:rsidR="00324B5D"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rPr>
        <w:t xml:space="preserve"> </w:t>
      </w:r>
      <w:r w:rsidR="001C32D7" w:rsidRPr="000F7FBF">
        <w:rPr>
          <w:rFonts w:ascii="Book Antiqua" w:hAnsi="Book Antiqua"/>
          <w:color w:val="000000" w:themeColor="text1"/>
          <w:sz w:val="24"/>
          <w:szCs w:val="24"/>
        </w:rPr>
        <w:t>California led with this economic bu</w:t>
      </w:r>
      <w:r w:rsidR="00D079F2" w:rsidRPr="000F7FBF">
        <w:rPr>
          <w:rFonts w:ascii="Book Antiqua" w:hAnsi="Book Antiqua"/>
          <w:color w:val="000000" w:themeColor="text1"/>
          <w:sz w:val="24"/>
          <w:szCs w:val="24"/>
        </w:rPr>
        <w:t>rden for 2013 estimated at $158800</w:t>
      </w:r>
      <w:r w:rsidR="001C32D7" w:rsidRPr="000F7FBF">
        <w:rPr>
          <w:rFonts w:ascii="Book Antiqua" w:hAnsi="Book Antiqua"/>
          <w:color w:val="000000" w:themeColor="text1"/>
          <w:sz w:val="24"/>
          <w:szCs w:val="24"/>
        </w:rPr>
        <w:t>418.</w:t>
      </w:r>
      <w:r w:rsidR="00D079F2" w:rsidRPr="000F7FBF">
        <w:rPr>
          <w:rFonts w:ascii="Book Antiqua" w:hAnsi="Book Antiqua"/>
          <w:color w:val="000000" w:themeColor="text1"/>
          <w:sz w:val="24"/>
          <w:szCs w:val="24"/>
        </w:rPr>
        <w:t xml:space="preserve"> </w:t>
      </w:r>
    </w:p>
    <w:p w14:paraId="61A36293" w14:textId="3E0FED97" w:rsidR="00D079F2" w:rsidRPr="000F7FBF" w:rsidRDefault="00A021E0" w:rsidP="000F7FBF">
      <w:pPr>
        <w:spacing w:after="0" w:line="360" w:lineRule="auto"/>
        <w:ind w:firstLineChars="200" w:firstLine="480"/>
        <w:jc w:val="both"/>
        <w:rPr>
          <w:rFonts w:ascii="Book Antiqua" w:hAnsi="Book Antiqua"/>
          <w:b/>
          <w:color w:val="000000" w:themeColor="text1"/>
          <w:sz w:val="24"/>
          <w:szCs w:val="24"/>
          <w:lang w:eastAsia="zh-CN"/>
        </w:rPr>
      </w:pPr>
      <w:r w:rsidRPr="000F7FBF">
        <w:rPr>
          <w:rFonts w:ascii="Book Antiqua" w:hAnsi="Book Antiqua"/>
          <w:color w:val="000000" w:themeColor="text1"/>
          <w:sz w:val="24"/>
          <w:szCs w:val="24"/>
        </w:rPr>
        <w:t>A “moral hazard” occurs when the system that help</w:t>
      </w:r>
      <w:r w:rsidR="00A76E1A" w:rsidRPr="000F7FBF">
        <w:rPr>
          <w:rFonts w:ascii="Book Antiqua" w:hAnsi="Book Antiqua"/>
          <w:color w:val="000000" w:themeColor="text1"/>
          <w:sz w:val="24"/>
          <w:szCs w:val="24"/>
        </w:rPr>
        <w:t>s</w:t>
      </w:r>
      <w:r w:rsidRPr="000F7FBF">
        <w:rPr>
          <w:rFonts w:ascii="Book Antiqua" w:hAnsi="Book Antiqua"/>
          <w:color w:val="000000" w:themeColor="text1"/>
          <w:sz w:val="24"/>
          <w:szCs w:val="24"/>
        </w:rPr>
        <w:t xml:space="preserve"> create the higher risk pregnancy also stands to profit from the additional care that the women and babies are likely to require.</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The interests of the 3 decision-making parties</w:t>
      </w:r>
      <w:r w:rsidR="00A76E1A"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w:t>
      </w:r>
      <w:r w:rsidR="00A76E1A"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 xml:space="preserve">intended parents, </w:t>
      </w:r>
      <w:r w:rsidR="00EA126C" w:rsidRPr="000F7FBF">
        <w:rPr>
          <w:rFonts w:ascii="Book Antiqua" w:hAnsi="Book Antiqua"/>
          <w:color w:val="000000" w:themeColor="text1"/>
          <w:sz w:val="24"/>
          <w:szCs w:val="24"/>
        </w:rPr>
        <w:t xml:space="preserve">healthcare system </w:t>
      </w:r>
      <w:r w:rsidR="00AB528A" w:rsidRPr="000F7FBF">
        <w:rPr>
          <w:rFonts w:ascii="Book Antiqua" w:hAnsi="Book Antiqua"/>
          <w:color w:val="000000" w:themeColor="text1"/>
          <w:sz w:val="24"/>
          <w:szCs w:val="24"/>
        </w:rPr>
        <w:t xml:space="preserve">and insurance system </w:t>
      </w:r>
      <w:r w:rsidR="00D079F2" w:rsidRPr="000F7FBF">
        <w:rPr>
          <w:rFonts w:ascii="Book Antiqua" w:hAnsi="Book Antiqua"/>
          <w:color w:val="000000" w:themeColor="text1"/>
          <w:sz w:val="24"/>
          <w:szCs w:val="24"/>
          <w:lang w:eastAsia="zh-CN"/>
        </w:rPr>
        <w:t>-</w:t>
      </w:r>
      <w:r w:rsidR="00AB528A" w:rsidRPr="000F7FBF">
        <w:rPr>
          <w:rFonts w:ascii="Book Antiqua" w:hAnsi="Book Antiqua"/>
          <w:color w:val="000000" w:themeColor="text1"/>
          <w:sz w:val="24"/>
          <w:szCs w:val="24"/>
        </w:rPr>
        <w:t xml:space="preserve"> are not aligned.</w:t>
      </w:r>
      <w:r w:rsidR="00D079F2" w:rsidRPr="000F7FBF">
        <w:rPr>
          <w:rFonts w:ascii="Book Antiqua" w:hAnsi="Book Antiqua"/>
          <w:color w:val="000000" w:themeColor="text1"/>
          <w:sz w:val="24"/>
          <w:szCs w:val="24"/>
          <w:lang w:eastAsia="zh-CN"/>
        </w:rPr>
        <w:t xml:space="preserve"> </w:t>
      </w:r>
      <w:r w:rsidR="001C32D7" w:rsidRPr="000F7FBF">
        <w:rPr>
          <w:rFonts w:ascii="Book Antiqua" w:hAnsi="Book Antiqua"/>
          <w:color w:val="000000" w:themeColor="text1"/>
          <w:sz w:val="24"/>
          <w:szCs w:val="24"/>
        </w:rPr>
        <w:t>Although gestational surrogacy represents a fraction of all IVF related births, th</w:t>
      </w:r>
      <w:r w:rsidR="00DB42E3" w:rsidRPr="000F7FBF">
        <w:rPr>
          <w:rFonts w:ascii="Book Antiqua" w:hAnsi="Book Antiqua"/>
          <w:color w:val="000000" w:themeColor="text1"/>
          <w:sz w:val="24"/>
          <w:szCs w:val="24"/>
        </w:rPr>
        <w:t>ese increased costs and potential profitability are not aligned with value-based health care.</w:t>
      </w:r>
      <w:r w:rsidR="00D079F2" w:rsidRPr="000F7FBF">
        <w:rPr>
          <w:rFonts w:ascii="Book Antiqua" w:hAnsi="Book Antiqua"/>
          <w:color w:val="000000" w:themeColor="text1"/>
          <w:sz w:val="24"/>
          <w:szCs w:val="24"/>
        </w:rPr>
        <w:t xml:space="preserve"> </w:t>
      </w:r>
      <w:r w:rsidR="00DB42E3" w:rsidRPr="000F7FBF">
        <w:rPr>
          <w:rFonts w:ascii="Book Antiqua" w:hAnsi="Book Antiqua"/>
          <w:color w:val="000000" w:themeColor="text1"/>
          <w:sz w:val="24"/>
          <w:szCs w:val="24"/>
        </w:rPr>
        <w:t xml:space="preserve">The overwhelming desire of prospective parents is to have a normal infant </w:t>
      </w:r>
      <w:r w:rsidR="00AB528A" w:rsidRPr="000F7FBF">
        <w:rPr>
          <w:rFonts w:ascii="Book Antiqua" w:hAnsi="Book Antiqua"/>
          <w:color w:val="000000" w:themeColor="text1"/>
          <w:sz w:val="24"/>
          <w:szCs w:val="24"/>
        </w:rPr>
        <w:t>ideally d</w:t>
      </w:r>
      <w:r w:rsidR="00411017" w:rsidRPr="000F7FBF">
        <w:rPr>
          <w:rFonts w:ascii="Book Antiqua" w:hAnsi="Book Antiqua"/>
          <w:color w:val="000000" w:themeColor="text1"/>
          <w:sz w:val="24"/>
          <w:szCs w:val="24"/>
        </w:rPr>
        <w:t>elivered at term.</w:t>
      </w:r>
      <w:r w:rsidR="00D079F2" w:rsidRPr="000F7FBF">
        <w:rPr>
          <w:rFonts w:ascii="Book Antiqua" w:hAnsi="Book Antiqua"/>
          <w:color w:val="000000" w:themeColor="text1"/>
          <w:sz w:val="24"/>
          <w:szCs w:val="24"/>
        </w:rPr>
        <w:t xml:space="preserve"> </w:t>
      </w:r>
      <w:r w:rsidR="00411017" w:rsidRPr="000F7FBF">
        <w:rPr>
          <w:rFonts w:ascii="Book Antiqua" w:hAnsi="Book Antiqua"/>
          <w:color w:val="000000" w:themeColor="text1"/>
          <w:sz w:val="24"/>
          <w:szCs w:val="24"/>
        </w:rPr>
        <w:t>In most case</w:t>
      </w:r>
      <w:r w:rsidR="00DB42E3" w:rsidRPr="000F7FBF">
        <w:rPr>
          <w:rFonts w:ascii="Book Antiqua" w:hAnsi="Book Antiqua"/>
          <w:color w:val="000000" w:themeColor="text1"/>
          <w:sz w:val="24"/>
          <w:szCs w:val="24"/>
        </w:rPr>
        <w:t>s, these couples, or even single adults</w:t>
      </w:r>
      <w:r w:rsidR="00AB528A" w:rsidRPr="000F7FBF">
        <w:rPr>
          <w:rFonts w:ascii="Book Antiqua" w:hAnsi="Book Antiqua"/>
          <w:color w:val="000000" w:themeColor="text1"/>
          <w:sz w:val="24"/>
          <w:szCs w:val="24"/>
        </w:rPr>
        <w:t xml:space="preserve"> will have attempted multiple other means of having a ch</w:t>
      </w:r>
      <w:r w:rsidR="007F67B7" w:rsidRPr="000F7FBF">
        <w:rPr>
          <w:rFonts w:ascii="Book Antiqua" w:hAnsi="Book Antiqua"/>
          <w:color w:val="000000" w:themeColor="text1"/>
          <w:sz w:val="24"/>
          <w:szCs w:val="24"/>
        </w:rPr>
        <w:t>i</w:t>
      </w:r>
      <w:r w:rsidR="00AB528A" w:rsidRPr="000F7FBF">
        <w:rPr>
          <w:rFonts w:ascii="Book Antiqua" w:hAnsi="Book Antiqua"/>
          <w:color w:val="000000" w:themeColor="text1"/>
          <w:sz w:val="24"/>
          <w:szCs w:val="24"/>
        </w:rPr>
        <w:t>ld before sett</w:t>
      </w:r>
      <w:r w:rsidR="00A76E1A" w:rsidRPr="000F7FBF">
        <w:rPr>
          <w:rFonts w:ascii="Book Antiqua" w:hAnsi="Book Antiqua"/>
          <w:color w:val="000000" w:themeColor="text1"/>
          <w:sz w:val="24"/>
          <w:szCs w:val="24"/>
        </w:rPr>
        <w:t>l</w:t>
      </w:r>
      <w:r w:rsidR="00AB528A" w:rsidRPr="000F7FBF">
        <w:rPr>
          <w:rFonts w:ascii="Book Antiqua" w:hAnsi="Book Antiqua"/>
          <w:color w:val="000000" w:themeColor="text1"/>
          <w:sz w:val="24"/>
          <w:szCs w:val="24"/>
        </w:rPr>
        <w:t>ing on the significantly more complicated m</w:t>
      </w:r>
      <w:r w:rsidR="00A76E1A" w:rsidRPr="000F7FBF">
        <w:rPr>
          <w:rFonts w:ascii="Book Antiqua" w:hAnsi="Book Antiqua"/>
          <w:color w:val="000000" w:themeColor="text1"/>
          <w:sz w:val="24"/>
          <w:szCs w:val="24"/>
        </w:rPr>
        <w:t>ethod of hiring a surrogate.</w:t>
      </w:r>
      <w:r w:rsidR="00D079F2" w:rsidRPr="000F7FBF">
        <w:rPr>
          <w:rFonts w:ascii="Book Antiqua" w:hAnsi="Book Antiqua"/>
          <w:color w:val="000000" w:themeColor="text1"/>
          <w:sz w:val="24"/>
          <w:szCs w:val="24"/>
        </w:rPr>
        <w:t xml:space="preserve"> </w:t>
      </w:r>
      <w:r w:rsidR="00A76E1A" w:rsidRPr="000F7FBF">
        <w:rPr>
          <w:rFonts w:ascii="Book Antiqua" w:hAnsi="Book Antiqua"/>
          <w:color w:val="000000" w:themeColor="text1"/>
          <w:sz w:val="24"/>
          <w:szCs w:val="24"/>
        </w:rPr>
        <w:t>M</w:t>
      </w:r>
      <w:r w:rsidR="00AB528A" w:rsidRPr="000F7FBF">
        <w:rPr>
          <w:rFonts w:ascii="Book Antiqua" w:hAnsi="Book Antiqua"/>
          <w:color w:val="000000" w:themeColor="text1"/>
          <w:sz w:val="24"/>
          <w:szCs w:val="24"/>
        </w:rPr>
        <w:t xml:space="preserve">ost families will be paying cash for </w:t>
      </w:r>
      <w:r w:rsidR="00D079F2" w:rsidRPr="000F7FBF">
        <w:rPr>
          <w:rFonts w:ascii="Book Antiqua" w:hAnsi="Book Antiqua"/>
          <w:color w:val="000000" w:themeColor="text1"/>
          <w:sz w:val="24"/>
          <w:szCs w:val="24"/>
        </w:rPr>
        <w:t>the surrogate pregnancy ($20-30</w:t>
      </w:r>
      <w:r w:rsidR="006E173F" w:rsidRPr="000F7FBF">
        <w:rPr>
          <w:rFonts w:ascii="Book Antiqua" w:hAnsi="Book Antiqua"/>
          <w:color w:val="000000" w:themeColor="text1"/>
          <w:sz w:val="24"/>
          <w:szCs w:val="24"/>
        </w:rPr>
        <w:t>000</w:t>
      </w:r>
      <w:r w:rsidR="00AB528A" w:rsidRPr="000F7FBF">
        <w:rPr>
          <w:rFonts w:ascii="Book Antiqua" w:hAnsi="Book Antiqua"/>
          <w:color w:val="000000" w:themeColor="text1"/>
          <w:sz w:val="24"/>
          <w:szCs w:val="24"/>
        </w:rPr>
        <w:t xml:space="preserve"> for a surrogate, if an egg </w:t>
      </w:r>
      <w:r w:rsidR="00D079F2" w:rsidRPr="000F7FBF">
        <w:rPr>
          <w:rFonts w:ascii="Book Antiqua" w:hAnsi="Book Antiqua"/>
          <w:color w:val="000000" w:themeColor="text1"/>
          <w:sz w:val="24"/>
          <w:szCs w:val="24"/>
        </w:rPr>
        <w:t>donor is required another $5-10</w:t>
      </w:r>
      <w:r w:rsidR="00AB528A" w:rsidRPr="000F7FBF">
        <w:rPr>
          <w:rFonts w:ascii="Book Antiqua" w:hAnsi="Book Antiqua"/>
          <w:color w:val="000000" w:themeColor="text1"/>
          <w:sz w:val="24"/>
          <w:szCs w:val="24"/>
        </w:rPr>
        <w:t>000, the fertility clinic an</w:t>
      </w:r>
      <w:r w:rsidR="00A76E1A" w:rsidRPr="000F7FBF">
        <w:rPr>
          <w:rFonts w:ascii="Book Antiqua" w:hAnsi="Book Antiqua"/>
          <w:color w:val="000000" w:themeColor="text1"/>
          <w:sz w:val="24"/>
          <w:szCs w:val="24"/>
        </w:rPr>
        <w:t>d r</w:t>
      </w:r>
      <w:r w:rsidR="00D079F2" w:rsidRPr="000F7FBF">
        <w:rPr>
          <w:rFonts w:ascii="Book Antiqua" w:hAnsi="Book Antiqua"/>
          <w:color w:val="000000" w:themeColor="text1"/>
          <w:sz w:val="24"/>
          <w:szCs w:val="24"/>
        </w:rPr>
        <w:t>eproductive endocrinologist $15</w:t>
      </w:r>
      <w:r w:rsidR="00A76E1A" w:rsidRPr="000F7FBF">
        <w:rPr>
          <w:rFonts w:ascii="Book Antiqua" w:hAnsi="Book Antiqua"/>
          <w:color w:val="000000" w:themeColor="text1"/>
          <w:sz w:val="24"/>
          <w:szCs w:val="24"/>
        </w:rPr>
        <w:t>000 per cycle</w:t>
      </w:r>
      <w:r w:rsidR="00D079F2" w:rsidRPr="000F7FBF">
        <w:rPr>
          <w:rFonts w:ascii="Book Antiqua" w:hAnsi="Book Antiqua"/>
          <w:color w:val="000000" w:themeColor="text1"/>
          <w:sz w:val="24"/>
          <w:szCs w:val="24"/>
        </w:rPr>
        <w:t>, the surrogacy agency $10-20</w:t>
      </w:r>
      <w:r w:rsidR="00AB528A" w:rsidRPr="000F7FBF">
        <w:rPr>
          <w:rFonts w:ascii="Book Antiqua" w:hAnsi="Book Antiqua"/>
          <w:color w:val="000000" w:themeColor="text1"/>
          <w:sz w:val="24"/>
          <w:szCs w:val="24"/>
        </w:rPr>
        <w:t xml:space="preserve">000) and attorneys fees of </w:t>
      </w:r>
      <w:r w:rsidR="00D079F2" w:rsidRPr="000F7FBF">
        <w:rPr>
          <w:rFonts w:ascii="Book Antiqua" w:hAnsi="Book Antiqua"/>
          <w:color w:val="000000" w:themeColor="text1"/>
          <w:sz w:val="24"/>
          <w:szCs w:val="24"/>
          <w:lang w:eastAsia="zh-CN"/>
        </w:rPr>
        <w:t xml:space="preserve">about </w:t>
      </w:r>
      <w:r w:rsidR="00D079F2" w:rsidRPr="000F7FBF">
        <w:rPr>
          <w:rFonts w:ascii="Book Antiqua" w:hAnsi="Book Antiqua"/>
          <w:color w:val="000000" w:themeColor="text1"/>
          <w:sz w:val="24"/>
          <w:szCs w:val="24"/>
        </w:rPr>
        <w:t>$10000</w:t>
      </w:r>
      <w:r w:rsidR="00324B5D" w:rsidRPr="000F7FBF">
        <w:rPr>
          <w:rFonts w:ascii="Book Antiqua" w:hAnsi="Book Antiqua"/>
          <w:color w:val="000000" w:themeColor="text1"/>
          <w:sz w:val="24"/>
          <w:szCs w:val="24"/>
          <w:vertAlign w:val="superscript"/>
          <w:lang w:eastAsia="zh-CN"/>
        </w:rPr>
        <w:t>[1</w:t>
      </w:r>
      <w:r w:rsidR="00324B5D" w:rsidRPr="000F7FBF">
        <w:rPr>
          <w:rFonts w:ascii="Book Antiqua" w:hAnsi="Book Antiqua"/>
          <w:color w:val="000000" w:themeColor="text1"/>
          <w:sz w:val="24"/>
          <w:szCs w:val="24"/>
          <w:vertAlign w:val="superscript"/>
        </w:rPr>
        <w:t>2</w:t>
      </w:r>
      <w:r w:rsidR="00324B5D" w:rsidRPr="000F7FBF">
        <w:rPr>
          <w:rFonts w:ascii="Book Antiqua" w:hAnsi="Book Antiqua"/>
          <w:color w:val="000000" w:themeColor="text1"/>
          <w:sz w:val="24"/>
          <w:szCs w:val="24"/>
          <w:vertAlign w:val="superscript"/>
          <w:lang w:eastAsia="zh-CN"/>
        </w:rPr>
        <w:t>]</w:t>
      </w:r>
      <w:r w:rsidR="00A76E1A" w:rsidRPr="000F7FBF">
        <w:rPr>
          <w:rFonts w:ascii="Book Antiqua" w:hAnsi="Book Antiqua"/>
          <w:color w:val="000000" w:themeColor="text1"/>
          <w:sz w:val="24"/>
          <w:szCs w:val="24"/>
        </w:rPr>
        <w:t>. However, the</w:t>
      </w:r>
      <w:r w:rsidR="00AB528A" w:rsidRPr="000F7FBF">
        <w:rPr>
          <w:rFonts w:ascii="Book Antiqua" w:hAnsi="Book Antiqua"/>
          <w:color w:val="000000" w:themeColor="text1"/>
          <w:sz w:val="24"/>
          <w:szCs w:val="24"/>
        </w:rPr>
        <w:t xml:space="preserve"> cost for prenatal care, maternity charges, and expenses associated with neonatal intensive care may exhaust some intended parents resources.</w:t>
      </w:r>
      <w:r w:rsidR="00D079F2" w:rsidRPr="000F7FBF">
        <w:rPr>
          <w:rFonts w:ascii="Book Antiqua" w:hAnsi="Book Antiqua"/>
          <w:color w:val="000000" w:themeColor="text1"/>
          <w:sz w:val="24"/>
          <w:szCs w:val="24"/>
        </w:rPr>
        <w:t xml:space="preserve"> </w:t>
      </w:r>
      <w:r w:rsidR="00AB528A" w:rsidRPr="000F7FBF">
        <w:rPr>
          <w:rFonts w:ascii="Book Antiqua" w:hAnsi="Book Antiqua"/>
          <w:color w:val="000000" w:themeColor="text1"/>
          <w:sz w:val="24"/>
          <w:szCs w:val="24"/>
        </w:rPr>
        <w:t>While many intended parents may be able to affor</w:t>
      </w:r>
      <w:r w:rsidR="00326539" w:rsidRPr="000F7FBF">
        <w:rPr>
          <w:rFonts w:ascii="Book Antiqua" w:hAnsi="Book Antiqua"/>
          <w:color w:val="000000" w:themeColor="text1"/>
          <w:sz w:val="24"/>
          <w:szCs w:val="24"/>
        </w:rPr>
        <w:t xml:space="preserve">d </w:t>
      </w:r>
      <w:r w:rsidR="001A2138" w:rsidRPr="000F7FBF">
        <w:rPr>
          <w:rFonts w:ascii="Book Antiqua" w:hAnsi="Book Antiqua"/>
          <w:color w:val="000000" w:themeColor="text1"/>
          <w:sz w:val="24"/>
          <w:szCs w:val="24"/>
        </w:rPr>
        <w:t>the $50</w:t>
      </w:r>
      <w:r w:rsidR="00AB528A" w:rsidRPr="000F7FBF">
        <w:rPr>
          <w:rFonts w:ascii="Book Antiqua" w:hAnsi="Book Antiqua"/>
          <w:color w:val="000000" w:themeColor="text1"/>
          <w:sz w:val="24"/>
          <w:szCs w:val="24"/>
        </w:rPr>
        <w:t xml:space="preserve">000 or so to </w:t>
      </w:r>
      <w:r w:rsidR="006E173F" w:rsidRPr="000F7FBF">
        <w:rPr>
          <w:rFonts w:ascii="Book Antiqua" w:hAnsi="Book Antiqua"/>
          <w:color w:val="000000" w:themeColor="text1"/>
          <w:sz w:val="24"/>
          <w:szCs w:val="24"/>
        </w:rPr>
        <w:t>begin</w:t>
      </w:r>
      <w:r w:rsidR="00AB528A" w:rsidRPr="000F7FBF">
        <w:rPr>
          <w:rFonts w:ascii="Book Antiqua" w:hAnsi="Book Antiqua"/>
          <w:color w:val="000000" w:themeColor="text1"/>
          <w:sz w:val="24"/>
          <w:szCs w:val="24"/>
        </w:rPr>
        <w:t xml:space="preserve"> a pregnancy with the assistance of a surrogate, we have </w:t>
      </w:r>
      <w:r w:rsidR="00AB528A" w:rsidRPr="000F7FBF">
        <w:rPr>
          <w:rFonts w:ascii="Book Antiqua" w:hAnsi="Book Antiqua"/>
          <w:color w:val="000000" w:themeColor="text1"/>
          <w:sz w:val="24"/>
          <w:szCs w:val="24"/>
        </w:rPr>
        <w:lastRenderedPageBreak/>
        <w:t>encountered ma</w:t>
      </w:r>
      <w:r w:rsidR="001A5939" w:rsidRPr="000F7FBF">
        <w:rPr>
          <w:rFonts w:ascii="Book Antiqua" w:hAnsi="Book Antiqua"/>
          <w:color w:val="000000" w:themeColor="text1"/>
          <w:sz w:val="24"/>
          <w:szCs w:val="24"/>
        </w:rPr>
        <w:t>n</w:t>
      </w:r>
      <w:r w:rsidR="00AB528A" w:rsidRPr="000F7FBF">
        <w:rPr>
          <w:rFonts w:ascii="Book Antiqua" w:hAnsi="Book Antiqua"/>
          <w:color w:val="000000" w:themeColor="text1"/>
          <w:sz w:val="24"/>
          <w:szCs w:val="24"/>
        </w:rPr>
        <w:t xml:space="preserve">y who have been unprepared for the charges associated with the care of </w:t>
      </w:r>
      <w:r w:rsidR="006E173F" w:rsidRPr="000F7FBF">
        <w:rPr>
          <w:rFonts w:ascii="Book Antiqua" w:hAnsi="Book Antiqua"/>
          <w:color w:val="000000" w:themeColor="text1"/>
          <w:sz w:val="24"/>
          <w:szCs w:val="24"/>
        </w:rPr>
        <w:t xml:space="preserve">a </w:t>
      </w:r>
      <w:r w:rsidR="00AB528A" w:rsidRPr="000F7FBF">
        <w:rPr>
          <w:rFonts w:ascii="Book Antiqua" w:hAnsi="Book Antiqua"/>
          <w:color w:val="000000" w:themeColor="text1"/>
          <w:sz w:val="24"/>
          <w:szCs w:val="24"/>
        </w:rPr>
        <w:t>complicated newborn born prematurely and requiring several day</w:t>
      </w:r>
      <w:r w:rsidR="001C32D7" w:rsidRPr="000F7FBF">
        <w:rPr>
          <w:rFonts w:ascii="Book Antiqua" w:hAnsi="Book Antiqua"/>
          <w:color w:val="000000" w:themeColor="text1"/>
          <w:sz w:val="24"/>
          <w:szCs w:val="24"/>
        </w:rPr>
        <w:t>s</w:t>
      </w:r>
      <w:r w:rsidR="00AB528A" w:rsidRPr="000F7FBF">
        <w:rPr>
          <w:rFonts w:ascii="Book Antiqua" w:hAnsi="Book Antiqua"/>
          <w:color w:val="000000" w:themeColor="text1"/>
          <w:sz w:val="24"/>
          <w:szCs w:val="24"/>
        </w:rPr>
        <w:t xml:space="preserve"> in a Neonatal Intensive Care unit.</w:t>
      </w:r>
      <w:r w:rsidR="00D079F2" w:rsidRPr="000F7FBF">
        <w:rPr>
          <w:rFonts w:ascii="Book Antiqua" w:hAnsi="Book Antiqua"/>
          <w:color w:val="000000" w:themeColor="text1"/>
          <w:sz w:val="24"/>
          <w:szCs w:val="24"/>
        </w:rPr>
        <w:t xml:space="preserve"> </w:t>
      </w:r>
      <w:r w:rsidR="00AC17A8" w:rsidRPr="000F7FBF">
        <w:rPr>
          <w:rFonts w:ascii="Book Antiqua" w:hAnsi="Book Antiqua"/>
          <w:color w:val="000000" w:themeColor="text1"/>
          <w:sz w:val="24"/>
          <w:szCs w:val="24"/>
        </w:rPr>
        <w:t>Nor are families necessarily prepared for all the implications of a multiple-birth and the associ</w:t>
      </w:r>
      <w:r w:rsidR="00DB42E3" w:rsidRPr="000F7FBF">
        <w:rPr>
          <w:rFonts w:ascii="Book Antiqua" w:hAnsi="Book Antiqua"/>
          <w:color w:val="000000" w:themeColor="text1"/>
          <w:sz w:val="24"/>
          <w:szCs w:val="24"/>
        </w:rPr>
        <w:t xml:space="preserve">ated short- and long-term costs. </w:t>
      </w:r>
      <w:r w:rsidR="00326539" w:rsidRPr="000F7FBF">
        <w:rPr>
          <w:rFonts w:ascii="Book Antiqua" w:hAnsi="Book Antiqua"/>
          <w:color w:val="000000" w:themeColor="text1"/>
          <w:sz w:val="24"/>
          <w:szCs w:val="24"/>
        </w:rPr>
        <w:t>If a pregnancy has a lower than normal probability of success or more potential complications how extensive should physicians explain these risks?</w:t>
      </w:r>
      <w:r w:rsidR="00D079F2" w:rsidRPr="000F7FBF">
        <w:rPr>
          <w:rFonts w:ascii="Book Antiqua" w:hAnsi="Book Antiqua"/>
          <w:color w:val="000000" w:themeColor="text1"/>
          <w:sz w:val="24"/>
          <w:szCs w:val="24"/>
        </w:rPr>
        <w:t xml:space="preserve"> </w:t>
      </w:r>
      <w:r w:rsidR="00326539" w:rsidRPr="000F7FBF">
        <w:rPr>
          <w:rFonts w:ascii="Book Antiqua" w:hAnsi="Book Antiqua"/>
          <w:color w:val="000000" w:themeColor="text1"/>
          <w:sz w:val="24"/>
          <w:szCs w:val="24"/>
        </w:rPr>
        <w:t>How much do intended parent</w:t>
      </w:r>
      <w:r w:rsidR="00A76E1A" w:rsidRPr="000F7FBF">
        <w:rPr>
          <w:rFonts w:ascii="Book Antiqua" w:hAnsi="Book Antiqua"/>
          <w:color w:val="000000" w:themeColor="text1"/>
          <w:sz w:val="24"/>
          <w:szCs w:val="24"/>
        </w:rPr>
        <w:t>s</w:t>
      </w:r>
      <w:r w:rsidR="00326539" w:rsidRPr="000F7FBF">
        <w:rPr>
          <w:rFonts w:ascii="Book Antiqua" w:hAnsi="Book Antiqua"/>
          <w:color w:val="000000" w:themeColor="text1"/>
          <w:sz w:val="24"/>
          <w:szCs w:val="24"/>
        </w:rPr>
        <w:t xml:space="preserve"> need or want to know regarding potential complications in the newborns and the added financial costs associated with a prem</w:t>
      </w:r>
      <w:r w:rsidR="00A76E1A" w:rsidRPr="000F7FBF">
        <w:rPr>
          <w:rFonts w:ascii="Book Antiqua" w:hAnsi="Book Antiqua"/>
          <w:color w:val="000000" w:themeColor="text1"/>
          <w:sz w:val="24"/>
          <w:szCs w:val="24"/>
        </w:rPr>
        <w:t>ature infant or multiple births?</w:t>
      </w:r>
      <w:r w:rsidR="00D079F2" w:rsidRPr="000F7FBF">
        <w:rPr>
          <w:rFonts w:ascii="Book Antiqua" w:hAnsi="Book Antiqua"/>
          <w:color w:val="000000" w:themeColor="text1"/>
          <w:sz w:val="24"/>
          <w:szCs w:val="24"/>
        </w:rPr>
        <w:t xml:space="preserve"> </w:t>
      </w:r>
      <w:r w:rsidR="00326539" w:rsidRPr="000F7FBF">
        <w:rPr>
          <w:rFonts w:ascii="Book Antiqua" w:hAnsi="Book Antiqua"/>
          <w:color w:val="000000" w:themeColor="text1"/>
          <w:sz w:val="24"/>
          <w:szCs w:val="24"/>
        </w:rPr>
        <w:t>These questions are central to the ethical debate that has surrounded surrogacy.</w:t>
      </w:r>
      <w:r w:rsidR="00D079F2" w:rsidRPr="000F7FBF">
        <w:rPr>
          <w:rFonts w:ascii="Book Antiqua" w:hAnsi="Book Antiqua"/>
          <w:color w:val="000000" w:themeColor="text1"/>
          <w:sz w:val="24"/>
          <w:szCs w:val="24"/>
        </w:rPr>
        <w:t xml:space="preserve"> </w:t>
      </w:r>
      <w:proofErr w:type="spellStart"/>
      <w:r w:rsidR="00326539" w:rsidRPr="000F7FBF">
        <w:rPr>
          <w:rFonts w:ascii="Book Antiqua" w:hAnsi="Book Antiqua"/>
          <w:color w:val="000000" w:themeColor="text1"/>
          <w:sz w:val="24"/>
          <w:szCs w:val="24"/>
        </w:rPr>
        <w:t>Kissin</w:t>
      </w:r>
      <w:proofErr w:type="spellEnd"/>
      <w:r w:rsidR="00326539" w:rsidRPr="000F7FBF">
        <w:rPr>
          <w:rFonts w:ascii="Book Antiqua" w:hAnsi="Book Antiqua"/>
          <w:i/>
          <w:color w:val="000000" w:themeColor="text1"/>
          <w:sz w:val="24"/>
          <w:szCs w:val="24"/>
        </w:rPr>
        <w:t xml:space="preserve"> et </w:t>
      </w:r>
      <w:proofErr w:type="gramStart"/>
      <w:r w:rsidR="00326539" w:rsidRPr="000F7FBF">
        <w:rPr>
          <w:rFonts w:ascii="Book Antiqua" w:hAnsi="Book Antiqua"/>
          <w:i/>
          <w:color w:val="000000" w:themeColor="text1"/>
          <w:sz w:val="24"/>
          <w:szCs w:val="24"/>
        </w:rPr>
        <w:t>al</w:t>
      </w:r>
      <w:r w:rsidR="00D079F2" w:rsidRPr="000F7FBF">
        <w:rPr>
          <w:rFonts w:ascii="Book Antiqua" w:hAnsi="Book Antiqua"/>
          <w:color w:val="000000" w:themeColor="text1"/>
          <w:sz w:val="24"/>
          <w:szCs w:val="24"/>
          <w:vertAlign w:val="superscript"/>
          <w:lang w:eastAsia="zh-CN"/>
        </w:rPr>
        <w:t>[</w:t>
      </w:r>
      <w:proofErr w:type="gramEnd"/>
      <w:r w:rsidR="00D079F2" w:rsidRPr="000F7FBF">
        <w:rPr>
          <w:rFonts w:ascii="Book Antiqua" w:hAnsi="Book Antiqua"/>
          <w:color w:val="000000" w:themeColor="text1"/>
          <w:sz w:val="24"/>
          <w:szCs w:val="24"/>
          <w:vertAlign w:val="superscript"/>
        </w:rPr>
        <w:t>13</w:t>
      </w:r>
      <w:r w:rsidR="00D079F2" w:rsidRPr="000F7FBF">
        <w:rPr>
          <w:rFonts w:ascii="Book Antiqua" w:hAnsi="Book Antiqua"/>
          <w:color w:val="000000" w:themeColor="text1"/>
          <w:sz w:val="24"/>
          <w:szCs w:val="24"/>
          <w:vertAlign w:val="superscript"/>
          <w:lang w:eastAsia="zh-CN"/>
        </w:rPr>
        <w:t>]</w:t>
      </w:r>
      <w:r w:rsidR="00D079F2" w:rsidRPr="000F7FBF">
        <w:rPr>
          <w:rFonts w:ascii="Book Antiqua" w:hAnsi="Book Antiqua"/>
          <w:color w:val="000000" w:themeColor="text1"/>
          <w:sz w:val="24"/>
          <w:szCs w:val="24"/>
        </w:rPr>
        <w:t xml:space="preserve"> </w:t>
      </w:r>
      <w:r w:rsidR="00326539" w:rsidRPr="000F7FBF">
        <w:rPr>
          <w:rFonts w:ascii="Book Antiqua" w:hAnsi="Book Antiqua"/>
          <w:color w:val="000000" w:themeColor="text1"/>
          <w:sz w:val="24"/>
          <w:szCs w:val="24"/>
        </w:rPr>
        <w:t xml:space="preserve"> has stressed that outcomes of assisted reproductive technologies should properly be assessed on the basis of the number of si</w:t>
      </w:r>
      <w:r w:rsidR="00D079F2" w:rsidRPr="000F7FBF">
        <w:rPr>
          <w:rFonts w:ascii="Book Antiqua" w:hAnsi="Book Antiqua"/>
          <w:color w:val="000000" w:themeColor="text1"/>
          <w:sz w:val="24"/>
          <w:szCs w:val="24"/>
        </w:rPr>
        <w:t>ngleton infants born at term</w:t>
      </w:r>
      <w:r w:rsidR="00D079F2" w:rsidRPr="000F7FBF">
        <w:rPr>
          <w:rFonts w:ascii="Book Antiqua" w:hAnsi="Book Antiqua"/>
          <w:color w:val="000000" w:themeColor="text1"/>
          <w:sz w:val="24"/>
          <w:szCs w:val="24"/>
          <w:lang w:eastAsia="zh-CN"/>
        </w:rPr>
        <w:t xml:space="preserve"> </w:t>
      </w:r>
      <w:r w:rsidR="00326539" w:rsidRPr="000F7FBF">
        <w:rPr>
          <w:rFonts w:ascii="Book Antiqua" w:hAnsi="Book Antiqua"/>
          <w:color w:val="000000" w:themeColor="text1"/>
          <w:sz w:val="24"/>
          <w:szCs w:val="24"/>
        </w:rPr>
        <w:t xml:space="preserve">not simply </w:t>
      </w:r>
      <w:r w:rsidR="00A76E1A" w:rsidRPr="000F7FBF">
        <w:rPr>
          <w:rFonts w:ascii="Book Antiqua" w:hAnsi="Book Antiqua"/>
          <w:color w:val="000000" w:themeColor="text1"/>
          <w:sz w:val="24"/>
          <w:szCs w:val="24"/>
        </w:rPr>
        <w:t xml:space="preserve">based </w:t>
      </w:r>
      <w:r w:rsidR="00326539" w:rsidRPr="000F7FBF">
        <w:rPr>
          <w:rFonts w:ascii="Book Antiqua" w:hAnsi="Book Antiqua"/>
          <w:color w:val="000000" w:themeColor="text1"/>
          <w:sz w:val="24"/>
          <w:szCs w:val="24"/>
        </w:rPr>
        <w:t>on live births.</w:t>
      </w:r>
      <w:r w:rsidR="00D079F2" w:rsidRPr="000F7FBF">
        <w:rPr>
          <w:rFonts w:ascii="Book Antiqua" w:hAnsi="Book Antiqua"/>
          <w:color w:val="000000" w:themeColor="text1"/>
          <w:sz w:val="24"/>
          <w:szCs w:val="24"/>
        </w:rPr>
        <w:t xml:space="preserve"> </w:t>
      </w:r>
    </w:p>
    <w:p w14:paraId="4C46E708" w14:textId="6390B355" w:rsidR="00D079F2" w:rsidRPr="000F7FBF" w:rsidRDefault="00326539" w:rsidP="000F7FBF">
      <w:pPr>
        <w:spacing w:after="0" w:line="360" w:lineRule="auto"/>
        <w:ind w:firstLineChars="200" w:firstLine="480"/>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 xml:space="preserve">An extension of the “moral hazard” concerns with surrogacy </w:t>
      </w:r>
      <w:r w:rsidR="007F67B7" w:rsidRPr="000F7FBF">
        <w:rPr>
          <w:rFonts w:ascii="Book Antiqua" w:hAnsi="Book Antiqua"/>
          <w:color w:val="000000" w:themeColor="text1"/>
          <w:sz w:val="24"/>
          <w:szCs w:val="24"/>
        </w:rPr>
        <w:t>has</w:t>
      </w:r>
      <w:r w:rsidRPr="000F7FBF">
        <w:rPr>
          <w:rFonts w:ascii="Book Antiqua" w:hAnsi="Book Antiqua"/>
          <w:color w:val="000000" w:themeColor="text1"/>
          <w:sz w:val="24"/>
          <w:szCs w:val="24"/>
        </w:rPr>
        <w:t xml:space="preserve"> been the misunderstanding</w:t>
      </w:r>
      <w:r w:rsidR="002F53FB" w:rsidRPr="000F7FBF">
        <w:rPr>
          <w:rFonts w:ascii="Book Antiqua" w:hAnsi="Book Antiqua"/>
          <w:color w:val="000000" w:themeColor="text1"/>
          <w:sz w:val="24"/>
          <w:szCs w:val="24"/>
        </w:rPr>
        <w:t>s</w:t>
      </w:r>
      <w:r w:rsidRPr="000F7FBF">
        <w:rPr>
          <w:rFonts w:ascii="Book Antiqua" w:hAnsi="Book Antiqua"/>
          <w:color w:val="000000" w:themeColor="text1"/>
          <w:sz w:val="24"/>
          <w:szCs w:val="24"/>
        </w:rPr>
        <w:t xml:space="preserve"> that arise between intended </w:t>
      </w:r>
      <w:r w:rsidR="00561449" w:rsidRPr="000F7FBF">
        <w:rPr>
          <w:rFonts w:ascii="Book Antiqua" w:hAnsi="Book Antiqua"/>
          <w:color w:val="000000" w:themeColor="text1"/>
          <w:sz w:val="24"/>
          <w:szCs w:val="24"/>
        </w:rPr>
        <w:t xml:space="preserve">parents </w:t>
      </w:r>
      <w:r w:rsidRPr="000F7FBF">
        <w:rPr>
          <w:rFonts w:ascii="Book Antiqua" w:hAnsi="Book Antiqua"/>
          <w:color w:val="000000" w:themeColor="text1"/>
          <w:sz w:val="24"/>
          <w:szCs w:val="24"/>
        </w:rPr>
        <w:t>and surrogates</w:t>
      </w:r>
      <w:r w:rsidR="00561449" w:rsidRPr="000F7FBF">
        <w:rPr>
          <w:rFonts w:ascii="Book Antiqua" w:hAnsi="Book Antiqua"/>
          <w:color w:val="000000" w:themeColor="text1"/>
          <w:sz w:val="24"/>
          <w:szCs w:val="24"/>
        </w:rPr>
        <w:t>,</w:t>
      </w:r>
      <w:r w:rsidRPr="000F7FBF">
        <w:rPr>
          <w:rFonts w:ascii="Book Antiqua" w:hAnsi="Book Antiqua"/>
          <w:color w:val="000000" w:themeColor="text1"/>
          <w:sz w:val="24"/>
          <w:szCs w:val="24"/>
        </w:rPr>
        <w:t xml:space="preserve"> and unforeseen events during such a pregnancy.</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Intended parents-surrogates disputes have arisen when the intended parents demand that the surrogate terminate a pregnancy when a significant fetal malformation is identified, or intended parents change their mind mid-gestation</w:t>
      </w:r>
      <w:r w:rsidR="00A76E1A" w:rsidRPr="000F7FBF">
        <w:rPr>
          <w:rFonts w:ascii="Book Antiqua" w:hAnsi="Book Antiqua"/>
          <w:color w:val="000000" w:themeColor="text1"/>
          <w:sz w:val="24"/>
          <w:szCs w:val="24"/>
        </w:rPr>
        <w:t xml:space="preserve">, </w:t>
      </w:r>
      <w:r w:rsidR="00A76E1A" w:rsidRPr="000F7FBF">
        <w:rPr>
          <w:rFonts w:ascii="Book Antiqua" w:hAnsi="Book Antiqua"/>
          <w:i/>
          <w:color w:val="000000" w:themeColor="text1"/>
          <w:sz w:val="24"/>
          <w:szCs w:val="24"/>
        </w:rPr>
        <w:t>e.g.,</w:t>
      </w:r>
      <w:r w:rsidRPr="000F7FBF">
        <w:rPr>
          <w:rFonts w:ascii="Book Antiqua" w:hAnsi="Book Antiqua"/>
          <w:color w:val="000000" w:themeColor="text1"/>
          <w:sz w:val="24"/>
          <w:szCs w:val="24"/>
        </w:rPr>
        <w:t xml:space="preserve"> by initiating divorce proceedings, or </w:t>
      </w:r>
      <w:r w:rsidR="00A76E1A" w:rsidRPr="000F7FBF">
        <w:rPr>
          <w:rFonts w:ascii="Book Antiqua" w:hAnsi="Book Antiqua"/>
          <w:color w:val="000000" w:themeColor="text1"/>
          <w:sz w:val="24"/>
          <w:szCs w:val="24"/>
        </w:rPr>
        <w:t xml:space="preserve">when </w:t>
      </w:r>
      <w:r w:rsidRPr="000F7FBF">
        <w:rPr>
          <w:rFonts w:ascii="Book Antiqua" w:hAnsi="Book Antiqua"/>
          <w:color w:val="000000" w:themeColor="text1"/>
          <w:sz w:val="24"/>
          <w:szCs w:val="24"/>
        </w:rPr>
        <w:t>an intended parent dies.</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 xml:space="preserve">Surrogates may make greater demands on intended parents when multi-fetal gestations occur, </w:t>
      </w:r>
      <w:r w:rsidR="00A76E1A" w:rsidRPr="000F7FBF">
        <w:rPr>
          <w:rFonts w:ascii="Book Antiqua" w:hAnsi="Book Antiqua"/>
          <w:color w:val="000000" w:themeColor="text1"/>
          <w:sz w:val="24"/>
          <w:szCs w:val="24"/>
        </w:rPr>
        <w:t>or</w:t>
      </w:r>
      <w:r w:rsidRPr="000F7FBF">
        <w:rPr>
          <w:rFonts w:ascii="Book Antiqua" w:hAnsi="Book Antiqua"/>
          <w:color w:val="000000" w:themeColor="text1"/>
          <w:sz w:val="24"/>
          <w:szCs w:val="24"/>
        </w:rPr>
        <w:t xml:space="preserve"> </w:t>
      </w:r>
      <w:r w:rsidR="00297DC1" w:rsidRPr="000F7FBF">
        <w:rPr>
          <w:rFonts w:ascii="Book Antiqua" w:hAnsi="Book Antiqua"/>
          <w:color w:val="000000" w:themeColor="text1"/>
          <w:sz w:val="24"/>
          <w:szCs w:val="24"/>
        </w:rPr>
        <w:t xml:space="preserve">they </w:t>
      </w:r>
      <w:r w:rsidR="00A76E1A" w:rsidRPr="000F7FBF">
        <w:rPr>
          <w:rFonts w:ascii="Book Antiqua" w:hAnsi="Book Antiqua"/>
          <w:color w:val="000000" w:themeColor="text1"/>
          <w:sz w:val="24"/>
          <w:szCs w:val="24"/>
        </w:rPr>
        <w:t xml:space="preserve">may </w:t>
      </w:r>
      <w:r w:rsidR="00297DC1" w:rsidRPr="000F7FBF">
        <w:rPr>
          <w:rFonts w:ascii="Book Antiqua" w:hAnsi="Book Antiqua"/>
          <w:color w:val="000000" w:themeColor="text1"/>
          <w:sz w:val="24"/>
          <w:szCs w:val="24"/>
        </w:rPr>
        <w:t xml:space="preserve">wish to engage in behaviors forbidden </w:t>
      </w:r>
      <w:r w:rsidR="00561449" w:rsidRPr="000F7FBF">
        <w:rPr>
          <w:rFonts w:ascii="Book Antiqua" w:hAnsi="Book Antiqua"/>
          <w:color w:val="000000" w:themeColor="text1"/>
          <w:sz w:val="24"/>
          <w:szCs w:val="24"/>
        </w:rPr>
        <w:t>in</w:t>
      </w:r>
      <w:r w:rsidR="00297DC1" w:rsidRPr="000F7FBF">
        <w:rPr>
          <w:rFonts w:ascii="Book Antiqua" w:hAnsi="Book Antiqua"/>
          <w:color w:val="000000" w:themeColor="text1"/>
          <w:sz w:val="24"/>
          <w:szCs w:val="24"/>
        </w:rPr>
        <w:t xml:space="preserve"> their contract, or they </w:t>
      </w:r>
      <w:r w:rsidR="00A76E1A" w:rsidRPr="000F7FBF">
        <w:rPr>
          <w:rFonts w:ascii="Book Antiqua" w:hAnsi="Book Antiqua"/>
          <w:color w:val="000000" w:themeColor="text1"/>
          <w:sz w:val="24"/>
          <w:szCs w:val="24"/>
        </w:rPr>
        <w:t xml:space="preserve">may </w:t>
      </w:r>
      <w:r w:rsidR="00DB42E3" w:rsidRPr="000F7FBF">
        <w:rPr>
          <w:rFonts w:ascii="Book Antiqua" w:hAnsi="Book Antiqua"/>
          <w:color w:val="000000" w:themeColor="text1"/>
          <w:sz w:val="24"/>
          <w:szCs w:val="24"/>
        </w:rPr>
        <w:t xml:space="preserve">wish to </w:t>
      </w:r>
      <w:r w:rsidR="00297DC1" w:rsidRPr="000F7FBF">
        <w:rPr>
          <w:rFonts w:ascii="Book Antiqua" w:hAnsi="Book Antiqua"/>
          <w:color w:val="000000" w:themeColor="text1"/>
          <w:sz w:val="24"/>
          <w:szCs w:val="24"/>
        </w:rPr>
        <w:t>parent the infant themselves.</w:t>
      </w:r>
      <w:r w:rsidR="00D079F2" w:rsidRPr="000F7FBF">
        <w:rPr>
          <w:rFonts w:ascii="Book Antiqua" w:hAnsi="Book Antiqua"/>
          <w:color w:val="000000" w:themeColor="text1"/>
          <w:sz w:val="24"/>
          <w:szCs w:val="24"/>
        </w:rPr>
        <w:t xml:space="preserve"> </w:t>
      </w:r>
      <w:r w:rsidR="00297DC1" w:rsidRPr="000F7FBF">
        <w:rPr>
          <w:rFonts w:ascii="Book Antiqua" w:hAnsi="Book Antiqua"/>
          <w:color w:val="000000" w:themeColor="text1"/>
          <w:sz w:val="24"/>
          <w:szCs w:val="24"/>
        </w:rPr>
        <w:t xml:space="preserve">As noted by Andrew W. </w:t>
      </w:r>
      <w:proofErr w:type="spellStart"/>
      <w:r w:rsidR="00297DC1" w:rsidRPr="000F7FBF">
        <w:rPr>
          <w:rFonts w:ascii="Book Antiqua" w:hAnsi="Book Antiqua"/>
          <w:color w:val="000000" w:themeColor="text1"/>
          <w:sz w:val="24"/>
          <w:szCs w:val="24"/>
        </w:rPr>
        <w:t>Vorzimer</w:t>
      </w:r>
      <w:proofErr w:type="spellEnd"/>
      <w:r w:rsidR="00A76E1A" w:rsidRPr="000F7FBF">
        <w:rPr>
          <w:rFonts w:ascii="Book Antiqua" w:hAnsi="Book Antiqua"/>
          <w:color w:val="000000" w:themeColor="text1"/>
          <w:sz w:val="24"/>
          <w:szCs w:val="24"/>
        </w:rPr>
        <w:t>,</w:t>
      </w:r>
      <w:r w:rsidR="00297DC1" w:rsidRPr="000F7FBF">
        <w:rPr>
          <w:rFonts w:ascii="Book Antiqua" w:hAnsi="Book Antiqua"/>
          <w:color w:val="000000" w:themeColor="text1"/>
          <w:sz w:val="24"/>
          <w:szCs w:val="24"/>
        </w:rPr>
        <w:t xml:space="preserve"> a prominent attorney in arranging such </w:t>
      </w:r>
      <w:r w:rsidR="00DB42E3" w:rsidRPr="000F7FBF">
        <w:rPr>
          <w:rFonts w:ascii="Book Antiqua" w:hAnsi="Book Antiqua"/>
          <w:color w:val="000000" w:themeColor="text1"/>
          <w:sz w:val="24"/>
          <w:szCs w:val="24"/>
        </w:rPr>
        <w:t>contracts in Los Angeles, of 118</w:t>
      </w:r>
      <w:r w:rsidR="00297DC1" w:rsidRPr="000F7FBF">
        <w:rPr>
          <w:rFonts w:ascii="Book Antiqua" w:hAnsi="Book Antiqua"/>
          <w:color w:val="000000" w:themeColor="text1"/>
          <w:sz w:val="24"/>
          <w:szCs w:val="24"/>
        </w:rPr>
        <w:t xml:space="preserve"> surrogacy c</w:t>
      </w:r>
      <w:r w:rsidR="00DB42E3" w:rsidRPr="000F7FBF">
        <w:rPr>
          <w:rFonts w:ascii="Book Antiqua" w:hAnsi="Book Antiqua"/>
          <w:color w:val="000000" w:themeColor="text1"/>
          <w:sz w:val="24"/>
          <w:szCs w:val="24"/>
        </w:rPr>
        <w:t>ases in which a dispute arose 82</w:t>
      </w:r>
      <w:r w:rsidR="00297DC1" w:rsidRPr="000F7FBF">
        <w:rPr>
          <w:rFonts w:ascii="Book Antiqua" w:hAnsi="Book Antiqua"/>
          <w:color w:val="000000" w:themeColor="text1"/>
          <w:sz w:val="24"/>
          <w:szCs w:val="24"/>
        </w:rPr>
        <w:t xml:space="preserve"> were cases in which the intended parents changes their mind and the remainder were by women serving as surrogates</w:t>
      </w:r>
      <w:r w:rsidR="00D079F2" w:rsidRPr="000F7FBF">
        <w:rPr>
          <w:rFonts w:ascii="Book Antiqua" w:hAnsi="Book Antiqua"/>
          <w:color w:val="000000" w:themeColor="text1"/>
          <w:sz w:val="24"/>
          <w:szCs w:val="24"/>
        </w:rPr>
        <w:t xml:space="preserve"> </w:t>
      </w:r>
      <w:r w:rsidR="00297DC1" w:rsidRPr="000F7FBF">
        <w:rPr>
          <w:rFonts w:ascii="Book Antiqua" w:hAnsi="Book Antiqua"/>
          <w:color w:val="000000" w:themeColor="text1"/>
          <w:sz w:val="24"/>
          <w:szCs w:val="24"/>
        </w:rPr>
        <w:t xml:space="preserve">(many of whom were traditional surrogates providing her eggs and also carrying the infant) (Andrew W. </w:t>
      </w:r>
      <w:proofErr w:type="spellStart"/>
      <w:r w:rsidR="00297DC1" w:rsidRPr="000F7FBF">
        <w:rPr>
          <w:rFonts w:ascii="Book Antiqua" w:hAnsi="Book Antiqua"/>
          <w:color w:val="000000" w:themeColor="text1"/>
          <w:sz w:val="24"/>
          <w:szCs w:val="24"/>
        </w:rPr>
        <w:t>Yorzimer</w:t>
      </w:r>
      <w:proofErr w:type="spellEnd"/>
      <w:r w:rsidR="00297DC1" w:rsidRPr="000F7FBF">
        <w:rPr>
          <w:rFonts w:ascii="Book Antiqua" w:hAnsi="Book Antiqua"/>
          <w:color w:val="000000" w:themeColor="text1"/>
          <w:sz w:val="24"/>
          <w:szCs w:val="24"/>
        </w:rPr>
        <w:t xml:space="preserve">, J.D., </w:t>
      </w:r>
      <w:r w:rsidR="00DB42E3" w:rsidRPr="000F7FBF">
        <w:rPr>
          <w:rFonts w:ascii="Book Antiqua" w:hAnsi="Book Antiqua"/>
          <w:color w:val="000000" w:themeColor="text1"/>
          <w:sz w:val="24"/>
          <w:szCs w:val="24"/>
        </w:rPr>
        <w:t>person</w:t>
      </w:r>
      <w:r w:rsidR="00D079F2" w:rsidRPr="000F7FBF">
        <w:rPr>
          <w:rFonts w:ascii="Book Antiqua" w:hAnsi="Book Antiqua"/>
          <w:color w:val="000000" w:themeColor="text1"/>
          <w:sz w:val="24"/>
          <w:szCs w:val="24"/>
        </w:rPr>
        <w:t>al communication July 18, 2013)</w:t>
      </w:r>
      <w:r w:rsidR="00D079F2" w:rsidRPr="000F7FBF">
        <w:rPr>
          <w:rFonts w:ascii="Book Antiqua" w:hAnsi="Book Antiqua"/>
          <w:color w:val="000000" w:themeColor="text1"/>
          <w:sz w:val="24"/>
          <w:szCs w:val="24"/>
          <w:lang w:eastAsia="zh-CN"/>
        </w:rPr>
        <w:t>.</w:t>
      </w:r>
    </w:p>
    <w:p w14:paraId="746DA7E5" w14:textId="77777777" w:rsidR="00D079F2" w:rsidRPr="000F7FBF" w:rsidRDefault="00561449" w:rsidP="000F7FBF">
      <w:pPr>
        <w:spacing w:after="0" w:line="360" w:lineRule="auto"/>
        <w:ind w:firstLineChars="200" w:firstLine="480"/>
        <w:jc w:val="both"/>
        <w:rPr>
          <w:rFonts w:ascii="Book Antiqua" w:hAnsi="Book Antiqua"/>
          <w:b/>
          <w:color w:val="000000" w:themeColor="text1"/>
          <w:sz w:val="24"/>
          <w:szCs w:val="24"/>
          <w:lang w:eastAsia="zh-CN"/>
        </w:rPr>
      </w:pPr>
      <w:proofErr w:type="spellStart"/>
      <w:proofErr w:type="gramStart"/>
      <w:r w:rsidRPr="000F7FBF">
        <w:rPr>
          <w:rFonts w:ascii="Book Antiqua" w:hAnsi="Book Antiqua"/>
          <w:color w:val="000000" w:themeColor="text1"/>
          <w:sz w:val="24"/>
          <w:szCs w:val="24"/>
        </w:rPr>
        <w:t>Margalit</w:t>
      </w:r>
      <w:proofErr w:type="spellEnd"/>
      <w:r w:rsidR="00D079F2" w:rsidRPr="000F7FBF">
        <w:rPr>
          <w:rFonts w:ascii="Book Antiqua" w:hAnsi="Book Antiqua"/>
          <w:color w:val="000000" w:themeColor="text1"/>
          <w:sz w:val="24"/>
          <w:szCs w:val="24"/>
          <w:vertAlign w:val="superscript"/>
          <w:lang w:eastAsia="zh-CN"/>
        </w:rPr>
        <w:t>[</w:t>
      </w:r>
      <w:proofErr w:type="gramEnd"/>
      <w:r w:rsidR="00D079F2" w:rsidRPr="000F7FBF">
        <w:rPr>
          <w:rFonts w:ascii="Book Antiqua" w:hAnsi="Book Antiqua"/>
          <w:color w:val="000000" w:themeColor="text1"/>
          <w:sz w:val="24"/>
          <w:szCs w:val="24"/>
          <w:vertAlign w:val="superscript"/>
        </w:rPr>
        <w:t>14</w:t>
      </w:r>
      <w:r w:rsidR="00D079F2" w:rsidRPr="000F7FBF">
        <w:rPr>
          <w:rFonts w:ascii="Book Antiqua" w:hAnsi="Book Antiqua"/>
          <w:color w:val="000000" w:themeColor="text1"/>
          <w:sz w:val="24"/>
          <w:szCs w:val="24"/>
          <w:vertAlign w:val="superscript"/>
          <w:lang w:eastAsia="zh-CN"/>
        </w:rPr>
        <w:t>]</w:t>
      </w:r>
      <w:r w:rsidR="00DB42E3" w:rsidRPr="000F7FBF">
        <w:rPr>
          <w:rFonts w:ascii="Book Antiqua" w:hAnsi="Book Antiqua"/>
          <w:color w:val="000000" w:themeColor="text1"/>
          <w:sz w:val="24"/>
          <w:szCs w:val="24"/>
        </w:rPr>
        <w:t xml:space="preserve">, an attorney, </w:t>
      </w:r>
      <w:r w:rsidR="007D6D55" w:rsidRPr="000F7FBF">
        <w:rPr>
          <w:rFonts w:ascii="Book Antiqua" w:hAnsi="Book Antiqua"/>
          <w:color w:val="000000" w:themeColor="text1"/>
          <w:sz w:val="24"/>
          <w:szCs w:val="24"/>
        </w:rPr>
        <w:t>argues that surrogacy contracts are both desirable and necessary to ensure fairness and enforceability to the benefit of all parties involved</w:t>
      </w:r>
      <w:r w:rsidR="00324B5D"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rPr>
        <w:t xml:space="preserve"> </w:t>
      </w:r>
      <w:r w:rsidR="007D6D55" w:rsidRPr="000F7FBF">
        <w:rPr>
          <w:rFonts w:ascii="Book Antiqua" w:hAnsi="Book Antiqua"/>
          <w:color w:val="000000" w:themeColor="text1"/>
          <w:sz w:val="24"/>
          <w:szCs w:val="24"/>
        </w:rPr>
        <w:t xml:space="preserve">To increase the likelihood that these dual goals of fairness and enforceability are achieved, </w:t>
      </w:r>
      <w:proofErr w:type="spellStart"/>
      <w:proofErr w:type="gramStart"/>
      <w:r w:rsidR="007D6D55" w:rsidRPr="000F7FBF">
        <w:rPr>
          <w:rFonts w:ascii="Book Antiqua" w:hAnsi="Book Antiqua"/>
          <w:color w:val="000000" w:themeColor="text1"/>
          <w:sz w:val="24"/>
          <w:szCs w:val="24"/>
        </w:rPr>
        <w:t>Margalit</w:t>
      </w:r>
      <w:proofErr w:type="spellEnd"/>
      <w:r w:rsidR="00D079F2" w:rsidRPr="000F7FBF">
        <w:rPr>
          <w:rFonts w:ascii="Book Antiqua" w:hAnsi="Book Antiqua"/>
          <w:color w:val="000000" w:themeColor="text1"/>
          <w:sz w:val="24"/>
          <w:szCs w:val="24"/>
          <w:vertAlign w:val="superscript"/>
          <w:lang w:eastAsia="zh-CN"/>
        </w:rPr>
        <w:t>[</w:t>
      </w:r>
      <w:proofErr w:type="gramEnd"/>
      <w:r w:rsidR="00D079F2" w:rsidRPr="000F7FBF">
        <w:rPr>
          <w:rFonts w:ascii="Book Antiqua" w:hAnsi="Book Antiqua"/>
          <w:color w:val="000000" w:themeColor="text1"/>
          <w:sz w:val="24"/>
          <w:szCs w:val="24"/>
          <w:vertAlign w:val="superscript"/>
        </w:rPr>
        <w:t>14</w:t>
      </w:r>
      <w:r w:rsidR="00D079F2" w:rsidRPr="000F7FBF">
        <w:rPr>
          <w:rFonts w:ascii="Book Antiqua" w:hAnsi="Book Antiqua"/>
          <w:color w:val="000000" w:themeColor="text1"/>
          <w:sz w:val="24"/>
          <w:szCs w:val="24"/>
          <w:vertAlign w:val="superscript"/>
          <w:lang w:eastAsia="zh-CN"/>
        </w:rPr>
        <w:t>]</w:t>
      </w:r>
      <w:r w:rsidR="007D6D55" w:rsidRPr="000F7FBF">
        <w:rPr>
          <w:rFonts w:ascii="Book Antiqua" w:hAnsi="Book Antiqua"/>
          <w:color w:val="000000" w:themeColor="text1"/>
          <w:sz w:val="24"/>
          <w:szCs w:val="24"/>
        </w:rPr>
        <w:t xml:space="preserve"> further argues that all parties should have independent legal representation from the start of the process as well as thorough, precise, medical guidance as </w:t>
      </w:r>
      <w:r w:rsidR="003E3080" w:rsidRPr="000F7FBF">
        <w:rPr>
          <w:rFonts w:ascii="Book Antiqua" w:hAnsi="Book Antiqua"/>
          <w:color w:val="000000" w:themeColor="text1"/>
          <w:sz w:val="24"/>
          <w:szCs w:val="24"/>
        </w:rPr>
        <w:t xml:space="preserve">to the </w:t>
      </w:r>
      <w:r w:rsidR="003E3080" w:rsidRPr="000F7FBF">
        <w:rPr>
          <w:rFonts w:ascii="Book Antiqua" w:hAnsi="Book Antiqua"/>
          <w:color w:val="000000" w:themeColor="text1"/>
          <w:sz w:val="24"/>
          <w:szCs w:val="24"/>
        </w:rPr>
        <w:lastRenderedPageBreak/>
        <w:t xml:space="preserve">risks </w:t>
      </w:r>
      <w:r w:rsidR="003E3080" w:rsidRPr="000F7FBF">
        <w:rPr>
          <w:rFonts w:ascii="Book Antiqua" w:hAnsi="Book Antiqua"/>
          <w:i/>
          <w:color w:val="000000" w:themeColor="text1"/>
          <w:sz w:val="24"/>
          <w:szCs w:val="24"/>
        </w:rPr>
        <w:t>and</w:t>
      </w:r>
      <w:r w:rsidR="003E3080" w:rsidRPr="000F7FBF">
        <w:rPr>
          <w:rFonts w:ascii="Book Antiqua" w:hAnsi="Book Antiqua"/>
          <w:color w:val="000000" w:themeColor="text1"/>
          <w:sz w:val="24"/>
          <w:szCs w:val="24"/>
        </w:rPr>
        <w:t xml:space="preserve"> </w:t>
      </w:r>
      <w:r w:rsidR="003E3080" w:rsidRPr="000F7FBF">
        <w:rPr>
          <w:rFonts w:ascii="Book Antiqua" w:hAnsi="Book Antiqua"/>
          <w:i/>
          <w:color w:val="000000" w:themeColor="text1"/>
          <w:sz w:val="24"/>
          <w:szCs w:val="24"/>
        </w:rPr>
        <w:t>probabilities</w:t>
      </w:r>
      <w:r w:rsidR="003E3080" w:rsidRPr="000F7FBF">
        <w:rPr>
          <w:rFonts w:ascii="Book Antiqua" w:hAnsi="Book Antiqua"/>
          <w:color w:val="000000" w:themeColor="text1"/>
          <w:sz w:val="24"/>
          <w:szCs w:val="24"/>
        </w:rPr>
        <w:t xml:space="preserve"> </w:t>
      </w:r>
      <w:r w:rsidR="007D6D55" w:rsidRPr="000F7FBF">
        <w:rPr>
          <w:rFonts w:ascii="Book Antiqua" w:hAnsi="Book Antiqua"/>
          <w:color w:val="000000" w:themeColor="text1"/>
          <w:sz w:val="24"/>
          <w:szCs w:val="24"/>
        </w:rPr>
        <w:t xml:space="preserve">of various outcomes, including catastrophic outcomes. </w:t>
      </w:r>
      <w:r w:rsidR="00A72E0D" w:rsidRPr="000F7FBF">
        <w:rPr>
          <w:rFonts w:ascii="Book Antiqua" w:hAnsi="Book Antiqua"/>
          <w:color w:val="000000" w:themeColor="text1"/>
          <w:sz w:val="24"/>
          <w:szCs w:val="24"/>
        </w:rPr>
        <w:t xml:space="preserve">In addition, the paper argues that both sides should receive social and psychological support, and the contract should comprehensively deal with all possible outcomes, including unhealthy newborn(s), premature birth, complications/chronic diseases, </w:t>
      </w:r>
      <w:r w:rsidR="003E3080" w:rsidRPr="000F7FBF">
        <w:rPr>
          <w:rFonts w:ascii="Book Antiqua" w:hAnsi="Book Antiqua"/>
          <w:color w:val="000000" w:themeColor="text1"/>
          <w:sz w:val="24"/>
          <w:szCs w:val="24"/>
        </w:rPr>
        <w:t xml:space="preserve">and </w:t>
      </w:r>
      <w:r w:rsidR="00A72E0D" w:rsidRPr="000F7FBF">
        <w:rPr>
          <w:rFonts w:ascii="Book Antiqua" w:hAnsi="Book Antiqua"/>
          <w:color w:val="000000" w:themeColor="text1"/>
          <w:sz w:val="24"/>
          <w:szCs w:val="24"/>
        </w:rPr>
        <w:t>the divorce/death of the intending parents. Finally, every effort should be made to ensure that the disparity in economic strength between the parties to the contract does not interfere with the parties decision to enter into the contract nor “interferes with their free will”.</w:t>
      </w:r>
      <w:r w:rsidR="00D079F2" w:rsidRPr="000F7FBF">
        <w:rPr>
          <w:rFonts w:ascii="Book Antiqua" w:hAnsi="Book Antiqua"/>
          <w:color w:val="000000" w:themeColor="text1"/>
          <w:sz w:val="24"/>
          <w:szCs w:val="24"/>
        </w:rPr>
        <w:t xml:space="preserve"> </w:t>
      </w:r>
      <w:r w:rsidR="00411017" w:rsidRPr="000F7FBF">
        <w:rPr>
          <w:rFonts w:ascii="Book Antiqua" w:hAnsi="Book Antiqua"/>
          <w:color w:val="000000" w:themeColor="text1"/>
          <w:sz w:val="24"/>
          <w:szCs w:val="24"/>
        </w:rPr>
        <w:t xml:space="preserve"> Additional legal/ethical risk </w:t>
      </w:r>
      <w:r w:rsidR="00AC17A8" w:rsidRPr="000F7FBF">
        <w:rPr>
          <w:rFonts w:ascii="Book Antiqua" w:hAnsi="Book Antiqua"/>
          <w:color w:val="000000" w:themeColor="text1"/>
          <w:sz w:val="24"/>
          <w:szCs w:val="24"/>
        </w:rPr>
        <w:t>may arise</w:t>
      </w:r>
      <w:r w:rsidR="00411017" w:rsidRPr="000F7FBF">
        <w:rPr>
          <w:rFonts w:ascii="Book Antiqua" w:hAnsi="Book Antiqua"/>
          <w:color w:val="000000" w:themeColor="text1"/>
          <w:sz w:val="24"/>
          <w:szCs w:val="24"/>
        </w:rPr>
        <w:t xml:space="preserve"> when prospective parents turn to off-shore surrogacy agencies (primarily in India, Thailand and Mexico) in an effort to cut costs. While these agencies often charge approximately half of what U</w:t>
      </w:r>
      <w:r w:rsidR="00D079F2" w:rsidRPr="000F7FBF">
        <w:rPr>
          <w:rFonts w:ascii="Book Antiqua" w:hAnsi="Book Antiqua"/>
          <w:color w:val="000000" w:themeColor="text1"/>
          <w:sz w:val="24"/>
          <w:szCs w:val="24"/>
          <w:lang w:eastAsia="zh-CN"/>
        </w:rPr>
        <w:t>nited States</w:t>
      </w:r>
      <w:r w:rsidR="00411017" w:rsidRPr="000F7FBF">
        <w:rPr>
          <w:rFonts w:ascii="Book Antiqua" w:hAnsi="Book Antiqua"/>
          <w:color w:val="000000" w:themeColor="text1"/>
          <w:sz w:val="24"/>
          <w:szCs w:val="24"/>
        </w:rPr>
        <w:t xml:space="preserve"> agencies do, some are not as reputable and engage in unethical practices and sometimes out</w:t>
      </w:r>
      <w:r w:rsidR="00875B80"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rPr>
        <w:t xml:space="preserve">right </w:t>
      </w:r>
      <w:proofErr w:type="gramStart"/>
      <w:r w:rsidR="00D079F2" w:rsidRPr="000F7FBF">
        <w:rPr>
          <w:rFonts w:ascii="Book Antiqua" w:hAnsi="Book Antiqua"/>
          <w:color w:val="000000" w:themeColor="text1"/>
          <w:sz w:val="24"/>
          <w:szCs w:val="24"/>
        </w:rPr>
        <w:t>fraud</w:t>
      </w:r>
      <w:r w:rsidR="00E85354" w:rsidRPr="000F7FBF">
        <w:rPr>
          <w:rFonts w:ascii="Book Antiqua" w:hAnsi="Book Antiqua"/>
          <w:color w:val="000000" w:themeColor="text1"/>
          <w:sz w:val="24"/>
          <w:szCs w:val="24"/>
          <w:vertAlign w:val="superscript"/>
          <w:lang w:eastAsia="zh-CN"/>
        </w:rPr>
        <w:t>[</w:t>
      </w:r>
      <w:proofErr w:type="gramEnd"/>
      <w:r w:rsidR="00E85354" w:rsidRPr="000F7FBF">
        <w:rPr>
          <w:rFonts w:ascii="Book Antiqua" w:hAnsi="Book Antiqua"/>
          <w:color w:val="000000" w:themeColor="text1"/>
          <w:sz w:val="24"/>
          <w:szCs w:val="24"/>
          <w:vertAlign w:val="superscript"/>
        </w:rPr>
        <w:t>15</w:t>
      </w:r>
      <w:r w:rsidR="00E85354" w:rsidRPr="000F7FBF">
        <w:rPr>
          <w:rFonts w:ascii="Book Antiqua" w:hAnsi="Book Antiqua"/>
          <w:color w:val="000000" w:themeColor="text1"/>
          <w:sz w:val="24"/>
          <w:szCs w:val="24"/>
          <w:vertAlign w:val="superscript"/>
          <w:lang w:eastAsia="zh-CN"/>
        </w:rPr>
        <w:t>]</w:t>
      </w:r>
      <w:r w:rsidR="00E85354" w:rsidRPr="000F7FBF">
        <w:rPr>
          <w:rFonts w:ascii="Book Antiqua" w:hAnsi="Book Antiqua"/>
          <w:color w:val="000000" w:themeColor="text1"/>
          <w:sz w:val="24"/>
          <w:szCs w:val="24"/>
        </w:rPr>
        <w:t>.</w:t>
      </w:r>
    </w:p>
    <w:p w14:paraId="190756A5" w14:textId="2DCEF6B3" w:rsidR="003561A1" w:rsidRPr="000F7FBF" w:rsidRDefault="003561A1" w:rsidP="000F7FBF">
      <w:pPr>
        <w:spacing w:after="0" w:line="360" w:lineRule="auto"/>
        <w:ind w:firstLineChars="200" w:firstLine="480"/>
        <w:jc w:val="both"/>
        <w:rPr>
          <w:rFonts w:ascii="Book Antiqua" w:hAnsi="Book Antiqua"/>
          <w:b/>
          <w:color w:val="000000" w:themeColor="text1"/>
          <w:sz w:val="24"/>
          <w:szCs w:val="24"/>
          <w:lang w:eastAsia="zh-CN"/>
        </w:rPr>
      </w:pPr>
      <w:r w:rsidRPr="000F7FBF">
        <w:rPr>
          <w:rFonts w:ascii="Book Antiqua" w:hAnsi="Book Antiqua"/>
          <w:color w:val="000000" w:themeColor="text1"/>
          <w:sz w:val="24"/>
          <w:szCs w:val="24"/>
        </w:rPr>
        <w:t>Finally, what is the insurance company’s piece of this puzzle?</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By and large, families have borne the expense of the surrogacy, but the infant is now covered under the family’s insurance plan even though the parents have voluntarily assumed more than the usual risk.</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The health insurance industry has thus far been slow to adjust premiums to risk profiles.</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However, as responsibility for payment continues to shift over to patients through high-deductible plans and cost-sharing, it’s reasonable to expect that voluntary assumptions of greater risk will be looked at more critically by the insurance industry and by state health exchanges that must assume even greater risk.</w:t>
      </w:r>
      <w:r w:rsidR="00D079F2" w:rsidRPr="000F7FBF">
        <w:rPr>
          <w:rFonts w:ascii="Book Antiqua" w:hAnsi="Book Antiqua"/>
          <w:color w:val="000000" w:themeColor="text1"/>
          <w:sz w:val="24"/>
          <w:szCs w:val="24"/>
        </w:rPr>
        <w:t xml:space="preserve"> </w:t>
      </w:r>
    </w:p>
    <w:p w14:paraId="4993BCBA" w14:textId="31834DF9" w:rsidR="003561A1" w:rsidRPr="000F7FBF" w:rsidRDefault="003561A1" w:rsidP="000F7FBF">
      <w:pPr>
        <w:spacing w:after="0" w:line="360" w:lineRule="auto"/>
        <w:ind w:firstLineChars="200" w:firstLine="480"/>
        <w:jc w:val="both"/>
        <w:rPr>
          <w:rFonts w:ascii="Book Antiqua" w:hAnsi="Book Antiqua"/>
          <w:color w:val="000000" w:themeColor="text1"/>
          <w:sz w:val="24"/>
          <w:szCs w:val="24"/>
        </w:rPr>
      </w:pPr>
      <w:r w:rsidRPr="000F7FBF">
        <w:rPr>
          <w:rFonts w:ascii="Book Antiqua" w:hAnsi="Book Antiqua"/>
          <w:color w:val="000000" w:themeColor="text1"/>
          <w:sz w:val="24"/>
          <w:szCs w:val="24"/>
        </w:rPr>
        <w:t>A potential game-changer to the surrogacy moral hazard is an ongoing shift in how hospitals contract with insurers.</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Historically, they have been paid on a fee-for-service basis where they are paid a percentage of charges or a per diem rate.</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As their usage increases so does their payment.</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Medicare saw tremendous opportunity for abuse under their cost-plus reimbursement in the 70s and switched to a D</w:t>
      </w:r>
      <w:r w:rsidR="00DB42E3" w:rsidRPr="000F7FBF">
        <w:rPr>
          <w:rFonts w:ascii="Book Antiqua" w:hAnsi="Book Antiqua"/>
          <w:color w:val="000000" w:themeColor="text1"/>
          <w:sz w:val="24"/>
          <w:szCs w:val="24"/>
        </w:rPr>
        <w:t xml:space="preserve">RG-based case rate that </w:t>
      </w:r>
      <w:r w:rsidRPr="000F7FBF">
        <w:rPr>
          <w:rFonts w:ascii="Book Antiqua" w:hAnsi="Book Antiqua"/>
          <w:color w:val="000000" w:themeColor="text1"/>
          <w:sz w:val="24"/>
          <w:szCs w:val="24"/>
        </w:rPr>
        <w:t>also affects Medicaid (</w:t>
      </w:r>
      <w:proofErr w:type="spellStart"/>
      <w:r w:rsidRPr="000F7FBF">
        <w:rPr>
          <w:rFonts w:ascii="Book Antiqua" w:hAnsi="Book Antiqua"/>
          <w:color w:val="000000" w:themeColor="text1"/>
          <w:sz w:val="24"/>
          <w:szCs w:val="24"/>
        </w:rPr>
        <w:t>MediCal</w:t>
      </w:r>
      <w:proofErr w:type="spellEnd"/>
      <w:r w:rsidRPr="000F7FBF">
        <w:rPr>
          <w:rFonts w:ascii="Book Antiqua" w:hAnsi="Book Antiqua"/>
          <w:color w:val="000000" w:themeColor="text1"/>
          <w:sz w:val="24"/>
          <w:szCs w:val="24"/>
        </w:rPr>
        <w:t>) hospital payment in California.</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Recently a number of state Medicaid programs followed suit with All Patient Refined DRG-based case rate payments.</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However, by and large, providers are still financially incentivized to increase rather than decrease the cost of care.</w:t>
      </w:r>
    </w:p>
    <w:p w14:paraId="3F03BB12" w14:textId="77777777" w:rsidR="00204FC0" w:rsidRPr="000F7FBF" w:rsidRDefault="00297DC1" w:rsidP="000F7FBF">
      <w:pPr>
        <w:spacing w:after="0" w:line="360" w:lineRule="auto"/>
        <w:ind w:firstLineChars="200" w:firstLine="480"/>
        <w:jc w:val="both"/>
        <w:rPr>
          <w:rFonts w:ascii="Book Antiqua" w:hAnsi="Book Antiqua"/>
          <w:color w:val="000000" w:themeColor="text1"/>
          <w:sz w:val="24"/>
          <w:szCs w:val="24"/>
        </w:rPr>
      </w:pPr>
      <w:r w:rsidRPr="000F7FBF">
        <w:rPr>
          <w:rFonts w:ascii="Book Antiqua" w:hAnsi="Book Antiqua"/>
          <w:color w:val="000000" w:themeColor="text1"/>
          <w:sz w:val="24"/>
          <w:szCs w:val="24"/>
        </w:rPr>
        <w:lastRenderedPageBreak/>
        <w:t>Increasingly health insurance policies are requiring consumers to be more accountable for their healthcare or they are charged larger premiums.</w:t>
      </w:r>
      <w:r w:rsidR="00D079F2" w:rsidRPr="000F7FBF">
        <w:rPr>
          <w:rFonts w:ascii="Book Antiqua" w:hAnsi="Book Antiqua"/>
          <w:color w:val="000000" w:themeColor="text1"/>
          <w:sz w:val="24"/>
          <w:szCs w:val="24"/>
        </w:rPr>
        <w:t xml:space="preserve"> </w:t>
      </w:r>
    </w:p>
    <w:p w14:paraId="6D436BBA" w14:textId="0D2C8439" w:rsidR="00D079F2" w:rsidRPr="000F7FBF" w:rsidRDefault="00552690" w:rsidP="000F7FBF">
      <w:pPr>
        <w:spacing w:after="0" w:line="360" w:lineRule="auto"/>
        <w:ind w:firstLineChars="200" w:firstLine="480"/>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Another aspect of the “moral hazard” of surrogacy is that voluntary risk acceptance could come increasingl</w:t>
      </w:r>
      <w:r w:rsidR="00DB42E3" w:rsidRPr="000F7FBF">
        <w:rPr>
          <w:rFonts w:ascii="Book Antiqua" w:hAnsi="Book Antiqua"/>
          <w:color w:val="000000" w:themeColor="text1"/>
          <w:sz w:val="24"/>
          <w:szCs w:val="24"/>
        </w:rPr>
        <w:t>y under extreme scrutiny.</w:t>
      </w:r>
      <w:r w:rsidR="00D079F2" w:rsidRPr="000F7FBF">
        <w:rPr>
          <w:rFonts w:ascii="Book Antiqua" w:hAnsi="Book Antiqua"/>
          <w:color w:val="000000" w:themeColor="text1"/>
          <w:sz w:val="24"/>
          <w:szCs w:val="24"/>
        </w:rPr>
        <w:t xml:space="preserve"> </w:t>
      </w:r>
      <w:r w:rsidR="00DB42E3" w:rsidRPr="000F7FBF">
        <w:rPr>
          <w:rFonts w:ascii="Book Antiqua" w:hAnsi="Book Antiqua"/>
          <w:color w:val="000000" w:themeColor="text1"/>
          <w:sz w:val="24"/>
          <w:szCs w:val="24"/>
        </w:rPr>
        <w:t>If a</w:t>
      </w:r>
      <w:r w:rsidRPr="000F7FBF">
        <w:rPr>
          <w:rFonts w:ascii="Book Antiqua" w:hAnsi="Book Antiqua"/>
          <w:color w:val="000000" w:themeColor="text1"/>
          <w:sz w:val="24"/>
          <w:szCs w:val="24"/>
        </w:rPr>
        <w:t xml:space="preserve"> medical center stood not to gain, </w:t>
      </w:r>
      <w:r w:rsidR="003E3080" w:rsidRPr="000F7FBF">
        <w:rPr>
          <w:rFonts w:ascii="Book Antiqua" w:hAnsi="Book Antiqua"/>
          <w:color w:val="000000" w:themeColor="text1"/>
          <w:sz w:val="24"/>
          <w:szCs w:val="24"/>
        </w:rPr>
        <w:t xml:space="preserve">and </w:t>
      </w:r>
      <w:r w:rsidRPr="000F7FBF">
        <w:rPr>
          <w:rFonts w:ascii="Book Antiqua" w:hAnsi="Book Antiqua"/>
          <w:color w:val="000000" w:themeColor="text1"/>
          <w:sz w:val="24"/>
          <w:szCs w:val="24"/>
        </w:rPr>
        <w:t xml:space="preserve">rather potentially to lose a great deal in </w:t>
      </w:r>
      <w:r w:rsidR="002D3AD2" w:rsidRPr="000F7FBF">
        <w:rPr>
          <w:rFonts w:ascii="Book Antiqua" w:hAnsi="Book Antiqua"/>
          <w:color w:val="000000" w:themeColor="text1"/>
          <w:sz w:val="24"/>
          <w:szCs w:val="24"/>
        </w:rPr>
        <w:t>the care</w:t>
      </w:r>
      <w:r w:rsidRPr="000F7FBF">
        <w:rPr>
          <w:rFonts w:ascii="Book Antiqua" w:hAnsi="Book Antiqua"/>
          <w:color w:val="000000" w:themeColor="text1"/>
          <w:sz w:val="24"/>
          <w:szCs w:val="24"/>
        </w:rPr>
        <w:t xml:space="preserve"> of surrogate women and the infants from these pregnancies (as may occur in some cases of international prospective patents counting on reimbursement from their countries national health plan</w:t>
      </w:r>
      <w:r w:rsidR="003E3080" w:rsidRPr="000F7FBF">
        <w:rPr>
          <w:rFonts w:ascii="Book Antiqua" w:hAnsi="Book Antiqua"/>
          <w:color w:val="000000" w:themeColor="text1"/>
          <w:sz w:val="24"/>
          <w:szCs w:val="24"/>
        </w:rPr>
        <w:t>,</w:t>
      </w:r>
      <w:r w:rsidRPr="000F7FBF">
        <w:rPr>
          <w:rFonts w:ascii="Book Antiqua" w:hAnsi="Book Antiqua"/>
          <w:color w:val="000000" w:themeColor="text1"/>
          <w:sz w:val="24"/>
          <w:szCs w:val="24"/>
        </w:rPr>
        <w:t xml:space="preserve"> especially countries </w:t>
      </w:r>
      <w:r w:rsidR="00EE2C62" w:rsidRPr="000F7FBF">
        <w:rPr>
          <w:rFonts w:ascii="Book Antiqua" w:hAnsi="Book Antiqua"/>
          <w:color w:val="000000" w:themeColor="text1"/>
          <w:sz w:val="24"/>
          <w:szCs w:val="24"/>
        </w:rPr>
        <w:t xml:space="preserve">that </w:t>
      </w:r>
      <w:r w:rsidRPr="000F7FBF">
        <w:rPr>
          <w:rFonts w:ascii="Book Antiqua" w:hAnsi="Book Antiqua"/>
          <w:color w:val="000000" w:themeColor="text1"/>
          <w:sz w:val="24"/>
          <w:szCs w:val="24"/>
        </w:rPr>
        <w:t>deem surrogacy illegal) how might this impact the market for the care of wom</w:t>
      </w:r>
      <w:r w:rsidR="00EE2C62" w:rsidRPr="000F7FBF">
        <w:rPr>
          <w:rFonts w:ascii="Book Antiqua" w:hAnsi="Book Antiqua"/>
          <w:color w:val="000000" w:themeColor="text1"/>
          <w:sz w:val="24"/>
          <w:szCs w:val="24"/>
        </w:rPr>
        <w:t>en surrogates, or their infants?</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All of th</w:t>
      </w:r>
      <w:r w:rsidR="0047373A" w:rsidRPr="000F7FBF">
        <w:rPr>
          <w:rFonts w:ascii="Book Antiqua" w:hAnsi="Book Antiqua"/>
          <w:color w:val="000000" w:themeColor="text1"/>
          <w:sz w:val="24"/>
          <w:szCs w:val="24"/>
        </w:rPr>
        <w:t>ese dynamic considerations make</w:t>
      </w:r>
      <w:r w:rsidRPr="000F7FBF">
        <w:rPr>
          <w:rFonts w:ascii="Book Antiqua" w:hAnsi="Book Antiqua"/>
          <w:color w:val="000000" w:themeColor="text1"/>
          <w:sz w:val="24"/>
          <w:szCs w:val="24"/>
        </w:rPr>
        <w:t xml:space="preserve"> it imperative that prospective parents and medical providers have a full understanding of the risks and frequently unforeseen costs associated with surrogacy </w:t>
      </w:r>
      <w:r w:rsidR="00561449" w:rsidRPr="000F7FBF">
        <w:rPr>
          <w:rFonts w:ascii="Book Antiqua" w:hAnsi="Book Antiqua"/>
          <w:color w:val="000000" w:themeColor="text1"/>
          <w:sz w:val="24"/>
          <w:szCs w:val="24"/>
        </w:rPr>
        <w:t>decisions</w:t>
      </w:r>
      <w:r w:rsidRPr="000F7FBF">
        <w:rPr>
          <w:rFonts w:ascii="Book Antiqua" w:hAnsi="Book Antiqua"/>
          <w:color w:val="000000" w:themeColor="text1"/>
          <w:sz w:val="24"/>
          <w:szCs w:val="24"/>
        </w:rPr>
        <w:t>.</w:t>
      </w:r>
    </w:p>
    <w:p w14:paraId="1DB2AFA2" w14:textId="4E88C0DF" w:rsidR="00552690" w:rsidRPr="000F7FBF" w:rsidRDefault="00552690" w:rsidP="000F7FBF">
      <w:pPr>
        <w:spacing w:after="0" w:line="360" w:lineRule="auto"/>
        <w:ind w:firstLineChars="200" w:firstLine="480"/>
        <w:jc w:val="both"/>
        <w:rPr>
          <w:rFonts w:ascii="Book Antiqua" w:hAnsi="Book Antiqua"/>
          <w:color w:val="000000" w:themeColor="text1"/>
          <w:sz w:val="24"/>
          <w:szCs w:val="24"/>
        </w:rPr>
      </w:pPr>
      <w:r w:rsidRPr="000F7FBF">
        <w:rPr>
          <w:rFonts w:ascii="Book Antiqua" w:hAnsi="Book Antiqua"/>
          <w:color w:val="000000" w:themeColor="text1"/>
          <w:sz w:val="24"/>
          <w:szCs w:val="24"/>
        </w:rPr>
        <w:t>In conclusion, data from California indicate that gestation</w:t>
      </w:r>
      <w:r w:rsidR="009D76DC" w:rsidRPr="000F7FBF">
        <w:rPr>
          <w:rFonts w:ascii="Book Antiqua" w:hAnsi="Book Antiqua"/>
          <w:color w:val="000000" w:themeColor="text1"/>
          <w:sz w:val="24"/>
          <w:szCs w:val="24"/>
        </w:rPr>
        <w:t>al surrogacy is increasing, and</w:t>
      </w:r>
      <w:r w:rsidR="003E3080"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data highlight the substantial increase in multiple births, often</w:t>
      </w:r>
      <w:r w:rsidR="009D76DC" w:rsidRPr="000F7FBF">
        <w:rPr>
          <w:rFonts w:ascii="Book Antiqua" w:hAnsi="Book Antiqua"/>
          <w:color w:val="000000" w:themeColor="text1"/>
          <w:sz w:val="24"/>
          <w:szCs w:val="24"/>
        </w:rPr>
        <w:t xml:space="preserve"> born prematurely in California.</w:t>
      </w:r>
      <w:r w:rsidR="00D079F2" w:rsidRPr="000F7FBF">
        <w:rPr>
          <w:rFonts w:ascii="Book Antiqua" w:hAnsi="Book Antiqua"/>
          <w:color w:val="000000" w:themeColor="text1"/>
          <w:sz w:val="24"/>
          <w:szCs w:val="24"/>
        </w:rPr>
        <w:t xml:space="preserve"> </w:t>
      </w:r>
      <w:r w:rsidR="009D76DC" w:rsidRPr="000F7FBF">
        <w:rPr>
          <w:rFonts w:ascii="Book Antiqua" w:hAnsi="Book Antiqua"/>
          <w:color w:val="000000" w:themeColor="text1"/>
          <w:sz w:val="24"/>
          <w:szCs w:val="24"/>
        </w:rPr>
        <w:t>We document at our single site</w:t>
      </w:r>
      <w:r w:rsidRPr="000F7FBF">
        <w:rPr>
          <w:rFonts w:ascii="Book Antiqua" w:hAnsi="Book Antiqua"/>
          <w:color w:val="000000" w:themeColor="text1"/>
          <w:sz w:val="24"/>
          <w:szCs w:val="24"/>
        </w:rPr>
        <w:t xml:space="preserve"> the extensive requirement for neonatal intensive </w:t>
      </w:r>
      <w:r w:rsidR="009D76DC" w:rsidRPr="000F7FBF">
        <w:rPr>
          <w:rFonts w:ascii="Book Antiqua" w:hAnsi="Book Antiqua"/>
          <w:color w:val="000000" w:themeColor="text1"/>
          <w:sz w:val="24"/>
          <w:szCs w:val="24"/>
        </w:rPr>
        <w:t xml:space="preserve">care </w:t>
      </w:r>
      <w:r w:rsidRPr="000F7FBF">
        <w:rPr>
          <w:rFonts w:ascii="Book Antiqua" w:hAnsi="Book Antiqua"/>
          <w:color w:val="000000" w:themeColor="text1"/>
          <w:sz w:val="24"/>
          <w:szCs w:val="24"/>
        </w:rPr>
        <w:t xml:space="preserve">and associated </w:t>
      </w:r>
      <w:r w:rsidR="009D76DC" w:rsidRPr="000F7FBF">
        <w:rPr>
          <w:rFonts w:ascii="Book Antiqua" w:hAnsi="Book Antiqua"/>
          <w:color w:val="000000" w:themeColor="text1"/>
          <w:sz w:val="24"/>
          <w:szCs w:val="24"/>
        </w:rPr>
        <w:t xml:space="preserve">increased hospital </w:t>
      </w:r>
      <w:r w:rsidRPr="000F7FBF">
        <w:rPr>
          <w:rFonts w:ascii="Book Antiqua" w:hAnsi="Book Antiqua"/>
          <w:color w:val="000000" w:themeColor="text1"/>
          <w:sz w:val="24"/>
          <w:szCs w:val="24"/>
        </w:rPr>
        <w:t>charges for</w:t>
      </w:r>
      <w:r w:rsidR="009D76DC" w:rsidRPr="000F7FBF">
        <w:rPr>
          <w:rFonts w:ascii="Book Antiqua" w:hAnsi="Book Antiqua"/>
          <w:color w:val="000000" w:themeColor="text1"/>
          <w:sz w:val="24"/>
          <w:szCs w:val="24"/>
        </w:rPr>
        <w:t xml:space="preserve"> medical services for both surrogate (both gestational and traditional)</w:t>
      </w:r>
      <w:r w:rsidRPr="000F7FBF">
        <w:rPr>
          <w:rFonts w:ascii="Book Antiqua" w:hAnsi="Book Antiqua"/>
          <w:color w:val="000000" w:themeColor="text1"/>
          <w:sz w:val="24"/>
          <w:szCs w:val="24"/>
        </w:rPr>
        <w:t xml:space="preserve"> and infants from surrogate pregnancies.</w:t>
      </w:r>
      <w:r w:rsidR="00D079F2" w:rsidRPr="000F7FBF">
        <w:rPr>
          <w:rFonts w:ascii="Book Antiqua" w:hAnsi="Book Antiqua"/>
          <w:color w:val="000000" w:themeColor="text1"/>
          <w:sz w:val="24"/>
          <w:szCs w:val="24"/>
        </w:rPr>
        <w:t xml:space="preserve"> </w:t>
      </w:r>
      <w:r w:rsidR="009D76DC" w:rsidRPr="000F7FBF">
        <w:rPr>
          <w:rFonts w:ascii="Book Antiqua" w:hAnsi="Book Antiqua"/>
          <w:color w:val="000000" w:themeColor="text1"/>
          <w:sz w:val="24"/>
          <w:szCs w:val="24"/>
        </w:rPr>
        <w:t xml:space="preserve">In a value-based health care system, the “moral hazard” associated with promotion of surrogacy and the higher charges associated with maternity and infant care raises important issues in an area of health care services lacking regulation. </w:t>
      </w:r>
    </w:p>
    <w:p w14:paraId="7E94864E" w14:textId="77777777" w:rsidR="00716A18" w:rsidRPr="000F7FBF" w:rsidRDefault="00716A18" w:rsidP="000F7FBF">
      <w:pPr>
        <w:spacing w:after="0" w:line="360" w:lineRule="auto"/>
        <w:jc w:val="both"/>
        <w:rPr>
          <w:rFonts w:ascii="Book Antiqua" w:hAnsi="Book Antiqua"/>
          <w:color w:val="000000" w:themeColor="text1"/>
          <w:sz w:val="24"/>
          <w:szCs w:val="24"/>
        </w:rPr>
      </w:pPr>
    </w:p>
    <w:p w14:paraId="4092E635" w14:textId="77777777" w:rsidR="00853676" w:rsidRPr="000F7FBF" w:rsidRDefault="00CC5F40" w:rsidP="000F7FBF">
      <w:pPr>
        <w:spacing w:after="0" w:line="360" w:lineRule="auto"/>
        <w:jc w:val="both"/>
        <w:rPr>
          <w:rFonts w:ascii="Book Antiqua" w:hAnsi="Book Antiqua"/>
          <w:b/>
          <w:color w:val="000000" w:themeColor="text1"/>
          <w:sz w:val="24"/>
          <w:szCs w:val="24"/>
          <w:lang w:eastAsia="zh-CN"/>
        </w:rPr>
      </w:pPr>
      <w:r w:rsidRPr="000F7FBF">
        <w:rPr>
          <w:rFonts w:ascii="Book Antiqua" w:hAnsi="Book Antiqua"/>
          <w:b/>
          <w:color w:val="000000" w:themeColor="text1"/>
          <w:sz w:val="24"/>
          <w:szCs w:val="24"/>
        </w:rPr>
        <w:t>COMMENTS</w:t>
      </w:r>
    </w:p>
    <w:p w14:paraId="476500B1" w14:textId="12B18BA3" w:rsidR="00853676" w:rsidRPr="000F7FBF" w:rsidRDefault="00853676" w:rsidP="000F7FBF">
      <w:pPr>
        <w:spacing w:after="0" w:line="360" w:lineRule="auto"/>
        <w:jc w:val="both"/>
        <w:rPr>
          <w:rFonts w:ascii="Book Antiqua" w:hAnsi="Book Antiqua"/>
          <w:b/>
          <w:bCs/>
          <w:i/>
          <w:color w:val="000000" w:themeColor="text1"/>
          <w:sz w:val="24"/>
          <w:szCs w:val="24"/>
          <w:lang w:eastAsia="zh-CN"/>
        </w:rPr>
      </w:pPr>
      <w:r w:rsidRPr="000F7FBF">
        <w:rPr>
          <w:rFonts w:ascii="Book Antiqua" w:hAnsi="Book Antiqua"/>
          <w:b/>
          <w:bCs/>
          <w:i/>
          <w:color w:val="000000" w:themeColor="text1"/>
          <w:sz w:val="24"/>
          <w:szCs w:val="24"/>
        </w:rPr>
        <w:t>Background</w:t>
      </w:r>
    </w:p>
    <w:p w14:paraId="22F1685B" w14:textId="7251C345" w:rsidR="00716A18" w:rsidRPr="000F7FBF" w:rsidRDefault="00716A18" w:rsidP="000F7FBF">
      <w:pPr>
        <w:spacing w:after="0"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Surrogate pregnancies result in increased ma</w:t>
      </w:r>
      <w:r w:rsidR="00FD4BE1" w:rsidRPr="000F7FBF">
        <w:rPr>
          <w:rFonts w:ascii="Book Antiqua" w:hAnsi="Book Antiqua"/>
          <w:color w:val="000000" w:themeColor="text1"/>
          <w:sz w:val="24"/>
          <w:szCs w:val="24"/>
        </w:rPr>
        <w:t xml:space="preserve">ternity costs </w:t>
      </w:r>
      <w:r w:rsidR="00204FC0" w:rsidRPr="000F7FBF">
        <w:rPr>
          <w:rFonts w:ascii="Book Antiqua" w:hAnsi="Book Antiqua"/>
          <w:color w:val="000000" w:themeColor="text1"/>
          <w:sz w:val="24"/>
          <w:szCs w:val="24"/>
        </w:rPr>
        <w:t>in spite</w:t>
      </w:r>
      <w:r w:rsidRPr="000F7FBF">
        <w:rPr>
          <w:rFonts w:ascii="Book Antiqua" w:hAnsi="Book Antiqua"/>
          <w:color w:val="000000" w:themeColor="text1"/>
          <w:sz w:val="24"/>
          <w:szCs w:val="24"/>
        </w:rPr>
        <w:t xml:space="preserve"> of pre</w:t>
      </w:r>
      <w:r w:rsidR="00FD4BE1" w:rsidRPr="000F7FBF">
        <w:rPr>
          <w:rFonts w:ascii="Book Antiqua" w:hAnsi="Book Antiqua"/>
          <w:color w:val="000000" w:themeColor="text1"/>
          <w:sz w:val="24"/>
          <w:szCs w:val="24"/>
        </w:rPr>
        <w:t>-selected</w:t>
      </w:r>
      <w:r w:rsidRPr="000F7FBF">
        <w:rPr>
          <w:rFonts w:ascii="Book Antiqua" w:hAnsi="Book Antiqua"/>
          <w:color w:val="000000" w:themeColor="text1"/>
          <w:sz w:val="24"/>
          <w:szCs w:val="24"/>
        </w:rPr>
        <w:t xml:space="preserve"> for maternal </w:t>
      </w:r>
      <w:r w:rsidR="00FD4BE1" w:rsidRPr="000F7FBF">
        <w:rPr>
          <w:rFonts w:ascii="Book Antiqua" w:hAnsi="Book Antiqua"/>
          <w:color w:val="000000" w:themeColor="text1"/>
          <w:sz w:val="24"/>
          <w:szCs w:val="24"/>
        </w:rPr>
        <w:t>reproductive</w:t>
      </w:r>
      <w:r w:rsidRPr="000F7FBF">
        <w:rPr>
          <w:rFonts w:ascii="Book Antiqua" w:hAnsi="Book Antiqua"/>
          <w:color w:val="000000" w:themeColor="text1"/>
          <w:sz w:val="24"/>
          <w:szCs w:val="24"/>
        </w:rPr>
        <w:t xml:space="preserve"> health primarily associated with an increase in multiple gestations that are associated with increased cesarean section rates, more preterm deliveries, increased neonatal intensive care with added neonatal morbidities. </w:t>
      </w:r>
    </w:p>
    <w:p w14:paraId="3592D91B" w14:textId="77777777" w:rsidR="00716A18" w:rsidRPr="000F7FBF" w:rsidRDefault="00716A18" w:rsidP="000F7FBF">
      <w:pPr>
        <w:spacing w:after="0" w:line="360" w:lineRule="auto"/>
        <w:jc w:val="both"/>
        <w:rPr>
          <w:rFonts w:ascii="Book Antiqua" w:hAnsi="Book Antiqua"/>
          <w:color w:val="000000" w:themeColor="text1"/>
          <w:sz w:val="24"/>
          <w:szCs w:val="24"/>
        </w:rPr>
      </w:pPr>
    </w:p>
    <w:p w14:paraId="7BB472ED" w14:textId="77777777" w:rsidR="00853676" w:rsidRPr="000F7FBF" w:rsidRDefault="00853676" w:rsidP="000F7FBF">
      <w:pPr>
        <w:spacing w:after="0" w:line="360" w:lineRule="auto"/>
        <w:jc w:val="both"/>
        <w:rPr>
          <w:rFonts w:ascii="Book Antiqua" w:hAnsi="Book Antiqua"/>
          <w:b/>
          <w:bCs/>
          <w:i/>
          <w:color w:val="000000" w:themeColor="text1"/>
          <w:sz w:val="24"/>
          <w:szCs w:val="24"/>
        </w:rPr>
      </w:pPr>
      <w:r w:rsidRPr="000F7FBF">
        <w:rPr>
          <w:rFonts w:ascii="Book Antiqua" w:hAnsi="Book Antiqua"/>
          <w:b/>
          <w:bCs/>
          <w:i/>
          <w:color w:val="000000" w:themeColor="text1"/>
          <w:sz w:val="24"/>
          <w:szCs w:val="24"/>
        </w:rPr>
        <w:t>Research frontiers</w:t>
      </w:r>
    </w:p>
    <w:p w14:paraId="5D9FBE3E" w14:textId="1948040D" w:rsidR="00716A18" w:rsidRPr="000F7FBF" w:rsidRDefault="00716A18" w:rsidP="000F7FBF">
      <w:pPr>
        <w:spacing w:after="0"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lastRenderedPageBreak/>
        <w:t xml:space="preserve">Surrogate pregnancies </w:t>
      </w:r>
      <w:r w:rsidR="0017313E" w:rsidRPr="000F7FBF">
        <w:rPr>
          <w:rFonts w:ascii="Book Antiqua" w:hAnsi="Book Antiqua"/>
          <w:color w:val="000000" w:themeColor="text1"/>
          <w:sz w:val="24"/>
          <w:szCs w:val="24"/>
        </w:rPr>
        <w:t xml:space="preserve">are permitted in several </w:t>
      </w:r>
      <w:r w:rsidR="00E509EB" w:rsidRPr="000F7FBF">
        <w:rPr>
          <w:rFonts w:ascii="Book Antiqua" w:hAnsi="Book Antiqua"/>
          <w:color w:val="000000" w:themeColor="text1"/>
          <w:sz w:val="24"/>
          <w:szCs w:val="24"/>
        </w:rPr>
        <w:t>U</w:t>
      </w:r>
      <w:r w:rsidR="00E509EB" w:rsidRPr="000F7FBF">
        <w:rPr>
          <w:rFonts w:ascii="Book Antiqua" w:hAnsi="Book Antiqua"/>
          <w:color w:val="000000" w:themeColor="text1"/>
          <w:sz w:val="24"/>
          <w:szCs w:val="24"/>
          <w:lang w:eastAsia="zh-CN"/>
        </w:rPr>
        <w:t>nited States</w:t>
      </w:r>
      <w:r w:rsidR="0017313E" w:rsidRPr="000F7FBF">
        <w:rPr>
          <w:rFonts w:ascii="Book Antiqua" w:hAnsi="Book Antiqua"/>
          <w:color w:val="000000" w:themeColor="text1"/>
          <w:sz w:val="24"/>
          <w:szCs w:val="24"/>
        </w:rPr>
        <w:t xml:space="preserve"> </w:t>
      </w:r>
      <w:proofErr w:type="spellStart"/>
      <w:r w:rsidR="0017313E" w:rsidRPr="000F7FBF">
        <w:rPr>
          <w:rFonts w:ascii="Book Antiqua" w:hAnsi="Book Antiqua"/>
          <w:color w:val="000000" w:themeColor="text1"/>
          <w:sz w:val="24"/>
          <w:szCs w:val="24"/>
        </w:rPr>
        <w:t>states</w:t>
      </w:r>
      <w:proofErr w:type="spellEnd"/>
      <w:r w:rsidR="0017313E" w:rsidRPr="000F7FBF">
        <w:rPr>
          <w:rFonts w:ascii="Book Antiqua" w:hAnsi="Book Antiqua"/>
          <w:color w:val="000000" w:themeColor="text1"/>
          <w:sz w:val="24"/>
          <w:szCs w:val="24"/>
        </w:rPr>
        <w:t>, but the outcomes of these pregnancies have not been rigorously evaluated in terms of maternity or neonatal complications or hospital associated charges.</w:t>
      </w:r>
      <w:r w:rsidR="00D079F2" w:rsidRPr="000F7FBF">
        <w:rPr>
          <w:rFonts w:ascii="Book Antiqua" w:hAnsi="Book Antiqua"/>
          <w:color w:val="000000" w:themeColor="text1"/>
          <w:sz w:val="24"/>
          <w:szCs w:val="24"/>
        </w:rPr>
        <w:t xml:space="preserve"> </w:t>
      </w:r>
    </w:p>
    <w:p w14:paraId="5B10A84F" w14:textId="77777777" w:rsidR="0017313E" w:rsidRPr="000F7FBF" w:rsidRDefault="0017313E" w:rsidP="000F7FBF">
      <w:pPr>
        <w:spacing w:after="0" w:line="360" w:lineRule="auto"/>
        <w:jc w:val="both"/>
        <w:rPr>
          <w:rFonts w:ascii="Book Antiqua" w:hAnsi="Book Antiqua"/>
          <w:color w:val="000000" w:themeColor="text1"/>
          <w:sz w:val="24"/>
          <w:szCs w:val="24"/>
        </w:rPr>
      </w:pPr>
    </w:p>
    <w:p w14:paraId="0BD4B291" w14:textId="77777777" w:rsidR="00853676" w:rsidRPr="000F7FBF" w:rsidRDefault="00853676" w:rsidP="000F7FBF">
      <w:pPr>
        <w:spacing w:after="0" w:line="360" w:lineRule="auto"/>
        <w:jc w:val="both"/>
        <w:rPr>
          <w:rFonts w:ascii="Book Antiqua" w:hAnsi="Book Antiqua"/>
          <w:b/>
          <w:bCs/>
          <w:i/>
          <w:color w:val="000000" w:themeColor="text1"/>
          <w:sz w:val="24"/>
          <w:szCs w:val="24"/>
        </w:rPr>
      </w:pPr>
      <w:r w:rsidRPr="000F7FBF">
        <w:rPr>
          <w:rFonts w:ascii="Book Antiqua" w:hAnsi="Book Antiqua"/>
          <w:b/>
          <w:bCs/>
          <w:i/>
          <w:color w:val="000000" w:themeColor="text1"/>
          <w:sz w:val="24"/>
          <w:szCs w:val="24"/>
        </w:rPr>
        <w:t>Innovations and breakthroughs</w:t>
      </w:r>
    </w:p>
    <w:p w14:paraId="2915D550" w14:textId="1E307531" w:rsidR="0017313E" w:rsidRPr="000F7FBF" w:rsidRDefault="0017313E" w:rsidP="000F7FBF">
      <w:pPr>
        <w:spacing w:after="0"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 xml:space="preserve">California has more surrogate pregnancies of any </w:t>
      </w:r>
      <w:r w:rsidR="00E509EB" w:rsidRPr="000F7FBF">
        <w:rPr>
          <w:rFonts w:ascii="Book Antiqua" w:hAnsi="Book Antiqua"/>
          <w:color w:val="000000" w:themeColor="text1"/>
          <w:sz w:val="24"/>
          <w:szCs w:val="24"/>
        </w:rPr>
        <w:t>U</w:t>
      </w:r>
      <w:r w:rsidR="00E509EB" w:rsidRPr="000F7FBF">
        <w:rPr>
          <w:rFonts w:ascii="Book Antiqua" w:hAnsi="Book Antiqua"/>
          <w:color w:val="000000" w:themeColor="text1"/>
          <w:sz w:val="24"/>
          <w:szCs w:val="24"/>
          <w:lang w:eastAsia="zh-CN"/>
        </w:rPr>
        <w:t>nited States</w:t>
      </w:r>
      <w:r w:rsidRPr="000F7FBF">
        <w:rPr>
          <w:rFonts w:ascii="Book Antiqua" w:hAnsi="Book Antiqua"/>
          <w:color w:val="000000" w:themeColor="text1"/>
          <w:sz w:val="24"/>
          <w:szCs w:val="24"/>
        </w:rPr>
        <w:t xml:space="preserve"> state and the impact on health economics is imperative for healthcare value with significantly greater multiples births than occur have natural conception.</w:t>
      </w:r>
      <w:r w:rsidR="00D079F2" w:rsidRPr="000F7FBF">
        <w:rPr>
          <w:rFonts w:ascii="Book Antiqua" w:hAnsi="Book Antiqua"/>
          <w:color w:val="000000" w:themeColor="text1"/>
          <w:sz w:val="24"/>
          <w:szCs w:val="24"/>
        </w:rPr>
        <w:t xml:space="preserve"> </w:t>
      </w:r>
    </w:p>
    <w:p w14:paraId="632E4945" w14:textId="77777777" w:rsidR="0017313E" w:rsidRPr="000F7FBF" w:rsidRDefault="0017313E" w:rsidP="000F7FBF">
      <w:pPr>
        <w:spacing w:after="0" w:line="360" w:lineRule="auto"/>
        <w:jc w:val="both"/>
        <w:rPr>
          <w:rFonts w:ascii="Book Antiqua" w:hAnsi="Book Antiqua"/>
          <w:color w:val="000000" w:themeColor="text1"/>
          <w:sz w:val="24"/>
          <w:szCs w:val="24"/>
        </w:rPr>
      </w:pPr>
    </w:p>
    <w:p w14:paraId="0BCB0F5E" w14:textId="77777777" w:rsidR="00853676" w:rsidRPr="000F7FBF" w:rsidRDefault="00853676" w:rsidP="000F7FBF">
      <w:pPr>
        <w:spacing w:after="0" w:line="360" w:lineRule="auto"/>
        <w:jc w:val="both"/>
        <w:rPr>
          <w:rFonts w:ascii="Book Antiqua" w:hAnsi="Book Antiqua"/>
          <w:b/>
          <w:bCs/>
          <w:i/>
          <w:color w:val="000000" w:themeColor="text1"/>
          <w:sz w:val="24"/>
          <w:szCs w:val="24"/>
        </w:rPr>
      </w:pPr>
      <w:r w:rsidRPr="000F7FBF">
        <w:rPr>
          <w:rFonts w:ascii="Book Antiqua" w:hAnsi="Book Antiqua"/>
          <w:b/>
          <w:bCs/>
          <w:i/>
          <w:color w:val="000000" w:themeColor="text1"/>
          <w:sz w:val="24"/>
          <w:szCs w:val="24"/>
        </w:rPr>
        <w:t>Applications</w:t>
      </w:r>
    </w:p>
    <w:p w14:paraId="01BDD574" w14:textId="5C4C9291" w:rsidR="0017313E" w:rsidRPr="000F7FBF" w:rsidRDefault="0017313E" w:rsidP="000F7FBF">
      <w:pPr>
        <w:spacing w:after="0"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Health economists and insurance providers are focused on health care value.</w:t>
      </w:r>
      <w:r w:rsidR="00D079F2"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rPr>
        <w:t>Given the increased charges associated with surrogate pregnancies and the infants born thereof, surrogacy may come under additional scrutiny because of the moral hazard created by these gestations and the impact on health care resources.</w:t>
      </w:r>
    </w:p>
    <w:p w14:paraId="3A527B2E" w14:textId="77777777" w:rsidR="0017313E" w:rsidRPr="000F7FBF" w:rsidRDefault="0017313E" w:rsidP="000F7FBF">
      <w:pPr>
        <w:spacing w:after="0" w:line="360" w:lineRule="auto"/>
        <w:jc w:val="both"/>
        <w:rPr>
          <w:rFonts w:ascii="Book Antiqua" w:hAnsi="Book Antiqua"/>
          <w:color w:val="000000" w:themeColor="text1"/>
          <w:sz w:val="24"/>
          <w:szCs w:val="24"/>
        </w:rPr>
      </w:pPr>
    </w:p>
    <w:p w14:paraId="6E1CEAC7" w14:textId="77777777" w:rsidR="00853676" w:rsidRPr="000F7FBF" w:rsidRDefault="00853676" w:rsidP="000F7FBF">
      <w:pPr>
        <w:spacing w:after="0" w:line="360" w:lineRule="auto"/>
        <w:jc w:val="both"/>
        <w:rPr>
          <w:rFonts w:ascii="Book Antiqua" w:hAnsi="Book Antiqua"/>
          <w:b/>
          <w:i/>
          <w:color w:val="000000" w:themeColor="text1"/>
          <w:sz w:val="24"/>
          <w:szCs w:val="24"/>
          <w:lang w:eastAsia="zh-CN"/>
        </w:rPr>
      </w:pPr>
      <w:r w:rsidRPr="000F7FBF">
        <w:rPr>
          <w:rFonts w:ascii="Book Antiqua" w:hAnsi="Book Antiqua"/>
          <w:b/>
          <w:i/>
          <w:color w:val="000000" w:themeColor="text1"/>
          <w:sz w:val="24"/>
          <w:szCs w:val="24"/>
        </w:rPr>
        <w:t>Terminology</w:t>
      </w:r>
    </w:p>
    <w:p w14:paraId="094C5859" w14:textId="6667D3E5" w:rsidR="0017313E" w:rsidRPr="000F7FBF" w:rsidRDefault="0017313E" w:rsidP="000F7FBF">
      <w:pPr>
        <w:spacing w:after="0"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In this paper surrogacy includes both traditional and gestational surrogacy.</w:t>
      </w:r>
    </w:p>
    <w:p w14:paraId="6EF49A99" w14:textId="77777777" w:rsidR="005D0E51" w:rsidRPr="000F7FBF" w:rsidRDefault="005D0E51" w:rsidP="000F7FBF">
      <w:pPr>
        <w:spacing w:after="0" w:line="360" w:lineRule="auto"/>
        <w:jc w:val="both"/>
        <w:rPr>
          <w:rFonts w:ascii="Book Antiqua" w:hAnsi="Book Antiqua"/>
          <w:color w:val="000000" w:themeColor="text1"/>
          <w:sz w:val="24"/>
          <w:szCs w:val="24"/>
          <w:lang w:eastAsia="zh-CN"/>
        </w:rPr>
      </w:pPr>
    </w:p>
    <w:p w14:paraId="7D684C4C" w14:textId="77777777" w:rsidR="00853676" w:rsidRPr="000F7FBF" w:rsidRDefault="00853676" w:rsidP="000F7FBF">
      <w:pPr>
        <w:spacing w:after="0" w:line="360" w:lineRule="auto"/>
        <w:jc w:val="both"/>
        <w:rPr>
          <w:rFonts w:ascii="Book Antiqua" w:hAnsi="Book Antiqua"/>
          <w:b/>
          <w:bCs/>
          <w:i/>
          <w:color w:val="000000" w:themeColor="text1"/>
          <w:sz w:val="24"/>
          <w:szCs w:val="24"/>
        </w:rPr>
      </w:pPr>
      <w:r w:rsidRPr="000F7FBF">
        <w:rPr>
          <w:rFonts w:ascii="Book Antiqua" w:hAnsi="Book Antiqua"/>
          <w:b/>
          <w:bCs/>
          <w:i/>
          <w:color w:val="000000" w:themeColor="text1"/>
          <w:sz w:val="24"/>
          <w:szCs w:val="24"/>
        </w:rPr>
        <w:t>Peer-review</w:t>
      </w:r>
    </w:p>
    <w:p w14:paraId="39724613" w14:textId="77777777" w:rsidR="00853676" w:rsidRPr="000F7FBF" w:rsidRDefault="00853676" w:rsidP="000F7FBF">
      <w:pPr>
        <w:spacing w:after="0" w:line="360" w:lineRule="auto"/>
        <w:jc w:val="both"/>
        <w:rPr>
          <w:rFonts w:ascii="Book Antiqua" w:hAnsi="Book Antiqua" w:cs="ArialNarrow"/>
          <w:color w:val="000000" w:themeColor="text1"/>
          <w:sz w:val="24"/>
          <w:szCs w:val="24"/>
        </w:rPr>
      </w:pPr>
      <w:r w:rsidRPr="000F7FBF">
        <w:rPr>
          <w:rFonts w:ascii="Book Antiqua" w:hAnsi="Book Antiqua" w:cs="ArialNarrow"/>
          <w:color w:val="000000" w:themeColor="text1"/>
          <w:sz w:val="24"/>
          <w:szCs w:val="24"/>
        </w:rPr>
        <w:t>The authors have performed a good study, the manuscript is interesting.</w:t>
      </w:r>
    </w:p>
    <w:p w14:paraId="0819423F" w14:textId="77777777" w:rsidR="00853676" w:rsidRPr="000F7FBF" w:rsidRDefault="00853676" w:rsidP="000F7FBF">
      <w:pPr>
        <w:spacing w:after="0" w:line="360" w:lineRule="auto"/>
        <w:jc w:val="both"/>
        <w:rPr>
          <w:rFonts w:ascii="Book Antiqua" w:hAnsi="Book Antiqua"/>
          <w:color w:val="000000" w:themeColor="text1"/>
          <w:sz w:val="24"/>
          <w:szCs w:val="24"/>
          <w:lang w:eastAsia="zh-CN"/>
        </w:rPr>
      </w:pPr>
    </w:p>
    <w:p w14:paraId="0A06CF2E" w14:textId="77777777" w:rsidR="001437E3" w:rsidRPr="000F7FBF" w:rsidRDefault="001437E3" w:rsidP="000F7FBF">
      <w:pPr>
        <w:spacing w:after="0"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br w:type="page"/>
      </w:r>
    </w:p>
    <w:p w14:paraId="062066D2" w14:textId="340FBE07" w:rsidR="00C40623" w:rsidRPr="000F7FBF" w:rsidRDefault="001437E3" w:rsidP="000F7FBF">
      <w:pPr>
        <w:spacing w:after="0" w:line="360" w:lineRule="auto"/>
        <w:jc w:val="both"/>
        <w:rPr>
          <w:rFonts w:ascii="Book Antiqua" w:hAnsi="Book Antiqua"/>
          <w:b/>
          <w:color w:val="000000" w:themeColor="text1"/>
          <w:sz w:val="24"/>
          <w:szCs w:val="24"/>
          <w:lang w:eastAsia="zh-CN"/>
        </w:rPr>
      </w:pPr>
      <w:r w:rsidRPr="000F7FBF">
        <w:rPr>
          <w:rFonts w:ascii="Book Antiqua" w:hAnsi="Book Antiqua"/>
          <w:b/>
          <w:color w:val="000000" w:themeColor="text1"/>
          <w:sz w:val="24"/>
          <w:szCs w:val="24"/>
        </w:rPr>
        <w:lastRenderedPageBreak/>
        <w:t>REFERENCES</w:t>
      </w:r>
    </w:p>
    <w:p w14:paraId="26476BD7" w14:textId="77777777" w:rsidR="002E7990" w:rsidRPr="000F7FBF" w:rsidRDefault="002E7990" w:rsidP="000F7FBF">
      <w:pPr>
        <w:spacing w:after="0" w:line="360" w:lineRule="auto"/>
        <w:jc w:val="both"/>
        <w:rPr>
          <w:rFonts w:ascii="Book Antiqua" w:hAnsi="Book Antiqua" w:cs="宋体"/>
          <w:color w:val="000000" w:themeColor="text1"/>
          <w:sz w:val="24"/>
          <w:szCs w:val="24"/>
        </w:rPr>
      </w:pPr>
      <w:r w:rsidRPr="000F7FBF">
        <w:rPr>
          <w:rFonts w:ascii="Book Antiqua" w:hAnsi="Book Antiqua" w:cs="宋体"/>
          <w:color w:val="000000" w:themeColor="text1"/>
          <w:sz w:val="24"/>
          <w:szCs w:val="24"/>
        </w:rPr>
        <w:t xml:space="preserve">1 </w:t>
      </w:r>
      <w:proofErr w:type="spellStart"/>
      <w:r w:rsidRPr="000F7FBF">
        <w:rPr>
          <w:rFonts w:ascii="Book Antiqua" w:hAnsi="Book Antiqua" w:cs="宋体"/>
          <w:b/>
          <w:bCs/>
          <w:color w:val="000000" w:themeColor="text1"/>
          <w:sz w:val="24"/>
          <w:szCs w:val="24"/>
        </w:rPr>
        <w:t>Mneimneh</w:t>
      </w:r>
      <w:proofErr w:type="spellEnd"/>
      <w:r w:rsidRPr="000F7FBF">
        <w:rPr>
          <w:rFonts w:ascii="Book Antiqua" w:hAnsi="Book Antiqua" w:cs="宋体"/>
          <w:b/>
          <w:bCs/>
          <w:color w:val="000000" w:themeColor="text1"/>
          <w:sz w:val="24"/>
          <w:szCs w:val="24"/>
        </w:rPr>
        <w:t xml:space="preserve"> AS</w:t>
      </w:r>
      <w:r w:rsidRPr="000F7FBF">
        <w:rPr>
          <w:rFonts w:ascii="Book Antiqua" w:hAnsi="Book Antiqua" w:cs="宋体"/>
          <w:color w:val="000000" w:themeColor="text1"/>
          <w:sz w:val="24"/>
          <w:szCs w:val="24"/>
        </w:rPr>
        <w:t xml:space="preserve">, </w:t>
      </w:r>
      <w:proofErr w:type="spellStart"/>
      <w:r w:rsidRPr="000F7FBF">
        <w:rPr>
          <w:rFonts w:ascii="Book Antiqua" w:hAnsi="Book Antiqua" w:cs="宋体"/>
          <w:color w:val="000000" w:themeColor="text1"/>
          <w:sz w:val="24"/>
          <w:szCs w:val="24"/>
        </w:rPr>
        <w:t>Boulet</w:t>
      </w:r>
      <w:proofErr w:type="spellEnd"/>
      <w:r w:rsidRPr="000F7FBF">
        <w:rPr>
          <w:rFonts w:ascii="Book Antiqua" w:hAnsi="Book Antiqua" w:cs="宋体"/>
          <w:color w:val="000000" w:themeColor="text1"/>
          <w:sz w:val="24"/>
          <w:szCs w:val="24"/>
        </w:rPr>
        <w:t xml:space="preserve"> SL, </w:t>
      </w:r>
      <w:proofErr w:type="spellStart"/>
      <w:r w:rsidRPr="000F7FBF">
        <w:rPr>
          <w:rFonts w:ascii="Book Antiqua" w:hAnsi="Book Antiqua" w:cs="宋体"/>
          <w:color w:val="000000" w:themeColor="text1"/>
          <w:sz w:val="24"/>
          <w:szCs w:val="24"/>
        </w:rPr>
        <w:t>Sunderam</w:t>
      </w:r>
      <w:proofErr w:type="spellEnd"/>
      <w:r w:rsidRPr="000F7FBF">
        <w:rPr>
          <w:rFonts w:ascii="Book Antiqua" w:hAnsi="Book Antiqua" w:cs="宋体"/>
          <w:color w:val="000000" w:themeColor="text1"/>
          <w:sz w:val="24"/>
          <w:szCs w:val="24"/>
        </w:rPr>
        <w:t xml:space="preserve"> S, Zhang Y, Jamieson DJ, Crawford S, </w:t>
      </w:r>
      <w:proofErr w:type="spellStart"/>
      <w:r w:rsidRPr="000F7FBF">
        <w:rPr>
          <w:rFonts w:ascii="Book Antiqua" w:hAnsi="Book Antiqua" w:cs="宋体"/>
          <w:color w:val="000000" w:themeColor="text1"/>
          <w:sz w:val="24"/>
          <w:szCs w:val="24"/>
        </w:rPr>
        <w:t>McKane</w:t>
      </w:r>
      <w:proofErr w:type="spellEnd"/>
      <w:r w:rsidRPr="000F7FBF">
        <w:rPr>
          <w:rFonts w:ascii="Book Antiqua" w:hAnsi="Book Antiqua" w:cs="宋体"/>
          <w:color w:val="000000" w:themeColor="text1"/>
          <w:sz w:val="24"/>
          <w:szCs w:val="24"/>
        </w:rPr>
        <w:t xml:space="preserve"> P, Copeland G, </w:t>
      </w:r>
      <w:proofErr w:type="spellStart"/>
      <w:r w:rsidRPr="000F7FBF">
        <w:rPr>
          <w:rFonts w:ascii="Book Antiqua" w:hAnsi="Book Antiqua" w:cs="宋体"/>
          <w:color w:val="000000" w:themeColor="text1"/>
          <w:sz w:val="24"/>
          <w:szCs w:val="24"/>
        </w:rPr>
        <w:t>Mersol-Barg</w:t>
      </w:r>
      <w:proofErr w:type="spellEnd"/>
      <w:r w:rsidRPr="000F7FBF">
        <w:rPr>
          <w:rFonts w:ascii="Book Antiqua" w:hAnsi="Book Antiqua" w:cs="宋体"/>
          <w:color w:val="000000" w:themeColor="text1"/>
          <w:sz w:val="24"/>
          <w:szCs w:val="24"/>
        </w:rPr>
        <w:t xml:space="preserve"> M, </w:t>
      </w:r>
      <w:proofErr w:type="spellStart"/>
      <w:r w:rsidRPr="000F7FBF">
        <w:rPr>
          <w:rFonts w:ascii="Book Antiqua" w:hAnsi="Book Antiqua" w:cs="宋体"/>
          <w:color w:val="000000" w:themeColor="text1"/>
          <w:sz w:val="24"/>
          <w:szCs w:val="24"/>
        </w:rPr>
        <w:t>Grigorescu</w:t>
      </w:r>
      <w:proofErr w:type="spellEnd"/>
      <w:r w:rsidRPr="000F7FBF">
        <w:rPr>
          <w:rFonts w:ascii="Book Antiqua" w:hAnsi="Book Antiqua" w:cs="宋体"/>
          <w:color w:val="000000" w:themeColor="text1"/>
          <w:sz w:val="24"/>
          <w:szCs w:val="24"/>
        </w:rPr>
        <w:t xml:space="preserve"> V, Cohen B, Steele J, </w:t>
      </w:r>
      <w:proofErr w:type="spellStart"/>
      <w:r w:rsidRPr="000F7FBF">
        <w:rPr>
          <w:rFonts w:ascii="Book Antiqua" w:hAnsi="Book Antiqua" w:cs="宋体"/>
          <w:color w:val="000000" w:themeColor="text1"/>
          <w:sz w:val="24"/>
          <w:szCs w:val="24"/>
        </w:rPr>
        <w:t>Sappenfield</w:t>
      </w:r>
      <w:proofErr w:type="spellEnd"/>
      <w:r w:rsidRPr="000F7FBF">
        <w:rPr>
          <w:rFonts w:ascii="Book Antiqua" w:hAnsi="Book Antiqua" w:cs="宋体"/>
          <w:color w:val="000000" w:themeColor="text1"/>
          <w:sz w:val="24"/>
          <w:szCs w:val="24"/>
        </w:rPr>
        <w:t xml:space="preserve"> W, </w:t>
      </w:r>
      <w:proofErr w:type="spellStart"/>
      <w:r w:rsidRPr="000F7FBF">
        <w:rPr>
          <w:rFonts w:ascii="Book Antiqua" w:hAnsi="Book Antiqua" w:cs="宋体"/>
          <w:color w:val="000000" w:themeColor="text1"/>
          <w:sz w:val="24"/>
          <w:szCs w:val="24"/>
        </w:rPr>
        <w:t>Diop</w:t>
      </w:r>
      <w:proofErr w:type="spellEnd"/>
      <w:r w:rsidRPr="000F7FBF">
        <w:rPr>
          <w:rFonts w:ascii="Book Antiqua" w:hAnsi="Book Antiqua" w:cs="宋体"/>
          <w:color w:val="000000" w:themeColor="text1"/>
          <w:sz w:val="24"/>
          <w:szCs w:val="24"/>
        </w:rPr>
        <w:t xml:space="preserve"> H, Kirby RS, </w:t>
      </w:r>
      <w:proofErr w:type="spellStart"/>
      <w:r w:rsidRPr="000F7FBF">
        <w:rPr>
          <w:rFonts w:ascii="Book Antiqua" w:hAnsi="Book Antiqua" w:cs="宋体"/>
          <w:color w:val="000000" w:themeColor="text1"/>
          <w:sz w:val="24"/>
          <w:szCs w:val="24"/>
        </w:rPr>
        <w:t>Kissin</w:t>
      </w:r>
      <w:proofErr w:type="spellEnd"/>
      <w:r w:rsidRPr="000F7FBF">
        <w:rPr>
          <w:rFonts w:ascii="Book Antiqua" w:hAnsi="Book Antiqua" w:cs="宋体"/>
          <w:color w:val="000000" w:themeColor="text1"/>
          <w:sz w:val="24"/>
          <w:szCs w:val="24"/>
        </w:rPr>
        <w:t xml:space="preserve"> DM. States Monitoring Assisted Reproductive Technology (SMART) Collaborative: data collection, linkage, dissemination, and use. </w:t>
      </w:r>
      <w:r w:rsidRPr="000F7FBF">
        <w:rPr>
          <w:rFonts w:ascii="Book Antiqua" w:hAnsi="Book Antiqua" w:cs="宋体"/>
          <w:i/>
          <w:iCs/>
          <w:color w:val="000000" w:themeColor="text1"/>
          <w:sz w:val="24"/>
          <w:szCs w:val="24"/>
        </w:rPr>
        <w:t xml:space="preserve">J </w:t>
      </w:r>
      <w:proofErr w:type="spellStart"/>
      <w:r w:rsidRPr="000F7FBF">
        <w:rPr>
          <w:rFonts w:ascii="Book Antiqua" w:hAnsi="Book Antiqua" w:cs="宋体"/>
          <w:i/>
          <w:iCs/>
          <w:color w:val="000000" w:themeColor="text1"/>
          <w:sz w:val="24"/>
          <w:szCs w:val="24"/>
        </w:rPr>
        <w:t>Womens</w:t>
      </w:r>
      <w:proofErr w:type="spellEnd"/>
      <w:r w:rsidRPr="000F7FBF">
        <w:rPr>
          <w:rFonts w:ascii="Book Antiqua" w:hAnsi="Book Antiqua" w:cs="宋体"/>
          <w:i/>
          <w:iCs/>
          <w:color w:val="000000" w:themeColor="text1"/>
          <w:sz w:val="24"/>
          <w:szCs w:val="24"/>
        </w:rPr>
        <w:t xml:space="preserve"> Health</w:t>
      </w:r>
      <w:r w:rsidRPr="000F7FBF">
        <w:rPr>
          <w:rFonts w:ascii="Book Antiqua" w:hAnsi="Book Antiqua" w:cs="宋体"/>
          <w:iCs/>
          <w:color w:val="000000" w:themeColor="text1"/>
          <w:sz w:val="24"/>
          <w:szCs w:val="24"/>
        </w:rPr>
        <w:t xml:space="preserve"> (</w:t>
      </w:r>
      <w:proofErr w:type="spellStart"/>
      <w:r w:rsidRPr="000F7FBF">
        <w:rPr>
          <w:rFonts w:ascii="Book Antiqua" w:hAnsi="Book Antiqua" w:cs="宋体"/>
          <w:iCs/>
          <w:color w:val="000000" w:themeColor="text1"/>
          <w:sz w:val="24"/>
          <w:szCs w:val="24"/>
        </w:rPr>
        <w:t>Larchmt</w:t>
      </w:r>
      <w:proofErr w:type="spellEnd"/>
      <w:r w:rsidRPr="000F7FBF">
        <w:rPr>
          <w:rFonts w:ascii="Book Antiqua" w:hAnsi="Book Antiqua" w:cs="宋体"/>
          <w:iCs/>
          <w:color w:val="000000" w:themeColor="text1"/>
          <w:sz w:val="24"/>
          <w:szCs w:val="24"/>
        </w:rPr>
        <w:t>)</w:t>
      </w:r>
      <w:r w:rsidRPr="000F7FBF">
        <w:rPr>
          <w:rFonts w:ascii="Book Antiqua" w:hAnsi="Book Antiqua" w:cs="宋体"/>
          <w:color w:val="000000" w:themeColor="text1"/>
          <w:sz w:val="24"/>
          <w:szCs w:val="24"/>
        </w:rPr>
        <w:t xml:space="preserve"> 2013; </w:t>
      </w:r>
      <w:r w:rsidRPr="000F7FBF">
        <w:rPr>
          <w:rFonts w:ascii="Book Antiqua" w:hAnsi="Book Antiqua" w:cs="宋体"/>
          <w:b/>
          <w:bCs/>
          <w:color w:val="000000" w:themeColor="text1"/>
          <w:sz w:val="24"/>
          <w:szCs w:val="24"/>
        </w:rPr>
        <w:t>22</w:t>
      </w:r>
      <w:r w:rsidRPr="000F7FBF">
        <w:rPr>
          <w:rFonts w:ascii="Book Antiqua" w:hAnsi="Book Antiqua" w:cs="宋体"/>
          <w:color w:val="000000" w:themeColor="text1"/>
          <w:sz w:val="24"/>
          <w:szCs w:val="24"/>
        </w:rPr>
        <w:t>: 571-577 [PMID: 23829183 DOI: 10.1089/jwh.2013.4452]</w:t>
      </w:r>
    </w:p>
    <w:p w14:paraId="1D00F152" w14:textId="77777777" w:rsidR="002E7990" w:rsidRPr="000F7FBF" w:rsidRDefault="002E7990" w:rsidP="000F7FBF">
      <w:pPr>
        <w:spacing w:after="0" w:line="360" w:lineRule="auto"/>
        <w:jc w:val="both"/>
        <w:rPr>
          <w:rFonts w:ascii="Book Antiqua" w:hAnsi="Book Antiqua" w:cs="宋体"/>
          <w:color w:val="000000" w:themeColor="text1"/>
          <w:sz w:val="24"/>
          <w:szCs w:val="24"/>
        </w:rPr>
      </w:pPr>
      <w:proofErr w:type="gramStart"/>
      <w:r w:rsidRPr="000F7FBF">
        <w:rPr>
          <w:rFonts w:ascii="Book Antiqua" w:hAnsi="Book Antiqua" w:cs="宋体"/>
          <w:color w:val="000000" w:themeColor="text1"/>
          <w:sz w:val="24"/>
          <w:szCs w:val="24"/>
        </w:rPr>
        <w:t xml:space="preserve">2 </w:t>
      </w:r>
      <w:r w:rsidRPr="000F7FBF">
        <w:rPr>
          <w:rFonts w:ascii="Book Antiqua" w:hAnsi="Book Antiqua" w:cs="宋体"/>
          <w:b/>
          <w:color w:val="000000" w:themeColor="text1"/>
          <w:sz w:val="24"/>
          <w:szCs w:val="24"/>
        </w:rPr>
        <w:t>Committee on ethics.</w:t>
      </w:r>
      <w:proofErr w:type="gramEnd"/>
      <w:r w:rsidRPr="000F7FBF">
        <w:rPr>
          <w:rFonts w:ascii="Book Antiqua" w:hAnsi="Book Antiqua" w:cs="宋体"/>
          <w:b/>
          <w:color w:val="000000" w:themeColor="text1"/>
          <w:sz w:val="24"/>
          <w:szCs w:val="24"/>
        </w:rPr>
        <w:t xml:space="preserve"> </w:t>
      </w:r>
      <w:r w:rsidRPr="000F7FBF">
        <w:rPr>
          <w:rFonts w:ascii="Book Antiqua" w:hAnsi="Book Antiqua" w:cs="宋体"/>
          <w:color w:val="000000" w:themeColor="text1"/>
          <w:sz w:val="24"/>
          <w:szCs w:val="24"/>
        </w:rPr>
        <w:t xml:space="preserve">ACOG committee opinion number 397, February 2008: surrogate motherhood. </w:t>
      </w:r>
      <w:proofErr w:type="spellStart"/>
      <w:r w:rsidRPr="000F7FBF">
        <w:rPr>
          <w:rFonts w:ascii="Book Antiqua" w:hAnsi="Book Antiqua" w:cs="宋体"/>
          <w:i/>
          <w:iCs/>
          <w:color w:val="000000" w:themeColor="text1"/>
          <w:sz w:val="24"/>
          <w:szCs w:val="24"/>
        </w:rPr>
        <w:t>Obstet</w:t>
      </w:r>
      <w:proofErr w:type="spellEnd"/>
      <w:r w:rsidRPr="000F7FBF">
        <w:rPr>
          <w:rFonts w:ascii="Book Antiqua" w:hAnsi="Book Antiqua" w:cs="宋体"/>
          <w:i/>
          <w:iCs/>
          <w:color w:val="000000" w:themeColor="text1"/>
          <w:sz w:val="24"/>
          <w:szCs w:val="24"/>
        </w:rPr>
        <w:t xml:space="preserve"> </w:t>
      </w:r>
      <w:proofErr w:type="spellStart"/>
      <w:r w:rsidRPr="000F7FBF">
        <w:rPr>
          <w:rFonts w:ascii="Book Antiqua" w:hAnsi="Book Antiqua" w:cs="宋体"/>
          <w:i/>
          <w:iCs/>
          <w:color w:val="000000" w:themeColor="text1"/>
          <w:sz w:val="24"/>
          <w:szCs w:val="24"/>
        </w:rPr>
        <w:t>Gynecol</w:t>
      </w:r>
      <w:proofErr w:type="spellEnd"/>
      <w:r w:rsidRPr="000F7FBF">
        <w:rPr>
          <w:rFonts w:ascii="Book Antiqua" w:hAnsi="Book Antiqua" w:cs="宋体"/>
          <w:color w:val="000000" w:themeColor="text1"/>
          <w:sz w:val="24"/>
          <w:szCs w:val="24"/>
        </w:rPr>
        <w:t xml:space="preserve"> 2008; </w:t>
      </w:r>
      <w:r w:rsidRPr="000F7FBF">
        <w:rPr>
          <w:rFonts w:ascii="Book Antiqua" w:hAnsi="Book Antiqua" w:cs="宋体"/>
          <w:b/>
          <w:bCs/>
          <w:color w:val="000000" w:themeColor="text1"/>
          <w:sz w:val="24"/>
          <w:szCs w:val="24"/>
        </w:rPr>
        <w:t>111</w:t>
      </w:r>
      <w:r w:rsidRPr="000F7FBF">
        <w:rPr>
          <w:rFonts w:ascii="Book Antiqua" w:hAnsi="Book Antiqua" w:cs="宋体"/>
          <w:color w:val="000000" w:themeColor="text1"/>
          <w:sz w:val="24"/>
          <w:szCs w:val="24"/>
        </w:rPr>
        <w:t>: 465-470 [PMID: 18238989 DOI: 10.1097/AOG.0b013e3181666017]</w:t>
      </w:r>
    </w:p>
    <w:p w14:paraId="4836A4F0" w14:textId="14E7880D" w:rsidR="002E7990" w:rsidRPr="000F7FBF" w:rsidRDefault="002E7990" w:rsidP="000F7FBF">
      <w:pPr>
        <w:spacing w:after="0" w:line="360" w:lineRule="auto"/>
        <w:jc w:val="both"/>
        <w:rPr>
          <w:rFonts w:ascii="Book Antiqua" w:hAnsi="Book Antiqua" w:cs="宋体"/>
          <w:color w:val="000000" w:themeColor="text1"/>
          <w:sz w:val="24"/>
          <w:szCs w:val="24"/>
        </w:rPr>
      </w:pPr>
      <w:proofErr w:type="gramStart"/>
      <w:r w:rsidRPr="000F7FBF">
        <w:rPr>
          <w:rFonts w:ascii="Book Antiqua" w:hAnsi="Book Antiqua" w:cs="宋体"/>
          <w:color w:val="000000" w:themeColor="text1"/>
          <w:sz w:val="24"/>
          <w:szCs w:val="24"/>
        </w:rPr>
        <w:t xml:space="preserve">3 </w:t>
      </w:r>
      <w:bookmarkStart w:id="26" w:name="OLE_LINK20"/>
      <w:bookmarkStart w:id="27" w:name="OLE_LINK21"/>
      <w:r w:rsidRPr="000F7FBF">
        <w:rPr>
          <w:rFonts w:ascii="Book Antiqua" w:hAnsi="Book Antiqua" w:cs="宋体"/>
          <w:b/>
          <w:color w:val="000000" w:themeColor="text1"/>
          <w:sz w:val="24"/>
          <w:szCs w:val="24"/>
        </w:rPr>
        <w:t>Hinson DS.</w:t>
      </w:r>
      <w:proofErr w:type="gramEnd"/>
      <w:r w:rsidRPr="000F7FBF">
        <w:rPr>
          <w:rFonts w:ascii="Book Antiqua" w:hAnsi="Book Antiqua" w:cs="宋体"/>
          <w:color w:val="000000" w:themeColor="text1"/>
          <w:sz w:val="24"/>
          <w:szCs w:val="24"/>
        </w:rPr>
        <w:t xml:space="preserve"> </w:t>
      </w:r>
      <w:proofErr w:type="gramStart"/>
      <w:r w:rsidRPr="000F7FBF">
        <w:rPr>
          <w:rFonts w:ascii="Book Antiqua" w:hAnsi="Book Antiqua" w:cs="宋体"/>
          <w:color w:val="000000" w:themeColor="text1"/>
          <w:sz w:val="24"/>
          <w:szCs w:val="24"/>
        </w:rPr>
        <w:t>State-by-State Surrogacy Law Across the US.</w:t>
      </w:r>
      <w:proofErr w:type="gramEnd"/>
      <w:r w:rsidRPr="000F7FBF">
        <w:rPr>
          <w:rFonts w:ascii="Book Antiqua" w:hAnsi="Book Antiqua" w:cs="宋体"/>
          <w:color w:val="000000" w:themeColor="text1"/>
          <w:sz w:val="24"/>
          <w:szCs w:val="24"/>
        </w:rPr>
        <w:t xml:space="preserve"> </w:t>
      </w:r>
      <w:r w:rsidR="000433AC">
        <w:rPr>
          <w:rFonts w:ascii="Book Antiqua" w:hAnsi="Book Antiqua" w:cs="宋体"/>
          <w:color w:val="000000" w:themeColor="text1"/>
          <w:sz w:val="24"/>
          <w:szCs w:val="24"/>
        </w:rPr>
        <w:t>[</w:t>
      </w:r>
      <w:proofErr w:type="gramStart"/>
      <w:r w:rsidR="000433AC">
        <w:rPr>
          <w:rFonts w:ascii="Book Antiqua" w:hAnsi="Book Antiqua" w:cs="宋体"/>
          <w:color w:val="000000" w:themeColor="text1"/>
          <w:sz w:val="24"/>
          <w:szCs w:val="24"/>
        </w:rPr>
        <w:t>accessed</w:t>
      </w:r>
      <w:proofErr w:type="gramEnd"/>
      <w:r w:rsidR="000433AC">
        <w:rPr>
          <w:rFonts w:ascii="Book Antiqua" w:hAnsi="Book Antiqua" w:cs="宋体"/>
          <w:color w:val="000000" w:themeColor="text1"/>
          <w:sz w:val="24"/>
          <w:szCs w:val="24"/>
        </w:rPr>
        <w:t xml:space="preserve"> 2014 Jul</w:t>
      </w:r>
      <w:r w:rsidRPr="000F7FBF">
        <w:rPr>
          <w:rFonts w:ascii="Book Antiqua" w:hAnsi="Book Antiqua" w:cs="宋体"/>
          <w:color w:val="000000" w:themeColor="text1"/>
          <w:sz w:val="24"/>
          <w:szCs w:val="24"/>
        </w:rPr>
        <w:t xml:space="preserve"> 30</w:t>
      </w:r>
      <w:r w:rsidR="000433AC">
        <w:rPr>
          <w:rFonts w:ascii="Book Antiqua" w:hAnsi="Book Antiqua" w:cs="宋体"/>
          <w:color w:val="000000" w:themeColor="text1"/>
          <w:sz w:val="24"/>
          <w:szCs w:val="24"/>
        </w:rPr>
        <w:t>]</w:t>
      </w:r>
      <w:r w:rsidRPr="000F7FBF">
        <w:rPr>
          <w:rFonts w:ascii="Book Antiqua" w:hAnsi="Book Antiqua" w:cs="宋体"/>
          <w:color w:val="000000" w:themeColor="text1"/>
          <w:sz w:val="24"/>
          <w:szCs w:val="24"/>
        </w:rPr>
        <w:t xml:space="preserve">. </w:t>
      </w:r>
      <w:bookmarkStart w:id="28" w:name="OLE_LINK22"/>
      <w:r w:rsidRPr="000F7FBF">
        <w:rPr>
          <w:rFonts w:ascii="Book Antiqua" w:hAnsi="Book Antiqua" w:cs="宋体"/>
          <w:color w:val="000000" w:themeColor="text1"/>
          <w:sz w:val="24"/>
          <w:szCs w:val="24"/>
        </w:rPr>
        <w:t>Available from: URL:</w:t>
      </w:r>
      <w:bookmarkEnd w:id="28"/>
      <w:r w:rsidRPr="000F7FBF">
        <w:rPr>
          <w:rFonts w:ascii="Book Antiqua" w:hAnsi="Book Antiqua" w:cs="宋体"/>
          <w:color w:val="000000" w:themeColor="text1"/>
          <w:sz w:val="24"/>
          <w:szCs w:val="24"/>
        </w:rPr>
        <w:t xml:space="preserve"> http://creativefamilyconnections.com/wp-content/uploads/2015/01/surrogacy_law.pdf</w:t>
      </w:r>
      <w:bookmarkEnd w:id="26"/>
      <w:bookmarkEnd w:id="27"/>
    </w:p>
    <w:p w14:paraId="73627655" w14:textId="0EDDAC76" w:rsidR="002E7990" w:rsidRPr="000F7FBF" w:rsidRDefault="002E7990" w:rsidP="000F7FBF">
      <w:pPr>
        <w:spacing w:after="0" w:line="360" w:lineRule="auto"/>
        <w:jc w:val="both"/>
        <w:rPr>
          <w:rFonts w:ascii="Book Antiqua" w:hAnsi="Book Antiqua" w:cs="宋体"/>
          <w:color w:val="000000" w:themeColor="text1"/>
          <w:sz w:val="24"/>
          <w:szCs w:val="24"/>
        </w:rPr>
      </w:pPr>
      <w:r w:rsidRPr="000F7FBF">
        <w:rPr>
          <w:rFonts w:ascii="Book Antiqua" w:hAnsi="Book Antiqua" w:cs="宋体"/>
          <w:color w:val="000000" w:themeColor="text1"/>
          <w:sz w:val="24"/>
          <w:szCs w:val="24"/>
        </w:rPr>
        <w:t xml:space="preserve">4 California Code - Part 3: Uniform parentage act. </w:t>
      </w:r>
      <w:r w:rsidR="000433AC">
        <w:rPr>
          <w:rFonts w:ascii="Book Antiqua" w:hAnsi="Book Antiqua" w:cs="宋体"/>
          <w:color w:val="000000" w:themeColor="text1"/>
          <w:sz w:val="24"/>
          <w:szCs w:val="24"/>
        </w:rPr>
        <w:t>[</w:t>
      </w:r>
      <w:proofErr w:type="gramStart"/>
      <w:r w:rsidR="000433AC">
        <w:rPr>
          <w:rFonts w:ascii="Book Antiqua" w:hAnsi="Book Antiqua" w:cs="宋体"/>
          <w:color w:val="000000" w:themeColor="text1"/>
          <w:sz w:val="24"/>
          <w:szCs w:val="24"/>
        </w:rPr>
        <w:t>a</w:t>
      </w:r>
      <w:r w:rsidRPr="000F7FBF">
        <w:rPr>
          <w:rFonts w:ascii="Book Antiqua" w:hAnsi="Book Antiqua" w:cs="宋体"/>
          <w:color w:val="000000" w:themeColor="text1"/>
          <w:sz w:val="24"/>
          <w:szCs w:val="24"/>
        </w:rPr>
        <w:t>ccessed</w:t>
      </w:r>
      <w:proofErr w:type="gramEnd"/>
      <w:r w:rsidRPr="000F7FBF">
        <w:rPr>
          <w:rFonts w:ascii="Book Antiqua" w:hAnsi="Book Antiqua" w:cs="宋体"/>
          <w:color w:val="000000" w:themeColor="text1"/>
          <w:sz w:val="24"/>
          <w:szCs w:val="24"/>
        </w:rPr>
        <w:t xml:space="preserve"> 2013</w:t>
      </w:r>
      <w:r w:rsidR="000433AC">
        <w:rPr>
          <w:rFonts w:ascii="Book Antiqua" w:hAnsi="Book Antiqua" w:cs="宋体"/>
          <w:color w:val="000000" w:themeColor="text1"/>
          <w:sz w:val="24"/>
          <w:szCs w:val="24"/>
        </w:rPr>
        <w:t>]</w:t>
      </w:r>
      <w:r w:rsidRPr="000F7FBF">
        <w:rPr>
          <w:rFonts w:ascii="Book Antiqua" w:hAnsi="Book Antiqua" w:cs="宋体"/>
          <w:color w:val="000000" w:themeColor="text1"/>
          <w:sz w:val="24"/>
          <w:szCs w:val="24"/>
        </w:rPr>
        <w:t>. Available from: URL: http://codes.lp.findlaw.com/cacode/FAM/1/d12/3</w:t>
      </w:r>
    </w:p>
    <w:p w14:paraId="23629158" w14:textId="77777777" w:rsidR="002E7990" w:rsidRPr="000F7FBF" w:rsidRDefault="002E7990" w:rsidP="000F7FBF">
      <w:pPr>
        <w:spacing w:after="0" w:line="360" w:lineRule="auto"/>
        <w:jc w:val="both"/>
        <w:rPr>
          <w:rFonts w:ascii="Book Antiqua" w:hAnsi="Book Antiqua" w:cs="宋体"/>
          <w:color w:val="000000" w:themeColor="text1"/>
          <w:sz w:val="24"/>
          <w:szCs w:val="24"/>
        </w:rPr>
      </w:pPr>
      <w:proofErr w:type="gramStart"/>
      <w:r w:rsidRPr="000F7FBF">
        <w:rPr>
          <w:rFonts w:ascii="Book Antiqua" w:hAnsi="Book Antiqua" w:cs="宋体"/>
          <w:color w:val="000000" w:themeColor="text1"/>
          <w:sz w:val="24"/>
          <w:szCs w:val="24"/>
        </w:rPr>
        <w:t xml:space="preserve">5 </w:t>
      </w:r>
      <w:r w:rsidRPr="000F7FBF">
        <w:rPr>
          <w:rFonts w:ascii="Book Antiqua" w:hAnsi="Book Antiqua" w:cs="宋体"/>
          <w:b/>
          <w:bCs/>
          <w:color w:val="000000" w:themeColor="text1"/>
          <w:sz w:val="24"/>
          <w:szCs w:val="24"/>
        </w:rPr>
        <w:t>Alberta HB</w:t>
      </w:r>
      <w:r w:rsidRPr="000F7FBF">
        <w:rPr>
          <w:rFonts w:ascii="Book Antiqua" w:hAnsi="Book Antiqua" w:cs="宋体"/>
          <w:color w:val="000000" w:themeColor="text1"/>
          <w:sz w:val="24"/>
          <w:szCs w:val="24"/>
        </w:rPr>
        <w:t>, Berry RM, Levine AD.</w:t>
      </w:r>
      <w:proofErr w:type="gramEnd"/>
      <w:r w:rsidRPr="000F7FBF">
        <w:rPr>
          <w:rFonts w:ascii="Book Antiqua" w:hAnsi="Book Antiqua" w:cs="宋体"/>
          <w:color w:val="000000" w:themeColor="text1"/>
          <w:sz w:val="24"/>
          <w:szCs w:val="24"/>
        </w:rPr>
        <w:t xml:space="preserve"> Risk disclosure and the recruitment of oocyte donors: are advertisers telling the full story? </w:t>
      </w:r>
      <w:r w:rsidRPr="000F7FBF">
        <w:rPr>
          <w:rFonts w:ascii="Book Antiqua" w:hAnsi="Book Antiqua" w:cs="宋体"/>
          <w:i/>
          <w:iCs/>
          <w:color w:val="000000" w:themeColor="text1"/>
          <w:sz w:val="24"/>
          <w:szCs w:val="24"/>
        </w:rPr>
        <w:t>J Law Med Ethics</w:t>
      </w:r>
      <w:r w:rsidRPr="000F7FBF">
        <w:rPr>
          <w:rFonts w:ascii="Book Antiqua" w:hAnsi="Book Antiqua" w:cs="宋体"/>
          <w:color w:val="000000" w:themeColor="text1"/>
          <w:sz w:val="24"/>
          <w:szCs w:val="24"/>
        </w:rPr>
        <w:t xml:space="preserve"> 2014; </w:t>
      </w:r>
      <w:r w:rsidRPr="000F7FBF">
        <w:rPr>
          <w:rFonts w:ascii="Book Antiqua" w:hAnsi="Book Antiqua" w:cs="宋体"/>
          <w:b/>
          <w:bCs/>
          <w:color w:val="000000" w:themeColor="text1"/>
          <w:sz w:val="24"/>
          <w:szCs w:val="24"/>
        </w:rPr>
        <w:t>42</w:t>
      </w:r>
      <w:r w:rsidRPr="000F7FBF">
        <w:rPr>
          <w:rFonts w:ascii="Book Antiqua" w:hAnsi="Book Antiqua" w:cs="宋体"/>
          <w:color w:val="000000" w:themeColor="text1"/>
          <w:sz w:val="24"/>
          <w:szCs w:val="24"/>
        </w:rPr>
        <w:t>: 232-243 [PMID: 25040386 DOI: 10.1111/jlme.12138]</w:t>
      </w:r>
    </w:p>
    <w:p w14:paraId="176E9731" w14:textId="75CDC661" w:rsidR="002E7990" w:rsidRPr="000F7FBF" w:rsidRDefault="002E7990" w:rsidP="000F7FBF">
      <w:pPr>
        <w:spacing w:after="0" w:line="360" w:lineRule="auto"/>
        <w:jc w:val="both"/>
        <w:rPr>
          <w:rFonts w:ascii="Book Antiqua" w:hAnsi="Book Antiqua" w:cs="宋体"/>
          <w:color w:val="000000" w:themeColor="text1"/>
          <w:sz w:val="24"/>
          <w:szCs w:val="24"/>
        </w:rPr>
      </w:pPr>
      <w:proofErr w:type="gramStart"/>
      <w:r w:rsidRPr="000F7FBF">
        <w:rPr>
          <w:rFonts w:ascii="Book Antiqua" w:hAnsi="Book Antiqua" w:cs="宋体"/>
          <w:color w:val="000000" w:themeColor="text1"/>
          <w:sz w:val="24"/>
          <w:szCs w:val="24"/>
        </w:rPr>
        <w:t xml:space="preserve">6 </w:t>
      </w:r>
      <w:r w:rsidRPr="000F7FBF">
        <w:rPr>
          <w:rFonts w:ascii="Book Antiqua" w:hAnsi="Book Antiqua" w:cs="宋体"/>
          <w:b/>
          <w:color w:val="000000" w:themeColor="text1"/>
          <w:sz w:val="24"/>
          <w:szCs w:val="24"/>
        </w:rPr>
        <w:t>American Society of Reproductive Medicine.</w:t>
      </w:r>
      <w:proofErr w:type="gramEnd"/>
      <w:r w:rsidRPr="000F7FBF">
        <w:rPr>
          <w:rFonts w:ascii="Book Antiqua" w:hAnsi="Book Antiqua" w:cs="宋体"/>
          <w:color w:val="000000" w:themeColor="text1"/>
          <w:sz w:val="24"/>
          <w:szCs w:val="24"/>
        </w:rPr>
        <w:t xml:space="preserve"> </w:t>
      </w:r>
      <w:proofErr w:type="gramStart"/>
      <w:r w:rsidRPr="000F7FBF">
        <w:rPr>
          <w:rFonts w:ascii="Book Antiqua" w:hAnsi="Book Antiqua" w:cs="宋体"/>
          <w:color w:val="000000" w:themeColor="text1"/>
          <w:sz w:val="24"/>
          <w:szCs w:val="24"/>
        </w:rPr>
        <w:t>Society for Assisted Reproductive Technology Releases New Annual Report on In Vitro Fertilization Procedures.</w:t>
      </w:r>
      <w:proofErr w:type="gramEnd"/>
      <w:r w:rsidRPr="000F7FBF">
        <w:rPr>
          <w:rFonts w:ascii="Book Antiqua" w:hAnsi="Book Antiqua" w:cs="宋体"/>
          <w:color w:val="000000" w:themeColor="text1"/>
          <w:sz w:val="24"/>
          <w:szCs w:val="24"/>
        </w:rPr>
        <w:t xml:space="preserve"> </w:t>
      </w:r>
      <w:r w:rsidR="000433AC">
        <w:rPr>
          <w:rFonts w:ascii="Book Antiqua" w:hAnsi="Book Antiqua" w:cs="宋体"/>
          <w:color w:val="000000" w:themeColor="text1"/>
          <w:sz w:val="24"/>
          <w:szCs w:val="24"/>
        </w:rPr>
        <w:t>[</w:t>
      </w:r>
      <w:proofErr w:type="gramStart"/>
      <w:r w:rsidR="000433AC">
        <w:rPr>
          <w:rFonts w:ascii="Book Antiqua" w:hAnsi="Book Antiqua" w:cs="宋体"/>
          <w:color w:val="000000" w:themeColor="text1"/>
          <w:sz w:val="24"/>
          <w:szCs w:val="24"/>
        </w:rPr>
        <w:t>a</w:t>
      </w:r>
      <w:r w:rsidRPr="000F7FBF">
        <w:rPr>
          <w:rFonts w:ascii="Book Antiqua" w:hAnsi="Book Antiqua" w:cs="宋体"/>
          <w:color w:val="000000" w:themeColor="text1"/>
          <w:sz w:val="24"/>
          <w:szCs w:val="24"/>
        </w:rPr>
        <w:t>ccessed</w:t>
      </w:r>
      <w:proofErr w:type="gramEnd"/>
      <w:r w:rsidRPr="000F7FBF">
        <w:rPr>
          <w:rFonts w:ascii="Book Antiqua" w:hAnsi="Book Antiqua" w:cs="宋体"/>
          <w:color w:val="000000" w:themeColor="text1"/>
          <w:sz w:val="24"/>
          <w:szCs w:val="24"/>
        </w:rPr>
        <w:t xml:space="preserve"> </w:t>
      </w:r>
      <w:r w:rsidR="000433AC" w:rsidRPr="000F7FBF">
        <w:rPr>
          <w:rFonts w:ascii="Book Antiqua" w:hAnsi="Book Antiqua" w:cs="宋体"/>
          <w:color w:val="000000" w:themeColor="text1"/>
          <w:sz w:val="24"/>
          <w:szCs w:val="24"/>
        </w:rPr>
        <w:t>2014</w:t>
      </w:r>
      <w:r w:rsidR="000433AC">
        <w:rPr>
          <w:rFonts w:ascii="Book Antiqua" w:hAnsi="Book Antiqua" w:cs="宋体"/>
          <w:color w:val="000000" w:themeColor="text1"/>
          <w:sz w:val="24"/>
          <w:szCs w:val="24"/>
        </w:rPr>
        <w:t xml:space="preserve"> </w:t>
      </w:r>
      <w:r w:rsidRPr="000F7FBF">
        <w:rPr>
          <w:rFonts w:ascii="Book Antiqua" w:hAnsi="Book Antiqua" w:cs="宋体"/>
          <w:color w:val="000000" w:themeColor="text1"/>
          <w:sz w:val="24"/>
          <w:szCs w:val="24"/>
        </w:rPr>
        <w:t>Feb</w:t>
      </w:r>
      <w:r w:rsidR="000433AC">
        <w:rPr>
          <w:rFonts w:ascii="Book Antiqua" w:hAnsi="Book Antiqua" w:cs="宋体"/>
          <w:color w:val="000000" w:themeColor="text1"/>
          <w:sz w:val="24"/>
          <w:szCs w:val="24"/>
        </w:rPr>
        <w:t xml:space="preserve"> 17]</w:t>
      </w:r>
      <w:r w:rsidRPr="000F7FBF">
        <w:rPr>
          <w:rFonts w:ascii="Book Antiqua" w:hAnsi="Book Antiqua" w:cs="宋体"/>
          <w:color w:val="000000" w:themeColor="text1"/>
          <w:sz w:val="24"/>
          <w:szCs w:val="24"/>
        </w:rPr>
        <w:t>. Available from: URL:</w:t>
      </w:r>
      <w:r w:rsidRPr="000F7FBF">
        <w:rPr>
          <w:rFonts w:ascii="Book Antiqua" w:hAnsi="Book Antiqua"/>
          <w:color w:val="000000" w:themeColor="text1"/>
          <w:sz w:val="24"/>
          <w:szCs w:val="24"/>
        </w:rPr>
        <w:t xml:space="preserve"> </w:t>
      </w:r>
      <w:r w:rsidRPr="000F7FBF">
        <w:rPr>
          <w:rFonts w:ascii="Book Antiqua" w:hAnsi="Book Antiqua" w:cs="宋体"/>
          <w:color w:val="000000" w:themeColor="text1"/>
          <w:sz w:val="24"/>
          <w:szCs w:val="24"/>
        </w:rPr>
        <w:t>http://www.sart.org/Society_for_Assisted_Reproductive_Technology_Releases_New_Annual_Report_on_In_Vitro_Fertilization_Procedures/</w:t>
      </w:r>
    </w:p>
    <w:p w14:paraId="08AAEB73" w14:textId="77777777" w:rsidR="002E7990" w:rsidRPr="000F7FBF" w:rsidRDefault="002E7990" w:rsidP="000F7FBF">
      <w:pPr>
        <w:spacing w:after="0" w:line="360" w:lineRule="auto"/>
        <w:jc w:val="both"/>
        <w:rPr>
          <w:rFonts w:ascii="Book Antiqua" w:hAnsi="Book Antiqua" w:cs="宋体"/>
          <w:color w:val="000000" w:themeColor="text1"/>
          <w:sz w:val="24"/>
          <w:szCs w:val="24"/>
        </w:rPr>
      </w:pPr>
      <w:r w:rsidRPr="000F7FBF">
        <w:rPr>
          <w:rFonts w:ascii="Book Antiqua" w:hAnsi="Book Antiqua" w:cs="宋体"/>
          <w:color w:val="000000" w:themeColor="text1"/>
          <w:sz w:val="24"/>
          <w:szCs w:val="24"/>
        </w:rPr>
        <w:t xml:space="preserve">7 </w:t>
      </w:r>
      <w:proofErr w:type="spellStart"/>
      <w:r w:rsidRPr="000F7FBF">
        <w:rPr>
          <w:rFonts w:ascii="Book Antiqua" w:hAnsi="Book Antiqua" w:cs="宋体"/>
          <w:b/>
          <w:bCs/>
          <w:color w:val="000000" w:themeColor="text1"/>
          <w:sz w:val="24"/>
          <w:szCs w:val="24"/>
        </w:rPr>
        <w:t>Sunderam</w:t>
      </w:r>
      <w:proofErr w:type="spellEnd"/>
      <w:r w:rsidRPr="000F7FBF">
        <w:rPr>
          <w:rFonts w:ascii="Book Antiqua" w:hAnsi="Book Antiqua" w:cs="宋体"/>
          <w:b/>
          <w:bCs/>
          <w:color w:val="000000" w:themeColor="text1"/>
          <w:sz w:val="24"/>
          <w:szCs w:val="24"/>
        </w:rPr>
        <w:t xml:space="preserve"> S</w:t>
      </w:r>
      <w:r w:rsidRPr="000F7FBF">
        <w:rPr>
          <w:rFonts w:ascii="Book Antiqua" w:hAnsi="Book Antiqua" w:cs="宋体"/>
          <w:color w:val="000000" w:themeColor="text1"/>
          <w:sz w:val="24"/>
          <w:szCs w:val="24"/>
        </w:rPr>
        <w:t xml:space="preserve">, </w:t>
      </w:r>
      <w:proofErr w:type="spellStart"/>
      <w:r w:rsidRPr="000F7FBF">
        <w:rPr>
          <w:rFonts w:ascii="Book Antiqua" w:hAnsi="Book Antiqua" w:cs="宋体"/>
          <w:color w:val="000000" w:themeColor="text1"/>
          <w:sz w:val="24"/>
          <w:szCs w:val="24"/>
        </w:rPr>
        <w:t>Kissin</w:t>
      </w:r>
      <w:proofErr w:type="spellEnd"/>
      <w:r w:rsidRPr="000F7FBF">
        <w:rPr>
          <w:rFonts w:ascii="Book Antiqua" w:hAnsi="Book Antiqua" w:cs="宋体"/>
          <w:color w:val="000000" w:themeColor="text1"/>
          <w:sz w:val="24"/>
          <w:szCs w:val="24"/>
        </w:rPr>
        <w:t xml:space="preserve"> DM, Flowers L, Anderson JE, Folger SG, Jamieson DJ, Barfield WD. Assisted reproductive technology surveillance--United States, 2009. </w:t>
      </w:r>
      <w:r w:rsidRPr="000F7FBF">
        <w:rPr>
          <w:rFonts w:ascii="Book Antiqua" w:hAnsi="Book Antiqua" w:cs="宋体"/>
          <w:i/>
          <w:iCs/>
          <w:color w:val="000000" w:themeColor="text1"/>
          <w:sz w:val="24"/>
          <w:szCs w:val="24"/>
        </w:rPr>
        <w:t xml:space="preserve">MMWR </w:t>
      </w:r>
      <w:proofErr w:type="spellStart"/>
      <w:r w:rsidRPr="000F7FBF">
        <w:rPr>
          <w:rFonts w:ascii="Book Antiqua" w:hAnsi="Book Antiqua" w:cs="宋体"/>
          <w:i/>
          <w:iCs/>
          <w:color w:val="000000" w:themeColor="text1"/>
          <w:sz w:val="24"/>
          <w:szCs w:val="24"/>
        </w:rPr>
        <w:t>Surveill</w:t>
      </w:r>
      <w:proofErr w:type="spellEnd"/>
      <w:r w:rsidRPr="000F7FBF">
        <w:rPr>
          <w:rFonts w:ascii="Book Antiqua" w:hAnsi="Book Antiqua" w:cs="宋体"/>
          <w:i/>
          <w:iCs/>
          <w:color w:val="000000" w:themeColor="text1"/>
          <w:sz w:val="24"/>
          <w:szCs w:val="24"/>
        </w:rPr>
        <w:t xml:space="preserve"> </w:t>
      </w:r>
      <w:proofErr w:type="spellStart"/>
      <w:r w:rsidRPr="000F7FBF">
        <w:rPr>
          <w:rFonts w:ascii="Book Antiqua" w:hAnsi="Book Antiqua" w:cs="宋体"/>
          <w:i/>
          <w:iCs/>
          <w:color w:val="000000" w:themeColor="text1"/>
          <w:sz w:val="24"/>
          <w:szCs w:val="24"/>
        </w:rPr>
        <w:t>Summ</w:t>
      </w:r>
      <w:proofErr w:type="spellEnd"/>
      <w:r w:rsidRPr="000F7FBF">
        <w:rPr>
          <w:rFonts w:ascii="Book Antiqua" w:hAnsi="Book Antiqua" w:cs="宋体"/>
          <w:color w:val="000000" w:themeColor="text1"/>
          <w:sz w:val="24"/>
          <w:szCs w:val="24"/>
        </w:rPr>
        <w:t xml:space="preserve"> 2012; </w:t>
      </w:r>
      <w:r w:rsidRPr="000F7FBF">
        <w:rPr>
          <w:rFonts w:ascii="Book Antiqua" w:hAnsi="Book Antiqua" w:cs="宋体"/>
          <w:b/>
          <w:bCs/>
          <w:color w:val="000000" w:themeColor="text1"/>
          <w:sz w:val="24"/>
          <w:szCs w:val="24"/>
        </w:rPr>
        <w:t>61</w:t>
      </w:r>
      <w:r w:rsidRPr="000F7FBF">
        <w:rPr>
          <w:rFonts w:ascii="Book Antiqua" w:hAnsi="Book Antiqua" w:cs="宋体"/>
          <w:color w:val="000000" w:themeColor="text1"/>
          <w:sz w:val="24"/>
          <w:szCs w:val="24"/>
        </w:rPr>
        <w:t>: 1-23 [PMID: 23114281]</w:t>
      </w:r>
    </w:p>
    <w:p w14:paraId="20175A8B" w14:textId="77777777" w:rsidR="002E7990" w:rsidRPr="000F7FBF" w:rsidRDefault="002E7990" w:rsidP="000F7FBF">
      <w:pPr>
        <w:spacing w:after="0" w:line="360" w:lineRule="auto"/>
        <w:jc w:val="both"/>
        <w:rPr>
          <w:rFonts w:ascii="Book Antiqua" w:hAnsi="Book Antiqua" w:cs="宋体"/>
          <w:color w:val="000000" w:themeColor="text1"/>
          <w:sz w:val="24"/>
          <w:szCs w:val="24"/>
        </w:rPr>
      </w:pPr>
      <w:r w:rsidRPr="000F7FBF">
        <w:rPr>
          <w:rFonts w:ascii="Book Antiqua" w:hAnsi="Book Antiqua" w:cs="宋体"/>
          <w:color w:val="000000" w:themeColor="text1"/>
          <w:sz w:val="24"/>
          <w:szCs w:val="24"/>
        </w:rPr>
        <w:t xml:space="preserve">8 </w:t>
      </w:r>
      <w:r w:rsidRPr="000F7FBF">
        <w:rPr>
          <w:rFonts w:ascii="Book Antiqua" w:hAnsi="Book Antiqua" w:cs="宋体"/>
          <w:b/>
          <w:bCs/>
          <w:color w:val="000000" w:themeColor="text1"/>
          <w:sz w:val="24"/>
          <w:szCs w:val="24"/>
        </w:rPr>
        <w:t>Merritt TA</w:t>
      </w:r>
      <w:r w:rsidRPr="000F7FBF">
        <w:rPr>
          <w:rFonts w:ascii="Book Antiqua" w:hAnsi="Book Antiqua" w:cs="宋体"/>
          <w:color w:val="000000" w:themeColor="text1"/>
          <w:sz w:val="24"/>
          <w:szCs w:val="24"/>
        </w:rPr>
        <w:t xml:space="preserve">, Goldstein M, Philips R, </w:t>
      </w:r>
      <w:proofErr w:type="spellStart"/>
      <w:r w:rsidRPr="000F7FBF">
        <w:rPr>
          <w:rFonts w:ascii="Book Antiqua" w:hAnsi="Book Antiqua" w:cs="宋体"/>
          <w:color w:val="000000" w:themeColor="text1"/>
          <w:sz w:val="24"/>
          <w:szCs w:val="24"/>
        </w:rPr>
        <w:t>Peverini</w:t>
      </w:r>
      <w:proofErr w:type="spellEnd"/>
      <w:r w:rsidRPr="000F7FBF">
        <w:rPr>
          <w:rFonts w:ascii="Book Antiqua" w:hAnsi="Book Antiqua" w:cs="宋体"/>
          <w:color w:val="000000" w:themeColor="text1"/>
          <w:sz w:val="24"/>
          <w:szCs w:val="24"/>
        </w:rPr>
        <w:t xml:space="preserve"> R, </w:t>
      </w:r>
      <w:proofErr w:type="spellStart"/>
      <w:r w:rsidRPr="000F7FBF">
        <w:rPr>
          <w:rFonts w:ascii="Book Antiqua" w:hAnsi="Book Antiqua" w:cs="宋体"/>
          <w:color w:val="000000" w:themeColor="text1"/>
          <w:sz w:val="24"/>
          <w:szCs w:val="24"/>
        </w:rPr>
        <w:t>Iwakoshi</w:t>
      </w:r>
      <w:proofErr w:type="spellEnd"/>
      <w:r w:rsidRPr="000F7FBF">
        <w:rPr>
          <w:rFonts w:ascii="Book Antiqua" w:hAnsi="Book Antiqua" w:cs="宋体"/>
          <w:color w:val="000000" w:themeColor="text1"/>
          <w:sz w:val="24"/>
          <w:szCs w:val="24"/>
        </w:rPr>
        <w:t xml:space="preserve"> J, Rodriguez A, Oshiro B. Impact of ART on pregnancies in California: an analysis of maternity outcomes and insights into the added burden of neonatal intensive care. </w:t>
      </w:r>
      <w:r w:rsidRPr="000F7FBF">
        <w:rPr>
          <w:rFonts w:ascii="Book Antiqua" w:hAnsi="Book Antiqua" w:cs="宋体"/>
          <w:i/>
          <w:iCs/>
          <w:color w:val="000000" w:themeColor="text1"/>
          <w:sz w:val="24"/>
          <w:szCs w:val="24"/>
        </w:rPr>
        <w:t xml:space="preserve">J </w:t>
      </w:r>
      <w:proofErr w:type="spellStart"/>
      <w:r w:rsidRPr="000F7FBF">
        <w:rPr>
          <w:rFonts w:ascii="Book Antiqua" w:hAnsi="Book Antiqua" w:cs="宋体"/>
          <w:i/>
          <w:iCs/>
          <w:color w:val="000000" w:themeColor="text1"/>
          <w:sz w:val="24"/>
          <w:szCs w:val="24"/>
        </w:rPr>
        <w:t>Perinatol</w:t>
      </w:r>
      <w:proofErr w:type="spellEnd"/>
      <w:r w:rsidRPr="000F7FBF">
        <w:rPr>
          <w:rFonts w:ascii="Book Antiqua" w:hAnsi="Book Antiqua" w:cs="宋体"/>
          <w:color w:val="000000" w:themeColor="text1"/>
          <w:sz w:val="24"/>
          <w:szCs w:val="24"/>
        </w:rPr>
        <w:t xml:space="preserve"> 2014; </w:t>
      </w:r>
      <w:r w:rsidRPr="000F7FBF">
        <w:rPr>
          <w:rFonts w:ascii="Book Antiqua" w:hAnsi="Book Antiqua" w:cs="宋体"/>
          <w:b/>
          <w:bCs/>
          <w:color w:val="000000" w:themeColor="text1"/>
          <w:sz w:val="24"/>
          <w:szCs w:val="24"/>
        </w:rPr>
        <w:t>34</w:t>
      </w:r>
      <w:r w:rsidRPr="000F7FBF">
        <w:rPr>
          <w:rFonts w:ascii="Book Antiqua" w:hAnsi="Book Antiqua" w:cs="宋体"/>
          <w:color w:val="000000" w:themeColor="text1"/>
          <w:sz w:val="24"/>
          <w:szCs w:val="24"/>
        </w:rPr>
        <w:t>: 345-350 [PMID: 24556981 DOI: 10.1038/jp2014.17]</w:t>
      </w:r>
    </w:p>
    <w:p w14:paraId="3AF95014" w14:textId="38E936FB" w:rsidR="002E7990" w:rsidRPr="000F7FBF" w:rsidRDefault="002E7990" w:rsidP="000F7FBF">
      <w:pPr>
        <w:spacing w:after="0" w:line="360" w:lineRule="auto"/>
        <w:jc w:val="both"/>
        <w:rPr>
          <w:rFonts w:ascii="Book Antiqua" w:hAnsi="Book Antiqua" w:cs="宋体"/>
          <w:color w:val="000000" w:themeColor="text1"/>
          <w:sz w:val="24"/>
          <w:szCs w:val="24"/>
        </w:rPr>
      </w:pPr>
      <w:proofErr w:type="gramStart"/>
      <w:r w:rsidRPr="000F7FBF">
        <w:rPr>
          <w:rFonts w:ascii="Book Antiqua" w:hAnsi="Book Antiqua" w:cs="宋体"/>
          <w:color w:val="000000" w:themeColor="text1"/>
          <w:sz w:val="24"/>
          <w:szCs w:val="24"/>
        </w:rPr>
        <w:lastRenderedPageBreak/>
        <w:t xml:space="preserve">9 </w:t>
      </w:r>
      <w:r w:rsidRPr="000F7FBF">
        <w:rPr>
          <w:rFonts w:ascii="Book Antiqua" w:hAnsi="Book Antiqua" w:cs="宋体"/>
          <w:b/>
          <w:color w:val="000000" w:themeColor="text1"/>
          <w:sz w:val="24"/>
          <w:szCs w:val="24"/>
        </w:rPr>
        <w:t>Centers for Disease Control and Prevention (CDC).</w:t>
      </w:r>
      <w:proofErr w:type="gramEnd"/>
      <w:r w:rsidRPr="000F7FBF">
        <w:rPr>
          <w:rFonts w:ascii="Book Antiqua" w:hAnsi="Book Antiqua"/>
          <w:color w:val="000000" w:themeColor="text1"/>
          <w:sz w:val="24"/>
          <w:szCs w:val="24"/>
        </w:rPr>
        <w:t xml:space="preserve"> </w:t>
      </w:r>
      <w:r w:rsidRPr="000F7FBF">
        <w:rPr>
          <w:rFonts w:ascii="Book Antiqua" w:hAnsi="Book Antiqua" w:cs="宋体"/>
          <w:color w:val="000000" w:themeColor="text1"/>
          <w:sz w:val="24"/>
          <w:szCs w:val="24"/>
        </w:rPr>
        <w:t xml:space="preserve">Accessing National ART Surveillance Data. </w:t>
      </w:r>
      <w:r w:rsidR="000433AC">
        <w:rPr>
          <w:rFonts w:ascii="Book Antiqua" w:hAnsi="Book Antiqua" w:cs="宋体"/>
          <w:color w:val="000000" w:themeColor="text1"/>
          <w:sz w:val="24"/>
          <w:szCs w:val="24"/>
        </w:rPr>
        <w:t>[</w:t>
      </w:r>
      <w:proofErr w:type="gramStart"/>
      <w:r w:rsidR="000433AC">
        <w:rPr>
          <w:rFonts w:ascii="Book Antiqua" w:hAnsi="Book Antiqua" w:cs="宋体"/>
          <w:color w:val="000000" w:themeColor="text1"/>
          <w:sz w:val="24"/>
          <w:szCs w:val="24"/>
        </w:rPr>
        <w:t>a</w:t>
      </w:r>
      <w:r w:rsidRPr="000F7FBF">
        <w:rPr>
          <w:rFonts w:ascii="Book Antiqua" w:hAnsi="Book Antiqua" w:cs="宋体"/>
          <w:color w:val="000000" w:themeColor="text1"/>
          <w:sz w:val="24"/>
          <w:szCs w:val="24"/>
        </w:rPr>
        <w:t>ccessed</w:t>
      </w:r>
      <w:proofErr w:type="gramEnd"/>
      <w:r w:rsidRPr="000F7FBF">
        <w:rPr>
          <w:rFonts w:ascii="Book Antiqua" w:hAnsi="Book Antiqua" w:cs="宋体"/>
          <w:color w:val="000000" w:themeColor="text1"/>
          <w:sz w:val="24"/>
          <w:szCs w:val="24"/>
        </w:rPr>
        <w:t xml:space="preserve"> 2014 Jun 30</w:t>
      </w:r>
      <w:r w:rsidR="000433AC">
        <w:rPr>
          <w:rFonts w:ascii="Book Antiqua" w:hAnsi="Book Antiqua" w:cs="宋体"/>
          <w:color w:val="000000" w:themeColor="text1"/>
          <w:sz w:val="24"/>
          <w:szCs w:val="24"/>
        </w:rPr>
        <w:t>]</w:t>
      </w:r>
      <w:r w:rsidRPr="000F7FBF">
        <w:rPr>
          <w:rFonts w:ascii="Book Antiqua" w:hAnsi="Book Antiqua" w:cs="宋体"/>
          <w:color w:val="000000" w:themeColor="text1"/>
          <w:sz w:val="24"/>
          <w:szCs w:val="24"/>
        </w:rPr>
        <w:t>. Available from: URL:</w:t>
      </w:r>
      <w:r w:rsidRPr="000F7FBF">
        <w:rPr>
          <w:rFonts w:ascii="Book Antiqua" w:hAnsi="Book Antiqua"/>
          <w:color w:val="000000" w:themeColor="text1"/>
          <w:sz w:val="24"/>
          <w:szCs w:val="24"/>
        </w:rPr>
        <w:t xml:space="preserve"> </w:t>
      </w:r>
      <w:r w:rsidRPr="000F7FBF">
        <w:rPr>
          <w:rFonts w:ascii="Book Antiqua" w:hAnsi="Book Antiqua" w:cs="宋体"/>
          <w:color w:val="000000" w:themeColor="text1"/>
          <w:sz w:val="24"/>
          <w:szCs w:val="24"/>
        </w:rPr>
        <w:t>http://www.cdc.gov/art/nas/accessData.html</w:t>
      </w:r>
    </w:p>
    <w:p w14:paraId="0981D0FB" w14:textId="77777777" w:rsidR="002E7990" w:rsidRPr="000F7FBF" w:rsidRDefault="002E7990" w:rsidP="000F7FBF">
      <w:pPr>
        <w:spacing w:after="0" w:line="360" w:lineRule="auto"/>
        <w:jc w:val="both"/>
        <w:rPr>
          <w:rFonts w:ascii="Book Antiqua" w:hAnsi="Book Antiqua" w:cs="宋体"/>
          <w:color w:val="000000" w:themeColor="text1"/>
          <w:sz w:val="24"/>
          <w:szCs w:val="24"/>
        </w:rPr>
      </w:pPr>
      <w:r w:rsidRPr="000F7FBF">
        <w:rPr>
          <w:rFonts w:ascii="Book Antiqua" w:hAnsi="Book Antiqua" w:cs="宋体"/>
          <w:color w:val="000000" w:themeColor="text1"/>
          <w:sz w:val="24"/>
          <w:szCs w:val="24"/>
        </w:rPr>
        <w:t xml:space="preserve">10 </w:t>
      </w:r>
      <w:r w:rsidRPr="000F7FBF">
        <w:rPr>
          <w:rFonts w:ascii="Book Antiqua" w:hAnsi="Book Antiqua" w:cs="宋体"/>
          <w:b/>
          <w:bCs/>
          <w:color w:val="000000" w:themeColor="text1"/>
          <w:sz w:val="24"/>
          <w:szCs w:val="24"/>
        </w:rPr>
        <w:t>Lee HC</w:t>
      </w:r>
      <w:r w:rsidRPr="000F7FBF">
        <w:rPr>
          <w:rFonts w:ascii="Book Antiqua" w:hAnsi="Book Antiqua" w:cs="宋体"/>
          <w:color w:val="000000" w:themeColor="text1"/>
          <w:sz w:val="24"/>
          <w:szCs w:val="24"/>
        </w:rPr>
        <w:t xml:space="preserve">, Gould JB, </w:t>
      </w:r>
      <w:proofErr w:type="spellStart"/>
      <w:r w:rsidRPr="000F7FBF">
        <w:rPr>
          <w:rFonts w:ascii="Book Antiqua" w:hAnsi="Book Antiqua" w:cs="宋体"/>
          <w:color w:val="000000" w:themeColor="text1"/>
          <w:sz w:val="24"/>
          <w:szCs w:val="24"/>
        </w:rPr>
        <w:t>Boscardin</w:t>
      </w:r>
      <w:proofErr w:type="spellEnd"/>
      <w:r w:rsidRPr="000F7FBF">
        <w:rPr>
          <w:rFonts w:ascii="Book Antiqua" w:hAnsi="Book Antiqua" w:cs="宋体"/>
          <w:color w:val="000000" w:themeColor="text1"/>
          <w:sz w:val="24"/>
          <w:szCs w:val="24"/>
        </w:rPr>
        <w:t xml:space="preserve"> WJ, El-Sayed YY, </w:t>
      </w:r>
      <w:proofErr w:type="spellStart"/>
      <w:r w:rsidRPr="000F7FBF">
        <w:rPr>
          <w:rFonts w:ascii="Book Antiqua" w:hAnsi="Book Antiqua" w:cs="宋体"/>
          <w:color w:val="000000" w:themeColor="text1"/>
          <w:sz w:val="24"/>
          <w:szCs w:val="24"/>
        </w:rPr>
        <w:t>Blumenfeld</w:t>
      </w:r>
      <w:proofErr w:type="spellEnd"/>
      <w:r w:rsidRPr="000F7FBF">
        <w:rPr>
          <w:rFonts w:ascii="Book Antiqua" w:hAnsi="Book Antiqua" w:cs="宋体"/>
          <w:color w:val="000000" w:themeColor="text1"/>
          <w:sz w:val="24"/>
          <w:szCs w:val="24"/>
        </w:rPr>
        <w:t xml:space="preserve"> YJ. Trends in cesarean delivery for twin births in the United States: 1995-2008. </w:t>
      </w:r>
      <w:proofErr w:type="spellStart"/>
      <w:r w:rsidRPr="000F7FBF">
        <w:rPr>
          <w:rFonts w:ascii="Book Antiqua" w:hAnsi="Book Antiqua" w:cs="宋体"/>
          <w:i/>
          <w:iCs/>
          <w:color w:val="000000" w:themeColor="text1"/>
          <w:sz w:val="24"/>
          <w:szCs w:val="24"/>
        </w:rPr>
        <w:t>Obstet</w:t>
      </w:r>
      <w:proofErr w:type="spellEnd"/>
      <w:r w:rsidRPr="000F7FBF">
        <w:rPr>
          <w:rFonts w:ascii="Book Antiqua" w:hAnsi="Book Antiqua" w:cs="宋体"/>
          <w:i/>
          <w:iCs/>
          <w:color w:val="000000" w:themeColor="text1"/>
          <w:sz w:val="24"/>
          <w:szCs w:val="24"/>
        </w:rPr>
        <w:t xml:space="preserve"> </w:t>
      </w:r>
      <w:proofErr w:type="spellStart"/>
      <w:r w:rsidRPr="000F7FBF">
        <w:rPr>
          <w:rFonts w:ascii="Book Antiqua" w:hAnsi="Book Antiqua" w:cs="宋体"/>
          <w:i/>
          <w:iCs/>
          <w:color w:val="000000" w:themeColor="text1"/>
          <w:sz w:val="24"/>
          <w:szCs w:val="24"/>
        </w:rPr>
        <w:t>Gynecol</w:t>
      </w:r>
      <w:proofErr w:type="spellEnd"/>
      <w:r w:rsidRPr="000F7FBF">
        <w:rPr>
          <w:rFonts w:ascii="Book Antiqua" w:hAnsi="Book Antiqua" w:cs="宋体"/>
          <w:color w:val="000000" w:themeColor="text1"/>
          <w:sz w:val="24"/>
          <w:szCs w:val="24"/>
        </w:rPr>
        <w:t xml:space="preserve"> 2011; </w:t>
      </w:r>
      <w:r w:rsidRPr="000F7FBF">
        <w:rPr>
          <w:rFonts w:ascii="Book Antiqua" w:hAnsi="Book Antiqua" w:cs="宋体"/>
          <w:b/>
          <w:bCs/>
          <w:color w:val="000000" w:themeColor="text1"/>
          <w:sz w:val="24"/>
          <w:szCs w:val="24"/>
        </w:rPr>
        <w:t>118</w:t>
      </w:r>
      <w:r w:rsidRPr="000F7FBF">
        <w:rPr>
          <w:rFonts w:ascii="Book Antiqua" w:hAnsi="Book Antiqua" w:cs="宋体"/>
          <w:color w:val="000000" w:themeColor="text1"/>
          <w:sz w:val="24"/>
          <w:szCs w:val="24"/>
        </w:rPr>
        <w:t>: 1095-1101 [PMID: 22015878 DOI: 10.1056/NEJMc1404371]</w:t>
      </w:r>
    </w:p>
    <w:p w14:paraId="543AEC1F" w14:textId="77777777" w:rsidR="002E7990" w:rsidRPr="000F7FBF" w:rsidRDefault="002E7990" w:rsidP="000F7FBF">
      <w:pPr>
        <w:spacing w:after="0" w:line="360" w:lineRule="auto"/>
        <w:jc w:val="both"/>
        <w:rPr>
          <w:rFonts w:ascii="Book Antiqua" w:hAnsi="Book Antiqua" w:cs="宋体"/>
          <w:color w:val="000000" w:themeColor="text1"/>
          <w:sz w:val="24"/>
          <w:szCs w:val="24"/>
        </w:rPr>
      </w:pPr>
      <w:r w:rsidRPr="000F7FBF">
        <w:rPr>
          <w:rFonts w:ascii="Book Antiqua" w:hAnsi="Book Antiqua" w:cs="宋体"/>
          <w:color w:val="000000" w:themeColor="text1"/>
          <w:sz w:val="24"/>
          <w:szCs w:val="24"/>
        </w:rPr>
        <w:t xml:space="preserve">11 </w:t>
      </w:r>
      <w:proofErr w:type="spellStart"/>
      <w:r w:rsidRPr="000F7FBF">
        <w:rPr>
          <w:rFonts w:ascii="Book Antiqua" w:hAnsi="Book Antiqua" w:cs="宋体"/>
          <w:b/>
          <w:bCs/>
          <w:color w:val="000000" w:themeColor="text1"/>
          <w:sz w:val="24"/>
          <w:szCs w:val="24"/>
        </w:rPr>
        <w:t>Kissin</w:t>
      </w:r>
      <w:proofErr w:type="spellEnd"/>
      <w:r w:rsidRPr="000F7FBF">
        <w:rPr>
          <w:rFonts w:ascii="Book Antiqua" w:hAnsi="Book Antiqua" w:cs="宋体"/>
          <w:b/>
          <w:bCs/>
          <w:color w:val="000000" w:themeColor="text1"/>
          <w:sz w:val="24"/>
          <w:szCs w:val="24"/>
        </w:rPr>
        <w:t xml:space="preserve"> DM</w:t>
      </w:r>
      <w:r w:rsidRPr="000F7FBF">
        <w:rPr>
          <w:rFonts w:ascii="Book Antiqua" w:hAnsi="Book Antiqua" w:cs="宋体"/>
          <w:color w:val="000000" w:themeColor="text1"/>
          <w:sz w:val="24"/>
          <w:szCs w:val="24"/>
        </w:rPr>
        <w:t xml:space="preserve">, Jamieson DJ, Barfield WD. Monitoring health outcomes of assisted reproductive technology. </w:t>
      </w:r>
      <w:r w:rsidRPr="000F7FBF">
        <w:rPr>
          <w:rFonts w:ascii="Book Antiqua" w:hAnsi="Book Antiqua" w:cs="宋体"/>
          <w:i/>
          <w:iCs/>
          <w:color w:val="000000" w:themeColor="text1"/>
          <w:sz w:val="24"/>
          <w:szCs w:val="24"/>
        </w:rPr>
        <w:t xml:space="preserve">N </w:t>
      </w:r>
      <w:proofErr w:type="spellStart"/>
      <w:r w:rsidRPr="000F7FBF">
        <w:rPr>
          <w:rFonts w:ascii="Book Antiqua" w:hAnsi="Book Antiqua" w:cs="宋体"/>
          <w:i/>
          <w:iCs/>
          <w:color w:val="000000" w:themeColor="text1"/>
          <w:sz w:val="24"/>
          <w:szCs w:val="24"/>
        </w:rPr>
        <w:t>Engl</w:t>
      </w:r>
      <w:proofErr w:type="spellEnd"/>
      <w:r w:rsidRPr="000F7FBF">
        <w:rPr>
          <w:rFonts w:ascii="Book Antiqua" w:hAnsi="Book Antiqua" w:cs="宋体"/>
          <w:i/>
          <w:iCs/>
          <w:color w:val="000000" w:themeColor="text1"/>
          <w:sz w:val="24"/>
          <w:szCs w:val="24"/>
        </w:rPr>
        <w:t xml:space="preserve"> J Med</w:t>
      </w:r>
      <w:r w:rsidRPr="000F7FBF">
        <w:rPr>
          <w:rFonts w:ascii="Book Antiqua" w:hAnsi="Book Antiqua" w:cs="宋体"/>
          <w:color w:val="000000" w:themeColor="text1"/>
          <w:sz w:val="24"/>
          <w:szCs w:val="24"/>
        </w:rPr>
        <w:t xml:space="preserve"> 2014; </w:t>
      </w:r>
      <w:r w:rsidRPr="000F7FBF">
        <w:rPr>
          <w:rFonts w:ascii="Book Antiqua" w:hAnsi="Book Antiqua" w:cs="宋体"/>
          <w:b/>
          <w:bCs/>
          <w:color w:val="000000" w:themeColor="text1"/>
          <w:sz w:val="24"/>
          <w:szCs w:val="24"/>
        </w:rPr>
        <w:t>371</w:t>
      </w:r>
      <w:r w:rsidRPr="000F7FBF">
        <w:rPr>
          <w:rFonts w:ascii="Book Antiqua" w:hAnsi="Book Antiqua" w:cs="宋体"/>
          <w:color w:val="000000" w:themeColor="text1"/>
          <w:sz w:val="24"/>
          <w:szCs w:val="24"/>
        </w:rPr>
        <w:t>: 91-93 [PMID: 24988584 DOI: 10.1056/NEJMc1404371]</w:t>
      </w:r>
    </w:p>
    <w:p w14:paraId="73815147" w14:textId="77777777" w:rsidR="002E7990" w:rsidRPr="000F7FBF" w:rsidRDefault="002E7990" w:rsidP="000F7FBF">
      <w:pPr>
        <w:spacing w:after="0" w:line="360" w:lineRule="auto"/>
        <w:jc w:val="both"/>
        <w:rPr>
          <w:rFonts w:ascii="Book Antiqua" w:hAnsi="Book Antiqua" w:cs="宋体"/>
          <w:color w:val="000000" w:themeColor="text1"/>
          <w:sz w:val="24"/>
          <w:szCs w:val="24"/>
        </w:rPr>
      </w:pPr>
      <w:proofErr w:type="gramStart"/>
      <w:r w:rsidRPr="000F7FBF">
        <w:rPr>
          <w:rFonts w:ascii="Book Antiqua" w:hAnsi="Book Antiqua" w:cs="宋体"/>
          <w:color w:val="000000" w:themeColor="text1"/>
          <w:sz w:val="24"/>
          <w:szCs w:val="24"/>
        </w:rPr>
        <w:t xml:space="preserve">12 </w:t>
      </w:r>
      <w:r w:rsidRPr="000F7FBF">
        <w:rPr>
          <w:rFonts w:ascii="Book Antiqua" w:hAnsi="Book Antiqua" w:cs="宋体"/>
          <w:b/>
          <w:color w:val="000000" w:themeColor="text1"/>
          <w:sz w:val="24"/>
          <w:szCs w:val="24"/>
        </w:rPr>
        <w:t>Lewin T.</w:t>
      </w:r>
      <w:proofErr w:type="gramEnd"/>
      <w:r w:rsidRPr="000F7FBF">
        <w:rPr>
          <w:rFonts w:ascii="Book Antiqua" w:hAnsi="Book Antiqua" w:cs="宋体"/>
          <w:color w:val="000000" w:themeColor="text1"/>
          <w:sz w:val="24"/>
          <w:szCs w:val="24"/>
        </w:rPr>
        <w:t xml:space="preserve"> The New York Times: Coming to U.S. for Baby, and Womb to Carry It- Foreign Couples Heading to America for Surrogate Pregnancies. Available from: URL:</w:t>
      </w:r>
      <w:r w:rsidRPr="000F7FBF">
        <w:rPr>
          <w:rFonts w:ascii="Book Antiqua" w:hAnsi="Book Antiqua"/>
          <w:color w:val="000000" w:themeColor="text1"/>
          <w:sz w:val="24"/>
          <w:szCs w:val="24"/>
        </w:rPr>
        <w:t xml:space="preserve">  </w:t>
      </w:r>
      <w:r w:rsidRPr="000F7FBF">
        <w:rPr>
          <w:rFonts w:ascii="Book Antiqua" w:hAnsi="Book Antiqua" w:cs="宋体"/>
          <w:color w:val="000000" w:themeColor="text1"/>
          <w:sz w:val="24"/>
          <w:szCs w:val="24"/>
        </w:rPr>
        <w:t>http://www.nytimes.com/2014/07/06/us/foreign-couples-heading-to-america-for-surrogate-pregnancies.html?_r=0</w:t>
      </w:r>
    </w:p>
    <w:p w14:paraId="4317FFD6" w14:textId="77777777" w:rsidR="002E7990" w:rsidRPr="000F7FBF" w:rsidRDefault="002E7990" w:rsidP="000F7FBF">
      <w:pPr>
        <w:spacing w:after="0" w:line="360" w:lineRule="auto"/>
        <w:jc w:val="both"/>
        <w:rPr>
          <w:rFonts w:ascii="Book Antiqua" w:hAnsi="Book Antiqua" w:cs="宋体"/>
          <w:color w:val="000000" w:themeColor="text1"/>
          <w:sz w:val="24"/>
          <w:szCs w:val="24"/>
        </w:rPr>
      </w:pPr>
      <w:r w:rsidRPr="000F7FBF">
        <w:rPr>
          <w:rFonts w:ascii="Book Antiqua" w:hAnsi="Book Antiqua" w:cs="宋体"/>
          <w:color w:val="000000" w:themeColor="text1"/>
          <w:sz w:val="24"/>
          <w:szCs w:val="24"/>
        </w:rPr>
        <w:t xml:space="preserve">13 </w:t>
      </w:r>
      <w:proofErr w:type="spellStart"/>
      <w:r w:rsidRPr="000F7FBF">
        <w:rPr>
          <w:rFonts w:ascii="Book Antiqua" w:hAnsi="Book Antiqua" w:cs="宋体"/>
          <w:b/>
          <w:color w:val="000000" w:themeColor="text1"/>
          <w:sz w:val="24"/>
          <w:szCs w:val="24"/>
        </w:rPr>
        <w:t>Kissin</w:t>
      </w:r>
      <w:proofErr w:type="spellEnd"/>
      <w:r w:rsidRPr="000F7FBF">
        <w:rPr>
          <w:rFonts w:ascii="Book Antiqua" w:hAnsi="Book Antiqua" w:cs="宋体"/>
          <w:b/>
          <w:color w:val="000000" w:themeColor="text1"/>
          <w:sz w:val="24"/>
          <w:szCs w:val="24"/>
        </w:rPr>
        <w:t xml:space="preserve"> DM, </w:t>
      </w:r>
      <w:proofErr w:type="spellStart"/>
      <w:r w:rsidRPr="000F7FBF">
        <w:rPr>
          <w:rFonts w:ascii="Book Antiqua" w:hAnsi="Book Antiqua" w:cs="宋体"/>
          <w:color w:val="000000" w:themeColor="text1"/>
          <w:sz w:val="24"/>
          <w:szCs w:val="24"/>
        </w:rPr>
        <w:t>Kulkami</w:t>
      </w:r>
      <w:proofErr w:type="spellEnd"/>
      <w:r w:rsidRPr="000F7FBF">
        <w:rPr>
          <w:rFonts w:ascii="Book Antiqua" w:hAnsi="Book Antiqua" w:cs="宋体"/>
          <w:color w:val="000000" w:themeColor="text1"/>
          <w:sz w:val="24"/>
          <w:szCs w:val="24"/>
        </w:rPr>
        <w:t xml:space="preserve"> AD, </w:t>
      </w:r>
      <w:proofErr w:type="spellStart"/>
      <w:r w:rsidRPr="000F7FBF">
        <w:rPr>
          <w:rFonts w:ascii="Book Antiqua" w:hAnsi="Book Antiqua" w:cs="宋体"/>
          <w:color w:val="000000" w:themeColor="text1"/>
          <w:sz w:val="24"/>
          <w:szCs w:val="24"/>
        </w:rPr>
        <w:t>Kushnir</w:t>
      </w:r>
      <w:proofErr w:type="spellEnd"/>
      <w:r w:rsidRPr="000F7FBF">
        <w:rPr>
          <w:rFonts w:ascii="Book Antiqua" w:hAnsi="Book Antiqua" w:cs="宋体"/>
          <w:color w:val="000000" w:themeColor="text1"/>
          <w:sz w:val="24"/>
          <w:szCs w:val="24"/>
        </w:rPr>
        <w:t xml:space="preserve"> VA, Jamieson DJ; National Art Surveillance System Group. Number of Embryo Transfers After in Vitro Fertilization and Good Perinatal Outcome. </w:t>
      </w:r>
      <w:proofErr w:type="spellStart"/>
      <w:r w:rsidRPr="000F7FBF">
        <w:rPr>
          <w:rFonts w:ascii="Book Antiqua" w:hAnsi="Book Antiqua" w:cs="宋体"/>
          <w:i/>
          <w:color w:val="000000" w:themeColor="text1"/>
          <w:sz w:val="24"/>
          <w:szCs w:val="24"/>
        </w:rPr>
        <w:t>Obstet</w:t>
      </w:r>
      <w:proofErr w:type="spellEnd"/>
      <w:r w:rsidRPr="000F7FBF">
        <w:rPr>
          <w:rFonts w:ascii="Book Antiqua" w:hAnsi="Book Antiqua" w:cs="宋体"/>
          <w:i/>
          <w:color w:val="000000" w:themeColor="text1"/>
          <w:sz w:val="24"/>
          <w:szCs w:val="24"/>
        </w:rPr>
        <w:t xml:space="preserve"> </w:t>
      </w:r>
      <w:proofErr w:type="spellStart"/>
      <w:r w:rsidRPr="000F7FBF">
        <w:rPr>
          <w:rFonts w:ascii="Book Antiqua" w:hAnsi="Book Antiqua" w:cs="宋体"/>
          <w:i/>
          <w:color w:val="000000" w:themeColor="text1"/>
          <w:sz w:val="24"/>
          <w:szCs w:val="24"/>
        </w:rPr>
        <w:t>Gynceol</w:t>
      </w:r>
      <w:proofErr w:type="spellEnd"/>
      <w:r w:rsidRPr="000F7FBF">
        <w:rPr>
          <w:rFonts w:ascii="Book Antiqua" w:hAnsi="Book Antiqua" w:cs="宋体"/>
          <w:color w:val="000000" w:themeColor="text1"/>
          <w:sz w:val="24"/>
          <w:szCs w:val="24"/>
        </w:rPr>
        <w:t xml:space="preserve"> 2014; </w:t>
      </w:r>
      <w:r w:rsidRPr="000F7FBF">
        <w:rPr>
          <w:rFonts w:ascii="Book Antiqua" w:hAnsi="Book Antiqua" w:cs="宋体"/>
          <w:b/>
          <w:color w:val="000000" w:themeColor="text1"/>
          <w:sz w:val="24"/>
          <w:szCs w:val="24"/>
        </w:rPr>
        <w:t xml:space="preserve">123 </w:t>
      </w:r>
      <w:r w:rsidRPr="000F7FBF">
        <w:rPr>
          <w:rFonts w:ascii="Book Antiqua" w:hAnsi="Book Antiqua" w:cs="宋体"/>
          <w:color w:val="000000" w:themeColor="text1"/>
          <w:sz w:val="24"/>
          <w:szCs w:val="24"/>
        </w:rPr>
        <w:t>(2 Pt1): 239-247 [PMID: 24402601 DOI: 10.1097/AOG.0000000000000106]</w:t>
      </w:r>
    </w:p>
    <w:p w14:paraId="0ABE95EE" w14:textId="77777777" w:rsidR="002E7990" w:rsidRPr="000F7FBF" w:rsidRDefault="002E7990" w:rsidP="000F7FBF">
      <w:pPr>
        <w:spacing w:after="0" w:line="360" w:lineRule="auto"/>
        <w:jc w:val="both"/>
        <w:rPr>
          <w:rFonts w:ascii="Book Antiqua" w:hAnsi="Book Antiqua" w:cs="宋体"/>
          <w:color w:val="000000" w:themeColor="text1"/>
          <w:sz w:val="24"/>
          <w:szCs w:val="24"/>
        </w:rPr>
      </w:pPr>
      <w:proofErr w:type="gramStart"/>
      <w:r w:rsidRPr="000F7FBF">
        <w:rPr>
          <w:rFonts w:ascii="Book Antiqua" w:hAnsi="Book Antiqua" w:cs="宋体"/>
          <w:color w:val="000000" w:themeColor="text1"/>
          <w:sz w:val="24"/>
          <w:szCs w:val="24"/>
        </w:rPr>
        <w:t xml:space="preserve">14 </w:t>
      </w:r>
      <w:proofErr w:type="spellStart"/>
      <w:r w:rsidRPr="000F7FBF">
        <w:rPr>
          <w:rFonts w:ascii="Book Antiqua" w:hAnsi="Book Antiqua" w:cs="宋体"/>
          <w:b/>
          <w:color w:val="000000" w:themeColor="text1"/>
          <w:sz w:val="24"/>
          <w:szCs w:val="24"/>
        </w:rPr>
        <w:t>Margalit</w:t>
      </w:r>
      <w:proofErr w:type="spellEnd"/>
      <w:r w:rsidRPr="000F7FBF">
        <w:rPr>
          <w:rFonts w:ascii="Book Antiqua" w:hAnsi="Book Antiqua" w:cs="宋体"/>
          <w:b/>
          <w:color w:val="000000" w:themeColor="text1"/>
          <w:sz w:val="24"/>
          <w:szCs w:val="24"/>
        </w:rPr>
        <w:t xml:space="preserve"> Y.</w:t>
      </w:r>
      <w:proofErr w:type="gramEnd"/>
      <w:r w:rsidRPr="000F7FBF">
        <w:rPr>
          <w:rFonts w:ascii="Book Antiqua" w:hAnsi="Book Antiqua" w:cs="宋体"/>
          <w:b/>
          <w:color w:val="000000" w:themeColor="text1"/>
          <w:sz w:val="24"/>
          <w:szCs w:val="24"/>
        </w:rPr>
        <w:t xml:space="preserve"> </w:t>
      </w:r>
      <w:r w:rsidRPr="000F7FBF">
        <w:rPr>
          <w:rFonts w:ascii="Book Antiqua" w:hAnsi="Book Antiqua" w:cs="宋体"/>
          <w:color w:val="000000" w:themeColor="text1"/>
          <w:sz w:val="24"/>
          <w:szCs w:val="24"/>
        </w:rPr>
        <w:t xml:space="preserve">In Defense of Surrogacy Agreements: A Modern Contract Law Perspective. </w:t>
      </w:r>
      <w:r w:rsidRPr="000F7FBF">
        <w:rPr>
          <w:rFonts w:ascii="Book Antiqua" w:hAnsi="Book Antiqua" w:cs="宋体"/>
          <w:i/>
          <w:color w:val="000000" w:themeColor="text1"/>
          <w:sz w:val="24"/>
          <w:szCs w:val="24"/>
        </w:rPr>
        <w:t>William and Mary Journal of Women and the Law</w:t>
      </w:r>
      <w:r w:rsidRPr="000F7FBF">
        <w:rPr>
          <w:rFonts w:ascii="Book Antiqua" w:hAnsi="Book Antiqua" w:cs="宋体"/>
          <w:color w:val="000000" w:themeColor="text1"/>
          <w:sz w:val="24"/>
          <w:szCs w:val="24"/>
        </w:rPr>
        <w:t xml:space="preserve"> 2014; </w:t>
      </w:r>
      <w:r w:rsidRPr="000F7FBF">
        <w:rPr>
          <w:rFonts w:ascii="Book Antiqua" w:hAnsi="Book Antiqua" w:cs="宋体"/>
          <w:b/>
          <w:color w:val="000000" w:themeColor="text1"/>
          <w:sz w:val="24"/>
          <w:szCs w:val="24"/>
        </w:rPr>
        <w:t>20</w:t>
      </w:r>
      <w:r w:rsidRPr="000F7FBF">
        <w:rPr>
          <w:rFonts w:ascii="Book Antiqua" w:hAnsi="Book Antiqua" w:cs="宋体"/>
          <w:color w:val="000000" w:themeColor="text1"/>
          <w:sz w:val="24"/>
          <w:szCs w:val="24"/>
        </w:rPr>
        <w:t>: 1-33.</w:t>
      </w:r>
    </w:p>
    <w:p w14:paraId="1E23869A" w14:textId="737CE61F" w:rsidR="001437E3" w:rsidRPr="000F7FBF" w:rsidRDefault="002E7990" w:rsidP="000F7FBF">
      <w:pPr>
        <w:spacing w:after="0" w:line="360" w:lineRule="auto"/>
        <w:jc w:val="both"/>
        <w:rPr>
          <w:rFonts w:ascii="Book Antiqua" w:hAnsi="Book Antiqua"/>
          <w:color w:val="000000" w:themeColor="text1"/>
          <w:sz w:val="24"/>
          <w:szCs w:val="24"/>
          <w:lang w:eastAsia="zh-CN"/>
        </w:rPr>
      </w:pPr>
      <w:proofErr w:type="gramStart"/>
      <w:r w:rsidRPr="000F7FBF">
        <w:rPr>
          <w:rFonts w:ascii="Book Antiqua" w:hAnsi="Book Antiqua" w:cs="宋体"/>
          <w:color w:val="000000" w:themeColor="text1"/>
          <w:sz w:val="24"/>
          <w:szCs w:val="24"/>
        </w:rPr>
        <w:t>15</w:t>
      </w:r>
      <w:r w:rsidRPr="000F7FBF">
        <w:rPr>
          <w:rFonts w:ascii="Book Antiqua" w:hAnsi="Book Antiqua" w:cs="宋体"/>
          <w:b/>
          <w:color w:val="000000" w:themeColor="text1"/>
          <w:sz w:val="24"/>
          <w:szCs w:val="24"/>
        </w:rPr>
        <w:t xml:space="preserve"> Lewin T.</w:t>
      </w:r>
      <w:proofErr w:type="gramEnd"/>
      <w:r w:rsidRPr="000F7FBF">
        <w:rPr>
          <w:rFonts w:ascii="Book Antiqua" w:hAnsi="Book Antiqua" w:cs="宋体"/>
          <w:color w:val="000000" w:themeColor="text1"/>
          <w:sz w:val="24"/>
          <w:szCs w:val="24"/>
        </w:rPr>
        <w:t xml:space="preserve"> A Surrogacy Agency That Delivered Heartache. </w:t>
      </w:r>
      <w:proofErr w:type="gramStart"/>
      <w:r w:rsidRPr="000F7FBF">
        <w:rPr>
          <w:rFonts w:ascii="Book Antiqua" w:hAnsi="Book Antiqua" w:cs="宋体"/>
          <w:color w:val="000000" w:themeColor="text1"/>
          <w:sz w:val="24"/>
          <w:szCs w:val="24"/>
        </w:rPr>
        <w:t>New York Times</w:t>
      </w:r>
      <w:r w:rsidRPr="000F7FBF">
        <w:rPr>
          <w:rFonts w:ascii="Book Antiqua" w:hAnsi="Book Antiqua" w:cs="宋体"/>
          <w:color w:val="000000" w:themeColor="text1"/>
          <w:sz w:val="24"/>
          <w:szCs w:val="24"/>
          <w:lang w:eastAsia="zh-CN"/>
        </w:rPr>
        <w:t>.</w:t>
      </w:r>
      <w:proofErr w:type="gramEnd"/>
      <w:r w:rsidRPr="000F7FBF">
        <w:rPr>
          <w:rFonts w:ascii="Book Antiqua" w:hAnsi="Book Antiqua" w:cs="宋体"/>
          <w:color w:val="000000" w:themeColor="text1"/>
          <w:sz w:val="24"/>
          <w:szCs w:val="24"/>
          <w:lang w:eastAsia="zh-CN"/>
        </w:rPr>
        <w:t xml:space="preserve"> </w:t>
      </w:r>
      <w:r w:rsidR="000433AC">
        <w:rPr>
          <w:rFonts w:ascii="Book Antiqua" w:hAnsi="Book Antiqua" w:cs="宋体"/>
          <w:color w:val="000000" w:themeColor="text1"/>
          <w:sz w:val="24"/>
          <w:szCs w:val="24"/>
          <w:lang w:eastAsia="zh-CN"/>
        </w:rPr>
        <w:t>[a</w:t>
      </w:r>
      <w:r w:rsidRPr="000F7FBF">
        <w:rPr>
          <w:rFonts w:ascii="Book Antiqua" w:hAnsi="Book Antiqua" w:cs="宋体"/>
          <w:color w:val="000000" w:themeColor="text1"/>
          <w:sz w:val="24"/>
          <w:szCs w:val="24"/>
          <w:lang w:eastAsia="zh-CN"/>
        </w:rPr>
        <w:t>ccessed</w:t>
      </w:r>
      <w:r w:rsidRPr="000F7FBF">
        <w:rPr>
          <w:rFonts w:ascii="Book Antiqua" w:hAnsi="Book Antiqua" w:cs="宋体"/>
          <w:color w:val="000000" w:themeColor="text1"/>
          <w:sz w:val="24"/>
          <w:szCs w:val="24"/>
        </w:rPr>
        <w:t xml:space="preserve"> </w:t>
      </w:r>
      <w:r w:rsidR="000433AC" w:rsidRPr="000F7FBF">
        <w:rPr>
          <w:rFonts w:ascii="Book Antiqua" w:hAnsi="Book Antiqua" w:cs="宋体"/>
          <w:color w:val="000000" w:themeColor="text1"/>
          <w:sz w:val="24"/>
          <w:szCs w:val="24"/>
        </w:rPr>
        <w:t>2014</w:t>
      </w:r>
      <w:r w:rsidR="000433AC">
        <w:rPr>
          <w:rFonts w:ascii="Book Antiqua" w:hAnsi="Book Antiqua" w:cs="宋体"/>
          <w:color w:val="000000" w:themeColor="text1"/>
          <w:sz w:val="24"/>
          <w:szCs w:val="24"/>
        </w:rPr>
        <w:t xml:space="preserve"> Jul 27]</w:t>
      </w:r>
      <w:bookmarkStart w:id="29" w:name="_GoBack"/>
      <w:bookmarkEnd w:id="29"/>
      <w:r w:rsidRPr="000F7FBF">
        <w:rPr>
          <w:rFonts w:ascii="Book Antiqua" w:hAnsi="Book Antiqua" w:cs="宋体"/>
          <w:color w:val="000000" w:themeColor="text1"/>
          <w:sz w:val="24"/>
          <w:szCs w:val="24"/>
          <w:lang w:eastAsia="zh-CN"/>
        </w:rPr>
        <w:t xml:space="preserve">. </w:t>
      </w:r>
      <w:r w:rsidRPr="000F7FBF">
        <w:rPr>
          <w:rFonts w:ascii="Book Antiqua" w:hAnsi="Book Antiqua" w:cs="宋体"/>
          <w:color w:val="000000" w:themeColor="text1"/>
          <w:sz w:val="24"/>
          <w:szCs w:val="24"/>
        </w:rPr>
        <w:t>Available from: URL:</w:t>
      </w:r>
      <w:r w:rsidR="00CB2ABC" w:rsidRPr="000F7FBF">
        <w:rPr>
          <w:rFonts w:ascii="Book Antiqua" w:hAnsi="Book Antiqua"/>
          <w:color w:val="000000" w:themeColor="text1"/>
          <w:sz w:val="24"/>
          <w:szCs w:val="24"/>
        </w:rPr>
        <w:t xml:space="preserve"> http://www.assistedfertilityblog.com/new-york-times-a-surrogacy-agency-that-delivered-heartache-by-tamar-lewin/</w:t>
      </w:r>
    </w:p>
    <w:p w14:paraId="2535576E" w14:textId="7EE02336" w:rsidR="000F7FBF" w:rsidRPr="000F7FBF" w:rsidRDefault="000F7FBF" w:rsidP="000F7FBF">
      <w:pPr>
        <w:adjustRightInd w:val="0"/>
        <w:snapToGrid w:val="0"/>
        <w:spacing w:after="0" w:line="360" w:lineRule="auto"/>
        <w:ind w:right="239"/>
        <w:jc w:val="right"/>
        <w:rPr>
          <w:rFonts w:ascii="Book Antiqua" w:hAnsi="Book Antiqua"/>
          <w:b/>
          <w:bCs/>
          <w:sz w:val="24"/>
          <w:szCs w:val="24"/>
          <w:lang w:val="en-GB"/>
        </w:rPr>
      </w:pPr>
      <w:r w:rsidRPr="000F7FBF">
        <w:rPr>
          <w:rStyle w:val="Strong"/>
          <w:rFonts w:ascii="Book Antiqua" w:hAnsi="Book Antiqua" w:cs="Arial"/>
          <w:noProof/>
          <w:sz w:val="24"/>
          <w:szCs w:val="24"/>
          <w:lang w:val="en-GB"/>
        </w:rPr>
        <w:t>P-Reviewer:</w:t>
      </w:r>
      <w:r w:rsidRPr="000F7FBF">
        <w:rPr>
          <w:rFonts w:ascii="Book Antiqua" w:hAnsi="Book Antiqua"/>
          <w:color w:val="000000"/>
          <w:sz w:val="24"/>
          <w:szCs w:val="24"/>
          <w:lang w:val="en-GB"/>
        </w:rPr>
        <w:t xml:space="preserve"> Chen</w:t>
      </w:r>
      <w:r w:rsidRPr="000F7FBF">
        <w:rPr>
          <w:rFonts w:ascii="Book Antiqua" w:hAnsi="Book Antiqua"/>
          <w:color w:val="000000"/>
          <w:sz w:val="24"/>
          <w:szCs w:val="24"/>
          <w:lang w:val="en-GB" w:eastAsia="zh-CN"/>
        </w:rPr>
        <w:t xml:space="preserve"> </w:t>
      </w:r>
      <w:r w:rsidRPr="000F7FBF">
        <w:rPr>
          <w:rFonts w:ascii="Book Antiqua" w:hAnsi="Book Antiqua"/>
          <w:color w:val="000000"/>
          <w:sz w:val="24"/>
          <w:szCs w:val="24"/>
          <w:lang w:val="en-GB"/>
        </w:rPr>
        <w:t xml:space="preserve">CP, </w:t>
      </w:r>
      <w:proofErr w:type="spellStart"/>
      <w:r w:rsidRPr="000F7FBF">
        <w:rPr>
          <w:rFonts w:ascii="Book Antiqua" w:hAnsi="Book Antiqua"/>
          <w:color w:val="000000"/>
          <w:sz w:val="24"/>
          <w:szCs w:val="24"/>
          <w:lang w:val="en-GB"/>
        </w:rPr>
        <w:t>Cosmi</w:t>
      </w:r>
      <w:proofErr w:type="spellEnd"/>
      <w:r w:rsidRPr="000F7FBF">
        <w:rPr>
          <w:rFonts w:ascii="Book Antiqua" w:hAnsi="Book Antiqua"/>
          <w:color w:val="000000"/>
          <w:sz w:val="24"/>
          <w:szCs w:val="24"/>
          <w:lang w:val="en-GB" w:eastAsia="zh-CN"/>
        </w:rPr>
        <w:t xml:space="preserve"> E, Martins WP, Zhang </w:t>
      </w:r>
      <w:proofErr w:type="gramStart"/>
      <w:r w:rsidRPr="000F7FBF">
        <w:rPr>
          <w:rFonts w:ascii="Book Antiqua" w:hAnsi="Book Antiqua"/>
          <w:color w:val="000000"/>
          <w:sz w:val="24"/>
          <w:szCs w:val="24"/>
          <w:lang w:val="en-GB" w:eastAsia="zh-CN"/>
        </w:rPr>
        <w:t xml:space="preserve">XQ </w:t>
      </w:r>
      <w:r w:rsidRPr="000F7FBF">
        <w:rPr>
          <w:rFonts w:ascii="Book Antiqua" w:hAnsi="Book Antiqua"/>
          <w:bCs/>
          <w:sz w:val="24"/>
          <w:szCs w:val="24"/>
          <w:lang w:val="en-GB"/>
        </w:rPr>
        <w:t xml:space="preserve"> </w:t>
      </w:r>
      <w:r w:rsidRPr="000F7FBF">
        <w:rPr>
          <w:rFonts w:ascii="Book Antiqua" w:hAnsi="Book Antiqua"/>
          <w:b/>
          <w:bCs/>
          <w:sz w:val="24"/>
          <w:szCs w:val="24"/>
          <w:lang w:val="en-GB"/>
        </w:rPr>
        <w:t>S</w:t>
      </w:r>
      <w:proofErr w:type="gramEnd"/>
      <w:r w:rsidRPr="000F7FBF">
        <w:rPr>
          <w:rFonts w:ascii="Book Antiqua" w:hAnsi="Book Antiqua"/>
          <w:b/>
          <w:bCs/>
          <w:sz w:val="24"/>
          <w:szCs w:val="24"/>
          <w:lang w:val="en-GB"/>
        </w:rPr>
        <w:t>-Editor:</w:t>
      </w:r>
      <w:r w:rsidRPr="000F7FBF">
        <w:rPr>
          <w:rFonts w:ascii="Book Antiqua" w:hAnsi="Book Antiqua"/>
          <w:bCs/>
          <w:sz w:val="24"/>
          <w:szCs w:val="24"/>
          <w:lang w:val="en-GB"/>
        </w:rPr>
        <w:t xml:space="preserve"> Tian YL</w:t>
      </w:r>
    </w:p>
    <w:p w14:paraId="0A67D0F6" w14:textId="77777777" w:rsidR="000F7FBF" w:rsidRPr="000F7FBF" w:rsidRDefault="000F7FBF" w:rsidP="000F7FBF">
      <w:pPr>
        <w:adjustRightInd w:val="0"/>
        <w:snapToGrid w:val="0"/>
        <w:spacing w:after="0" w:line="360" w:lineRule="auto"/>
        <w:ind w:right="239"/>
        <w:jc w:val="right"/>
        <w:rPr>
          <w:rFonts w:ascii="Book Antiqua" w:hAnsi="Book Antiqua"/>
          <w:bCs/>
          <w:sz w:val="24"/>
          <w:szCs w:val="24"/>
        </w:rPr>
      </w:pPr>
      <w:r w:rsidRPr="000F7FBF">
        <w:rPr>
          <w:rFonts w:ascii="Book Antiqua" w:hAnsi="Book Antiqua"/>
          <w:b/>
          <w:bCs/>
          <w:sz w:val="24"/>
          <w:szCs w:val="24"/>
        </w:rPr>
        <w:t>L-Editor:   E-Editor:</w:t>
      </w:r>
    </w:p>
    <w:p w14:paraId="79F2F558" w14:textId="77777777" w:rsidR="002E7990" w:rsidRPr="000F7FBF" w:rsidRDefault="002E7990" w:rsidP="000F7FBF">
      <w:pPr>
        <w:spacing w:after="0" w:line="360" w:lineRule="auto"/>
        <w:jc w:val="both"/>
        <w:rPr>
          <w:rFonts w:ascii="Book Antiqua" w:hAnsi="Book Antiqua"/>
          <w:b/>
          <w:bCs/>
          <w:iCs/>
          <w:color w:val="000000" w:themeColor="text1"/>
          <w:sz w:val="24"/>
          <w:szCs w:val="24"/>
          <w:lang w:eastAsia="zh-CN"/>
        </w:rPr>
      </w:pPr>
      <w:r w:rsidRPr="000F7FBF">
        <w:rPr>
          <w:rFonts w:ascii="Book Antiqua" w:hAnsi="Book Antiqua"/>
          <w:b/>
          <w:bCs/>
          <w:iCs/>
          <w:color w:val="000000" w:themeColor="text1"/>
          <w:sz w:val="24"/>
          <w:szCs w:val="24"/>
          <w:lang w:eastAsia="zh-CN"/>
        </w:rPr>
        <w:br w:type="page"/>
      </w:r>
    </w:p>
    <w:p w14:paraId="63331115" w14:textId="49DE8DCE" w:rsidR="001437E3" w:rsidRPr="000F7FBF" w:rsidRDefault="001437E3" w:rsidP="000F7FBF">
      <w:pPr>
        <w:spacing w:after="0" w:line="360" w:lineRule="auto"/>
        <w:jc w:val="both"/>
        <w:rPr>
          <w:rFonts w:ascii="Book Antiqua" w:hAnsi="Book Antiqua"/>
          <w:b/>
          <w:bCs/>
          <w:iCs/>
          <w:color w:val="000000" w:themeColor="text1"/>
          <w:sz w:val="24"/>
          <w:szCs w:val="24"/>
          <w:lang w:eastAsia="zh-CN"/>
        </w:rPr>
      </w:pPr>
      <w:r w:rsidRPr="000F7FBF">
        <w:rPr>
          <w:rFonts w:ascii="Book Antiqua" w:hAnsi="Book Antiqua"/>
          <w:b/>
          <w:bCs/>
          <w:iCs/>
          <w:color w:val="000000" w:themeColor="text1"/>
          <w:sz w:val="24"/>
          <w:szCs w:val="24"/>
          <w:lang w:eastAsia="zh-CN"/>
        </w:rPr>
        <w:lastRenderedPageBreak/>
        <w:t xml:space="preserve">Table 1 Characteristics of Surrogate Women prior to surrogate pregnancy: mean, range and SD </w:t>
      </w:r>
    </w:p>
    <w:tbl>
      <w:tblPr>
        <w:tblStyle w:val="TableGrid"/>
        <w:tblW w:w="0" w:type="auto"/>
        <w:tblLook w:val="04A0" w:firstRow="1" w:lastRow="0" w:firstColumn="1" w:lastColumn="0" w:noHBand="0" w:noVBand="1"/>
      </w:tblPr>
      <w:tblGrid>
        <w:gridCol w:w="2394"/>
        <w:gridCol w:w="2394"/>
        <w:gridCol w:w="2394"/>
        <w:gridCol w:w="2394"/>
      </w:tblGrid>
      <w:tr w:rsidR="001437E3" w:rsidRPr="000F7FBF" w14:paraId="5AF3804B" w14:textId="77777777" w:rsidTr="002E7990">
        <w:tc>
          <w:tcPr>
            <w:tcW w:w="2394" w:type="dxa"/>
          </w:tcPr>
          <w:p w14:paraId="1AF409A4" w14:textId="14C21969" w:rsidR="001437E3" w:rsidRPr="000F7FBF" w:rsidRDefault="001437E3" w:rsidP="000F7FBF">
            <w:pPr>
              <w:spacing w:line="360" w:lineRule="auto"/>
              <w:jc w:val="both"/>
              <w:rPr>
                <w:rFonts w:ascii="Book Antiqua" w:hAnsi="Book Antiqua"/>
                <w:bCs/>
                <w:iCs/>
                <w:color w:val="000000" w:themeColor="text1"/>
                <w:sz w:val="24"/>
                <w:szCs w:val="24"/>
                <w:lang w:eastAsia="zh-CN"/>
              </w:rPr>
            </w:pPr>
            <w:r w:rsidRPr="000F7FBF">
              <w:rPr>
                <w:rFonts w:ascii="Book Antiqua" w:hAnsi="Book Antiqua"/>
                <w:bCs/>
                <w:iCs/>
                <w:color w:val="000000" w:themeColor="text1"/>
                <w:sz w:val="24"/>
                <w:szCs w:val="24"/>
              </w:rPr>
              <w:t>Surrogates</w:t>
            </w:r>
          </w:p>
        </w:tc>
        <w:tc>
          <w:tcPr>
            <w:tcW w:w="2394" w:type="dxa"/>
          </w:tcPr>
          <w:p w14:paraId="0C2CFDB5" w14:textId="630D6AAB" w:rsidR="001437E3" w:rsidRPr="000F7FBF" w:rsidRDefault="001437E3" w:rsidP="000F7FBF">
            <w:pPr>
              <w:spacing w:line="360" w:lineRule="auto"/>
              <w:jc w:val="both"/>
              <w:rPr>
                <w:rFonts w:ascii="Book Antiqua" w:hAnsi="Book Antiqua"/>
                <w:bCs/>
                <w:iCs/>
                <w:color w:val="000000" w:themeColor="text1"/>
                <w:sz w:val="24"/>
                <w:szCs w:val="24"/>
              </w:rPr>
            </w:pPr>
            <w:r w:rsidRPr="000F7FBF">
              <w:rPr>
                <w:rFonts w:ascii="Book Antiqua" w:hAnsi="Book Antiqua"/>
                <w:bCs/>
                <w:iCs/>
                <w:color w:val="000000" w:themeColor="text1"/>
                <w:sz w:val="24"/>
                <w:szCs w:val="24"/>
              </w:rPr>
              <w:t>Age</w:t>
            </w:r>
            <w:r w:rsidR="00853676" w:rsidRPr="000F7FBF">
              <w:rPr>
                <w:rFonts w:ascii="Book Antiqua" w:hAnsi="Book Antiqua"/>
                <w:bCs/>
                <w:iCs/>
                <w:color w:val="000000" w:themeColor="text1"/>
                <w:sz w:val="24"/>
                <w:szCs w:val="24"/>
                <w:lang w:eastAsia="zh-CN"/>
              </w:rPr>
              <w:t xml:space="preserve"> </w:t>
            </w:r>
            <w:r w:rsidRPr="000F7FBF">
              <w:rPr>
                <w:rFonts w:ascii="Book Antiqua" w:hAnsi="Book Antiqua"/>
                <w:bCs/>
                <w:iCs/>
                <w:color w:val="000000" w:themeColor="text1"/>
                <w:sz w:val="24"/>
                <w:szCs w:val="24"/>
              </w:rPr>
              <w:t>(</w:t>
            </w:r>
            <w:proofErr w:type="spellStart"/>
            <w:r w:rsidRPr="000F7FBF">
              <w:rPr>
                <w:rFonts w:ascii="Book Antiqua" w:hAnsi="Book Antiqua"/>
                <w:bCs/>
                <w:iCs/>
                <w:color w:val="000000" w:themeColor="text1"/>
                <w:sz w:val="24"/>
                <w:szCs w:val="24"/>
              </w:rPr>
              <w:t>y</w:t>
            </w:r>
            <w:r w:rsidR="00D079F2" w:rsidRPr="000F7FBF">
              <w:rPr>
                <w:rFonts w:ascii="Book Antiqua" w:hAnsi="Book Antiqua"/>
                <w:bCs/>
                <w:iCs/>
                <w:color w:val="000000" w:themeColor="text1"/>
                <w:sz w:val="24"/>
                <w:szCs w:val="24"/>
                <w:lang w:eastAsia="zh-CN"/>
              </w:rPr>
              <w:t>r</w:t>
            </w:r>
            <w:proofErr w:type="spellEnd"/>
            <w:r w:rsidRPr="000F7FBF">
              <w:rPr>
                <w:rFonts w:ascii="Book Antiqua" w:hAnsi="Book Antiqua"/>
                <w:bCs/>
                <w:iCs/>
                <w:color w:val="000000" w:themeColor="text1"/>
                <w:sz w:val="24"/>
                <w:szCs w:val="24"/>
              </w:rPr>
              <w:t>)</w:t>
            </w:r>
          </w:p>
        </w:tc>
        <w:tc>
          <w:tcPr>
            <w:tcW w:w="2394" w:type="dxa"/>
          </w:tcPr>
          <w:p w14:paraId="6DACD611" w14:textId="3510CA0D" w:rsidR="001437E3" w:rsidRPr="000F7FBF" w:rsidRDefault="001437E3" w:rsidP="000F7FBF">
            <w:pPr>
              <w:spacing w:line="360" w:lineRule="auto"/>
              <w:jc w:val="both"/>
              <w:rPr>
                <w:rFonts w:ascii="Book Antiqua" w:hAnsi="Book Antiqua"/>
                <w:bCs/>
                <w:iCs/>
                <w:color w:val="000000" w:themeColor="text1"/>
                <w:sz w:val="24"/>
                <w:szCs w:val="24"/>
                <w:lang w:eastAsia="zh-CN"/>
              </w:rPr>
            </w:pPr>
            <w:r w:rsidRPr="000F7FBF">
              <w:rPr>
                <w:rFonts w:ascii="Book Antiqua" w:hAnsi="Book Antiqua"/>
                <w:bCs/>
                <w:iCs/>
                <w:color w:val="000000" w:themeColor="text1"/>
                <w:sz w:val="24"/>
                <w:szCs w:val="24"/>
              </w:rPr>
              <w:t>Gravidity</w:t>
            </w:r>
          </w:p>
        </w:tc>
        <w:tc>
          <w:tcPr>
            <w:tcW w:w="2394" w:type="dxa"/>
          </w:tcPr>
          <w:p w14:paraId="1AAC317E" w14:textId="75558B36" w:rsidR="001437E3" w:rsidRPr="000F7FBF" w:rsidRDefault="001437E3" w:rsidP="000F7FBF">
            <w:pPr>
              <w:spacing w:line="360" w:lineRule="auto"/>
              <w:jc w:val="both"/>
              <w:rPr>
                <w:rFonts w:ascii="Book Antiqua" w:hAnsi="Book Antiqua"/>
                <w:bCs/>
                <w:iCs/>
                <w:color w:val="000000" w:themeColor="text1"/>
                <w:sz w:val="24"/>
                <w:szCs w:val="24"/>
                <w:lang w:eastAsia="zh-CN"/>
              </w:rPr>
            </w:pPr>
            <w:r w:rsidRPr="000F7FBF">
              <w:rPr>
                <w:rFonts w:ascii="Book Antiqua" w:hAnsi="Book Antiqua"/>
                <w:bCs/>
                <w:iCs/>
                <w:color w:val="000000" w:themeColor="text1"/>
                <w:sz w:val="24"/>
                <w:szCs w:val="24"/>
              </w:rPr>
              <w:t>Parity</w:t>
            </w:r>
          </w:p>
        </w:tc>
      </w:tr>
      <w:tr w:rsidR="001437E3" w:rsidRPr="000F7FBF" w14:paraId="3C83B7BD" w14:textId="77777777" w:rsidTr="002E7990">
        <w:tc>
          <w:tcPr>
            <w:tcW w:w="2394" w:type="dxa"/>
          </w:tcPr>
          <w:p w14:paraId="4A8DAF10" w14:textId="59B10B3D" w:rsidR="001437E3" w:rsidRPr="000F7FBF" w:rsidRDefault="001437E3" w:rsidP="000F7FBF">
            <w:pPr>
              <w:spacing w:line="360" w:lineRule="auto"/>
              <w:jc w:val="both"/>
              <w:rPr>
                <w:rFonts w:ascii="Book Antiqua" w:hAnsi="Book Antiqua"/>
                <w:bCs/>
                <w:iCs/>
                <w:color w:val="000000" w:themeColor="text1"/>
                <w:sz w:val="24"/>
                <w:szCs w:val="24"/>
              </w:rPr>
            </w:pPr>
            <w:r w:rsidRPr="000F7FBF">
              <w:rPr>
                <w:rFonts w:ascii="Book Antiqua" w:hAnsi="Book Antiqua"/>
                <w:bCs/>
                <w:i/>
                <w:iCs/>
                <w:color w:val="000000" w:themeColor="text1"/>
                <w:sz w:val="24"/>
                <w:szCs w:val="24"/>
              </w:rPr>
              <w:t>n</w:t>
            </w:r>
            <w:r w:rsidRPr="000F7FBF">
              <w:rPr>
                <w:rFonts w:ascii="Book Antiqua" w:hAnsi="Book Antiqua"/>
                <w:bCs/>
                <w:i/>
                <w:iCs/>
                <w:color w:val="000000" w:themeColor="text1"/>
                <w:sz w:val="24"/>
                <w:szCs w:val="24"/>
                <w:lang w:eastAsia="zh-CN"/>
              </w:rPr>
              <w:t xml:space="preserve"> </w:t>
            </w:r>
            <w:r w:rsidRPr="000F7FBF">
              <w:rPr>
                <w:rFonts w:ascii="Book Antiqua" w:hAnsi="Book Antiqua"/>
                <w:bCs/>
                <w:iCs/>
                <w:color w:val="000000" w:themeColor="text1"/>
                <w:sz w:val="24"/>
                <w:szCs w:val="24"/>
              </w:rPr>
              <w:t>=</w:t>
            </w:r>
            <w:r w:rsidRPr="000F7FBF">
              <w:rPr>
                <w:rFonts w:ascii="Book Antiqua" w:hAnsi="Book Antiqua"/>
                <w:bCs/>
                <w:iCs/>
                <w:color w:val="000000" w:themeColor="text1"/>
                <w:sz w:val="24"/>
                <w:szCs w:val="24"/>
                <w:lang w:eastAsia="zh-CN"/>
              </w:rPr>
              <w:t xml:space="preserve"> </w:t>
            </w:r>
            <w:r w:rsidRPr="000F7FBF">
              <w:rPr>
                <w:rFonts w:ascii="Book Antiqua" w:hAnsi="Book Antiqua"/>
                <w:bCs/>
                <w:iCs/>
                <w:color w:val="000000" w:themeColor="text1"/>
                <w:sz w:val="24"/>
                <w:szCs w:val="24"/>
              </w:rPr>
              <w:t>45</w:t>
            </w:r>
          </w:p>
        </w:tc>
        <w:tc>
          <w:tcPr>
            <w:tcW w:w="2394" w:type="dxa"/>
          </w:tcPr>
          <w:p w14:paraId="3881CF48" w14:textId="77777777" w:rsidR="001437E3" w:rsidRPr="000F7FBF" w:rsidRDefault="001437E3" w:rsidP="000F7FBF">
            <w:pPr>
              <w:spacing w:line="360" w:lineRule="auto"/>
              <w:jc w:val="both"/>
              <w:rPr>
                <w:rFonts w:ascii="Book Antiqua" w:hAnsi="Book Antiqua"/>
                <w:bCs/>
                <w:iCs/>
                <w:color w:val="000000" w:themeColor="text1"/>
                <w:sz w:val="24"/>
                <w:szCs w:val="24"/>
              </w:rPr>
            </w:pPr>
            <w:r w:rsidRPr="000F7FBF">
              <w:rPr>
                <w:rFonts w:ascii="Book Antiqua" w:hAnsi="Book Antiqua"/>
                <w:bCs/>
                <w:iCs/>
                <w:color w:val="000000" w:themeColor="text1"/>
                <w:sz w:val="24"/>
                <w:szCs w:val="24"/>
              </w:rPr>
              <w:t>27</w:t>
            </w:r>
          </w:p>
        </w:tc>
        <w:tc>
          <w:tcPr>
            <w:tcW w:w="2394" w:type="dxa"/>
          </w:tcPr>
          <w:p w14:paraId="66F9C828" w14:textId="77777777" w:rsidR="001437E3" w:rsidRPr="000F7FBF" w:rsidRDefault="001437E3" w:rsidP="000F7FBF">
            <w:pPr>
              <w:spacing w:line="360" w:lineRule="auto"/>
              <w:jc w:val="both"/>
              <w:rPr>
                <w:rFonts w:ascii="Book Antiqua" w:hAnsi="Book Antiqua"/>
                <w:bCs/>
                <w:iCs/>
                <w:color w:val="000000" w:themeColor="text1"/>
                <w:sz w:val="24"/>
                <w:szCs w:val="24"/>
              </w:rPr>
            </w:pPr>
            <w:r w:rsidRPr="000F7FBF">
              <w:rPr>
                <w:rFonts w:ascii="Book Antiqua" w:hAnsi="Book Antiqua"/>
                <w:bCs/>
                <w:iCs/>
                <w:color w:val="000000" w:themeColor="text1"/>
                <w:sz w:val="24"/>
                <w:szCs w:val="24"/>
              </w:rPr>
              <w:t>2.7</w:t>
            </w:r>
          </w:p>
        </w:tc>
        <w:tc>
          <w:tcPr>
            <w:tcW w:w="2394" w:type="dxa"/>
          </w:tcPr>
          <w:p w14:paraId="17809FEB" w14:textId="77777777" w:rsidR="001437E3" w:rsidRPr="000F7FBF" w:rsidRDefault="001437E3" w:rsidP="000F7FBF">
            <w:pPr>
              <w:spacing w:line="360" w:lineRule="auto"/>
              <w:jc w:val="both"/>
              <w:rPr>
                <w:rFonts w:ascii="Book Antiqua" w:hAnsi="Book Antiqua"/>
                <w:bCs/>
                <w:iCs/>
                <w:color w:val="000000" w:themeColor="text1"/>
                <w:sz w:val="24"/>
                <w:szCs w:val="24"/>
              </w:rPr>
            </w:pPr>
            <w:r w:rsidRPr="000F7FBF">
              <w:rPr>
                <w:rFonts w:ascii="Book Antiqua" w:hAnsi="Book Antiqua"/>
                <w:bCs/>
                <w:iCs/>
                <w:color w:val="000000" w:themeColor="text1"/>
                <w:sz w:val="24"/>
                <w:szCs w:val="24"/>
              </w:rPr>
              <w:t>2.3</w:t>
            </w:r>
          </w:p>
        </w:tc>
      </w:tr>
      <w:tr w:rsidR="001437E3" w:rsidRPr="000F7FBF" w14:paraId="2E27C28D" w14:textId="77777777" w:rsidTr="002E7990">
        <w:tc>
          <w:tcPr>
            <w:tcW w:w="2394" w:type="dxa"/>
          </w:tcPr>
          <w:p w14:paraId="242C9E6F" w14:textId="77777777" w:rsidR="001437E3" w:rsidRPr="000F7FBF" w:rsidRDefault="001437E3" w:rsidP="000F7FBF">
            <w:pPr>
              <w:spacing w:line="360" w:lineRule="auto"/>
              <w:jc w:val="both"/>
              <w:rPr>
                <w:rFonts w:ascii="Book Antiqua" w:hAnsi="Book Antiqua"/>
                <w:bCs/>
                <w:iCs/>
                <w:color w:val="000000" w:themeColor="text1"/>
                <w:sz w:val="24"/>
                <w:szCs w:val="24"/>
              </w:rPr>
            </w:pPr>
            <w:r w:rsidRPr="000F7FBF">
              <w:rPr>
                <w:rFonts w:ascii="Book Antiqua" w:hAnsi="Book Antiqua"/>
                <w:bCs/>
                <w:iCs/>
                <w:color w:val="000000" w:themeColor="text1"/>
                <w:sz w:val="24"/>
                <w:szCs w:val="24"/>
              </w:rPr>
              <w:t>Range</w:t>
            </w:r>
          </w:p>
        </w:tc>
        <w:tc>
          <w:tcPr>
            <w:tcW w:w="2394" w:type="dxa"/>
          </w:tcPr>
          <w:p w14:paraId="5EC6DAD2" w14:textId="60DA9728" w:rsidR="001437E3" w:rsidRPr="000F7FBF" w:rsidRDefault="001437E3" w:rsidP="000F7FBF">
            <w:pPr>
              <w:spacing w:line="360" w:lineRule="auto"/>
              <w:jc w:val="both"/>
              <w:rPr>
                <w:rFonts w:ascii="Book Antiqua" w:hAnsi="Book Antiqua"/>
                <w:bCs/>
                <w:iCs/>
                <w:color w:val="000000" w:themeColor="text1"/>
                <w:sz w:val="24"/>
                <w:szCs w:val="24"/>
                <w:lang w:eastAsia="zh-CN"/>
              </w:rPr>
            </w:pPr>
            <w:r w:rsidRPr="000F7FBF">
              <w:rPr>
                <w:rFonts w:ascii="Book Antiqua" w:hAnsi="Book Antiqua"/>
                <w:bCs/>
                <w:iCs/>
                <w:color w:val="000000" w:themeColor="text1"/>
                <w:sz w:val="24"/>
                <w:szCs w:val="24"/>
              </w:rPr>
              <w:t>20-43</w:t>
            </w:r>
          </w:p>
        </w:tc>
        <w:tc>
          <w:tcPr>
            <w:tcW w:w="2394" w:type="dxa"/>
          </w:tcPr>
          <w:p w14:paraId="0DC5839B" w14:textId="27831243" w:rsidR="001437E3" w:rsidRPr="000F7FBF" w:rsidRDefault="001437E3" w:rsidP="000F7FBF">
            <w:pPr>
              <w:spacing w:line="360" w:lineRule="auto"/>
              <w:jc w:val="both"/>
              <w:rPr>
                <w:rFonts w:ascii="Book Antiqua" w:hAnsi="Book Antiqua"/>
                <w:bCs/>
                <w:iCs/>
                <w:color w:val="000000" w:themeColor="text1"/>
                <w:sz w:val="24"/>
                <w:szCs w:val="24"/>
                <w:lang w:eastAsia="zh-CN"/>
              </w:rPr>
            </w:pPr>
            <w:r w:rsidRPr="000F7FBF">
              <w:rPr>
                <w:rFonts w:ascii="Book Antiqua" w:hAnsi="Book Antiqua"/>
                <w:bCs/>
                <w:iCs/>
                <w:color w:val="000000" w:themeColor="text1"/>
                <w:sz w:val="24"/>
                <w:szCs w:val="24"/>
              </w:rPr>
              <w:t>1-8</w:t>
            </w:r>
          </w:p>
        </w:tc>
        <w:tc>
          <w:tcPr>
            <w:tcW w:w="2394" w:type="dxa"/>
          </w:tcPr>
          <w:p w14:paraId="6D569890" w14:textId="13B3A7ED" w:rsidR="001437E3" w:rsidRPr="000F7FBF" w:rsidRDefault="001437E3" w:rsidP="000F7FBF">
            <w:pPr>
              <w:spacing w:line="360" w:lineRule="auto"/>
              <w:jc w:val="both"/>
              <w:rPr>
                <w:rFonts w:ascii="Book Antiqua" w:hAnsi="Book Antiqua"/>
                <w:bCs/>
                <w:iCs/>
                <w:color w:val="000000" w:themeColor="text1"/>
                <w:sz w:val="24"/>
                <w:szCs w:val="24"/>
                <w:lang w:eastAsia="zh-CN"/>
              </w:rPr>
            </w:pPr>
            <w:r w:rsidRPr="000F7FBF">
              <w:rPr>
                <w:rFonts w:ascii="Book Antiqua" w:hAnsi="Book Antiqua"/>
                <w:bCs/>
                <w:iCs/>
                <w:color w:val="000000" w:themeColor="text1"/>
                <w:sz w:val="24"/>
                <w:szCs w:val="24"/>
              </w:rPr>
              <w:t>1-7</w:t>
            </w:r>
          </w:p>
        </w:tc>
      </w:tr>
      <w:tr w:rsidR="001437E3" w:rsidRPr="000F7FBF" w14:paraId="3AFC78A7" w14:textId="77777777" w:rsidTr="002E7990">
        <w:tc>
          <w:tcPr>
            <w:tcW w:w="2394" w:type="dxa"/>
          </w:tcPr>
          <w:p w14:paraId="465F66D3" w14:textId="77777777" w:rsidR="001437E3" w:rsidRPr="000F7FBF" w:rsidRDefault="001437E3" w:rsidP="000F7FBF">
            <w:pPr>
              <w:spacing w:line="360" w:lineRule="auto"/>
              <w:jc w:val="both"/>
              <w:rPr>
                <w:rFonts w:ascii="Book Antiqua" w:hAnsi="Book Antiqua"/>
                <w:bCs/>
                <w:iCs/>
                <w:color w:val="000000" w:themeColor="text1"/>
                <w:sz w:val="24"/>
                <w:szCs w:val="24"/>
              </w:rPr>
            </w:pPr>
            <w:r w:rsidRPr="000F7FBF">
              <w:rPr>
                <w:rFonts w:ascii="Book Antiqua" w:hAnsi="Book Antiqua"/>
                <w:bCs/>
                <w:iCs/>
                <w:color w:val="000000" w:themeColor="text1"/>
                <w:sz w:val="24"/>
                <w:szCs w:val="24"/>
              </w:rPr>
              <w:t>SD</w:t>
            </w:r>
          </w:p>
        </w:tc>
        <w:tc>
          <w:tcPr>
            <w:tcW w:w="2394" w:type="dxa"/>
          </w:tcPr>
          <w:p w14:paraId="54F8910E" w14:textId="77777777" w:rsidR="001437E3" w:rsidRPr="000F7FBF" w:rsidRDefault="001437E3" w:rsidP="000F7FBF">
            <w:pPr>
              <w:spacing w:line="360" w:lineRule="auto"/>
              <w:jc w:val="both"/>
              <w:rPr>
                <w:rFonts w:ascii="Book Antiqua" w:hAnsi="Book Antiqua"/>
                <w:bCs/>
                <w:iCs/>
                <w:color w:val="000000" w:themeColor="text1"/>
                <w:sz w:val="24"/>
                <w:szCs w:val="24"/>
              </w:rPr>
            </w:pPr>
            <w:r w:rsidRPr="000F7FBF">
              <w:rPr>
                <w:rFonts w:ascii="Book Antiqua" w:hAnsi="Book Antiqua"/>
                <w:bCs/>
                <w:iCs/>
                <w:color w:val="000000" w:themeColor="text1"/>
                <w:sz w:val="24"/>
                <w:szCs w:val="24"/>
              </w:rPr>
              <w:t>4.6</w:t>
            </w:r>
          </w:p>
        </w:tc>
        <w:tc>
          <w:tcPr>
            <w:tcW w:w="2394" w:type="dxa"/>
          </w:tcPr>
          <w:p w14:paraId="5EE1AF35" w14:textId="77777777" w:rsidR="001437E3" w:rsidRPr="000F7FBF" w:rsidRDefault="001437E3" w:rsidP="000F7FBF">
            <w:pPr>
              <w:spacing w:line="360" w:lineRule="auto"/>
              <w:jc w:val="both"/>
              <w:rPr>
                <w:rFonts w:ascii="Book Antiqua" w:hAnsi="Book Antiqua"/>
                <w:bCs/>
                <w:iCs/>
                <w:color w:val="000000" w:themeColor="text1"/>
                <w:sz w:val="24"/>
                <w:szCs w:val="24"/>
              </w:rPr>
            </w:pPr>
            <w:r w:rsidRPr="000F7FBF">
              <w:rPr>
                <w:rFonts w:ascii="Book Antiqua" w:hAnsi="Book Antiqua"/>
                <w:bCs/>
                <w:iCs/>
                <w:color w:val="000000" w:themeColor="text1"/>
                <w:sz w:val="24"/>
                <w:szCs w:val="24"/>
              </w:rPr>
              <w:t>3.6</w:t>
            </w:r>
          </w:p>
        </w:tc>
        <w:tc>
          <w:tcPr>
            <w:tcW w:w="2394" w:type="dxa"/>
          </w:tcPr>
          <w:p w14:paraId="130B7E64" w14:textId="77777777" w:rsidR="001437E3" w:rsidRPr="000F7FBF" w:rsidRDefault="001437E3" w:rsidP="000F7FBF">
            <w:pPr>
              <w:spacing w:line="360" w:lineRule="auto"/>
              <w:jc w:val="both"/>
              <w:rPr>
                <w:rFonts w:ascii="Book Antiqua" w:hAnsi="Book Antiqua"/>
                <w:bCs/>
                <w:iCs/>
                <w:color w:val="000000" w:themeColor="text1"/>
                <w:sz w:val="24"/>
                <w:szCs w:val="24"/>
              </w:rPr>
            </w:pPr>
            <w:r w:rsidRPr="000F7FBF">
              <w:rPr>
                <w:rFonts w:ascii="Book Antiqua" w:hAnsi="Book Antiqua"/>
                <w:bCs/>
                <w:iCs/>
                <w:color w:val="000000" w:themeColor="text1"/>
                <w:sz w:val="24"/>
                <w:szCs w:val="24"/>
              </w:rPr>
              <w:t>3.3</w:t>
            </w:r>
          </w:p>
        </w:tc>
      </w:tr>
    </w:tbl>
    <w:p w14:paraId="02AD6C99" w14:textId="77777777" w:rsidR="001437E3" w:rsidRPr="000F7FBF" w:rsidRDefault="001437E3" w:rsidP="000F7FBF">
      <w:pPr>
        <w:spacing w:after="0" w:line="360" w:lineRule="auto"/>
        <w:jc w:val="both"/>
        <w:rPr>
          <w:rFonts w:ascii="Book Antiqua" w:hAnsi="Book Antiqua"/>
          <w:color w:val="000000" w:themeColor="text1"/>
          <w:sz w:val="24"/>
          <w:szCs w:val="24"/>
        </w:rPr>
      </w:pPr>
    </w:p>
    <w:p w14:paraId="522BD976" w14:textId="57B2A7A0" w:rsidR="001437E3" w:rsidRPr="000F7FBF" w:rsidRDefault="001437E3" w:rsidP="000F7FBF">
      <w:pPr>
        <w:spacing w:after="0"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br w:type="page"/>
      </w:r>
    </w:p>
    <w:p w14:paraId="4BC38577" w14:textId="0688B6DF" w:rsidR="001437E3" w:rsidRPr="000F7FBF" w:rsidRDefault="001437E3" w:rsidP="000F7FBF">
      <w:pPr>
        <w:spacing w:after="0" w:line="360" w:lineRule="auto"/>
        <w:jc w:val="both"/>
        <w:rPr>
          <w:rFonts w:ascii="Book Antiqua" w:hAnsi="Book Antiqua"/>
          <w:color w:val="000000" w:themeColor="text1"/>
          <w:sz w:val="24"/>
          <w:szCs w:val="24"/>
          <w:lang w:eastAsia="zh-CN"/>
        </w:rPr>
      </w:pPr>
      <w:r w:rsidRPr="000F7FBF">
        <w:rPr>
          <w:rFonts w:ascii="Book Antiqua" w:hAnsi="Book Antiqua"/>
          <w:b/>
          <w:color w:val="000000" w:themeColor="text1"/>
          <w:sz w:val="24"/>
          <w:szCs w:val="24"/>
        </w:rPr>
        <w:lastRenderedPageBreak/>
        <w:t>Table 2</w:t>
      </w:r>
      <w:r w:rsidRPr="000F7FBF">
        <w:rPr>
          <w:rFonts w:ascii="Book Antiqua" w:hAnsi="Book Antiqua"/>
          <w:color w:val="000000" w:themeColor="text1"/>
          <w:sz w:val="24"/>
          <w:szCs w:val="24"/>
        </w:rPr>
        <w:t xml:space="preserve"> </w:t>
      </w:r>
      <w:r w:rsidRPr="000F7FBF">
        <w:rPr>
          <w:rFonts w:ascii="Book Antiqua" w:hAnsi="Book Antiqua"/>
          <w:b/>
          <w:color w:val="000000" w:themeColor="text1"/>
          <w:sz w:val="24"/>
          <w:szCs w:val="24"/>
        </w:rPr>
        <w:t>Maternal characteristics for surrogate pregnancies related to singleton, twin or triplet delivery</w:t>
      </w:r>
    </w:p>
    <w:tbl>
      <w:tblPr>
        <w:tblStyle w:val="TableGrid"/>
        <w:tblW w:w="10126" w:type="dxa"/>
        <w:tblLook w:val="04A0" w:firstRow="1" w:lastRow="0" w:firstColumn="1" w:lastColumn="0" w:noHBand="0" w:noVBand="1"/>
      </w:tblPr>
      <w:tblGrid>
        <w:gridCol w:w="2025"/>
        <w:gridCol w:w="2025"/>
        <w:gridCol w:w="2025"/>
        <w:gridCol w:w="2538"/>
        <w:gridCol w:w="1513"/>
      </w:tblGrid>
      <w:tr w:rsidR="001437E3" w:rsidRPr="000F7FBF" w14:paraId="0F371CE4" w14:textId="77777777" w:rsidTr="00995F06">
        <w:trPr>
          <w:trHeight w:val="1284"/>
        </w:trPr>
        <w:tc>
          <w:tcPr>
            <w:tcW w:w="2025" w:type="dxa"/>
          </w:tcPr>
          <w:p w14:paraId="26E40BC3" w14:textId="77777777" w:rsidR="001437E3" w:rsidRPr="000F7FBF" w:rsidRDefault="001437E3" w:rsidP="000F7FBF">
            <w:pPr>
              <w:spacing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t>Surrogates</w:t>
            </w:r>
          </w:p>
        </w:tc>
        <w:tc>
          <w:tcPr>
            <w:tcW w:w="2025" w:type="dxa"/>
          </w:tcPr>
          <w:p w14:paraId="15A3F00A" w14:textId="77777777" w:rsidR="001437E3" w:rsidRPr="000F7FBF" w:rsidRDefault="001437E3" w:rsidP="000F7FBF">
            <w:pPr>
              <w:spacing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t>Maternity LOS</w:t>
            </w:r>
          </w:p>
          <w:p w14:paraId="4D3C6BF3" w14:textId="60660570" w:rsidR="001437E3" w:rsidRPr="000F7FBF" w:rsidRDefault="001437E3" w:rsidP="000F7FBF">
            <w:pPr>
              <w:spacing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t>(d)</w:t>
            </w:r>
          </w:p>
        </w:tc>
        <w:tc>
          <w:tcPr>
            <w:tcW w:w="2025" w:type="dxa"/>
          </w:tcPr>
          <w:p w14:paraId="22062B96" w14:textId="77777777" w:rsidR="001437E3" w:rsidRPr="000F7FBF" w:rsidRDefault="001437E3" w:rsidP="000F7FBF">
            <w:pPr>
              <w:spacing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t>Ratio</w:t>
            </w:r>
          </w:p>
        </w:tc>
        <w:tc>
          <w:tcPr>
            <w:tcW w:w="2538" w:type="dxa"/>
          </w:tcPr>
          <w:p w14:paraId="61C2D8F4" w14:textId="77777777" w:rsidR="001437E3" w:rsidRPr="000F7FBF" w:rsidRDefault="001437E3" w:rsidP="000F7FBF">
            <w:pPr>
              <w:spacing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t>Hospital Charges</w:t>
            </w:r>
          </w:p>
          <w:p w14:paraId="0B0A0314" w14:textId="765BDC96" w:rsidR="001437E3" w:rsidRPr="000F7FBF" w:rsidRDefault="001437E3" w:rsidP="000F7FBF">
            <w:pPr>
              <w:spacing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t>(</w:t>
            </w:r>
            <w:bookmarkStart w:id="30" w:name="OLE_LINK15"/>
            <w:bookmarkStart w:id="31" w:name="OLE_LINK16"/>
            <w:r w:rsidRPr="000F7FBF">
              <w:rPr>
                <w:rFonts w:ascii="Book Antiqua" w:hAnsi="Book Antiqua"/>
                <w:b/>
                <w:color w:val="000000" w:themeColor="text1"/>
                <w:sz w:val="24"/>
                <w:szCs w:val="24"/>
              </w:rPr>
              <w:t>±</w:t>
            </w:r>
            <w:bookmarkEnd w:id="30"/>
            <w:bookmarkEnd w:id="31"/>
            <w:r w:rsidRPr="000F7FBF">
              <w:rPr>
                <w:rFonts w:ascii="Book Antiqua" w:hAnsi="Book Antiqua"/>
                <w:b/>
                <w:color w:val="000000" w:themeColor="text1"/>
                <w:sz w:val="24"/>
                <w:szCs w:val="24"/>
                <w:lang w:eastAsia="zh-CN"/>
              </w:rPr>
              <w:t xml:space="preserve"> </w:t>
            </w:r>
            <w:r w:rsidRPr="000F7FBF">
              <w:rPr>
                <w:rFonts w:ascii="Book Antiqua" w:hAnsi="Book Antiqua"/>
                <w:b/>
                <w:color w:val="000000" w:themeColor="text1"/>
                <w:sz w:val="24"/>
                <w:szCs w:val="24"/>
              </w:rPr>
              <w:t>SD)</w:t>
            </w:r>
          </w:p>
        </w:tc>
        <w:tc>
          <w:tcPr>
            <w:tcW w:w="1513" w:type="dxa"/>
          </w:tcPr>
          <w:p w14:paraId="1A24C21A" w14:textId="77777777" w:rsidR="001437E3" w:rsidRPr="000F7FBF" w:rsidRDefault="001437E3" w:rsidP="000F7FBF">
            <w:pPr>
              <w:spacing w:line="360" w:lineRule="auto"/>
              <w:jc w:val="both"/>
              <w:rPr>
                <w:rFonts w:ascii="Book Antiqua" w:hAnsi="Book Antiqua"/>
                <w:b/>
                <w:color w:val="000000" w:themeColor="text1"/>
                <w:sz w:val="24"/>
                <w:szCs w:val="24"/>
              </w:rPr>
            </w:pPr>
            <w:r w:rsidRPr="000F7FBF">
              <w:rPr>
                <w:rFonts w:ascii="Book Antiqua" w:hAnsi="Book Antiqua"/>
                <w:b/>
                <w:color w:val="000000" w:themeColor="text1"/>
                <w:sz w:val="24"/>
                <w:szCs w:val="24"/>
              </w:rPr>
              <w:t>Ratio</w:t>
            </w:r>
          </w:p>
        </w:tc>
      </w:tr>
      <w:tr w:rsidR="001437E3" w:rsidRPr="000F7FBF" w14:paraId="4E950553" w14:textId="77777777" w:rsidTr="00995F06">
        <w:trPr>
          <w:trHeight w:val="863"/>
        </w:trPr>
        <w:tc>
          <w:tcPr>
            <w:tcW w:w="2025" w:type="dxa"/>
          </w:tcPr>
          <w:p w14:paraId="505C0835"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Singleton births</w:t>
            </w:r>
          </w:p>
          <w:p w14:paraId="75B3A7A0" w14:textId="444A535A"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w:t>
            </w:r>
            <w:r w:rsidRPr="000F7FBF">
              <w:rPr>
                <w:rFonts w:ascii="Book Antiqua" w:hAnsi="Book Antiqua"/>
                <w:i/>
                <w:color w:val="000000" w:themeColor="text1"/>
                <w:sz w:val="24"/>
                <w:szCs w:val="24"/>
              </w:rPr>
              <w:t>n</w:t>
            </w:r>
            <w:r w:rsidRPr="000F7FBF">
              <w:rPr>
                <w:rFonts w:ascii="Book Antiqua" w:hAnsi="Book Antiqua"/>
                <w:i/>
                <w:color w:val="000000" w:themeColor="text1"/>
                <w:sz w:val="24"/>
                <w:szCs w:val="24"/>
                <w:lang w:eastAsia="zh-CN"/>
              </w:rPr>
              <w:t xml:space="preserve"> </w:t>
            </w:r>
            <w:r w:rsidRPr="000F7FBF">
              <w:rPr>
                <w:rFonts w:ascii="Book Antiqua" w:hAnsi="Book Antiqua"/>
                <w:color w:val="000000" w:themeColor="text1"/>
                <w:sz w:val="24"/>
                <w:szCs w:val="24"/>
              </w:rPr>
              <w:t>=</w:t>
            </w:r>
            <w:r w:rsidRPr="000F7FBF">
              <w:rPr>
                <w:rFonts w:ascii="Book Antiqua" w:hAnsi="Book Antiqua"/>
                <w:color w:val="000000" w:themeColor="text1"/>
                <w:sz w:val="24"/>
                <w:szCs w:val="24"/>
                <w:lang w:eastAsia="zh-CN"/>
              </w:rPr>
              <w:t xml:space="preserve"> </w:t>
            </w:r>
            <w:r w:rsidRPr="000F7FBF">
              <w:rPr>
                <w:rFonts w:ascii="Book Antiqua" w:hAnsi="Book Antiqua"/>
                <w:color w:val="000000" w:themeColor="text1"/>
                <w:sz w:val="24"/>
                <w:szCs w:val="24"/>
              </w:rPr>
              <w:t>20)</w:t>
            </w:r>
          </w:p>
        </w:tc>
        <w:tc>
          <w:tcPr>
            <w:tcW w:w="2025" w:type="dxa"/>
          </w:tcPr>
          <w:p w14:paraId="0832A52E"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4.2</w:t>
            </w:r>
          </w:p>
          <w:p w14:paraId="19F79986"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(1.2)</w:t>
            </w:r>
          </w:p>
        </w:tc>
        <w:tc>
          <w:tcPr>
            <w:tcW w:w="2025" w:type="dxa"/>
          </w:tcPr>
          <w:p w14:paraId="4AC96BEA"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1.3</w:t>
            </w:r>
          </w:p>
        </w:tc>
        <w:tc>
          <w:tcPr>
            <w:tcW w:w="2538" w:type="dxa"/>
          </w:tcPr>
          <w:p w14:paraId="2C3DDFBA" w14:textId="1B0C565F"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$31115</w:t>
            </w:r>
          </w:p>
        </w:tc>
        <w:tc>
          <w:tcPr>
            <w:tcW w:w="1513" w:type="dxa"/>
          </w:tcPr>
          <w:p w14:paraId="5CBCB5BD"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1.2</w:t>
            </w:r>
          </w:p>
        </w:tc>
      </w:tr>
      <w:tr w:rsidR="001437E3" w:rsidRPr="000F7FBF" w14:paraId="59624B5B" w14:textId="77777777" w:rsidTr="00995F06">
        <w:trPr>
          <w:trHeight w:val="853"/>
        </w:trPr>
        <w:tc>
          <w:tcPr>
            <w:tcW w:w="2025" w:type="dxa"/>
          </w:tcPr>
          <w:p w14:paraId="45FA300C"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Twin births</w:t>
            </w:r>
          </w:p>
          <w:p w14:paraId="2A120F9B"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(22)</w:t>
            </w:r>
          </w:p>
        </w:tc>
        <w:tc>
          <w:tcPr>
            <w:tcW w:w="2025" w:type="dxa"/>
          </w:tcPr>
          <w:p w14:paraId="11ED7F95"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3.5</w:t>
            </w:r>
          </w:p>
          <w:p w14:paraId="5F443B89"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(0.8)</w:t>
            </w:r>
          </w:p>
        </w:tc>
        <w:tc>
          <w:tcPr>
            <w:tcW w:w="2025" w:type="dxa"/>
          </w:tcPr>
          <w:p w14:paraId="57ACF0C0"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1.1</w:t>
            </w:r>
          </w:p>
        </w:tc>
        <w:tc>
          <w:tcPr>
            <w:tcW w:w="2538" w:type="dxa"/>
          </w:tcPr>
          <w:p w14:paraId="209CEADD" w14:textId="75107B2D"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$29692</w:t>
            </w:r>
          </w:p>
          <w:p w14:paraId="3EEAF674" w14:textId="3630CF34"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(11892)</w:t>
            </w:r>
          </w:p>
        </w:tc>
        <w:tc>
          <w:tcPr>
            <w:tcW w:w="1513" w:type="dxa"/>
          </w:tcPr>
          <w:p w14:paraId="56FD95A2"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1.1</w:t>
            </w:r>
          </w:p>
        </w:tc>
      </w:tr>
      <w:tr w:rsidR="001437E3" w:rsidRPr="000F7FBF" w14:paraId="6E351674" w14:textId="77777777" w:rsidTr="00995F06">
        <w:trPr>
          <w:trHeight w:val="431"/>
        </w:trPr>
        <w:tc>
          <w:tcPr>
            <w:tcW w:w="2025" w:type="dxa"/>
          </w:tcPr>
          <w:p w14:paraId="2AF1C44B"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Triplet births</w:t>
            </w:r>
          </w:p>
        </w:tc>
        <w:tc>
          <w:tcPr>
            <w:tcW w:w="2025" w:type="dxa"/>
          </w:tcPr>
          <w:p w14:paraId="180429BF"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15.0</w:t>
            </w:r>
          </w:p>
        </w:tc>
        <w:tc>
          <w:tcPr>
            <w:tcW w:w="2025" w:type="dxa"/>
          </w:tcPr>
          <w:p w14:paraId="72C23636"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4.7</w:t>
            </w:r>
          </w:p>
        </w:tc>
        <w:tc>
          <w:tcPr>
            <w:tcW w:w="2538" w:type="dxa"/>
          </w:tcPr>
          <w:p w14:paraId="1FA6ADCE" w14:textId="04350001"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$102673</w:t>
            </w:r>
          </w:p>
        </w:tc>
        <w:tc>
          <w:tcPr>
            <w:tcW w:w="1513" w:type="dxa"/>
          </w:tcPr>
          <w:p w14:paraId="586678CC"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3.8</w:t>
            </w:r>
          </w:p>
        </w:tc>
      </w:tr>
    </w:tbl>
    <w:p w14:paraId="05AB5302" w14:textId="5EC8C8D2" w:rsidR="001437E3" w:rsidRPr="000F7FBF" w:rsidRDefault="001437E3" w:rsidP="000F7FBF">
      <w:pPr>
        <w:spacing w:after="0"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Hospital Length of Maternity Stay (LOS) and charges compare surrogate carrier charges related to LOS and maternity charges for naturally conceived term infants requiring normal nursery care (mean ± SD)</w:t>
      </w:r>
      <w:r w:rsidR="00D079F2" w:rsidRPr="000F7FBF">
        <w:rPr>
          <w:rFonts w:ascii="Book Antiqua" w:hAnsi="Book Antiqua"/>
          <w:color w:val="000000" w:themeColor="text1"/>
          <w:sz w:val="24"/>
          <w:szCs w:val="24"/>
          <w:lang w:eastAsia="zh-CN"/>
        </w:rPr>
        <w:t>.</w:t>
      </w:r>
    </w:p>
    <w:p w14:paraId="189C38BD" w14:textId="0189831F" w:rsidR="001437E3" w:rsidRPr="000F7FBF" w:rsidRDefault="001437E3" w:rsidP="000F7FBF">
      <w:pPr>
        <w:spacing w:after="0"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br w:type="page"/>
      </w:r>
    </w:p>
    <w:p w14:paraId="66E5CF52" w14:textId="2E76910A" w:rsidR="001437E3" w:rsidRPr="000F7FBF" w:rsidRDefault="001437E3" w:rsidP="000F7FBF">
      <w:pPr>
        <w:spacing w:after="0" w:line="360" w:lineRule="auto"/>
        <w:jc w:val="both"/>
        <w:rPr>
          <w:rFonts w:ascii="Book Antiqua" w:hAnsi="Book Antiqua"/>
          <w:b/>
          <w:color w:val="000000" w:themeColor="text1"/>
          <w:sz w:val="24"/>
          <w:szCs w:val="24"/>
          <w:lang w:eastAsia="zh-CN"/>
        </w:rPr>
      </w:pPr>
      <w:r w:rsidRPr="000F7FBF">
        <w:rPr>
          <w:rFonts w:ascii="Book Antiqua" w:hAnsi="Book Antiqua"/>
          <w:b/>
          <w:color w:val="000000" w:themeColor="text1"/>
          <w:sz w:val="24"/>
          <w:szCs w:val="24"/>
        </w:rPr>
        <w:lastRenderedPageBreak/>
        <w:t>Table 3</w:t>
      </w:r>
      <w:r w:rsidRPr="000F7FBF">
        <w:rPr>
          <w:rFonts w:ascii="Book Antiqua" w:hAnsi="Book Antiqua"/>
          <w:color w:val="000000" w:themeColor="text1"/>
          <w:sz w:val="24"/>
          <w:szCs w:val="24"/>
        </w:rPr>
        <w:t xml:space="preserve"> </w:t>
      </w:r>
      <w:r w:rsidRPr="000F7FBF">
        <w:rPr>
          <w:rFonts w:ascii="Book Antiqua" w:hAnsi="Book Antiqua"/>
          <w:b/>
          <w:color w:val="000000" w:themeColor="text1"/>
          <w:sz w:val="24"/>
          <w:szCs w:val="24"/>
        </w:rPr>
        <w:t>Infant characteristics after birth from surrogate pregnancy</w:t>
      </w:r>
    </w:p>
    <w:tbl>
      <w:tblPr>
        <w:tblStyle w:val="TableGrid"/>
        <w:tblW w:w="0" w:type="auto"/>
        <w:tblLook w:val="04A0" w:firstRow="1" w:lastRow="0" w:firstColumn="1" w:lastColumn="0" w:noHBand="0" w:noVBand="1"/>
      </w:tblPr>
      <w:tblGrid>
        <w:gridCol w:w="1596"/>
        <w:gridCol w:w="1773"/>
        <w:gridCol w:w="1275"/>
        <w:gridCol w:w="1134"/>
        <w:gridCol w:w="2268"/>
        <w:gridCol w:w="851"/>
      </w:tblGrid>
      <w:tr w:rsidR="001437E3" w:rsidRPr="000F7FBF" w14:paraId="25098B5B" w14:textId="77777777" w:rsidTr="00281027">
        <w:tc>
          <w:tcPr>
            <w:tcW w:w="1596" w:type="dxa"/>
          </w:tcPr>
          <w:p w14:paraId="194F6085"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Infant(s)</w:t>
            </w:r>
          </w:p>
        </w:tc>
        <w:tc>
          <w:tcPr>
            <w:tcW w:w="1773" w:type="dxa"/>
          </w:tcPr>
          <w:p w14:paraId="6B8207D9" w14:textId="4E6484CD" w:rsidR="001437E3" w:rsidRPr="000F7FBF" w:rsidRDefault="001437E3" w:rsidP="000F7FBF">
            <w:pPr>
              <w:spacing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 xml:space="preserve">Birth </w:t>
            </w:r>
            <w:r w:rsidR="00995F06" w:rsidRPr="000F7FBF">
              <w:rPr>
                <w:rFonts w:ascii="Book Antiqua" w:hAnsi="Book Antiqua"/>
                <w:color w:val="000000" w:themeColor="text1"/>
                <w:sz w:val="24"/>
                <w:szCs w:val="24"/>
              </w:rPr>
              <w:t>w</w:t>
            </w:r>
            <w:r w:rsidRPr="000F7FBF">
              <w:rPr>
                <w:rFonts w:ascii="Book Antiqua" w:hAnsi="Book Antiqua"/>
                <w:color w:val="000000" w:themeColor="text1"/>
                <w:sz w:val="24"/>
                <w:szCs w:val="24"/>
              </w:rPr>
              <w:t>eight</w:t>
            </w:r>
          </w:p>
        </w:tc>
        <w:tc>
          <w:tcPr>
            <w:tcW w:w="1275" w:type="dxa"/>
          </w:tcPr>
          <w:p w14:paraId="76740F82"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GA</w:t>
            </w:r>
          </w:p>
        </w:tc>
        <w:tc>
          <w:tcPr>
            <w:tcW w:w="1134" w:type="dxa"/>
          </w:tcPr>
          <w:p w14:paraId="5D83DBD8"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LOS</w:t>
            </w:r>
          </w:p>
        </w:tc>
        <w:tc>
          <w:tcPr>
            <w:tcW w:w="2268" w:type="dxa"/>
          </w:tcPr>
          <w:p w14:paraId="2695E3C8"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Hospital Charges</w:t>
            </w:r>
          </w:p>
        </w:tc>
        <w:tc>
          <w:tcPr>
            <w:tcW w:w="851" w:type="dxa"/>
          </w:tcPr>
          <w:p w14:paraId="5F50423A"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Ratio</w:t>
            </w:r>
          </w:p>
        </w:tc>
      </w:tr>
      <w:tr w:rsidR="001437E3" w:rsidRPr="000F7FBF" w14:paraId="487ABAF0" w14:textId="77777777" w:rsidTr="00281027">
        <w:tc>
          <w:tcPr>
            <w:tcW w:w="1596" w:type="dxa"/>
          </w:tcPr>
          <w:p w14:paraId="7A33E531"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Singleton</w:t>
            </w:r>
          </w:p>
          <w:p w14:paraId="33EC7F6A" w14:textId="23257413"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w:t>
            </w:r>
            <w:r w:rsidRPr="000F7FBF">
              <w:rPr>
                <w:rFonts w:ascii="Book Antiqua" w:hAnsi="Book Antiqua"/>
                <w:i/>
                <w:color w:val="000000" w:themeColor="text1"/>
                <w:sz w:val="24"/>
                <w:szCs w:val="24"/>
              </w:rPr>
              <w:t>n</w:t>
            </w:r>
            <w:r w:rsidRPr="000F7FBF">
              <w:rPr>
                <w:rFonts w:ascii="Book Antiqua" w:hAnsi="Book Antiqua"/>
                <w:i/>
                <w:color w:val="000000" w:themeColor="text1"/>
                <w:sz w:val="24"/>
                <w:szCs w:val="24"/>
                <w:lang w:eastAsia="zh-CN"/>
              </w:rPr>
              <w:t xml:space="preserve"> </w:t>
            </w:r>
            <w:r w:rsidRPr="000F7FBF">
              <w:rPr>
                <w:rFonts w:ascii="Book Antiqua" w:hAnsi="Book Antiqua"/>
                <w:color w:val="000000" w:themeColor="text1"/>
                <w:sz w:val="24"/>
                <w:szCs w:val="24"/>
              </w:rPr>
              <w:t>=</w:t>
            </w:r>
            <w:r w:rsidRPr="000F7FBF">
              <w:rPr>
                <w:rFonts w:ascii="Book Antiqua" w:hAnsi="Book Antiqua"/>
                <w:color w:val="000000" w:themeColor="text1"/>
                <w:sz w:val="24"/>
                <w:szCs w:val="24"/>
                <w:lang w:eastAsia="zh-CN"/>
              </w:rPr>
              <w:t xml:space="preserve"> </w:t>
            </w:r>
            <w:r w:rsidRPr="000F7FBF">
              <w:rPr>
                <w:rFonts w:ascii="Book Antiqua" w:hAnsi="Book Antiqua"/>
                <w:color w:val="000000" w:themeColor="text1"/>
                <w:sz w:val="24"/>
                <w:szCs w:val="24"/>
              </w:rPr>
              <w:t>19)</w:t>
            </w:r>
          </w:p>
        </w:tc>
        <w:tc>
          <w:tcPr>
            <w:tcW w:w="1773" w:type="dxa"/>
          </w:tcPr>
          <w:p w14:paraId="553EC986" w14:textId="6E80E952"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3798.3</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832.9</w:t>
            </w:r>
          </w:p>
        </w:tc>
        <w:tc>
          <w:tcPr>
            <w:tcW w:w="1275" w:type="dxa"/>
          </w:tcPr>
          <w:p w14:paraId="1B10307D" w14:textId="619A55CA"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35.9</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2.9</w:t>
            </w:r>
          </w:p>
        </w:tc>
        <w:tc>
          <w:tcPr>
            <w:tcW w:w="1134" w:type="dxa"/>
          </w:tcPr>
          <w:p w14:paraId="24C8687B" w14:textId="562C8B66" w:rsidR="001437E3" w:rsidRPr="000F7FBF" w:rsidRDefault="001437E3" w:rsidP="000F7FBF">
            <w:pPr>
              <w:spacing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11</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3</w:t>
            </w:r>
          </w:p>
        </w:tc>
        <w:tc>
          <w:tcPr>
            <w:tcW w:w="2268" w:type="dxa"/>
          </w:tcPr>
          <w:p w14:paraId="065B8CDC" w14:textId="6B99B63B" w:rsidR="001437E3" w:rsidRPr="000F7FBF" w:rsidRDefault="00D079F2" w:rsidP="000F7FBF">
            <w:pPr>
              <w:spacing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$154</w:t>
            </w:r>
            <w:r w:rsidR="001437E3" w:rsidRPr="000F7FBF">
              <w:rPr>
                <w:rFonts w:ascii="Book Antiqua" w:hAnsi="Book Antiqua"/>
                <w:color w:val="000000" w:themeColor="text1"/>
                <w:sz w:val="24"/>
                <w:szCs w:val="24"/>
              </w:rPr>
              <w:t>874</w:t>
            </w:r>
            <w:r w:rsidRPr="000F7FBF">
              <w:rPr>
                <w:rFonts w:ascii="Book Antiqua" w:hAnsi="Book Antiqua"/>
                <w:color w:val="000000" w:themeColor="text1"/>
                <w:sz w:val="24"/>
                <w:szCs w:val="24"/>
                <w:lang w:eastAsia="zh-CN"/>
              </w:rPr>
              <w:t xml:space="preserve"> </w:t>
            </w:r>
            <w:r w:rsidRPr="000F7FBF">
              <w:rPr>
                <w:rFonts w:ascii="Book Antiqua" w:hAnsi="Book Antiqua"/>
                <w:color w:val="000000" w:themeColor="text1"/>
                <w:sz w:val="24"/>
                <w:szCs w:val="24"/>
              </w:rPr>
              <w:t>±</w:t>
            </w:r>
            <w:r w:rsidRPr="000F7FBF">
              <w:rPr>
                <w:rFonts w:ascii="Book Antiqua" w:hAnsi="Book Antiqua"/>
                <w:color w:val="000000" w:themeColor="text1"/>
                <w:sz w:val="24"/>
                <w:szCs w:val="24"/>
                <w:lang w:eastAsia="zh-CN"/>
              </w:rPr>
              <w:t xml:space="preserve"> </w:t>
            </w:r>
            <w:r w:rsidRPr="000F7FBF">
              <w:rPr>
                <w:rFonts w:ascii="Book Antiqua" w:hAnsi="Book Antiqua"/>
                <w:color w:val="000000" w:themeColor="text1"/>
                <w:sz w:val="24"/>
                <w:szCs w:val="24"/>
              </w:rPr>
              <w:t>326415</w:t>
            </w:r>
          </w:p>
        </w:tc>
        <w:tc>
          <w:tcPr>
            <w:tcW w:w="851" w:type="dxa"/>
          </w:tcPr>
          <w:p w14:paraId="01377B1D"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26.2</w:t>
            </w:r>
          </w:p>
        </w:tc>
      </w:tr>
      <w:tr w:rsidR="001437E3" w:rsidRPr="000F7FBF" w14:paraId="1BE64DDC" w14:textId="77777777" w:rsidTr="00281027">
        <w:tc>
          <w:tcPr>
            <w:tcW w:w="1596" w:type="dxa"/>
          </w:tcPr>
          <w:p w14:paraId="276253E5"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Twins</w:t>
            </w:r>
          </w:p>
          <w:p w14:paraId="02393ACF" w14:textId="5A40C566"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w:t>
            </w:r>
            <w:r w:rsidRPr="000F7FBF">
              <w:rPr>
                <w:rFonts w:ascii="Book Antiqua" w:hAnsi="Book Antiqua"/>
                <w:i/>
                <w:color w:val="000000" w:themeColor="text1"/>
                <w:sz w:val="24"/>
                <w:szCs w:val="24"/>
              </w:rPr>
              <w:t>n</w:t>
            </w:r>
            <w:r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lang w:eastAsia="zh-CN"/>
              </w:rPr>
              <w:t xml:space="preserve"> </w:t>
            </w:r>
            <w:r w:rsidRPr="000F7FBF">
              <w:rPr>
                <w:rFonts w:ascii="Book Antiqua" w:hAnsi="Book Antiqua"/>
                <w:color w:val="000000" w:themeColor="text1"/>
                <w:sz w:val="24"/>
                <w:szCs w:val="24"/>
              </w:rPr>
              <w:t>44)</w:t>
            </w:r>
          </w:p>
        </w:tc>
        <w:tc>
          <w:tcPr>
            <w:tcW w:w="1773" w:type="dxa"/>
          </w:tcPr>
          <w:p w14:paraId="3919A30D" w14:textId="68318C72" w:rsidR="001437E3" w:rsidRPr="000F7FBF" w:rsidRDefault="001437E3" w:rsidP="000F7FBF">
            <w:pPr>
              <w:spacing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2151.5</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750.5</w:t>
            </w:r>
          </w:p>
        </w:tc>
        <w:tc>
          <w:tcPr>
            <w:tcW w:w="1275" w:type="dxa"/>
          </w:tcPr>
          <w:p w14:paraId="02CF2B24" w14:textId="504BCF3C"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33.8</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4.3</w:t>
            </w:r>
          </w:p>
        </w:tc>
        <w:tc>
          <w:tcPr>
            <w:tcW w:w="1134" w:type="dxa"/>
          </w:tcPr>
          <w:p w14:paraId="5D9E0965" w14:textId="4339F670" w:rsidR="001437E3" w:rsidRPr="000F7FBF" w:rsidRDefault="001437E3" w:rsidP="000F7FBF">
            <w:pPr>
              <w:spacing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12.7</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4</w:t>
            </w:r>
          </w:p>
        </w:tc>
        <w:tc>
          <w:tcPr>
            <w:tcW w:w="2268" w:type="dxa"/>
          </w:tcPr>
          <w:p w14:paraId="12DB5730" w14:textId="5AC9AEB9" w:rsidR="001437E3" w:rsidRPr="000F7FBF" w:rsidRDefault="00D079F2" w:rsidP="000F7FBF">
            <w:pPr>
              <w:spacing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$154</w:t>
            </w:r>
            <w:r w:rsidR="001437E3" w:rsidRPr="000F7FBF">
              <w:rPr>
                <w:rFonts w:ascii="Book Antiqua" w:hAnsi="Book Antiqua"/>
                <w:color w:val="000000" w:themeColor="text1"/>
                <w:sz w:val="24"/>
                <w:szCs w:val="24"/>
              </w:rPr>
              <w:t>885</w:t>
            </w:r>
            <w:r w:rsidRPr="000F7FBF">
              <w:rPr>
                <w:rFonts w:ascii="Book Antiqua" w:hAnsi="Book Antiqua"/>
                <w:color w:val="000000" w:themeColor="text1"/>
                <w:sz w:val="24"/>
                <w:szCs w:val="24"/>
                <w:lang w:eastAsia="zh-CN"/>
              </w:rPr>
              <w:t xml:space="preserve"> </w:t>
            </w:r>
            <w:r w:rsidRPr="000F7FBF">
              <w:rPr>
                <w:rFonts w:ascii="Book Antiqua" w:hAnsi="Book Antiqua"/>
                <w:color w:val="000000" w:themeColor="text1"/>
                <w:sz w:val="24"/>
                <w:szCs w:val="24"/>
              </w:rPr>
              <w:t>±</w:t>
            </w:r>
            <w:r w:rsidRPr="000F7FBF">
              <w:rPr>
                <w:rFonts w:ascii="Book Antiqua" w:hAnsi="Book Antiqua"/>
                <w:color w:val="000000" w:themeColor="text1"/>
                <w:sz w:val="24"/>
                <w:szCs w:val="24"/>
                <w:lang w:eastAsia="zh-CN"/>
              </w:rPr>
              <w:t xml:space="preserve"> </w:t>
            </w:r>
          </w:p>
          <w:p w14:paraId="03AC8AB5" w14:textId="064706CC" w:rsidR="001437E3" w:rsidRPr="000F7FBF" w:rsidRDefault="00D079F2" w:rsidP="000F7FBF">
            <w:pPr>
              <w:spacing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339442</w:t>
            </w:r>
          </w:p>
        </w:tc>
        <w:tc>
          <w:tcPr>
            <w:tcW w:w="851" w:type="dxa"/>
          </w:tcPr>
          <w:p w14:paraId="0D51F30F"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26.2</w:t>
            </w:r>
          </w:p>
        </w:tc>
      </w:tr>
      <w:tr w:rsidR="001437E3" w:rsidRPr="000F7FBF" w14:paraId="6C1FAA62" w14:textId="77777777" w:rsidTr="00281027">
        <w:tc>
          <w:tcPr>
            <w:tcW w:w="1596" w:type="dxa"/>
          </w:tcPr>
          <w:p w14:paraId="6D45A85E"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Triplets</w:t>
            </w:r>
          </w:p>
          <w:p w14:paraId="245907E0" w14:textId="04670B0A"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w:t>
            </w:r>
            <w:r w:rsidRPr="000F7FBF">
              <w:rPr>
                <w:rFonts w:ascii="Book Antiqua" w:hAnsi="Book Antiqua"/>
                <w:i/>
                <w:color w:val="000000" w:themeColor="text1"/>
                <w:sz w:val="24"/>
                <w:szCs w:val="24"/>
              </w:rPr>
              <w:t>n</w:t>
            </w:r>
            <w:r w:rsidRPr="000F7FBF">
              <w:rPr>
                <w:rFonts w:ascii="Book Antiqua" w:hAnsi="Book Antiqua"/>
                <w:color w:val="000000" w:themeColor="text1"/>
                <w:sz w:val="24"/>
                <w:szCs w:val="24"/>
              </w:rPr>
              <w:t xml:space="preserve"> =</w:t>
            </w:r>
            <w:r w:rsidRPr="000F7FBF">
              <w:rPr>
                <w:rFonts w:ascii="Book Antiqua" w:hAnsi="Book Antiqua"/>
                <w:color w:val="000000" w:themeColor="text1"/>
                <w:sz w:val="24"/>
                <w:szCs w:val="24"/>
                <w:lang w:eastAsia="zh-CN"/>
              </w:rPr>
              <w:t xml:space="preserve"> </w:t>
            </w:r>
            <w:r w:rsidRPr="000F7FBF">
              <w:rPr>
                <w:rFonts w:ascii="Book Antiqua" w:hAnsi="Book Antiqua"/>
                <w:color w:val="000000" w:themeColor="text1"/>
                <w:sz w:val="24"/>
                <w:szCs w:val="24"/>
              </w:rPr>
              <w:t>3)</w:t>
            </w:r>
          </w:p>
        </w:tc>
        <w:tc>
          <w:tcPr>
            <w:tcW w:w="1773" w:type="dxa"/>
          </w:tcPr>
          <w:p w14:paraId="57DA9C35" w14:textId="4FE5DECF" w:rsidR="001437E3" w:rsidRPr="000F7FBF" w:rsidRDefault="001437E3" w:rsidP="000F7FBF">
            <w:pPr>
              <w:spacing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1337.2</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91.8</w:t>
            </w:r>
          </w:p>
        </w:tc>
        <w:tc>
          <w:tcPr>
            <w:tcW w:w="1275" w:type="dxa"/>
          </w:tcPr>
          <w:p w14:paraId="4F5C39AE" w14:textId="0A631EF4"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30.0</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0</w:t>
            </w:r>
          </w:p>
        </w:tc>
        <w:tc>
          <w:tcPr>
            <w:tcW w:w="1134" w:type="dxa"/>
          </w:tcPr>
          <w:p w14:paraId="2A07339B" w14:textId="499B85E1" w:rsidR="001437E3" w:rsidRPr="000F7FBF" w:rsidRDefault="001437E3" w:rsidP="000F7FBF">
            <w:pPr>
              <w:spacing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75.0</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lang w:eastAsia="zh-CN"/>
              </w:rPr>
              <w:t xml:space="preserve"> </w:t>
            </w:r>
            <w:r w:rsidR="00D079F2" w:rsidRPr="000F7FBF">
              <w:rPr>
                <w:rFonts w:ascii="Book Antiqua" w:hAnsi="Book Antiqua"/>
                <w:color w:val="000000" w:themeColor="text1"/>
                <w:sz w:val="24"/>
                <w:szCs w:val="24"/>
              </w:rPr>
              <w:t>0</w:t>
            </w:r>
          </w:p>
        </w:tc>
        <w:tc>
          <w:tcPr>
            <w:tcW w:w="2268" w:type="dxa"/>
          </w:tcPr>
          <w:p w14:paraId="71538C02" w14:textId="4EA0F1FF" w:rsidR="001437E3" w:rsidRPr="000F7FBF" w:rsidRDefault="00D079F2" w:rsidP="000F7FBF">
            <w:pPr>
              <w:spacing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$1025</w:t>
            </w:r>
            <w:r w:rsidR="001437E3" w:rsidRPr="000F7FBF">
              <w:rPr>
                <w:rFonts w:ascii="Book Antiqua" w:hAnsi="Book Antiqua"/>
                <w:color w:val="000000" w:themeColor="text1"/>
                <w:sz w:val="24"/>
                <w:szCs w:val="24"/>
              </w:rPr>
              <w:t>927</w:t>
            </w:r>
            <w:r w:rsidRPr="000F7FBF">
              <w:rPr>
                <w:rFonts w:ascii="Book Antiqua" w:hAnsi="Book Antiqua"/>
                <w:color w:val="000000" w:themeColor="text1"/>
                <w:sz w:val="24"/>
                <w:szCs w:val="24"/>
                <w:lang w:eastAsia="zh-CN"/>
              </w:rPr>
              <w:t xml:space="preserve"> </w:t>
            </w:r>
            <w:r w:rsidRPr="000F7FBF">
              <w:rPr>
                <w:rFonts w:ascii="Book Antiqua" w:hAnsi="Book Antiqua"/>
                <w:color w:val="000000" w:themeColor="text1"/>
                <w:sz w:val="24"/>
                <w:szCs w:val="24"/>
              </w:rPr>
              <w:t>±</w:t>
            </w:r>
            <w:r w:rsidRPr="000F7FBF">
              <w:rPr>
                <w:rFonts w:ascii="Book Antiqua" w:hAnsi="Book Antiqua"/>
                <w:color w:val="000000" w:themeColor="text1"/>
                <w:sz w:val="24"/>
                <w:szCs w:val="24"/>
                <w:lang w:eastAsia="zh-CN"/>
              </w:rPr>
              <w:t xml:space="preserve"> </w:t>
            </w:r>
          </w:p>
          <w:p w14:paraId="2D2F2C9A" w14:textId="1C60DE59" w:rsidR="001437E3" w:rsidRPr="000F7FBF" w:rsidRDefault="00D079F2" w:rsidP="000F7FBF">
            <w:pPr>
              <w:spacing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99097</w:t>
            </w:r>
          </w:p>
        </w:tc>
        <w:tc>
          <w:tcPr>
            <w:tcW w:w="851" w:type="dxa"/>
          </w:tcPr>
          <w:p w14:paraId="05CEDDCD" w14:textId="77777777" w:rsidR="001437E3" w:rsidRPr="000F7FBF" w:rsidRDefault="001437E3" w:rsidP="000F7FBF">
            <w:pPr>
              <w:spacing w:line="360" w:lineRule="auto"/>
              <w:jc w:val="both"/>
              <w:rPr>
                <w:rFonts w:ascii="Book Antiqua" w:hAnsi="Book Antiqua"/>
                <w:color w:val="000000" w:themeColor="text1"/>
                <w:sz w:val="24"/>
                <w:szCs w:val="24"/>
              </w:rPr>
            </w:pPr>
            <w:r w:rsidRPr="000F7FBF">
              <w:rPr>
                <w:rFonts w:ascii="Book Antiqua" w:hAnsi="Book Antiqua"/>
                <w:color w:val="000000" w:themeColor="text1"/>
                <w:sz w:val="24"/>
                <w:szCs w:val="24"/>
              </w:rPr>
              <w:t>173.8</w:t>
            </w:r>
          </w:p>
        </w:tc>
      </w:tr>
    </w:tbl>
    <w:p w14:paraId="3789DEE0" w14:textId="40A18C88" w:rsidR="005D0E51" w:rsidRPr="000F7FBF" w:rsidRDefault="001437E3" w:rsidP="000F7FBF">
      <w:pPr>
        <w:spacing w:after="0" w:line="360" w:lineRule="auto"/>
        <w:jc w:val="both"/>
        <w:rPr>
          <w:rFonts w:ascii="Book Antiqua" w:hAnsi="Book Antiqua"/>
          <w:color w:val="000000" w:themeColor="text1"/>
          <w:sz w:val="24"/>
          <w:szCs w:val="24"/>
          <w:lang w:eastAsia="zh-CN"/>
        </w:rPr>
      </w:pPr>
      <w:r w:rsidRPr="000F7FBF">
        <w:rPr>
          <w:rFonts w:ascii="Book Antiqua" w:hAnsi="Book Antiqua"/>
          <w:color w:val="000000" w:themeColor="text1"/>
          <w:sz w:val="24"/>
          <w:szCs w:val="24"/>
        </w:rPr>
        <w:t xml:space="preserve">Hospital charges are expressed as a ratio of hospital charges for per infant compared to hospital charges for a term infant provided care in the normal nursery (mean </w:t>
      </w:r>
      <w:r w:rsidR="00D079F2" w:rsidRPr="000F7FBF">
        <w:rPr>
          <w:rFonts w:ascii="Book Antiqua" w:hAnsi="Book Antiqua"/>
          <w:color w:val="000000" w:themeColor="text1"/>
          <w:sz w:val="24"/>
          <w:szCs w:val="24"/>
        </w:rPr>
        <w:t>±</w:t>
      </w:r>
      <w:r w:rsidR="00D079F2" w:rsidRPr="000F7FBF">
        <w:rPr>
          <w:rFonts w:ascii="Book Antiqua" w:hAnsi="Book Antiqua"/>
          <w:color w:val="000000" w:themeColor="text1"/>
          <w:sz w:val="24"/>
          <w:szCs w:val="24"/>
          <w:lang w:eastAsia="zh-CN"/>
        </w:rPr>
        <w:t xml:space="preserve"> </w:t>
      </w:r>
      <w:r w:rsidRPr="000F7FBF">
        <w:rPr>
          <w:rFonts w:ascii="Book Antiqua" w:hAnsi="Book Antiqua"/>
          <w:color w:val="000000" w:themeColor="text1"/>
          <w:sz w:val="24"/>
          <w:szCs w:val="24"/>
        </w:rPr>
        <w:t>SD)</w:t>
      </w:r>
      <w:r w:rsidR="00D079F2" w:rsidRPr="000F7FBF">
        <w:rPr>
          <w:rFonts w:ascii="Book Antiqua" w:hAnsi="Book Antiqua"/>
          <w:color w:val="000000" w:themeColor="text1"/>
          <w:sz w:val="24"/>
          <w:szCs w:val="24"/>
          <w:lang w:eastAsia="zh-CN"/>
        </w:rPr>
        <w:t>.</w:t>
      </w:r>
    </w:p>
    <w:sectPr w:rsidR="005D0E51" w:rsidRPr="000F7FBF" w:rsidSect="00730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8F382" w14:textId="77777777" w:rsidR="00474CC6" w:rsidRDefault="00474CC6" w:rsidP="006F60E3">
      <w:pPr>
        <w:spacing w:after="0" w:line="240" w:lineRule="auto"/>
      </w:pPr>
      <w:r>
        <w:separator/>
      </w:r>
    </w:p>
  </w:endnote>
  <w:endnote w:type="continuationSeparator" w:id="0">
    <w:p w14:paraId="6DDA60DD" w14:textId="77777777" w:rsidR="00474CC6" w:rsidRDefault="00474CC6" w:rsidP="006F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9963C" w14:textId="77777777" w:rsidR="00474CC6" w:rsidRDefault="00474CC6" w:rsidP="006F60E3">
      <w:pPr>
        <w:spacing w:after="0" w:line="240" w:lineRule="auto"/>
      </w:pPr>
      <w:r>
        <w:separator/>
      </w:r>
    </w:p>
  </w:footnote>
  <w:footnote w:type="continuationSeparator" w:id="0">
    <w:p w14:paraId="48E424F2" w14:textId="77777777" w:rsidR="00474CC6" w:rsidRDefault="00474CC6" w:rsidP="006F60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1E01677"/>
    <w:multiLevelType w:val="hybridMultilevel"/>
    <w:tmpl w:val="26CA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51"/>
    <w:rsid w:val="00012028"/>
    <w:rsid w:val="00013E57"/>
    <w:rsid w:val="000433AC"/>
    <w:rsid w:val="000716A3"/>
    <w:rsid w:val="00074DE2"/>
    <w:rsid w:val="00077242"/>
    <w:rsid w:val="00082052"/>
    <w:rsid w:val="00092671"/>
    <w:rsid w:val="00094ED9"/>
    <w:rsid w:val="000A64AB"/>
    <w:rsid w:val="000F300B"/>
    <w:rsid w:val="000F7FBF"/>
    <w:rsid w:val="00106BD9"/>
    <w:rsid w:val="00113DA8"/>
    <w:rsid w:val="00122FB9"/>
    <w:rsid w:val="001358BD"/>
    <w:rsid w:val="001437E3"/>
    <w:rsid w:val="001675DB"/>
    <w:rsid w:val="0017313E"/>
    <w:rsid w:val="00184B54"/>
    <w:rsid w:val="001A2138"/>
    <w:rsid w:val="001A5939"/>
    <w:rsid w:val="001C32D7"/>
    <w:rsid w:val="00204FC0"/>
    <w:rsid w:val="00222D9D"/>
    <w:rsid w:val="00246114"/>
    <w:rsid w:val="00260915"/>
    <w:rsid w:val="00275478"/>
    <w:rsid w:val="002760FF"/>
    <w:rsid w:val="00281027"/>
    <w:rsid w:val="0028561B"/>
    <w:rsid w:val="0028695B"/>
    <w:rsid w:val="00293BC1"/>
    <w:rsid w:val="00297DC1"/>
    <w:rsid w:val="002D3AD2"/>
    <w:rsid w:val="002E7990"/>
    <w:rsid w:val="002F0AFB"/>
    <w:rsid w:val="002F53FB"/>
    <w:rsid w:val="00324B5D"/>
    <w:rsid w:val="00326539"/>
    <w:rsid w:val="00327160"/>
    <w:rsid w:val="00335486"/>
    <w:rsid w:val="00335A9A"/>
    <w:rsid w:val="003561A1"/>
    <w:rsid w:val="0035754F"/>
    <w:rsid w:val="0035778E"/>
    <w:rsid w:val="00370FCD"/>
    <w:rsid w:val="003C6E90"/>
    <w:rsid w:val="003E3080"/>
    <w:rsid w:val="003E70C0"/>
    <w:rsid w:val="00411017"/>
    <w:rsid w:val="00412379"/>
    <w:rsid w:val="00430E89"/>
    <w:rsid w:val="004347A8"/>
    <w:rsid w:val="004542C8"/>
    <w:rsid w:val="004733F4"/>
    <w:rsid w:val="0047373A"/>
    <w:rsid w:val="00474CC6"/>
    <w:rsid w:val="00475D6A"/>
    <w:rsid w:val="004839DB"/>
    <w:rsid w:val="004854AF"/>
    <w:rsid w:val="004858E3"/>
    <w:rsid w:val="00487283"/>
    <w:rsid w:val="00493958"/>
    <w:rsid w:val="004A1DD6"/>
    <w:rsid w:val="004A2B90"/>
    <w:rsid w:val="004C3D47"/>
    <w:rsid w:val="004F4E06"/>
    <w:rsid w:val="005120BF"/>
    <w:rsid w:val="005210CB"/>
    <w:rsid w:val="00552690"/>
    <w:rsid w:val="00552F3B"/>
    <w:rsid w:val="00561449"/>
    <w:rsid w:val="005A6FCA"/>
    <w:rsid w:val="005C543D"/>
    <w:rsid w:val="005D057B"/>
    <w:rsid w:val="005D0E51"/>
    <w:rsid w:val="005E2AD2"/>
    <w:rsid w:val="0065590D"/>
    <w:rsid w:val="0066590D"/>
    <w:rsid w:val="006B1AEC"/>
    <w:rsid w:val="006C0287"/>
    <w:rsid w:val="006C260E"/>
    <w:rsid w:val="006E173F"/>
    <w:rsid w:val="006F60E3"/>
    <w:rsid w:val="00700C38"/>
    <w:rsid w:val="00705A5E"/>
    <w:rsid w:val="00715882"/>
    <w:rsid w:val="00716A18"/>
    <w:rsid w:val="0073004C"/>
    <w:rsid w:val="00735BE8"/>
    <w:rsid w:val="00740904"/>
    <w:rsid w:val="00761775"/>
    <w:rsid w:val="00765CA8"/>
    <w:rsid w:val="00784BFE"/>
    <w:rsid w:val="00786A18"/>
    <w:rsid w:val="00792298"/>
    <w:rsid w:val="007A0B26"/>
    <w:rsid w:val="007C3697"/>
    <w:rsid w:val="007D6D55"/>
    <w:rsid w:val="007E2CDD"/>
    <w:rsid w:val="007F67B7"/>
    <w:rsid w:val="00806ED9"/>
    <w:rsid w:val="008162C7"/>
    <w:rsid w:val="00835E9D"/>
    <w:rsid w:val="00853676"/>
    <w:rsid w:val="00863141"/>
    <w:rsid w:val="0086502A"/>
    <w:rsid w:val="00875B80"/>
    <w:rsid w:val="00882642"/>
    <w:rsid w:val="00886665"/>
    <w:rsid w:val="00887944"/>
    <w:rsid w:val="00890695"/>
    <w:rsid w:val="00897A04"/>
    <w:rsid w:val="008C351F"/>
    <w:rsid w:val="008C4F88"/>
    <w:rsid w:val="00903FF8"/>
    <w:rsid w:val="00911CDE"/>
    <w:rsid w:val="00912B79"/>
    <w:rsid w:val="00913728"/>
    <w:rsid w:val="00950443"/>
    <w:rsid w:val="00956AA2"/>
    <w:rsid w:val="00961084"/>
    <w:rsid w:val="009669E9"/>
    <w:rsid w:val="009906FA"/>
    <w:rsid w:val="00995F06"/>
    <w:rsid w:val="009A26C5"/>
    <w:rsid w:val="009C12F3"/>
    <w:rsid w:val="009C142F"/>
    <w:rsid w:val="009C4615"/>
    <w:rsid w:val="009C56C5"/>
    <w:rsid w:val="009D49BB"/>
    <w:rsid w:val="009D76DC"/>
    <w:rsid w:val="009E4773"/>
    <w:rsid w:val="009F5738"/>
    <w:rsid w:val="00A021E0"/>
    <w:rsid w:val="00A142D9"/>
    <w:rsid w:val="00A34C46"/>
    <w:rsid w:val="00A361D0"/>
    <w:rsid w:val="00A40FC2"/>
    <w:rsid w:val="00A44C41"/>
    <w:rsid w:val="00A64100"/>
    <w:rsid w:val="00A65F25"/>
    <w:rsid w:val="00A72E0D"/>
    <w:rsid w:val="00A76E1A"/>
    <w:rsid w:val="00A94B5F"/>
    <w:rsid w:val="00AB528A"/>
    <w:rsid w:val="00AC17A8"/>
    <w:rsid w:val="00AE7AAC"/>
    <w:rsid w:val="00AF1363"/>
    <w:rsid w:val="00AF4B9F"/>
    <w:rsid w:val="00B018E1"/>
    <w:rsid w:val="00B16297"/>
    <w:rsid w:val="00B220FE"/>
    <w:rsid w:val="00B46AFB"/>
    <w:rsid w:val="00B60A69"/>
    <w:rsid w:val="00B65554"/>
    <w:rsid w:val="00B936F9"/>
    <w:rsid w:val="00C245A8"/>
    <w:rsid w:val="00C40623"/>
    <w:rsid w:val="00C9511C"/>
    <w:rsid w:val="00CA6C70"/>
    <w:rsid w:val="00CB2ABC"/>
    <w:rsid w:val="00CB4E0F"/>
    <w:rsid w:val="00CC5F40"/>
    <w:rsid w:val="00CD1EB5"/>
    <w:rsid w:val="00CF1B6F"/>
    <w:rsid w:val="00D079F2"/>
    <w:rsid w:val="00D15BCE"/>
    <w:rsid w:val="00D31D22"/>
    <w:rsid w:val="00D53668"/>
    <w:rsid w:val="00D64FB9"/>
    <w:rsid w:val="00D74CD5"/>
    <w:rsid w:val="00DB42E3"/>
    <w:rsid w:val="00DD503F"/>
    <w:rsid w:val="00E12F5A"/>
    <w:rsid w:val="00E509EB"/>
    <w:rsid w:val="00E709B4"/>
    <w:rsid w:val="00E83333"/>
    <w:rsid w:val="00E85354"/>
    <w:rsid w:val="00E90C1C"/>
    <w:rsid w:val="00EA126C"/>
    <w:rsid w:val="00ED31E2"/>
    <w:rsid w:val="00ED7317"/>
    <w:rsid w:val="00EE2C62"/>
    <w:rsid w:val="00EF5C9E"/>
    <w:rsid w:val="00FB3E3E"/>
    <w:rsid w:val="00FC5D77"/>
    <w:rsid w:val="00FD4BE1"/>
    <w:rsid w:val="00FF05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95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939"/>
    <w:rPr>
      <w:color w:val="0000FF" w:themeColor="hyperlink"/>
      <w:u w:val="single"/>
    </w:rPr>
  </w:style>
  <w:style w:type="character" w:styleId="FollowedHyperlink">
    <w:name w:val="FollowedHyperlink"/>
    <w:basedOn w:val="DefaultParagraphFont"/>
    <w:uiPriority w:val="99"/>
    <w:semiHidden/>
    <w:unhideWhenUsed/>
    <w:rsid w:val="00184B54"/>
    <w:rPr>
      <w:color w:val="800080" w:themeColor="followedHyperlink"/>
      <w:u w:val="single"/>
    </w:rPr>
  </w:style>
  <w:style w:type="paragraph" w:styleId="ListParagraph">
    <w:name w:val="List Paragraph"/>
    <w:basedOn w:val="Normal"/>
    <w:uiPriority w:val="34"/>
    <w:qFormat/>
    <w:rsid w:val="00222D9D"/>
    <w:pPr>
      <w:ind w:left="720"/>
      <w:contextualSpacing/>
    </w:pPr>
  </w:style>
  <w:style w:type="character" w:styleId="CommentReference">
    <w:name w:val="annotation reference"/>
    <w:basedOn w:val="DefaultParagraphFont"/>
    <w:uiPriority w:val="99"/>
    <w:semiHidden/>
    <w:unhideWhenUsed/>
    <w:rsid w:val="00246114"/>
    <w:rPr>
      <w:sz w:val="21"/>
      <w:szCs w:val="21"/>
    </w:rPr>
  </w:style>
  <w:style w:type="paragraph" w:styleId="CommentText">
    <w:name w:val="annotation text"/>
    <w:basedOn w:val="Normal"/>
    <w:link w:val="CommentTextChar"/>
    <w:uiPriority w:val="99"/>
    <w:semiHidden/>
    <w:unhideWhenUsed/>
    <w:rsid w:val="00246114"/>
  </w:style>
  <w:style w:type="character" w:customStyle="1" w:styleId="CommentTextChar">
    <w:name w:val="Comment Text Char"/>
    <w:basedOn w:val="DefaultParagraphFont"/>
    <w:link w:val="CommentText"/>
    <w:uiPriority w:val="99"/>
    <w:semiHidden/>
    <w:rsid w:val="00246114"/>
  </w:style>
  <w:style w:type="paragraph" w:styleId="CommentSubject">
    <w:name w:val="annotation subject"/>
    <w:basedOn w:val="CommentText"/>
    <w:next w:val="CommentText"/>
    <w:link w:val="CommentSubjectChar"/>
    <w:uiPriority w:val="99"/>
    <w:semiHidden/>
    <w:unhideWhenUsed/>
    <w:rsid w:val="00246114"/>
    <w:rPr>
      <w:b/>
      <w:bCs/>
    </w:rPr>
  </w:style>
  <w:style w:type="character" w:customStyle="1" w:styleId="CommentSubjectChar">
    <w:name w:val="Comment Subject Char"/>
    <w:basedOn w:val="CommentTextChar"/>
    <w:link w:val="CommentSubject"/>
    <w:uiPriority w:val="99"/>
    <w:semiHidden/>
    <w:rsid w:val="00246114"/>
    <w:rPr>
      <w:b/>
      <w:bCs/>
    </w:rPr>
  </w:style>
  <w:style w:type="paragraph" w:styleId="BalloonText">
    <w:name w:val="Balloon Text"/>
    <w:basedOn w:val="Normal"/>
    <w:link w:val="BalloonTextChar"/>
    <w:uiPriority w:val="99"/>
    <w:semiHidden/>
    <w:unhideWhenUsed/>
    <w:rsid w:val="0024611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46114"/>
    <w:rPr>
      <w:sz w:val="18"/>
      <w:szCs w:val="18"/>
    </w:rPr>
  </w:style>
  <w:style w:type="character" w:customStyle="1" w:styleId="highlight1">
    <w:name w:val="highlight1"/>
    <w:rsid w:val="009D49BB"/>
    <w:rPr>
      <w:shd w:val="clear" w:color="auto" w:fill="F1BFE0"/>
    </w:rPr>
  </w:style>
  <w:style w:type="table" w:styleId="TableGrid">
    <w:name w:val="Table Grid"/>
    <w:basedOn w:val="TableNormal"/>
    <w:uiPriority w:val="59"/>
    <w:rsid w:val="009D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60E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F60E3"/>
    <w:rPr>
      <w:sz w:val="18"/>
      <w:szCs w:val="18"/>
    </w:rPr>
  </w:style>
  <w:style w:type="paragraph" w:styleId="Footer">
    <w:name w:val="footer"/>
    <w:basedOn w:val="Normal"/>
    <w:link w:val="FooterChar"/>
    <w:uiPriority w:val="99"/>
    <w:unhideWhenUsed/>
    <w:rsid w:val="006F60E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F60E3"/>
    <w:rPr>
      <w:sz w:val="18"/>
      <w:szCs w:val="18"/>
    </w:rPr>
  </w:style>
  <w:style w:type="character" w:styleId="Strong">
    <w:name w:val="Strong"/>
    <w:qFormat/>
    <w:rsid w:val="000F7F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939"/>
    <w:rPr>
      <w:color w:val="0000FF" w:themeColor="hyperlink"/>
      <w:u w:val="single"/>
    </w:rPr>
  </w:style>
  <w:style w:type="character" w:styleId="FollowedHyperlink">
    <w:name w:val="FollowedHyperlink"/>
    <w:basedOn w:val="DefaultParagraphFont"/>
    <w:uiPriority w:val="99"/>
    <w:semiHidden/>
    <w:unhideWhenUsed/>
    <w:rsid w:val="00184B54"/>
    <w:rPr>
      <w:color w:val="800080" w:themeColor="followedHyperlink"/>
      <w:u w:val="single"/>
    </w:rPr>
  </w:style>
  <w:style w:type="paragraph" w:styleId="ListParagraph">
    <w:name w:val="List Paragraph"/>
    <w:basedOn w:val="Normal"/>
    <w:uiPriority w:val="34"/>
    <w:qFormat/>
    <w:rsid w:val="00222D9D"/>
    <w:pPr>
      <w:ind w:left="720"/>
      <w:contextualSpacing/>
    </w:pPr>
  </w:style>
  <w:style w:type="character" w:styleId="CommentReference">
    <w:name w:val="annotation reference"/>
    <w:basedOn w:val="DefaultParagraphFont"/>
    <w:uiPriority w:val="99"/>
    <w:semiHidden/>
    <w:unhideWhenUsed/>
    <w:rsid w:val="00246114"/>
    <w:rPr>
      <w:sz w:val="21"/>
      <w:szCs w:val="21"/>
    </w:rPr>
  </w:style>
  <w:style w:type="paragraph" w:styleId="CommentText">
    <w:name w:val="annotation text"/>
    <w:basedOn w:val="Normal"/>
    <w:link w:val="CommentTextChar"/>
    <w:uiPriority w:val="99"/>
    <w:semiHidden/>
    <w:unhideWhenUsed/>
    <w:rsid w:val="00246114"/>
  </w:style>
  <w:style w:type="character" w:customStyle="1" w:styleId="CommentTextChar">
    <w:name w:val="Comment Text Char"/>
    <w:basedOn w:val="DefaultParagraphFont"/>
    <w:link w:val="CommentText"/>
    <w:uiPriority w:val="99"/>
    <w:semiHidden/>
    <w:rsid w:val="00246114"/>
  </w:style>
  <w:style w:type="paragraph" w:styleId="CommentSubject">
    <w:name w:val="annotation subject"/>
    <w:basedOn w:val="CommentText"/>
    <w:next w:val="CommentText"/>
    <w:link w:val="CommentSubjectChar"/>
    <w:uiPriority w:val="99"/>
    <w:semiHidden/>
    <w:unhideWhenUsed/>
    <w:rsid w:val="00246114"/>
    <w:rPr>
      <w:b/>
      <w:bCs/>
    </w:rPr>
  </w:style>
  <w:style w:type="character" w:customStyle="1" w:styleId="CommentSubjectChar">
    <w:name w:val="Comment Subject Char"/>
    <w:basedOn w:val="CommentTextChar"/>
    <w:link w:val="CommentSubject"/>
    <w:uiPriority w:val="99"/>
    <w:semiHidden/>
    <w:rsid w:val="00246114"/>
    <w:rPr>
      <w:b/>
      <w:bCs/>
    </w:rPr>
  </w:style>
  <w:style w:type="paragraph" w:styleId="BalloonText">
    <w:name w:val="Balloon Text"/>
    <w:basedOn w:val="Normal"/>
    <w:link w:val="BalloonTextChar"/>
    <w:uiPriority w:val="99"/>
    <w:semiHidden/>
    <w:unhideWhenUsed/>
    <w:rsid w:val="0024611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46114"/>
    <w:rPr>
      <w:sz w:val="18"/>
      <w:szCs w:val="18"/>
    </w:rPr>
  </w:style>
  <w:style w:type="character" w:customStyle="1" w:styleId="highlight1">
    <w:name w:val="highlight1"/>
    <w:rsid w:val="009D49BB"/>
    <w:rPr>
      <w:shd w:val="clear" w:color="auto" w:fill="F1BFE0"/>
    </w:rPr>
  </w:style>
  <w:style w:type="table" w:styleId="TableGrid">
    <w:name w:val="Table Grid"/>
    <w:basedOn w:val="TableNormal"/>
    <w:uiPriority w:val="59"/>
    <w:rsid w:val="009D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60E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F60E3"/>
    <w:rPr>
      <w:sz w:val="18"/>
      <w:szCs w:val="18"/>
    </w:rPr>
  </w:style>
  <w:style w:type="paragraph" w:styleId="Footer">
    <w:name w:val="footer"/>
    <w:basedOn w:val="Normal"/>
    <w:link w:val="FooterChar"/>
    <w:uiPriority w:val="99"/>
    <w:unhideWhenUsed/>
    <w:rsid w:val="006F60E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F60E3"/>
    <w:rPr>
      <w:sz w:val="18"/>
      <w:szCs w:val="18"/>
    </w:rPr>
  </w:style>
  <w:style w:type="character" w:styleId="Strong">
    <w:name w:val="Strong"/>
    <w:qFormat/>
    <w:rsid w:val="000F7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4836</Words>
  <Characters>27568</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LLUMC</Company>
  <LinksUpToDate>false</LinksUpToDate>
  <CharactersWithSpaces>32340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Thurman</dc:creator>
  <cp:lastModifiedBy>Na Ma</cp:lastModifiedBy>
  <cp:revision>2</cp:revision>
  <cp:lastPrinted>2014-07-31T20:04:00Z</cp:lastPrinted>
  <dcterms:created xsi:type="dcterms:W3CDTF">2015-08-06T19:53:00Z</dcterms:created>
  <dcterms:modified xsi:type="dcterms:W3CDTF">2015-08-06T19:53:00Z</dcterms:modified>
</cp:coreProperties>
</file>