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5A" w:rsidRPr="002F61D4" w:rsidRDefault="00D07D5A" w:rsidP="002F61D4">
      <w:pPr>
        <w:pStyle w:val="ad"/>
        <w:adjustRightInd w:val="0"/>
        <w:snapToGrid w:val="0"/>
        <w:spacing w:line="360" w:lineRule="auto"/>
        <w:rPr>
          <w:rFonts w:ascii="Book Antiqua" w:hAnsi="Book Antiqua" w:cs="Tahoma"/>
          <w:b/>
          <w:sz w:val="24"/>
          <w:szCs w:val="24"/>
        </w:rPr>
      </w:pPr>
      <w:bookmarkStart w:id="0" w:name="OLE_LINK1434"/>
      <w:bookmarkStart w:id="1" w:name="OLE_LINK1435"/>
      <w:bookmarkStart w:id="2" w:name="OLE_LINK1995"/>
      <w:r w:rsidRPr="002F61D4">
        <w:rPr>
          <w:rFonts w:ascii="Book Antiqua" w:hAnsi="Book Antiqua" w:cs="Tahoma"/>
          <w:b/>
          <w:sz w:val="24"/>
          <w:szCs w:val="24"/>
        </w:rPr>
        <w:t xml:space="preserve">Name of journal: </w:t>
      </w:r>
      <w:r w:rsidRPr="002F61D4">
        <w:rPr>
          <w:rFonts w:ascii="Book Antiqua" w:hAnsi="Book Antiqua" w:cs="Arial"/>
          <w:i/>
          <w:sz w:val="24"/>
          <w:szCs w:val="24"/>
        </w:rPr>
        <w:t>World Journal of Gastroenterology</w:t>
      </w:r>
    </w:p>
    <w:p w:rsidR="00D07D5A" w:rsidRPr="002F61D4" w:rsidRDefault="00D07D5A" w:rsidP="002F61D4">
      <w:pPr>
        <w:pStyle w:val="ad"/>
        <w:adjustRightInd w:val="0"/>
        <w:snapToGrid w:val="0"/>
        <w:spacing w:line="360" w:lineRule="auto"/>
        <w:rPr>
          <w:rFonts w:ascii="Book Antiqua" w:hAnsi="Book Antiqua" w:cs="Tahoma"/>
          <w:b/>
          <w:sz w:val="24"/>
          <w:szCs w:val="24"/>
        </w:rPr>
      </w:pPr>
      <w:r w:rsidRPr="002F61D4">
        <w:rPr>
          <w:rFonts w:ascii="Book Antiqua" w:hAnsi="Book Antiqua" w:cs="Tahoma"/>
          <w:b/>
          <w:sz w:val="24"/>
          <w:szCs w:val="24"/>
        </w:rPr>
        <w:t>ESPS Manuscript NO: 17878</w:t>
      </w:r>
    </w:p>
    <w:p w:rsidR="00D07D5A" w:rsidRPr="002F61D4" w:rsidRDefault="002F61D4" w:rsidP="002F61D4">
      <w:pPr>
        <w:rPr>
          <w:rFonts w:ascii="Book Antiqua" w:hAnsi="Book Antiqua"/>
          <w:b/>
          <w:color w:val="000000"/>
          <w:lang w:eastAsia="zh-CN"/>
        </w:rPr>
      </w:pPr>
      <w:bookmarkStart w:id="3" w:name="OLE_LINK886"/>
      <w:bookmarkStart w:id="4" w:name="OLE_LINK887"/>
      <w:bookmarkStart w:id="5" w:name="OLE_LINK888"/>
      <w:bookmarkStart w:id="6" w:name="OLE_LINK1072"/>
      <w:bookmarkStart w:id="7" w:name="OLE_LINK863"/>
      <w:bookmarkStart w:id="8" w:name="OLE_LINK965"/>
      <w:bookmarkStart w:id="9" w:name="OLE_LINK897"/>
      <w:bookmarkStart w:id="10" w:name="OLE_LINK1021"/>
      <w:bookmarkStart w:id="11" w:name="OLE_LINK1040"/>
      <w:bookmarkStart w:id="12" w:name="OLE_LINK870"/>
      <w:bookmarkStart w:id="13" w:name="OLE_LINK1029"/>
      <w:bookmarkStart w:id="14" w:name="OLE_LINK1154"/>
      <w:bookmarkStart w:id="15" w:name="OLE_LINK950"/>
      <w:bookmarkStart w:id="16" w:name="OLE_LINK1191"/>
      <w:bookmarkStart w:id="17" w:name="OLE_LINK1225"/>
      <w:bookmarkStart w:id="18" w:name="OLE_LINK1131"/>
      <w:bookmarkStart w:id="19" w:name="OLE_LINK1064"/>
      <w:bookmarkStart w:id="20" w:name="OLE_LINK1165"/>
      <w:bookmarkStart w:id="21" w:name="OLE_LINK1333"/>
      <w:bookmarkStart w:id="22" w:name="OLE_LINK1367"/>
      <w:bookmarkStart w:id="23" w:name="OLE_LINK1400"/>
      <w:bookmarkStart w:id="24" w:name="OLE_LINK1616"/>
      <w:bookmarkStart w:id="25" w:name="OLE_LINK1378"/>
      <w:bookmarkStart w:id="26" w:name="OLE_LINK1420"/>
      <w:bookmarkStart w:id="27" w:name="OLE_LINK1489"/>
      <w:bookmarkStart w:id="28" w:name="OLE_LINK1379"/>
      <w:bookmarkStart w:id="29" w:name="OLE_LINK1468"/>
      <w:bookmarkStart w:id="30" w:name="OLE_LINK1638"/>
      <w:bookmarkStart w:id="31" w:name="OLE_LINK1758"/>
      <w:bookmarkStart w:id="32" w:name="OLE_LINK1581"/>
      <w:bookmarkStart w:id="33" w:name="OLE_LINK1764"/>
      <w:bookmarkStart w:id="34" w:name="OLE_LINK1715"/>
      <w:bookmarkStart w:id="35" w:name="OLE_LINK1893"/>
      <w:bookmarkStart w:id="36" w:name="OLE_LINK1929"/>
      <w:bookmarkStart w:id="37" w:name="OLE_LINK1972"/>
      <w:bookmarkStart w:id="38" w:name="OLE_LINK1717"/>
      <w:bookmarkStart w:id="39" w:name="OLE_LINK1785"/>
      <w:bookmarkStart w:id="40" w:name="OLE_LINK1908"/>
      <w:bookmarkStart w:id="41" w:name="OLE_LINK1933"/>
      <w:bookmarkStart w:id="42" w:name="OLE_LINK3"/>
      <w:bookmarkStart w:id="43" w:name="OLE_LINK4"/>
      <w:r w:rsidRPr="008001CB">
        <w:rPr>
          <w:rFonts w:ascii="Book Antiqua" w:hAnsi="Book Antiqua"/>
          <w:b/>
          <w:color w:val="000000"/>
        </w:rPr>
        <w:t>Manuscript Type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D07D5A" w:rsidRPr="002F61D4">
        <w:rPr>
          <w:rFonts w:ascii="Book Antiqua" w:hAnsi="Book Antiqua"/>
          <w:b/>
        </w:rPr>
        <w:t>:</w:t>
      </w:r>
      <w:bookmarkEnd w:id="42"/>
      <w:bookmarkEnd w:id="43"/>
      <w:r w:rsidR="00D07D5A" w:rsidRPr="002F61D4">
        <w:rPr>
          <w:rFonts w:ascii="Book Antiqua" w:eastAsia="幼圆" w:hAnsi="Book Antiqua"/>
          <w:b/>
        </w:rPr>
        <w:t xml:space="preserve"> </w:t>
      </w:r>
      <w:r w:rsidR="0044051F">
        <w:rPr>
          <w:rFonts w:ascii="Book Antiqua" w:eastAsia="幼圆" w:hAnsi="Book Antiqua" w:hint="eastAsia"/>
          <w:b/>
          <w:lang w:eastAsia="zh-CN"/>
        </w:rPr>
        <w:t>REVIEW</w:t>
      </w:r>
    </w:p>
    <w:p w:rsidR="009C1FC6" w:rsidRPr="002F61D4" w:rsidRDefault="009C1FC6" w:rsidP="002F61D4">
      <w:pPr>
        <w:pStyle w:val="ad"/>
        <w:adjustRightInd w:val="0"/>
        <w:snapToGrid w:val="0"/>
        <w:spacing w:line="360" w:lineRule="auto"/>
        <w:rPr>
          <w:rFonts w:ascii="Book Antiqua" w:hAnsi="Book Antiqua"/>
          <w:b/>
          <w:kern w:val="0"/>
          <w:sz w:val="24"/>
          <w:szCs w:val="24"/>
        </w:rPr>
      </w:pPr>
      <w:bookmarkStart w:id="44" w:name="_GoBack"/>
      <w:bookmarkEnd w:id="44"/>
    </w:p>
    <w:p w:rsidR="00A10491" w:rsidRPr="002F61D4" w:rsidRDefault="00A10491" w:rsidP="002F61D4">
      <w:pPr>
        <w:adjustRightInd w:val="0"/>
        <w:snapToGrid w:val="0"/>
        <w:spacing w:line="360" w:lineRule="auto"/>
        <w:jc w:val="both"/>
        <w:rPr>
          <w:rFonts w:ascii="Book Antiqua" w:hAnsi="Book Antiqua"/>
          <w:b/>
          <w:caps/>
          <w:lang w:val="en-GB"/>
        </w:rPr>
      </w:pPr>
      <w:bookmarkStart w:id="45" w:name="OLE_LINK2259"/>
      <w:bookmarkStart w:id="46" w:name="OLE_LINK2260"/>
      <w:bookmarkStart w:id="47" w:name="OLE_LINK2261"/>
      <w:bookmarkEnd w:id="0"/>
      <w:bookmarkEnd w:id="1"/>
      <w:bookmarkEnd w:id="2"/>
      <w:r w:rsidRPr="002F61D4">
        <w:rPr>
          <w:rFonts w:ascii="Book Antiqua" w:hAnsi="Book Antiqua"/>
          <w:b/>
          <w:caps/>
          <w:lang w:val="en-GB"/>
        </w:rPr>
        <w:t>c</w:t>
      </w:r>
      <w:r w:rsidR="002F61D4" w:rsidRPr="002F61D4">
        <w:rPr>
          <w:rFonts w:ascii="Book Antiqua" w:hAnsi="Book Antiqua"/>
          <w:b/>
          <w:lang w:val="en-GB"/>
        </w:rPr>
        <w:t xml:space="preserve">hemokine/chemokine receptor pair </w:t>
      </w:r>
      <w:r w:rsidRPr="002F61D4">
        <w:rPr>
          <w:rFonts w:ascii="Book Antiqua" w:hAnsi="Book Antiqua"/>
          <w:b/>
          <w:caps/>
          <w:lang w:val="en-GB"/>
        </w:rPr>
        <w:t>CCL20/CCR6</w:t>
      </w:r>
      <w:r w:rsidR="002F61D4" w:rsidRPr="002F61D4">
        <w:rPr>
          <w:rFonts w:ascii="Book Antiqua" w:hAnsi="Book Antiqua"/>
          <w:b/>
          <w:lang w:val="en-GB"/>
        </w:rPr>
        <w:t xml:space="preserve"> in human colorectal malignancy</w:t>
      </w:r>
      <w:r w:rsidRPr="002F61D4">
        <w:rPr>
          <w:rFonts w:ascii="Book Antiqua" w:hAnsi="Book Antiqua"/>
          <w:b/>
          <w:caps/>
          <w:lang w:val="en-GB"/>
        </w:rPr>
        <w:t>: A</w:t>
      </w:r>
      <w:r w:rsidR="002F61D4" w:rsidRPr="002F61D4">
        <w:rPr>
          <w:rFonts w:ascii="Book Antiqua" w:hAnsi="Book Antiqua"/>
          <w:b/>
          <w:lang w:val="en-GB"/>
        </w:rPr>
        <w:t>n overview</w:t>
      </w:r>
    </w:p>
    <w:bookmarkEnd w:id="45"/>
    <w:bookmarkEnd w:id="46"/>
    <w:bookmarkEnd w:id="47"/>
    <w:p w:rsidR="00A10491" w:rsidRPr="002F61D4" w:rsidRDefault="00A10491" w:rsidP="002F61D4">
      <w:pPr>
        <w:adjustRightInd w:val="0"/>
        <w:snapToGrid w:val="0"/>
        <w:spacing w:line="360" w:lineRule="auto"/>
        <w:jc w:val="both"/>
        <w:rPr>
          <w:rFonts w:ascii="Book Antiqua" w:hAnsi="Book Antiqua"/>
          <w:lang w:val="en-GB"/>
        </w:rPr>
      </w:pPr>
    </w:p>
    <w:p w:rsidR="00A10491" w:rsidRPr="002F61D4" w:rsidRDefault="009C1FC6" w:rsidP="002F61D4">
      <w:pPr>
        <w:adjustRightInd w:val="0"/>
        <w:snapToGrid w:val="0"/>
        <w:spacing w:line="360" w:lineRule="auto"/>
        <w:jc w:val="both"/>
        <w:rPr>
          <w:rFonts w:ascii="Book Antiqua" w:hAnsi="Book Antiqua"/>
          <w:lang w:val="en-GB"/>
        </w:rPr>
      </w:pPr>
      <w:r w:rsidRPr="002F61D4">
        <w:rPr>
          <w:rFonts w:ascii="Book Antiqua" w:hAnsi="Book Antiqua"/>
          <w:lang w:val="en-GB"/>
        </w:rPr>
        <w:t xml:space="preserve">Frick VO </w:t>
      </w:r>
      <w:r w:rsidRPr="002F61D4">
        <w:rPr>
          <w:rFonts w:ascii="Book Antiqua" w:hAnsi="Book Antiqua"/>
          <w:i/>
          <w:lang w:val="en-GB"/>
        </w:rPr>
        <w:t>et al.</w:t>
      </w:r>
      <w:r w:rsidR="00A10491" w:rsidRPr="002F61D4">
        <w:rPr>
          <w:rFonts w:ascii="Book Antiqua" w:hAnsi="Book Antiqua"/>
          <w:lang w:val="en-GB"/>
        </w:rPr>
        <w:t xml:space="preserve"> CCL20/CCR6 in colorectal cancer</w:t>
      </w:r>
    </w:p>
    <w:p w:rsidR="009C1FC6" w:rsidRPr="002F61D4" w:rsidRDefault="009C1FC6" w:rsidP="002F61D4">
      <w:pPr>
        <w:adjustRightInd w:val="0"/>
        <w:snapToGrid w:val="0"/>
        <w:spacing w:line="360" w:lineRule="auto"/>
        <w:jc w:val="both"/>
        <w:rPr>
          <w:rFonts w:ascii="Book Antiqua" w:hAnsi="Book Antiqua"/>
          <w:lang w:val="en-GB"/>
        </w:rPr>
      </w:pPr>
    </w:p>
    <w:p w:rsidR="00A10491" w:rsidRPr="00CA7D8A" w:rsidRDefault="00A10491" w:rsidP="002F61D4">
      <w:pPr>
        <w:adjustRightInd w:val="0"/>
        <w:snapToGrid w:val="0"/>
        <w:spacing w:line="360" w:lineRule="auto"/>
        <w:jc w:val="both"/>
        <w:rPr>
          <w:rFonts w:ascii="Book Antiqua" w:hAnsi="Book Antiqua"/>
          <w:lang w:val="es-ES_tradnl"/>
        </w:rPr>
      </w:pPr>
      <w:bookmarkStart w:id="48" w:name="OLE_LINK2262"/>
      <w:bookmarkStart w:id="49" w:name="OLE_LINK2263"/>
      <w:r w:rsidRPr="00CA7D8A">
        <w:rPr>
          <w:rFonts w:ascii="Book Antiqua" w:hAnsi="Book Antiqua"/>
          <w:lang w:val="es-ES_tradnl"/>
        </w:rPr>
        <w:t>Vilma Oliveira Frick, Claudia Rubie, Ulrich Keilholz, Pirus Ghadjar</w:t>
      </w:r>
    </w:p>
    <w:bookmarkEnd w:id="48"/>
    <w:bookmarkEnd w:id="49"/>
    <w:p w:rsidR="00A10491" w:rsidRPr="00CA7D8A" w:rsidRDefault="00A10491" w:rsidP="002F61D4">
      <w:pPr>
        <w:adjustRightInd w:val="0"/>
        <w:snapToGrid w:val="0"/>
        <w:spacing w:line="360" w:lineRule="auto"/>
        <w:jc w:val="both"/>
        <w:rPr>
          <w:rFonts w:ascii="Book Antiqua" w:hAnsi="Book Antiqua"/>
          <w:lang w:val="es-ES_tradnl"/>
        </w:rPr>
      </w:pPr>
    </w:p>
    <w:p w:rsidR="00A10491" w:rsidRPr="002F61D4" w:rsidRDefault="00A10491" w:rsidP="002F61D4">
      <w:pPr>
        <w:adjustRightInd w:val="0"/>
        <w:snapToGrid w:val="0"/>
        <w:spacing w:line="360" w:lineRule="auto"/>
        <w:jc w:val="both"/>
        <w:rPr>
          <w:rFonts w:ascii="Book Antiqua" w:hAnsi="Book Antiqua"/>
          <w:lang w:val="en-GB"/>
        </w:rPr>
      </w:pPr>
      <w:proofErr w:type="spellStart"/>
      <w:r w:rsidRPr="002F61D4">
        <w:rPr>
          <w:rFonts w:ascii="Book Antiqua" w:hAnsi="Book Antiqua"/>
          <w:b/>
          <w:lang w:val="en-GB"/>
        </w:rPr>
        <w:t>Vilma</w:t>
      </w:r>
      <w:proofErr w:type="spellEnd"/>
      <w:r w:rsidRPr="002F61D4">
        <w:rPr>
          <w:rFonts w:ascii="Book Antiqua" w:hAnsi="Book Antiqua"/>
          <w:b/>
          <w:lang w:val="en-GB"/>
        </w:rPr>
        <w:t xml:space="preserve"> Oliveira Frick, </w:t>
      </w:r>
      <w:r w:rsidR="009C1FC6" w:rsidRPr="002F61D4">
        <w:rPr>
          <w:rFonts w:ascii="Book Antiqua" w:hAnsi="Book Antiqua"/>
          <w:b/>
          <w:lang w:val="en-GB"/>
        </w:rPr>
        <w:t xml:space="preserve">Claudia </w:t>
      </w:r>
      <w:proofErr w:type="spellStart"/>
      <w:r w:rsidR="009C1FC6" w:rsidRPr="002F61D4">
        <w:rPr>
          <w:rFonts w:ascii="Book Antiqua" w:hAnsi="Book Antiqua"/>
          <w:b/>
          <w:lang w:val="en-GB"/>
        </w:rPr>
        <w:t>Rubie</w:t>
      </w:r>
      <w:proofErr w:type="spellEnd"/>
      <w:r w:rsidR="009C1FC6" w:rsidRPr="002F61D4">
        <w:rPr>
          <w:rFonts w:ascii="Book Antiqua" w:hAnsi="Book Antiqua"/>
          <w:b/>
          <w:lang w:val="en-GB"/>
        </w:rPr>
        <w:t>,</w:t>
      </w:r>
      <w:r w:rsidR="009C1FC6" w:rsidRPr="002F61D4">
        <w:rPr>
          <w:rFonts w:ascii="Book Antiqua" w:hAnsi="Book Antiqua"/>
          <w:lang w:val="en-GB"/>
        </w:rPr>
        <w:t xml:space="preserve"> </w:t>
      </w:r>
      <w:r w:rsidRPr="002F61D4">
        <w:rPr>
          <w:rFonts w:ascii="Book Antiqua" w:hAnsi="Book Antiqua"/>
          <w:lang w:val="en-GB"/>
        </w:rPr>
        <w:t xml:space="preserve">Department of General-, Visceral-, Vascular- and </w:t>
      </w:r>
      <w:proofErr w:type="spellStart"/>
      <w:r w:rsidRPr="002F61D4">
        <w:rPr>
          <w:rFonts w:ascii="Book Antiqua" w:hAnsi="Book Antiqua"/>
          <w:lang w:val="en-GB"/>
        </w:rPr>
        <w:t>Pediatric</w:t>
      </w:r>
      <w:proofErr w:type="spellEnd"/>
      <w:r w:rsidRPr="002F61D4">
        <w:rPr>
          <w:rFonts w:ascii="Book Antiqua" w:hAnsi="Book Antiqua"/>
          <w:lang w:val="en-GB"/>
        </w:rPr>
        <w:t xml:space="preserve"> Surgery, University of the Saarland, Building 57, 66421 Homburg/Saar, Germany</w:t>
      </w:r>
    </w:p>
    <w:p w:rsidR="00A10491" w:rsidRPr="002F61D4" w:rsidRDefault="00A10491" w:rsidP="002F61D4">
      <w:pPr>
        <w:adjustRightInd w:val="0"/>
        <w:snapToGrid w:val="0"/>
        <w:spacing w:line="360" w:lineRule="auto"/>
        <w:jc w:val="both"/>
        <w:rPr>
          <w:rFonts w:ascii="Book Antiqua" w:hAnsi="Book Antiqua"/>
          <w:lang w:val="en-GB"/>
        </w:rPr>
      </w:pPr>
    </w:p>
    <w:p w:rsidR="00A10491" w:rsidRPr="002F61D4" w:rsidRDefault="00A10491" w:rsidP="002F61D4">
      <w:pPr>
        <w:adjustRightInd w:val="0"/>
        <w:snapToGrid w:val="0"/>
        <w:spacing w:line="360" w:lineRule="auto"/>
        <w:jc w:val="both"/>
        <w:rPr>
          <w:rFonts w:ascii="Book Antiqua" w:hAnsi="Book Antiqua"/>
        </w:rPr>
      </w:pPr>
      <w:r w:rsidRPr="002F61D4">
        <w:rPr>
          <w:rFonts w:ascii="Book Antiqua" w:hAnsi="Book Antiqua"/>
          <w:b/>
        </w:rPr>
        <w:t>Ulrich Keilholz</w:t>
      </w:r>
      <w:r w:rsidRPr="002F61D4">
        <w:rPr>
          <w:rFonts w:ascii="Book Antiqua" w:hAnsi="Book Antiqua"/>
        </w:rPr>
        <w:t>, Charité Comprehensive Cancer Center, Charité Universitätsmedizin Berlin, Campus Charité Mitte, Charitéplatz 1, 10117 Berlin, Germany</w:t>
      </w:r>
    </w:p>
    <w:p w:rsidR="00A10491" w:rsidRPr="002F61D4" w:rsidRDefault="00A10491" w:rsidP="002F61D4">
      <w:pPr>
        <w:adjustRightInd w:val="0"/>
        <w:snapToGrid w:val="0"/>
        <w:spacing w:line="360" w:lineRule="auto"/>
        <w:jc w:val="both"/>
        <w:rPr>
          <w:rFonts w:ascii="Book Antiqua" w:hAnsi="Book Antiqua"/>
          <w:b/>
        </w:rPr>
      </w:pPr>
    </w:p>
    <w:p w:rsidR="00A10491" w:rsidRPr="002F61D4" w:rsidRDefault="00A10491" w:rsidP="002F61D4">
      <w:pPr>
        <w:adjustRightInd w:val="0"/>
        <w:snapToGrid w:val="0"/>
        <w:spacing w:line="360" w:lineRule="auto"/>
        <w:jc w:val="both"/>
        <w:rPr>
          <w:rFonts w:ascii="Book Antiqua" w:hAnsi="Book Antiqua"/>
          <w:lang w:val="fr-FR"/>
        </w:rPr>
      </w:pPr>
      <w:proofErr w:type="spellStart"/>
      <w:r w:rsidRPr="002F61D4">
        <w:rPr>
          <w:rFonts w:ascii="Book Antiqua" w:hAnsi="Book Antiqua"/>
          <w:b/>
          <w:lang w:val="en-GB"/>
        </w:rPr>
        <w:t>Pirus</w:t>
      </w:r>
      <w:proofErr w:type="spellEnd"/>
      <w:r w:rsidRPr="002F61D4">
        <w:rPr>
          <w:rFonts w:ascii="Book Antiqua" w:hAnsi="Book Antiqua"/>
          <w:b/>
          <w:lang w:val="en-GB"/>
        </w:rPr>
        <w:t xml:space="preserve"> </w:t>
      </w:r>
      <w:proofErr w:type="spellStart"/>
      <w:r w:rsidRPr="002F61D4">
        <w:rPr>
          <w:rFonts w:ascii="Book Antiqua" w:hAnsi="Book Antiqua"/>
          <w:b/>
          <w:lang w:val="en-GB"/>
        </w:rPr>
        <w:t>Ghadjar</w:t>
      </w:r>
      <w:proofErr w:type="spellEnd"/>
      <w:r w:rsidRPr="002F61D4">
        <w:rPr>
          <w:rFonts w:ascii="Book Antiqua" w:hAnsi="Book Antiqua"/>
          <w:lang w:val="en-GB"/>
        </w:rPr>
        <w:t xml:space="preserve">, Department of Radiation Oncology, </w:t>
      </w:r>
      <w:proofErr w:type="spellStart"/>
      <w:r w:rsidRPr="002F61D4">
        <w:rPr>
          <w:rFonts w:ascii="Book Antiqua" w:hAnsi="Book Antiqua"/>
          <w:lang w:val="en-US"/>
        </w:rPr>
        <w:t>Charité</w:t>
      </w:r>
      <w:proofErr w:type="spellEnd"/>
      <w:r w:rsidRPr="002F61D4">
        <w:rPr>
          <w:rFonts w:ascii="Book Antiqua" w:hAnsi="Book Antiqua"/>
          <w:lang w:val="en-US"/>
        </w:rPr>
        <w:t xml:space="preserve"> </w:t>
      </w:r>
      <w:proofErr w:type="spellStart"/>
      <w:r w:rsidRPr="002F61D4">
        <w:rPr>
          <w:rFonts w:ascii="Book Antiqua" w:hAnsi="Book Antiqua"/>
          <w:lang w:val="en-US"/>
        </w:rPr>
        <w:t>Universitätsmedizin</w:t>
      </w:r>
      <w:proofErr w:type="spellEnd"/>
      <w:r w:rsidRPr="002F61D4">
        <w:rPr>
          <w:rFonts w:ascii="Book Antiqua" w:hAnsi="Book Antiqua"/>
          <w:lang w:val="en-US"/>
        </w:rPr>
        <w:t xml:space="preserve"> Berlin, </w:t>
      </w:r>
      <w:proofErr w:type="spellStart"/>
      <w:r w:rsidRPr="002F61D4">
        <w:rPr>
          <w:rFonts w:ascii="Book Antiqua" w:hAnsi="Book Antiqua"/>
          <w:lang w:val="en-US"/>
        </w:rPr>
        <w:t>Augustenburger</w:t>
      </w:r>
      <w:proofErr w:type="spellEnd"/>
      <w:r w:rsidRPr="002F61D4">
        <w:rPr>
          <w:rFonts w:ascii="Book Antiqua" w:hAnsi="Book Antiqua"/>
          <w:lang w:val="en-US"/>
        </w:rPr>
        <w:t xml:space="preserve"> </w:t>
      </w:r>
      <w:proofErr w:type="spellStart"/>
      <w:r w:rsidRPr="002F61D4">
        <w:rPr>
          <w:rFonts w:ascii="Book Antiqua" w:hAnsi="Book Antiqua"/>
          <w:lang w:val="en-US"/>
        </w:rPr>
        <w:t>Platz</w:t>
      </w:r>
      <w:proofErr w:type="spellEnd"/>
      <w:r w:rsidRPr="002F61D4">
        <w:rPr>
          <w:rFonts w:ascii="Book Antiqua" w:hAnsi="Book Antiqua"/>
          <w:lang w:val="en-US"/>
        </w:rPr>
        <w:t xml:space="preserve"> 1, 13353 Berlin, Germany</w:t>
      </w:r>
    </w:p>
    <w:p w:rsidR="00A10491" w:rsidRPr="002F61D4" w:rsidRDefault="00A10491" w:rsidP="002F61D4">
      <w:pPr>
        <w:adjustRightInd w:val="0"/>
        <w:snapToGrid w:val="0"/>
        <w:spacing w:line="360" w:lineRule="auto"/>
        <w:jc w:val="both"/>
        <w:rPr>
          <w:rFonts w:ascii="Book Antiqua" w:hAnsi="Book Antiqua"/>
          <w:b/>
          <w:lang w:val="en-GB"/>
        </w:rPr>
      </w:pPr>
    </w:p>
    <w:p w:rsidR="00A10491" w:rsidRPr="002F61D4" w:rsidRDefault="00A10491" w:rsidP="002F61D4">
      <w:pPr>
        <w:adjustRightInd w:val="0"/>
        <w:snapToGrid w:val="0"/>
        <w:spacing w:line="360" w:lineRule="auto"/>
        <w:jc w:val="both"/>
        <w:rPr>
          <w:rFonts w:ascii="Book Antiqua" w:eastAsia="宋体" w:hAnsi="Book Antiqua"/>
          <w:lang w:val="en-GB" w:eastAsia="zh-CN"/>
        </w:rPr>
      </w:pPr>
      <w:r w:rsidRPr="002F61D4">
        <w:rPr>
          <w:rFonts w:ascii="Book Antiqua" w:hAnsi="Book Antiqua"/>
          <w:b/>
          <w:lang w:val="en-GB"/>
        </w:rPr>
        <w:t xml:space="preserve">Author contributions: </w:t>
      </w:r>
      <w:r w:rsidRPr="002F61D4">
        <w:rPr>
          <w:rFonts w:ascii="Book Antiqua" w:hAnsi="Book Antiqua"/>
          <w:lang w:val="en-GB"/>
        </w:rPr>
        <w:t xml:space="preserve">Frick VO drafted the manuscript; </w:t>
      </w:r>
      <w:proofErr w:type="spellStart"/>
      <w:r w:rsidRPr="002F61D4">
        <w:rPr>
          <w:rFonts w:ascii="Book Antiqua" w:hAnsi="Book Antiqua"/>
          <w:lang w:val="en-GB"/>
        </w:rPr>
        <w:t>Rubie</w:t>
      </w:r>
      <w:proofErr w:type="spellEnd"/>
      <w:r w:rsidRPr="002F61D4">
        <w:rPr>
          <w:rFonts w:ascii="Book Antiqua" w:hAnsi="Book Antiqua"/>
          <w:lang w:val="en-GB"/>
        </w:rPr>
        <w:t xml:space="preserve"> C, </w:t>
      </w:r>
      <w:proofErr w:type="spellStart"/>
      <w:r w:rsidRPr="002F61D4">
        <w:rPr>
          <w:rFonts w:ascii="Book Antiqua" w:hAnsi="Book Antiqua"/>
          <w:lang w:val="en-GB"/>
        </w:rPr>
        <w:t>Ghadjar</w:t>
      </w:r>
      <w:proofErr w:type="spellEnd"/>
      <w:r w:rsidRPr="002F61D4">
        <w:rPr>
          <w:rFonts w:ascii="Book Antiqua" w:hAnsi="Book Antiqua"/>
          <w:lang w:val="en-GB"/>
        </w:rPr>
        <w:t xml:space="preserve"> P and </w:t>
      </w:r>
      <w:proofErr w:type="spellStart"/>
      <w:r w:rsidRPr="002F61D4">
        <w:rPr>
          <w:rFonts w:ascii="Book Antiqua" w:hAnsi="Book Antiqua"/>
          <w:lang w:val="en-GB"/>
        </w:rPr>
        <w:t>Keilholz</w:t>
      </w:r>
      <w:proofErr w:type="spellEnd"/>
      <w:r w:rsidRPr="002F61D4">
        <w:rPr>
          <w:rFonts w:ascii="Book Antiqua" w:hAnsi="Book Antiqua"/>
          <w:lang w:val="en-GB"/>
        </w:rPr>
        <w:t xml:space="preserve"> U revised the manuscript for important intellectual content. </w:t>
      </w:r>
    </w:p>
    <w:p w:rsidR="00D07D5A" w:rsidRPr="002F61D4" w:rsidRDefault="00D07D5A" w:rsidP="002F61D4">
      <w:pPr>
        <w:adjustRightInd w:val="0"/>
        <w:snapToGrid w:val="0"/>
        <w:spacing w:line="360" w:lineRule="auto"/>
        <w:jc w:val="both"/>
        <w:rPr>
          <w:rFonts w:ascii="Book Antiqua" w:eastAsia="宋体" w:hAnsi="Book Antiqua"/>
          <w:lang w:val="en-GB" w:eastAsia="zh-CN"/>
        </w:rPr>
      </w:pPr>
    </w:p>
    <w:p w:rsidR="00D07D5A" w:rsidRDefault="00D07D5A" w:rsidP="002F61D4">
      <w:pPr>
        <w:adjustRightInd w:val="0"/>
        <w:snapToGrid w:val="0"/>
        <w:spacing w:line="360" w:lineRule="auto"/>
        <w:jc w:val="both"/>
        <w:rPr>
          <w:rFonts w:ascii="Book Antiqua" w:eastAsiaTheme="minorEastAsia" w:hAnsi="Book Antiqua"/>
          <w:lang w:val="en-US" w:eastAsia="zh-CN"/>
        </w:rPr>
      </w:pPr>
      <w:bookmarkStart w:id="50" w:name="OLE_LINK2709"/>
      <w:bookmarkStart w:id="51" w:name="OLE_LINK2752"/>
      <w:bookmarkStart w:id="52" w:name="OLE_LINK2763"/>
      <w:r w:rsidRPr="002F61D4">
        <w:rPr>
          <w:rFonts w:ascii="Book Antiqua" w:hAnsi="Book Antiqua"/>
          <w:b/>
          <w:lang w:val="en-US"/>
        </w:rPr>
        <w:t>Conflict-of-interest</w:t>
      </w:r>
      <w:r w:rsidR="005B7D76">
        <w:rPr>
          <w:rFonts w:ascii="Book Antiqua" w:eastAsiaTheme="minorEastAsia" w:hAnsi="Book Antiqua" w:hint="eastAsia"/>
          <w:b/>
          <w:lang w:val="en-US" w:eastAsia="zh-CN"/>
        </w:rPr>
        <w:t xml:space="preserve"> </w:t>
      </w:r>
      <w:bookmarkStart w:id="53" w:name="OLE_LINK1940"/>
      <w:r w:rsidR="006775FE" w:rsidRPr="004C33CD">
        <w:rPr>
          <w:rFonts w:ascii="Book Antiqua" w:hAnsi="Book Antiqua"/>
          <w:b/>
          <w:bCs/>
          <w:iCs/>
          <w:color w:val="000000"/>
        </w:rPr>
        <w:t>statement</w:t>
      </w:r>
      <w:bookmarkEnd w:id="53"/>
      <w:r w:rsidRPr="002F61D4">
        <w:rPr>
          <w:rFonts w:ascii="Book Antiqua" w:hAnsi="Book Antiqua"/>
          <w:b/>
          <w:lang w:val="en-US"/>
        </w:rPr>
        <w:t>:</w:t>
      </w:r>
      <w:r w:rsidR="009C1FC6" w:rsidRPr="002F61D4">
        <w:rPr>
          <w:rFonts w:ascii="Book Antiqua" w:hAnsi="Book Antiqua"/>
          <w:b/>
          <w:lang w:val="en-US"/>
        </w:rPr>
        <w:t xml:space="preserve"> </w:t>
      </w:r>
      <w:r w:rsidR="005B7D76" w:rsidRPr="005B7D76">
        <w:rPr>
          <w:rFonts w:ascii="Book Antiqua" w:eastAsiaTheme="minorEastAsia" w:hAnsi="Book Antiqua" w:hint="eastAsia"/>
          <w:lang w:val="en-US" w:eastAsia="zh-CN"/>
        </w:rPr>
        <w:t>The authors declare no</w:t>
      </w:r>
      <w:r w:rsidR="009C1FC6" w:rsidRPr="005B7D76">
        <w:rPr>
          <w:rFonts w:ascii="Book Antiqua" w:hAnsi="Book Antiqua"/>
          <w:lang w:val="en-US"/>
        </w:rPr>
        <w:t xml:space="preserve"> conflict of interest</w:t>
      </w:r>
      <w:r w:rsidR="005B7D76" w:rsidRPr="005B7D76">
        <w:rPr>
          <w:rFonts w:ascii="Book Antiqua" w:eastAsiaTheme="minorEastAsia" w:hAnsi="Book Antiqua" w:hint="eastAsia"/>
          <w:lang w:val="en-US" w:eastAsia="zh-CN"/>
        </w:rPr>
        <w:t>.</w:t>
      </w:r>
    </w:p>
    <w:p w:rsidR="005B7D76" w:rsidRPr="005B7D76" w:rsidRDefault="005B7D76" w:rsidP="002F61D4">
      <w:pPr>
        <w:adjustRightInd w:val="0"/>
        <w:snapToGrid w:val="0"/>
        <w:spacing w:line="360" w:lineRule="auto"/>
        <w:jc w:val="both"/>
        <w:rPr>
          <w:rFonts w:ascii="Book Antiqua" w:eastAsiaTheme="minorEastAsia" w:hAnsi="Book Antiqua"/>
          <w:lang w:val="en-US" w:eastAsia="zh-CN"/>
        </w:rPr>
      </w:pPr>
    </w:p>
    <w:p w:rsidR="005B7D76" w:rsidRPr="005B7D76" w:rsidRDefault="005B7D76" w:rsidP="005B7D76">
      <w:pPr>
        <w:spacing w:line="360" w:lineRule="auto"/>
        <w:jc w:val="both"/>
        <w:rPr>
          <w:rFonts w:ascii="Book Antiqua" w:eastAsia="宋体" w:hAnsi="Book Antiqua" w:cs="宋体"/>
          <w:lang w:val="en-US" w:eastAsia="zh-CN"/>
        </w:rPr>
      </w:pPr>
      <w:bookmarkStart w:id="54" w:name="OLE_LINK441"/>
      <w:bookmarkStart w:id="55" w:name="OLE_LINK442"/>
      <w:bookmarkStart w:id="56" w:name="OLE_LINK1032"/>
      <w:bookmarkStart w:id="57" w:name="OLE_LINK1232"/>
      <w:bookmarkStart w:id="58" w:name="OLE_LINK1460"/>
      <w:bookmarkStart w:id="59" w:name="OLE_LINK1568"/>
      <w:bookmarkStart w:id="60" w:name="OLE_LINK1708"/>
      <w:bookmarkStart w:id="61" w:name="OLE_LINK1478"/>
      <w:bookmarkStart w:id="62" w:name="OLE_LINK1428"/>
      <w:bookmarkStart w:id="63" w:name="OLE_LINK1355"/>
      <w:bookmarkStart w:id="64" w:name="OLE_LINK1425"/>
      <w:bookmarkStart w:id="65" w:name="OLE_LINK1504"/>
      <w:bookmarkStart w:id="66" w:name="OLE_LINK1544"/>
      <w:bookmarkStart w:id="67" w:name="OLE_LINK1680"/>
      <w:bookmarkStart w:id="68" w:name="OLE_LINK1710"/>
      <w:bookmarkStart w:id="69" w:name="OLE_LINK3317"/>
      <w:bookmarkStart w:id="70" w:name="OLE_LINK22"/>
      <w:bookmarkStart w:id="71" w:name="OLE_LINK1818"/>
      <w:bookmarkStart w:id="72" w:name="OLE_LINK1684"/>
      <w:bookmarkStart w:id="73" w:name="OLE_LINK1885"/>
      <w:bookmarkStart w:id="74" w:name="OLE_LINK1799"/>
      <w:bookmarkStart w:id="75" w:name="OLE_LINK1894"/>
      <w:bookmarkStart w:id="76" w:name="OLE_LINK27"/>
      <w:bookmarkStart w:id="77" w:name="OLE_LINK1883"/>
      <w:bookmarkStart w:id="78" w:name="OLE_LINK1937"/>
      <w:bookmarkEnd w:id="50"/>
      <w:bookmarkEnd w:id="51"/>
      <w:bookmarkEnd w:id="52"/>
      <w:r w:rsidRPr="005B7D76">
        <w:rPr>
          <w:rFonts w:ascii="Book Antiqua" w:eastAsia="宋体" w:hAnsi="Book Antiqua"/>
          <w:b/>
          <w:color w:val="000000"/>
          <w:lang w:val="en-US" w:eastAsia="zh-CN"/>
        </w:rPr>
        <w:t xml:space="preserve">Open-Access: </w:t>
      </w:r>
      <w:bookmarkStart w:id="79" w:name="OLE_LINK507"/>
      <w:bookmarkStart w:id="80" w:name="OLE_LINK506"/>
      <w:bookmarkStart w:id="81" w:name="OLE_LINK496"/>
      <w:bookmarkStart w:id="82" w:name="OLE_LINK479"/>
      <w:bookmarkStart w:id="83" w:name="OLE_LINK2264"/>
      <w:bookmarkStart w:id="84" w:name="OLE_LINK2266"/>
      <w:r w:rsidRPr="005B7D76">
        <w:rPr>
          <w:rFonts w:ascii="Book Antiqua" w:eastAsia="宋体" w:hAnsi="Book Antiqua"/>
          <w:color w:val="000000"/>
          <w:kern w:val="2"/>
          <w:lang w:val="en-US" w:eastAsia="zh-CN"/>
        </w:rPr>
        <w:t xml:space="preserve">This article is an </w:t>
      </w:r>
      <w:r w:rsidRPr="005B7D76">
        <w:rPr>
          <w:rFonts w:ascii="Book Antiqua" w:eastAsia="宋体" w:hAnsi="Book Antiqua"/>
          <w:kern w:val="2"/>
          <w:lang w:val="en-US" w:eastAsia="zh-CN"/>
        </w:rPr>
        <w:t xml:space="preserve">open-access article which </w:t>
      </w:r>
      <w:r w:rsidRPr="005B7D76">
        <w:rPr>
          <w:rFonts w:ascii="Book Antiqua" w:eastAsia="宋体" w:hAnsi="Book Antiqua"/>
          <w:color w:val="000000"/>
          <w:kern w:val="2"/>
          <w:lang w:val="en-US" w:eastAsia="zh-CN"/>
        </w:rPr>
        <w:t>was selected by an in-house editor and fully peer-reviewed by external reviewers. It is dis</w:t>
      </w:r>
      <w:r w:rsidRPr="005B7D76">
        <w:rPr>
          <w:rFonts w:ascii="Book Antiqua" w:eastAsia="宋体" w:hAnsi="Book Antiqua"/>
          <w:kern w:val="2"/>
          <w:lang w:val="en-US" w:eastAsia="zh-CN"/>
        </w:rPr>
        <w:t xml:space="preserve">tributed in accordance with the Creative Commons Attribution Non Commercial (CC BY-NC 4.0) license, which permits others to distribute, remix, adapt, build upon this work non-commercially, and license their derivative works on different terms, </w:t>
      </w:r>
      <w:r w:rsidRPr="005B7D76">
        <w:rPr>
          <w:rFonts w:ascii="Book Antiqua" w:eastAsia="宋体" w:hAnsi="Book Antiqua"/>
          <w:kern w:val="2"/>
          <w:lang w:val="en-US" w:eastAsia="zh-CN"/>
        </w:rPr>
        <w:lastRenderedPageBreak/>
        <w:t xml:space="preserve">provided the original work is properly cited and the use is non-commercial. See: </w:t>
      </w:r>
      <w:hyperlink r:id="rId9" w:history="1">
        <w:r w:rsidRPr="005B7D76">
          <w:rPr>
            <w:rFonts w:ascii="Book Antiqua" w:eastAsia="宋体" w:hAnsi="Book Antiqua"/>
            <w:color w:val="0000FF"/>
            <w:kern w:val="2"/>
            <w:u w:val="single"/>
            <w:lang w:val="en-US" w:eastAsia="zh-CN"/>
          </w:rPr>
          <w:t>http://creativecommons.org/licenses/by-nc/4.0/</w:t>
        </w:r>
      </w:hyperlink>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bookmarkEnd w:id="83"/>
    <w:bookmarkEnd w:id="84"/>
    <w:p w:rsidR="00D07D5A" w:rsidRPr="005B7D76" w:rsidRDefault="00D07D5A" w:rsidP="002F61D4">
      <w:pPr>
        <w:adjustRightInd w:val="0"/>
        <w:snapToGrid w:val="0"/>
        <w:spacing w:line="360" w:lineRule="auto"/>
        <w:jc w:val="both"/>
        <w:rPr>
          <w:rFonts w:ascii="Book Antiqua" w:eastAsia="宋体" w:hAnsi="Book Antiqua"/>
          <w:lang w:eastAsia="zh-CN"/>
        </w:rPr>
      </w:pPr>
    </w:p>
    <w:p w:rsidR="00A10491" w:rsidRPr="005B7D76" w:rsidRDefault="00A10491" w:rsidP="002F61D4">
      <w:pPr>
        <w:adjustRightInd w:val="0"/>
        <w:snapToGrid w:val="0"/>
        <w:spacing w:line="360" w:lineRule="auto"/>
        <w:jc w:val="both"/>
        <w:rPr>
          <w:rFonts w:ascii="Book Antiqua" w:eastAsiaTheme="minorEastAsia" w:hAnsi="Book Antiqua"/>
          <w:lang w:val="en-US" w:eastAsia="zh-CN"/>
        </w:rPr>
      </w:pPr>
      <w:r w:rsidRPr="002F61D4">
        <w:rPr>
          <w:rFonts w:ascii="Book Antiqua" w:hAnsi="Book Antiqua"/>
          <w:b/>
          <w:lang w:val="en-GB"/>
        </w:rPr>
        <w:t xml:space="preserve">Correspondence to: </w:t>
      </w:r>
      <w:bookmarkStart w:id="85" w:name="OLE_LINK2267"/>
      <w:bookmarkStart w:id="86" w:name="OLE_LINK2268"/>
      <w:proofErr w:type="spellStart"/>
      <w:r w:rsidRPr="002F61D4">
        <w:rPr>
          <w:rFonts w:ascii="Book Antiqua" w:hAnsi="Book Antiqua"/>
          <w:b/>
          <w:lang w:val="en-GB"/>
        </w:rPr>
        <w:t>Vilma</w:t>
      </w:r>
      <w:proofErr w:type="spellEnd"/>
      <w:r w:rsidRPr="002F61D4">
        <w:rPr>
          <w:rFonts w:ascii="Book Antiqua" w:hAnsi="Book Antiqua"/>
          <w:b/>
          <w:lang w:val="en-GB"/>
        </w:rPr>
        <w:t xml:space="preserve"> Oliveira Frick, PhD,</w:t>
      </w:r>
      <w:r w:rsidR="00C85C25">
        <w:rPr>
          <w:rFonts w:ascii="Book Antiqua" w:hAnsi="Book Antiqua"/>
          <w:b/>
          <w:lang w:val="en-GB"/>
        </w:rPr>
        <w:t xml:space="preserve"> </w:t>
      </w:r>
      <w:r w:rsidRPr="002F61D4">
        <w:rPr>
          <w:rFonts w:ascii="Book Antiqua" w:hAnsi="Book Antiqua"/>
          <w:lang w:val="en-GB"/>
        </w:rPr>
        <w:t>Department of General-,</w:t>
      </w:r>
      <w:r w:rsidR="00B411E1" w:rsidRPr="002F61D4">
        <w:rPr>
          <w:rFonts w:ascii="Book Antiqua" w:hAnsi="Book Antiqua"/>
          <w:lang w:val="en-GB"/>
        </w:rPr>
        <w:t xml:space="preserve"> </w:t>
      </w:r>
      <w:r w:rsidRPr="002F61D4">
        <w:rPr>
          <w:rFonts w:ascii="Book Antiqua" w:hAnsi="Book Antiqua"/>
          <w:lang w:val="en-GB"/>
        </w:rPr>
        <w:t>Visceral-, Vascular- and P</w:t>
      </w:r>
      <w:r w:rsidR="006570B5" w:rsidRPr="002F61D4">
        <w:rPr>
          <w:rFonts w:ascii="Book Antiqua" w:hAnsi="Book Antiqua"/>
          <w:lang w:val="en-GB"/>
        </w:rPr>
        <w:t>a</w:t>
      </w:r>
      <w:r w:rsidRPr="002F61D4">
        <w:rPr>
          <w:rFonts w:ascii="Book Antiqua" w:hAnsi="Book Antiqua"/>
          <w:lang w:val="en-GB"/>
        </w:rPr>
        <w:t xml:space="preserve">ediatric Surgery, University of the Saarland, Building 57, </w:t>
      </w:r>
      <w:proofErr w:type="gramStart"/>
      <w:r w:rsidRPr="002F61D4">
        <w:rPr>
          <w:rFonts w:ascii="Book Antiqua" w:hAnsi="Book Antiqua"/>
          <w:lang w:val="en-GB"/>
        </w:rPr>
        <w:t>66421 Homburg/Saar, Germany</w:t>
      </w:r>
      <w:proofErr w:type="gramEnd"/>
      <w:r w:rsidR="005B7D76">
        <w:rPr>
          <w:rFonts w:ascii="Book Antiqua" w:eastAsiaTheme="minorEastAsia" w:hAnsi="Book Antiqua" w:hint="eastAsia"/>
          <w:lang w:val="en-GB" w:eastAsia="zh-CN"/>
        </w:rPr>
        <w:t>.</w:t>
      </w:r>
      <w:r w:rsidR="005B7D76" w:rsidRPr="005B7D76">
        <w:rPr>
          <w:rFonts w:ascii="Book Antiqua" w:hAnsi="Book Antiqua"/>
          <w:lang w:val="en-US"/>
        </w:rPr>
        <w:t xml:space="preserve"> </w:t>
      </w:r>
      <w:r w:rsidR="005B7D76" w:rsidRPr="005B7D76">
        <w:rPr>
          <w:rFonts w:ascii="Book Antiqua" w:eastAsiaTheme="minorEastAsia" w:hAnsi="Book Antiqua"/>
          <w:lang w:val="en-US" w:eastAsia="zh-CN"/>
        </w:rPr>
        <w:t>vilma.frick@uks.eu</w:t>
      </w:r>
    </w:p>
    <w:p w:rsidR="00A10491" w:rsidRDefault="005B7D76" w:rsidP="002F61D4">
      <w:pPr>
        <w:adjustRightInd w:val="0"/>
        <w:snapToGrid w:val="0"/>
        <w:spacing w:line="360" w:lineRule="auto"/>
        <w:jc w:val="both"/>
        <w:rPr>
          <w:rFonts w:ascii="Book Antiqua" w:eastAsiaTheme="minorEastAsia" w:hAnsi="Book Antiqua"/>
          <w:lang w:val="en-US" w:eastAsia="zh-CN"/>
        </w:rPr>
      </w:pPr>
      <w:bookmarkStart w:id="87" w:name="OLE_LINK14"/>
      <w:bookmarkStart w:id="88" w:name="OLE_LINK15"/>
      <w:bookmarkStart w:id="89" w:name="OLE_LINK1518"/>
      <w:bookmarkStart w:id="90" w:name="OLE_LINK1693"/>
      <w:bookmarkStart w:id="91" w:name="OLE_LINK28"/>
      <w:bookmarkStart w:id="92" w:name="OLE_LINK220"/>
      <w:bookmarkStart w:id="93" w:name="OLE_LINK221"/>
      <w:bookmarkStart w:id="94" w:name="OLE_LINK1374"/>
      <w:bookmarkStart w:id="95" w:name="OLE_LINK1919"/>
      <w:bookmarkStart w:id="96" w:name="OLE_LINK1802"/>
      <w:bookmarkEnd w:id="85"/>
      <w:bookmarkEnd w:id="86"/>
      <w:r w:rsidRPr="00E21E22">
        <w:rPr>
          <w:rFonts w:ascii="Book Antiqua" w:hAnsi="Book Antiqua"/>
          <w:b/>
          <w:color w:val="000000"/>
        </w:rPr>
        <w:t>Telephone:</w:t>
      </w:r>
      <w:bookmarkEnd w:id="87"/>
      <w:bookmarkEnd w:id="88"/>
      <w:bookmarkEnd w:id="89"/>
      <w:bookmarkEnd w:id="90"/>
      <w:bookmarkEnd w:id="91"/>
      <w:r w:rsidRPr="00E21E22">
        <w:rPr>
          <w:rFonts w:ascii="Book Antiqua" w:hAnsi="Book Antiqua"/>
          <w:b/>
          <w:color w:val="000000"/>
        </w:rPr>
        <w:t xml:space="preserve"> </w:t>
      </w:r>
      <w:bookmarkEnd w:id="92"/>
      <w:bookmarkEnd w:id="93"/>
      <w:bookmarkEnd w:id="94"/>
      <w:bookmarkEnd w:id="95"/>
      <w:bookmarkEnd w:id="96"/>
      <w:r w:rsidR="00A10491" w:rsidRPr="002F61D4">
        <w:rPr>
          <w:rFonts w:ascii="Book Antiqua" w:hAnsi="Book Antiqua"/>
          <w:lang w:val="en-US"/>
        </w:rPr>
        <w:t>+49</w:t>
      </w:r>
      <w:r>
        <w:rPr>
          <w:rFonts w:ascii="Book Antiqua" w:eastAsiaTheme="minorEastAsia" w:hAnsi="Book Antiqua" w:hint="eastAsia"/>
          <w:lang w:val="en-US" w:eastAsia="zh-CN"/>
        </w:rPr>
        <w:t>-</w:t>
      </w:r>
      <w:r w:rsidR="00A10491" w:rsidRPr="002F61D4">
        <w:rPr>
          <w:rFonts w:ascii="Book Antiqua" w:hAnsi="Book Antiqua"/>
          <w:lang w:val="en-US"/>
        </w:rPr>
        <w:t>6841</w:t>
      </w:r>
      <w:r>
        <w:rPr>
          <w:rFonts w:ascii="Book Antiqua" w:eastAsiaTheme="minorEastAsia" w:hAnsi="Book Antiqua" w:hint="eastAsia"/>
          <w:lang w:val="en-US" w:eastAsia="zh-CN"/>
        </w:rPr>
        <w:t>-</w:t>
      </w:r>
      <w:r w:rsidR="00A10491" w:rsidRPr="002F61D4">
        <w:rPr>
          <w:rFonts w:ascii="Book Antiqua" w:hAnsi="Book Antiqua"/>
          <w:lang w:val="en-US"/>
        </w:rPr>
        <w:t>47867</w:t>
      </w:r>
    </w:p>
    <w:p w:rsidR="005B7D76" w:rsidRDefault="005B7D76" w:rsidP="002F61D4">
      <w:pPr>
        <w:adjustRightInd w:val="0"/>
        <w:snapToGrid w:val="0"/>
        <w:spacing w:line="360" w:lineRule="auto"/>
        <w:jc w:val="both"/>
        <w:rPr>
          <w:rFonts w:ascii="Book Antiqua" w:eastAsiaTheme="minorEastAsia" w:hAnsi="Book Antiqua"/>
          <w:lang w:val="en-US" w:eastAsia="zh-CN"/>
        </w:rPr>
      </w:pPr>
    </w:p>
    <w:p w:rsidR="005B7D76" w:rsidRPr="00356636" w:rsidRDefault="005B7D76" w:rsidP="005B7D76">
      <w:pPr>
        <w:adjustRightInd w:val="0"/>
        <w:snapToGrid w:val="0"/>
        <w:spacing w:line="360" w:lineRule="auto"/>
        <w:rPr>
          <w:rFonts w:ascii="Book Antiqua" w:hAnsi="Book Antiqua"/>
          <w:b/>
          <w:bCs/>
        </w:rPr>
      </w:pPr>
      <w:bookmarkStart w:id="97" w:name="OLE_LINK1346"/>
      <w:bookmarkStart w:id="98" w:name="OLE_LINK1347"/>
      <w:bookmarkStart w:id="99" w:name="OLE_LINK1461"/>
      <w:bookmarkStart w:id="100" w:name="OLE_LINK1437"/>
      <w:bookmarkStart w:id="101" w:name="OLE_LINK1493"/>
      <w:bookmarkStart w:id="102" w:name="OLE_LINK1436"/>
      <w:bookmarkStart w:id="103" w:name="OLE_LINK1584"/>
      <w:bookmarkStart w:id="104" w:name="OLE_LINK1426"/>
      <w:bookmarkStart w:id="105" w:name="OLE_LINK1470"/>
      <w:bookmarkStart w:id="106" w:name="OLE_LINK1726"/>
      <w:bookmarkStart w:id="107" w:name="OLE_LINK1773"/>
      <w:bookmarkStart w:id="108" w:name="OLE_LINK1819"/>
      <w:bookmarkStart w:id="109" w:name="OLE_LINK1886"/>
      <w:bookmarkStart w:id="110" w:name="OLE_LINK1800"/>
      <w:bookmarkStart w:id="111" w:name="OLE_LINK1718"/>
      <w:bookmarkStart w:id="112" w:name="OLE_LINK1832"/>
      <w:bookmarkStart w:id="113" w:name="OLE_LINK1895"/>
      <w:bookmarkStart w:id="114" w:name="OLE_LINK1973"/>
      <w:bookmarkStart w:id="115" w:name="OLE_LINK25"/>
      <w:bookmarkStart w:id="116" w:name="OLE_LINK29"/>
      <w:bookmarkStart w:id="117" w:name="OLE_LINK1884"/>
      <w:bookmarkStart w:id="118" w:name="OLE_LINK1938"/>
      <w:r>
        <w:rPr>
          <w:rFonts w:ascii="Book Antiqua" w:hAnsi="Book Antiqua"/>
          <w:b/>
          <w:bCs/>
        </w:rPr>
        <w:t xml:space="preserve">Received: </w:t>
      </w:r>
      <w:r>
        <w:rPr>
          <w:rFonts w:ascii="Book Antiqua" w:eastAsiaTheme="minorEastAsia" w:hAnsi="Book Antiqua" w:hint="eastAsia"/>
          <w:bCs/>
          <w:lang w:eastAsia="zh-CN"/>
        </w:rPr>
        <w:t>March</w:t>
      </w:r>
      <w:r w:rsidRPr="00356636">
        <w:rPr>
          <w:rFonts w:ascii="Book Antiqua" w:hAnsi="Book Antiqua" w:hint="eastAsia"/>
          <w:bCs/>
        </w:rPr>
        <w:t xml:space="preserve"> </w:t>
      </w:r>
      <w:r>
        <w:rPr>
          <w:rFonts w:ascii="Book Antiqua" w:hAnsi="Book Antiqua" w:hint="eastAsia"/>
          <w:bCs/>
        </w:rPr>
        <w:t>2</w:t>
      </w:r>
      <w:r>
        <w:rPr>
          <w:rFonts w:ascii="Book Antiqua" w:eastAsiaTheme="minorEastAsia" w:hAnsi="Book Antiqua" w:hint="eastAsia"/>
          <w:bCs/>
          <w:lang w:eastAsia="zh-CN"/>
        </w:rPr>
        <w:t>7</w:t>
      </w:r>
      <w:r w:rsidRPr="00356636">
        <w:rPr>
          <w:rFonts w:ascii="Book Antiqua" w:hAnsi="Book Antiqua" w:hint="eastAsia"/>
          <w:bCs/>
        </w:rPr>
        <w:t>, 2015</w:t>
      </w:r>
    </w:p>
    <w:p w:rsidR="005B7D76" w:rsidRPr="00356636" w:rsidRDefault="005B7D76" w:rsidP="005B7D76">
      <w:pPr>
        <w:adjustRightInd w:val="0"/>
        <w:snapToGrid w:val="0"/>
        <w:spacing w:line="360" w:lineRule="auto"/>
        <w:rPr>
          <w:rFonts w:ascii="Book Antiqua" w:hAnsi="Book Antiqua"/>
          <w:bCs/>
        </w:rPr>
      </w:pPr>
      <w:r w:rsidRPr="00FB19ED">
        <w:rPr>
          <w:rFonts w:ascii="Book Antiqua" w:hAnsi="Book Antiqua"/>
          <w:b/>
          <w:bCs/>
        </w:rPr>
        <w:t>Peer-review started:</w:t>
      </w:r>
      <w:r w:rsidRPr="00356636">
        <w:rPr>
          <w:rFonts w:ascii="Book Antiqua" w:hAnsi="Book Antiqua" w:hint="eastAsia"/>
          <w:b/>
          <w:bCs/>
        </w:rPr>
        <w:t xml:space="preserve"> </w:t>
      </w:r>
      <w:r>
        <w:rPr>
          <w:rFonts w:ascii="Book Antiqua" w:eastAsiaTheme="minorEastAsia" w:hAnsi="Book Antiqua" w:hint="eastAsia"/>
          <w:bCs/>
          <w:lang w:eastAsia="zh-CN"/>
        </w:rPr>
        <w:t>March</w:t>
      </w:r>
      <w:r w:rsidRPr="00356636">
        <w:rPr>
          <w:rFonts w:ascii="Book Antiqua" w:hAnsi="Book Antiqua" w:hint="eastAsia"/>
          <w:bCs/>
        </w:rPr>
        <w:t xml:space="preserve"> </w:t>
      </w:r>
      <w:r>
        <w:rPr>
          <w:rFonts w:ascii="Book Antiqua" w:eastAsiaTheme="minorEastAsia" w:hAnsi="Book Antiqua" w:hint="eastAsia"/>
          <w:bCs/>
          <w:lang w:eastAsia="zh-CN"/>
        </w:rPr>
        <w:t>30</w:t>
      </w:r>
      <w:r w:rsidRPr="00356636">
        <w:rPr>
          <w:rFonts w:ascii="Book Antiqua" w:hAnsi="Book Antiqua" w:hint="eastAsia"/>
          <w:bCs/>
        </w:rPr>
        <w:t>, 2015</w:t>
      </w:r>
    </w:p>
    <w:p w:rsidR="005B7D76" w:rsidRPr="00356636" w:rsidRDefault="005B7D76" w:rsidP="005B7D76">
      <w:pPr>
        <w:adjustRightInd w:val="0"/>
        <w:snapToGrid w:val="0"/>
        <w:spacing w:line="360" w:lineRule="auto"/>
        <w:rPr>
          <w:rFonts w:ascii="Book Antiqua" w:hAnsi="Book Antiqua"/>
          <w:bCs/>
        </w:rPr>
      </w:pPr>
      <w:bookmarkStart w:id="119" w:name="OLE_LINK23"/>
      <w:bookmarkStart w:id="120" w:name="OLE_LINK24"/>
      <w:r w:rsidRPr="00FB19ED">
        <w:rPr>
          <w:rFonts w:ascii="Book Antiqua" w:hAnsi="Book Antiqua"/>
          <w:b/>
          <w:bCs/>
        </w:rPr>
        <w:t>First decision:</w:t>
      </w:r>
      <w:r w:rsidRPr="00356636">
        <w:rPr>
          <w:rFonts w:ascii="Book Antiqua" w:hAnsi="Book Antiqua" w:hint="eastAsia"/>
          <w:bCs/>
        </w:rPr>
        <w:t xml:space="preserve"> </w:t>
      </w:r>
      <w:r>
        <w:rPr>
          <w:rFonts w:ascii="Book Antiqua" w:hAnsi="Book Antiqua" w:hint="eastAsia"/>
          <w:bCs/>
        </w:rPr>
        <w:t>June</w:t>
      </w:r>
      <w:r w:rsidRPr="00356636">
        <w:rPr>
          <w:rFonts w:ascii="Book Antiqua" w:hAnsi="Book Antiqua" w:hint="eastAsia"/>
          <w:bCs/>
        </w:rPr>
        <w:t xml:space="preserve"> </w:t>
      </w:r>
      <w:r>
        <w:rPr>
          <w:rFonts w:ascii="Book Antiqua" w:eastAsiaTheme="minorEastAsia" w:hAnsi="Book Antiqua" w:hint="eastAsia"/>
          <w:bCs/>
          <w:lang w:eastAsia="zh-CN"/>
        </w:rPr>
        <w:t>25</w:t>
      </w:r>
      <w:r w:rsidRPr="00356636">
        <w:rPr>
          <w:rFonts w:ascii="Book Antiqua" w:hAnsi="Book Antiqua" w:hint="eastAsia"/>
          <w:bCs/>
        </w:rPr>
        <w:t>, 2015</w:t>
      </w:r>
    </w:p>
    <w:p w:rsidR="005B7D76" w:rsidRPr="00356636" w:rsidRDefault="005B7D76" w:rsidP="005B7D76">
      <w:pPr>
        <w:adjustRightInd w:val="0"/>
        <w:snapToGrid w:val="0"/>
        <w:spacing w:line="360" w:lineRule="auto"/>
        <w:rPr>
          <w:rFonts w:ascii="Book Antiqua" w:hAnsi="Book Antiqua"/>
          <w:bCs/>
        </w:rPr>
      </w:pPr>
      <w:r>
        <w:rPr>
          <w:rFonts w:ascii="Book Antiqua" w:hAnsi="Book Antiqua"/>
          <w:b/>
          <w:bCs/>
        </w:rPr>
        <w:t>Revised:</w:t>
      </w:r>
      <w:r w:rsidRPr="00356636">
        <w:rPr>
          <w:rFonts w:ascii="Book Antiqua" w:hAnsi="Book Antiqua" w:hint="eastAsia"/>
          <w:bCs/>
        </w:rPr>
        <w:t xml:space="preserve"> </w:t>
      </w:r>
      <w:r>
        <w:rPr>
          <w:rFonts w:ascii="Book Antiqua" w:hAnsi="Book Antiqua" w:hint="eastAsia"/>
          <w:bCs/>
        </w:rPr>
        <w:t>July</w:t>
      </w:r>
      <w:r w:rsidRPr="00356636">
        <w:rPr>
          <w:rFonts w:ascii="Book Antiqua" w:hAnsi="Book Antiqua" w:hint="eastAsia"/>
          <w:bCs/>
        </w:rPr>
        <w:t xml:space="preserve"> </w:t>
      </w:r>
      <w:r>
        <w:rPr>
          <w:rFonts w:ascii="Book Antiqua" w:eastAsiaTheme="minorEastAsia" w:hAnsi="Book Antiqua" w:hint="eastAsia"/>
          <w:bCs/>
          <w:lang w:eastAsia="zh-CN"/>
        </w:rPr>
        <w:t>17</w:t>
      </w:r>
      <w:r w:rsidRPr="00356636">
        <w:rPr>
          <w:rFonts w:ascii="Book Antiqua" w:hAnsi="Book Antiqua" w:hint="eastAsia"/>
          <w:bCs/>
        </w:rPr>
        <w:t>, 2015</w:t>
      </w:r>
    </w:p>
    <w:p w:rsidR="005B7D76" w:rsidRPr="00CA7D8A" w:rsidRDefault="005B7D76" w:rsidP="00CA7D8A">
      <w:pPr>
        <w:spacing w:line="360" w:lineRule="auto"/>
        <w:rPr>
          <w:rFonts w:ascii="Book Antiqua" w:hAnsi="Book Antiqua"/>
          <w:color w:val="000000"/>
        </w:rPr>
      </w:pPr>
      <w:r w:rsidRPr="00FB19ED">
        <w:rPr>
          <w:rFonts w:ascii="Book Antiqua" w:hAnsi="Book Antiqua"/>
          <w:b/>
          <w:bCs/>
        </w:rPr>
        <w:t>Accepted:</w:t>
      </w:r>
      <w:bookmarkStart w:id="121" w:name="OLE_LINK98"/>
      <w:bookmarkStart w:id="122" w:name="OLE_LINK99"/>
      <w:bookmarkStart w:id="123" w:name="OLE_LINK104"/>
      <w:bookmarkStart w:id="124" w:name="OLE_LINK115"/>
      <w:bookmarkStart w:id="125" w:name="OLE_LINK116"/>
      <w:bookmarkStart w:id="126" w:name="OLE_LINK117"/>
      <w:bookmarkStart w:id="127" w:name="OLE_LINK118"/>
      <w:bookmarkStart w:id="128" w:name="OLE_LINK119"/>
      <w:bookmarkStart w:id="129" w:name="OLE_LINK121"/>
      <w:bookmarkStart w:id="130" w:name="OLE_LINK122"/>
      <w:bookmarkStart w:id="131" w:name="OLE_LINK125"/>
      <w:bookmarkStart w:id="132" w:name="OLE_LINK126"/>
      <w:bookmarkStart w:id="133" w:name="OLE_LINK127"/>
      <w:bookmarkStart w:id="134" w:name="OLE_LINK129"/>
      <w:bookmarkStart w:id="135" w:name="OLE_LINK132"/>
      <w:bookmarkStart w:id="136" w:name="OLE_LINK134"/>
      <w:bookmarkStart w:id="137" w:name="OLE_LINK135"/>
      <w:bookmarkStart w:id="138" w:name="OLE_LINK136"/>
      <w:bookmarkStart w:id="139" w:name="OLE_LINK137"/>
      <w:bookmarkStart w:id="140" w:name="OLE_LINK138"/>
      <w:bookmarkStart w:id="141" w:name="OLE_LINK139"/>
      <w:bookmarkStart w:id="142" w:name="OLE_LINK141"/>
      <w:bookmarkStart w:id="143" w:name="OLE_LINK142"/>
      <w:r w:rsidR="00664A54" w:rsidRPr="00664A54">
        <w:rPr>
          <w:rFonts w:ascii="Book Antiqua" w:hAnsi="Book Antiqua"/>
          <w:color w:val="000000"/>
        </w:rPr>
        <w:t xml:space="preserve"> </w:t>
      </w:r>
      <w:r w:rsidR="00664A54">
        <w:rPr>
          <w:rFonts w:ascii="Book Antiqua" w:hAnsi="Book Antiqua"/>
          <w:color w:val="000000"/>
        </w:rPr>
        <w:t>November 9, 2015</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746758">
        <w:rPr>
          <w:rFonts w:ascii="Book Antiqua" w:hAnsi="Book Antiqua"/>
          <w:b/>
          <w:bCs/>
        </w:rPr>
        <w:t xml:space="preserve"> </w:t>
      </w:r>
    </w:p>
    <w:p w:rsidR="005B7D76" w:rsidRPr="00FB19ED" w:rsidRDefault="005B7D76" w:rsidP="005B7D76">
      <w:pPr>
        <w:adjustRightInd w:val="0"/>
        <w:snapToGrid w:val="0"/>
        <w:spacing w:line="360" w:lineRule="auto"/>
        <w:rPr>
          <w:rFonts w:ascii="Book Antiqua" w:hAnsi="Book Antiqua"/>
          <w:b/>
          <w:bCs/>
        </w:rPr>
      </w:pPr>
      <w:r w:rsidRPr="00FB19ED">
        <w:rPr>
          <w:rFonts w:ascii="Book Antiqua" w:hAnsi="Book Antiqua"/>
          <w:b/>
          <w:bCs/>
        </w:rPr>
        <w:t>Article in press:</w:t>
      </w:r>
    </w:p>
    <w:p w:rsidR="005B7D76" w:rsidRPr="00FB19ED" w:rsidRDefault="005B7D76" w:rsidP="005B7D76">
      <w:pPr>
        <w:adjustRightInd w:val="0"/>
        <w:snapToGrid w:val="0"/>
        <w:spacing w:line="360" w:lineRule="auto"/>
        <w:rPr>
          <w:rFonts w:ascii="Book Antiqua" w:hAnsi="Book Antiqua"/>
          <w:b/>
          <w:bCs/>
        </w:rPr>
      </w:pPr>
      <w:r w:rsidRPr="00FB19ED">
        <w:rPr>
          <w:rFonts w:ascii="Book Antiqua" w:hAnsi="Book Antiqua"/>
          <w:b/>
          <w:bCs/>
        </w:rPr>
        <w:t xml:space="preserve">Published online: </w:t>
      </w: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rsidR="005B7D76" w:rsidRPr="005B7D76" w:rsidRDefault="005B7D76" w:rsidP="002F61D4">
      <w:pPr>
        <w:adjustRightInd w:val="0"/>
        <w:snapToGrid w:val="0"/>
        <w:spacing w:line="360" w:lineRule="auto"/>
        <w:jc w:val="both"/>
        <w:rPr>
          <w:rFonts w:ascii="Book Antiqua" w:eastAsiaTheme="minorEastAsia" w:hAnsi="Book Antiqua"/>
          <w:lang w:eastAsia="zh-CN"/>
        </w:rPr>
      </w:pPr>
    </w:p>
    <w:p w:rsidR="005B7D76" w:rsidRPr="005B7D76" w:rsidRDefault="005B7D76" w:rsidP="002F61D4">
      <w:pPr>
        <w:adjustRightInd w:val="0"/>
        <w:snapToGrid w:val="0"/>
        <w:spacing w:line="360" w:lineRule="auto"/>
        <w:jc w:val="both"/>
        <w:rPr>
          <w:rFonts w:ascii="Book Antiqua" w:eastAsiaTheme="minorEastAsia" w:hAnsi="Book Antiqua"/>
          <w:lang w:val="en-US" w:eastAsia="zh-CN"/>
        </w:rPr>
      </w:pPr>
    </w:p>
    <w:p w:rsidR="00794AA0" w:rsidRDefault="00794AA0">
      <w:pPr>
        <w:rPr>
          <w:rFonts w:ascii="Book Antiqua" w:hAnsi="Book Antiqua"/>
          <w:b/>
          <w:caps/>
          <w:lang w:val="en-GB"/>
        </w:rPr>
      </w:pPr>
      <w:r>
        <w:rPr>
          <w:rFonts w:ascii="Book Antiqua" w:hAnsi="Book Antiqua"/>
          <w:b/>
          <w:caps/>
          <w:lang w:val="en-GB"/>
        </w:rPr>
        <w:br w:type="page"/>
      </w:r>
    </w:p>
    <w:p w:rsidR="00A10491" w:rsidRPr="002F61D4" w:rsidRDefault="00794AA0" w:rsidP="002F61D4">
      <w:pPr>
        <w:adjustRightInd w:val="0"/>
        <w:snapToGrid w:val="0"/>
        <w:spacing w:line="360" w:lineRule="auto"/>
        <w:jc w:val="both"/>
        <w:rPr>
          <w:rFonts w:ascii="Book Antiqua" w:hAnsi="Book Antiqua"/>
          <w:b/>
          <w:lang w:val="en-GB"/>
        </w:rPr>
      </w:pPr>
      <w:r w:rsidRPr="002F61D4">
        <w:rPr>
          <w:rFonts w:ascii="Book Antiqua" w:hAnsi="Book Antiqua"/>
          <w:b/>
          <w:lang w:val="en-GB"/>
        </w:rPr>
        <w:lastRenderedPageBreak/>
        <w:t>Abstract</w:t>
      </w:r>
    </w:p>
    <w:p w:rsidR="00A10491" w:rsidRPr="002F61D4" w:rsidRDefault="00A10491" w:rsidP="002F61D4">
      <w:pPr>
        <w:adjustRightInd w:val="0"/>
        <w:snapToGrid w:val="0"/>
        <w:spacing w:line="360" w:lineRule="auto"/>
        <w:jc w:val="both"/>
        <w:rPr>
          <w:rFonts w:ascii="Book Antiqua" w:hAnsi="Book Antiqua"/>
          <w:lang w:val="en-GB"/>
        </w:rPr>
      </w:pPr>
      <w:r w:rsidRPr="002F61D4">
        <w:rPr>
          <w:rFonts w:ascii="Book Antiqua" w:hAnsi="Book Antiqua"/>
          <w:lang w:val="en-GB"/>
        </w:rPr>
        <w:t xml:space="preserve">Chemokines belong to a superfamily of small, cytokine-like proteins, </w:t>
      </w:r>
      <w:r w:rsidR="00AD6134" w:rsidRPr="002F61D4">
        <w:rPr>
          <w:rFonts w:ascii="Book Antiqua" w:hAnsi="Book Antiqua"/>
          <w:lang w:val="en-GB"/>
        </w:rPr>
        <w:t>which</w:t>
      </w:r>
      <w:r w:rsidRPr="002F61D4">
        <w:rPr>
          <w:rFonts w:ascii="Book Antiqua" w:hAnsi="Book Antiqua"/>
          <w:lang w:val="en-GB"/>
        </w:rPr>
        <w:t xml:space="preserve"> induce multiple physiological functions, particularly cytoskeletal rearrangement an</w:t>
      </w:r>
      <w:r w:rsidR="006570B5" w:rsidRPr="002F61D4">
        <w:rPr>
          <w:rFonts w:ascii="Book Antiqua" w:hAnsi="Book Antiqua"/>
          <w:lang w:val="en-GB"/>
        </w:rPr>
        <w:t>d compartment-specific migration</w:t>
      </w:r>
      <w:r w:rsidRPr="002F61D4">
        <w:rPr>
          <w:rFonts w:ascii="Book Antiqua" w:hAnsi="Book Antiqua"/>
          <w:lang w:val="en-GB"/>
        </w:rPr>
        <w:t xml:space="preserve"> through their interaction with G-protein-coupled receptors.</w:t>
      </w:r>
      <w:r w:rsidR="00794AA0">
        <w:rPr>
          <w:rFonts w:ascii="Book Antiqua" w:eastAsiaTheme="minorEastAsia" w:hAnsi="Book Antiqua" w:hint="eastAsia"/>
          <w:lang w:val="en-GB" w:eastAsia="zh-CN"/>
        </w:rPr>
        <w:t xml:space="preserve"> </w:t>
      </w:r>
      <w:r w:rsidRPr="002F61D4">
        <w:rPr>
          <w:rFonts w:ascii="Book Antiqua" w:hAnsi="Book Antiqua"/>
          <w:lang w:val="en-GB"/>
        </w:rPr>
        <w:t>Chemokines and their receptors have been widely acknowledged as essential and selective mediato</w:t>
      </w:r>
      <w:r w:rsidR="006570B5" w:rsidRPr="002F61D4">
        <w:rPr>
          <w:rFonts w:ascii="Book Antiqua" w:hAnsi="Book Antiqua"/>
          <w:lang w:val="en-GB"/>
        </w:rPr>
        <w:t>rs in leukocyte migration in</w:t>
      </w:r>
      <w:r w:rsidRPr="002F61D4">
        <w:rPr>
          <w:rFonts w:ascii="Book Antiqua" w:hAnsi="Book Antiqua"/>
          <w:lang w:val="en-GB"/>
        </w:rPr>
        <w:t xml:space="preserve"> inflammatory response.</w:t>
      </w:r>
      <w:r w:rsidR="00AD6134" w:rsidRPr="002F61D4">
        <w:rPr>
          <w:rFonts w:ascii="Book Antiqua" w:hAnsi="Book Antiqua"/>
          <w:lang w:val="en-GB"/>
        </w:rPr>
        <w:t xml:space="preserve"> </w:t>
      </w:r>
      <w:r w:rsidRPr="002F61D4">
        <w:rPr>
          <w:rFonts w:ascii="Book Antiqua" w:hAnsi="Book Antiqua"/>
          <w:lang w:val="en-GB"/>
        </w:rPr>
        <w:t>It is now established that the chemokine/ch</w:t>
      </w:r>
      <w:r w:rsidR="006570B5" w:rsidRPr="002F61D4">
        <w:rPr>
          <w:rFonts w:ascii="Book Antiqua" w:hAnsi="Book Antiqua"/>
          <w:lang w:val="en-GB"/>
        </w:rPr>
        <w:t xml:space="preserve">emokine receptor system is also </w:t>
      </w:r>
      <w:r w:rsidRPr="002F61D4">
        <w:rPr>
          <w:rFonts w:ascii="Book Antiqua" w:hAnsi="Book Antiqua"/>
          <w:lang w:val="en-GB"/>
        </w:rPr>
        <w:t xml:space="preserve">used by cancer cells to direct lymphatic and haematogenous spreading and additionally has an impact on the site of metastatic growth of different tumours. In recent years an increasing number of studies have drawn attention to CC-chemokine </w:t>
      </w:r>
      <w:r w:rsidR="00DF08F9">
        <w:rPr>
          <w:rFonts w:ascii="Book Antiqua" w:hAnsi="Book Antiqua"/>
          <w:lang w:val="en-GB"/>
        </w:rPr>
        <w:t>cysteine motif chemokine ligand 20 (CCL20</w:t>
      </w:r>
      <w:r w:rsidR="00DF08F9">
        <w:rPr>
          <w:rFonts w:ascii="Book Antiqua" w:eastAsiaTheme="minorEastAsia" w:hAnsi="Book Antiqua" w:hint="eastAsia"/>
          <w:lang w:val="en-GB" w:eastAsia="zh-CN"/>
        </w:rPr>
        <w:t xml:space="preserve">) </w:t>
      </w:r>
      <w:r w:rsidRPr="002F61D4">
        <w:rPr>
          <w:rFonts w:ascii="Book Antiqua" w:hAnsi="Book Antiqua"/>
          <w:lang w:val="en-GB"/>
        </w:rPr>
        <w:t>and its physiological sole receptor CCR6 to play a role in the onset, development and metastatic spread of various gastrointestinal cancer entities.</w:t>
      </w:r>
      <w:r w:rsidR="00794AA0">
        <w:rPr>
          <w:rFonts w:ascii="Book Antiqua" w:eastAsiaTheme="minorEastAsia" w:hAnsi="Book Antiqua" w:hint="eastAsia"/>
          <w:lang w:val="en-GB" w:eastAsia="zh-CN"/>
        </w:rPr>
        <w:t xml:space="preserve"> </w:t>
      </w:r>
      <w:r w:rsidRPr="002F61D4">
        <w:rPr>
          <w:rFonts w:ascii="Book Antiqua" w:hAnsi="Book Antiqua"/>
          <w:lang w:val="en-GB"/>
        </w:rPr>
        <w:t xml:space="preserve">Among various cancer types CCR6 was also demonstrated to be significantly overexpressed in colorectal cancer and stimulation by its physiological ligand CCL20 has been reported to promote colorectal cancer cell proliferation and migration </w:t>
      </w:r>
      <w:r w:rsidRPr="002F61D4">
        <w:rPr>
          <w:rFonts w:ascii="Book Antiqua" w:hAnsi="Book Antiqua"/>
          <w:i/>
          <w:lang w:val="en-GB"/>
        </w:rPr>
        <w:t>in vitro</w:t>
      </w:r>
      <w:r w:rsidRPr="002F61D4">
        <w:rPr>
          <w:rFonts w:ascii="Book Antiqua" w:hAnsi="Book Antiqua"/>
          <w:lang w:val="en-GB"/>
        </w:rPr>
        <w:t>. Further, the CCL20/CCR6 system apparently plays a role in the organ-selective liver metastasis of colorectal cancer. Here we review the literature on expression patterns of CCL20 and CCR6 and their physiological interactions as well as the currently presumed role of CCL20 and CCR6 in the formation of colorectal cancer and the development of liver metastasis, providing a potential basis for novel treatment strategies.</w:t>
      </w:r>
    </w:p>
    <w:p w:rsidR="00A10491" w:rsidRPr="002F61D4" w:rsidRDefault="00A10491" w:rsidP="002F61D4">
      <w:pPr>
        <w:adjustRightInd w:val="0"/>
        <w:snapToGrid w:val="0"/>
        <w:spacing w:line="360" w:lineRule="auto"/>
        <w:jc w:val="both"/>
        <w:rPr>
          <w:rFonts w:ascii="Book Antiqua" w:hAnsi="Book Antiqua"/>
          <w:lang w:val="en-US"/>
        </w:rPr>
      </w:pPr>
    </w:p>
    <w:p w:rsidR="00A10491" w:rsidRDefault="00A10491" w:rsidP="002F61D4">
      <w:pPr>
        <w:adjustRightInd w:val="0"/>
        <w:snapToGrid w:val="0"/>
        <w:spacing w:line="360" w:lineRule="auto"/>
        <w:jc w:val="both"/>
        <w:rPr>
          <w:rFonts w:ascii="Book Antiqua" w:eastAsiaTheme="minorEastAsia" w:hAnsi="Book Antiqua"/>
          <w:lang w:val="en-GB" w:eastAsia="zh-CN"/>
        </w:rPr>
      </w:pPr>
      <w:r w:rsidRPr="002F61D4">
        <w:rPr>
          <w:rFonts w:ascii="Book Antiqua" w:hAnsi="Book Antiqua"/>
          <w:b/>
          <w:lang w:val="en-GB"/>
        </w:rPr>
        <w:t>Key</w:t>
      </w:r>
      <w:r w:rsidR="009C1FC6" w:rsidRPr="002F61D4">
        <w:rPr>
          <w:rFonts w:ascii="Book Antiqua" w:hAnsi="Book Antiqua"/>
          <w:b/>
          <w:lang w:val="en-GB"/>
        </w:rPr>
        <w:t xml:space="preserve"> </w:t>
      </w:r>
      <w:r w:rsidRPr="002F61D4">
        <w:rPr>
          <w:rFonts w:ascii="Book Antiqua" w:hAnsi="Book Antiqua"/>
          <w:b/>
          <w:lang w:val="en-GB"/>
        </w:rPr>
        <w:t xml:space="preserve">words: </w:t>
      </w:r>
      <w:bookmarkStart w:id="144" w:name="OLE_LINK2269"/>
      <w:bookmarkStart w:id="145" w:name="OLE_LINK2270"/>
      <w:r w:rsidR="00794AA0" w:rsidRPr="002F61D4">
        <w:rPr>
          <w:rFonts w:ascii="Book Antiqua" w:hAnsi="Book Antiqua"/>
          <w:lang w:val="en-GB"/>
        </w:rPr>
        <w:t>Chemokine</w:t>
      </w:r>
      <w:r w:rsidRPr="002F61D4">
        <w:rPr>
          <w:rFonts w:ascii="Book Antiqua" w:hAnsi="Book Antiqua"/>
          <w:lang w:val="en-GB"/>
        </w:rPr>
        <w:t>/chemokine receptor pair</w:t>
      </w:r>
      <w:r w:rsidRPr="002F61D4">
        <w:rPr>
          <w:rFonts w:ascii="Book Antiqua" w:hAnsi="Book Antiqua"/>
          <w:b/>
          <w:lang w:val="en-GB"/>
        </w:rPr>
        <w:t xml:space="preserve">; </w:t>
      </w:r>
      <w:r w:rsidRPr="002F61D4">
        <w:rPr>
          <w:rFonts w:ascii="Book Antiqua" w:hAnsi="Book Antiqua"/>
          <w:lang w:val="en-GB"/>
        </w:rPr>
        <w:t xml:space="preserve">CCR6; CCL20; </w:t>
      </w:r>
      <w:r w:rsidR="00794AA0" w:rsidRPr="002F61D4">
        <w:rPr>
          <w:rFonts w:ascii="Book Antiqua" w:hAnsi="Book Antiqua"/>
          <w:lang w:val="en-GB"/>
        </w:rPr>
        <w:t xml:space="preserve">Colorectal </w:t>
      </w:r>
      <w:r w:rsidRPr="002F61D4">
        <w:rPr>
          <w:rFonts w:ascii="Book Antiqua" w:hAnsi="Book Antiqua"/>
          <w:lang w:val="en-GB"/>
        </w:rPr>
        <w:t xml:space="preserve">cancer; </w:t>
      </w:r>
      <w:r w:rsidR="00794AA0" w:rsidRPr="002F61D4">
        <w:rPr>
          <w:rFonts w:ascii="Book Antiqua" w:hAnsi="Book Antiqua"/>
          <w:lang w:val="en-GB"/>
        </w:rPr>
        <w:t>Metastasis; Liver</w:t>
      </w:r>
    </w:p>
    <w:bookmarkEnd w:id="144"/>
    <w:bookmarkEnd w:id="145"/>
    <w:p w:rsidR="00794AA0" w:rsidRDefault="00794AA0" w:rsidP="002F61D4">
      <w:pPr>
        <w:adjustRightInd w:val="0"/>
        <w:snapToGrid w:val="0"/>
        <w:spacing w:line="360" w:lineRule="auto"/>
        <w:jc w:val="both"/>
        <w:rPr>
          <w:rFonts w:ascii="Book Antiqua" w:eastAsiaTheme="minorEastAsia" w:hAnsi="Book Antiqua"/>
          <w:lang w:val="en-GB" w:eastAsia="zh-CN"/>
        </w:rPr>
      </w:pPr>
    </w:p>
    <w:p w:rsidR="00794AA0" w:rsidRPr="00794AA0" w:rsidRDefault="00794AA0" w:rsidP="00794AA0">
      <w:pPr>
        <w:widowControl w:val="0"/>
        <w:adjustRightInd w:val="0"/>
        <w:snapToGrid w:val="0"/>
        <w:spacing w:line="360" w:lineRule="auto"/>
        <w:jc w:val="both"/>
        <w:rPr>
          <w:rFonts w:ascii="Book Antiqua" w:eastAsia="宋体" w:hAnsi="Book Antiqua"/>
          <w:color w:val="000000"/>
          <w:kern w:val="2"/>
          <w:szCs w:val="22"/>
          <w:lang w:val="en-US" w:eastAsia="zh-CN"/>
        </w:rPr>
      </w:pPr>
      <w:bookmarkStart w:id="146" w:name="OLE_LINK60"/>
      <w:bookmarkStart w:id="147" w:name="OLE_LINK61"/>
      <w:bookmarkStart w:id="148" w:name="OLE_LINK1429"/>
      <w:bookmarkStart w:id="149" w:name="OLE_LINK1801"/>
      <w:bookmarkStart w:id="150" w:name="OLE_LINK1833"/>
      <w:bookmarkStart w:id="151" w:name="OLE_LINK1896"/>
      <w:bookmarkStart w:id="152" w:name="OLE_LINK1974"/>
      <w:bookmarkStart w:id="153" w:name="OLE_LINK1795"/>
      <w:bookmarkStart w:id="154" w:name="OLE_LINK1866"/>
      <w:bookmarkStart w:id="155" w:name="OLE_LINK1956"/>
      <w:proofErr w:type="gramStart"/>
      <w:r w:rsidRPr="00794AA0">
        <w:rPr>
          <w:rFonts w:ascii="Book Antiqua" w:eastAsia="宋体" w:hAnsi="Book Antiqua" w:hint="eastAsia"/>
          <w:b/>
          <w:color w:val="000000"/>
          <w:kern w:val="2"/>
          <w:szCs w:val="22"/>
          <w:lang w:val="en-US" w:eastAsia="zh-CN"/>
        </w:rPr>
        <w:t>©</w:t>
      </w:r>
      <w:r w:rsidRPr="00794AA0">
        <w:rPr>
          <w:rFonts w:ascii="Book Antiqua" w:eastAsia="宋体" w:hAnsi="Book Antiqua"/>
          <w:b/>
          <w:color w:val="000000"/>
          <w:kern w:val="2"/>
          <w:szCs w:val="22"/>
          <w:lang w:val="en-US" w:eastAsia="zh-CN"/>
        </w:rPr>
        <w:t xml:space="preserve"> The Author(s) 2015.</w:t>
      </w:r>
      <w:proofErr w:type="gramEnd"/>
      <w:r w:rsidRPr="00794AA0">
        <w:rPr>
          <w:rFonts w:ascii="Book Antiqua" w:eastAsia="宋体" w:hAnsi="Book Antiqua"/>
          <w:b/>
          <w:color w:val="000000"/>
          <w:kern w:val="2"/>
          <w:szCs w:val="22"/>
          <w:lang w:val="en-US" w:eastAsia="zh-CN"/>
        </w:rPr>
        <w:t xml:space="preserve"> </w:t>
      </w:r>
      <w:proofErr w:type="gramStart"/>
      <w:r w:rsidRPr="00794AA0">
        <w:rPr>
          <w:rFonts w:ascii="Book Antiqua" w:eastAsia="宋体" w:hAnsi="Book Antiqua"/>
          <w:color w:val="000000"/>
          <w:kern w:val="2"/>
          <w:szCs w:val="22"/>
          <w:lang w:val="en-US" w:eastAsia="zh-CN"/>
        </w:rPr>
        <w:t xml:space="preserve">Published by </w:t>
      </w:r>
      <w:proofErr w:type="spellStart"/>
      <w:r w:rsidRPr="00794AA0">
        <w:rPr>
          <w:rFonts w:ascii="Book Antiqua" w:eastAsia="宋体" w:hAnsi="Book Antiqua"/>
          <w:color w:val="000000"/>
          <w:kern w:val="2"/>
          <w:szCs w:val="22"/>
          <w:lang w:val="en-US" w:eastAsia="zh-CN"/>
        </w:rPr>
        <w:t>Baishideng</w:t>
      </w:r>
      <w:proofErr w:type="spellEnd"/>
      <w:r w:rsidRPr="00794AA0">
        <w:rPr>
          <w:rFonts w:ascii="Book Antiqua" w:eastAsia="宋体" w:hAnsi="Book Antiqua"/>
          <w:color w:val="000000"/>
          <w:kern w:val="2"/>
          <w:szCs w:val="22"/>
          <w:lang w:val="en-US" w:eastAsia="zh-CN"/>
        </w:rPr>
        <w:t xml:space="preserve"> Publishing Group Inc.</w:t>
      </w:r>
      <w:proofErr w:type="gramEnd"/>
      <w:r w:rsidRPr="00794AA0">
        <w:rPr>
          <w:rFonts w:ascii="Book Antiqua" w:eastAsia="宋体" w:hAnsi="Book Antiqua"/>
          <w:color w:val="000000"/>
          <w:kern w:val="2"/>
          <w:szCs w:val="22"/>
          <w:lang w:val="en-US" w:eastAsia="zh-CN"/>
        </w:rPr>
        <w:t xml:space="preserve"> All rights reserved.</w:t>
      </w:r>
    </w:p>
    <w:bookmarkEnd w:id="146"/>
    <w:bookmarkEnd w:id="147"/>
    <w:bookmarkEnd w:id="148"/>
    <w:bookmarkEnd w:id="149"/>
    <w:bookmarkEnd w:id="150"/>
    <w:bookmarkEnd w:id="151"/>
    <w:bookmarkEnd w:id="152"/>
    <w:bookmarkEnd w:id="153"/>
    <w:bookmarkEnd w:id="154"/>
    <w:bookmarkEnd w:id="155"/>
    <w:p w:rsidR="00794AA0" w:rsidRPr="00794AA0" w:rsidRDefault="00794AA0" w:rsidP="002F61D4">
      <w:pPr>
        <w:adjustRightInd w:val="0"/>
        <w:snapToGrid w:val="0"/>
        <w:spacing w:line="360" w:lineRule="auto"/>
        <w:jc w:val="both"/>
        <w:rPr>
          <w:rFonts w:ascii="Book Antiqua" w:eastAsiaTheme="minorEastAsia" w:hAnsi="Book Antiqua"/>
          <w:lang w:val="en-GB" w:eastAsia="zh-CN"/>
        </w:rPr>
      </w:pPr>
    </w:p>
    <w:p w:rsidR="00A10491" w:rsidRPr="002F61D4" w:rsidRDefault="00A10491" w:rsidP="002F61D4">
      <w:pPr>
        <w:adjustRightInd w:val="0"/>
        <w:snapToGrid w:val="0"/>
        <w:spacing w:line="360" w:lineRule="auto"/>
        <w:jc w:val="both"/>
        <w:rPr>
          <w:rFonts w:ascii="Book Antiqua" w:hAnsi="Book Antiqua"/>
          <w:lang w:val="en-GB"/>
        </w:rPr>
      </w:pPr>
      <w:r w:rsidRPr="002F61D4">
        <w:rPr>
          <w:rFonts w:ascii="Book Antiqua" w:hAnsi="Book Antiqua"/>
          <w:b/>
          <w:bCs/>
          <w:lang w:val="en-GB"/>
        </w:rPr>
        <w:t xml:space="preserve">Core tip: </w:t>
      </w:r>
      <w:bookmarkStart w:id="156" w:name="OLE_LINK2271"/>
      <w:bookmarkStart w:id="157" w:name="OLE_LINK2272"/>
      <w:r w:rsidRPr="002F61D4">
        <w:rPr>
          <w:rFonts w:ascii="Book Antiqua" w:hAnsi="Book Antiqua"/>
          <w:lang w:val="en-GB"/>
        </w:rPr>
        <w:t xml:space="preserve">Here we review the current literature published with respect to the expression pattern of chemokine/chemokine receptor pair </w:t>
      </w:r>
      <w:r w:rsidR="00DF08F9">
        <w:rPr>
          <w:rFonts w:ascii="Book Antiqua" w:hAnsi="Book Antiqua"/>
          <w:lang w:val="en-GB"/>
        </w:rPr>
        <w:t>cysteine motif chemokine ligand 20 (CCL20</w:t>
      </w:r>
      <w:r w:rsidR="00DF08F9">
        <w:rPr>
          <w:rFonts w:ascii="Book Antiqua" w:eastAsiaTheme="minorEastAsia" w:hAnsi="Book Antiqua" w:hint="eastAsia"/>
          <w:lang w:val="en-GB" w:eastAsia="zh-CN"/>
        </w:rPr>
        <w:t>)</w:t>
      </w:r>
      <w:r w:rsidRPr="002F61D4">
        <w:rPr>
          <w:rFonts w:ascii="Book Antiqua" w:hAnsi="Book Antiqua"/>
          <w:lang w:val="en-GB"/>
        </w:rPr>
        <w:t xml:space="preserve">/CCR6 and their physiological interactions as well as the currently presumed role of the CCL20/CCR6 system in the onset and development of </w:t>
      </w:r>
      <w:r w:rsidRPr="002F61D4">
        <w:rPr>
          <w:rFonts w:ascii="Book Antiqua" w:hAnsi="Book Antiqua"/>
          <w:lang w:val="en-GB"/>
        </w:rPr>
        <w:lastRenderedPageBreak/>
        <w:t>colorectal cancer and its apparent role in the organ-selective metastatic spread of colorectal cancer cells to the liver. Disrupting the chemokine/chemokine receptor interaction of CCL20/CCR6 may therefore be a promising novel treatment strategy in colorectal cancer and metastasis.</w:t>
      </w:r>
    </w:p>
    <w:bookmarkEnd w:id="156"/>
    <w:bookmarkEnd w:id="157"/>
    <w:p w:rsidR="008E0F85" w:rsidRDefault="008E0F85" w:rsidP="008E0F85">
      <w:pPr>
        <w:adjustRightInd w:val="0"/>
        <w:snapToGrid w:val="0"/>
        <w:spacing w:line="360" w:lineRule="auto"/>
        <w:jc w:val="both"/>
        <w:rPr>
          <w:rFonts w:ascii="Book Antiqua" w:eastAsiaTheme="minorEastAsia" w:hAnsi="Book Antiqua"/>
          <w:lang w:val="en-GB" w:eastAsia="zh-CN"/>
        </w:rPr>
      </w:pPr>
    </w:p>
    <w:p w:rsidR="008E0F85" w:rsidRPr="008E0F85" w:rsidRDefault="009C1FC6" w:rsidP="008E0F85">
      <w:pPr>
        <w:adjustRightInd w:val="0"/>
        <w:snapToGrid w:val="0"/>
        <w:spacing w:line="360" w:lineRule="auto"/>
        <w:jc w:val="both"/>
        <w:rPr>
          <w:rFonts w:ascii="Book Antiqua" w:hAnsi="Book Antiqua"/>
          <w:color w:val="000000"/>
        </w:rPr>
      </w:pPr>
      <w:bookmarkStart w:id="158" w:name="OLE_LINK2273"/>
      <w:bookmarkStart w:id="159" w:name="OLE_LINK2275"/>
      <w:r w:rsidRPr="008E0F85">
        <w:rPr>
          <w:rFonts w:ascii="Book Antiqua" w:hAnsi="Book Antiqua"/>
          <w:lang w:val="en-GB"/>
        </w:rPr>
        <w:t xml:space="preserve">Frick VO, </w:t>
      </w:r>
      <w:proofErr w:type="spellStart"/>
      <w:r w:rsidRPr="008E0F85">
        <w:rPr>
          <w:rFonts w:ascii="Book Antiqua" w:hAnsi="Book Antiqua"/>
          <w:lang w:val="en-GB"/>
        </w:rPr>
        <w:t>Rubie</w:t>
      </w:r>
      <w:proofErr w:type="spellEnd"/>
      <w:r w:rsidRPr="008E0F85">
        <w:rPr>
          <w:rFonts w:ascii="Book Antiqua" w:hAnsi="Book Antiqua"/>
          <w:lang w:val="en-GB"/>
        </w:rPr>
        <w:t xml:space="preserve"> C, </w:t>
      </w:r>
      <w:proofErr w:type="spellStart"/>
      <w:r w:rsidRPr="008E0F85">
        <w:rPr>
          <w:rFonts w:ascii="Book Antiqua" w:hAnsi="Book Antiqua"/>
          <w:lang w:val="en-GB"/>
        </w:rPr>
        <w:t>Keilholz</w:t>
      </w:r>
      <w:proofErr w:type="spellEnd"/>
      <w:r w:rsidRPr="008E0F85">
        <w:rPr>
          <w:rFonts w:ascii="Book Antiqua" w:hAnsi="Book Antiqua"/>
          <w:lang w:val="en-GB"/>
        </w:rPr>
        <w:t xml:space="preserve"> U. </w:t>
      </w:r>
      <w:proofErr w:type="spellStart"/>
      <w:r w:rsidRPr="008E0F85">
        <w:rPr>
          <w:rFonts w:ascii="Book Antiqua" w:hAnsi="Book Antiqua"/>
          <w:lang w:val="en-GB"/>
        </w:rPr>
        <w:t>Ghadjar</w:t>
      </w:r>
      <w:proofErr w:type="spellEnd"/>
      <w:r w:rsidRPr="008E0F85">
        <w:rPr>
          <w:rFonts w:ascii="Book Antiqua" w:hAnsi="Book Antiqua"/>
          <w:lang w:val="en-GB"/>
        </w:rPr>
        <w:t xml:space="preserve"> P. </w:t>
      </w:r>
      <w:r w:rsidR="00ED2E03" w:rsidRPr="008E0F85">
        <w:rPr>
          <w:rFonts w:ascii="Book Antiqua" w:hAnsi="Book Antiqua"/>
          <w:lang w:val="en-GB"/>
        </w:rPr>
        <w:t>C</w:t>
      </w:r>
      <w:r w:rsidR="008E0F85" w:rsidRPr="008E0F85">
        <w:rPr>
          <w:rFonts w:ascii="Book Antiqua" w:hAnsi="Book Antiqua"/>
          <w:lang w:val="en-GB"/>
        </w:rPr>
        <w:t>hemokine/chemokine receptor pair CCL20/CCR6 in human colorectal malignancy: An overview</w:t>
      </w:r>
      <w:r w:rsidR="008E0F85" w:rsidRPr="008E0F85">
        <w:rPr>
          <w:rFonts w:ascii="Book Antiqua" w:eastAsiaTheme="minorEastAsia" w:hAnsi="Book Antiqua" w:hint="eastAsia"/>
          <w:lang w:val="en-GB" w:eastAsia="zh-CN"/>
        </w:rPr>
        <w:t xml:space="preserve">. </w:t>
      </w:r>
      <w:bookmarkStart w:id="160" w:name="OLE_LINK110"/>
      <w:bookmarkStart w:id="161" w:name="OLE_LINK111"/>
      <w:bookmarkStart w:id="162" w:name="OLE_LINK140"/>
      <w:bookmarkStart w:id="163" w:name="OLE_LINK699"/>
      <w:bookmarkStart w:id="164" w:name="OLE_LINK658"/>
      <w:bookmarkStart w:id="165" w:name="OLE_LINK1236"/>
      <w:bookmarkStart w:id="166" w:name="OLE_LINK1369"/>
      <w:bookmarkStart w:id="167" w:name="OLE_LINK1719"/>
      <w:bookmarkStart w:id="168" w:name="OLE_LINK1796"/>
      <w:r w:rsidR="008E0F85" w:rsidRPr="008E0F85">
        <w:rPr>
          <w:rFonts w:ascii="Book Antiqua" w:hAnsi="Book Antiqua"/>
          <w:i/>
          <w:color w:val="000000"/>
        </w:rPr>
        <w:t xml:space="preserve">World J Gastroenterol </w:t>
      </w:r>
      <w:r w:rsidR="008E0F85" w:rsidRPr="008E0F85">
        <w:rPr>
          <w:rFonts w:ascii="Book Antiqua" w:hAnsi="Book Antiqua" w:hint="eastAsia"/>
          <w:color w:val="000000"/>
        </w:rPr>
        <w:t>2015</w:t>
      </w:r>
      <w:r w:rsidR="008E0F85" w:rsidRPr="008E0F85">
        <w:rPr>
          <w:rFonts w:ascii="Book Antiqua" w:hAnsi="Book Antiqua"/>
          <w:color w:val="000000"/>
        </w:rPr>
        <w:t>; In press</w:t>
      </w:r>
    </w:p>
    <w:bookmarkEnd w:id="158"/>
    <w:bookmarkEnd w:id="159"/>
    <w:bookmarkEnd w:id="160"/>
    <w:bookmarkEnd w:id="161"/>
    <w:bookmarkEnd w:id="162"/>
    <w:bookmarkEnd w:id="163"/>
    <w:bookmarkEnd w:id="164"/>
    <w:bookmarkEnd w:id="165"/>
    <w:bookmarkEnd w:id="166"/>
    <w:bookmarkEnd w:id="167"/>
    <w:bookmarkEnd w:id="168"/>
    <w:p w:rsidR="008E0F85" w:rsidRPr="008E0F85" w:rsidRDefault="008E0F85" w:rsidP="008E0F85">
      <w:pPr>
        <w:adjustRightInd w:val="0"/>
        <w:snapToGrid w:val="0"/>
        <w:spacing w:line="360" w:lineRule="auto"/>
        <w:jc w:val="both"/>
        <w:rPr>
          <w:rFonts w:ascii="Book Antiqua" w:eastAsiaTheme="minorEastAsia" w:hAnsi="Book Antiqua"/>
          <w:b/>
          <w:lang w:val="en-GB" w:eastAsia="zh-CN"/>
        </w:rPr>
      </w:pPr>
    </w:p>
    <w:p w:rsidR="009C1FC6" w:rsidRPr="008E0F85" w:rsidRDefault="009C1FC6" w:rsidP="002F61D4">
      <w:pPr>
        <w:adjustRightInd w:val="0"/>
        <w:snapToGrid w:val="0"/>
        <w:spacing w:line="360" w:lineRule="auto"/>
        <w:jc w:val="both"/>
        <w:rPr>
          <w:rFonts w:ascii="Book Antiqua" w:hAnsi="Book Antiqua"/>
          <w:lang w:val="en-GB"/>
        </w:rPr>
      </w:pPr>
    </w:p>
    <w:p w:rsidR="009C1FC6" w:rsidRPr="002F61D4" w:rsidRDefault="009C1FC6" w:rsidP="002F61D4">
      <w:pPr>
        <w:adjustRightInd w:val="0"/>
        <w:snapToGrid w:val="0"/>
        <w:spacing w:line="360" w:lineRule="auto"/>
        <w:jc w:val="both"/>
        <w:rPr>
          <w:rFonts w:ascii="Book Antiqua" w:hAnsi="Book Antiqua"/>
          <w:lang w:val="en-GB"/>
        </w:rPr>
      </w:pPr>
    </w:p>
    <w:p w:rsidR="00A10491" w:rsidRPr="002F61D4" w:rsidRDefault="00A10491" w:rsidP="002F61D4">
      <w:pPr>
        <w:adjustRightInd w:val="0"/>
        <w:snapToGrid w:val="0"/>
        <w:spacing w:line="360" w:lineRule="auto"/>
        <w:jc w:val="both"/>
        <w:rPr>
          <w:rFonts w:ascii="Book Antiqua" w:hAnsi="Book Antiqua"/>
          <w:b/>
          <w:bCs/>
          <w:lang w:val="en-GB"/>
        </w:rPr>
      </w:pPr>
    </w:p>
    <w:p w:rsidR="00A10491" w:rsidRPr="002F61D4" w:rsidRDefault="00A10491" w:rsidP="002F61D4">
      <w:pPr>
        <w:adjustRightInd w:val="0"/>
        <w:snapToGrid w:val="0"/>
        <w:spacing w:line="360" w:lineRule="auto"/>
        <w:jc w:val="both"/>
        <w:rPr>
          <w:rFonts w:ascii="Book Antiqua" w:hAnsi="Book Antiqua"/>
          <w:lang w:val="en-GB"/>
        </w:rPr>
      </w:pPr>
      <w:r w:rsidRPr="002F61D4">
        <w:rPr>
          <w:rFonts w:ascii="Book Antiqua" w:hAnsi="Book Antiqua"/>
          <w:b/>
          <w:bCs/>
          <w:lang w:val="en-GB"/>
        </w:rPr>
        <w:br w:type="page"/>
      </w:r>
      <w:r w:rsidRPr="002F61D4">
        <w:rPr>
          <w:rFonts w:ascii="Book Antiqua" w:hAnsi="Book Antiqua"/>
          <w:b/>
          <w:bCs/>
          <w:lang w:val="en-GB"/>
        </w:rPr>
        <w:lastRenderedPageBreak/>
        <w:t>INTRODUCTION</w:t>
      </w:r>
    </w:p>
    <w:p w:rsidR="00A10491" w:rsidRPr="002F61D4" w:rsidRDefault="00A10491" w:rsidP="002F61D4">
      <w:pPr>
        <w:adjustRightInd w:val="0"/>
        <w:snapToGrid w:val="0"/>
        <w:spacing w:line="360" w:lineRule="auto"/>
        <w:jc w:val="both"/>
        <w:rPr>
          <w:rFonts w:ascii="Book Antiqua" w:hAnsi="Book Antiqua"/>
          <w:lang w:val="en-GB"/>
        </w:rPr>
      </w:pPr>
      <w:r w:rsidRPr="002F61D4">
        <w:rPr>
          <w:rFonts w:ascii="Book Antiqua" w:hAnsi="Book Antiqua"/>
          <w:lang w:val="en-GB"/>
        </w:rPr>
        <w:t>Chemokines constitute a superfamily of small structurally related chemotactic cytokines that direct the migration of leukocytes throughout the body, both under physiologi</w:t>
      </w:r>
      <w:r w:rsidR="00D07D5A" w:rsidRPr="002F61D4">
        <w:rPr>
          <w:rFonts w:ascii="Book Antiqua" w:hAnsi="Book Antiqua"/>
          <w:lang w:val="en-GB"/>
        </w:rPr>
        <w:t xml:space="preserve">cal and inflammatory </w:t>
      </w:r>
      <w:proofErr w:type="gramStart"/>
      <w:r w:rsidR="00D07D5A" w:rsidRPr="002F61D4">
        <w:rPr>
          <w:rFonts w:ascii="Book Antiqua" w:hAnsi="Book Antiqua"/>
          <w:lang w:val="en-GB"/>
        </w:rPr>
        <w:t>conditions</w:t>
      </w:r>
      <w:r w:rsidRPr="002F61D4">
        <w:rPr>
          <w:rFonts w:ascii="Book Antiqua" w:hAnsi="Book Antiqua"/>
          <w:vertAlign w:val="superscript"/>
          <w:lang w:val="en-GB"/>
        </w:rPr>
        <w:t>[</w:t>
      </w:r>
      <w:proofErr w:type="gramEnd"/>
      <w:r w:rsidR="004D24C5" w:rsidRPr="002F61D4">
        <w:rPr>
          <w:rFonts w:ascii="Book Antiqua" w:hAnsi="Book Antiqua"/>
          <w:vertAlign w:val="superscript"/>
          <w:lang w:val="en-GB"/>
        </w:rPr>
        <w:t>1,2</w:t>
      </w:r>
      <w:r w:rsidRPr="002F61D4">
        <w:rPr>
          <w:rFonts w:ascii="Book Antiqua" w:hAnsi="Book Antiqua"/>
          <w:vertAlign w:val="superscript"/>
          <w:lang w:val="en-GB"/>
        </w:rPr>
        <w:t>]</w:t>
      </w:r>
      <w:r w:rsidRPr="002F61D4">
        <w:rPr>
          <w:rFonts w:ascii="Book Antiqua" w:hAnsi="Book Antiqua"/>
          <w:lang w:val="en-GB"/>
        </w:rPr>
        <w:t xml:space="preserve">. Furthermore, they play a central role in many biological events, such as embryonic development, wound healing, angiogenesis, Th1/Th2 development, leukocyte homeostasis, lymphatic organ development, inflammatory diseases, tumour growth and metastasis. Chemokines exert their various biological functions by activating 7-transmembrane-domain G-protein coupled receptors on their target </w:t>
      </w:r>
      <w:proofErr w:type="gramStart"/>
      <w:r w:rsidRPr="002F61D4">
        <w:rPr>
          <w:rFonts w:ascii="Book Antiqua" w:hAnsi="Book Antiqua"/>
          <w:lang w:val="en-GB"/>
        </w:rPr>
        <w:t>cells</w:t>
      </w:r>
      <w:r w:rsidRPr="002F61D4">
        <w:rPr>
          <w:rFonts w:ascii="Book Antiqua" w:hAnsi="Book Antiqua"/>
          <w:vertAlign w:val="superscript"/>
          <w:lang w:val="en-GB"/>
        </w:rPr>
        <w:t>[</w:t>
      </w:r>
      <w:proofErr w:type="gramEnd"/>
      <w:r w:rsidR="004D24C5" w:rsidRPr="002F61D4">
        <w:rPr>
          <w:rFonts w:ascii="Book Antiqua" w:hAnsi="Book Antiqua"/>
          <w:vertAlign w:val="superscript"/>
          <w:lang w:val="en-GB"/>
        </w:rPr>
        <w:t>3</w:t>
      </w:r>
      <w:r w:rsidRPr="002F61D4">
        <w:rPr>
          <w:rFonts w:ascii="Book Antiqua" w:hAnsi="Book Antiqua"/>
          <w:vertAlign w:val="superscript"/>
          <w:lang w:val="en-GB"/>
        </w:rPr>
        <w:t>]</w:t>
      </w:r>
      <w:r w:rsidRPr="002F61D4">
        <w:rPr>
          <w:rFonts w:ascii="Book Antiqua" w:hAnsi="Book Antiqua"/>
          <w:lang w:val="en-GB"/>
        </w:rPr>
        <w:t>.</w:t>
      </w:r>
    </w:p>
    <w:p w:rsidR="006570B5" w:rsidRPr="002F61D4" w:rsidRDefault="00A10491" w:rsidP="008E0F85">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Since 1987, when CXCL8 (IL-8) was isolated as the first chemokine, remarkable progress was made in the field of chemokine </w:t>
      </w:r>
      <w:proofErr w:type="gramStart"/>
      <w:r w:rsidRPr="002F61D4">
        <w:rPr>
          <w:rFonts w:ascii="Book Antiqua" w:hAnsi="Book Antiqua"/>
          <w:lang w:val="en-GB"/>
        </w:rPr>
        <w:t>research</w:t>
      </w:r>
      <w:r w:rsidRPr="002F61D4">
        <w:rPr>
          <w:rFonts w:ascii="Book Antiqua" w:hAnsi="Book Antiqua"/>
          <w:vertAlign w:val="superscript"/>
          <w:lang w:val="en-GB"/>
        </w:rPr>
        <w:t>[</w:t>
      </w:r>
      <w:proofErr w:type="gramEnd"/>
      <w:r w:rsidR="004D24C5" w:rsidRPr="002F61D4">
        <w:rPr>
          <w:rFonts w:ascii="Book Antiqua" w:hAnsi="Book Antiqua"/>
          <w:vertAlign w:val="superscript"/>
          <w:lang w:val="en-GB"/>
        </w:rPr>
        <w:t>4,5</w:t>
      </w:r>
      <w:r w:rsidRPr="002F61D4">
        <w:rPr>
          <w:rFonts w:ascii="Book Antiqua" w:hAnsi="Book Antiqua"/>
          <w:vertAlign w:val="superscript"/>
          <w:lang w:val="en-GB"/>
        </w:rPr>
        <w:t>]</w:t>
      </w:r>
      <w:r w:rsidRPr="002F61D4">
        <w:rPr>
          <w:rFonts w:ascii="Book Antiqua" w:hAnsi="Book Antiqua"/>
          <w:lang w:val="en-GB"/>
        </w:rPr>
        <w:t>. Until now, more than 50 different chemokines and 20 chemokine receptors have been discovered</w:t>
      </w:r>
      <w:r w:rsidR="00AD6134" w:rsidRPr="002F61D4">
        <w:rPr>
          <w:rFonts w:ascii="Book Antiqua" w:hAnsi="Book Antiqua"/>
          <w:lang w:val="en-GB"/>
        </w:rPr>
        <w:t>.</w:t>
      </w:r>
      <w:r w:rsidRPr="002F61D4">
        <w:rPr>
          <w:rFonts w:ascii="Book Antiqua" w:hAnsi="Book Antiqua"/>
          <w:lang w:val="en-GB"/>
        </w:rPr>
        <w:t xml:space="preserve"> </w:t>
      </w:r>
    </w:p>
    <w:p w:rsidR="00A10491" w:rsidRPr="002F61D4" w:rsidRDefault="00A10491" w:rsidP="008E0F85">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According to the presence and the relative position of the NH</w:t>
      </w:r>
      <w:r w:rsidRPr="002F61D4">
        <w:rPr>
          <w:rFonts w:ascii="Book Antiqua" w:hAnsi="Book Antiqua"/>
          <w:vertAlign w:val="subscript"/>
          <w:lang w:val="en-GB"/>
        </w:rPr>
        <w:t>2</w:t>
      </w:r>
      <w:r w:rsidRPr="002F61D4">
        <w:rPr>
          <w:rFonts w:ascii="Book Antiqua" w:hAnsi="Book Antiqua"/>
          <w:lang w:val="en-GB"/>
        </w:rPr>
        <w:t xml:space="preserve">-terminal </w:t>
      </w:r>
      <w:proofErr w:type="spellStart"/>
      <w:r w:rsidRPr="002F61D4">
        <w:rPr>
          <w:rFonts w:ascii="Book Antiqua" w:hAnsi="Book Antiqua"/>
          <w:lang w:val="en-GB"/>
        </w:rPr>
        <w:t>Cystein</w:t>
      </w:r>
      <w:proofErr w:type="spellEnd"/>
      <w:r w:rsidRPr="002F61D4">
        <w:rPr>
          <w:rFonts w:ascii="Book Antiqua" w:hAnsi="Book Antiqua"/>
          <w:lang w:val="en-GB"/>
        </w:rPr>
        <w:t xml:space="preserve"> (C) residues, chemokines are structurally grouped into the CC, CXC, CX</w:t>
      </w:r>
      <w:r w:rsidRPr="002F61D4">
        <w:rPr>
          <w:rFonts w:ascii="Book Antiqua" w:hAnsi="Book Antiqua"/>
          <w:vertAlign w:val="subscript"/>
          <w:lang w:val="en-GB"/>
        </w:rPr>
        <w:t>3</w:t>
      </w:r>
      <w:r w:rsidRPr="002F61D4">
        <w:rPr>
          <w:rFonts w:ascii="Book Antiqua" w:hAnsi="Book Antiqua"/>
          <w:lang w:val="en-GB"/>
        </w:rPr>
        <w:t>C and C chemokines. Alternatively, chemokines may be sub-divided according to their function into inflammatory/inducible or home</w:t>
      </w:r>
      <w:r w:rsidR="00DF08F9">
        <w:rPr>
          <w:rFonts w:ascii="Book Antiqua" w:hAnsi="Book Antiqua"/>
          <w:lang w:val="en-GB"/>
        </w:rPr>
        <w:t xml:space="preserve">ostatic/constitutive </w:t>
      </w:r>
      <w:proofErr w:type="gramStart"/>
      <w:r w:rsidR="00DF08F9">
        <w:rPr>
          <w:rFonts w:ascii="Book Antiqua" w:hAnsi="Book Antiqua"/>
          <w:lang w:val="en-GB"/>
        </w:rPr>
        <w:t>chemokines</w:t>
      </w:r>
      <w:r w:rsidRPr="002F61D4">
        <w:rPr>
          <w:rFonts w:ascii="Book Antiqua" w:hAnsi="Book Antiqua"/>
          <w:vertAlign w:val="superscript"/>
          <w:lang w:val="en-GB"/>
        </w:rPr>
        <w:t>[</w:t>
      </w:r>
      <w:proofErr w:type="gramEnd"/>
      <w:r w:rsidR="004D24C5" w:rsidRPr="002F61D4">
        <w:rPr>
          <w:rFonts w:ascii="Book Antiqua" w:hAnsi="Book Antiqua"/>
          <w:vertAlign w:val="superscript"/>
          <w:lang w:val="en-GB"/>
        </w:rPr>
        <w:t>2,6</w:t>
      </w:r>
      <w:r w:rsidRPr="002F61D4">
        <w:rPr>
          <w:rFonts w:ascii="Book Antiqua" w:hAnsi="Book Antiqua"/>
          <w:vertAlign w:val="superscript"/>
          <w:lang w:val="en-GB"/>
        </w:rPr>
        <w:t>]</w:t>
      </w:r>
      <w:r w:rsidRPr="002F61D4">
        <w:rPr>
          <w:rFonts w:ascii="Book Antiqua" w:hAnsi="Book Antiqua"/>
          <w:vertAlign w:val="subscript"/>
          <w:lang w:val="en-GB"/>
        </w:rPr>
        <w:t>.</w:t>
      </w:r>
      <w:r w:rsidRPr="002F61D4">
        <w:rPr>
          <w:rFonts w:ascii="Book Antiqua" w:hAnsi="Book Antiqua"/>
          <w:lang w:val="en-GB"/>
        </w:rPr>
        <w:t xml:space="preserve"> However, there are some members in the chemokine family which possess both inflammatory and homeostatic functions (Table 1).</w:t>
      </w:r>
    </w:p>
    <w:p w:rsidR="006570B5" w:rsidRPr="002F61D4" w:rsidRDefault="00A10491" w:rsidP="008E0F85">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To date, 20 different chemokine receptors have been characterized, which share many common structural features. They are composed of approximately 350 amino acids that are divided into a short and acidic N-terminal end, seven helical transmembrane domains with three intracellular and three extracellular hydrophilic loops and an intracellular C-terminus containing serine and threonine residues that act as phosphorylation sites during receptor </w:t>
      </w:r>
      <w:proofErr w:type="gramStart"/>
      <w:r w:rsidRPr="002F61D4">
        <w:rPr>
          <w:rFonts w:ascii="Book Antiqua" w:hAnsi="Book Antiqua"/>
          <w:lang w:val="en-GB"/>
        </w:rPr>
        <w:t>regulation</w:t>
      </w:r>
      <w:r w:rsidRPr="002F61D4">
        <w:rPr>
          <w:rFonts w:ascii="Book Antiqua" w:hAnsi="Book Antiqua"/>
          <w:vertAlign w:val="superscript"/>
          <w:lang w:val="en-GB"/>
        </w:rPr>
        <w:t>[</w:t>
      </w:r>
      <w:proofErr w:type="gramEnd"/>
      <w:r w:rsidR="004D24C5" w:rsidRPr="002F61D4">
        <w:rPr>
          <w:rFonts w:ascii="Book Antiqua" w:hAnsi="Book Antiqua"/>
          <w:vertAlign w:val="superscript"/>
          <w:lang w:val="en-GB"/>
        </w:rPr>
        <w:t>7</w:t>
      </w:r>
      <w:r w:rsidRPr="002F61D4">
        <w:rPr>
          <w:rFonts w:ascii="Book Antiqua" w:hAnsi="Book Antiqua"/>
          <w:vertAlign w:val="superscript"/>
          <w:lang w:val="en-GB"/>
        </w:rPr>
        <w:t>]</w:t>
      </w:r>
      <w:r w:rsidRPr="002F61D4">
        <w:rPr>
          <w:rFonts w:ascii="Book Antiqua" w:hAnsi="Book Antiqua"/>
          <w:lang w:val="en-GB"/>
        </w:rPr>
        <w:t>.</w:t>
      </w:r>
      <w:r w:rsidR="008E0F85">
        <w:rPr>
          <w:rFonts w:ascii="Book Antiqua" w:eastAsiaTheme="minorEastAsia" w:hAnsi="Book Antiqua" w:hint="eastAsia"/>
          <w:lang w:val="en-GB" w:eastAsia="zh-CN"/>
        </w:rPr>
        <w:t xml:space="preserve"> </w:t>
      </w:r>
      <w:r w:rsidRPr="002F61D4">
        <w:rPr>
          <w:rFonts w:ascii="Book Antiqua" w:hAnsi="Book Antiqua"/>
          <w:lang w:val="en-GB"/>
        </w:rPr>
        <w:t>The interactions between chemokines and their receptors are often not perfectly specific. However, every chemokine receptor binds only one group of chemokines. Thus, on the basis of their binding-properties, chemokine receptors are divided into different families, CXC chemokine receptors, CC chemokine receptors, CX</w:t>
      </w:r>
      <w:r w:rsidRPr="002F61D4">
        <w:rPr>
          <w:rFonts w:ascii="Book Antiqua" w:hAnsi="Book Antiqua"/>
          <w:vertAlign w:val="subscript"/>
          <w:lang w:val="en-GB"/>
        </w:rPr>
        <w:t>3</w:t>
      </w:r>
      <w:r w:rsidRPr="002F61D4">
        <w:rPr>
          <w:rFonts w:ascii="Book Antiqua" w:hAnsi="Book Antiqua"/>
          <w:lang w:val="en-GB"/>
        </w:rPr>
        <w:t xml:space="preserve">C chemokine receptors and XC chemokine receptors that correspond to the four distinct subfamilies of the chemokines they bind. </w:t>
      </w:r>
    </w:p>
    <w:p w:rsidR="00A10491" w:rsidRPr="002F61D4" w:rsidRDefault="00A10491" w:rsidP="008E0F85">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While most chemokine receptors bind to multiple chemokines, providing a certain redundancy to the system. CCR6, however, is unique with respect to the fact that this </w:t>
      </w:r>
      <w:r w:rsidRPr="002F61D4">
        <w:rPr>
          <w:rFonts w:ascii="Book Antiqua" w:hAnsi="Book Antiqua"/>
          <w:lang w:val="en-GB"/>
        </w:rPr>
        <w:lastRenderedPageBreak/>
        <w:t xml:space="preserve">receptor </w:t>
      </w:r>
      <w:r w:rsidR="00AD6134" w:rsidRPr="002F61D4">
        <w:rPr>
          <w:rFonts w:ascii="Book Antiqua" w:hAnsi="Book Antiqua"/>
          <w:lang w:val="en-GB"/>
        </w:rPr>
        <w:t>is found to bind</w:t>
      </w:r>
      <w:r w:rsidRPr="002F61D4">
        <w:rPr>
          <w:rFonts w:ascii="Book Antiqua" w:hAnsi="Book Antiqua"/>
          <w:lang w:val="en-GB"/>
        </w:rPr>
        <w:t xml:space="preserve"> only a single chemokine ligand, the homeostatic and inflammatory chemokine CCL20. The selectivity of the CCR6/CCL20 ligand receptor interaction in contrast to the other chemokine</w:t>
      </w:r>
      <w:r w:rsidR="00AD6134" w:rsidRPr="002F61D4">
        <w:rPr>
          <w:rFonts w:ascii="Book Antiqua" w:hAnsi="Book Antiqua"/>
          <w:lang w:val="en-GB"/>
        </w:rPr>
        <w:t xml:space="preserve"> </w:t>
      </w:r>
      <w:r w:rsidRPr="002F61D4">
        <w:rPr>
          <w:rFonts w:ascii="Book Antiqua" w:hAnsi="Book Antiqua"/>
          <w:lang w:val="en-GB"/>
        </w:rPr>
        <w:t xml:space="preserve">receptor binding properties already suggests tightly regulated functional roles. </w:t>
      </w:r>
    </w:p>
    <w:p w:rsidR="00A10491" w:rsidRPr="002F61D4" w:rsidRDefault="00A10491" w:rsidP="002F61D4">
      <w:pPr>
        <w:adjustRightInd w:val="0"/>
        <w:snapToGrid w:val="0"/>
        <w:spacing w:line="360" w:lineRule="auto"/>
        <w:jc w:val="both"/>
        <w:rPr>
          <w:rFonts w:ascii="Book Antiqua" w:hAnsi="Book Antiqua"/>
          <w:i/>
          <w:lang w:val="en-GB"/>
        </w:rPr>
      </w:pPr>
    </w:p>
    <w:p w:rsidR="00A10491" w:rsidRPr="00DF08F9" w:rsidRDefault="00DF08F9" w:rsidP="002F61D4">
      <w:pPr>
        <w:adjustRightInd w:val="0"/>
        <w:snapToGrid w:val="0"/>
        <w:spacing w:line="360" w:lineRule="auto"/>
        <w:jc w:val="both"/>
        <w:rPr>
          <w:rFonts w:ascii="Book Antiqua" w:hAnsi="Book Antiqua"/>
          <w:b/>
          <w:lang w:val="en-GB"/>
        </w:rPr>
      </w:pPr>
      <w:r w:rsidRPr="00DF08F9">
        <w:rPr>
          <w:rFonts w:ascii="Book Antiqua" w:hAnsi="Book Antiqua"/>
          <w:b/>
          <w:lang w:val="en-GB"/>
        </w:rPr>
        <w:t>PHYSIOLOGICAL FUNCTIONS OF CCL20 AND CCR6</w:t>
      </w:r>
    </w:p>
    <w:p w:rsidR="00A10491" w:rsidRPr="002F61D4" w:rsidRDefault="00A10491" w:rsidP="002F61D4">
      <w:pPr>
        <w:adjustRightInd w:val="0"/>
        <w:snapToGrid w:val="0"/>
        <w:spacing w:line="360" w:lineRule="auto"/>
        <w:jc w:val="both"/>
        <w:rPr>
          <w:rFonts w:ascii="Book Antiqua" w:hAnsi="Book Antiqua"/>
          <w:lang w:val="en-GB"/>
        </w:rPr>
      </w:pPr>
      <w:r w:rsidRPr="002F61D4">
        <w:rPr>
          <w:rFonts w:ascii="Book Antiqua" w:hAnsi="Book Antiqua"/>
          <w:lang w:val="en-GB"/>
        </w:rPr>
        <w:t>The cysteine–</w:t>
      </w:r>
      <w:bookmarkStart w:id="169" w:name="OLE_LINK2252"/>
      <w:bookmarkStart w:id="170" w:name="OLE_LINK2253"/>
      <w:r w:rsidRPr="002F61D4">
        <w:rPr>
          <w:rFonts w:ascii="Book Antiqua" w:hAnsi="Book Antiqua"/>
          <w:lang w:val="en-GB"/>
        </w:rPr>
        <w:t>cysteine motif chemokine ligand 20 (CCL20</w:t>
      </w:r>
      <w:bookmarkEnd w:id="169"/>
      <w:bookmarkEnd w:id="170"/>
      <w:r w:rsidRPr="002F61D4">
        <w:rPr>
          <w:rFonts w:ascii="Book Antiqua" w:hAnsi="Book Antiqua"/>
          <w:lang w:val="en-GB"/>
        </w:rPr>
        <w:t xml:space="preserve">) – also known as liver-and activation-regulated chemokine (LARC), macrophage inflammatory protein-3a (MIP-3a), and exodus-1 – was discovered independently by three research groups using </w:t>
      </w:r>
      <w:proofErr w:type="spellStart"/>
      <w:r w:rsidRPr="002F61D4">
        <w:rPr>
          <w:rFonts w:ascii="Book Antiqua" w:hAnsi="Book Antiqua"/>
          <w:lang w:val="en-GB"/>
        </w:rPr>
        <w:t>bioinformatic</w:t>
      </w:r>
      <w:proofErr w:type="spellEnd"/>
      <w:r w:rsidRPr="002F61D4">
        <w:rPr>
          <w:rFonts w:ascii="Book Antiqua" w:hAnsi="Book Antiqua"/>
          <w:lang w:val="en-GB"/>
        </w:rPr>
        <w:t xml:space="preserve"> techniques</w:t>
      </w:r>
      <w:r w:rsidRPr="002F61D4">
        <w:rPr>
          <w:rFonts w:ascii="Book Antiqua" w:hAnsi="Book Antiqua"/>
          <w:vertAlign w:val="superscript"/>
          <w:lang w:val="en-GB"/>
        </w:rPr>
        <w:t>[</w:t>
      </w:r>
      <w:r w:rsidR="004D24C5" w:rsidRPr="002F61D4">
        <w:rPr>
          <w:rFonts w:ascii="Book Antiqua" w:hAnsi="Book Antiqua"/>
          <w:vertAlign w:val="superscript"/>
          <w:lang w:val="en-GB"/>
        </w:rPr>
        <w:t>8-10</w:t>
      </w:r>
      <w:r w:rsidRPr="002F61D4">
        <w:rPr>
          <w:rFonts w:ascii="Book Antiqua" w:hAnsi="Book Antiqua"/>
          <w:vertAlign w:val="superscript"/>
          <w:lang w:val="en-GB"/>
        </w:rPr>
        <w:t>]</w:t>
      </w:r>
      <w:r w:rsidRPr="002F61D4">
        <w:rPr>
          <w:rFonts w:ascii="Book Antiqua" w:hAnsi="Book Antiqua"/>
          <w:lang w:val="en-GB"/>
        </w:rPr>
        <w:t>.</w:t>
      </w:r>
    </w:p>
    <w:p w:rsidR="00A10491" w:rsidRPr="002F61D4" w:rsidRDefault="00A10491" w:rsidP="00DF08F9">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CCL20 is expressed in a variety of human tissues and by different types of immune cells. While CCL20 expression was predominantly observed in mucosa associated lymphatic tissue (MALT), other lymphatic tissues</w:t>
      </w:r>
      <w:r w:rsidR="00B14F1C" w:rsidRPr="002F61D4">
        <w:rPr>
          <w:rFonts w:ascii="Book Antiqua" w:hAnsi="Book Antiqua"/>
          <w:lang w:val="en-GB"/>
        </w:rPr>
        <w:t>,</w:t>
      </w:r>
      <w:r w:rsidRPr="002F61D4">
        <w:rPr>
          <w:rFonts w:ascii="Book Antiqua" w:hAnsi="Book Antiqua"/>
          <w:lang w:val="en-GB"/>
        </w:rPr>
        <w:t xml:space="preserve"> lung and liver </w:t>
      </w:r>
      <w:proofErr w:type="gramStart"/>
      <w:r w:rsidRPr="002F61D4">
        <w:rPr>
          <w:rFonts w:ascii="Book Antiqua" w:hAnsi="Book Antiqua"/>
          <w:lang w:val="en-GB"/>
        </w:rPr>
        <w:t>tissues</w:t>
      </w:r>
      <w:r w:rsidRPr="002F61D4">
        <w:rPr>
          <w:rFonts w:ascii="Book Antiqua" w:hAnsi="Book Antiqua"/>
          <w:vertAlign w:val="superscript"/>
          <w:lang w:val="en-GB"/>
        </w:rPr>
        <w:t>[</w:t>
      </w:r>
      <w:proofErr w:type="gramEnd"/>
      <w:r w:rsidR="004D24C5" w:rsidRPr="002F61D4">
        <w:rPr>
          <w:rFonts w:ascii="Book Antiqua" w:hAnsi="Book Antiqua"/>
          <w:vertAlign w:val="superscript"/>
          <w:lang w:val="en-GB"/>
        </w:rPr>
        <w:t>9-11</w:t>
      </w:r>
      <w:r w:rsidRPr="002F61D4">
        <w:rPr>
          <w:rFonts w:ascii="Book Antiqua" w:hAnsi="Book Antiqua"/>
          <w:vertAlign w:val="superscript"/>
          <w:lang w:val="en-GB"/>
        </w:rPr>
        <w:t>]</w:t>
      </w:r>
      <w:r w:rsidRPr="002F61D4">
        <w:rPr>
          <w:rFonts w:ascii="Book Antiqua" w:hAnsi="Book Antiqua"/>
          <w:lang w:val="en-GB"/>
        </w:rPr>
        <w:t xml:space="preserve">, its expression is virtually </w:t>
      </w:r>
      <w:proofErr w:type="spellStart"/>
      <w:r w:rsidRPr="002F61D4">
        <w:rPr>
          <w:rFonts w:ascii="Book Antiqua" w:hAnsi="Book Antiqua"/>
          <w:lang w:val="en-GB"/>
        </w:rPr>
        <w:t>not</w:t>
      </w:r>
      <w:proofErr w:type="spellEnd"/>
      <w:r w:rsidRPr="002F61D4">
        <w:rPr>
          <w:rFonts w:ascii="Book Antiqua" w:hAnsi="Book Antiqua"/>
          <w:lang w:val="en-GB"/>
        </w:rPr>
        <w:t xml:space="preserve"> detectable in spleen or bone marrow</w:t>
      </w:r>
      <w:r w:rsidRPr="002F61D4">
        <w:rPr>
          <w:rFonts w:ascii="Book Antiqua" w:hAnsi="Book Antiqua"/>
          <w:vertAlign w:val="superscript"/>
          <w:lang w:val="en-GB"/>
        </w:rPr>
        <w:t>[</w:t>
      </w:r>
      <w:r w:rsidR="004D24C5" w:rsidRPr="002F61D4">
        <w:rPr>
          <w:rFonts w:ascii="Book Antiqua" w:hAnsi="Book Antiqua"/>
          <w:vertAlign w:val="superscript"/>
          <w:lang w:val="en-GB"/>
        </w:rPr>
        <w:t>12,13</w:t>
      </w:r>
      <w:r w:rsidRPr="002F61D4">
        <w:rPr>
          <w:rFonts w:ascii="Book Antiqua" w:hAnsi="Book Antiqua"/>
          <w:vertAlign w:val="superscript"/>
          <w:lang w:val="en-GB"/>
        </w:rPr>
        <w:t>]</w:t>
      </w:r>
      <w:r w:rsidRPr="002F61D4">
        <w:rPr>
          <w:rFonts w:ascii="Book Antiqua" w:hAnsi="Book Antiqua"/>
          <w:lang w:val="en-GB"/>
        </w:rPr>
        <w:t>. CCL20 expression has further been demonstrated in inflammation related cells such as endothelial cells</w:t>
      </w:r>
      <w:r w:rsidRPr="002F61D4">
        <w:rPr>
          <w:rFonts w:ascii="Book Antiqua" w:hAnsi="Book Antiqua"/>
          <w:vertAlign w:val="superscript"/>
          <w:lang w:val="en-GB"/>
        </w:rPr>
        <w:t>[</w:t>
      </w:r>
      <w:r w:rsidR="004D24C5" w:rsidRPr="002F61D4">
        <w:rPr>
          <w:rFonts w:ascii="Book Antiqua" w:hAnsi="Book Antiqua"/>
          <w:vertAlign w:val="superscript"/>
          <w:lang w:val="en-GB"/>
        </w:rPr>
        <w:t>14,15</w:t>
      </w:r>
      <w:r w:rsidRPr="002F61D4">
        <w:rPr>
          <w:rFonts w:ascii="Book Antiqua" w:hAnsi="Book Antiqua"/>
          <w:vertAlign w:val="superscript"/>
          <w:lang w:val="en-GB"/>
        </w:rPr>
        <w:t>]</w:t>
      </w:r>
      <w:r w:rsidRPr="002F61D4">
        <w:rPr>
          <w:rFonts w:ascii="Book Antiqua" w:hAnsi="Book Antiqua"/>
          <w:lang w:val="en-GB"/>
        </w:rPr>
        <w:t>,</w:t>
      </w:r>
      <w:r w:rsidR="00AD6134" w:rsidRPr="002F61D4">
        <w:rPr>
          <w:rFonts w:ascii="Book Antiqua" w:hAnsi="Book Antiqua"/>
          <w:lang w:val="en-GB"/>
        </w:rPr>
        <w:t xml:space="preserve"> </w:t>
      </w:r>
      <w:r w:rsidRPr="002F61D4">
        <w:rPr>
          <w:rFonts w:ascii="Book Antiqua" w:hAnsi="Book Antiqua"/>
          <w:lang w:val="en-GB"/>
        </w:rPr>
        <w:t>neutrophils</w:t>
      </w:r>
      <w:r w:rsidRPr="002F61D4">
        <w:rPr>
          <w:rFonts w:ascii="Book Antiqua" w:hAnsi="Book Antiqua"/>
          <w:vertAlign w:val="superscript"/>
          <w:lang w:val="en-GB"/>
        </w:rPr>
        <w:t>[</w:t>
      </w:r>
      <w:r w:rsidR="004D24C5" w:rsidRPr="002F61D4">
        <w:rPr>
          <w:rFonts w:ascii="Book Antiqua" w:hAnsi="Book Antiqua"/>
          <w:vertAlign w:val="superscript"/>
          <w:lang w:val="en-GB"/>
        </w:rPr>
        <w:t>16</w:t>
      </w:r>
      <w:r w:rsidRPr="002F61D4">
        <w:rPr>
          <w:rFonts w:ascii="Book Antiqua" w:hAnsi="Book Antiqua"/>
          <w:vertAlign w:val="superscript"/>
          <w:lang w:val="en-GB"/>
        </w:rPr>
        <w:t>]</w:t>
      </w:r>
      <w:r w:rsidRPr="002F61D4">
        <w:rPr>
          <w:rFonts w:ascii="Book Antiqua" w:hAnsi="Book Antiqua"/>
          <w:lang w:val="en-GB"/>
        </w:rPr>
        <w:t>, natural killer (NK) cells</w:t>
      </w:r>
      <w:r w:rsidRPr="002F61D4">
        <w:rPr>
          <w:rFonts w:ascii="Book Antiqua" w:hAnsi="Book Antiqua"/>
          <w:vertAlign w:val="superscript"/>
          <w:lang w:val="en-GB"/>
        </w:rPr>
        <w:t>[</w:t>
      </w:r>
      <w:r w:rsidR="004D24C5" w:rsidRPr="002F61D4">
        <w:rPr>
          <w:rFonts w:ascii="Book Antiqua" w:hAnsi="Book Antiqua"/>
          <w:vertAlign w:val="superscript"/>
          <w:lang w:val="en-GB"/>
        </w:rPr>
        <w:t>17</w:t>
      </w:r>
      <w:r w:rsidRPr="002F61D4">
        <w:rPr>
          <w:rFonts w:ascii="Book Antiqua" w:hAnsi="Book Antiqua"/>
          <w:vertAlign w:val="superscript"/>
          <w:lang w:val="en-GB"/>
        </w:rPr>
        <w:t>]</w:t>
      </w:r>
      <w:r w:rsidRPr="002F61D4">
        <w:rPr>
          <w:rFonts w:ascii="Book Antiqua" w:hAnsi="Book Antiqua"/>
          <w:lang w:val="en-GB"/>
        </w:rPr>
        <w:t>, T</w:t>
      </w:r>
      <w:r w:rsidR="00B14F1C" w:rsidRPr="002F61D4">
        <w:rPr>
          <w:rFonts w:ascii="Book Antiqua" w:hAnsi="Book Antiqua"/>
          <w:lang w:val="en-GB"/>
        </w:rPr>
        <w:t>h</w:t>
      </w:r>
      <w:r w:rsidRPr="002F61D4">
        <w:rPr>
          <w:rFonts w:ascii="Book Antiqua" w:hAnsi="Book Antiqua"/>
          <w:lang w:val="en-GB"/>
        </w:rPr>
        <w:t>17 cells</w:t>
      </w:r>
      <w:r w:rsidRPr="002F61D4">
        <w:rPr>
          <w:rFonts w:ascii="Book Antiqua" w:hAnsi="Book Antiqua"/>
          <w:vertAlign w:val="superscript"/>
          <w:lang w:val="en-GB"/>
        </w:rPr>
        <w:t>[</w:t>
      </w:r>
      <w:r w:rsidR="004D24C5" w:rsidRPr="002F61D4">
        <w:rPr>
          <w:rFonts w:ascii="Book Antiqua" w:hAnsi="Book Antiqua"/>
          <w:vertAlign w:val="superscript"/>
          <w:lang w:val="en-GB"/>
        </w:rPr>
        <w:t>18</w:t>
      </w:r>
      <w:r w:rsidRPr="002F61D4">
        <w:rPr>
          <w:rFonts w:ascii="Book Antiqua" w:hAnsi="Book Antiqua"/>
          <w:vertAlign w:val="superscript"/>
          <w:lang w:val="en-GB"/>
        </w:rPr>
        <w:t>]</w:t>
      </w:r>
      <w:r w:rsidRPr="002F61D4">
        <w:rPr>
          <w:rFonts w:ascii="Book Antiqua" w:hAnsi="Book Antiqua"/>
          <w:lang w:val="en-GB"/>
        </w:rPr>
        <w:t>, B-c</w:t>
      </w:r>
      <w:r w:rsidR="00B14F1C" w:rsidRPr="002F61D4">
        <w:rPr>
          <w:rFonts w:ascii="Book Antiqua" w:hAnsi="Book Antiqua"/>
          <w:lang w:val="en-GB"/>
        </w:rPr>
        <w:t>ells</w:t>
      </w:r>
      <w:r w:rsidRPr="002F61D4">
        <w:rPr>
          <w:rFonts w:ascii="Book Antiqua" w:hAnsi="Book Antiqua"/>
          <w:vertAlign w:val="superscript"/>
          <w:lang w:val="en-GB"/>
        </w:rPr>
        <w:t>[</w:t>
      </w:r>
      <w:r w:rsidR="004D24C5" w:rsidRPr="002F61D4">
        <w:rPr>
          <w:rFonts w:ascii="Book Antiqua" w:hAnsi="Book Antiqua"/>
          <w:vertAlign w:val="superscript"/>
          <w:lang w:val="en-GB"/>
        </w:rPr>
        <w:t>19</w:t>
      </w:r>
      <w:r w:rsidRPr="002F61D4">
        <w:rPr>
          <w:rFonts w:ascii="Book Antiqua" w:hAnsi="Book Antiqua"/>
          <w:vertAlign w:val="superscript"/>
          <w:lang w:val="en-GB"/>
        </w:rPr>
        <w:t>]</w:t>
      </w:r>
      <w:r w:rsidRPr="002F61D4">
        <w:rPr>
          <w:rFonts w:ascii="Book Antiqua" w:hAnsi="Book Antiqua"/>
          <w:lang w:val="en-GB"/>
        </w:rPr>
        <w:t xml:space="preserve"> and a</w:t>
      </w:r>
      <w:r w:rsidR="00B14F1C" w:rsidRPr="002F61D4">
        <w:rPr>
          <w:rFonts w:ascii="Book Antiqua" w:hAnsi="Book Antiqua"/>
          <w:lang w:val="en-GB"/>
        </w:rPr>
        <w:t xml:space="preserve"> variety of other immune cells</w:t>
      </w:r>
      <w:r w:rsidRPr="002F61D4">
        <w:rPr>
          <w:rFonts w:ascii="Book Antiqua" w:hAnsi="Book Antiqua"/>
          <w:vertAlign w:val="superscript"/>
          <w:lang w:val="en-GB"/>
        </w:rPr>
        <w:t>[</w:t>
      </w:r>
      <w:r w:rsidR="004D24C5" w:rsidRPr="002F61D4">
        <w:rPr>
          <w:rFonts w:ascii="Book Antiqua" w:hAnsi="Book Antiqua"/>
          <w:vertAlign w:val="superscript"/>
          <w:lang w:val="en-GB"/>
        </w:rPr>
        <w:t>13,20</w:t>
      </w:r>
      <w:r w:rsidRPr="002F61D4">
        <w:rPr>
          <w:rFonts w:ascii="Book Antiqua" w:hAnsi="Book Antiqua"/>
          <w:vertAlign w:val="superscript"/>
          <w:lang w:val="en-GB"/>
        </w:rPr>
        <w:t>]</w:t>
      </w:r>
      <w:r w:rsidRPr="002F61D4">
        <w:rPr>
          <w:rFonts w:ascii="Book Antiqua" w:hAnsi="Book Antiqua"/>
          <w:lang w:val="en-GB"/>
        </w:rPr>
        <w:t xml:space="preserve"> as well as in normal tissue of the colon, pancreas, stomach, prostate, testis, uterine cervix and skin</w:t>
      </w:r>
      <w:r w:rsidRPr="002F61D4">
        <w:rPr>
          <w:rFonts w:ascii="Book Antiqua" w:hAnsi="Book Antiqua"/>
          <w:vertAlign w:val="superscript"/>
          <w:lang w:val="en-GB"/>
        </w:rPr>
        <w:t>[</w:t>
      </w:r>
      <w:r w:rsidR="004D24C5" w:rsidRPr="002F61D4">
        <w:rPr>
          <w:rFonts w:ascii="Book Antiqua" w:hAnsi="Book Antiqua"/>
          <w:vertAlign w:val="superscript"/>
          <w:lang w:val="en-GB"/>
        </w:rPr>
        <w:t>11</w:t>
      </w:r>
      <w:r w:rsidRPr="002F61D4">
        <w:rPr>
          <w:rFonts w:ascii="Book Antiqua" w:hAnsi="Book Antiqua"/>
          <w:vertAlign w:val="superscript"/>
          <w:lang w:val="en-GB"/>
        </w:rPr>
        <w:t>]</w:t>
      </w:r>
      <w:r w:rsidRPr="002F61D4">
        <w:rPr>
          <w:rFonts w:ascii="Book Antiqua" w:hAnsi="Book Antiqua"/>
          <w:lang w:val="en-GB"/>
        </w:rPr>
        <w:t>.</w:t>
      </w:r>
    </w:p>
    <w:p w:rsidR="00A10491" w:rsidRPr="002F61D4" w:rsidRDefault="00A10491" w:rsidP="00DF08F9">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The chemokine receptor CCR6 was originally described to be constitutively expressed in both lymphatic as well as in non-lymphatic tissue: predominantly in spleen, lymph nodes, appendix and pancreas and to a lesser extent in thymus, colon, small intestine, f</w:t>
      </w:r>
      <w:r w:rsidR="0042787E" w:rsidRPr="002F61D4">
        <w:rPr>
          <w:rFonts w:ascii="Book Antiqua" w:hAnsi="Book Antiqua"/>
          <w:lang w:val="en-GB"/>
        </w:rPr>
        <w:t>o</w:t>
      </w:r>
      <w:r w:rsidRPr="002F61D4">
        <w:rPr>
          <w:rFonts w:ascii="Book Antiqua" w:hAnsi="Book Antiqua"/>
          <w:lang w:val="en-GB"/>
        </w:rPr>
        <w:t xml:space="preserve">etal liver and </w:t>
      </w:r>
      <w:proofErr w:type="gramStart"/>
      <w:r w:rsidRPr="002F61D4">
        <w:rPr>
          <w:rFonts w:ascii="Book Antiqua" w:hAnsi="Book Antiqua"/>
          <w:lang w:val="en-GB"/>
        </w:rPr>
        <w:t>testis</w:t>
      </w:r>
      <w:r w:rsidRPr="002F61D4">
        <w:rPr>
          <w:rFonts w:ascii="Book Antiqua" w:hAnsi="Book Antiqua"/>
          <w:vertAlign w:val="superscript"/>
          <w:lang w:val="en-GB"/>
        </w:rPr>
        <w:t>[</w:t>
      </w:r>
      <w:proofErr w:type="gramEnd"/>
      <w:r w:rsidR="004D24C5" w:rsidRPr="002F61D4">
        <w:rPr>
          <w:rFonts w:ascii="Book Antiqua" w:hAnsi="Book Antiqua"/>
          <w:vertAlign w:val="superscript"/>
          <w:lang w:val="en-GB"/>
        </w:rPr>
        <w:t>11</w:t>
      </w:r>
      <w:r w:rsidRPr="002F61D4">
        <w:rPr>
          <w:rFonts w:ascii="Book Antiqua" w:hAnsi="Book Antiqua"/>
          <w:vertAlign w:val="superscript"/>
          <w:lang w:val="en-GB"/>
        </w:rPr>
        <w:t>]</w:t>
      </w:r>
      <w:r w:rsidRPr="002F61D4">
        <w:rPr>
          <w:rFonts w:ascii="Book Antiqua" w:hAnsi="Book Antiqua"/>
          <w:lang w:val="en-GB"/>
        </w:rPr>
        <w:t>. CCR6 is further expressed on various leukocyte subsets, including immature dendritic cells (</w:t>
      </w:r>
      <w:proofErr w:type="spellStart"/>
      <w:r w:rsidRPr="002F61D4">
        <w:rPr>
          <w:rFonts w:ascii="Book Antiqua" w:hAnsi="Book Antiqua"/>
          <w:lang w:val="en-GB"/>
        </w:rPr>
        <w:t>iDCs</w:t>
      </w:r>
      <w:proofErr w:type="spellEnd"/>
      <w:r w:rsidRPr="002F61D4">
        <w:rPr>
          <w:rFonts w:ascii="Book Antiqua" w:hAnsi="Book Antiqua"/>
          <w:lang w:val="en-GB"/>
        </w:rPr>
        <w:t>), B-cells, T-cells (pro-inflammatory T</w:t>
      </w:r>
      <w:r w:rsidR="00B14F1C" w:rsidRPr="002F61D4">
        <w:rPr>
          <w:rFonts w:ascii="Book Antiqua" w:hAnsi="Book Antiqua"/>
          <w:lang w:val="en-GB"/>
        </w:rPr>
        <w:t>h</w:t>
      </w:r>
      <w:r w:rsidRPr="002F61D4">
        <w:rPr>
          <w:rFonts w:ascii="Book Antiqua" w:hAnsi="Book Antiqua"/>
          <w:lang w:val="en-GB"/>
        </w:rPr>
        <w:t xml:space="preserve">17 cells, regulatory </w:t>
      </w:r>
      <w:proofErr w:type="spellStart"/>
      <w:r w:rsidRPr="002F61D4">
        <w:rPr>
          <w:rFonts w:ascii="Book Antiqua" w:hAnsi="Book Antiqua"/>
          <w:lang w:val="en-GB"/>
        </w:rPr>
        <w:t>Treg</w:t>
      </w:r>
      <w:proofErr w:type="spellEnd"/>
      <w:r w:rsidRPr="002F61D4">
        <w:rPr>
          <w:rFonts w:ascii="Book Antiqua" w:hAnsi="Book Antiqua"/>
          <w:lang w:val="en-GB"/>
        </w:rPr>
        <w:t xml:space="preserve"> cells), NKT cells and </w:t>
      </w:r>
      <w:proofErr w:type="gramStart"/>
      <w:r w:rsidRPr="002F61D4">
        <w:rPr>
          <w:rFonts w:ascii="Book Antiqua" w:hAnsi="Book Antiqua"/>
          <w:lang w:val="en-GB"/>
        </w:rPr>
        <w:t>neutrophils</w:t>
      </w:r>
      <w:r w:rsidRPr="002F61D4">
        <w:rPr>
          <w:rFonts w:ascii="Book Antiqua" w:hAnsi="Book Antiqua"/>
          <w:vertAlign w:val="superscript"/>
          <w:lang w:val="en-GB"/>
        </w:rPr>
        <w:t>[</w:t>
      </w:r>
      <w:proofErr w:type="gramEnd"/>
      <w:r w:rsidR="004D24C5" w:rsidRPr="002F61D4">
        <w:rPr>
          <w:rFonts w:ascii="Book Antiqua" w:hAnsi="Book Antiqua"/>
          <w:vertAlign w:val="superscript"/>
          <w:lang w:val="en-GB"/>
        </w:rPr>
        <w:t>11,21,22</w:t>
      </w:r>
      <w:r w:rsidRPr="002F61D4">
        <w:rPr>
          <w:rFonts w:ascii="Book Antiqua" w:hAnsi="Book Antiqua"/>
          <w:vertAlign w:val="superscript"/>
          <w:lang w:val="en-GB"/>
        </w:rPr>
        <w:t>]</w:t>
      </w:r>
      <w:r w:rsidRPr="002F61D4">
        <w:rPr>
          <w:rFonts w:ascii="Book Antiqua" w:hAnsi="Book Antiqua"/>
          <w:lang w:val="en-GB"/>
        </w:rPr>
        <w:t xml:space="preserve">. Early after its discovery, CCR6 was found to function in part as a key mediator linking </w:t>
      </w:r>
      <w:proofErr w:type="spellStart"/>
      <w:r w:rsidRPr="002F61D4">
        <w:rPr>
          <w:rFonts w:ascii="Book Antiqua" w:hAnsi="Book Antiqua"/>
          <w:lang w:val="en-GB"/>
        </w:rPr>
        <w:t>iDCs</w:t>
      </w:r>
      <w:proofErr w:type="spellEnd"/>
      <w:r w:rsidRPr="002F61D4">
        <w:rPr>
          <w:rFonts w:ascii="Book Antiqua" w:hAnsi="Book Antiqua"/>
          <w:lang w:val="en-GB"/>
        </w:rPr>
        <w:t xml:space="preserve"> to adaptive immune responses. In particular, it mediates the accurate positioning of </w:t>
      </w:r>
      <w:proofErr w:type="spellStart"/>
      <w:r w:rsidRPr="002F61D4">
        <w:rPr>
          <w:rFonts w:ascii="Book Antiqua" w:hAnsi="Book Antiqua"/>
          <w:lang w:val="en-GB"/>
        </w:rPr>
        <w:t>iDCs</w:t>
      </w:r>
      <w:proofErr w:type="spellEnd"/>
      <w:r w:rsidRPr="002F61D4">
        <w:rPr>
          <w:rFonts w:ascii="Book Antiqua" w:hAnsi="Book Antiqua"/>
          <w:lang w:val="en-GB"/>
        </w:rPr>
        <w:t xml:space="preserve"> in </w:t>
      </w:r>
      <w:proofErr w:type="gramStart"/>
      <w:r w:rsidRPr="002F61D4">
        <w:rPr>
          <w:rFonts w:ascii="Book Antiqua" w:hAnsi="Book Antiqua"/>
          <w:lang w:val="en-GB"/>
        </w:rPr>
        <w:t>tissue</w:t>
      </w:r>
      <w:r w:rsidRPr="002F61D4">
        <w:rPr>
          <w:rFonts w:ascii="Book Antiqua" w:hAnsi="Book Antiqua"/>
          <w:vertAlign w:val="superscript"/>
          <w:lang w:val="en-GB"/>
        </w:rPr>
        <w:t>[</w:t>
      </w:r>
      <w:proofErr w:type="gramEnd"/>
      <w:r w:rsidR="004D24C5" w:rsidRPr="002F61D4">
        <w:rPr>
          <w:rFonts w:ascii="Book Antiqua" w:hAnsi="Book Antiqua"/>
          <w:vertAlign w:val="superscript"/>
          <w:lang w:val="en-GB"/>
        </w:rPr>
        <w:t>23</w:t>
      </w:r>
      <w:r w:rsidRPr="002F61D4">
        <w:rPr>
          <w:rFonts w:ascii="Book Antiqua" w:hAnsi="Book Antiqua"/>
          <w:vertAlign w:val="superscript"/>
          <w:lang w:val="en-GB"/>
        </w:rPr>
        <w:t>]</w:t>
      </w:r>
      <w:r w:rsidRPr="002F61D4">
        <w:rPr>
          <w:rFonts w:ascii="Book Antiqua" w:hAnsi="Book Antiqua"/>
          <w:lang w:val="en-GB"/>
        </w:rPr>
        <w:t xml:space="preserve">, a critical early step in the afferent part of adaptive immune induction. As </w:t>
      </w:r>
      <w:proofErr w:type="spellStart"/>
      <w:r w:rsidRPr="002F61D4">
        <w:rPr>
          <w:rFonts w:ascii="Book Antiqua" w:hAnsi="Book Antiqua"/>
          <w:lang w:val="en-GB"/>
        </w:rPr>
        <w:t>iDCs</w:t>
      </w:r>
      <w:proofErr w:type="spellEnd"/>
      <w:r w:rsidRPr="002F61D4">
        <w:rPr>
          <w:rFonts w:ascii="Book Antiqua" w:hAnsi="Book Antiqua"/>
          <w:lang w:val="en-GB"/>
        </w:rPr>
        <w:t xml:space="preserve"> take up antigen, mature and become activated, they </w:t>
      </w:r>
      <w:r w:rsidR="0042787E" w:rsidRPr="002F61D4">
        <w:rPr>
          <w:rFonts w:ascii="Book Antiqua" w:hAnsi="Book Antiqua"/>
          <w:lang w:val="en-GB"/>
        </w:rPr>
        <w:t>down-regulate CCR6 and up</w:t>
      </w:r>
      <w:r w:rsidRPr="002F61D4">
        <w:rPr>
          <w:rFonts w:ascii="Book Antiqua" w:hAnsi="Book Antiqua"/>
          <w:lang w:val="en-GB"/>
        </w:rPr>
        <w:t>-regulate CCR7. This ‘chemokine receptor switch’ detaches the cell from tissue and enables its migration to draining lymph nodes in response to the CCR7 ligands CCL19 and CCL21 expressed on lymphatic endothelial cells</w:t>
      </w:r>
      <w:r w:rsidRPr="002F61D4">
        <w:rPr>
          <w:rFonts w:ascii="Book Antiqua" w:hAnsi="Book Antiqua"/>
          <w:vertAlign w:val="superscript"/>
          <w:lang w:val="en-GB"/>
        </w:rPr>
        <w:t>[</w:t>
      </w:r>
      <w:r w:rsidR="004D24C5" w:rsidRPr="002F61D4">
        <w:rPr>
          <w:rFonts w:ascii="Book Antiqua" w:hAnsi="Book Antiqua"/>
          <w:vertAlign w:val="superscript"/>
          <w:lang w:val="en-GB"/>
        </w:rPr>
        <w:t>24,25</w:t>
      </w:r>
      <w:r w:rsidRPr="002F61D4">
        <w:rPr>
          <w:rFonts w:ascii="Book Antiqua" w:hAnsi="Book Antiqua"/>
          <w:vertAlign w:val="superscript"/>
          <w:lang w:val="en-GB"/>
        </w:rPr>
        <w:t>]</w:t>
      </w:r>
      <w:r w:rsidRPr="002F61D4">
        <w:rPr>
          <w:rFonts w:ascii="Book Antiqua" w:hAnsi="Book Antiqua"/>
          <w:lang w:val="en-GB"/>
        </w:rPr>
        <w:t xml:space="preserve">. To date, the exact role of the CCL20/CCR6 axis in steady-state immune </w:t>
      </w:r>
      <w:r w:rsidRPr="002F61D4">
        <w:rPr>
          <w:rFonts w:ascii="Book Antiqua" w:hAnsi="Book Antiqua"/>
          <w:lang w:val="en-GB"/>
        </w:rPr>
        <w:lastRenderedPageBreak/>
        <w:t>dynamics still has to be elucidated. However, the fact that opposing cell subtypes like pro-inflammatory T</w:t>
      </w:r>
      <w:r w:rsidR="00B14F1C" w:rsidRPr="002F61D4">
        <w:rPr>
          <w:rFonts w:ascii="Book Antiqua" w:hAnsi="Book Antiqua"/>
          <w:lang w:val="en-GB"/>
        </w:rPr>
        <w:t>h</w:t>
      </w:r>
      <w:r w:rsidRPr="002F61D4">
        <w:rPr>
          <w:rFonts w:ascii="Book Antiqua" w:hAnsi="Book Antiqua"/>
          <w:lang w:val="en-GB"/>
        </w:rPr>
        <w:t xml:space="preserve">17 and regulatory </w:t>
      </w:r>
      <w:proofErr w:type="spellStart"/>
      <w:r w:rsidRPr="002F61D4">
        <w:rPr>
          <w:rFonts w:ascii="Book Antiqua" w:hAnsi="Book Antiqua"/>
          <w:lang w:val="en-GB"/>
        </w:rPr>
        <w:t>Treg</w:t>
      </w:r>
      <w:proofErr w:type="spellEnd"/>
      <w:r w:rsidRPr="002F61D4">
        <w:rPr>
          <w:rFonts w:ascii="Book Antiqua" w:hAnsi="Book Antiqua"/>
          <w:lang w:val="en-GB"/>
        </w:rPr>
        <w:t xml:space="preserve"> cells express and respond to CCL20 alludes to a potential regulatory balance between immune activation and suppression and implies an intriguing feedback </w:t>
      </w:r>
      <w:proofErr w:type="gramStart"/>
      <w:r w:rsidRPr="002F61D4">
        <w:rPr>
          <w:rFonts w:ascii="Book Antiqua" w:hAnsi="Book Antiqua"/>
          <w:lang w:val="en-GB"/>
        </w:rPr>
        <w:t>loop</w:t>
      </w:r>
      <w:r w:rsidRPr="002F61D4">
        <w:rPr>
          <w:rFonts w:ascii="Book Antiqua" w:hAnsi="Book Antiqua"/>
          <w:vertAlign w:val="superscript"/>
          <w:lang w:val="en-GB"/>
        </w:rPr>
        <w:t>[</w:t>
      </w:r>
      <w:proofErr w:type="gramEnd"/>
      <w:r w:rsidR="004D24C5" w:rsidRPr="002F61D4">
        <w:rPr>
          <w:rFonts w:ascii="Book Antiqua" w:hAnsi="Book Antiqua"/>
          <w:vertAlign w:val="superscript"/>
          <w:lang w:val="en-GB"/>
        </w:rPr>
        <w:t>26</w:t>
      </w:r>
      <w:r w:rsidRPr="002F61D4">
        <w:rPr>
          <w:rFonts w:ascii="Book Antiqua" w:hAnsi="Book Antiqua"/>
          <w:vertAlign w:val="superscript"/>
          <w:lang w:val="en-GB"/>
        </w:rPr>
        <w:t>]</w:t>
      </w:r>
      <w:r w:rsidRPr="002F61D4">
        <w:rPr>
          <w:rFonts w:ascii="Book Antiqua" w:hAnsi="Book Antiqua"/>
          <w:lang w:val="en-GB"/>
        </w:rPr>
        <w:t>.</w:t>
      </w:r>
    </w:p>
    <w:p w:rsidR="00F84C31" w:rsidRPr="002F61D4" w:rsidRDefault="003A4C13" w:rsidP="00DF08F9">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Yamazaki </w:t>
      </w:r>
      <w:r w:rsidRPr="002F61D4">
        <w:rPr>
          <w:rFonts w:ascii="Book Antiqua" w:hAnsi="Book Antiqua"/>
          <w:i/>
          <w:lang w:val="en-GB"/>
        </w:rPr>
        <w:t xml:space="preserve">et </w:t>
      </w:r>
      <w:proofErr w:type="gramStart"/>
      <w:r w:rsidRPr="002F61D4">
        <w:rPr>
          <w:rFonts w:ascii="Book Antiqua" w:hAnsi="Book Antiqua"/>
          <w:i/>
          <w:lang w:val="en-GB"/>
        </w:rPr>
        <w:t>al</w:t>
      </w:r>
      <w:r w:rsidR="004D24C5" w:rsidRPr="002F61D4">
        <w:rPr>
          <w:rFonts w:ascii="Book Antiqua" w:hAnsi="Book Antiqua"/>
          <w:vertAlign w:val="superscript"/>
          <w:lang w:val="en-GB"/>
        </w:rPr>
        <w:t>[</w:t>
      </w:r>
      <w:proofErr w:type="gramEnd"/>
      <w:r w:rsidR="00BA0404">
        <w:rPr>
          <w:rFonts w:ascii="Book Antiqua" w:eastAsiaTheme="minorEastAsia" w:hAnsi="Book Antiqua" w:hint="eastAsia"/>
          <w:vertAlign w:val="superscript"/>
          <w:lang w:val="en-GB" w:eastAsia="zh-CN"/>
        </w:rPr>
        <w:t>18</w:t>
      </w:r>
      <w:r w:rsidR="004D24C5" w:rsidRPr="002F61D4">
        <w:rPr>
          <w:rFonts w:ascii="Book Antiqua" w:hAnsi="Book Antiqua"/>
          <w:vertAlign w:val="superscript"/>
          <w:lang w:val="en-GB"/>
        </w:rPr>
        <w:t>]</w:t>
      </w:r>
      <w:r w:rsidRPr="002F61D4">
        <w:rPr>
          <w:rFonts w:ascii="Book Antiqua" w:hAnsi="Book Antiqua"/>
          <w:lang w:val="en-GB"/>
        </w:rPr>
        <w:t xml:space="preserve"> reported </w:t>
      </w:r>
      <w:r w:rsidR="00A855FC" w:rsidRPr="002F61D4">
        <w:rPr>
          <w:rFonts w:ascii="Book Antiqua" w:hAnsi="Book Antiqua"/>
          <w:lang w:val="en-GB"/>
        </w:rPr>
        <w:t>that lack of CCR6 in T</w:t>
      </w:r>
      <w:r w:rsidR="00B14F1C" w:rsidRPr="002F61D4">
        <w:rPr>
          <w:rFonts w:ascii="Book Antiqua" w:hAnsi="Book Antiqua"/>
          <w:lang w:val="en-GB"/>
        </w:rPr>
        <w:t>h</w:t>
      </w:r>
      <w:r w:rsidR="00A855FC" w:rsidRPr="002F61D4">
        <w:rPr>
          <w:rFonts w:ascii="Book Antiqua" w:hAnsi="Book Antiqua"/>
          <w:lang w:val="en-GB"/>
        </w:rPr>
        <w:t xml:space="preserve">17 cells inhibits their own as well as </w:t>
      </w:r>
      <w:proofErr w:type="spellStart"/>
      <w:r w:rsidR="00A855FC" w:rsidRPr="002F61D4">
        <w:rPr>
          <w:rFonts w:ascii="Book Antiqua" w:hAnsi="Book Antiqua"/>
          <w:lang w:val="en-GB"/>
        </w:rPr>
        <w:t>Treg</w:t>
      </w:r>
      <w:proofErr w:type="spellEnd"/>
      <w:r w:rsidR="00A855FC" w:rsidRPr="002F61D4">
        <w:rPr>
          <w:rFonts w:ascii="Book Antiqua" w:hAnsi="Book Antiqua"/>
          <w:lang w:val="en-GB"/>
        </w:rPr>
        <w:t xml:space="preserve"> recruitment into inflammatory tissues, reasoning </w:t>
      </w:r>
      <w:r w:rsidRPr="002F61D4">
        <w:rPr>
          <w:rFonts w:ascii="Book Antiqua" w:hAnsi="Book Antiqua"/>
          <w:lang w:val="en-GB"/>
        </w:rPr>
        <w:t>that CCR6 deficiency in T cells decreases the suscept</w:t>
      </w:r>
      <w:r w:rsidR="00A855FC" w:rsidRPr="002F61D4">
        <w:rPr>
          <w:rFonts w:ascii="Book Antiqua" w:hAnsi="Book Antiqua"/>
          <w:lang w:val="en-GB"/>
        </w:rPr>
        <w:t>ibility to autoimmune diseases</w:t>
      </w:r>
      <w:r w:rsidR="004D24C5" w:rsidRPr="002F61D4">
        <w:rPr>
          <w:rFonts w:ascii="Book Antiqua" w:hAnsi="Book Antiqua"/>
          <w:lang w:val="en-GB"/>
        </w:rPr>
        <w:t>.</w:t>
      </w:r>
    </w:p>
    <w:p w:rsidR="00A10491" w:rsidRPr="002F61D4" w:rsidRDefault="00A10491" w:rsidP="00DF08F9">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Among many other functions, the CCL20 and CCR6 system also plays an important and again tightly regulated physiological role in the colonic mucosa. Typically, CCL20 is weakly expressed in normal colonic mucosa. Yet, in response to an inflammatory stimulus CCL20 is strongly up-regulated. If mucosa cells grow in a polarized fashion, CCL20 secretion is located predominantly at the </w:t>
      </w:r>
      <w:proofErr w:type="spellStart"/>
      <w:r w:rsidRPr="002F61D4">
        <w:rPr>
          <w:rFonts w:ascii="Book Antiqua" w:hAnsi="Book Antiqua"/>
          <w:lang w:val="en-GB"/>
        </w:rPr>
        <w:t>basolateral</w:t>
      </w:r>
      <w:proofErr w:type="spellEnd"/>
      <w:r w:rsidRPr="002F61D4">
        <w:rPr>
          <w:rFonts w:ascii="Book Antiqua" w:hAnsi="Book Antiqua"/>
          <w:lang w:val="en-GB"/>
        </w:rPr>
        <w:t xml:space="preserve"> side of the cell and a pro-inflammatory stimulus through tumour necrosis factor alpha (TNF-α) or interleukin 1 beta (IL-1β) induce</w:t>
      </w:r>
      <w:r w:rsidR="00B14F1C" w:rsidRPr="002F61D4">
        <w:rPr>
          <w:rFonts w:ascii="Book Antiqua" w:hAnsi="Book Antiqua"/>
          <w:lang w:val="en-GB"/>
        </w:rPr>
        <w:t xml:space="preserve">s an increase in CCL20 </w:t>
      </w:r>
      <w:proofErr w:type="gramStart"/>
      <w:r w:rsidR="00B14F1C" w:rsidRPr="002F61D4">
        <w:rPr>
          <w:rFonts w:ascii="Book Antiqua" w:hAnsi="Book Antiqua"/>
          <w:lang w:val="en-GB"/>
        </w:rPr>
        <w:t>secretion</w:t>
      </w:r>
      <w:r w:rsidRPr="002F61D4">
        <w:rPr>
          <w:rFonts w:ascii="Book Antiqua" w:hAnsi="Book Antiqua"/>
          <w:vertAlign w:val="superscript"/>
          <w:lang w:val="en-GB"/>
        </w:rPr>
        <w:t>[</w:t>
      </w:r>
      <w:proofErr w:type="gramEnd"/>
      <w:r w:rsidR="004D24C5" w:rsidRPr="002F61D4">
        <w:rPr>
          <w:rFonts w:ascii="Book Antiqua" w:hAnsi="Book Antiqua"/>
          <w:vertAlign w:val="superscript"/>
          <w:lang w:val="en-GB"/>
        </w:rPr>
        <w:t>2</w:t>
      </w:r>
      <w:r w:rsidR="00BA0404">
        <w:rPr>
          <w:rFonts w:ascii="Book Antiqua" w:eastAsiaTheme="minorEastAsia" w:hAnsi="Book Antiqua" w:hint="eastAsia"/>
          <w:vertAlign w:val="superscript"/>
          <w:lang w:val="en-GB" w:eastAsia="zh-CN"/>
        </w:rPr>
        <w:t>7</w:t>
      </w:r>
      <w:r w:rsidR="004D24C5" w:rsidRPr="002F61D4">
        <w:rPr>
          <w:rFonts w:ascii="Book Antiqua" w:hAnsi="Book Antiqua"/>
          <w:vertAlign w:val="superscript"/>
          <w:lang w:val="en-GB"/>
        </w:rPr>
        <w:t>-</w:t>
      </w:r>
      <w:r w:rsidR="00BA0404">
        <w:rPr>
          <w:rFonts w:ascii="Book Antiqua" w:eastAsiaTheme="minorEastAsia" w:hAnsi="Book Antiqua" w:hint="eastAsia"/>
          <w:vertAlign w:val="superscript"/>
          <w:lang w:val="en-GB" w:eastAsia="zh-CN"/>
        </w:rPr>
        <w:t>29</w:t>
      </w:r>
      <w:r w:rsidRPr="002F61D4">
        <w:rPr>
          <w:rFonts w:ascii="Book Antiqua" w:hAnsi="Book Antiqua"/>
          <w:vertAlign w:val="superscript"/>
          <w:lang w:val="en-GB"/>
        </w:rPr>
        <w:t>]</w:t>
      </w:r>
      <w:r w:rsidRPr="002F61D4">
        <w:rPr>
          <w:rFonts w:ascii="Book Antiqua" w:hAnsi="Book Antiqua"/>
          <w:lang w:val="en-GB"/>
        </w:rPr>
        <w:t xml:space="preserve">. The chemokine/chemokine receptor pair CCL20/CCR6 presumably plays a role in combating infectious microorganisms, as </w:t>
      </w:r>
      <w:proofErr w:type="spellStart"/>
      <w:r w:rsidRPr="002F61D4">
        <w:rPr>
          <w:rFonts w:ascii="Book Antiqua" w:hAnsi="Book Antiqua"/>
          <w:lang w:val="en-GB"/>
        </w:rPr>
        <w:t>chemoattraction</w:t>
      </w:r>
      <w:proofErr w:type="spellEnd"/>
      <w:r w:rsidRPr="002F61D4">
        <w:rPr>
          <w:rFonts w:ascii="Book Antiqua" w:hAnsi="Book Antiqua"/>
          <w:lang w:val="en-GB"/>
        </w:rPr>
        <w:t xml:space="preserve"> of CCR6 bearing dendritic cells </w:t>
      </w:r>
      <w:r w:rsidR="00746758" w:rsidRPr="00746758">
        <w:rPr>
          <w:rFonts w:ascii="Book Antiqua" w:hAnsi="Book Antiqua"/>
          <w:i/>
          <w:lang w:val="en-GB"/>
        </w:rPr>
        <w:t>via</w:t>
      </w:r>
      <w:r w:rsidRPr="002F61D4">
        <w:rPr>
          <w:rFonts w:ascii="Book Antiqua" w:hAnsi="Book Antiqua"/>
          <w:lang w:val="en-GB"/>
        </w:rPr>
        <w:t xml:space="preserve"> CCL20 may contribute to the qualitative differences between systemic and mucosal immunity as shown </w:t>
      </w:r>
      <w:r w:rsidRPr="002F61D4">
        <w:rPr>
          <w:rFonts w:ascii="Book Antiqua" w:hAnsi="Book Antiqua"/>
          <w:i/>
          <w:lang w:val="en-GB"/>
        </w:rPr>
        <w:t>in vitro</w:t>
      </w:r>
      <w:r w:rsidRPr="002F61D4">
        <w:rPr>
          <w:rFonts w:ascii="Book Antiqua" w:hAnsi="Book Antiqua"/>
          <w:lang w:val="en-GB"/>
        </w:rPr>
        <w:t xml:space="preserve"> and </w:t>
      </w:r>
      <w:r w:rsidRPr="002F61D4">
        <w:rPr>
          <w:rFonts w:ascii="Book Antiqua" w:hAnsi="Book Antiqua"/>
          <w:i/>
          <w:lang w:val="en-GB"/>
        </w:rPr>
        <w:t xml:space="preserve">in vivo </w:t>
      </w:r>
      <w:r w:rsidRPr="002F61D4">
        <w:rPr>
          <w:rFonts w:ascii="Book Antiqua" w:hAnsi="Book Antiqua"/>
          <w:lang w:val="en-GB"/>
        </w:rPr>
        <w:t xml:space="preserve">by Cook </w:t>
      </w:r>
      <w:r w:rsidRPr="002F61D4">
        <w:rPr>
          <w:rFonts w:ascii="Book Antiqua" w:hAnsi="Book Antiqua"/>
          <w:i/>
          <w:lang w:val="en-GB"/>
        </w:rPr>
        <w:t>et al</w:t>
      </w:r>
      <w:r w:rsidR="004D24C5" w:rsidRPr="002F61D4">
        <w:rPr>
          <w:rFonts w:ascii="Book Antiqua" w:hAnsi="Book Antiqua"/>
          <w:vertAlign w:val="superscript"/>
          <w:lang w:val="en-GB"/>
        </w:rPr>
        <w:t>[</w:t>
      </w:r>
      <w:r w:rsidR="002E1B51" w:rsidRPr="002F61D4">
        <w:rPr>
          <w:rFonts w:ascii="Book Antiqua" w:hAnsi="Book Antiqua"/>
          <w:vertAlign w:val="superscript"/>
          <w:lang w:val="en-GB"/>
        </w:rPr>
        <w:t>3</w:t>
      </w:r>
      <w:r w:rsidR="00BA0404">
        <w:rPr>
          <w:rFonts w:ascii="Book Antiqua" w:eastAsiaTheme="minorEastAsia" w:hAnsi="Book Antiqua" w:hint="eastAsia"/>
          <w:vertAlign w:val="superscript"/>
          <w:lang w:val="en-GB" w:eastAsia="zh-CN"/>
        </w:rPr>
        <w:t>0</w:t>
      </w:r>
      <w:r w:rsidR="004D24C5" w:rsidRPr="002F61D4">
        <w:rPr>
          <w:rFonts w:ascii="Book Antiqua" w:hAnsi="Book Antiqua"/>
          <w:vertAlign w:val="superscript"/>
          <w:lang w:val="en-GB"/>
        </w:rPr>
        <w:t>]</w:t>
      </w:r>
      <w:r w:rsidRPr="002F61D4">
        <w:rPr>
          <w:rFonts w:ascii="Book Antiqua" w:hAnsi="Book Antiqua"/>
          <w:lang w:val="en-GB"/>
        </w:rPr>
        <w:t xml:space="preserve"> and </w:t>
      </w:r>
      <w:proofErr w:type="spellStart"/>
      <w:r w:rsidRPr="002F61D4">
        <w:rPr>
          <w:rFonts w:ascii="Book Antiqua" w:hAnsi="Book Antiqua"/>
          <w:lang w:val="en-GB"/>
        </w:rPr>
        <w:t>Kucharzik</w:t>
      </w:r>
      <w:proofErr w:type="spellEnd"/>
      <w:r w:rsidRPr="002F61D4">
        <w:rPr>
          <w:rFonts w:ascii="Book Antiqua" w:hAnsi="Book Antiqua"/>
          <w:lang w:val="en-GB"/>
        </w:rPr>
        <w:t xml:space="preserve"> </w:t>
      </w:r>
      <w:r w:rsidR="004D24C5" w:rsidRPr="002F61D4">
        <w:rPr>
          <w:rFonts w:ascii="Book Antiqua" w:hAnsi="Book Antiqua"/>
          <w:i/>
          <w:lang w:val="en-GB"/>
        </w:rPr>
        <w:t>et al</w:t>
      </w:r>
      <w:r w:rsidR="004D24C5" w:rsidRPr="002F61D4">
        <w:rPr>
          <w:rFonts w:ascii="Book Antiqua" w:hAnsi="Book Antiqua"/>
          <w:vertAlign w:val="superscript"/>
          <w:lang w:val="en-GB"/>
        </w:rPr>
        <w:t>[</w:t>
      </w:r>
      <w:r w:rsidR="002E1B51" w:rsidRPr="002F61D4">
        <w:rPr>
          <w:rFonts w:ascii="Book Antiqua" w:hAnsi="Book Antiqua"/>
          <w:vertAlign w:val="superscript"/>
          <w:lang w:val="en-GB"/>
        </w:rPr>
        <w:t>3</w:t>
      </w:r>
      <w:r w:rsidR="00BA0404">
        <w:rPr>
          <w:rFonts w:ascii="Book Antiqua" w:eastAsiaTheme="minorEastAsia" w:hAnsi="Book Antiqua" w:hint="eastAsia"/>
          <w:vertAlign w:val="superscript"/>
          <w:lang w:val="en-GB" w:eastAsia="zh-CN"/>
        </w:rPr>
        <w:t>1</w:t>
      </w:r>
      <w:r w:rsidR="004D24C5" w:rsidRPr="002F61D4">
        <w:rPr>
          <w:rFonts w:ascii="Book Antiqua" w:hAnsi="Book Antiqua"/>
          <w:vertAlign w:val="superscript"/>
          <w:lang w:val="en-GB"/>
        </w:rPr>
        <w:t>]</w:t>
      </w:r>
      <w:r w:rsidRPr="002F61D4">
        <w:rPr>
          <w:rFonts w:ascii="Book Antiqua" w:hAnsi="Book Antiqua"/>
          <w:i/>
          <w:lang w:val="en-GB"/>
        </w:rPr>
        <w:t>.</w:t>
      </w:r>
      <w:r w:rsidRPr="002F61D4">
        <w:rPr>
          <w:rFonts w:ascii="Book Antiqua" w:hAnsi="Book Antiqua"/>
          <w:lang w:val="en-GB"/>
        </w:rPr>
        <w:t xml:space="preserve"> CCR6 expression is also found in the normal colon </w:t>
      </w:r>
      <w:proofErr w:type="gramStart"/>
      <w:r w:rsidRPr="002F61D4">
        <w:rPr>
          <w:rFonts w:ascii="Book Antiqua" w:hAnsi="Book Antiqua"/>
          <w:lang w:val="en-GB"/>
        </w:rPr>
        <w:t>mucosa</w:t>
      </w:r>
      <w:r w:rsidRPr="002F61D4">
        <w:rPr>
          <w:rFonts w:ascii="Book Antiqua" w:hAnsi="Book Antiqua"/>
          <w:vertAlign w:val="superscript"/>
          <w:lang w:val="en-GB"/>
        </w:rPr>
        <w:t>[</w:t>
      </w:r>
      <w:bookmarkStart w:id="171" w:name="_Ref372635006"/>
      <w:proofErr w:type="gramEnd"/>
      <w:r w:rsidR="004D24C5" w:rsidRPr="002F61D4">
        <w:rPr>
          <w:rFonts w:ascii="Book Antiqua" w:hAnsi="Book Antiqua"/>
          <w:vertAlign w:val="superscript"/>
          <w:lang w:val="en-GB"/>
        </w:rPr>
        <w:t>3</w:t>
      </w:r>
      <w:r w:rsidR="00BA0404">
        <w:rPr>
          <w:rFonts w:ascii="Book Antiqua" w:eastAsiaTheme="minorEastAsia" w:hAnsi="Book Antiqua" w:hint="eastAsia"/>
          <w:vertAlign w:val="superscript"/>
          <w:lang w:val="en-GB" w:eastAsia="zh-CN"/>
        </w:rPr>
        <w:t>2-</w:t>
      </w:r>
      <w:r w:rsidR="004D24C5" w:rsidRPr="002F61D4">
        <w:rPr>
          <w:rFonts w:ascii="Book Antiqua" w:hAnsi="Book Antiqua"/>
          <w:vertAlign w:val="superscript"/>
          <w:lang w:val="en-GB"/>
        </w:rPr>
        <w:t>3</w:t>
      </w:r>
      <w:bookmarkEnd w:id="171"/>
      <w:r w:rsidR="00BA0404">
        <w:rPr>
          <w:rFonts w:ascii="Book Antiqua" w:eastAsiaTheme="minorEastAsia" w:hAnsi="Book Antiqua" w:hint="eastAsia"/>
          <w:vertAlign w:val="superscript"/>
          <w:lang w:val="en-GB" w:eastAsia="zh-CN"/>
        </w:rPr>
        <w:t>5</w:t>
      </w:r>
      <w:r w:rsidRPr="002F61D4">
        <w:rPr>
          <w:rFonts w:ascii="Book Antiqua" w:hAnsi="Book Antiqua"/>
          <w:vertAlign w:val="superscript"/>
          <w:lang w:val="en-GB"/>
        </w:rPr>
        <w:t>]</w:t>
      </w:r>
      <w:r w:rsidRPr="002F61D4">
        <w:rPr>
          <w:rFonts w:ascii="Book Antiqua" w:hAnsi="Book Antiqua"/>
          <w:lang w:val="en-GB"/>
        </w:rPr>
        <w:t xml:space="preserve">, but in contrast to CCL20, CCR6 expression is polarized predominantly to the apical side, thus, not accessible by CCL20 which is released from the </w:t>
      </w:r>
      <w:proofErr w:type="spellStart"/>
      <w:r w:rsidRPr="002F61D4">
        <w:rPr>
          <w:rFonts w:ascii="Book Antiqua" w:hAnsi="Book Antiqua"/>
          <w:lang w:val="en-GB"/>
        </w:rPr>
        <w:t>basolateral</w:t>
      </w:r>
      <w:proofErr w:type="spellEnd"/>
      <w:r w:rsidRPr="002F61D4">
        <w:rPr>
          <w:rFonts w:ascii="Book Antiqua" w:hAnsi="Book Antiqua"/>
          <w:lang w:val="en-GB"/>
        </w:rPr>
        <w:t xml:space="preserve"> side. Moreover, in contrast to CCL20 expression CCR6 expression is not influenced by inflammatory disease. The co-expression of ligand and receptor in the same cell opens up the possibility of autocrine and/or paracrine signalling, and consequently, as self-perpetuating cycle of recruitment within the intestinal epithelial </w:t>
      </w:r>
      <w:proofErr w:type="gramStart"/>
      <w:r w:rsidRPr="002F61D4">
        <w:rPr>
          <w:rFonts w:ascii="Book Antiqua" w:hAnsi="Book Antiqua"/>
          <w:lang w:val="en-GB"/>
        </w:rPr>
        <w:t>cells</w:t>
      </w:r>
      <w:r w:rsidRPr="002F61D4">
        <w:rPr>
          <w:rFonts w:ascii="Book Antiqua" w:hAnsi="Book Antiqua"/>
          <w:vertAlign w:val="superscript"/>
          <w:lang w:val="en-GB"/>
        </w:rPr>
        <w:t>[</w:t>
      </w:r>
      <w:proofErr w:type="gramEnd"/>
      <w:r w:rsidR="004D24C5" w:rsidRPr="002F61D4">
        <w:rPr>
          <w:rFonts w:ascii="Book Antiqua" w:hAnsi="Book Antiqua"/>
          <w:vertAlign w:val="superscript"/>
          <w:lang w:val="en-GB"/>
        </w:rPr>
        <w:t>3</w:t>
      </w:r>
      <w:r w:rsidR="00BA0404">
        <w:rPr>
          <w:rFonts w:ascii="Book Antiqua" w:eastAsiaTheme="minorEastAsia" w:hAnsi="Book Antiqua" w:hint="eastAsia"/>
          <w:vertAlign w:val="superscript"/>
          <w:lang w:val="en-GB" w:eastAsia="zh-CN"/>
        </w:rPr>
        <w:t>6</w:t>
      </w:r>
      <w:r w:rsidRPr="002F61D4">
        <w:rPr>
          <w:rFonts w:ascii="Book Antiqua" w:hAnsi="Book Antiqua"/>
          <w:vertAlign w:val="superscript"/>
          <w:lang w:val="en-GB"/>
        </w:rPr>
        <w:t>]</w:t>
      </w:r>
      <w:r w:rsidRPr="002F61D4">
        <w:rPr>
          <w:rFonts w:ascii="Book Antiqua" w:hAnsi="Book Antiqua"/>
          <w:lang w:val="en-GB"/>
        </w:rPr>
        <w:t>.</w:t>
      </w:r>
    </w:p>
    <w:p w:rsidR="00A10491" w:rsidRPr="002F61D4" w:rsidRDefault="00A10491" w:rsidP="002F61D4">
      <w:pPr>
        <w:adjustRightInd w:val="0"/>
        <w:snapToGrid w:val="0"/>
        <w:spacing w:line="360" w:lineRule="auto"/>
        <w:jc w:val="both"/>
        <w:rPr>
          <w:rFonts w:ascii="Book Antiqua" w:hAnsi="Book Antiqua"/>
          <w:i/>
          <w:lang w:val="en-GB"/>
        </w:rPr>
      </w:pPr>
    </w:p>
    <w:p w:rsidR="00A10491" w:rsidRPr="00DF08F9" w:rsidRDefault="00DF08F9" w:rsidP="002F61D4">
      <w:pPr>
        <w:adjustRightInd w:val="0"/>
        <w:snapToGrid w:val="0"/>
        <w:spacing w:line="360" w:lineRule="auto"/>
        <w:jc w:val="both"/>
        <w:rPr>
          <w:rFonts w:ascii="Book Antiqua" w:hAnsi="Book Antiqua"/>
          <w:b/>
          <w:lang w:val="en-GB"/>
        </w:rPr>
      </w:pPr>
      <w:r w:rsidRPr="00DF08F9">
        <w:rPr>
          <w:rFonts w:ascii="Book Antiqua" w:hAnsi="Book Antiqua"/>
          <w:b/>
          <w:lang w:val="en-GB"/>
        </w:rPr>
        <w:t>CCL20 AND CCR6 EXPRESSION IN CRC</w:t>
      </w:r>
    </w:p>
    <w:p w:rsidR="00A10491" w:rsidRPr="002F61D4" w:rsidRDefault="00A10491" w:rsidP="002F61D4">
      <w:pPr>
        <w:adjustRightInd w:val="0"/>
        <w:snapToGrid w:val="0"/>
        <w:spacing w:line="360" w:lineRule="auto"/>
        <w:jc w:val="both"/>
        <w:rPr>
          <w:rFonts w:ascii="Book Antiqua" w:hAnsi="Book Antiqua"/>
          <w:lang w:val="en-GB"/>
        </w:rPr>
      </w:pPr>
      <w:r w:rsidRPr="002F61D4">
        <w:rPr>
          <w:rFonts w:ascii="Book Antiqua" w:hAnsi="Book Antiqua"/>
          <w:lang w:val="en-GB"/>
        </w:rPr>
        <w:t xml:space="preserve">For clarity, the literature describing the CCL20 and CCR6 expression in colorectal cancer (CRC) is summarized in </w:t>
      </w:r>
      <w:r w:rsidR="00DF08F9" w:rsidRPr="002F61D4">
        <w:rPr>
          <w:rFonts w:ascii="Book Antiqua" w:hAnsi="Book Antiqua"/>
          <w:lang w:val="en-GB"/>
        </w:rPr>
        <w:t xml:space="preserve">Table </w:t>
      </w:r>
      <w:r w:rsidRPr="002F61D4">
        <w:rPr>
          <w:rFonts w:ascii="Book Antiqua" w:hAnsi="Book Antiqua"/>
          <w:lang w:val="en-GB"/>
        </w:rPr>
        <w:t>2.</w:t>
      </w:r>
    </w:p>
    <w:p w:rsidR="00A10491" w:rsidRPr="002F61D4" w:rsidRDefault="00A10491" w:rsidP="00DF08F9">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In sharp contrast to mucosa cells, CRC cells express both CCL20 and its corresponding receptor CCR6 in a non-polarized fashion, providing a basis for efficient autocrine and paracrine loops. Compared to the low CCR6 expression rates </w:t>
      </w:r>
      <w:r w:rsidRPr="002F61D4">
        <w:rPr>
          <w:rFonts w:ascii="Book Antiqua" w:hAnsi="Book Antiqua"/>
          <w:lang w:val="en-GB"/>
        </w:rPr>
        <w:lastRenderedPageBreak/>
        <w:t>in normal colon mucosa tissue and normal liver tissue, CCR6 expression is significantly up-regulated in colorectal malignancies such as colorectal cancer</w:t>
      </w:r>
      <w:r w:rsidRPr="002F61D4">
        <w:rPr>
          <w:rFonts w:ascii="Book Antiqua" w:hAnsi="Book Antiqua"/>
          <w:vertAlign w:val="superscript"/>
          <w:lang w:val="en-GB"/>
        </w:rPr>
        <w:t>[</w:t>
      </w:r>
      <w:r w:rsidR="004D24C5" w:rsidRPr="002F61D4">
        <w:rPr>
          <w:rFonts w:ascii="Book Antiqua" w:hAnsi="Book Antiqua"/>
          <w:vertAlign w:val="superscript"/>
          <w:lang w:val="en-GB"/>
        </w:rPr>
        <w:t>35-</w:t>
      </w:r>
      <w:r w:rsidR="00ED3DFB">
        <w:rPr>
          <w:rFonts w:ascii="Book Antiqua" w:eastAsiaTheme="minorEastAsia" w:hAnsi="Book Antiqua" w:hint="eastAsia"/>
          <w:vertAlign w:val="superscript"/>
          <w:lang w:val="en-GB" w:eastAsia="zh-CN"/>
        </w:rPr>
        <w:t>39</w:t>
      </w:r>
      <w:r w:rsidRPr="002F61D4">
        <w:rPr>
          <w:rFonts w:ascii="Book Antiqua" w:hAnsi="Book Antiqua"/>
          <w:vertAlign w:val="superscript"/>
          <w:lang w:val="en-GB"/>
        </w:rPr>
        <w:t>]</w:t>
      </w:r>
      <w:r w:rsidRPr="002F61D4">
        <w:rPr>
          <w:rFonts w:ascii="Book Antiqua" w:hAnsi="Book Antiqua"/>
          <w:lang w:val="en-GB"/>
        </w:rPr>
        <w:t xml:space="preserve"> and colorectal liver metastasis</w:t>
      </w:r>
      <w:r w:rsidRPr="002F61D4">
        <w:rPr>
          <w:rFonts w:ascii="Book Antiqua" w:hAnsi="Book Antiqua"/>
          <w:vertAlign w:val="superscript"/>
          <w:lang w:val="en-GB"/>
        </w:rPr>
        <w:t>[</w:t>
      </w:r>
      <w:r w:rsidR="004D24C5" w:rsidRPr="002F61D4">
        <w:rPr>
          <w:rFonts w:ascii="Book Antiqua" w:hAnsi="Book Antiqua"/>
          <w:vertAlign w:val="superscript"/>
          <w:lang w:val="en-GB"/>
        </w:rPr>
        <w:t>3</w:t>
      </w:r>
      <w:r w:rsidR="00ED3DFB">
        <w:rPr>
          <w:rFonts w:ascii="Book Antiqua" w:eastAsiaTheme="minorEastAsia" w:hAnsi="Book Antiqua" w:hint="eastAsia"/>
          <w:vertAlign w:val="superscript"/>
          <w:lang w:val="en-GB" w:eastAsia="zh-CN"/>
        </w:rPr>
        <w:t>9</w:t>
      </w:r>
      <w:r w:rsidR="004D24C5" w:rsidRPr="002F61D4">
        <w:rPr>
          <w:rFonts w:ascii="Book Antiqua" w:hAnsi="Book Antiqua"/>
          <w:vertAlign w:val="superscript"/>
          <w:lang w:val="en-GB"/>
        </w:rPr>
        <w:t>,4</w:t>
      </w:r>
      <w:r w:rsidR="00BA0404">
        <w:rPr>
          <w:rFonts w:ascii="Book Antiqua" w:eastAsiaTheme="minorEastAsia" w:hAnsi="Book Antiqua" w:hint="eastAsia"/>
          <w:vertAlign w:val="superscript"/>
          <w:lang w:val="en-GB" w:eastAsia="zh-CN"/>
        </w:rPr>
        <w:t>0</w:t>
      </w:r>
      <w:r w:rsidRPr="002F61D4">
        <w:rPr>
          <w:rFonts w:ascii="Book Antiqua" w:hAnsi="Book Antiqua"/>
          <w:vertAlign w:val="superscript"/>
          <w:lang w:val="en-GB"/>
        </w:rPr>
        <w:t>]</w:t>
      </w:r>
      <w:r w:rsidRPr="002F61D4">
        <w:rPr>
          <w:rFonts w:ascii="Book Antiqua" w:hAnsi="Book Antiqua"/>
          <w:lang w:val="en-GB"/>
        </w:rPr>
        <w:t xml:space="preserve">. Thus, Hu </w:t>
      </w:r>
      <w:r w:rsidRPr="002F61D4">
        <w:rPr>
          <w:rFonts w:ascii="Book Antiqua" w:hAnsi="Book Antiqua"/>
          <w:i/>
          <w:lang w:val="en-GB"/>
        </w:rPr>
        <w:t xml:space="preserve">et </w:t>
      </w:r>
      <w:proofErr w:type="gramStart"/>
      <w:r w:rsidRPr="002F61D4">
        <w:rPr>
          <w:rFonts w:ascii="Book Antiqua" w:hAnsi="Book Antiqua"/>
          <w:i/>
          <w:lang w:val="en-GB"/>
        </w:rPr>
        <w:t>al</w:t>
      </w:r>
      <w:r w:rsidR="004D24C5" w:rsidRPr="002F61D4">
        <w:rPr>
          <w:rFonts w:ascii="Book Antiqua" w:hAnsi="Book Antiqua"/>
          <w:vertAlign w:val="superscript"/>
          <w:lang w:val="en-GB"/>
        </w:rPr>
        <w:t>[</w:t>
      </w:r>
      <w:proofErr w:type="gramEnd"/>
      <w:r w:rsidR="00BA0404">
        <w:rPr>
          <w:rFonts w:ascii="Book Antiqua" w:eastAsiaTheme="minorEastAsia" w:hAnsi="Book Antiqua" w:hint="eastAsia"/>
          <w:vertAlign w:val="superscript"/>
          <w:lang w:val="en-GB" w:eastAsia="zh-CN"/>
        </w:rPr>
        <w:t>38</w:t>
      </w:r>
      <w:r w:rsidR="004D24C5" w:rsidRPr="002F61D4">
        <w:rPr>
          <w:rFonts w:ascii="Book Antiqua" w:hAnsi="Book Antiqua"/>
          <w:vertAlign w:val="superscript"/>
          <w:lang w:val="en-GB"/>
        </w:rPr>
        <w:t>]</w:t>
      </w:r>
      <w:r w:rsidRPr="002F61D4">
        <w:rPr>
          <w:rFonts w:ascii="Book Antiqua" w:hAnsi="Book Antiqua"/>
          <w:lang w:val="en-GB"/>
        </w:rPr>
        <w:t xml:space="preserve"> described high expression rates of CCR6 in CRC which were significantly associated with </w:t>
      </w:r>
      <w:proofErr w:type="spellStart"/>
      <w:r w:rsidRPr="002F61D4">
        <w:rPr>
          <w:rFonts w:ascii="Book Antiqua" w:hAnsi="Book Antiqua"/>
          <w:lang w:val="en-GB"/>
        </w:rPr>
        <w:t>metachronous</w:t>
      </w:r>
      <w:proofErr w:type="spellEnd"/>
      <w:r w:rsidRPr="002F61D4">
        <w:rPr>
          <w:rFonts w:ascii="Book Antiqua" w:hAnsi="Book Antiqua"/>
          <w:lang w:val="en-GB"/>
        </w:rPr>
        <w:t xml:space="preserve"> metastasis to liver or lung. However, these high CCR6 expression rates were not organ-specific, thus allowing no differentiation between metastasis to liver or lung.</w:t>
      </w:r>
    </w:p>
    <w:p w:rsidR="009D1578" w:rsidRPr="002F61D4" w:rsidRDefault="00A10491" w:rsidP="00DF08F9">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Accordingly, CCL20</w:t>
      </w:r>
      <w:r w:rsidR="00E37766" w:rsidRPr="002F61D4">
        <w:rPr>
          <w:rFonts w:ascii="Book Antiqua" w:hAnsi="Book Antiqua"/>
          <w:lang w:val="en-GB"/>
        </w:rPr>
        <w:t xml:space="preserve"> expression in colorectal </w:t>
      </w:r>
      <w:proofErr w:type="gramStart"/>
      <w:r w:rsidR="00E37766" w:rsidRPr="002F61D4">
        <w:rPr>
          <w:rFonts w:ascii="Book Antiqua" w:hAnsi="Book Antiqua"/>
          <w:lang w:val="en-GB"/>
        </w:rPr>
        <w:t>cancer</w:t>
      </w:r>
      <w:r w:rsidRPr="002F61D4">
        <w:rPr>
          <w:rFonts w:ascii="Book Antiqua" w:hAnsi="Book Antiqua"/>
          <w:vertAlign w:val="superscript"/>
          <w:lang w:val="en-GB"/>
        </w:rPr>
        <w:t>[</w:t>
      </w:r>
      <w:proofErr w:type="gramEnd"/>
      <w:r w:rsidR="00BA0404">
        <w:rPr>
          <w:rFonts w:ascii="Book Antiqua" w:eastAsiaTheme="minorEastAsia" w:hAnsi="Book Antiqua" w:hint="eastAsia"/>
          <w:vertAlign w:val="superscript"/>
          <w:lang w:val="en-GB" w:eastAsia="zh-CN"/>
        </w:rPr>
        <w:t>39</w:t>
      </w:r>
      <w:r w:rsidR="00ED3DFB">
        <w:rPr>
          <w:rFonts w:ascii="Book Antiqua" w:eastAsiaTheme="minorEastAsia" w:hAnsi="Book Antiqua" w:hint="eastAsia"/>
          <w:vertAlign w:val="superscript"/>
          <w:lang w:val="en-GB" w:eastAsia="zh-CN"/>
        </w:rPr>
        <w:t>-</w:t>
      </w:r>
      <w:r w:rsidR="004D24C5" w:rsidRPr="002F61D4">
        <w:rPr>
          <w:rFonts w:ascii="Book Antiqua" w:hAnsi="Book Antiqua"/>
          <w:vertAlign w:val="superscript"/>
          <w:lang w:val="en-GB"/>
        </w:rPr>
        <w:t>4</w:t>
      </w:r>
      <w:r w:rsidR="00BA0404">
        <w:rPr>
          <w:rFonts w:ascii="Book Antiqua" w:eastAsiaTheme="minorEastAsia" w:hAnsi="Book Antiqua" w:hint="eastAsia"/>
          <w:vertAlign w:val="superscript"/>
          <w:lang w:val="en-GB" w:eastAsia="zh-CN"/>
        </w:rPr>
        <w:t>1</w:t>
      </w:r>
      <w:r w:rsidRPr="002F61D4">
        <w:rPr>
          <w:rFonts w:ascii="Book Antiqua" w:hAnsi="Book Antiqua"/>
          <w:vertAlign w:val="superscript"/>
          <w:lang w:val="en-GB"/>
        </w:rPr>
        <w:t>]</w:t>
      </w:r>
      <w:r w:rsidRPr="002F61D4">
        <w:rPr>
          <w:rFonts w:ascii="Book Antiqua" w:hAnsi="Book Antiqua"/>
          <w:lang w:val="en-GB"/>
        </w:rPr>
        <w:t xml:space="preserve"> and colorectal liver metastasis</w:t>
      </w:r>
      <w:r w:rsidRPr="002F61D4">
        <w:rPr>
          <w:rFonts w:ascii="Book Antiqua" w:hAnsi="Book Antiqua"/>
          <w:vertAlign w:val="superscript"/>
          <w:lang w:val="en-GB"/>
        </w:rPr>
        <w:t>[</w:t>
      </w:r>
      <w:r w:rsidR="004D24C5" w:rsidRPr="002F61D4">
        <w:rPr>
          <w:rFonts w:ascii="Book Antiqua" w:hAnsi="Book Antiqua"/>
          <w:vertAlign w:val="superscript"/>
          <w:lang w:val="en-GB"/>
        </w:rPr>
        <w:t>3</w:t>
      </w:r>
      <w:r w:rsidR="00BA0404">
        <w:rPr>
          <w:rFonts w:ascii="Book Antiqua" w:eastAsiaTheme="minorEastAsia" w:hAnsi="Book Antiqua" w:hint="eastAsia"/>
          <w:vertAlign w:val="superscript"/>
          <w:lang w:val="en-GB" w:eastAsia="zh-CN"/>
        </w:rPr>
        <w:t>7</w:t>
      </w:r>
      <w:r w:rsidR="004D24C5" w:rsidRPr="002F61D4">
        <w:rPr>
          <w:rFonts w:ascii="Book Antiqua" w:hAnsi="Book Antiqua"/>
          <w:vertAlign w:val="superscript"/>
          <w:lang w:val="en-GB"/>
        </w:rPr>
        <w:t>,4</w:t>
      </w:r>
      <w:r w:rsidR="00BA0404">
        <w:rPr>
          <w:rFonts w:ascii="Book Antiqua" w:eastAsiaTheme="minorEastAsia" w:hAnsi="Book Antiqua" w:hint="eastAsia"/>
          <w:vertAlign w:val="superscript"/>
          <w:lang w:val="en-GB" w:eastAsia="zh-CN"/>
        </w:rPr>
        <w:t>0</w:t>
      </w:r>
      <w:r w:rsidRPr="002F61D4">
        <w:rPr>
          <w:rFonts w:ascii="Book Antiqua" w:hAnsi="Book Antiqua"/>
          <w:vertAlign w:val="superscript"/>
          <w:lang w:val="en-GB"/>
        </w:rPr>
        <w:t>]</w:t>
      </w:r>
      <w:r w:rsidRPr="002F61D4">
        <w:rPr>
          <w:rFonts w:ascii="Book Antiqua" w:hAnsi="Book Antiqua"/>
          <w:lang w:val="en-GB"/>
        </w:rPr>
        <w:t xml:space="preserve"> is also significantly increased compared to the corresponding normal tissue, respectively. Functional assays demonstrated that CCL20 stimulation of CRC cells led to increased proliferation and migration of CRC cells </w:t>
      </w:r>
      <w:r w:rsidRPr="002F61D4">
        <w:rPr>
          <w:rFonts w:ascii="Book Antiqua" w:hAnsi="Book Antiqua"/>
          <w:i/>
          <w:lang w:val="en-GB"/>
        </w:rPr>
        <w:t xml:space="preserve">in vitro </w:t>
      </w:r>
      <w:r w:rsidRPr="002F61D4">
        <w:rPr>
          <w:rFonts w:ascii="Book Antiqua" w:hAnsi="Book Antiqua"/>
          <w:lang w:val="en-GB"/>
        </w:rPr>
        <w:t>as well as to phosphorylation of p130</w:t>
      </w:r>
      <w:r w:rsidRPr="002F61D4">
        <w:rPr>
          <w:rFonts w:ascii="Book Antiqua" w:hAnsi="Book Antiqua"/>
          <w:vertAlign w:val="superscript"/>
          <w:lang w:val="en-GB"/>
        </w:rPr>
        <w:t>cas</w:t>
      </w:r>
      <w:r w:rsidRPr="002F61D4">
        <w:rPr>
          <w:rFonts w:ascii="Book Antiqua" w:hAnsi="Book Antiqua"/>
          <w:lang w:val="en-GB"/>
        </w:rPr>
        <w:t xml:space="preserve">, an adaptor/scaffolding protein associated with cytoskeletal and other focal adhesion proteins involved in adhesion and </w:t>
      </w:r>
      <w:proofErr w:type="gramStart"/>
      <w:r w:rsidRPr="002F61D4">
        <w:rPr>
          <w:rFonts w:ascii="Book Antiqua" w:hAnsi="Book Antiqua"/>
          <w:lang w:val="en-GB"/>
        </w:rPr>
        <w:t>migration</w:t>
      </w:r>
      <w:r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3</w:t>
      </w:r>
      <w:r w:rsidR="00BA0404">
        <w:rPr>
          <w:rFonts w:ascii="Book Antiqua" w:eastAsiaTheme="minorEastAsia" w:hAnsi="Book Antiqua" w:hint="eastAsia"/>
          <w:vertAlign w:val="superscript"/>
          <w:lang w:val="en-GB" w:eastAsia="zh-CN"/>
        </w:rPr>
        <w:t>2</w:t>
      </w:r>
      <w:r w:rsidR="00AB0639" w:rsidRPr="002F61D4">
        <w:rPr>
          <w:rFonts w:ascii="Book Antiqua" w:hAnsi="Book Antiqua"/>
          <w:vertAlign w:val="superscript"/>
          <w:lang w:val="en-GB"/>
        </w:rPr>
        <w:t>,3</w:t>
      </w:r>
      <w:r w:rsidR="00BA0404">
        <w:rPr>
          <w:rFonts w:ascii="Book Antiqua" w:eastAsiaTheme="minorEastAsia" w:hAnsi="Book Antiqua" w:hint="eastAsia"/>
          <w:vertAlign w:val="superscript"/>
          <w:lang w:val="en-GB" w:eastAsia="zh-CN"/>
        </w:rPr>
        <w:t>3</w:t>
      </w:r>
      <w:r w:rsidRPr="002F61D4">
        <w:rPr>
          <w:rFonts w:ascii="Book Antiqua" w:hAnsi="Book Antiqua"/>
          <w:vertAlign w:val="superscript"/>
          <w:lang w:val="en-GB"/>
        </w:rPr>
        <w:t>]</w:t>
      </w:r>
      <w:r w:rsidRPr="002F61D4">
        <w:rPr>
          <w:rFonts w:ascii="Book Antiqua" w:hAnsi="Book Antiqua"/>
          <w:lang w:val="en-GB"/>
        </w:rPr>
        <w:t xml:space="preserve">. Moreover, stimulation with CCL20 led to activation of the ERK-MAP kinase and Act </w:t>
      </w:r>
      <w:proofErr w:type="gramStart"/>
      <w:r w:rsidRPr="002F61D4">
        <w:rPr>
          <w:rFonts w:ascii="Book Antiqua" w:hAnsi="Book Antiqua"/>
          <w:lang w:val="en-GB"/>
        </w:rPr>
        <w:t>pathways</w:t>
      </w:r>
      <w:r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3</w:t>
      </w:r>
      <w:r w:rsidR="00BA0404">
        <w:rPr>
          <w:rFonts w:ascii="Book Antiqua" w:eastAsiaTheme="minorEastAsia" w:hAnsi="Book Antiqua" w:hint="eastAsia"/>
          <w:vertAlign w:val="superscript"/>
          <w:lang w:val="en-GB" w:eastAsia="zh-CN"/>
        </w:rPr>
        <w:t>3</w:t>
      </w:r>
      <w:r w:rsidR="00C95A5E" w:rsidRPr="002F61D4">
        <w:rPr>
          <w:rFonts w:ascii="Book Antiqua" w:hAnsi="Book Antiqua"/>
        </w:rPr>
        <w:fldChar w:fldCharType="begin"/>
      </w:r>
      <w:r w:rsidR="00C95A5E" w:rsidRPr="002F61D4">
        <w:rPr>
          <w:rFonts w:ascii="Book Antiqua" w:hAnsi="Book Antiqua"/>
          <w:lang w:val="en-US"/>
        </w:rPr>
        <w:instrText xml:space="preserve"> NOTEREF _Ref372635017 \h  \* MERGEFORMAT </w:instrText>
      </w:r>
      <w:r w:rsidR="00C95A5E" w:rsidRPr="002F61D4">
        <w:rPr>
          <w:rFonts w:ascii="Book Antiqua" w:hAnsi="Book Antiqua"/>
        </w:rPr>
      </w:r>
      <w:r w:rsidR="00C95A5E" w:rsidRPr="002F61D4">
        <w:rPr>
          <w:rFonts w:ascii="Book Antiqua" w:hAnsi="Book Antiqua"/>
        </w:rPr>
        <w:fldChar w:fldCharType="end"/>
      </w:r>
      <w:r w:rsidRPr="002F61D4">
        <w:rPr>
          <w:rFonts w:ascii="Book Antiqua" w:hAnsi="Book Antiqua"/>
          <w:vertAlign w:val="superscript"/>
          <w:lang w:val="en-GB"/>
        </w:rPr>
        <w:t>]</w:t>
      </w:r>
      <w:r w:rsidRPr="002F61D4">
        <w:rPr>
          <w:rFonts w:ascii="Book Antiqua" w:hAnsi="Book Antiqua"/>
          <w:lang w:val="en-GB"/>
        </w:rPr>
        <w:t xml:space="preserve">. To date, a large number of </w:t>
      </w:r>
      <w:proofErr w:type="gramStart"/>
      <w:r w:rsidRPr="002F61D4">
        <w:rPr>
          <w:rFonts w:ascii="Book Antiqua" w:hAnsi="Book Antiqua"/>
          <w:lang w:val="en-GB"/>
        </w:rPr>
        <w:t>literature</w:t>
      </w:r>
      <w:proofErr w:type="gramEnd"/>
      <w:r w:rsidRPr="002F61D4">
        <w:rPr>
          <w:rFonts w:ascii="Book Antiqua" w:hAnsi="Book Antiqua"/>
          <w:lang w:val="en-GB"/>
        </w:rPr>
        <w:t xml:space="preserve"> provides evidence that the expression of microRNAs (miRNAs) is </w:t>
      </w:r>
      <w:proofErr w:type="spellStart"/>
      <w:r w:rsidRPr="002F61D4">
        <w:rPr>
          <w:rFonts w:ascii="Book Antiqua" w:hAnsi="Book Antiqua"/>
          <w:lang w:val="en-GB"/>
        </w:rPr>
        <w:t>dysregulated</w:t>
      </w:r>
      <w:proofErr w:type="spellEnd"/>
      <w:r w:rsidRPr="002F61D4">
        <w:rPr>
          <w:rFonts w:ascii="Book Antiqua" w:hAnsi="Book Antiqua"/>
          <w:lang w:val="en-GB"/>
        </w:rPr>
        <w:t xml:space="preserve"> in cancer while it is yet unknown if this directly influences the carcinogenic process. In one of our studies we have outlined a functional interaction of miRNA-21 (miR-21) with the 3’UTR of CC-chemokine ligand CCL20. Further, we have demonstrated that miR-21 down-regulates CCL20 gene expression in three miR-21 transfected CRC cell lines, namely </w:t>
      </w:r>
      <w:proofErr w:type="spellStart"/>
      <w:r w:rsidRPr="002F61D4">
        <w:rPr>
          <w:rFonts w:ascii="Book Antiqua" w:hAnsi="Book Antiqua"/>
          <w:lang w:val="en-GB"/>
        </w:rPr>
        <w:t>CaCo</w:t>
      </w:r>
      <w:proofErr w:type="spellEnd"/>
      <w:r w:rsidRPr="002F61D4">
        <w:rPr>
          <w:rFonts w:ascii="Book Antiqua" w:hAnsi="Book Antiqua"/>
          <w:lang w:val="en-GB"/>
        </w:rPr>
        <w:t xml:space="preserve">, SW480 and </w:t>
      </w:r>
      <w:proofErr w:type="gramStart"/>
      <w:r w:rsidRPr="002F61D4">
        <w:rPr>
          <w:rFonts w:ascii="Book Antiqua" w:hAnsi="Book Antiqua"/>
          <w:lang w:val="en-GB"/>
        </w:rPr>
        <w:t>SW620</w:t>
      </w:r>
      <w:r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4</w:t>
      </w:r>
      <w:r w:rsidR="00BA0404">
        <w:rPr>
          <w:rFonts w:ascii="Book Antiqua" w:eastAsiaTheme="minorEastAsia" w:hAnsi="Book Antiqua" w:hint="eastAsia"/>
          <w:vertAlign w:val="superscript"/>
          <w:lang w:val="en-GB" w:eastAsia="zh-CN"/>
        </w:rPr>
        <w:t>2</w:t>
      </w:r>
      <w:r w:rsidRPr="002F61D4">
        <w:rPr>
          <w:rFonts w:ascii="Book Antiqua" w:hAnsi="Book Antiqua"/>
          <w:vertAlign w:val="superscript"/>
          <w:lang w:val="en-GB"/>
        </w:rPr>
        <w:t>]</w:t>
      </w:r>
      <w:r w:rsidRPr="002F61D4">
        <w:rPr>
          <w:rFonts w:ascii="Book Antiqua" w:hAnsi="Book Antiqua"/>
          <w:lang w:val="en-GB"/>
        </w:rPr>
        <w:t>.</w:t>
      </w:r>
    </w:p>
    <w:p w:rsidR="009B0826" w:rsidRPr="002F61D4" w:rsidRDefault="00A10491" w:rsidP="00D70E6F">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A study performed by </w:t>
      </w:r>
      <w:proofErr w:type="spellStart"/>
      <w:r w:rsidRPr="002F61D4">
        <w:rPr>
          <w:rFonts w:ascii="Book Antiqua" w:hAnsi="Book Antiqua"/>
          <w:lang w:val="en-GB"/>
        </w:rPr>
        <w:t>Dellacasagrande</w:t>
      </w:r>
      <w:proofErr w:type="spellEnd"/>
      <w:r w:rsidRPr="002F61D4">
        <w:rPr>
          <w:rFonts w:ascii="Book Antiqua" w:hAnsi="Book Antiqua"/>
          <w:lang w:val="en-GB"/>
        </w:rPr>
        <w:t xml:space="preserve"> </w:t>
      </w:r>
      <w:r w:rsidRPr="002F61D4">
        <w:rPr>
          <w:rFonts w:ascii="Book Antiqua" w:hAnsi="Book Antiqua"/>
          <w:i/>
          <w:lang w:val="en-GB"/>
        </w:rPr>
        <w:t xml:space="preserve">et </w:t>
      </w:r>
      <w:proofErr w:type="gramStart"/>
      <w:r w:rsidRPr="002F61D4">
        <w:rPr>
          <w:rFonts w:ascii="Book Antiqua" w:hAnsi="Book Antiqua"/>
          <w:i/>
          <w:lang w:val="en-GB"/>
        </w:rPr>
        <w:t>al</w:t>
      </w:r>
      <w:r w:rsidR="00AB0639" w:rsidRPr="002F61D4">
        <w:rPr>
          <w:rFonts w:ascii="Book Antiqua" w:hAnsi="Book Antiqua"/>
          <w:vertAlign w:val="superscript"/>
          <w:lang w:val="en-GB"/>
        </w:rPr>
        <w:t>[</w:t>
      </w:r>
      <w:proofErr w:type="gramEnd"/>
      <w:r w:rsidR="005B0266" w:rsidRPr="002F61D4">
        <w:rPr>
          <w:rFonts w:ascii="Book Antiqua" w:hAnsi="Book Antiqua"/>
          <w:vertAlign w:val="superscript"/>
          <w:lang w:val="en-GB"/>
        </w:rPr>
        <w:t>4</w:t>
      </w:r>
      <w:r w:rsidR="00BA0404">
        <w:rPr>
          <w:rFonts w:ascii="Book Antiqua" w:eastAsiaTheme="minorEastAsia" w:hAnsi="Book Antiqua" w:hint="eastAsia"/>
          <w:vertAlign w:val="superscript"/>
          <w:lang w:val="en-GB" w:eastAsia="zh-CN"/>
        </w:rPr>
        <w:t>3</w:t>
      </w:r>
      <w:r w:rsidR="00AB0639" w:rsidRPr="002F61D4">
        <w:rPr>
          <w:rFonts w:ascii="Book Antiqua" w:hAnsi="Book Antiqua"/>
          <w:vertAlign w:val="superscript"/>
          <w:lang w:val="en-GB"/>
        </w:rPr>
        <w:t>]</w:t>
      </w:r>
      <w:r w:rsidR="00AB0639" w:rsidRPr="002F61D4">
        <w:rPr>
          <w:rFonts w:ascii="Book Antiqua" w:hAnsi="Book Antiqua"/>
          <w:i/>
          <w:lang w:val="en-GB"/>
        </w:rPr>
        <w:t xml:space="preserve"> </w:t>
      </w:r>
      <w:r w:rsidRPr="002F61D4">
        <w:rPr>
          <w:rFonts w:ascii="Book Antiqua" w:hAnsi="Book Antiqua"/>
          <w:lang w:val="en-GB"/>
        </w:rPr>
        <w:t>demonstrated that small colorectal cancer liver metastas</w:t>
      </w:r>
      <w:r w:rsidR="0059787C" w:rsidRPr="002F61D4">
        <w:rPr>
          <w:rFonts w:ascii="Book Antiqua" w:hAnsi="Book Antiqua"/>
          <w:lang w:val="en-GB"/>
        </w:rPr>
        <w:t>e</w:t>
      </w:r>
      <w:r w:rsidRPr="002F61D4">
        <w:rPr>
          <w:rFonts w:ascii="Book Antiqua" w:hAnsi="Book Antiqua"/>
          <w:lang w:val="en-GB"/>
        </w:rPr>
        <w:t xml:space="preserve">s express higher amounts of CCR6 compared to the surrounding tissue hypothesizing a role for CCR6 in the development of liver metastasis. CCR6 expression was also shown to be lower in large established liver metastases compared to the corresponding primary CRC tumours, which could be due to the fact that CCR6 expression may not be necessary for colorectal cancer cells that have already formed large established </w:t>
      </w:r>
      <w:proofErr w:type="gramStart"/>
      <w:r w:rsidRPr="002F61D4">
        <w:rPr>
          <w:rFonts w:ascii="Book Antiqua" w:hAnsi="Book Antiqua"/>
          <w:lang w:val="en-GB"/>
        </w:rPr>
        <w:t>metastases</w:t>
      </w:r>
      <w:r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3</w:t>
      </w:r>
      <w:r w:rsidR="00BA0404">
        <w:rPr>
          <w:rFonts w:ascii="Book Antiqua" w:eastAsiaTheme="minorEastAsia" w:hAnsi="Book Antiqua" w:hint="eastAsia"/>
          <w:vertAlign w:val="superscript"/>
          <w:lang w:val="en-GB" w:eastAsia="zh-CN"/>
        </w:rPr>
        <w:t>3</w:t>
      </w:r>
      <w:r w:rsidR="00AB0639" w:rsidRPr="002F61D4">
        <w:rPr>
          <w:rFonts w:ascii="Book Antiqua" w:hAnsi="Book Antiqua"/>
          <w:vertAlign w:val="superscript"/>
          <w:lang w:val="en-GB"/>
        </w:rPr>
        <w:t>,3</w:t>
      </w:r>
      <w:r w:rsidR="00BA0404">
        <w:rPr>
          <w:rFonts w:ascii="Book Antiqua" w:eastAsiaTheme="minorEastAsia" w:hAnsi="Book Antiqua" w:hint="eastAsia"/>
          <w:vertAlign w:val="superscript"/>
          <w:lang w:val="en-GB" w:eastAsia="zh-CN"/>
        </w:rPr>
        <w:t>4</w:t>
      </w:r>
      <w:r w:rsidRPr="002F61D4">
        <w:rPr>
          <w:rFonts w:ascii="Book Antiqua" w:hAnsi="Book Antiqua"/>
          <w:vertAlign w:val="superscript"/>
          <w:lang w:val="en-GB"/>
        </w:rPr>
        <w:t>]</w:t>
      </w:r>
      <w:r w:rsidRPr="002F61D4">
        <w:rPr>
          <w:rFonts w:ascii="Book Antiqua" w:hAnsi="Book Antiqua"/>
          <w:lang w:val="en-GB"/>
        </w:rPr>
        <w:t xml:space="preserve">. </w:t>
      </w:r>
    </w:p>
    <w:p w:rsidR="00C768C1" w:rsidRPr="002F61D4" w:rsidRDefault="009B0826" w:rsidP="00D70E6F">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While the connection between inflammation and </w:t>
      </w:r>
      <w:proofErr w:type="spellStart"/>
      <w:r w:rsidRPr="002F61D4">
        <w:rPr>
          <w:rFonts w:ascii="Book Antiqua" w:hAnsi="Book Antiqua"/>
          <w:lang w:val="en-GB"/>
        </w:rPr>
        <w:t>tumourigenesis</w:t>
      </w:r>
      <w:proofErr w:type="spellEnd"/>
      <w:r w:rsidRPr="002F61D4">
        <w:rPr>
          <w:rFonts w:ascii="Book Antiqua" w:hAnsi="Book Antiqua"/>
          <w:lang w:val="en-GB"/>
        </w:rPr>
        <w:t xml:space="preserve"> is well</w:t>
      </w:r>
      <w:r w:rsidR="0059787C" w:rsidRPr="002F61D4">
        <w:rPr>
          <w:rFonts w:ascii="Book Antiqua" w:hAnsi="Book Antiqua"/>
          <w:lang w:val="en-GB"/>
        </w:rPr>
        <w:t xml:space="preserve"> </w:t>
      </w:r>
      <w:r w:rsidRPr="002F61D4">
        <w:rPr>
          <w:rFonts w:ascii="Book Antiqua" w:hAnsi="Book Antiqua"/>
          <w:lang w:val="en-GB"/>
        </w:rPr>
        <w:t xml:space="preserve">established, the exact mechanisms linking these conditions have remained elusive. </w:t>
      </w:r>
      <w:r w:rsidR="00E54AF4" w:rsidRPr="002F61D4">
        <w:rPr>
          <w:rFonts w:ascii="Book Antiqua" w:hAnsi="Book Antiqua"/>
          <w:lang w:val="en-GB"/>
        </w:rPr>
        <w:t xml:space="preserve">Successful evasion of the host´s immune response is thought to be the main mechanism responsible for cancer </w:t>
      </w:r>
      <w:proofErr w:type="gramStart"/>
      <w:r w:rsidR="00E54AF4" w:rsidRPr="002F61D4">
        <w:rPr>
          <w:rFonts w:ascii="Book Antiqua" w:hAnsi="Book Antiqua"/>
          <w:lang w:val="en-GB"/>
        </w:rPr>
        <w:t>development</w:t>
      </w:r>
      <w:r w:rsidR="00E54AF4"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4</w:t>
      </w:r>
      <w:r w:rsidR="00BA0404">
        <w:rPr>
          <w:rFonts w:ascii="Book Antiqua" w:eastAsiaTheme="minorEastAsia" w:hAnsi="Book Antiqua" w:hint="eastAsia"/>
          <w:vertAlign w:val="superscript"/>
          <w:lang w:val="en-GB" w:eastAsia="zh-CN"/>
        </w:rPr>
        <w:t>4</w:t>
      </w:r>
      <w:r w:rsidR="00E54AF4" w:rsidRPr="002F61D4">
        <w:rPr>
          <w:rFonts w:ascii="Book Antiqua" w:hAnsi="Book Antiqua"/>
          <w:vertAlign w:val="superscript"/>
          <w:lang w:val="en-GB"/>
        </w:rPr>
        <w:t>]</w:t>
      </w:r>
      <w:r w:rsidR="00E54AF4" w:rsidRPr="002F61D4">
        <w:rPr>
          <w:rFonts w:ascii="Book Antiqua" w:hAnsi="Book Antiqua"/>
          <w:lang w:val="en-GB"/>
        </w:rPr>
        <w:t>.</w:t>
      </w:r>
      <w:r w:rsidR="00EB6094" w:rsidRPr="002F61D4">
        <w:rPr>
          <w:rFonts w:ascii="Book Antiqua" w:hAnsi="Book Antiqua"/>
          <w:lang w:val="en-GB"/>
        </w:rPr>
        <w:t xml:space="preserve"> </w:t>
      </w:r>
      <w:r w:rsidR="00205DD1" w:rsidRPr="002F61D4">
        <w:rPr>
          <w:rFonts w:ascii="Book Antiqua" w:hAnsi="Book Antiqua"/>
          <w:lang w:val="en-GB"/>
        </w:rPr>
        <w:t xml:space="preserve">Furthermore, communication between tumour cells and their microenvironment is widely thought to be crucial for </w:t>
      </w:r>
      <w:r w:rsidR="00205DD1" w:rsidRPr="002F61D4">
        <w:rPr>
          <w:rFonts w:ascii="Book Antiqua" w:hAnsi="Book Antiqua"/>
          <w:lang w:val="en-GB"/>
        </w:rPr>
        <w:lastRenderedPageBreak/>
        <w:t xml:space="preserve">tumour growth. Particularly, the interactions between tumour cells and infiltrating lymphocytes represent a powerful relationship that influences disease progression and patient </w:t>
      </w:r>
      <w:proofErr w:type="gramStart"/>
      <w:r w:rsidR="00205DD1" w:rsidRPr="002F61D4">
        <w:rPr>
          <w:rFonts w:ascii="Book Antiqua" w:hAnsi="Book Antiqua"/>
          <w:lang w:val="en-GB"/>
        </w:rPr>
        <w:t>prognosis</w:t>
      </w:r>
      <w:r w:rsidR="00205DD1"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4</w:t>
      </w:r>
      <w:r w:rsidR="00BA0404">
        <w:rPr>
          <w:rFonts w:ascii="Book Antiqua" w:eastAsiaTheme="minorEastAsia" w:hAnsi="Book Antiqua" w:hint="eastAsia"/>
          <w:vertAlign w:val="superscript"/>
          <w:lang w:val="en-GB" w:eastAsia="zh-CN"/>
        </w:rPr>
        <w:t>5</w:t>
      </w:r>
      <w:r w:rsidR="00205DD1" w:rsidRPr="002F61D4">
        <w:rPr>
          <w:rFonts w:ascii="Book Antiqua" w:hAnsi="Book Antiqua"/>
          <w:vertAlign w:val="superscript"/>
          <w:lang w:val="en-GB"/>
        </w:rPr>
        <w:t>]</w:t>
      </w:r>
      <w:r w:rsidR="00205DD1" w:rsidRPr="002F61D4">
        <w:rPr>
          <w:rFonts w:ascii="Book Antiqua" w:hAnsi="Book Antiqua"/>
          <w:lang w:val="en-GB"/>
        </w:rPr>
        <w:t>. Therefore, the types of tumour-infiltrating lymphocytes are believed to affect the</w:t>
      </w:r>
      <w:r w:rsidR="00D70E6F">
        <w:rPr>
          <w:rFonts w:ascii="Book Antiqua" w:hAnsi="Book Antiqua"/>
          <w:lang w:val="en-GB"/>
        </w:rPr>
        <w:t xml:space="preserve"> prognosis of colorectal </w:t>
      </w:r>
      <w:proofErr w:type="gramStart"/>
      <w:r w:rsidR="00D70E6F">
        <w:rPr>
          <w:rFonts w:ascii="Book Antiqua" w:hAnsi="Book Antiqua"/>
          <w:lang w:val="en-GB"/>
        </w:rPr>
        <w:t>cancer</w:t>
      </w:r>
      <w:r w:rsidR="00205DD1"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4</w:t>
      </w:r>
      <w:r w:rsidR="00BA0404">
        <w:rPr>
          <w:rFonts w:ascii="Book Antiqua" w:eastAsiaTheme="minorEastAsia" w:hAnsi="Book Antiqua" w:hint="eastAsia"/>
          <w:vertAlign w:val="superscript"/>
          <w:lang w:val="en-GB" w:eastAsia="zh-CN"/>
        </w:rPr>
        <w:t>6</w:t>
      </w:r>
      <w:r w:rsidR="0059787C" w:rsidRPr="002F61D4">
        <w:rPr>
          <w:rFonts w:ascii="Book Antiqua" w:hAnsi="Book Antiqua"/>
          <w:vertAlign w:val="superscript"/>
          <w:lang w:val="en-GB"/>
        </w:rPr>
        <w:t>]</w:t>
      </w:r>
      <w:r w:rsidR="0059787C" w:rsidRPr="002F61D4">
        <w:rPr>
          <w:rFonts w:ascii="Book Antiqua" w:hAnsi="Book Antiqua"/>
          <w:lang w:val="en-GB"/>
        </w:rPr>
        <w:t>. A</w:t>
      </w:r>
      <w:r w:rsidR="00175EDD" w:rsidRPr="002F61D4">
        <w:rPr>
          <w:rFonts w:ascii="Book Antiqua" w:hAnsi="Book Antiqua"/>
          <w:lang w:val="en-GB"/>
        </w:rPr>
        <w:t>ccumulating evidence indicates that although cancer patients exhibit a generalized immunosuppressive status, the inflammatory reaction at tumour site can foster tumour growth and progression. The perpetuation of chronic inflammation is largely achieved through positive feedback loops, which include inflammatory cells producing cytokines that induce chemokine synthesis in malignant and stromal cells leading to prolonged recruitment of inflammatory cells into the</w:t>
      </w:r>
      <w:r w:rsidR="0059787C" w:rsidRPr="002F61D4">
        <w:rPr>
          <w:rFonts w:ascii="Book Antiqua" w:hAnsi="Book Antiqua"/>
          <w:lang w:val="en-GB"/>
        </w:rPr>
        <w:t xml:space="preserve"> tumour </w:t>
      </w:r>
      <w:proofErr w:type="gramStart"/>
      <w:r w:rsidR="0059787C" w:rsidRPr="002F61D4">
        <w:rPr>
          <w:rFonts w:ascii="Book Antiqua" w:hAnsi="Book Antiqua"/>
          <w:lang w:val="en-GB"/>
        </w:rPr>
        <w:t>environment</w:t>
      </w:r>
      <w:r w:rsidR="0059787C"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4</w:t>
      </w:r>
      <w:r w:rsidR="00BA0404">
        <w:rPr>
          <w:rFonts w:ascii="Book Antiqua" w:eastAsiaTheme="minorEastAsia" w:hAnsi="Book Antiqua" w:hint="eastAsia"/>
          <w:vertAlign w:val="superscript"/>
          <w:lang w:val="en-GB" w:eastAsia="zh-CN"/>
        </w:rPr>
        <w:t>7</w:t>
      </w:r>
      <w:r w:rsidR="0059787C" w:rsidRPr="002F61D4">
        <w:rPr>
          <w:rFonts w:ascii="Book Antiqua" w:hAnsi="Book Antiqua"/>
          <w:vertAlign w:val="superscript"/>
          <w:lang w:val="en-GB"/>
        </w:rPr>
        <w:t>]</w:t>
      </w:r>
      <w:r w:rsidR="0059787C" w:rsidRPr="002F61D4">
        <w:rPr>
          <w:rFonts w:ascii="Book Antiqua" w:hAnsi="Book Antiqua"/>
          <w:lang w:val="en-GB"/>
        </w:rPr>
        <w:t>.</w:t>
      </w:r>
      <w:r w:rsidR="00867B77" w:rsidRPr="002F61D4">
        <w:rPr>
          <w:rFonts w:ascii="Book Antiqua" w:hAnsi="Book Antiqua"/>
          <w:lang w:val="en-GB"/>
        </w:rPr>
        <w:t xml:space="preserve"> </w:t>
      </w:r>
      <w:r w:rsidR="00301940" w:rsidRPr="002F61D4">
        <w:rPr>
          <w:rFonts w:ascii="Book Antiqua" w:hAnsi="Book Antiqua"/>
          <w:lang w:val="en-GB"/>
        </w:rPr>
        <w:t>The newly described interleukin-17 (IL-17) secreting subset of CD4</w:t>
      </w:r>
      <w:r w:rsidR="00301940" w:rsidRPr="002F61D4">
        <w:rPr>
          <w:rFonts w:ascii="Book Antiqua" w:hAnsi="Book Antiqua"/>
          <w:vertAlign w:val="superscript"/>
          <w:lang w:val="en-GB"/>
        </w:rPr>
        <w:t xml:space="preserve">+ </w:t>
      </w:r>
      <w:r w:rsidR="00301940" w:rsidRPr="002F61D4">
        <w:rPr>
          <w:rFonts w:ascii="Book Antiqua" w:hAnsi="Book Antiqua"/>
          <w:lang w:val="en-GB"/>
        </w:rPr>
        <w:t xml:space="preserve">T helper cells (Th17) </w:t>
      </w:r>
      <w:r w:rsidR="00867B77" w:rsidRPr="002F61D4">
        <w:rPr>
          <w:rFonts w:ascii="Book Antiqua" w:hAnsi="Book Antiqua"/>
          <w:lang w:val="en-GB"/>
        </w:rPr>
        <w:t xml:space="preserve">are on of most critical immune cell subsets in this respect and thus have tumour-promoting effect. In patients with hepatocellular </w:t>
      </w:r>
      <w:proofErr w:type="gramStart"/>
      <w:r w:rsidR="00867B77" w:rsidRPr="002F61D4">
        <w:rPr>
          <w:rFonts w:ascii="Book Antiqua" w:hAnsi="Book Antiqua"/>
          <w:lang w:val="en-GB"/>
        </w:rPr>
        <w:t>carcinoma</w:t>
      </w:r>
      <w:r w:rsidR="00867B77" w:rsidRPr="002F61D4">
        <w:rPr>
          <w:rFonts w:ascii="Book Antiqua" w:hAnsi="Book Antiqua"/>
          <w:vertAlign w:val="superscript"/>
          <w:lang w:val="en-GB"/>
        </w:rPr>
        <w:t>[</w:t>
      </w:r>
      <w:proofErr w:type="gramEnd"/>
      <w:r w:rsidR="00BA0404">
        <w:rPr>
          <w:rFonts w:ascii="Book Antiqua" w:eastAsiaTheme="minorEastAsia" w:hAnsi="Book Antiqua" w:hint="eastAsia"/>
          <w:vertAlign w:val="superscript"/>
          <w:lang w:val="en-GB" w:eastAsia="zh-CN"/>
        </w:rPr>
        <w:t>48</w:t>
      </w:r>
      <w:r w:rsidR="00867B77" w:rsidRPr="002F61D4">
        <w:rPr>
          <w:rFonts w:ascii="Book Antiqua" w:hAnsi="Book Antiqua"/>
          <w:vertAlign w:val="superscript"/>
          <w:lang w:val="en-GB"/>
        </w:rPr>
        <w:t>]</w:t>
      </w:r>
      <w:r w:rsidR="00867B77" w:rsidRPr="002F61D4">
        <w:rPr>
          <w:rFonts w:ascii="Book Antiqua" w:hAnsi="Book Antiqua"/>
          <w:lang w:val="en-GB"/>
        </w:rPr>
        <w:t xml:space="preserve">, </w:t>
      </w:r>
      <w:proofErr w:type="spellStart"/>
      <w:r w:rsidR="00867B77" w:rsidRPr="002F61D4">
        <w:rPr>
          <w:rFonts w:ascii="Book Antiqua" w:hAnsi="Book Antiqua"/>
          <w:lang w:val="en-GB"/>
        </w:rPr>
        <w:t>esophageal</w:t>
      </w:r>
      <w:proofErr w:type="spellEnd"/>
      <w:r w:rsidR="00867B77" w:rsidRPr="002F61D4">
        <w:rPr>
          <w:rFonts w:ascii="Book Antiqua" w:hAnsi="Book Antiqua"/>
          <w:lang w:val="en-GB"/>
        </w:rPr>
        <w:t xml:space="preserve"> carcinoma</w:t>
      </w:r>
      <w:r w:rsidR="00867B77" w:rsidRPr="002F61D4">
        <w:rPr>
          <w:rFonts w:ascii="Book Antiqua" w:hAnsi="Book Antiqua"/>
          <w:vertAlign w:val="superscript"/>
          <w:lang w:val="en-GB"/>
        </w:rPr>
        <w:t>[</w:t>
      </w:r>
      <w:r w:rsidR="00BA0404">
        <w:rPr>
          <w:rFonts w:ascii="Book Antiqua" w:eastAsiaTheme="minorEastAsia" w:hAnsi="Book Antiqua" w:hint="eastAsia"/>
          <w:vertAlign w:val="superscript"/>
          <w:lang w:val="en-GB" w:eastAsia="zh-CN"/>
        </w:rPr>
        <w:t>49</w:t>
      </w:r>
      <w:r w:rsidR="00867B77" w:rsidRPr="002F61D4">
        <w:rPr>
          <w:rFonts w:ascii="Book Antiqua" w:hAnsi="Book Antiqua"/>
          <w:vertAlign w:val="superscript"/>
          <w:lang w:val="en-GB"/>
        </w:rPr>
        <w:t>]</w:t>
      </w:r>
      <w:r w:rsidR="00867B77" w:rsidRPr="002F61D4">
        <w:rPr>
          <w:rFonts w:ascii="Book Antiqua" w:hAnsi="Book Antiqua"/>
          <w:lang w:val="en-GB"/>
        </w:rPr>
        <w:t xml:space="preserve">, </w:t>
      </w:r>
      <w:r w:rsidR="00301940" w:rsidRPr="002F61D4">
        <w:rPr>
          <w:rFonts w:ascii="Book Antiqua" w:hAnsi="Book Antiqua"/>
          <w:lang w:val="en-GB"/>
        </w:rPr>
        <w:t>prostate cancer</w:t>
      </w:r>
      <w:r w:rsidR="00301940" w:rsidRPr="002F61D4">
        <w:rPr>
          <w:rFonts w:ascii="Book Antiqua" w:hAnsi="Book Antiqua"/>
          <w:vertAlign w:val="superscript"/>
          <w:lang w:val="en-GB"/>
        </w:rPr>
        <w:t>[</w:t>
      </w:r>
      <w:r w:rsidR="00AB0639" w:rsidRPr="002F61D4">
        <w:rPr>
          <w:rFonts w:ascii="Book Antiqua" w:hAnsi="Book Antiqua"/>
          <w:vertAlign w:val="superscript"/>
          <w:lang w:val="en-GB"/>
        </w:rPr>
        <w:t>5</w:t>
      </w:r>
      <w:r w:rsidR="00BA0404">
        <w:rPr>
          <w:rFonts w:ascii="Book Antiqua" w:eastAsiaTheme="minorEastAsia" w:hAnsi="Book Antiqua" w:hint="eastAsia"/>
          <w:vertAlign w:val="superscript"/>
          <w:lang w:val="en-GB" w:eastAsia="zh-CN"/>
        </w:rPr>
        <w:t>0</w:t>
      </w:r>
      <w:r w:rsidR="00301940" w:rsidRPr="002F61D4">
        <w:rPr>
          <w:rFonts w:ascii="Book Antiqua" w:hAnsi="Book Antiqua"/>
          <w:vertAlign w:val="superscript"/>
          <w:lang w:val="en-GB"/>
        </w:rPr>
        <w:t>]</w:t>
      </w:r>
      <w:r w:rsidR="00301940" w:rsidRPr="002F61D4">
        <w:rPr>
          <w:rFonts w:ascii="Book Antiqua" w:hAnsi="Book Antiqua"/>
          <w:lang w:val="en-GB"/>
        </w:rPr>
        <w:t xml:space="preserve"> and </w:t>
      </w:r>
      <w:r w:rsidR="00C55051" w:rsidRPr="002F61D4">
        <w:rPr>
          <w:rFonts w:ascii="Book Antiqua" w:hAnsi="Book Antiqua"/>
          <w:lang w:val="en-GB"/>
        </w:rPr>
        <w:t>CRC</w:t>
      </w:r>
      <w:r w:rsidR="00301940" w:rsidRPr="002F61D4">
        <w:rPr>
          <w:rFonts w:ascii="Book Antiqua" w:hAnsi="Book Antiqua"/>
          <w:vertAlign w:val="superscript"/>
          <w:lang w:val="en-GB"/>
        </w:rPr>
        <w:t>[</w:t>
      </w:r>
      <w:bookmarkStart w:id="172" w:name="_Ref424769804"/>
      <w:r w:rsidR="00AB0639" w:rsidRPr="002F61D4">
        <w:rPr>
          <w:rFonts w:ascii="Book Antiqua" w:hAnsi="Book Antiqua"/>
          <w:vertAlign w:val="superscript"/>
          <w:lang w:val="en-GB"/>
        </w:rPr>
        <w:t>5</w:t>
      </w:r>
      <w:bookmarkEnd w:id="172"/>
      <w:r w:rsidR="00BA0404">
        <w:rPr>
          <w:rFonts w:ascii="Book Antiqua" w:eastAsiaTheme="minorEastAsia" w:hAnsi="Book Antiqua" w:hint="eastAsia"/>
          <w:vertAlign w:val="superscript"/>
          <w:lang w:val="en-GB" w:eastAsia="zh-CN"/>
        </w:rPr>
        <w:t>1</w:t>
      </w:r>
      <w:r w:rsidR="00301940" w:rsidRPr="002F61D4">
        <w:rPr>
          <w:rFonts w:ascii="Book Antiqua" w:hAnsi="Book Antiqua"/>
          <w:vertAlign w:val="superscript"/>
          <w:lang w:val="en-GB"/>
        </w:rPr>
        <w:t>]</w:t>
      </w:r>
      <w:r w:rsidR="00867B77" w:rsidRPr="002F61D4">
        <w:rPr>
          <w:rFonts w:ascii="Book Antiqua" w:hAnsi="Book Antiqua"/>
          <w:vertAlign w:val="superscript"/>
          <w:lang w:val="en-GB"/>
        </w:rPr>
        <w:t xml:space="preserve"> </w:t>
      </w:r>
      <w:r w:rsidR="00867B77" w:rsidRPr="002F61D4">
        <w:rPr>
          <w:rFonts w:ascii="Book Antiqua" w:hAnsi="Book Antiqua"/>
          <w:lang w:val="en-GB"/>
        </w:rPr>
        <w:t xml:space="preserve">high levels of </w:t>
      </w:r>
      <w:proofErr w:type="spellStart"/>
      <w:r w:rsidR="00867B77" w:rsidRPr="002F61D4">
        <w:rPr>
          <w:rFonts w:ascii="Book Antiqua" w:hAnsi="Book Antiqua"/>
          <w:lang w:val="en-GB"/>
        </w:rPr>
        <w:t>intratumoural</w:t>
      </w:r>
      <w:proofErr w:type="spellEnd"/>
      <w:r w:rsidR="00867B77" w:rsidRPr="002F61D4">
        <w:rPr>
          <w:rFonts w:ascii="Book Antiqua" w:hAnsi="Book Antiqua"/>
          <w:lang w:val="en-GB"/>
        </w:rPr>
        <w:t xml:space="preserve"> Th17 cells were found to be posi</w:t>
      </w:r>
      <w:r w:rsidR="00D40515" w:rsidRPr="002F61D4">
        <w:rPr>
          <w:rFonts w:ascii="Book Antiqua" w:hAnsi="Book Antiqua"/>
          <w:lang w:val="en-GB"/>
        </w:rPr>
        <w:t>ti</w:t>
      </w:r>
      <w:r w:rsidR="00867B77" w:rsidRPr="002F61D4">
        <w:rPr>
          <w:rFonts w:ascii="Book Antiqua" w:hAnsi="Book Antiqua"/>
          <w:lang w:val="en-GB"/>
        </w:rPr>
        <w:t>vely associated with poor prognosis</w:t>
      </w:r>
      <w:r w:rsidR="00301940" w:rsidRPr="002F61D4">
        <w:rPr>
          <w:rFonts w:ascii="Book Antiqua" w:hAnsi="Book Antiqua"/>
          <w:lang w:val="en-GB"/>
        </w:rPr>
        <w:t>.</w:t>
      </w:r>
      <w:r w:rsidR="00D40515" w:rsidRPr="002F61D4">
        <w:rPr>
          <w:rFonts w:ascii="Book Antiqua" w:hAnsi="Book Antiqua"/>
          <w:lang w:val="en-GB"/>
        </w:rPr>
        <w:t xml:space="preserve"> Also it has been sugg</w:t>
      </w:r>
      <w:r w:rsidR="00301940" w:rsidRPr="002F61D4">
        <w:rPr>
          <w:rFonts w:ascii="Book Antiqua" w:hAnsi="Book Antiqua"/>
          <w:lang w:val="en-GB"/>
        </w:rPr>
        <w:t xml:space="preserve">ested </w:t>
      </w:r>
      <w:r w:rsidR="00D40515" w:rsidRPr="002F61D4">
        <w:rPr>
          <w:rFonts w:ascii="Book Antiqua" w:hAnsi="Book Antiqua"/>
          <w:lang w:val="en-GB"/>
        </w:rPr>
        <w:t xml:space="preserve">by </w:t>
      </w:r>
      <w:r w:rsidR="0059787C" w:rsidRPr="002F61D4">
        <w:rPr>
          <w:rFonts w:ascii="Book Antiqua" w:hAnsi="Book Antiqua"/>
          <w:lang w:val="en-GB"/>
        </w:rPr>
        <w:t xml:space="preserve">Liu </w:t>
      </w:r>
      <w:r w:rsidR="0059787C" w:rsidRPr="002F61D4">
        <w:rPr>
          <w:rFonts w:ascii="Book Antiqua" w:hAnsi="Book Antiqua"/>
          <w:i/>
          <w:lang w:val="en-GB"/>
        </w:rPr>
        <w:t xml:space="preserve">et </w:t>
      </w:r>
      <w:proofErr w:type="gramStart"/>
      <w:r w:rsidR="0059787C" w:rsidRPr="002F61D4">
        <w:rPr>
          <w:rFonts w:ascii="Book Antiqua" w:hAnsi="Book Antiqua"/>
          <w:i/>
          <w:lang w:val="en-GB"/>
        </w:rPr>
        <w:t>al</w:t>
      </w:r>
      <w:r w:rsidR="00AB0639"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5</w:t>
      </w:r>
      <w:r w:rsidR="00BA0404">
        <w:rPr>
          <w:rFonts w:ascii="Book Antiqua" w:eastAsiaTheme="minorEastAsia" w:hAnsi="Book Antiqua" w:hint="eastAsia"/>
          <w:vertAlign w:val="superscript"/>
          <w:lang w:val="en-GB" w:eastAsia="zh-CN"/>
        </w:rPr>
        <w:t>1</w:t>
      </w:r>
      <w:r w:rsidR="00AB0639" w:rsidRPr="002F61D4">
        <w:rPr>
          <w:rFonts w:ascii="Book Antiqua" w:hAnsi="Book Antiqua"/>
          <w:vertAlign w:val="superscript"/>
          <w:lang w:val="en-GB"/>
        </w:rPr>
        <w:t xml:space="preserve">] </w:t>
      </w:r>
      <w:r w:rsidR="00301940" w:rsidRPr="002F61D4">
        <w:rPr>
          <w:rFonts w:ascii="Book Antiqua" w:hAnsi="Book Antiqua"/>
          <w:lang w:val="en-GB"/>
        </w:rPr>
        <w:t>that the expression of IL-17 in Th17 cells and macrophages is involved in VEGF production and angiogenesis and is associated with poor survival in patients with colorectal carcinoma</w:t>
      </w:r>
      <w:r w:rsidR="00D40515" w:rsidRPr="002F61D4">
        <w:rPr>
          <w:rFonts w:ascii="Book Antiqua" w:hAnsi="Book Antiqua"/>
          <w:lang w:val="en-GB"/>
        </w:rPr>
        <w:t>.</w:t>
      </w:r>
      <w:r w:rsidR="00301940" w:rsidRPr="002F61D4">
        <w:rPr>
          <w:rFonts w:ascii="Book Antiqua" w:hAnsi="Book Antiqua"/>
          <w:lang w:val="en-GB"/>
        </w:rPr>
        <w:t xml:space="preserve"> </w:t>
      </w:r>
      <w:r w:rsidR="00EB6094" w:rsidRPr="002F61D4">
        <w:rPr>
          <w:rFonts w:ascii="Book Antiqua" w:hAnsi="Book Antiqua"/>
          <w:lang w:val="en-GB"/>
        </w:rPr>
        <w:t xml:space="preserve">Chen J </w:t>
      </w:r>
      <w:r w:rsidR="009A4A8C" w:rsidRPr="002F61D4">
        <w:rPr>
          <w:rFonts w:ascii="Book Antiqua" w:hAnsi="Book Antiqua"/>
          <w:i/>
          <w:lang w:val="en-GB"/>
        </w:rPr>
        <w:t xml:space="preserve">et </w:t>
      </w:r>
      <w:proofErr w:type="gramStart"/>
      <w:r w:rsidR="009A4A8C" w:rsidRPr="002F61D4">
        <w:rPr>
          <w:rFonts w:ascii="Book Antiqua" w:hAnsi="Book Antiqua"/>
          <w:i/>
          <w:lang w:val="en-GB"/>
        </w:rPr>
        <w:t>al</w:t>
      </w:r>
      <w:r w:rsidR="00AB0639"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5</w:t>
      </w:r>
      <w:r w:rsidR="00BA0404">
        <w:rPr>
          <w:rFonts w:ascii="Book Antiqua" w:eastAsiaTheme="minorEastAsia" w:hAnsi="Book Antiqua" w:hint="eastAsia"/>
          <w:vertAlign w:val="superscript"/>
          <w:lang w:val="en-GB" w:eastAsia="zh-CN"/>
        </w:rPr>
        <w:t>2</w:t>
      </w:r>
      <w:r w:rsidR="00AB0639" w:rsidRPr="002F61D4">
        <w:rPr>
          <w:rFonts w:ascii="Book Antiqua" w:hAnsi="Book Antiqua"/>
          <w:vertAlign w:val="superscript"/>
          <w:lang w:val="en-GB"/>
        </w:rPr>
        <w:t xml:space="preserve">] </w:t>
      </w:r>
      <w:r w:rsidR="00EB6094" w:rsidRPr="002F61D4">
        <w:rPr>
          <w:rFonts w:ascii="Book Antiqua" w:hAnsi="Book Antiqua"/>
          <w:lang w:val="en-GB"/>
        </w:rPr>
        <w:t xml:space="preserve">demonstrated that the distribution of helper T-lymphocytes is significantly different between colorectal tumour tissues and the </w:t>
      </w:r>
      <w:proofErr w:type="spellStart"/>
      <w:r w:rsidR="00EB6094" w:rsidRPr="002F61D4">
        <w:rPr>
          <w:rFonts w:ascii="Book Antiqua" w:hAnsi="Book Antiqua"/>
          <w:lang w:val="en-GB"/>
        </w:rPr>
        <w:t>peritumoural</w:t>
      </w:r>
      <w:proofErr w:type="spellEnd"/>
      <w:r w:rsidR="00EB6094" w:rsidRPr="002F61D4">
        <w:rPr>
          <w:rFonts w:ascii="Book Antiqua" w:hAnsi="Book Antiqua"/>
          <w:lang w:val="en-GB"/>
        </w:rPr>
        <w:t xml:space="preserve"> tissues.</w:t>
      </w:r>
      <w:r w:rsidR="00E54AF4" w:rsidRPr="002F61D4">
        <w:rPr>
          <w:rFonts w:ascii="Book Antiqua" w:hAnsi="Book Antiqua"/>
          <w:lang w:val="en-GB"/>
        </w:rPr>
        <w:t xml:space="preserve"> </w:t>
      </w:r>
      <w:r w:rsidR="00205DD1" w:rsidRPr="002F61D4">
        <w:rPr>
          <w:rFonts w:ascii="Book Antiqua" w:hAnsi="Book Antiqua"/>
          <w:lang w:val="en-GB"/>
        </w:rPr>
        <w:t>The</w:t>
      </w:r>
      <w:r w:rsidR="009A4A8C" w:rsidRPr="002F61D4">
        <w:rPr>
          <w:rFonts w:ascii="Book Antiqua" w:hAnsi="Book Antiqua"/>
          <w:lang w:val="en-GB"/>
        </w:rPr>
        <w:t>y reported that the</w:t>
      </w:r>
      <w:r w:rsidR="00205DD1" w:rsidRPr="002F61D4">
        <w:rPr>
          <w:rFonts w:ascii="Book Antiqua" w:hAnsi="Book Antiqua"/>
          <w:lang w:val="en-GB"/>
        </w:rPr>
        <w:t xml:space="preserve"> percentage of infiltrating regulatory Th1 cells was significantly decreased, while the percentage of infiltrating suppressive </w:t>
      </w:r>
      <w:proofErr w:type="spellStart"/>
      <w:r w:rsidR="00205DD1" w:rsidRPr="002F61D4">
        <w:rPr>
          <w:rFonts w:ascii="Book Antiqua" w:hAnsi="Book Antiqua"/>
          <w:lang w:val="en-GB"/>
        </w:rPr>
        <w:t>Tregs</w:t>
      </w:r>
      <w:proofErr w:type="spellEnd"/>
      <w:r w:rsidR="009A4A8C" w:rsidRPr="002F61D4">
        <w:rPr>
          <w:rFonts w:ascii="Book Antiqua" w:hAnsi="Book Antiqua"/>
          <w:lang w:val="en-GB"/>
        </w:rPr>
        <w:t>-</w:t>
      </w:r>
      <w:r w:rsidR="00205DD1" w:rsidRPr="002F61D4">
        <w:rPr>
          <w:rFonts w:ascii="Book Antiqua" w:hAnsi="Book Antiqua"/>
          <w:lang w:val="en-GB"/>
        </w:rPr>
        <w:t>, Tr1</w:t>
      </w:r>
      <w:r w:rsidR="009A4A8C" w:rsidRPr="002F61D4">
        <w:rPr>
          <w:rFonts w:ascii="Book Antiqua" w:hAnsi="Book Antiqua"/>
          <w:lang w:val="en-GB"/>
        </w:rPr>
        <w:t xml:space="preserve"> (type 1 regulatory T)-</w:t>
      </w:r>
      <w:r w:rsidR="00205DD1" w:rsidRPr="002F61D4">
        <w:rPr>
          <w:rFonts w:ascii="Book Antiqua" w:hAnsi="Book Antiqua"/>
          <w:lang w:val="en-GB"/>
        </w:rPr>
        <w:t>, and IL-17</w:t>
      </w:r>
      <w:r w:rsidR="009A4A8C" w:rsidRPr="002F61D4">
        <w:rPr>
          <w:rFonts w:ascii="Book Antiqua" w:hAnsi="Book Antiqua"/>
          <w:lang w:val="en-GB"/>
        </w:rPr>
        <w:t>-</w:t>
      </w:r>
      <w:r w:rsidR="00205DD1" w:rsidRPr="002F61D4">
        <w:rPr>
          <w:rFonts w:ascii="Book Antiqua" w:hAnsi="Book Antiqua"/>
          <w:lang w:val="en-GB"/>
        </w:rPr>
        <w:t xml:space="preserve">positive cells were significantly increased in tumour tissues compared </w:t>
      </w:r>
      <w:r w:rsidR="009A4A8C" w:rsidRPr="002F61D4">
        <w:rPr>
          <w:rFonts w:ascii="Book Antiqua" w:hAnsi="Book Antiqua"/>
          <w:lang w:val="en-GB"/>
        </w:rPr>
        <w:t>to</w:t>
      </w:r>
      <w:r w:rsidR="00205DD1" w:rsidRPr="002F61D4">
        <w:rPr>
          <w:rFonts w:ascii="Book Antiqua" w:hAnsi="Book Antiqua"/>
          <w:lang w:val="en-GB"/>
        </w:rPr>
        <w:t xml:space="preserve"> </w:t>
      </w:r>
      <w:proofErr w:type="spellStart"/>
      <w:r w:rsidR="00205DD1" w:rsidRPr="002F61D4">
        <w:rPr>
          <w:rFonts w:ascii="Book Antiqua" w:hAnsi="Book Antiqua"/>
          <w:lang w:val="en-GB"/>
        </w:rPr>
        <w:t>peritumoural</w:t>
      </w:r>
      <w:proofErr w:type="spellEnd"/>
      <w:r w:rsidR="00205DD1" w:rsidRPr="002F61D4">
        <w:rPr>
          <w:rFonts w:ascii="Book Antiqua" w:hAnsi="Book Antiqua"/>
          <w:lang w:val="en-GB"/>
        </w:rPr>
        <w:t xml:space="preserve"> tissues.</w:t>
      </w:r>
      <w:r w:rsidR="009A4A8C" w:rsidRPr="002F61D4">
        <w:rPr>
          <w:rFonts w:ascii="Book Antiqua" w:hAnsi="Book Antiqua"/>
          <w:lang w:val="en-GB"/>
        </w:rPr>
        <w:t xml:space="preserve"> Likewise the ratio of suppressive T-helper (</w:t>
      </w:r>
      <w:proofErr w:type="spellStart"/>
      <w:r w:rsidR="009A4A8C" w:rsidRPr="002F61D4">
        <w:rPr>
          <w:rFonts w:ascii="Book Antiqua" w:hAnsi="Book Antiqua"/>
          <w:lang w:val="en-GB"/>
        </w:rPr>
        <w:t>Tregs</w:t>
      </w:r>
      <w:proofErr w:type="spellEnd"/>
      <w:r w:rsidR="009A4A8C" w:rsidRPr="002F61D4">
        <w:rPr>
          <w:rFonts w:ascii="Book Antiqua" w:hAnsi="Book Antiqua"/>
          <w:lang w:val="en-GB"/>
        </w:rPr>
        <w:t xml:space="preserve">-, Tr1-, IL-17-postitive cells) to regulatory T-helper (Th1) cells was significantly higher in tumour tissues than in </w:t>
      </w:r>
      <w:proofErr w:type="spellStart"/>
      <w:r w:rsidR="009A4A8C" w:rsidRPr="002F61D4">
        <w:rPr>
          <w:rFonts w:ascii="Book Antiqua" w:hAnsi="Book Antiqua"/>
          <w:lang w:val="en-GB"/>
        </w:rPr>
        <w:t>peritumoural</w:t>
      </w:r>
      <w:proofErr w:type="spellEnd"/>
      <w:r w:rsidR="009A4A8C" w:rsidRPr="002F61D4">
        <w:rPr>
          <w:rFonts w:ascii="Book Antiqua" w:hAnsi="Book Antiqua"/>
          <w:lang w:val="en-GB"/>
        </w:rPr>
        <w:t xml:space="preserve"> tissues.</w:t>
      </w:r>
      <w:r w:rsidR="00C768C1" w:rsidRPr="002F61D4">
        <w:rPr>
          <w:rFonts w:ascii="Book Antiqua" w:hAnsi="Book Antiqua"/>
          <w:lang w:val="en-GB"/>
        </w:rPr>
        <w:t xml:space="preserve"> It is well known, that the migration of T cells is tightly regulated by chemokin</w:t>
      </w:r>
      <w:r w:rsidR="00AB0639" w:rsidRPr="002F61D4">
        <w:rPr>
          <w:rFonts w:ascii="Book Antiqua" w:hAnsi="Book Antiqua"/>
          <w:lang w:val="en-GB"/>
        </w:rPr>
        <w:t xml:space="preserve">e/chemokine receptor </w:t>
      </w:r>
      <w:proofErr w:type="gramStart"/>
      <w:r w:rsidR="00AB0639" w:rsidRPr="002F61D4">
        <w:rPr>
          <w:rFonts w:ascii="Book Antiqua" w:hAnsi="Book Antiqua"/>
          <w:lang w:val="en-GB"/>
        </w:rPr>
        <w:t>interaction</w:t>
      </w:r>
      <w:r w:rsidR="009A4A8C" w:rsidRPr="002F61D4">
        <w:rPr>
          <w:rFonts w:ascii="Book Antiqua" w:hAnsi="Book Antiqua"/>
          <w:vertAlign w:val="superscript"/>
          <w:lang w:val="en-GB"/>
        </w:rPr>
        <w:t>[</w:t>
      </w:r>
      <w:proofErr w:type="gramEnd"/>
      <w:r w:rsidR="00BA0404">
        <w:rPr>
          <w:rFonts w:ascii="Book Antiqua" w:eastAsiaTheme="minorEastAsia" w:hAnsi="Book Antiqua" w:hint="eastAsia"/>
          <w:vertAlign w:val="superscript"/>
          <w:lang w:val="en-GB" w:eastAsia="zh-CN"/>
        </w:rPr>
        <w:t>6</w:t>
      </w:r>
      <w:r w:rsidR="009A4A8C" w:rsidRPr="002F61D4">
        <w:rPr>
          <w:rFonts w:ascii="Book Antiqua" w:hAnsi="Book Antiqua"/>
          <w:vertAlign w:val="superscript"/>
          <w:lang w:val="en-GB"/>
        </w:rPr>
        <w:t>]</w:t>
      </w:r>
      <w:r w:rsidR="00C768C1" w:rsidRPr="002F61D4">
        <w:rPr>
          <w:rFonts w:ascii="Book Antiqua" w:hAnsi="Book Antiqua"/>
          <w:lang w:val="en-GB"/>
        </w:rPr>
        <w:t>. Previous studies showed th</w:t>
      </w:r>
      <w:r w:rsidR="009A4A8C" w:rsidRPr="002F61D4">
        <w:rPr>
          <w:rFonts w:ascii="Book Antiqua" w:hAnsi="Book Antiqua"/>
          <w:lang w:val="en-GB"/>
        </w:rPr>
        <w:t>at recruitment of T</w:t>
      </w:r>
      <w:r w:rsidR="00E24609" w:rsidRPr="002F61D4">
        <w:rPr>
          <w:rFonts w:ascii="Book Antiqua" w:hAnsi="Book Antiqua"/>
          <w:lang w:val="en-GB"/>
        </w:rPr>
        <w:t>h17 cells is</w:t>
      </w:r>
      <w:r w:rsidR="00C768C1" w:rsidRPr="002F61D4">
        <w:rPr>
          <w:rFonts w:ascii="Book Antiqua" w:hAnsi="Book Antiqua"/>
          <w:lang w:val="en-GB"/>
        </w:rPr>
        <w:t xml:space="preserve"> governed by multiple pathways, including </w:t>
      </w:r>
      <w:r w:rsidR="009C1FC6" w:rsidRPr="002F61D4">
        <w:rPr>
          <w:rFonts w:ascii="Book Antiqua" w:hAnsi="Book Antiqua"/>
          <w:lang w:val="en-GB"/>
        </w:rPr>
        <w:t>CCR2/CCL2</w:t>
      </w:r>
      <w:r w:rsidR="00C768C1" w:rsidRPr="002F61D4">
        <w:rPr>
          <w:rFonts w:ascii="Book Antiqua" w:hAnsi="Book Antiqua"/>
          <w:lang w:val="en-GB"/>
        </w:rPr>
        <w:t xml:space="preserve">, </w:t>
      </w:r>
      <w:r w:rsidR="009C1FC6" w:rsidRPr="002F61D4">
        <w:rPr>
          <w:rFonts w:ascii="Book Antiqua" w:hAnsi="Book Antiqua"/>
          <w:lang w:val="en-GB"/>
        </w:rPr>
        <w:t>CCR4/CCL17/CCL22 and CCR6/</w:t>
      </w:r>
      <w:proofErr w:type="gramStart"/>
      <w:r w:rsidR="009C1FC6" w:rsidRPr="002F61D4">
        <w:rPr>
          <w:rFonts w:ascii="Book Antiqua" w:hAnsi="Book Antiqua"/>
          <w:lang w:val="en-GB"/>
        </w:rPr>
        <w:t>CCL20</w:t>
      </w:r>
      <w:r w:rsidR="00D25729"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5</w:t>
      </w:r>
      <w:r w:rsidR="00BA0404">
        <w:rPr>
          <w:rFonts w:ascii="Book Antiqua" w:eastAsiaTheme="minorEastAsia" w:hAnsi="Book Antiqua" w:hint="eastAsia"/>
          <w:vertAlign w:val="superscript"/>
          <w:lang w:val="en-GB" w:eastAsia="zh-CN"/>
        </w:rPr>
        <w:t>3</w:t>
      </w:r>
      <w:r w:rsidR="00AB0639" w:rsidRPr="002F61D4">
        <w:rPr>
          <w:rFonts w:ascii="Book Antiqua" w:hAnsi="Book Antiqua"/>
          <w:vertAlign w:val="superscript"/>
          <w:lang w:val="en-GB"/>
        </w:rPr>
        <w:t>-5</w:t>
      </w:r>
      <w:r w:rsidR="00BA0404">
        <w:rPr>
          <w:rFonts w:ascii="Book Antiqua" w:eastAsiaTheme="minorEastAsia" w:hAnsi="Book Antiqua" w:hint="eastAsia"/>
          <w:vertAlign w:val="superscript"/>
          <w:lang w:val="en-GB" w:eastAsia="zh-CN"/>
        </w:rPr>
        <w:t>6</w:t>
      </w:r>
      <w:r w:rsidR="007B53CA" w:rsidRPr="002F61D4">
        <w:rPr>
          <w:rFonts w:ascii="Book Antiqua" w:hAnsi="Book Antiqua"/>
          <w:vertAlign w:val="superscript"/>
          <w:lang w:val="en-GB"/>
        </w:rPr>
        <w:t>]</w:t>
      </w:r>
      <w:r w:rsidR="009A4A8C" w:rsidRPr="002F61D4">
        <w:rPr>
          <w:rFonts w:ascii="Book Antiqua" w:hAnsi="Book Antiqua"/>
          <w:lang w:val="en-GB"/>
        </w:rPr>
        <w:t>. In a recent study Yu</w:t>
      </w:r>
      <w:r w:rsidR="00E24609" w:rsidRPr="002F61D4">
        <w:rPr>
          <w:rFonts w:ascii="Book Antiqua" w:hAnsi="Book Antiqua"/>
          <w:lang w:val="en-GB"/>
        </w:rPr>
        <w:t xml:space="preserve"> </w:t>
      </w:r>
      <w:r w:rsidR="00E24609" w:rsidRPr="002F61D4">
        <w:rPr>
          <w:rFonts w:ascii="Book Antiqua" w:hAnsi="Book Antiqua"/>
          <w:i/>
          <w:lang w:val="en-GB"/>
        </w:rPr>
        <w:t xml:space="preserve">et </w:t>
      </w:r>
      <w:proofErr w:type="gramStart"/>
      <w:r w:rsidR="00E24609" w:rsidRPr="002F61D4">
        <w:rPr>
          <w:rFonts w:ascii="Book Antiqua" w:hAnsi="Book Antiqua"/>
          <w:i/>
          <w:lang w:val="en-GB"/>
        </w:rPr>
        <w:t>al</w:t>
      </w:r>
      <w:r w:rsidR="00AB0639"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5</w:t>
      </w:r>
      <w:r w:rsidR="00BA0404">
        <w:rPr>
          <w:rFonts w:ascii="Book Antiqua" w:eastAsiaTheme="minorEastAsia" w:hAnsi="Book Antiqua" w:hint="eastAsia"/>
          <w:vertAlign w:val="superscript"/>
          <w:lang w:val="en-GB" w:eastAsia="zh-CN"/>
        </w:rPr>
        <w:t>7</w:t>
      </w:r>
      <w:r w:rsidR="00AB0639" w:rsidRPr="002F61D4">
        <w:rPr>
          <w:rFonts w:ascii="Book Antiqua" w:hAnsi="Book Antiqua"/>
          <w:vertAlign w:val="superscript"/>
          <w:lang w:val="en-GB"/>
        </w:rPr>
        <w:t>9]</w:t>
      </w:r>
      <w:r w:rsidR="00E24609" w:rsidRPr="002F61D4">
        <w:rPr>
          <w:rFonts w:ascii="Book Antiqua" w:hAnsi="Book Antiqua"/>
          <w:lang w:val="en-GB"/>
        </w:rPr>
        <w:t xml:space="preserve"> </w:t>
      </w:r>
      <w:r w:rsidR="007B53CA" w:rsidRPr="002F61D4">
        <w:rPr>
          <w:rFonts w:ascii="Book Antiqua" w:hAnsi="Book Antiqua"/>
          <w:lang w:val="en-GB"/>
        </w:rPr>
        <w:t>showed that th</w:t>
      </w:r>
      <w:r w:rsidR="00E24609" w:rsidRPr="002F61D4">
        <w:rPr>
          <w:rFonts w:ascii="Book Antiqua" w:hAnsi="Book Antiqua"/>
          <w:lang w:val="en-GB"/>
        </w:rPr>
        <w:t>e CCR6/CCL20 pathway is the preferential chemoattractant for the trafficking of circulating T</w:t>
      </w:r>
      <w:r w:rsidR="009A4A8C" w:rsidRPr="002F61D4">
        <w:rPr>
          <w:rFonts w:ascii="Book Antiqua" w:hAnsi="Book Antiqua"/>
          <w:lang w:val="en-GB"/>
        </w:rPr>
        <w:t>h</w:t>
      </w:r>
      <w:r w:rsidR="00E24609" w:rsidRPr="002F61D4">
        <w:rPr>
          <w:rFonts w:ascii="Book Antiqua" w:hAnsi="Book Antiqua"/>
          <w:lang w:val="en-GB"/>
        </w:rPr>
        <w:t>17 cells into tumour tissue of cervical cancer</w:t>
      </w:r>
      <w:r w:rsidR="007B53CA" w:rsidRPr="002F61D4">
        <w:rPr>
          <w:rFonts w:ascii="Book Antiqua" w:hAnsi="Book Antiqua"/>
          <w:lang w:val="en-GB"/>
        </w:rPr>
        <w:t>.</w:t>
      </w:r>
    </w:p>
    <w:p w:rsidR="00211BA2" w:rsidRPr="002F61D4" w:rsidRDefault="009C3275" w:rsidP="00D70E6F">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lastRenderedPageBreak/>
        <w:t xml:space="preserve">Chin </w:t>
      </w:r>
      <w:r w:rsidR="00AB0639" w:rsidRPr="002F61D4">
        <w:rPr>
          <w:rFonts w:ascii="Book Antiqua" w:hAnsi="Book Antiqua"/>
          <w:i/>
          <w:lang w:val="en-GB"/>
        </w:rPr>
        <w:t xml:space="preserve">et </w:t>
      </w:r>
      <w:proofErr w:type="gramStart"/>
      <w:r w:rsidR="00AB0639" w:rsidRPr="002F61D4">
        <w:rPr>
          <w:rFonts w:ascii="Book Antiqua" w:hAnsi="Book Antiqua"/>
          <w:i/>
          <w:lang w:val="en-GB"/>
        </w:rPr>
        <w:t>al</w:t>
      </w:r>
      <w:r w:rsidR="00AB0639" w:rsidRPr="002F61D4">
        <w:rPr>
          <w:rFonts w:ascii="Book Antiqua" w:hAnsi="Book Antiqua"/>
          <w:vertAlign w:val="superscript"/>
          <w:lang w:val="en-GB"/>
        </w:rPr>
        <w:t>[</w:t>
      </w:r>
      <w:proofErr w:type="gramEnd"/>
      <w:r w:rsidR="00BA0404">
        <w:rPr>
          <w:rFonts w:ascii="Book Antiqua" w:eastAsiaTheme="minorEastAsia" w:hAnsi="Book Antiqua" w:hint="eastAsia"/>
          <w:vertAlign w:val="superscript"/>
          <w:lang w:val="en-GB" w:eastAsia="zh-CN"/>
        </w:rPr>
        <w:t>58</w:t>
      </w:r>
      <w:r w:rsidR="00AB0639" w:rsidRPr="002F61D4">
        <w:rPr>
          <w:rFonts w:ascii="Book Antiqua" w:hAnsi="Book Antiqua"/>
          <w:vertAlign w:val="superscript"/>
          <w:lang w:val="en-GB"/>
        </w:rPr>
        <w:t>]</w:t>
      </w:r>
      <w:r w:rsidRPr="002F61D4">
        <w:rPr>
          <w:rFonts w:ascii="Book Antiqua" w:hAnsi="Book Antiqua"/>
          <w:lang w:val="en-GB"/>
        </w:rPr>
        <w:t xml:space="preserve">demonstrated </w:t>
      </w:r>
      <w:r w:rsidR="009F69EB" w:rsidRPr="002F61D4">
        <w:rPr>
          <w:rFonts w:ascii="Book Antiqua" w:hAnsi="Book Antiqua"/>
          <w:i/>
          <w:lang w:val="en-GB"/>
        </w:rPr>
        <w:t>in vitro</w:t>
      </w:r>
      <w:r w:rsidR="009F69EB" w:rsidRPr="002F61D4">
        <w:rPr>
          <w:rFonts w:ascii="Book Antiqua" w:hAnsi="Book Antiqua"/>
          <w:lang w:val="en-GB"/>
        </w:rPr>
        <w:t xml:space="preserve"> </w:t>
      </w:r>
      <w:r w:rsidRPr="002F61D4">
        <w:rPr>
          <w:rFonts w:ascii="Book Antiqua" w:hAnsi="Book Antiqua"/>
          <w:lang w:val="en-GB"/>
        </w:rPr>
        <w:t xml:space="preserve">that IL-17 treatment induces an increase of CCR6 expression in </w:t>
      </w:r>
      <w:r w:rsidR="009F69EB" w:rsidRPr="002F61D4">
        <w:rPr>
          <w:rFonts w:ascii="Book Antiqua" w:hAnsi="Book Antiqua"/>
          <w:lang w:val="en-GB"/>
        </w:rPr>
        <w:t>colorectal cancer</w:t>
      </w:r>
      <w:r w:rsidRPr="002F61D4">
        <w:rPr>
          <w:rFonts w:ascii="Book Antiqua" w:hAnsi="Book Antiqua"/>
          <w:lang w:val="en-GB"/>
        </w:rPr>
        <w:t xml:space="preserve"> HCT-116 cells</w:t>
      </w:r>
      <w:r w:rsidR="00A7278D" w:rsidRPr="002F61D4">
        <w:rPr>
          <w:rFonts w:ascii="Book Antiqua" w:hAnsi="Book Antiqua"/>
          <w:lang w:val="en-GB"/>
        </w:rPr>
        <w:t xml:space="preserve"> and that </w:t>
      </w:r>
      <w:r w:rsidR="0058501F" w:rsidRPr="002F61D4">
        <w:rPr>
          <w:rFonts w:ascii="Book Antiqua" w:hAnsi="Book Antiqua"/>
          <w:lang w:val="en-GB"/>
        </w:rPr>
        <w:t xml:space="preserve">IL-17 induced </w:t>
      </w:r>
      <w:r w:rsidR="00376C33" w:rsidRPr="002F61D4">
        <w:rPr>
          <w:rFonts w:ascii="Book Antiqua" w:hAnsi="Book Antiqua"/>
          <w:lang w:val="en-GB"/>
        </w:rPr>
        <w:t xml:space="preserve">cell </w:t>
      </w:r>
      <w:r w:rsidR="00A7278D" w:rsidRPr="002F61D4">
        <w:rPr>
          <w:rFonts w:ascii="Book Antiqua" w:hAnsi="Book Antiqua"/>
          <w:lang w:val="en-GB"/>
        </w:rPr>
        <w:t>migration is mediated through the ERK and p38 intracellular cascades and through the transcription factor NF-</w:t>
      </w:r>
      <w:proofErr w:type="spellStart"/>
      <w:r w:rsidR="00A7278D" w:rsidRPr="002F61D4">
        <w:rPr>
          <w:rFonts w:ascii="Book Antiqua" w:hAnsi="Book Antiqua"/>
          <w:lang w:val="en-GB"/>
        </w:rPr>
        <w:t>κB</w:t>
      </w:r>
      <w:proofErr w:type="spellEnd"/>
      <w:r w:rsidR="00A7278D" w:rsidRPr="002F61D4">
        <w:rPr>
          <w:rFonts w:ascii="Book Antiqua" w:hAnsi="Book Antiqua"/>
          <w:lang w:val="en-GB"/>
        </w:rPr>
        <w:t>.</w:t>
      </w:r>
      <w:r w:rsidR="00A57D67" w:rsidRPr="002F61D4">
        <w:rPr>
          <w:rFonts w:ascii="Book Antiqua" w:hAnsi="Book Antiqua"/>
          <w:lang w:val="en-GB"/>
        </w:rPr>
        <w:t xml:space="preserve"> </w:t>
      </w:r>
    </w:p>
    <w:p w:rsidR="00451992" w:rsidRPr="002F61D4" w:rsidRDefault="00025744" w:rsidP="00D70E6F">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It is </w:t>
      </w:r>
      <w:r w:rsidR="005368EA" w:rsidRPr="002F61D4">
        <w:rPr>
          <w:rFonts w:ascii="Book Antiqua" w:hAnsi="Book Antiqua"/>
          <w:lang w:val="en-GB"/>
        </w:rPr>
        <w:t xml:space="preserve">also </w:t>
      </w:r>
      <w:r w:rsidR="00A10491" w:rsidRPr="002F61D4">
        <w:rPr>
          <w:rFonts w:ascii="Book Antiqua" w:hAnsi="Book Antiqua"/>
          <w:lang w:val="en-GB"/>
        </w:rPr>
        <w:t>accepted that tumour-associated macrophages (TAMs)</w:t>
      </w:r>
      <w:r w:rsidRPr="002F61D4">
        <w:rPr>
          <w:rFonts w:ascii="Book Antiqua" w:hAnsi="Book Antiqua"/>
          <w:lang w:val="en-GB"/>
        </w:rPr>
        <w:t xml:space="preserve"> contribute to the increased production of CCL20 that recruits</w:t>
      </w:r>
      <w:r w:rsidR="00A10491" w:rsidRPr="002F61D4">
        <w:rPr>
          <w:rFonts w:ascii="Book Antiqua" w:hAnsi="Book Antiqua"/>
          <w:lang w:val="en-GB"/>
        </w:rPr>
        <w:t xml:space="preserve"> CCR6</w:t>
      </w:r>
      <w:r w:rsidR="00A10491" w:rsidRPr="002F61D4">
        <w:rPr>
          <w:rFonts w:ascii="Book Antiqua" w:hAnsi="Book Antiqua"/>
          <w:vertAlign w:val="superscript"/>
          <w:lang w:val="en-GB"/>
        </w:rPr>
        <w:t>+</w:t>
      </w:r>
      <w:r w:rsidR="009F69EB" w:rsidRPr="002F61D4">
        <w:rPr>
          <w:rFonts w:ascii="Book Antiqua" w:hAnsi="Book Antiqua"/>
          <w:vertAlign w:val="superscript"/>
          <w:lang w:val="en-GB"/>
        </w:rPr>
        <w:t xml:space="preserve"> </w:t>
      </w:r>
      <w:r w:rsidR="00A10491" w:rsidRPr="002F61D4">
        <w:rPr>
          <w:rFonts w:ascii="Book Antiqua" w:hAnsi="Book Antiqua"/>
          <w:lang w:val="en-GB"/>
        </w:rPr>
        <w:t xml:space="preserve">regulatory </w:t>
      </w:r>
      <w:proofErr w:type="spellStart"/>
      <w:r w:rsidR="00A10491" w:rsidRPr="002F61D4">
        <w:rPr>
          <w:rFonts w:ascii="Book Antiqua" w:hAnsi="Book Antiqua"/>
          <w:lang w:val="en-GB"/>
        </w:rPr>
        <w:t>T</w:t>
      </w:r>
      <w:r w:rsidR="009F69EB" w:rsidRPr="002F61D4">
        <w:rPr>
          <w:rFonts w:ascii="Book Antiqua" w:hAnsi="Book Antiqua"/>
          <w:lang w:val="en-GB"/>
        </w:rPr>
        <w:t>regs</w:t>
      </w:r>
      <w:proofErr w:type="spellEnd"/>
      <w:r w:rsidR="00A10491" w:rsidRPr="002F61D4">
        <w:rPr>
          <w:rFonts w:ascii="Book Antiqua" w:hAnsi="Book Antiqua"/>
          <w:lang w:val="en-GB"/>
        </w:rPr>
        <w:t xml:space="preserve"> cells and promote</w:t>
      </w:r>
      <w:r w:rsidRPr="002F61D4">
        <w:rPr>
          <w:rFonts w:ascii="Book Antiqua" w:hAnsi="Book Antiqua"/>
          <w:lang w:val="en-GB"/>
        </w:rPr>
        <w:t>s CRC in mice</w:t>
      </w:r>
      <w:r w:rsidR="00A10491" w:rsidRPr="002F61D4">
        <w:rPr>
          <w:rFonts w:ascii="Book Antiqua" w:hAnsi="Book Antiqua"/>
          <w:vertAlign w:val="superscript"/>
          <w:lang w:val="en-GB"/>
        </w:rPr>
        <w:t>[</w:t>
      </w:r>
      <w:r w:rsidR="00BA0404">
        <w:rPr>
          <w:rFonts w:ascii="Book Antiqua" w:eastAsiaTheme="minorEastAsia" w:hAnsi="Book Antiqua" w:hint="eastAsia"/>
          <w:vertAlign w:val="superscript"/>
          <w:lang w:val="en-GB" w:eastAsia="zh-CN"/>
        </w:rPr>
        <w:t>59</w:t>
      </w:r>
      <w:r w:rsidR="00A10491" w:rsidRPr="002F61D4">
        <w:rPr>
          <w:rFonts w:ascii="Book Antiqua" w:hAnsi="Book Antiqua"/>
          <w:vertAlign w:val="superscript"/>
          <w:lang w:val="en-GB"/>
        </w:rPr>
        <w:t>]</w:t>
      </w:r>
      <w:r w:rsidR="00A10491" w:rsidRPr="002F61D4">
        <w:rPr>
          <w:rFonts w:ascii="Book Antiqua" w:hAnsi="Book Antiqua"/>
          <w:lang w:val="en-GB"/>
        </w:rPr>
        <w:t>.</w:t>
      </w:r>
      <w:r w:rsidR="003B05BE" w:rsidRPr="002F61D4">
        <w:rPr>
          <w:rFonts w:ascii="Book Antiqua" w:hAnsi="Book Antiqua"/>
          <w:lang w:val="en-GB"/>
        </w:rPr>
        <w:t xml:space="preserve"> </w:t>
      </w:r>
      <w:r w:rsidR="00451992" w:rsidRPr="002F61D4">
        <w:rPr>
          <w:rFonts w:ascii="Book Antiqua" w:hAnsi="Book Antiqua"/>
          <w:lang w:val="en-GB"/>
        </w:rPr>
        <w:t>Another</w:t>
      </w:r>
      <w:r w:rsidR="000769CF" w:rsidRPr="002F61D4">
        <w:rPr>
          <w:rFonts w:ascii="Book Antiqua" w:hAnsi="Book Antiqua"/>
          <w:lang w:val="en-GB"/>
        </w:rPr>
        <w:t xml:space="preserve"> </w:t>
      </w:r>
      <w:r w:rsidR="00451992" w:rsidRPr="002F61D4">
        <w:rPr>
          <w:rFonts w:ascii="Book Antiqua" w:hAnsi="Book Antiqua"/>
          <w:lang w:val="en-GB"/>
        </w:rPr>
        <w:t xml:space="preserve">study demonstrated </w:t>
      </w:r>
      <w:r w:rsidR="006C7BD5" w:rsidRPr="002F61D4">
        <w:rPr>
          <w:rFonts w:ascii="Book Antiqua" w:hAnsi="Book Antiqua"/>
          <w:lang w:val="en-GB"/>
        </w:rPr>
        <w:t xml:space="preserve">in a CCR6 </w:t>
      </w:r>
      <w:r w:rsidR="005375FB" w:rsidRPr="002F61D4">
        <w:rPr>
          <w:rFonts w:ascii="Book Antiqua" w:hAnsi="Book Antiqua"/>
          <w:lang w:val="en-GB"/>
        </w:rPr>
        <w:t xml:space="preserve">mice </w:t>
      </w:r>
      <w:r w:rsidR="006C7BD5" w:rsidRPr="002F61D4">
        <w:rPr>
          <w:rFonts w:ascii="Book Antiqua" w:hAnsi="Book Antiqua"/>
          <w:lang w:val="en-GB"/>
        </w:rPr>
        <w:t xml:space="preserve">knock out model </w:t>
      </w:r>
      <w:r w:rsidR="00451992" w:rsidRPr="002F61D4">
        <w:rPr>
          <w:rFonts w:ascii="Book Antiqua" w:hAnsi="Book Antiqua"/>
          <w:lang w:val="en-GB"/>
        </w:rPr>
        <w:t xml:space="preserve">that intestinal </w:t>
      </w:r>
      <w:proofErr w:type="spellStart"/>
      <w:r w:rsidR="00451992" w:rsidRPr="002F61D4">
        <w:rPr>
          <w:rFonts w:ascii="Book Antiqua" w:hAnsi="Book Antiqua"/>
          <w:lang w:val="en-GB"/>
        </w:rPr>
        <w:t>tumouri</w:t>
      </w:r>
      <w:r w:rsidR="0058501F" w:rsidRPr="002F61D4">
        <w:rPr>
          <w:rFonts w:ascii="Book Antiqua" w:hAnsi="Book Antiqua"/>
          <w:lang w:val="en-GB"/>
        </w:rPr>
        <w:t>genesis</w:t>
      </w:r>
      <w:proofErr w:type="spellEnd"/>
      <w:r w:rsidR="0058501F" w:rsidRPr="002F61D4">
        <w:rPr>
          <w:rFonts w:ascii="Book Antiqua" w:hAnsi="Book Antiqua"/>
          <w:lang w:val="en-GB"/>
        </w:rPr>
        <w:t xml:space="preserve"> driven by CCL20/</w:t>
      </w:r>
      <w:r w:rsidR="00451992" w:rsidRPr="002F61D4">
        <w:rPr>
          <w:rFonts w:ascii="Book Antiqua" w:hAnsi="Book Antiqua"/>
          <w:lang w:val="en-GB"/>
        </w:rPr>
        <w:t>CCR6 interactions may be driven by macrophage recruitment into the intestine as well as proliferation</w:t>
      </w:r>
      <w:r w:rsidR="007B53CA" w:rsidRPr="002F61D4">
        <w:rPr>
          <w:rFonts w:ascii="Book Antiqua" w:hAnsi="Book Antiqua"/>
          <w:lang w:val="en-GB"/>
        </w:rPr>
        <w:t xml:space="preserve"> of neoplastic epithelial </w:t>
      </w:r>
      <w:proofErr w:type="gramStart"/>
      <w:r w:rsidR="007B53CA" w:rsidRPr="002F61D4">
        <w:rPr>
          <w:rFonts w:ascii="Book Antiqua" w:hAnsi="Book Antiqua"/>
          <w:lang w:val="en-GB"/>
        </w:rPr>
        <w:t>cells</w:t>
      </w:r>
      <w:r w:rsidR="00451992" w:rsidRPr="002F61D4">
        <w:rPr>
          <w:rFonts w:ascii="Book Antiqua" w:hAnsi="Book Antiqua"/>
          <w:vertAlign w:val="superscript"/>
          <w:lang w:val="en-GB"/>
        </w:rPr>
        <w:t>[</w:t>
      </w:r>
      <w:proofErr w:type="gramEnd"/>
      <w:r w:rsidR="00BA0404">
        <w:rPr>
          <w:rFonts w:ascii="Book Antiqua" w:eastAsiaTheme="minorEastAsia" w:hAnsi="Book Antiqua" w:hint="eastAsia"/>
          <w:vertAlign w:val="superscript"/>
          <w:lang w:val="en-GB" w:eastAsia="zh-CN"/>
        </w:rPr>
        <w:t>39</w:t>
      </w:r>
      <w:r w:rsidR="007B53CA" w:rsidRPr="002F61D4">
        <w:rPr>
          <w:rFonts w:ascii="Book Antiqua" w:hAnsi="Book Antiqua"/>
          <w:vertAlign w:val="superscript"/>
          <w:lang w:val="en-GB"/>
        </w:rPr>
        <w:t>]</w:t>
      </w:r>
      <w:r w:rsidR="009F69EB" w:rsidRPr="002F61D4">
        <w:rPr>
          <w:rFonts w:ascii="Book Antiqua" w:hAnsi="Book Antiqua"/>
          <w:lang w:val="en-GB"/>
        </w:rPr>
        <w:t>.</w:t>
      </w:r>
    </w:p>
    <w:p w:rsidR="00AD758F" w:rsidRPr="002F61D4" w:rsidRDefault="00DD3780" w:rsidP="00D70E6F">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It is also well known that immune cell subsets, when chronically activated, directly foster tumour developmen</w:t>
      </w:r>
      <w:r w:rsidR="007B53CA" w:rsidRPr="002F61D4">
        <w:rPr>
          <w:rFonts w:ascii="Book Antiqua" w:hAnsi="Book Antiqua"/>
          <w:lang w:val="en-GB"/>
        </w:rPr>
        <w:t xml:space="preserve">t and promote cancer </w:t>
      </w:r>
      <w:proofErr w:type="gramStart"/>
      <w:r w:rsidR="007B53CA" w:rsidRPr="002F61D4">
        <w:rPr>
          <w:rFonts w:ascii="Book Antiqua" w:hAnsi="Book Antiqua"/>
          <w:lang w:val="en-GB"/>
        </w:rPr>
        <w:t>progression</w:t>
      </w:r>
      <w:r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6</w:t>
      </w:r>
      <w:r w:rsidR="00BA0404">
        <w:rPr>
          <w:rFonts w:ascii="Book Antiqua" w:eastAsiaTheme="minorEastAsia" w:hAnsi="Book Antiqua" w:hint="eastAsia"/>
          <w:vertAlign w:val="superscript"/>
          <w:lang w:val="en-GB" w:eastAsia="zh-CN"/>
        </w:rPr>
        <w:t>0</w:t>
      </w:r>
      <w:r w:rsidR="00AB0639" w:rsidRPr="002F61D4">
        <w:rPr>
          <w:rFonts w:ascii="Book Antiqua" w:hAnsi="Book Antiqua"/>
          <w:vertAlign w:val="superscript"/>
          <w:lang w:val="en-GB"/>
        </w:rPr>
        <w:t>,</w:t>
      </w:r>
      <w:r w:rsidR="00BA0404">
        <w:rPr>
          <w:rFonts w:ascii="Book Antiqua" w:eastAsiaTheme="minorEastAsia" w:hAnsi="Book Antiqua" w:hint="eastAsia"/>
          <w:vertAlign w:val="superscript"/>
          <w:lang w:val="en-GB" w:eastAsia="zh-CN"/>
        </w:rPr>
        <w:t>61</w:t>
      </w:r>
      <w:r w:rsidR="00AD758F" w:rsidRPr="002F61D4">
        <w:rPr>
          <w:rFonts w:ascii="Book Antiqua" w:hAnsi="Book Antiqua"/>
          <w:vertAlign w:val="superscript"/>
          <w:lang w:val="en-GB"/>
        </w:rPr>
        <w:t>]</w:t>
      </w:r>
      <w:r w:rsidR="00AD758F" w:rsidRPr="002F61D4">
        <w:rPr>
          <w:rFonts w:ascii="Book Antiqua" w:hAnsi="Book Antiqua"/>
          <w:lang w:val="en-GB"/>
        </w:rPr>
        <w:t xml:space="preserve">. </w:t>
      </w:r>
      <w:proofErr w:type="spellStart"/>
      <w:r w:rsidR="00AD758F" w:rsidRPr="002F61D4">
        <w:rPr>
          <w:rFonts w:ascii="Book Antiqua" w:hAnsi="Book Antiqua"/>
          <w:lang w:val="en-GB"/>
        </w:rPr>
        <w:t>Kryczek</w:t>
      </w:r>
      <w:proofErr w:type="spellEnd"/>
      <w:r w:rsidR="00AD758F" w:rsidRPr="002F61D4">
        <w:rPr>
          <w:rFonts w:ascii="Book Antiqua" w:hAnsi="Book Antiqua"/>
          <w:lang w:val="en-GB"/>
        </w:rPr>
        <w:t xml:space="preserve"> </w:t>
      </w:r>
      <w:r w:rsidR="00AB0639" w:rsidRPr="002F61D4">
        <w:rPr>
          <w:rFonts w:ascii="Book Antiqua" w:hAnsi="Book Antiqua"/>
          <w:i/>
          <w:lang w:val="en-GB"/>
        </w:rPr>
        <w:t xml:space="preserve">et </w:t>
      </w:r>
      <w:proofErr w:type="gramStart"/>
      <w:r w:rsidR="00AB0639" w:rsidRPr="002F61D4">
        <w:rPr>
          <w:rFonts w:ascii="Book Antiqua" w:hAnsi="Book Antiqua"/>
          <w:i/>
          <w:lang w:val="en-GB"/>
        </w:rPr>
        <w:t>al</w:t>
      </w:r>
      <w:r w:rsidR="00AB0639" w:rsidRPr="002F61D4">
        <w:rPr>
          <w:rFonts w:ascii="Book Antiqua" w:hAnsi="Book Antiqua"/>
          <w:vertAlign w:val="superscript"/>
          <w:lang w:val="en-GB"/>
        </w:rPr>
        <w:t>[</w:t>
      </w:r>
      <w:proofErr w:type="gramEnd"/>
      <w:r w:rsidR="00BA0404">
        <w:rPr>
          <w:rFonts w:ascii="Book Antiqua" w:eastAsiaTheme="minorEastAsia" w:hAnsi="Book Antiqua" w:hint="eastAsia"/>
          <w:vertAlign w:val="superscript"/>
          <w:lang w:val="en-GB" w:eastAsia="zh-CN"/>
        </w:rPr>
        <w:t>62</w:t>
      </w:r>
      <w:r w:rsidR="00AB0639" w:rsidRPr="002F61D4">
        <w:rPr>
          <w:rFonts w:ascii="Book Antiqua" w:hAnsi="Book Antiqua"/>
          <w:vertAlign w:val="superscript"/>
          <w:lang w:val="en-GB"/>
        </w:rPr>
        <w:t>]</w:t>
      </w:r>
      <w:r w:rsidR="00D70E6F">
        <w:rPr>
          <w:rFonts w:ascii="Book Antiqua" w:eastAsiaTheme="minorEastAsia" w:hAnsi="Book Antiqua" w:hint="eastAsia"/>
          <w:vertAlign w:val="superscript"/>
          <w:lang w:val="en-GB" w:eastAsia="zh-CN"/>
        </w:rPr>
        <w:t xml:space="preserve"> </w:t>
      </w:r>
      <w:r w:rsidR="00B051A1" w:rsidRPr="002F61D4">
        <w:rPr>
          <w:rFonts w:ascii="Book Antiqua" w:hAnsi="Book Antiqua"/>
          <w:lang w:val="en-GB"/>
        </w:rPr>
        <w:t>focused on the interaction between IL-22 secreting (IL-22</w:t>
      </w:r>
      <w:r w:rsidR="00B051A1" w:rsidRPr="00D70E6F">
        <w:rPr>
          <w:rFonts w:ascii="Book Antiqua" w:hAnsi="Book Antiqua"/>
          <w:vertAlign w:val="superscript"/>
          <w:lang w:val="en-GB"/>
        </w:rPr>
        <w:t>+</w:t>
      </w:r>
      <w:r w:rsidR="00B051A1" w:rsidRPr="002F61D4">
        <w:rPr>
          <w:rFonts w:ascii="Book Antiqua" w:hAnsi="Book Antiqua"/>
          <w:lang w:val="en-GB"/>
        </w:rPr>
        <w:t>) immune cells and cancer (stem) cells. They demonstrated that IL-22</w:t>
      </w:r>
      <w:r w:rsidR="00B051A1" w:rsidRPr="00D70E6F">
        <w:rPr>
          <w:rFonts w:ascii="Book Antiqua" w:hAnsi="Book Antiqua"/>
          <w:vertAlign w:val="superscript"/>
          <w:lang w:val="en-GB"/>
        </w:rPr>
        <w:t>+</w:t>
      </w:r>
      <w:r w:rsidR="00B051A1" w:rsidRPr="002F61D4">
        <w:rPr>
          <w:rFonts w:ascii="Book Antiqua" w:hAnsi="Book Antiqua"/>
          <w:lang w:val="en-GB"/>
        </w:rPr>
        <w:t xml:space="preserve"> CD4</w:t>
      </w:r>
      <w:r w:rsidR="00B051A1" w:rsidRPr="00D70E6F">
        <w:rPr>
          <w:rFonts w:ascii="Book Antiqua" w:hAnsi="Book Antiqua"/>
          <w:vertAlign w:val="superscript"/>
          <w:lang w:val="en-GB"/>
        </w:rPr>
        <w:t xml:space="preserve">+ </w:t>
      </w:r>
      <w:r w:rsidR="00B051A1" w:rsidRPr="002F61D4">
        <w:rPr>
          <w:rFonts w:ascii="Book Antiqua" w:hAnsi="Book Antiqua"/>
          <w:lang w:val="en-GB"/>
        </w:rPr>
        <w:t xml:space="preserve">T cells promote colorectal cancer </w:t>
      </w:r>
      <w:proofErr w:type="spellStart"/>
      <w:r w:rsidR="00B051A1" w:rsidRPr="002F61D4">
        <w:rPr>
          <w:rFonts w:ascii="Book Antiqua" w:hAnsi="Book Antiqua"/>
          <w:lang w:val="en-GB"/>
        </w:rPr>
        <w:t>stemness</w:t>
      </w:r>
      <w:proofErr w:type="spellEnd"/>
      <w:r w:rsidR="00B051A1" w:rsidRPr="002F61D4">
        <w:rPr>
          <w:rFonts w:ascii="Book Antiqua" w:hAnsi="Book Antiqua"/>
          <w:lang w:val="en-GB"/>
        </w:rPr>
        <w:t xml:space="preserve"> </w:t>
      </w:r>
      <w:r w:rsidR="00746758" w:rsidRPr="00746758">
        <w:rPr>
          <w:rFonts w:ascii="Book Antiqua" w:hAnsi="Book Antiqua"/>
          <w:i/>
          <w:lang w:val="en-GB"/>
        </w:rPr>
        <w:t>via</w:t>
      </w:r>
      <w:r w:rsidR="00AD758F" w:rsidRPr="002F61D4">
        <w:rPr>
          <w:rFonts w:ascii="Book Antiqua" w:hAnsi="Book Antiqua"/>
          <w:lang w:val="en-GB"/>
        </w:rPr>
        <w:t xml:space="preserve"> STAT3 </w:t>
      </w:r>
      <w:proofErr w:type="spellStart"/>
      <w:r w:rsidR="00AD758F" w:rsidRPr="002F61D4">
        <w:rPr>
          <w:rFonts w:ascii="Book Antiqua" w:hAnsi="Book Antiqua"/>
          <w:lang w:val="en-GB"/>
        </w:rPr>
        <w:t>transkription</w:t>
      </w:r>
      <w:proofErr w:type="spellEnd"/>
      <w:r w:rsidR="00AD758F" w:rsidRPr="002F61D4">
        <w:rPr>
          <w:rFonts w:ascii="Book Antiqua" w:hAnsi="Book Antiqua"/>
          <w:lang w:val="en-GB"/>
        </w:rPr>
        <w:t xml:space="preserve"> factor activation and induction of the </w:t>
      </w:r>
      <w:proofErr w:type="spellStart"/>
      <w:r w:rsidR="00AD758F" w:rsidRPr="002F61D4">
        <w:rPr>
          <w:rFonts w:ascii="Book Antiqua" w:hAnsi="Book Antiqua"/>
          <w:lang w:val="en-GB"/>
        </w:rPr>
        <w:t>methyltransferase</w:t>
      </w:r>
      <w:proofErr w:type="spellEnd"/>
      <w:r w:rsidR="00AD758F" w:rsidRPr="002F61D4">
        <w:rPr>
          <w:rFonts w:ascii="Book Antiqua" w:hAnsi="Book Antiqua"/>
          <w:lang w:val="en-GB"/>
        </w:rPr>
        <w:t xml:space="preserve"> DOT1L</w:t>
      </w:r>
      <w:r w:rsidR="00B051A1" w:rsidRPr="002F61D4">
        <w:rPr>
          <w:rFonts w:ascii="Book Antiqua" w:hAnsi="Book Antiqua"/>
          <w:lang w:val="en-GB"/>
        </w:rPr>
        <w:t xml:space="preserve"> and that is relevant for outcome in patients with CRC</w:t>
      </w:r>
      <w:r w:rsidR="00B60F5B" w:rsidRPr="002F61D4">
        <w:rPr>
          <w:rFonts w:ascii="Book Antiqua" w:hAnsi="Book Antiqua"/>
          <w:lang w:val="en-GB"/>
        </w:rPr>
        <w:t>.</w:t>
      </w:r>
    </w:p>
    <w:p w:rsidR="00DD3780" w:rsidRPr="002F61D4" w:rsidRDefault="00DD3780" w:rsidP="002F61D4">
      <w:pPr>
        <w:adjustRightInd w:val="0"/>
        <w:snapToGrid w:val="0"/>
        <w:spacing w:line="360" w:lineRule="auto"/>
        <w:jc w:val="both"/>
        <w:rPr>
          <w:rFonts w:ascii="Book Antiqua" w:hAnsi="Book Antiqua"/>
          <w:i/>
          <w:lang w:val="en-GB"/>
        </w:rPr>
      </w:pPr>
    </w:p>
    <w:p w:rsidR="00A10491" w:rsidRPr="00D70E6F" w:rsidRDefault="00D70E6F" w:rsidP="002F61D4">
      <w:pPr>
        <w:adjustRightInd w:val="0"/>
        <w:snapToGrid w:val="0"/>
        <w:spacing w:line="360" w:lineRule="auto"/>
        <w:jc w:val="both"/>
        <w:rPr>
          <w:rFonts w:ascii="Book Antiqua" w:hAnsi="Book Antiqua"/>
          <w:b/>
          <w:lang w:val="en-GB"/>
        </w:rPr>
      </w:pPr>
      <w:r w:rsidRPr="00D70E6F">
        <w:rPr>
          <w:rFonts w:ascii="Book Antiqua" w:hAnsi="Book Antiqua"/>
          <w:b/>
          <w:lang w:val="en-GB"/>
        </w:rPr>
        <w:t>CCL20 AND CCR6 IN TUMOUR METASTASIS</w:t>
      </w:r>
    </w:p>
    <w:p w:rsidR="009F69EB" w:rsidRPr="002F61D4" w:rsidRDefault="00A10491" w:rsidP="002F61D4">
      <w:pPr>
        <w:adjustRightInd w:val="0"/>
        <w:snapToGrid w:val="0"/>
        <w:spacing w:line="360" w:lineRule="auto"/>
        <w:jc w:val="both"/>
        <w:rPr>
          <w:rFonts w:ascii="Book Antiqua" w:hAnsi="Book Antiqua"/>
          <w:lang w:val="en-GB"/>
        </w:rPr>
      </w:pPr>
      <w:r w:rsidRPr="002F61D4">
        <w:rPr>
          <w:rFonts w:ascii="Book Antiqua" w:hAnsi="Book Antiqua"/>
          <w:lang w:val="en-GB"/>
        </w:rPr>
        <w:t xml:space="preserve">The morbidity and mortality of patients with cancer is mainly attributed to distant tumour </w:t>
      </w:r>
      <w:proofErr w:type="gramStart"/>
      <w:r w:rsidRPr="002F61D4">
        <w:rPr>
          <w:rFonts w:ascii="Book Antiqua" w:hAnsi="Book Antiqua"/>
          <w:lang w:val="en-GB"/>
        </w:rPr>
        <w:t>metastasis</w:t>
      </w:r>
      <w:r w:rsidRPr="002F61D4">
        <w:rPr>
          <w:rFonts w:ascii="Book Antiqua" w:hAnsi="Book Antiqua"/>
          <w:vertAlign w:val="superscript"/>
          <w:lang w:val="en-GB"/>
        </w:rPr>
        <w:t>[</w:t>
      </w:r>
      <w:proofErr w:type="gramEnd"/>
      <w:r w:rsidR="00BA0404">
        <w:rPr>
          <w:rFonts w:ascii="Book Antiqua" w:eastAsiaTheme="minorEastAsia" w:hAnsi="Book Antiqua" w:hint="eastAsia"/>
          <w:vertAlign w:val="superscript"/>
          <w:lang w:val="en-GB" w:eastAsia="zh-CN"/>
        </w:rPr>
        <w:t>63</w:t>
      </w:r>
      <w:r w:rsidRPr="002F61D4">
        <w:rPr>
          <w:rFonts w:ascii="Book Antiqua" w:hAnsi="Book Antiqua"/>
          <w:vertAlign w:val="superscript"/>
          <w:lang w:val="en-GB"/>
        </w:rPr>
        <w:t>]</w:t>
      </w:r>
      <w:r w:rsidRPr="002F61D4">
        <w:rPr>
          <w:rFonts w:ascii="Book Antiqua" w:hAnsi="Book Antiqua"/>
          <w:lang w:val="en-GB"/>
        </w:rPr>
        <w:t xml:space="preserve">. For instance, the 5-year survival rate for patients with tumours restricted only to the colon decreases dramatically from 90% to 10% in the presence of distant </w:t>
      </w:r>
      <w:proofErr w:type="gramStart"/>
      <w:r w:rsidRPr="002F61D4">
        <w:rPr>
          <w:rFonts w:ascii="Book Antiqua" w:hAnsi="Book Antiqua"/>
          <w:lang w:val="en-GB"/>
        </w:rPr>
        <w:t>metastasis</w:t>
      </w:r>
      <w:r w:rsidRPr="002F61D4">
        <w:rPr>
          <w:rFonts w:ascii="Book Antiqua" w:hAnsi="Book Antiqua"/>
          <w:vertAlign w:val="superscript"/>
          <w:lang w:val="en-GB"/>
        </w:rPr>
        <w:t>[</w:t>
      </w:r>
      <w:bookmarkStart w:id="173" w:name="_Ref372636687"/>
      <w:proofErr w:type="gramEnd"/>
      <w:r w:rsidR="00AB0639" w:rsidRPr="002F61D4">
        <w:rPr>
          <w:rFonts w:ascii="Book Antiqua" w:hAnsi="Book Antiqua"/>
          <w:vertAlign w:val="superscript"/>
          <w:lang w:val="en-GB"/>
        </w:rPr>
        <w:t>6</w:t>
      </w:r>
      <w:r w:rsidR="00BA0404">
        <w:rPr>
          <w:rFonts w:ascii="Book Antiqua" w:eastAsiaTheme="minorEastAsia" w:hAnsi="Book Antiqua" w:hint="eastAsia"/>
          <w:vertAlign w:val="superscript"/>
          <w:lang w:val="en-GB" w:eastAsia="zh-CN"/>
        </w:rPr>
        <w:t>4</w:t>
      </w:r>
      <w:r w:rsidR="00AB0639" w:rsidRPr="002F61D4">
        <w:rPr>
          <w:rFonts w:ascii="Book Antiqua" w:hAnsi="Book Antiqua"/>
          <w:vertAlign w:val="superscript"/>
          <w:lang w:val="en-GB"/>
        </w:rPr>
        <w:t>,6</w:t>
      </w:r>
      <w:bookmarkEnd w:id="173"/>
      <w:r w:rsidR="00BA0404">
        <w:rPr>
          <w:rFonts w:ascii="Book Antiqua" w:eastAsiaTheme="minorEastAsia" w:hAnsi="Book Antiqua" w:hint="eastAsia"/>
          <w:vertAlign w:val="superscript"/>
          <w:lang w:val="en-GB" w:eastAsia="zh-CN"/>
        </w:rPr>
        <w:t>5</w:t>
      </w:r>
      <w:r w:rsidRPr="002F61D4">
        <w:rPr>
          <w:rFonts w:ascii="Book Antiqua" w:hAnsi="Book Antiqua"/>
          <w:vertAlign w:val="superscript"/>
          <w:lang w:val="en-GB"/>
        </w:rPr>
        <w:t>]</w:t>
      </w:r>
      <w:r w:rsidRPr="002F61D4">
        <w:rPr>
          <w:rFonts w:ascii="Book Antiqua" w:hAnsi="Book Antiqua"/>
          <w:lang w:val="en-GB"/>
        </w:rPr>
        <w:t xml:space="preserve">. The current understanding of the metastatic process is far from sufficient, but various experimental and clinical findings support the thesis that metastatic dissemination is a result of a complex multistep molecular machinery which does not occur randomly, but as a result of different coordinated organ-specific </w:t>
      </w:r>
      <w:proofErr w:type="gramStart"/>
      <w:r w:rsidRPr="002F61D4">
        <w:rPr>
          <w:rFonts w:ascii="Book Antiqua" w:hAnsi="Book Antiqua"/>
          <w:lang w:val="en-GB"/>
        </w:rPr>
        <w:t>processes</w:t>
      </w:r>
      <w:r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6</w:t>
      </w:r>
      <w:r w:rsidR="00BA0404">
        <w:rPr>
          <w:rFonts w:ascii="Book Antiqua" w:eastAsiaTheme="minorEastAsia" w:hAnsi="Book Antiqua" w:hint="eastAsia"/>
          <w:vertAlign w:val="superscript"/>
          <w:lang w:val="en-GB" w:eastAsia="zh-CN"/>
        </w:rPr>
        <w:t>6</w:t>
      </w:r>
      <w:r w:rsidRPr="002F61D4">
        <w:rPr>
          <w:rFonts w:ascii="Book Antiqua" w:hAnsi="Book Antiqua"/>
          <w:vertAlign w:val="superscript"/>
          <w:lang w:val="en-GB"/>
        </w:rPr>
        <w:t>]</w:t>
      </w:r>
      <w:r w:rsidRPr="002F61D4">
        <w:rPr>
          <w:rFonts w:ascii="Book Antiqua" w:hAnsi="Book Antiqua"/>
          <w:lang w:val="en-GB"/>
        </w:rPr>
        <w:t xml:space="preserve">. Thus, some organs, such as liver, lung, brain and bones are frequently involved in tumour metastasis, while other organs like muscle and mucosal membranes of the gastrointestinal tract are </w:t>
      </w:r>
      <w:proofErr w:type="spellStart"/>
      <w:r w:rsidRPr="002F61D4">
        <w:rPr>
          <w:rFonts w:ascii="Book Antiqua" w:hAnsi="Book Antiqua"/>
          <w:lang w:val="en-GB"/>
        </w:rPr>
        <w:t>seldomly</w:t>
      </w:r>
      <w:proofErr w:type="spellEnd"/>
      <w:r w:rsidRPr="002F61D4">
        <w:rPr>
          <w:rFonts w:ascii="Book Antiqua" w:hAnsi="Book Antiqua"/>
          <w:lang w:val="en-GB"/>
        </w:rPr>
        <w:t xml:space="preserve"> affected by metastasis. Such differences cannot solely be explained by anatomic differences in blood and lymphatic supply. </w:t>
      </w:r>
    </w:p>
    <w:p w:rsidR="00A10491" w:rsidRPr="002F61D4" w:rsidRDefault="00A10491" w:rsidP="00D70E6F">
      <w:pPr>
        <w:adjustRightInd w:val="0"/>
        <w:snapToGrid w:val="0"/>
        <w:spacing w:line="360" w:lineRule="auto"/>
        <w:ind w:firstLineChars="100" w:firstLine="240"/>
        <w:jc w:val="both"/>
        <w:rPr>
          <w:rFonts w:ascii="Book Antiqua" w:hAnsi="Book Antiqua"/>
          <w:i/>
          <w:lang w:val="en-GB"/>
        </w:rPr>
      </w:pPr>
      <w:r w:rsidRPr="002F61D4">
        <w:rPr>
          <w:rFonts w:ascii="Book Antiqua" w:hAnsi="Book Antiqua"/>
          <w:lang w:val="en-GB"/>
        </w:rPr>
        <w:t xml:space="preserve">In the last decades different concepts were postulated trying to explain the metastatic behaviour of different tumour entities. The most central of these theories </w:t>
      </w:r>
      <w:r w:rsidRPr="002F61D4">
        <w:rPr>
          <w:rFonts w:ascii="Book Antiqua" w:hAnsi="Book Antiqua"/>
          <w:lang w:val="en-GB"/>
        </w:rPr>
        <w:lastRenderedPageBreak/>
        <w:t xml:space="preserve">is the ‘seed and soil’ theory of metastasis, first proposed in 1889 by Stephen </w:t>
      </w:r>
      <w:proofErr w:type="gramStart"/>
      <w:r w:rsidRPr="002F61D4">
        <w:rPr>
          <w:rFonts w:ascii="Book Antiqua" w:hAnsi="Book Antiqua"/>
          <w:lang w:val="en-GB"/>
        </w:rPr>
        <w:t>Paget</w:t>
      </w:r>
      <w:r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6</w:t>
      </w:r>
      <w:r w:rsidR="00BA0404">
        <w:rPr>
          <w:rFonts w:ascii="Book Antiqua" w:eastAsiaTheme="minorEastAsia" w:hAnsi="Book Antiqua" w:hint="eastAsia"/>
          <w:vertAlign w:val="superscript"/>
          <w:lang w:val="en-GB" w:eastAsia="zh-CN"/>
        </w:rPr>
        <w:t>7</w:t>
      </w:r>
      <w:r w:rsidRPr="002F61D4">
        <w:rPr>
          <w:rFonts w:ascii="Book Antiqua" w:hAnsi="Book Antiqua"/>
          <w:vertAlign w:val="superscript"/>
          <w:lang w:val="en-GB"/>
        </w:rPr>
        <w:t>]</w:t>
      </w:r>
      <w:r w:rsidRPr="002F61D4">
        <w:rPr>
          <w:rFonts w:ascii="Book Antiqua" w:hAnsi="Book Antiqua"/>
          <w:lang w:val="en-GB"/>
        </w:rPr>
        <w:t xml:space="preserve">. Paget predicted that cancer cells (the ‘seed’) can survive and proliferate only in secondary sites (the ‘soil’) that produce growth factors appropriate to that type of cell, and this theory has largely withstood the test of </w:t>
      </w:r>
      <w:proofErr w:type="gramStart"/>
      <w:r w:rsidRPr="002F61D4">
        <w:rPr>
          <w:rFonts w:ascii="Book Antiqua" w:hAnsi="Book Antiqua"/>
          <w:lang w:val="en-GB"/>
        </w:rPr>
        <w:t>time</w:t>
      </w:r>
      <w:r w:rsidRPr="002F61D4">
        <w:rPr>
          <w:rFonts w:ascii="Book Antiqua" w:hAnsi="Book Antiqua"/>
          <w:vertAlign w:val="superscript"/>
          <w:lang w:val="en-GB"/>
        </w:rPr>
        <w:t>[</w:t>
      </w:r>
      <w:proofErr w:type="gramEnd"/>
      <w:r w:rsidR="00BA0404">
        <w:rPr>
          <w:rFonts w:ascii="Book Antiqua" w:eastAsiaTheme="minorEastAsia" w:hAnsi="Book Antiqua" w:hint="eastAsia"/>
          <w:vertAlign w:val="superscript"/>
          <w:lang w:val="en-GB" w:eastAsia="zh-CN"/>
        </w:rPr>
        <w:t>68</w:t>
      </w:r>
      <w:r w:rsidRPr="002F61D4">
        <w:rPr>
          <w:rFonts w:ascii="Book Antiqua" w:hAnsi="Book Antiqua"/>
          <w:vertAlign w:val="superscript"/>
          <w:lang w:val="en-GB"/>
        </w:rPr>
        <w:t>]</w:t>
      </w:r>
      <w:r w:rsidRPr="002F61D4">
        <w:rPr>
          <w:rFonts w:ascii="Book Antiqua" w:hAnsi="Book Antiqua"/>
          <w:lang w:val="en-GB"/>
        </w:rPr>
        <w:t>.According to the ‘adhesion theory’ cancer cell extravasation is triggered by certain adhesion molecules that are expressed on endothelial cells in an organ specific manner</w:t>
      </w:r>
      <w:r w:rsidRPr="002F61D4">
        <w:rPr>
          <w:rFonts w:ascii="Book Antiqua" w:hAnsi="Book Antiqua"/>
          <w:vertAlign w:val="superscript"/>
          <w:lang w:val="en-GB"/>
        </w:rPr>
        <w:t>[</w:t>
      </w:r>
      <w:r w:rsidR="00BA0404">
        <w:rPr>
          <w:rFonts w:ascii="Book Antiqua" w:eastAsiaTheme="minorEastAsia" w:hAnsi="Book Antiqua" w:hint="eastAsia"/>
          <w:vertAlign w:val="superscript"/>
          <w:lang w:val="en-GB" w:eastAsia="zh-CN"/>
        </w:rPr>
        <w:t>69</w:t>
      </w:r>
      <w:r w:rsidRPr="002F61D4">
        <w:rPr>
          <w:rFonts w:ascii="Book Antiqua" w:hAnsi="Book Antiqua"/>
          <w:vertAlign w:val="superscript"/>
          <w:lang w:val="en-GB"/>
        </w:rPr>
        <w:t>]</w:t>
      </w:r>
      <w:r w:rsidRPr="002F61D4">
        <w:rPr>
          <w:rFonts w:ascii="Book Antiqua" w:hAnsi="Book Antiqua"/>
          <w:lang w:val="en-GB"/>
        </w:rPr>
        <w:t xml:space="preserve">. Another theory gaining popularity in recent years suggests that epithelial-mesenchymal transition (EMT) may contribute to the metastatic process. The EMT phenotype in cancer has been associated with a decrease in tumour growth, increased resistance to apoptosis, increased motility and invasiveness and enhanced metastatic </w:t>
      </w:r>
      <w:proofErr w:type="gramStart"/>
      <w:r w:rsidRPr="002F61D4">
        <w:rPr>
          <w:rFonts w:ascii="Book Antiqua" w:hAnsi="Book Antiqua"/>
          <w:lang w:val="en-GB"/>
        </w:rPr>
        <w:t>ability</w:t>
      </w:r>
      <w:r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7</w:t>
      </w:r>
      <w:r w:rsidR="00BA0404">
        <w:rPr>
          <w:rFonts w:ascii="Book Antiqua" w:eastAsiaTheme="minorEastAsia" w:hAnsi="Book Antiqua" w:hint="eastAsia"/>
          <w:vertAlign w:val="superscript"/>
          <w:lang w:val="en-GB" w:eastAsia="zh-CN"/>
        </w:rPr>
        <w:t>0</w:t>
      </w:r>
      <w:r w:rsidRPr="002F61D4">
        <w:rPr>
          <w:rFonts w:ascii="Book Antiqua" w:hAnsi="Book Antiqua"/>
          <w:vertAlign w:val="superscript"/>
          <w:lang w:val="en-GB"/>
        </w:rPr>
        <w:t>]</w:t>
      </w:r>
      <w:r w:rsidRPr="002F61D4">
        <w:rPr>
          <w:rFonts w:ascii="Book Antiqua" w:hAnsi="Book Antiqua"/>
          <w:lang w:val="en-GB"/>
        </w:rPr>
        <w:t>. As these phenotypic transitions are reversible it is hypothesized that tumour cells may transform back into an epithelial phenotype once they have reached their destination</w:t>
      </w:r>
      <w:r w:rsidR="00920EDA" w:rsidRPr="002F61D4">
        <w:rPr>
          <w:rFonts w:ascii="Book Antiqua" w:hAnsi="Book Antiqua"/>
          <w:lang w:val="en-GB"/>
        </w:rPr>
        <w:t xml:space="preserve"> </w:t>
      </w:r>
      <w:r w:rsidRPr="002F61D4">
        <w:rPr>
          <w:rFonts w:ascii="Book Antiqua" w:hAnsi="Book Antiqua"/>
          <w:lang w:val="en-GB"/>
        </w:rPr>
        <w:t xml:space="preserve">thus facilitating tumour growth in the secondary </w:t>
      </w:r>
      <w:proofErr w:type="gramStart"/>
      <w:r w:rsidRPr="002F61D4">
        <w:rPr>
          <w:rFonts w:ascii="Book Antiqua" w:hAnsi="Book Antiqua"/>
          <w:lang w:val="en-GB"/>
        </w:rPr>
        <w:t>site</w:t>
      </w:r>
      <w:r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7</w:t>
      </w:r>
      <w:r w:rsidR="00BA0404">
        <w:rPr>
          <w:rFonts w:ascii="Book Antiqua" w:eastAsiaTheme="minorEastAsia" w:hAnsi="Book Antiqua" w:hint="eastAsia"/>
          <w:vertAlign w:val="superscript"/>
          <w:lang w:val="en-GB" w:eastAsia="zh-CN"/>
        </w:rPr>
        <w:t>1</w:t>
      </w:r>
      <w:r w:rsidRPr="002F61D4">
        <w:rPr>
          <w:rFonts w:ascii="Book Antiqua" w:hAnsi="Book Antiqua"/>
          <w:vertAlign w:val="superscript"/>
          <w:lang w:val="en-GB"/>
        </w:rPr>
        <w:t>]</w:t>
      </w:r>
      <w:r w:rsidRPr="002F61D4">
        <w:rPr>
          <w:rFonts w:ascii="Book Antiqua" w:hAnsi="Book Antiqua"/>
          <w:lang w:val="en-GB"/>
        </w:rPr>
        <w:t xml:space="preserve">. </w:t>
      </w:r>
    </w:p>
    <w:p w:rsidR="00A10491" w:rsidRPr="002F61D4" w:rsidRDefault="00A10491" w:rsidP="00D70E6F">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The ‘homing theory’ proposes that different organs produce chemotactic factors which can attract the corresponding chemokine receptor bearing cancers cells so that they migrate into distinct organs towards the chemokine gradient</w:t>
      </w:r>
      <w:r w:rsidRPr="002F61D4">
        <w:rPr>
          <w:rFonts w:ascii="Book Antiqua" w:hAnsi="Book Antiqua"/>
          <w:vertAlign w:val="superscript"/>
          <w:lang w:val="en-GB"/>
        </w:rPr>
        <w:t>[</w:t>
      </w:r>
      <w:r w:rsidR="00AB0639" w:rsidRPr="002F61D4">
        <w:rPr>
          <w:rFonts w:ascii="Book Antiqua" w:hAnsi="Book Antiqua"/>
          <w:vertAlign w:val="superscript"/>
          <w:lang w:val="en-GB"/>
        </w:rPr>
        <w:t>7</w:t>
      </w:r>
      <w:r w:rsidR="00BA0404">
        <w:rPr>
          <w:rFonts w:ascii="Book Antiqua" w:eastAsiaTheme="minorEastAsia" w:hAnsi="Book Antiqua" w:hint="eastAsia"/>
          <w:vertAlign w:val="superscript"/>
          <w:lang w:val="en-GB" w:eastAsia="zh-CN"/>
        </w:rPr>
        <w:t>2</w:t>
      </w:r>
      <w:r w:rsidR="00AB0639" w:rsidRPr="002F61D4">
        <w:rPr>
          <w:rFonts w:ascii="Book Antiqua" w:hAnsi="Book Antiqua"/>
          <w:vertAlign w:val="superscript"/>
          <w:lang w:val="en-GB"/>
        </w:rPr>
        <w:t>-7</w:t>
      </w:r>
      <w:r w:rsidR="00BA0404">
        <w:rPr>
          <w:rFonts w:ascii="Book Antiqua" w:eastAsiaTheme="minorEastAsia" w:hAnsi="Book Antiqua" w:hint="eastAsia"/>
          <w:vertAlign w:val="superscript"/>
          <w:lang w:val="en-GB" w:eastAsia="zh-CN"/>
        </w:rPr>
        <w:t>4</w:t>
      </w:r>
      <w:r w:rsidRPr="002F61D4">
        <w:rPr>
          <w:rFonts w:ascii="Book Antiqua" w:hAnsi="Book Antiqua"/>
          <w:vertAlign w:val="superscript"/>
          <w:lang w:val="en-GB"/>
        </w:rPr>
        <w:t>]</w:t>
      </w:r>
      <w:r w:rsidRPr="002F61D4">
        <w:rPr>
          <w:rFonts w:ascii="Book Antiqua" w:hAnsi="Book Antiqua"/>
          <w:lang w:val="en-GB"/>
        </w:rPr>
        <w:t>.</w:t>
      </w:r>
      <w:r w:rsidR="009F69EB" w:rsidRPr="002F61D4">
        <w:rPr>
          <w:rFonts w:ascii="Book Antiqua" w:hAnsi="Book Antiqua"/>
          <w:lang w:val="en-GB"/>
        </w:rPr>
        <w:t xml:space="preserve"> </w:t>
      </w:r>
      <w:r w:rsidRPr="002F61D4">
        <w:rPr>
          <w:rFonts w:ascii="Book Antiqua" w:hAnsi="Book Antiqua"/>
          <w:lang w:val="en-GB"/>
        </w:rPr>
        <w:t xml:space="preserve">Thus, various publications support the involvement of chemokine/chemokine receptor interactions in </w:t>
      </w:r>
      <w:proofErr w:type="spellStart"/>
      <w:proofErr w:type="gramStart"/>
      <w:r w:rsidRPr="002F61D4">
        <w:rPr>
          <w:rFonts w:ascii="Book Antiqua" w:hAnsi="Book Antiqua"/>
          <w:lang w:val="en-GB"/>
        </w:rPr>
        <w:t>tumourmetastasis</w:t>
      </w:r>
      <w:proofErr w:type="spellEnd"/>
      <w:r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7</w:t>
      </w:r>
      <w:r w:rsidR="00BA0404">
        <w:rPr>
          <w:rFonts w:ascii="Book Antiqua" w:eastAsiaTheme="minorEastAsia" w:hAnsi="Book Antiqua" w:hint="eastAsia"/>
          <w:vertAlign w:val="superscript"/>
          <w:lang w:val="en-GB" w:eastAsia="zh-CN"/>
        </w:rPr>
        <w:t>5</w:t>
      </w:r>
      <w:r w:rsidR="00AB0639" w:rsidRPr="002F61D4">
        <w:rPr>
          <w:rFonts w:ascii="Book Antiqua" w:hAnsi="Book Antiqua"/>
          <w:vertAlign w:val="superscript"/>
          <w:lang w:val="en-GB"/>
        </w:rPr>
        <w:t>-8</w:t>
      </w:r>
      <w:r w:rsidR="00BA0404">
        <w:rPr>
          <w:rFonts w:ascii="Book Antiqua" w:eastAsiaTheme="minorEastAsia" w:hAnsi="Book Antiqua" w:hint="eastAsia"/>
          <w:vertAlign w:val="superscript"/>
          <w:lang w:val="en-GB" w:eastAsia="zh-CN"/>
        </w:rPr>
        <w:t>1</w:t>
      </w:r>
      <w:r w:rsidRPr="002F61D4">
        <w:rPr>
          <w:rFonts w:ascii="Book Antiqua" w:hAnsi="Book Antiqua"/>
          <w:vertAlign w:val="superscript"/>
          <w:lang w:val="en-GB"/>
        </w:rPr>
        <w:t>]</w:t>
      </w:r>
      <w:r w:rsidRPr="002F61D4">
        <w:rPr>
          <w:rFonts w:ascii="Book Antiqua" w:hAnsi="Book Antiqua"/>
          <w:lang w:val="en-GB"/>
        </w:rPr>
        <w:t xml:space="preserve"> and demonstrated that blockade of the respective chemokine/chemokine receptor interaction leads to a reduction of metastasis development </w:t>
      </w:r>
      <w:r w:rsidRPr="002F61D4">
        <w:rPr>
          <w:rFonts w:ascii="Book Antiqua" w:hAnsi="Book Antiqua"/>
          <w:i/>
          <w:lang w:val="en-GB"/>
        </w:rPr>
        <w:t>in vivo</w:t>
      </w:r>
      <w:r w:rsidRPr="002F61D4">
        <w:rPr>
          <w:rFonts w:ascii="Book Antiqua" w:hAnsi="Book Antiqua"/>
          <w:vertAlign w:val="superscript"/>
          <w:lang w:val="en-GB"/>
        </w:rPr>
        <w:t>[</w:t>
      </w:r>
      <w:r w:rsidR="00BA0404">
        <w:rPr>
          <w:rFonts w:ascii="Book Antiqua" w:eastAsiaTheme="minorEastAsia" w:hAnsi="Book Antiqua" w:hint="eastAsia"/>
          <w:vertAlign w:val="superscript"/>
          <w:lang w:val="en-GB" w:eastAsia="zh-CN"/>
        </w:rPr>
        <w:t>82</w:t>
      </w:r>
      <w:r w:rsidR="00AB0639" w:rsidRPr="002F61D4">
        <w:rPr>
          <w:rFonts w:ascii="Book Antiqua" w:hAnsi="Book Antiqua"/>
          <w:vertAlign w:val="superscript"/>
          <w:lang w:val="en-GB"/>
        </w:rPr>
        <w:t>-8</w:t>
      </w:r>
      <w:r w:rsidR="00BA0404">
        <w:rPr>
          <w:rFonts w:ascii="Book Antiqua" w:eastAsiaTheme="minorEastAsia" w:hAnsi="Book Antiqua" w:hint="eastAsia"/>
          <w:vertAlign w:val="superscript"/>
          <w:lang w:val="en-GB" w:eastAsia="zh-CN"/>
        </w:rPr>
        <w:t>4</w:t>
      </w:r>
      <w:r w:rsidRPr="002F61D4">
        <w:rPr>
          <w:rFonts w:ascii="Book Antiqua" w:hAnsi="Book Antiqua"/>
          <w:vertAlign w:val="superscript"/>
          <w:lang w:val="en-GB"/>
        </w:rPr>
        <w:t>]</w:t>
      </w:r>
      <w:r w:rsidRPr="002F61D4">
        <w:rPr>
          <w:rFonts w:ascii="Book Antiqua" w:hAnsi="Book Antiqua"/>
          <w:lang w:val="en-GB"/>
        </w:rPr>
        <w:t>.</w:t>
      </w:r>
    </w:p>
    <w:p w:rsidR="00A10491" w:rsidRPr="002F61D4" w:rsidRDefault="00A10491" w:rsidP="00D70E6F">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Colorectal cancer is a tumour with a high propensity for metastatic spread, mostly affecting liver and lungs. Liver metastases develop in approximately 50% of CRC patients at some point in the course of their disease and worsen the prognosis for patient survival </w:t>
      </w:r>
      <w:proofErr w:type="gramStart"/>
      <w:r w:rsidRPr="002F61D4">
        <w:rPr>
          <w:rFonts w:ascii="Book Antiqua" w:hAnsi="Book Antiqua"/>
          <w:lang w:val="en-GB"/>
        </w:rPr>
        <w:t>dramatically</w:t>
      </w:r>
      <w:r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6</w:t>
      </w:r>
      <w:r w:rsidR="00BA0404">
        <w:rPr>
          <w:rFonts w:ascii="Book Antiqua" w:eastAsiaTheme="minorEastAsia" w:hAnsi="Book Antiqua" w:hint="eastAsia"/>
          <w:vertAlign w:val="superscript"/>
          <w:lang w:val="en-GB" w:eastAsia="zh-CN"/>
        </w:rPr>
        <w:t>4</w:t>
      </w:r>
      <w:r w:rsidRPr="002F61D4">
        <w:rPr>
          <w:rFonts w:ascii="Book Antiqua" w:hAnsi="Book Antiqua"/>
          <w:vertAlign w:val="superscript"/>
          <w:lang w:val="en-GB"/>
        </w:rPr>
        <w:t>]</w:t>
      </w:r>
      <w:r w:rsidRPr="002F61D4">
        <w:rPr>
          <w:rFonts w:ascii="Book Antiqua" w:hAnsi="Book Antiqua"/>
          <w:lang w:val="en-GB"/>
        </w:rPr>
        <w:t>. With respect to colorectal liver metastasis</w:t>
      </w:r>
      <w:r w:rsidR="0058501F" w:rsidRPr="002F61D4">
        <w:rPr>
          <w:rFonts w:ascii="Book Antiqua" w:hAnsi="Book Antiqua"/>
          <w:lang w:val="en-GB"/>
        </w:rPr>
        <w:t xml:space="preserve"> </w:t>
      </w:r>
      <w:r w:rsidRPr="002F61D4">
        <w:rPr>
          <w:rFonts w:ascii="Book Antiqua" w:hAnsi="Book Antiqua"/>
          <w:lang w:val="en-GB"/>
        </w:rPr>
        <w:t xml:space="preserve">CCR6 is of special importance </w:t>
      </w:r>
      <w:r w:rsidR="0062086E" w:rsidRPr="002F61D4">
        <w:rPr>
          <w:rFonts w:ascii="Book Antiqua" w:hAnsi="Book Antiqua"/>
          <w:lang w:val="en-GB"/>
        </w:rPr>
        <w:t>as well as</w:t>
      </w:r>
      <w:r w:rsidRPr="002F61D4">
        <w:rPr>
          <w:rFonts w:ascii="Book Antiqua" w:hAnsi="Book Antiqua"/>
          <w:lang w:val="en-GB"/>
        </w:rPr>
        <w:t xml:space="preserve"> its unique chemokine ligand CCL20, which is predominantly expressed in mucosa-associated and lymphoid tissues and in the </w:t>
      </w:r>
      <w:proofErr w:type="gramStart"/>
      <w:r w:rsidRPr="002F61D4">
        <w:rPr>
          <w:rFonts w:ascii="Book Antiqua" w:hAnsi="Book Antiqua"/>
          <w:lang w:val="en-GB"/>
        </w:rPr>
        <w:t>liver</w:t>
      </w:r>
      <w:r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11</w:t>
      </w:r>
      <w:r w:rsidRPr="002F61D4">
        <w:rPr>
          <w:rFonts w:ascii="Book Antiqua" w:hAnsi="Book Antiqua"/>
          <w:vertAlign w:val="superscript"/>
          <w:lang w:val="en-GB"/>
        </w:rPr>
        <w:t>]</w:t>
      </w:r>
      <w:r w:rsidRPr="002F61D4">
        <w:rPr>
          <w:rFonts w:ascii="Book Antiqua" w:hAnsi="Book Antiqua"/>
          <w:lang w:val="en-GB"/>
        </w:rPr>
        <w:t xml:space="preserve">. Within the liver, the CCL20 expression profile is not random, but predominantly limited to the </w:t>
      </w:r>
      <w:proofErr w:type="spellStart"/>
      <w:r w:rsidRPr="002F61D4">
        <w:rPr>
          <w:rFonts w:ascii="Book Antiqua" w:hAnsi="Book Antiqua"/>
          <w:lang w:val="en-GB"/>
        </w:rPr>
        <w:t>periportal</w:t>
      </w:r>
      <w:proofErr w:type="spellEnd"/>
      <w:r w:rsidRPr="002F61D4">
        <w:rPr>
          <w:rFonts w:ascii="Book Antiqua" w:hAnsi="Book Antiqua"/>
          <w:lang w:val="en-GB"/>
        </w:rPr>
        <w:t xml:space="preserve"> area. Such local designation may be explained by the fact, that the </w:t>
      </w:r>
      <w:proofErr w:type="spellStart"/>
      <w:r w:rsidRPr="002F61D4">
        <w:rPr>
          <w:rFonts w:ascii="Book Antiqua" w:hAnsi="Book Antiqua"/>
          <w:lang w:val="en-GB"/>
        </w:rPr>
        <w:t>periportal</w:t>
      </w:r>
      <w:proofErr w:type="spellEnd"/>
      <w:r w:rsidRPr="002F61D4">
        <w:rPr>
          <w:rFonts w:ascii="Book Antiqua" w:hAnsi="Book Antiqua"/>
          <w:lang w:val="en-GB"/>
        </w:rPr>
        <w:t xml:space="preserve"> area is the physiological entry site of the blood draining from most of the lower gastrointestinal tract. Also potential invading microorganisms are likely to use this mode of entry. Therefore, the </w:t>
      </w:r>
      <w:proofErr w:type="spellStart"/>
      <w:r w:rsidRPr="002F61D4">
        <w:rPr>
          <w:rFonts w:ascii="Book Antiqua" w:hAnsi="Book Antiqua"/>
          <w:lang w:val="en-GB"/>
        </w:rPr>
        <w:t>periportal</w:t>
      </w:r>
      <w:proofErr w:type="spellEnd"/>
      <w:r w:rsidRPr="002F61D4">
        <w:rPr>
          <w:rFonts w:ascii="Book Antiqua" w:hAnsi="Book Antiqua"/>
          <w:lang w:val="en-GB"/>
        </w:rPr>
        <w:t xml:space="preserve"> expression of CCL20 may be important for recruiting CCR6-expressing dendritic </w:t>
      </w:r>
      <w:r w:rsidRPr="002F61D4">
        <w:rPr>
          <w:rFonts w:ascii="Book Antiqua" w:hAnsi="Book Antiqua"/>
          <w:lang w:val="en-GB"/>
        </w:rPr>
        <w:lastRenderedPageBreak/>
        <w:t xml:space="preserve">cells as a response to encounter with microorganisms. In addition, the </w:t>
      </w:r>
      <w:proofErr w:type="spellStart"/>
      <w:r w:rsidRPr="002F61D4">
        <w:rPr>
          <w:rFonts w:ascii="Book Antiqua" w:hAnsi="Book Antiqua"/>
          <w:lang w:val="en-GB"/>
        </w:rPr>
        <w:t>periportal</w:t>
      </w:r>
      <w:proofErr w:type="spellEnd"/>
      <w:r w:rsidRPr="002F61D4">
        <w:rPr>
          <w:rFonts w:ascii="Book Antiqua" w:hAnsi="Book Antiqua"/>
          <w:lang w:val="en-GB"/>
        </w:rPr>
        <w:t xml:space="preserve"> area is also the presumed initial entry site for cancer cells, which originate from cancers of the colon or proximal rectum, which have gained access to the portal </w:t>
      </w:r>
      <w:proofErr w:type="gramStart"/>
      <w:r w:rsidRPr="002F61D4">
        <w:rPr>
          <w:rFonts w:ascii="Book Antiqua" w:hAnsi="Book Antiqua"/>
          <w:lang w:val="en-GB"/>
        </w:rPr>
        <w:t>bloodstream</w:t>
      </w:r>
      <w:r w:rsidRPr="002F61D4">
        <w:rPr>
          <w:rFonts w:ascii="Book Antiqua" w:hAnsi="Book Antiqua"/>
          <w:vertAlign w:val="superscript"/>
          <w:lang w:val="en-GB"/>
        </w:rPr>
        <w:t>[</w:t>
      </w:r>
      <w:proofErr w:type="gramEnd"/>
      <w:r w:rsidR="00AB0639" w:rsidRPr="002F61D4">
        <w:rPr>
          <w:rFonts w:ascii="Book Antiqua" w:hAnsi="Book Antiqua"/>
          <w:vertAlign w:val="superscript"/>
          <w:lang w:val="en-GB"/>
        </w:rPr>
        <w:t>10,11,</w:t>
      </w:r>
      <w:r w:rsidR="00BA0404">
        <w:rPr>
          <w:rFonts w:ascii="Book Antiqua" w:eastAsiaTheme="minorEastAsia" w:hAnsi="Book Antiqua" w:hint="eastAsia"/>
          <w:vertAlign w:val="superscript"/>
          <w:lang w:val="en-GB" w:eastAsia="zh-CN"/>
        </w:rPr>
        <w:t>20</w:t>
      </w:r>
      <w:r w:rsidRPr="002F61D4">
        <w:rPr>
          <w:rFonts w:ascii="Book Antiqua" w:hAnsi="Book Antiqua"/>
          <w:vertAlign w:val="superscript"/>
          <w:lang w:val="en-GB"/>
        </w:rPr>
        <w:t>]</w:t>
      </w:r>
      <w:r w:rsidRPr="002F61D4">
        <w:rPr>
          <w:rFonts w:ascii="Book Antiqua" w:hAnsi="Book Antiqua"/>
          <w:lang w:val="en-GB"/>
        </w:rPr>
        <w:t>.</w:t>
      </w:r>
    </w:p>
    <w:p w:rsidR="00A10491" w:rsidRPr="002F61D4" w:rsidRDefault="00A10491" w:rsidP="00D70E6F">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Recent studied explored the question, if there was any physiological example of CCL20/CCR6 interaction resulting in recruitment of CCR6-expressing cells to the liver. Indeed, CCL20 is weakly expressed in normal liver, but after an inflammatory stimulus CCL20 is strongly up-regulated and this results in the chemo-attraction of CCR6 bearing T-lymphocytes into the liver </w:t>
      </w:r>
      <w:r w:rsidRPr="002F61D4">
        <w:rPr>
          <w:rFonts w:ascii="Book Antiqua" w:hAnsi="Book Antiqua"/>
          <w:i/>
          <w:lang w:val="en-GB"/>
        </w:rPr>
        <w:t>in vitro</w:t>
      </w:r>
      <w:r w:rsidRPr="002F61D4">
        <w:rPr>
          <w:rFonts w:ascii="Book Antiqua" w:hAnsi="Book Antiqua"/>
          <w:lang w:val="en-GB"/>
        </w:rPr>
        <w:t xml:space="preserve"> and </w:t>
      </w:r>
      <w:r w:rsidRPr="002F61D4">
        <w:rPr>
          <w:rFonts w:ascii="Book Antiqua" w:hAnsi="Book Antiqua"/>
          <w:i/>
          <w:lang w:val="en-GB"/>
        </w:rPr>
        <w:t>in vivo</w:t>
      </w:r>
      <w:r w:rsidRPr="002F61D4">
        <w:rPr>
          <w:rFonts w:ascii="Book Antiqua" w:hAnsi="Book Antiqua"/>
          <w:vertAlign w:val="superscript"/>
          <w:lang w:val="en-GB"/>
        </w:rPr>
        <w:t>[</w:t>
      </w:r>
      <w:r w:rsidR="00BA0404">
        <w:rPr>
          <w:rFonts w:ascii="Book Antiqua" w:eastAsiaTheme="minorEastAsia" w:hAnsi="Book Antiqua" w:hint="eastAsia"/>
          <w:vertAlign w:val="superscript"/>
          <w:lang w:val="en-GB" w:eastAsia="zh-CN"/>
        </w:rPr>
        <w:t>20</w:t>
      </w:r>
      <w:r w:rsidR="00AB0639" w:rsidRPr="002F61D4">
        <w:rPr>
          <w:rFonts w:ascii="Book Antiqua" w:hAnsi="Book Antiqua"/>
          <w:vertAlign w:val="superscript"/>
          <w:lang w:val="en-GB"/>
        </w:rPr>
        <w:t>,</w:t>
      </w:r>
      <w:r w:rsidR="00BA0404">
        <w:rPr>
          <w:rFonts w:ascii="Book Antiqua" w:eastAsiaTheme="minorEastAsia" w:hAnsi="Book Antiqua" w:hint="eastAsia"/>
          <w:vertAlign w:val="superscript"/>
          <w:lang w:val="en-GB" w:eastAsia="zh-CN"/>
        </w:rPr>
        <w:t>85</w:t>
      </w:r>
      <w:r w:rsidRPr="002F61D4">
        <w:rPr>
          <w:rFonts w:ascii="Book Antiqua" w:hAnsi="Book Antiqua"/>
          <w:vertAlign w:val="superscript"/>
          <w:lang w:val="en-GB"/>
        </w:rPr>
        <w:t>]</w:t>
      </w:r>
      <w:r w:rsidRPr="002F61D4">
        <w:rPr>
          <w:rFonts w:ascii="Book Antiqua" w:hAnsi="Book Antiqua"/>
          <w:lang w:val="en-GB"/>
        </w:rPr>
        <w:t>.</w:t>
      </w:r>
    </w:p>
    <w:p w:rsidR="00A10491" w:rsidRPr="002F61D4" w:rsidRDefault="00A10491" w:rsidP="00D70E6F">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If you assemble all these pieces of evidence, you may hypothesize, that the expression of CCL20 within the </w:t>
      </w:r>
      <w:proofErr w:type="spellStart"/>
      <w:r w:rsidRPr="002F61D4">
        <w:rPr>
          <w:rFonts w:ascii="Book Antiqua" w:hAnsi="Book Antiqua"/>
          <w:lang w:val="en-GB"/>
        </w:rPr>
        <w:t>periportal</w:t>
      </w:r>
      <w:proofErr w:type="spellEnd"/>
      <w:r w:rsidRPr="002F61D4">
        <w:rPr>
          <w:rFonts w:ascii="Book Antiqua" w:hAnsi="Book Antiqua"/>
          <w:lang w:val="en-GB"/>
        </w:rPr>
        <w:t xml:space="preserve"> area of the liver may be ‘the soil’ for CCR6 expressing CRC cells, which detached from the primary tumour, ‘the seed’. If </w:t>
      </w:r>
      <w:proofErr w:type="spellStart"/>
      <w:r w:rsidRPr="002F61D4">
        <w:rPr>
          <w:rFonts w:ascii="Book Antiqua" w:hAnsi="Book Antiqua"/>
          <w:lang w:val="en-GB"/>
        </w:rPr>
        <w:t>micrometastases</w:t>
      </w:r>
      <w:proofErr w:type="spellEnd"/>
      <w:r w:rsidRPr="002F61D4">
        <w:rPr>
          <w:rFonts w:ascii="Book Antiqua" w:hAnsi="Book Antiqua"/>
          <w:lang w:val="en-GB"/>
        </w:rPr>
        <w:t xml:space="preserve"> are present, the autocrine mechanism of CCL20/CCR6 interactions might contribute to enhanced tumour growth. On the other hand, the tumour itself may provide support for tumour growth in a paracrine manner by triggering CCL20 production in the surrounding liver tissue.</w:t>
      </w:r>
    </w:p>
    <w:p w:rsidR="00A10491" w:rsidRPr="002F61D4" w:rsidRDefault="00A10491" w:rsidP="00D70E6F">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Two independent studies performed by </w:t>
      </w:r>
      <w:proofErr w:type="spellStart"/>
      <w:r w:rsidRPr="002F61D4">
        <w:rPr>
          <w:rFonts w:ascii="Book Antiqua" w:hAnsi="Book Antiqua"/>
          <w:lang w:val="en-GB"/>
        </w:rPr>
        <w:t>Ghadjar</w:t>
      </w:r>
      <w:proofErr w:type="spellEnd"/>
      <w:r w:rsidRPr="002F61D4">
        <w:rPr>
          <w:rFonts w:ascii="Book Antiqua" w:hAnsi="Book Antiqua"/>
          <w:lang w:val="en-GB"/>
        </w:rPr>
        <w:t xml:space="preserve"> </w:t>
      </w:r>
      <w:r w:rsidR="00AB0639" w:rsidRPr="002F61D4">
        <w:rPr>
          <w:rFonts w:ascii="Book Antiqua" w:hAnsi="Book Antiqua"/>
          <w:i/>
          <w:lang w:val="en-GB"/>
        </w:rPr>
        <w:t>et al</w:t>
      </w:r>
      <w:r w:rsidRPr="002F61D4">
        <w:rPr>
          <w:rFonts w:ascii="Book Antiqua" w:hAnsi="Book Antiqua"/>
          <w:vertAlign w:val="superscript"/>
          <w:lang w:val="en-GB"/>
        </w:rPr>
        <w:t>[</w:t>
      </w:r>
      <w:r w:rsidR="00BA0404">
        <w:rPr>
          <w:rFonts w:ascii="Book Antiqua" w:eastAsiaTheme="minorEastAsia" w:hAnsi="Book Antiqua" w:hint="eastAsia"/>
          <w:vertAlign w:val="superscript"/>
          <w:lang w:val="en-GB" w:eastAsia="zh-CN"/>
        </w:rPr>
        <w:t>34</w:t>
      </w:r>
      <w:r w:rsidRPr="002F61D4">
        <w:rPr>
          <w:rFonts w:ascii="Book Antiqua" w:hAnsi="Book Antiqua"/>
          <w:vertAlign w:val="superscript"/>
          <w:lang w:val="en-GB"/>
        </w:rPr>
        <w:t>]</w:t>
      </w:r>
      <w:r w:rsidRPr="002F61D4">
        <w:rPr>
          <w:rFonts w:ascii="Book Antiqua" w:hAnsi="Book Antiqua"/>
          <w:lang w:val="en-GB"/>
        </w:rPr>
        <w:t xml:space="preserve"> and Hu </w:t>
      </w:r>
      <w:r w:rsidRPr="002F61D4">
        <w:rPr>
          <w:rFonts w:ascii="Book Antiqua" w:hAnsi="Book Antiqua"/>
          <w:i/>
          <w:lang w:val="en-GB"/>
        </w:rPr>
        <w:t>et al</w:t>
      </w:r>
      <w:r w:rsidRPr="002F61D4">
        <w:rPr>
          <w:rFonts w:ascii="Book Antiqua" w:hAnsi="Book Antiqua"/>
          <w:vertAlign w:val="superscript"/>
          <w:lang w:val="en-GB"/>
        </w:rPr>
        <w:t>[</w:t>
      </w:r>
      <w:r w:rsidR="00BA0404">
        <w:rPr>
          <w:rFonts w:ascii="Book Antiqua" w:eastAsiaTheme="minorEastAsia" w:hAnsi="Book Antiqua" w:hint="eastAsia"/>
          <w:vertAlign w:val="superscript"/>
          <w:lang w:val="en-GB" w:eastAsia="zh-CN"/>
        </w:rPr>
        <w:t>38</w:t>
      </w:r>
      <w:r w:rsidRPr="002F61D4">
        <w:rPr>
          <w:rFonts w:ascii="Book Antiqua" w:hAnsi="Book Antiqua"/>
          <w:vertAlign w:val="superscript"/>
          <w:lang w:val="en-GB"/>
        </w:rPr>
        <w:t>]</w:t>
      </w:r>
      <w:r w:rsidRPr="002F61D4">
        <w:rPr>
          <w:rFonts w:ascii="Book Antiqua" w:hAnsi="Book Antiqua"/>
          <w:lang w:val="en-GB"/>
        </w:rPr>
        <w:t xml:space="preserve"> demonstrated in concordance with the hypothesis stated above that increased CCR6 expression on primary colorectal cancers are an independent risk factor for distant metastasis. Furthermore, multivariate analysis showed that along with the expression of CCR6 also CXCR2 expression and the preoperative serum carcinoembryonic antigen (CEA) level were the major independent factors affecting distant </w:t>
      </w:r>
      <w:proofErr w:type="gramStart"/>
      <w:r w:rsidRPr="002F61D4">
        <w:rPr>
          <w:rFonts w:ascii="Book Antiqua" w:hAnsi="Book Antiqua"/>
          <w:lang w:val="en-GB"/>
        </w:rPr>
        <w:t>metastasis</w:t>
      </w:r>
      <w:r w:rsidRPr="002F61D4">
        <w:rPr>
          <w:rFonts w:ascii="Book Antiqua" w:hAnsi="Book Antiqua"/>
          <w:vertAlign w:val="superscript"/>
          <w:lang w:val="en-GB"/>
        </w:rPr>
        <w:t>[</w:t>
      </w:r>
      <w:proofErr w:type="gramEnd"/>
      <w:r w:rsidR="00BA0404">
        <w:rPr>
          <w:rFonts w:ascii="Book Antiqua" w:eastAsiaTheme="minorEastAsia" w:hAnsi="Book Antiqua" w:hint="eastAsia"/>
          <w:vertAlign w:val="superscript"/>
          <w:lang w:val="en-GB" w:eastAsia="zh-CN"/>
        </w:rPr>
        <w:t>38</w:t>
      </w:r>
      <w:r w:rsidRPr="002F61D4">
        <w:rPr>
          <w:rFonts w:ascii="Book Antiqua" w:hAnsi="Book Antiqua"/>
          <w:vertAlign w:val="superscript"/>
          <w:lang w:val="en-GB"/>
        </w:rPr>
        <w:t>]</w:t>
      </w:r>
      <w:r w:rsidRPr="002F61D4">
        <w:rPr>
          <w:rFonts w:ascii="Book Antiqua" w:hAnsi="Book Antiqua"/>
          <w:lang w:val="en-GB"/>
        </w:rPr>
        <w:t xml:space="preserve">. </w:t>
      </w:r>
    </w:p>
    <w:p w:rsidR="00F53668" w:rsidRPr="002F61D4" w:rsidRDefault="00A10491" w:rsidP="00D70E6F">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Moreover, </w:t>
      </w:r>
      <w:proofErr w:type="spellStart"/>
      <w:r w:rsidRPr="002F61D4">
        <w:rPr>
          <w:rFonts w:ascii="Book Antiqua" w:hAnsi="Book Antiqua"/>
          <w:lang w:val="en-GB"/>
        </w:rPr>
        <w:t>Ghadjar</w:t>
      </w:r>
      <w:proofErr w:type="spellEnd"/>
      <w:r w:rsidRPr="002F61D4">
        <w:rPr>
          <w:rFonts w:ascii="Book Antiqua" w:hAnsi="Book Antiqua"/>
          <w:lang w:val="en-GB"/>
        </w:rPr>
        <w:t xml:space="preserve"> </w:t>
      </w:r>
      <w:r w:rsidRPr="002F61D4">
        <w:rPr>
          <w:rFonts w:ascii="Book Antiqua" w:hAnsi="Book Antiqua"/>
          <w:i/>
          <w:lang w:val="en-GB"/>
        </w:rPr>
        <w:t xml:space="preserve">et </w:t>
      </w:r>
      <w:proofErr w:type="gramStart"/>
      <w:r w:rsidRPr="002F61D4">
        <w:rPr>
          <w:rFonts w:ascii="Book Antiqua" w:hAnsi="Book Antiqua"/>
          <w:i/>
          <w:lang w:val="en-GB"/>
        </w:rPr>
        <w:t>al</w:t>
      </w:r>
      <w:r w:rsidR="00DF08F9" w:rsidRPr="002F61D4">
        <w:rPr>
          <w:rFonts w:ascii="Book Antiqua" w:hAnsi="Book Antiqua"/>
          <w:vertAlign w:val="superscript"/>
          <w:lang w:val="en-GB"/>
        </w:rPr>
        <w:t>[</w:t>
      </w:r>
      <w:proofErr w:type="gramEnd"/>
      <w:r w:rsidR="00BA0404">
        <w:rPr>
          <w:rFonts w:ascii="Book Antiqua" w:eastAsiaTheme="minorEastAsia" w:hAnsi="Book Antiqua" w:hint="eastAsia"/>
          <w:vertAlign w:val="superscript"/>
          <w:lang w:val="en-GB" w:eastAsia="zh-CN"/>
        </w:rPr>
        <w:t>34</w:t>
      </w:r>
      <w:r w:rsidR="00DF08F9" w:rsidRPr="002F61D4">
        <w:rPr>
          <w:rFonts w:ascii="Book Antiqua" w:hAnsi="Book Antiqua"/>
          <w:vertAlign w:val="superscript"/>
          <w:lang w:val="en-GB"/>
        </w:rPr>
        <w:t>]</w:t>
      </w:r>
      <w:r w:rsidR="005B0266" w:rsidRPr="002F61D4">
        <w:rPr>
          <w:rFonts w:ascii="Book Antiqua" w:hAnsi="Book Antiqua"/>
          <w:lang w:val="en-GB"/>
        </w:rPr>
        <w:t xml:space="preserve"> </w:t>
      </w:r>
      <w:r w:rsidRPr="002F61D4">
        <w:rPr>
          <w:rFonts w:ascii="Book Antiqua" w:hAnsi="Book Antiqua"/>
          <w:lang w:val="en-GB"/>
        </w:rPr>
        <w:t xml:space="preserve">demonstrated a significant up-regulation of CCR6 in colorectal cancer compared to the colonic mucosa. Interestingly, the CCR6 expression in liver metastatic tissue was significantly down-regulated as compared to the primary tumour. </w:t>
      </w:r>
      <w:r w:rsidR="00F53668" w:rsidRPr="002F61D4">
        <w:rPr>
          <w:rFonts w:ascii="Book Antiqua" w:hAnsi="Book Antiqua"/>
          <w:lang w:val="en-GB"/>
        </w:rPr>
        <w:t xml:space="preserve">In a parallel study, we were able to confirm the finding by </w:t>
      </w:r>
      <w:proofErr w:type="spellStart"/>
      <w:r w:rsidR="00F53668" w:rsidRPr="002F61D4">
        <w:rPr>
          <w:rFonts w:ascii="Book Antiqua" w:hAnsi="Book Antiqua"/>
          <w:lang w:val="en-GB"/>
        </w:rPr>
        <w:t>Ghadjar</w:t>
      </w:r>
      <w:proofErr w:type="spellEnd"/>
      <w:r w:rsidR="00F53668" w:rsidRPr="002F61D4">
        <w:rPr>
          <w:rFonts w:ascii="Book Antiqua" w:hAnsi="Book Antiqua"/>
          <w:lang w:val="en-GB"/>
        </w:rPr>
        <w:t xml:space="preserve"> </w:t>
      </w:r>
      <w:r w:rsidR="00F53668" w:rsidRPr="002F61D4">
        <w:rPr>
          <w:rFonts w:ascii="Book Antiqua" w:hAnsi="Book Antiqua"/>
          <w:i/>
          <w:lang w:val="en-GB"/>
        </w:rPr>
        <w:t xml:space="preserve">et </w:t>
      </w:r>
      <w:proofErr w:type="gramStart"/>
      <w:r w:rsidR="00F53668" w:rsidRPr="002F61D4">
        <w:rPr>
          <w:rFonts w:ascii="Book Antiqua" w:hAnsi="Book Antiqua"/>
          <w:i/>
          <w:lang w:val="en-GB"/>
        </w:rPr>
        <w:t>al</w:t>
      </w:r>
      <w:r w:rsidR="00DF08F9" w:rsidRPr="002F61D4">
        <w:rPr>
          <w:rFonts w:ascii="Book Antiqua" w:hAnsi="Book Antiqua"/>
          <w:vertAlign w:val="superscript"/>
          <w:lang w:val="en-GB"/>
        </w:rPr>
        <w:t>[</w:t>
      </w:r>
      <w:proofErr w:type="gramEnd"/>
      <w:r w:rsidR="00DF08F9" w:rsidRPr="002F61D4">
        <w:rPr>
          <w:rFonts w:ascii="Book Antiqua" w:hAnsi="Book Antiqua"/>
          <w:vertAlign w:val="superscript"/>
          <w:lang w:val="en-GB"/>
        </w:rPr>
        <w:t>3</w:t>
      </w:r>
      <w:r w:rsidR="00BA0404">
        <w:rPr>
          <w:rFonts w:ascii="Book Antiqua" w:eastAsiaTheme="minorEastAsia" w:hAnsi="Book Antiqua" w:hint="eastAsia"/>
          <w:vertAlign w:val="superscript"/>
          <w:lang w:val="en-GB" w:eastAsia="zh-CN"/>
        </w:rPr>
        <w:t>5</w:t>
      </w:r>
      <w:r w:rsidR="00DF08F9" w:rsidRPr="002F61D4">
        <w:rPr>
          <w:rFonts w:ascii="Book Antiqua" w:hAnsi="Book Antiqua"/>
          <w:vertAlign w:val="superscript"/>
          <w:lang w:val="en-GB"/>
        </w:rPr>
        <w:t>]</w:t>
      </w:r>
      <w:r w:rsidR="005B0266" w:rsidRPr="002F61D4">
        <w:rPr>
          <w:rFonts w:ascii="Book Antiqua" w:hAnsi="Book Antiqua"/>
          <w:lang w:val="en-GB"/>
        </w:rPr>
        <w:t xml:space="preserve"> </w:t>
      </w:r>
      <w:r w:rsidR="00F53668" w:rsidRPr="002F61D4">
        <w:rPr>
          <w:rFonts w:ascii="Book Antiqua" w:hAnsi="Book Antiqua"/>
          <w:lang w:val="en-GB"/>
        </w:rPr>
        <w:t xml:space="preserve">namely the up-regulation of CCR6 from colonic mucosa to colorectal cancer. </w:t>
      </w:r>
      <w:r w:rsidRPr="002F61D4">
        <w:rPr>
          <w:rFonts w:ascii="Book Antiqua" w:hAnsi="Book Antiqua"/>
          <w:lang w:val="en-GB"/>
        </w:rPr>
        <w:t xml:space="preserve">Further, we could demonstrate that </w:t>
      </w:r>
      <w:r w:rsidR="00B14040" w:rsidRPr="002F61D4">
        <w:rPr>
          <w:rFonts w:ascii="Book Antiqua" w:hAnsi="Book Antiqua"/>
          <w:lang w:val="en-GB"/>
        </w:rPr>
        <w:t xml:space="preserve">patients with </w:t>
      </w:r>
      <w:proofErr w:type="gramStart"/>
      <w:r w:rsidR="00B14040" w:rsidRPr="002F61D4">
        <w:rPr>
          <w:rFonts w:ascii="Book Antiqua" w:hAnsi="Book Antiqua"/>
          <w:lang w:val="en-GB"/>
        </w:rPr>
        <w:t>CRC</w:t>
      </w:r>
      <w:proofErr w:type="gramEnd"/>
      <w:r w:rsidRPr="002F61D4">
        <w:rPr>
          <w:rFonts w:ascii="Book Antiqua" w:hAnsi="Book Antiqua"/>
          <w:lang w:val="en-GB"/>
        </w:rPr>
        <w:t xml:space="preserve"> who experien</w:t>
      </w:r>
      <w:r w:rsidR="00B14040" w:rsidRPr="002F61D4">
        <w:rPr>
          <w:rFonts w:ascii="Book Antiqua" w:hAnsi="Book Antiqua"/>
          <w:lang w:val="en-GB"/>
        </w:rPr>
        <w:t xml:space="preserve">ced liver metastasis, express significantly </w:t>
      </w:r>
      <w:r w:rsidRPr="002F61D4">
        <w:rPr>
          <w:rFonts w:ascii="Book Antiqua" w:hAnsi="Book Antiqua"/>
          <w:lang w:val="en-GB"/>
        </w:rPr>
        <w:t>higher amounts of CCL20 in their liver compared to controls without metastases</w:t>
      </w:r>
      <w:r w:rsidR="00B14040" w:rsidRPr="002F61D4">
        <w:rPr>
          <w:rFonts w:ascii="Book Antiqua" w:hAnsi="Book Antiqua"/>
          <w:lang w:val="en-GB"/>
        </w:rPr>
        <w:t xml:space="preserve">, suggesting an association between </w:t>
      </w:r>
      <w:r w:rsidR="0062086E" w:rsidRPr="002F61D4">
        <w:rPr>
          <w:rFonts w:ascii="Book Antiqua" w:hAnsi="Book Antiqua"/>
          <w:lang w:val="en-GB"/>
        </w:rPr>
        <w:t>CCL20/CCR6</w:t>
      </w:r>
      <w:r w:rsidR="00B14040" w:rsidRPr="002F61D4">
        <w:rPr>
          <w:rFonts w:ascii="Book Antiqua" w:hAnsi="Book Antiqua"/>
          <w:lang w:val="en-GB"/>
        </w:rPr>
        <w:t xml:space="preserve"> expression in human CRC and the promotion of colorectal liver metastasis</w:t>
      </w:r>
      <w:r w:rsidRPr="002F61D4">
        <w:rPr>
          <w:rFonts w:ascii="Book Antiqua" w:hAnsi="Book Antiqua"/>
          <w:lang w:val="en-GB"/>
        </w:rPr>
        <w:t xml:space="preserve">. </w:t>
      </w:r>
      <w:r w:rsidR="00F53668" w:rsidRPr="002F61D4">
        <w:rPr>
          <w:rFonts w:ascii="Book Antiqua" w:hAnsi="Book Antiqua"/>
          <w:lang w:val="en-GB"/>
        </w:rPr>
        <w:t xml:space="preserve">Moreover </w:t>
      </w:r>
      <w:r w:rsidR="00F53668" w:rsidRPr="002F61D4">
        <w:rPr>
          <w:rFonts w:ascii="Book Antiqua" w:hAnsi="Book Antiqua"/>
          <w:lang w:val="en-GB"/>
        </w:rPr>
        <w:lastRenderedPageBreak/>
        <w:t xml:space="preserve">we demonstrated that CCL20 expression correlates </w:t>
      </w:r>
      <w:proofErr w:type="spellStart"/>
      <w:r w:rsidR="00F53668" w:rsidRPr="002F61D4">
        <w:rPr>
          <w:rFonts w:ascii="Book Antiqua" w:hAnsi="Book Antiqua"/>
          <w:lang w:val="en-GB"/>
        </w:rPr>
        <w:t>clinicopathologically</w:t>
      </w:r>
      <w:proofErr w:type="spellEnd"/>
      <w:r w:rsidR="00F53668" w:rsidRPr="002F61D4">
        <w:rPr>
          <w:rFonts w:ascii="Book Antiqua" w:hAnsi="Book Antiqua"/>
          <w:lang w:val="en-GB"/>
        </w:rPr>
        <w:t xml:space="preserve"> with the transition of an inflammatory disease to the adenoma and adenocarcinoma sequence. Likely, serum CCL20 was recently suggested as an independent predictive factor for liver metastasis correlating high levels of serum CCL20 with </w:t>
      </w:r>
      <w:r w:rsidR="00B60F5B" w:rsidRPr="002F61D4">
        <w:rPr>
          <w:rFonts w:ascii="Book Antiqua" w:hAnsi="Book Antiqua"/>
          <w:lang w:val="en-GB"/>
        </w:rPr>
        <w:t xml:space="preserve">poor </w:t>
      </w:r>
      <w:proofErr w:type="gramStart"/>
      <w:r w:rsidR="00B60F5B" w:rsidRPr="002F61D4">
        <w:rPr>
          <w:rFonts w:ascii="Book Antiqua" w:hAnsi="Book Antiqua"/>
          <w:lang w:val="en-GB"/>
        </w:rPr>
        <w:t>prognosis</w:t>
      </w:r>
      <w:r w:rsidR="00F53668" w:rsidRPr="002F61D4">
        <w:rPr>
          <w:rFonts w:ascii="Book Antiqua" w:hAnsi="Book Antiqua"/>
          <w:vertAlign w:val="superscript"/>
          <w:lang w:val="en-GB"/>
        </w:rPr>
        <w:t>[</w:t>
      </w:r>
      <w:proofErr w:type="gramEnd"/>
      <w:r w:rsidR="00BA0404">
        <w:rPr>
          <w:rFonts w:ascii="Book Antiqua" w:eastAsiaTheme="minorEastAsia" w:hAnsi="Book Antiqua" w:hint="eastAsia"/>
          <w:vertAlign w:val="superscript"/>
          <w:lang w:val="en-GB" w:eastAsia="zh-CN"/>
        </w:rPr>
        <w:t>86</w:t>
      </w:r>
      <w:r w:rsidR="00F53668" w:rsidRPr="002F61D4">
        <w:rPr>
          <w:rFonts w:ascii="Book Antiqua" w:hAnsi="Book Antiqua"/>
          <w:vertAlign w:val="superscript"/>
          <w:lang w:val="en-GB"/>
        </w:rPr>
        <w:t>]</w:t>
      </w:r>
      <w:r w:rsidR="00F53668" w:rsidRPr="002F61D4">
        <w:rPr>
          <w:rFonts w:ascii="Book Antiqua" w:hAnsi="Book Antiqua"/>
          <w:lang w:val="en-GB"/>
        </w:rPr>
        <w:t>.</w:t>
      </w:r>
    </w:p>
    <w:p w:rsidR="00A10491" w:rsidRPr="002F61D4" w:rsidRDefault="00A10491" w:rsidP="00DF08F9">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Taken together, these data strongly support the hypothesis that </w:t>
      </w:r>
      <w:r w:rsidR="00E34009" w:rsidRPr="002F61D4">
        <w:rPr>
          <w:rFonts w:ascii="Book Antiqua" w:hAnsi="Book Antiqua"/>
          <w:lang w:val="en-GB"/>
        </w:rPr>
        <w:t xml:space="preserve">up-regulation of CCR6 expression </w:t>
      </w:r>
      <w:r w:rsidR="0062086E" w:rsidRPr="002F61D4">
        <w:rPr>
          <w:rFonts w:ascii="Book Antiqua" w:hAnsi="Book Antiqua"/>
          <w:lang w:val="en-GB"/>
        </w:rPr>
        <w:t>and high amounts of CCL20 in the organ of metastatic spread, are</w:t>
      </w:r>
      <w:r w:rsidR="00E34009" w:rsidRPr="002F61D4">
        <w:rPr>
          <w:rFonts w:ascii="Book Antiqua" w:hAnsi="Book Antiqua"/>
          <w:lang w:val="en-GB"/>
        </w:rPr>
        <w:t xml:space="preserve"> correlated with liver metastasis, suggesting that </w:t>
      </w:r>
      <w:r w:rsidR="0062086E" w:rsidRPr="002F61D4">
        <w:rPr>
          <w:rFonts w:ascii="Book Antiqua" w:hAnsi="Book Antiqua"/>
          <w:lang w:val="en-GB"/>
        </w:rPr>
        <w:t>the chemokine/chemokine receptor CCL20/</w:t>
      </w:r>
      <w:r w:rsidR="00E34009" w:rsidRPr="002F61D4">
        <w:rPr>
          <w:rFonts w:ascii="Book Antiqua" w:hAnsi="Book Antiqua"/>
          <w:lang w:val="en-GB"/>
        </w:rPr>
        <w:t xml:space="preserve">CCR6 </w:t>
      </w:r>
      <w:r w:rsidR="0062086E" w:rsidRPr="002F61D4">
        <w:rPr>
          <w:rFonts w:ascii="Book Antiqua" w:hAnsi="Book Antiqua"/>
          <w:lang w:val="en-GB"/>
        </w:rPr>
        <w:t xml:space="preserve">system </w:t>
      </w:r>
      <w:r w:rsidR="00E34009" w:rsidRPr="002F61D4">
        <w:rPr>
          <w:rFonts w:ascii="Book Antiqua" w:hAnsi="Book Antiqua"/>
          <w:lang w:val="en-GB"/>
        </w:rPr>
        <w:t>plays a central role in tumour progression and metastasis.</w:t>
      </w:r>
      <w:r w:rsidRPr="002F61D4">
        <w:rPr>
          <w:rFonts w:ascii="Book Antiqua" w:hAnsi="Book Antiqua"/>
          <w:lang w:val="en-GB"/>
        </w:rPr>
        <w:t xml:space="preserve"> </w:t>
      </w:r>
    </w:p>
    <w:p w:rsidR="006C7BD5" w:rsidRPr="002F61D4" w:rsidRDefault="00472114" w:rsidP="00182ED7">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However, this hypothesis needs to be further validated by functional studies. </w:t>
      </w:r>
    </w:p>
    <w:p w:rsidR="0058501F" w:rsidRPr="002F61D4" w:rsidRDefault="00472114" w:rsidP="00D70E6F">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The identification of key targets promoting metastasis is important for the development of new treatments and inhibiting metastasis development by interfering with the chemokine/chemokine receptor is a promising strategy for adjuvant </w:t>
      </w:r>
      <w:proofErr w:type="gramStart"/>
      <w:r w:rsidRPr="002F61D4">
        <w:rPr>
          <w:rFonts w:ascii="Book Antiqua" w:hAnsi="Book Antiqua"/>
          <w:lang w:val="en-GB"/>
        </w:rPr>
        <w:t>treatments</w:t>
      </w:r>
      <w:r w:rsidRPr="002F61D4">
        <w:rPr>
          <w:rFonts w:ascii="Book Antiqua" w:hAnsi="Book Antiqua"/>
          <w:vertAlign w:val="superscript"/>
          <w:lang w:val="en-GB"/>
        </w:rPr>
        <w:t>[</w:t>
      </w:r>
      <w:proofErr w:type="gramEnd"/>
      <w:r w:rsidR="00BA0404">
        <w:rPr>
          <w:rFonts w:ascii="Book Antiqua" w:eastAsiaTheme="minorEastAsia" w:hAnsi="Book Antiqua" w:hint="eastAsia"/>
          <w:vertAlign w:val="superscript"/>
          <w:lang w:val="en-GB" w:eastAsia="zh-CN"/>
        </w:rPr>
        <w:t>87</w:t>
      </w:r>
      <w:r w:rsidR="00AB0639" w:rsidRPr="002F61D4">
        <w:rPr>
          <w:rFonts w:ascii="Book Antiqua" w:hAnsi="Book Antiqua"/>
          <w:vertAlign w:val="superscript"/>
          <w:lang w:val="en-GB"/>
        </w:rPr>
        <w:t>,</w:t>
      </w:r>
      <w:r w:rsidR="00BA0404">
        <w:rPr>
          <w:rFonts w:ascii="Book Antiqua" w:eastAsiaTheme="minorEastAsia" w:hAnsi="Book Antiqua" w:hint="eastAsia"/>
          <w:vertAlign w:val="superscript"/>
          <w:lang w:val="en-GB" w:eastAsia="zh-CN"/>
        </w:rPr>
        <w:t>88</w:t>
      </w:r>
      <w:r w:rsidRPr="002F61D4">
        <w:rPr>
          <w:rFonts w:ascii="Book Antiqua" w:hAnsi="Book Antiqua"/>
          <w:vertAlign w:val="superscript"/>
          <w:lang w:val="en-GB"/>
        </w:rPr>
        <w:t>]</w:t>
      </w:r>
      <w:r w:rsidRPr="002F61D4">
        <w:rPr>
          <w:rFonts w:ascii="Book Antiqua" w:hAnsi="Book Antiqua"/>
          <w:lang w:val="en-GB"/>
        </w:rPr>
        <w:t>.</w:t>
      </w:r>
    </w:p>
    <w:p w:rsidR="00A10491" w:rsidRPr="002F61D4" w:rsidRDefault="00A10491" w:rsidP="00D70E6F">
      <w:pPr>
        <w:adjustRightInd w:val="0"/>
        <w:snapToGrid w:val="0"/>
        <w:spacing w:line="360" w:lineRule="auto"/>
        <w:ind w:firstLineChars="100" w:firstLine="240"/>
        <w:jc w:val="both"/>
        <w:rPr>
          <w:rFonts w:ascii="Book Antiqua" w:hAnsi="Book Antiqua"/>
          <w:lang w:val="en-GB"/>
        </w:rPr>
      </w:pPr>
      <w:r w:rsidRPr="002F61D4">
        <w:rPr>
          <w:rFonts w:ascii="Book Antiqua" w:hAnsi="Book Antiqua"/>
          <w:lang w:val="en-GB"/>
        </w:rPr>
        <w:t xml:space="preserve">Moreover, it would be important to investigate if a neutralizing antibody against CCR6 can block the influence of CCL20 on proliferation and migration </w:t>
      </w:r>
      <w:r w:rsidRPr="002F61D4">
        <w:rPr>
          <w:rFonts w:ascii="Book Antiqua" w:hAnsi="Book Antiqua"/>
          <w:i/>
          <w:lang w:val="en-GB"/>
        </w:rPr>
        <w:t>in vitro</w:t>
      </w:r>
      <w:r w:rsidRPr="002F61D4">
        <w:rPr>
          <w:rFonts w:ascii="Book Antiqua" w:hAnsi="Book Antiqua"/>
          <w:lang w:val="en-GB"/>
        </w:rPr>
        <w:t xml:space="preserve">. Subsequently, the concept of liver metastasis facilitated by CCL20/CCR6 interactions should also be validated </w:t>
      </w:r>
      <w:r w:rsidRPr="002F61D4">
        <w:rPr>
          <w:rFonts w:ascii="Book Antiqua" w:hAnsi="Book Antiqua"/>
          <w:i/>
          <w:lang w:val="en-GB"/>
        </w:rPr>
        <w:t>in vivo</w:t>
      </w:r>
      <w:r w:rsidRPr="002F61D4">
        <w:rPr>
          <w:rFonts w:ascii="Book Antiqua" w:hAnsi="Book Antiqua"/>
          <w:lang w:val="en-GB"/>
        </w:rPr>
        <w:t xml:space="preserve"> by knock-out animal models.</w:t>
      </w:r>
    </w:p>
    <w:p w:rsidR="00A10491" w:rsidRPr="002F61D4" w:rsidRDefault="00A10491" w:rsidP="002F61D4">
      <w:pPr>
        <w:adjustRightInd w:val="0"/>
        <w:snapToGrid w:val="0"/>
        <w:spacing w:line="360" w:lineRule="auto"/>
        <w:jc w:val="both"/>
        <w:rPr>
          <w:rFonts w:ascii="Book Antiqua" w:hAnsi="Book Antiqua"/>
          <w:lang w:val="en-GB"/>
        </w:rPr>
      </w:pPr>
    </w:p>
    <w:p w:rsidR="00A10491" w:rsidRPr="00182ED7" w:rsidRDefault="00A10491" w:rsidP="002F61D4">
      <w:pPr>
        <w:adjustRightInd w:val="0"/>
        <w:snapToGrid w:val="0"/>
        <w:spacing w:line="360" w:lineRule="auto"/>
        <w:jc w:val="both"/>
        <w:rPr>
          <w:rFonts w:ascii="Book Antiqua" w:hAnsi="Book Antiqua"/>
          <w:b/>
          <w:lang w:val="en-GB"/>
        </w:rPr>
      </w:pPr>
      <w:r w:rsidRPr="00182ED7">
        <w:rPr>
          <w:rFonts w:ascii="Book Antiqua" w:hAnsi="Book Antiqua"/>
          <w:b/>
          <w:lang w:val="en-GB"/>
        </w:rPr>
        <w:t>CONCLUSION</w:t>
      </w:r>
    </w:p>
    <w:p w:rsidR="00A10491" w:rsidRPr="002F61D4" w:rsidRDefault="00A10491" w:rsidP="002F61D4">
      <w:pPr>
        <w:adjustRightInd w:val="0"/>
        <w:snapToGrid w:val="0"/>
        <w:spacing w:line="360" w:lineRule="auto"/>
        <w:jc w:val="both"/>
        <w:rPr>
          <w:rFonts w:ascii="Book Antiqua" w:hAnsi="Book Antiqua"/>
          <w:lang w:val="en-GB"/>
        </w:rPr>
      </w:pPr>
      <w:r w:rsidRPr="002F61D4">
        <w:rPr>
          <w:rFonts w:ascii="Book Antiqua" w:hAnsi="Book Antiqua"/>
          <w:lang w:val="en-GB"/>
        </w:rPr>
        <w:t xml:space="preserve">The chemokine/chemokine receptor pair CCL20/CCR6 is involved in colorectal cancer leading to proliferation and migration </w:t>
      </w:r>
      <w:r w:rsidR="00746758" w:rsidRPr="00746758">
        <w:rPr>
          <w:rFonts w:ascii="Book Antiqua" w:hAnsi="Book Antiqua"/>
          <w:i/>
          <w:lang w:val="en-GB"/>
        </w:rPr>
        <w:t>via</w:t>
      </w:r>
      <w:r w:rsidRPr="002F61D4">
        <w:rPr>
          <w:rFonts w:ascii="Book Antiqua" w:hAnsi="Book Antiqua"/>
          <w:lang w:val="en-GB"/>
        </w:rPr>
        <w:t xml:space="preserve"> autocrine and/or paracrine mechanisms. Moreover, the formation of colorectal liver metastasis might be advantaged by CCL20/CCR6 interactions.</w:t>
      </w:r>
    </w:p>
    <w:p w:rsidR="00A10491" w:rsidRPr="002F61D4" w:rsidRDefault="00A10491" w:rsidP="00182ED7">
      <w:pPr>
        <w:adjustRightInd w:val="0"/>
        <w:snapToGrid w:val="0"/>
        <w:spacing w:line="360" w:lineRule="auto"/>
        <w:ind w:firstLineChars="100" w:firstLine="240"/>
        <w:jc w:val="both"/>
        <w:rPr>
          <w:rFonts w:ascii="Book Antiqua" w:hAnsi="Book Antiqua"/>
          <w:lang w:val="en-US"/>
        </w:rPr>
      </w:pPr>
      <w:r w:rsidRPr="002F61D4">
        <w:rPr>
          <w:rFonts w:ascii="Book Antiqua" w:hAnsi="Book Antiqua"/>
          <w:lang w:val="en-GB"/>
        </w:rPr>
        <w:t xml:space="preserve">The identification of key targets promoting disease progression and metastasis is of great interest for the development of specific treatment strategies. </w:t>
      </w:r>
      <w:proofErr w:type="gramStart"/>
      <w:r w:rsidRPr="002F61D4">
        <w:rPr>
          <w:rFonts w:ascii="Book Antiqua" w:hAnsi="Book Antiqua"/>
          <w:lang w:val="en-GB"/>
        </w:rPr>
        <w:t>Attempts to inhibit metastasis by interfering with chemokine/chemokine receptor interactions is</w:t>
      </w:r>
      <w:proofErr w:type="gramEnd"/>
      <w:r w:rsidRPr="002F61D4">
        <w:rPr>
          <w:rFonts w:ascii="Book Antiqua" w:hAnsi="Book Antiqua"/>
          <w:lang w:val="en-GB"/>
        </w:rPr>
        <w:t xml:space="preserve"> a promising new therapeutic strategy. Various small-molecule chemokine receptor antagonists compounds are currently undergoing development in phase I to III studies in infectious and autoimmune diseases and more recently also in cancer.</w:t>
      </w:r>
    </w:p>
    <w:p w:rsidR="00A10491" w:rsidRPr="002F61D4" w:rsidRDefault="00A10491" w:rsidP="002F61D4">
      <w:pPr>
        <w:adjustRightInd w:val="0"/>
        <w:snapToGrid w:val="0"/>
        <w:spacing w:line="360" w:lineRule="auto"/>
        <w:jc w:val="both"/>
        <w:rPr>
          <w:rFonts w:ascii="Book Antiqua" w:hAnsi="Book Antiqua"/>
          <w:lang w:val="en-GB"/>
        </w:rPr>
      </w:pPr>
    </w:p>
    <w:p w:rsidR="00A10491" w:rsidRPr="002F61D4" w:rsidRDefault="00A10491" w:rsidP="002F61D4">
      <w:pPr>
        <w:adjustRightInd w:val="0"/>
        <w:snapToGrid w:val="0"/>
        <w:spacing w:line="360" w:lineRule="auto"/>
        <w:jc w:val="both"/>
        <w:rPr>
          <w:rFonts w:ascii="Book Antiqua" w:hAnsi="Book Antiqua"/>
          <w:lang w:val="en-GB"/>
        </w:rPr>
      </w:pPr>
    </w:p>
    <w:p w:rsidR="00A10491" w:rsidRPr="002F61D4" w:rsidRDefault="00A10491" w:rsidP="002F61D4">
      <w:pPr>
        <w:adjustRightInd w:val="0"/>
        <w:snapToGrid w:val="0"/>
        <w:spacing w:line="360" w:lineRule="auto"/>
        <w:jc w:val="both"/>
        <w:rPr>
          <w:rFonts w:ascii="Book Antiqua" w:hAnsi="Book Antiqua"/>
          <w:b/>
          <w:lang w:val="en-GB"/>
        </w:rPr>
      </w:pPr>
    </w:p>
    <w:p w:rsidR="00A10491" w:rsidRDefault="002E1B51" w:rsidP="002F61D4">
      <w:pPr>
        <w:adjustRightInd w:val="0"/>
        <w:snapToGrid w:val="0"/>
        <w:spacing w:line="360" w:lineRule="auto"/>
        <w:jc w:val="both"/>
        <w:rPr>
          <w:rFonts w:ascii="Book Antiqua" w:eastAsiaTheme="minorEastAsia" w:hAnsi="Book Antiqua"/>
          <w:b/>
          <w:caps/>
          <w:lang w:val="en-GB" w:eastAsia="zh-CN"/>
        </w:rPr>
      </w:pPr>
      <w:r w:rsidRPr="002F61D4">
        <w:rPr>
          <w:rFonts w:ascii="Book Antiqua" w:hAnsi="Book Antiqua"/>
          <w:b/>
          <w:caps/>
          <w:lang w:val="en-GB"/>
        </w:rPr>
        <w:lastRenderedPageBreak/>
        <w:t>R</w:t>
      </w:r>
      <w:r w:rsidR="00A10491" w:rsidRPr="002F61D4">
        <w:rPr>
          <w:rFonts w:ascii="Book Antiqua" w:hAnsi="Book Antiqua"/>
          <w:b/>
          <w:caps/>
          <w:lang w:val="en-GB"/>
        </w:rPr>
        <w:t>eferences</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1 </w:t>
      </w:r>
      <w:r w:rsidRPr="007016F7">
        <w:rPr>
          <w:rFonts w:ascii="Book Antiqua" w:eastAsia="宋体" w:hAnsi="Book Antiqua" w:cs="宋体"/>
          <w:b/>
          <w:bCs/>
        </w:rPr>
        <w:t>Yoshie O</w:t>
      </w:r>
      <w:r w:rsidRPr="007016F7">
        <w:rPr>
          <w:rFonts w:ascii="Book Antiqua" w:eastAsia="宋体" w:hAnsi="Book Antiqua" w:cs="宋体"/>
        </w:rPr>
        <w:t xml:space="preserve">, Imai T, Nomiyama H. Chemokines in immunity. </w:t>
      </w:r>
      <w:r w:rsidRPr="007016F7">
        <w:rPr>
          <w:rFonts w:ascii="Book Antiqua" w:eastAsia="宋体" w:hAnsi="Book Antiqua" w:cs="宋体"/>
          <w:i/>
          <w:iCs/>
        </w:rPr>
        <w:t>Adv Immunol</w:t>
      </w:r>
      <w:r w:rsidRPr="007016F7">
        <w:rPr>
          <w:rFonts w:ascii="Book Antiqua" w:eastAsia="宋体" w:hAnsi="Book Antiqua" w:cs="宋体"/>
        </w:rPr>
        <w:t xml:space="preserve"> 2001; </w:t>
      </w:r>
      <w:r w:rsidRPr="007016F7">
        <w:rPr>
          <w:rFonts w:ascii="Book Antiqua" w:eastAsia="宋体" w:hAnsi="Book Antiqua" w:cs="宋体"/>
          <w:b/>
          <w:bCs/>
        </w:rPr>
        <w:t>78</w:t>
      </w:r>
      <w:r w:rsidRPr="007016F7">
        <w:rPr>
          <w:rFonts w:ascii="Book Antiqua" w:eastAsia="宋体" w:hAnsi="Book Antiqua" w:cs="宋体"/>
        </w:rPr>
        <w:t>: 57-110 [PMID: 11432208]</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2 </w:t>
      </w:r>
      <w:r w:rsidRPr="007016F7">
        <w:rPr>
          <w:rFonts w:ascii="Book Antiqua" w:eastAsia="宋体" w:hAnsi="Book Antiqua" w:cs="宋体"/>
          <w:b/>
          <w:bCs/>
        </w:rPr>
        <w:t>Zlotnik A</w:t>
      </w:r>
      <w:r w:rsidRPr="007016F7">
        <w:rPr>
          <w:rFonts w:ascii="Book Antiqua" w:eastAsia="宋体" w:hAnsi="Book Antiqua" w:cs="宋体"/>
        </w:rPr>
        <w:t xml:space="preserve">, Yoshie O. Chemokines: a new classification system and their role in immunity. </w:t>
      </w:r>
      <w:r w:rsidRPr="007016F7">
        <w:rPr>
          <w:rFonts w:ascii="Book Antiqua" w:eastAsia="宋体" w:hAnsi="Book Antiqua" w:cs="宋体"/>
          <w:i/>
          <w:iCs/>
        </w:rPr>
        <w:t>Immunity</w:t>
      </w:r>
      <w:r w:rsidRPr="007016F7">
        <w:rPr>
          <w:rFonts w:ascii="Book Antiqua" w:eastAsia="宋体" w:hAnsi="Book Antiqua" w:cs="宋体"/>
        </w:rPr>
        <w:t xml:space="preserve"> 2000; </w:t>
      </w:r>
      <w:r w:rsidRPr="007016F7">
        <w:rPr>
          <w:rFonts w:ascii="Book Antiqua" w:eastAsia="宋体" w:hAnsi="Book Antiqua" w:cs="宋体"/>
          <w:b/>
          <w:bCs/>
        </w:rPr>
        <w:t>12</w:t>
      </w:r>
      <w:r w:rsidRPr="007016F7">
        <w:rPr>
          <w:rFonts w:ascii="Book Antiqua" w:eastAsia="宋体" w:hAnsi="Book Antiqua" w:cs="宋体"/>
        </w:rPr>
        <w:t>: 121-127 [PMID: 10714678]</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3 </w:t>
      </w:r>
      <w:r w:rsidRPr="007016F7">
        <w:rPr>
          <w:rFonts w:ascii="Book Antiqua" w:eastAsia="宋体" w:hAnsi="Book Antiqua" w:cs="宋体"/>
          <w:b/>
          <w:bCs/>
        </w:rPr>
        <w:t>Murphy PM</w:t>
      </w:r>
      <w:r w:rsidRPr="007016F7">
        <w:rPr>
          <w:rFonts w:ascii="Book Antiqua" w:eastAsia="宋体" w:hAnsi="Book Antiqua" w:cs="宋体"/>
        </w:rPr>
        <w:t xml:space="preserve">. The molecular biology of leukocyte chemoattractant receptors. </w:t>
      </w:r>
      <w:r w:rsidRPr="007016F7">
        <w:rPr>
          <w:rFonts w:ascii="Book Antiqua" w:eastAsia="宋体" w:hAnsi="Book Antiqua" w:cs="宋体"/>
          <w:i/>
          <w:iCs/>
        </w:rPr>
        <w:t>Annu Rev Immunol</w:t>
      </w:r>
      <w:r w:rsidRPr="007016F7">
        <w:rPr>
          <w:rFonts w:ascii="Book Antiqua" w:eastAsia="宋体" w:hAnsi="Book Antiqua" w:cs="宋体"/>
        </w:rPr>
        <w:t xml:space="preserve"> 1994; </w:t>
      </w:r>
      <w:r w:rsidRPr="007016F7">
        <w:rPr>
          <w:rFonts w:ascii="Book Antiqua" w:eastAsia="宋体" w:hAnsi="Book Antiqua" w:cs="宋体"/>
          <w:b/>
          <w:bCs/>
        </w:rPr>
        <w:t>12</w:t>
      </w:r>
      <w:r w:rsidRPr="007016F7">
        <w:rPr>
          <w:rFonts w:ascii="Book Antiqua" w:eastAsia="宋体" w:hAnsi="Book Antiqua" w:cs="宋体"/>
        </w:rPr>
        <w:t>: 593-633 [PMID: 8011292]</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4 </w:t>
      </w:r>
      <w:r w:rsidRPr="007016F7">
        <w:rPr>
          <w:rFonts w:ascii="Book Antiqua" w:eastAsia="宋体" w:hAnsi="Book Antiqua" w:cs="宋体"/>
          <w:b/>
          <w:bCs/>
        </w:rPr>
        <w:t>Yoshimura T</w:t>
      </w:r>
      <w:r w:rsidRPr="007016F7">
        <w:rPr>
          <w:rFonts w:ascii="Book Antiqua" w:eastAsia="宋体" w:hAnsi="Book Antiqua" w:cs="宋体"/>
        </w:rPr>
        <w:t xml:space="preserve">, Matsushima K, Tanaka S, Robinson EA, Appella E, Oppenheim JJ, Leonard EJ. Purification of a human monocyte-derived neutrophil chemotactic factor that has peptide sequence similarity to other host defense cytokines. </w:t>
      </w:r>
      <w:r w:rsidRPr="007016F7">
        <w:rPr>
          <w:rFonts w:ascii="Book Antiqua" w:eastAsia="宋体" w:hAnsi="Book Antiqua" w:cs="宋体"/>
          <w:i/>
          <w:iCs/>
        </w:rPr>
        <w:t>Proc Natl Acad Sci U S A</w:t>
      </w:r>
      <w:r w:rsidRPr="007016F7">
        <w:rPr>
          <w:rFonts w:ascii="Book Antiqua" w:eastAsia="宋体" w:hAnsi="Book Antiqua" w:cs="宋体"/>
        </w:rPr>
        <w:t xml:space="preserve"> 1987; </w:t>
      </w:r>
      <w:r w:rsidRPr="007016F7">
        <w:rPr>
          <w:rFonts w:ascii="Book Antiqua" w:eastAsia="宋体" w:hAnsi="Book Antiqua" w:cs="宋体"/>
          <w:b/>
          <w:bCs/>
        </w:rPr>
        <w:t>84</w:t>
      </w:r>
      <w:r w:rsidRPr="007016F7">
        <w:rPr>
          <w:rFonts w:ascii="Book Antiqua" w:eastAsia="宋体" w:hAnsi="Book Antiqua" w:cs="宋体"/>
        </w:rPr>
        <w:t>: 9233-9237 [PMID: 3480540]</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5 </w:t>
      </w:r>
      <w:r w:rsidRPr="007016F7">
        <w:rPr>
          <w:rFonts w:ascii="Book Antiqua" w:eastAsia="宋体" w:hAnsi="Book Antiqua" w:cs="宋体"/>
          <w:b/>
          <w:bCs/>
        </w:rPr>
        <w:t>Walz A</w:t>
      </w:r>
      <w:r w:rsidRPr="007016F7">
        <w:rPr>
          <w:rFonts w:ascii="Book Antiqua" w:eastAsia="宋体" w:hAnsi="Book Antiqua" w:cs="宋体"/>
        </w:rPr>
        <w:t xml:space="preserve">, Peveri P, Aschauer H, Baggiolini M. Purification and amino acid sequencing of NAF, a novel neutrophil-activating factor produced by monocytes. </w:t>
      </w:r>
      <w:r w:rsidRPr="007016F7">
        <w:rPr>
          <w:rFonts w:ascii="Book Antiqua" w:eastAsia="宋体" w:hAnsi="Book Antiqua" w:cs="宋体"/>
          <w:i/>
          <w:iCs/>
        </w:rPr>
        <w:t>Biochem Biophys Res Commun</w:t>
      </w:r>
      <w:r w:rsidRPr="007016F7">
        <w:rPr>
          <w:rFonts w:ascii="Book Antiqua" w:eastAsia="宋体" w:hAnsi="Book Antiqua" w:cs="宋体"/>
        </w:rPr>
        <w:t xml:space="preserve"> 1987; </w:t>
      </w:r>
      <w:r w:rsidRPr="007016F7">
        <w:rPr>
          <w:rFonts w:ascii="Book Antiqua" w:eastAsia="宋体" w:hAnsi="Book Antiqua" w:cs="宋体"/>
          <w:b/>
          <w:bCs/>
        </w:rPr>
        <w:t>149</w:t>
      </w:r>
      <w:r w:rsidRPr="007016F7">
        <w:rPr>
          <w:rFonts w:ascii="Book Antiqua" w:eastAsia="宋体" w:hAnsi="Book Antiqua" w:cs="宋体"/>
        </w:rPr>
        <w:t>: 755-761 [PMID: 3322281]</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6 </w:t>
      </w:r>
      <w:r w:rsidRPr="007016F7">
        <w:rPr>
          <w:rFonts w:ascii="Book Antiqua" w:eastAsia="宋体" w:hAnsi="Book Antiqua" w:cs="宋体"/>
          <w:b/>
          <w:bCs/>
        </w:rPr>
        <w:t>Moser B</w:t>
      </w:r>
      <w:r w:rsidRPr="007016F7">
        <w:rPr>
          <w:rFonts w:ascii="Book Antiqua" w:eastAsia="宋体" w:hAnsi="Book Antiqua" w:cs="宋体"/>
        </w:rPr>
        <w:t xml:space="preserve">, Loetscher P. Lymphocyte traffic control by chemokines. </w:t>
      </w:r>
      <w:r w:rsidRPr="007016F7">
        <w:rPr>
          <w:rFonts w:ascii="Book Antiqua" w:eastAsia="宋体" w:hAnsi="Book Antiqua" w:cs="宋体"/>
          <w:i/>
          <w:iCs/>
        </w:rPr>
        <w:t>Nat Immunol</w:t>
      </w:r>
      <w:r w:rsidRPr="007016F7">
        <w:rPr>
          <w:rFonts w:ascii="Book Antiqua" w:eastAsia="宋体" w:hAnsi="Book Antiqua" w:cs="宋体"/>
        </w:rPr>
        <w:t xml:space="preserve"> 2001; </w:t>
      </w:r>
      <w:r w:rsidRPr="007016F7">
        <w:rPr>
          <w:rFonts w:ascii="Book Antiqua" w:eastAsia="宋体" w:hAnsi="Book Antiqua" w:cs="宋体"/>
          <w:b/>
          <w:bCs/>
        </w:rPr>
        <w:t>2</w:t>
      </w:r>
      <w:r w:rsidRPr="007016F7">
        <w:rPr>
          <w:rFonts w:ascii="Book Antiqua" w:eastAsia="宋体" w:hAnsi="Book Antiqua" w:cs="宋体"/>
        </w:rPr>
        <w:t>: 123-128 [PMID: 11175804]</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7 </w:t>
      </w:r>
      <w:r w:rsidRPr="007016F7">
        <w:rPr>
          <w:rFonts w:ascii="Book Antiqua" w:eastAsia="宋体" w:hAnsi="Book Antiqua" w:cs="宋体"/>
          <w:b/>
          <w:bCs/>
        </w:rPr>
        <w:t>Allen SJ</w:t>
      </w:r>
      <w:r w:rsidRPr="007016F7">
        <w:rPr>
          <w:rFonts w:ascii="Book Antiqua" w:eastAsia="宋体" w:hAnsi="Book Antiqua" w:cs="宋体"/>
        </w:rPr>
        <w:t xml:space="preserve">, Crown SE, Handel TM. Chemokine: receptor structure, interactions, and antagonism. </w:t>
      </w:r>
      <w:r w:rsidRPr="007016F7">
        <w:rPr>
          <w:rFonts w:ascii="Book Antiqua" w:eastAsia="宋体" w:hAnsi="Book Antiqua" w:cs="宋体"/>
          <w:i/>
          <w:iCs/>
        </w:rPr>
        <w:t>Annu Rev Immunol</w:t>
      </w:r>
      <w:r w:rsidRPr="007016F7">
        <w:rPr>
          <w:rFonts w:ascii="Book Antiqua" w:eastAsia="宋体" w:hAnsi="Book Antiqua" w:cs="宋体"/>
        </w:rPr>
        <w:t xml:space="preserve"> 2007; </w:t>
      </w:r>
      <w:r w:rsidRPr="007016F7">
        <w:rPr>
          <w:rFonts w:ascii="Book Antiqua" w:eastAsia="宋体" w:hAnsi="Book Antiqua" w:cs="宋体"/>
          <w:b/>
          <w:bCs/>
        </w:rPr>
        <w:t>25</w:t>
      </w:r>
      <w:r w:rsidRPr="007016F7">
        <w:rPr>
          <w:rFonts w:ascii="Book Antiqua" w:eastAsia="宋体" w:hAnsi="Book Antiqua" w:cs="宋体"/>
        </w:rPr>
        <w:t>: 787-820 [PMID: 17291188]</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8 </w:t>
      </w:r>
      <w:r w:rsidRPr="007016F7">
        <w:rPr>
          <w:rFonts w:ascii="Book Antiqua" w:eastAsia="宋体" w:hAnsi="Book Antiqua" w:cs="宋体"/>
          <w:b/>
          <w:bCs/>
        </w:rPr>
        <w:t>Rossi DL</w:t>
      </w:r>
      <w:r w:rsidRPr="007016F7">
        <w:rPr>
          <w:rFonts w:ascii="Book Antiqua" w:eastAsia="宋体" w:hAnsi="Book Antiqua" w:cs="宋体"/>
        </w:rPr>
        <w:t xml:space="preserve">, Vicari AP, Franz-Bacon K, McClanahan TK, Zlotnik A. Identification through bioinformatics of two new macrophage proinflammatory human chemokines: MIP-3alpha and MIP-3beta. </w:t>
      </w:r>
      <w:r w:rsidRPr="007016F7">
        <w:rPr>
          <w:rFonts w:ascii="Book Antiqua" w:eastAsia="宋体" w:hAnsi="Book Antiqua" w:cs="宋体"/>
          <w:i/>
          <w:iCs/>
        </w:rPr>
        <w:t>J Immunol</w:t>
      </w:r>
      <w:r w:rsidRPr="007016F7">
        <w:rPr>
          <w:rFonts w:ascii="Book Antiqua" w:eastAsia="宋体" w:hAnsi="Book Antiqua" w:cs="宋体"/>
        </w:rPr>
        <w:t xml:space="preserve"> 1997; </w:t>
      </w:r>
      <w:r w:rsidRPr="007016F7">
        <w:rPr>
          <w:rFonts w:ascii="Book Antiqua" w:eastAsia="宋体" w:hAnsi="Book Antiqua" w:cs="宋体"/>
          <w:b/>
          <w:bCs/>
        </w:rPr>
        <w:t>158</w:t>
      </w:r>
      <w:r w:rsidRPr="007016F7">
        <w:rPr>
          <w:rFonts w:ascii="Book Antiqua" w:eastAsia="宋体" w:hAnsi="Book Antiqua" w:cs="宋体"/>
        </w:rPr>
        <w:t>: 1033-1036 [PMID: 9013939]</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9 </w:t>
      </w:r>
      <w:r w:rsidRPr="007016F7">
        <w:rPr>
          <w:rFonts w:ascii="Book Antiqua" w:eastAsia="宋体" w:hAnsi="Book Antiqua" w:cs="宋体"/>
          <w:b/>
          <w:bCs/>
        </w:rPr>
        <w:t>Hromas R</w:t>
      </w:r>
      <w:r w:rsidRPr="007016F7">
        <w:rPr>
          <w:rFonts w:ascii="Book Antiqua" w:eastAsia="宋体" w:hAnsi="Book Antiqua" w:cs="宋体"/>
        </w:rPr>
        <w:t xml:space="preserve">, Gray PW, Chantry D, Godiska R, Krathwohl M, Fife K, Bell GI, Takeda J, Aronica S, Gordon M, Cooper S, Broxmeyer HE, Klemsz MJ. Cloning and characterization of exodus, a novel beta-chemokine. </w:t>
      </w:r>
      <w:r w:rsidRPr="007016F7">
        <w:rPr>
          <w:rFonts w:ascii="Book Antiqua" w:eastAsia="宋体" w:hAnsi="Book Antiqua" w:cs="宋体"/>
          <w:i/>
          <w:iCs/>
        </w:rPr>
        <w:t>Blood</w:t>
      </w:r>
      <w:r w:rsidRPr="007016F7">
        <w:rPr>
          <w:rFonts w:ascii="Book Antiqua" w:eastAsia="宋体" w:hAnsi="Book Antiqua" w:cs="宋体"/>
        </w:rPr>
        <w:t xml:space="preserve"> 1997; </w:t>
      </w:r>
      <w:r w:rsidRPr="007016F7">
        <w:rPr>
          <w:rFonts w:ascii="Book Antiqua" w:eastAsia="宋体" w:hAnsi="Book Antiqua" w:cs="宋体"/>
          <w:b/>
          <w:bCs/>
        </w:rPr>
        <w:t>89</w:t>
      </w:r>
      <w:r w:rsidRPr="007016F7">
        <w:rPr>
          <w:rFonts w:ascii="Book Antiqua" w:eastAsia="宋体" w:hAnsi="Book Antiqua" w:cs="宋体"/>
        </w:rPr>
        <w:t>: 3315-3322 [PMID: 9129037]</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10 </w:t>
      </w:r>
      <w:r w:rsidRPr="007016F7">
        <w:rPr>
          <w:rFonts w:ascii="Book Antiqua" w:eastAsia="宋体" w:hAnsi="Book Antiqua" w:cs="宋体"/>
          <w:b/>
          <w:bCs/>
        </w:rPr>
        <w:t>Hieshima K</w:t>
      </w:r>
      <w:r w:rsidRPr="007016F7">
        <w:rPr>
          <w:rFonts w:ascii="Book Antiqua" w:eastAsia="宋体" w:hAnsi="Book Antiqua" w:cs="宋体"/>
        </w:rPr>
        <w:t xml:space="preserve">, Imai T, Opdenakker G, Van Damme J, Kusuda J, Tei H, Sakaki Y, Takatsuki K, Miura R, Yoshie O, Nomiyama H. Molecular cloning of a novel human CC chemokine liver and activation-regulated chemokine (LARC) expressed in liver. Chemotactic activity for lymphocytes and gene localization on chromosome 2. </w:t>
      </w:r>
      <w:r w:rsidRPr="007016F7">
        <w:rPr>
          <w:rFonts w:ascii="Book Antiqua" w:eastAsia="宋体" w:hAnsi="Book Antiqua" w:cs="宋体"/>
          <w:i/>
          <w:iCs/>
        </w:rPr>
        <w:t>J Biol Chem</w:t>
      </w:r>
      <w:r w:rsidRPr="007016F7">
        <w:rPr>
          <w:rFonts w:ascii="Book Antiqua" w:eastAsia="宋体" w:hAnsi="Book Antiqua" w:cs="宋体"/>
        </w:rPr>
        <w:t xml:space="preserve"> 1997; </w:t>
      </w:r>
      <w:r w:rsidRPr="007016F7">
        <w:rPr>
          <w:rFonts w:ascii="Book Antiqua" w:eastAsia="宋体" w:hAnsi="Book Antiqua" w:cs="宋体"/>
          <w:b/>
          <w:bCs/>
        </w:rPr>
        <w:t>272</w:t>
      </w:r>
      <w:r w:rsidRPr="007016F7">
        <w:rPr>
          <w:rFonts w:ascii="Book Antiqua" w:eastAsia="宋体" w:hAnsi="Book Antiqua" w:cs="宋体"/>
        </w:rPr>
        <w:t>: 5846-5853 [PMID: 9038201]</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lastRenderedPageBreak/>
        <w:t xml:space="preserve">11 </w:t>
      </w:r>
      <w:r w:rsidRPr="007016F7">
        <w:rPr>
          <w:rFonts w:ascii="Book Antiqua" w:eastAsia="宋体" w:hAnsi="Book Antiqua" w:cs="宋体"/>
          <w:b/>
          <w:bCs/>
        </w:rPr>
        <w:t>Schutyser E</w:t>
      </w:r>
      <w:r w:rsidRPr="007016F7">
        <w:rPr>
          <w:rFonts w:ascii="Book Antiqua" w:eastAsia="宋体" w:hAnsi="Book Antiqua" w:cs="宋体"/>
        </w:rPr>
        <w:t xml:space="preserve">, Struyf S, Van Damme J. The CC chemokine CCL20 and its receptor CCR6. </w:t>
      </w:r>
      <w:r w:rsidRPr="007016F7">
        <w:rPr>
          <w:rFonts w:ascii="Book Antiqua" w:eastAsia="宋体" w:hAnsi="Book Antiqua" w:cs="宋体"/>
          <w:i/>
          <w:iCs/>
        </w:rPr>
        <w:t>Cytokine Growth Factor Rev</w:t>
      </w:r>
      <w:r w:rsidRPr="007016F7">
        <w:rPr>
          <w:rFonts w:ascii="Book Antiqua" w:eastAsia="宋体" w:hAnsi="Book Antiqua" w:cs="宋体"/>
        </w:rPr>
        <w:t xml:space="preserve"> 2003; </w:t>
      </w:r>
      <w:r w:rsidRPr="007016F7">
        <w:rPr>
          <w:rFonts w:ascii="Book Antiqua" w:eastAsia="宋体" w:hAnsi="Book Antiqua" w:cs="宋体"/>
          <w:b/>
          <w:bCs/>
        </w:rPr>
        <w:t>14</w:t>
      </w:r>
      <w:r w:rsidRPr="007016F7">
        <w:rPr>
          <w:rFonts w:ascii="Book Antiqua" w:eastAsia="宋体" w:hAnsi="Book Antiqua" w:cs="宋体"/>
        </w:rPr>
        <w:t>: 409-426 [PMID: 12948524]</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12 </w:t>
      </w:r>
      <w:r w:rsidRPr="007016F7">
        <w:rPr>
          <w:rFonts w:ascii="Book Antiqua" w:eastAsia="宋体" w:hAnsi="Book Antiqua" w:cs="宋体"/>
          <w:b/>
          <w:bCs/>
        </w:rPr>
        <w:t>Yoshie O</w:t>
      </w:r>
      <w:r w:rsidRPr="007016F7">
        <w:rPr>
          <w:rFonts w:ascii="Book Antiqua" w:eastAsia="宋体" w:hAnsi="Book Antiqua" w:cs="宋体"/>
        </w:rPr>
        <w:t xml:space="preserve">, Imai T, Nomiyama H. Novel lymphocyte-specific CC chemokines and their receptors. </w:t>
      </w:r>
      <w:r w:rsidRPr="007016F7">
        <w:rPr>
          <w:rFonts w:ascii="Book Antiqua" w:eastAsia="宋体" w:hAnsi="Book Antiqua" w:cs="宋体"/>
          <w:i/>
          <w:iCs/>
        </w:rPr>
        <w:t>J Leukoc Biol</w:t>
      </w:r>
      <w:r w:rsidRPr="007016F7">
        <w:rPr>
          <w:rFonts w:ascii="Book Antiqua" w:eastAsia="宋体" w:hAnsi="Book Antiqua" w:cs="宋体"/>
        </w:rPr>
        <w:t xml:space="preserve"> 1997; </w:t>
      </w:r>
      <w:r w:rsidRPr="007016F7">
        <w:rPr>
          <w:rFonts w:ascii="Book Antiqua" w:eastAsia="宋体" w:hAnsi="Book Antiqua" w:cs="宋体"/>
          <w:b/>
          <w:bCs/>
        </w:rPr>
        <w:t>62</w:t>
      </w:r>
      <w:r w:rsidRPr="007016F7">
        <w:rPr>
          <w:rFonts w:ascii="Book Antiqua" w:eastAsia="宋体" w:hAnsi="Book Antiqua" w:cs="宋体"/>
        </w:rPr>
        <w:t>: 634-644 [PMID: 9365118]</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13 </w:t>
      </w:r>
      <w:r w:rsidRPr="007016F7">
        <w:rPr>
          <w:rFonts w:ascii="Book Antiqua" w:eastAsia="宋体" w:hAnsi="Book Antiqua" w:cs="宋体"/>
          <w:b/>
          <w:bCs/>
        </w:rPr>
        <w:t>Hromas R</w:t>
      </w:r>
      <w:r w:rsidRPr="007016F7">
        <w:rPr>
          <w:rFonts w:ascii="Book Antiqua" w:eastAsia="宋体" w:hAnsi="Book Antiqua" w:cs="宋体"/>
        </w:rPr>
        <w:t xml:space="preserve">, Kim CH, Klemsz M, Krathwohl M, Fife K, Cooper S, Schnizlein-Bick C, Broxmeyer HE. Isolation and characterization of Exodus-2, a novel C-C chemokine with a unique 37-amino acid carboxyl-terminal extension. </w:t>
      </w:r>
      <w:r w:rsidRPr="007016F7">
        <w:rPr>
          <w:rFonts w:ascii="Book Antiqua" w:eastAsia="宋体" w:hAnsi="Book Antiqua" w:cs="宋体"/>
          <w:i/>
          <w:iCs/>
        </w:rPr>
        <w:t>J Immunol</w:t>
      </w:r>
      <w:r w:rsidRPr="007016F7">
        <w:rPr>
          <w:rFonts w:ascii="Book Antiqua" w:eastAsia="宋体" w:hAnsi="Book Antiqua" w:cs="宋体"/>
        </w:rPr>
        <w:t xml:space="preserve"> 1997; </w:t>
      </w:r>
      <w:r w:rsidRPr="007016F7">
        <w:rPr>
          <w:rFonts w:ascii="Book Antiqua" w:eastAsia="宋体" w:hAnsi="Book Antiqua" w:cs="宋体"/>
          <w:b/>
          <w:bCs/>
        </w:rPr>
        <w:t>159</w:t>
      </w:r>
      <w:r w:rsidRPr="007016F7">
        <w:rPr>
          <w:rFonts w:ascii="Book Antiqua" w:eastAsia="宋体" w:hAnsi="Book Antiqua" w:cs="宋体"/>
        </w:rPr>
        <w:t>: 2554-2558 [PMID: 9300671]</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14 </w:t>
      </w:r>
      <w:r w:rsidRPr="007016F7">
        <w:rPr>
          <w:rFonts w:ascii="Book Antiqua" w:eastAsia="宋体" w:hAnsi="Book Antiqua" w:cs="宋体"/>
          <w:b/>
          <w:bCs/>
        </w:rPr>
        <w:t>Meissner A</w:t>
      </w:r>
      <w:r w:rsidRPr="007016F7">
        <w:rPr>
          <w:rFonts w:ascii="Book Antiqua" w:eastAsia="宋体" w:hAnsi="Book Antiqua" w:cs="宋体"/>
        </w:rPr>
        <w:t xml:space="preserve">, Zilles O, Varona R, Jozefowski K, Ritter U, Marquez G, Hallmann R, Korner H. CC chemokine ligand 20 partially controls adhesion of naive B cells to activated endothelial cells under shear stress. </w:t>
      </w:r>
      <w:r w:rsidRPr="007016F7">
        <w:rPr>
          <w:rFonts w:ascii="Book Antiqua" w:eastAsia="宋体" w:hAnsi="Book Antiqua" w:cs="宋体"/>
          <w:i/>
          <w:iCs/>
        </w:rPr>
        <w:t>Blood</w:t>
      </w:r>
      <w:r w:rsidRPr="007016F7">
        <w:rPr>
          <w:rFonts w:ascii="Book Antiqua" w:eastAsia="宋体" w:hAnsi="Book Antiqua" w:cs="宋体"/>
        </w:rPr>
        <w:t xml:space="preserve"> 2003; </w:t>
      </w:r>
      <w:r w:rsidRPr="007016F7">
        <w:rPr>
          <w:rFonts w:ascii="Book Antiqua" w:eastAsia="宋体" w:hAnsi="Book Antiqua" w:cs="宋体"/>
          <w:b/>
          <w:bCs/>
        </w:rPr>
        <w:t>102</w:t>
      </w:r>
      <w:r w:rsidRPr="007016F7">
        <w:rPr>
          <w:rFonts w:ascii="Book Antiqua" w:eastAsia="宋体" w:hAnsi="Book Antiqua" w:cs="宋体"/>
        </w:rPr>
        <w:t>: 2724-2727 [PMID: 12816871]</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15 </w:t>
      </w:r>
      <w:r w:rsidRPr="007016F7">
        <w:rPr>
          <w:rFonts w:ascii="Book Antiqua" w:eastAsia="宋体" w:hAnsi="Book Antiqua" w:cs="宋体"/>
          <w:b/>
          <w:bCs/>
        </w:rPr>
        <w:t>Kriehuber E</w:t>
      </w:r>
      <w:r w:rsidRPr="007016F7">
        <w:rPr>
          <w:rFonts w:ascii="Book Antiqua" w:eastAsia="宋体" w:hAnsi="Book Antiqua" w:cs="宋体"/>
        </w:rPr>
        <w:t xml:space="preserve">, Breiteneder-Geleff S, Groeger M, Soleiman A, Schoppmann SF, Stingl G, Kerjaschki D, Maurer D. Isolation and characterization of dermal lymphatic and blood endothelial cells reveal stable and functionally specialized cell lineages. </w:t>
      </w:r>
      <w:r w:rsidRPr="007016F7">
        <w:rPr>
          <w:rFonts w:ascii="Book Antiqua" w:eastAsia="宋体" w:hAnsi="Book Antiqua" w:cs="宋体"/>
          <w:i/>
          <w:iCs/>
        </w:rPr>
        <w:t>J Exp Med</w:t>
      </w:r>
      <w:r w:rsidRPr="007016F7">
        <w:rPr>
          <w:rFonts w:ascii="Book Antiqua" w:eastAsia="宋体" w:hAnsi="Book Antiqua" w:cs="宋体"/>
        </w:rPr>
        <w:t xml:space="preserve"> 2001; </w:t>
      </w:r>
      <w:r w:rsidRPr="007016F7">
        <w:rPr>
          <w:rFonts w:ascii="Book Antiqua" w:eastAsia="宋体" w:hAnsi="Book Antiqua" w:cs="宋体"/>
          <w:b/>
          <w:bCs/>
        </w:rPr>
        <w:t>194</w:t>
      </w:r>
      <w:r w:rsidRPr="007016F7">
        <w:rPr>
          <w:rFonts w:ascii="Book Antiqua" w:eastAsia="宋体" w:hAnsi="Book Antiqua" w:cs="宋体"/>
        </w:rPr>
        <w:t>: 797-808 [PMID: 11560995 DOI: 10.1084/jem.194.6.797]</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16 </w:t>
      </w:r>
      <w:r w:rsidRPr="007016F7">
        <w:rPr>
          <w:rFonts w:ascii="Book Antiqua" w:eastAsia="宋体" w:hAnsi="Book Antiqua" w:cs="宋体"/>
          <w:b/>
          <w:bCs/>
        </w:rPr>
        <w:t>Scapini P</w:t>
      </w:r>
      <w:r w:rsidRPr="007016F7">
        <w:rPr>
          <w:rFonts w:ascii="Book Antiqua" w:eastAsia="宋体" w:hAnsi="Book Antiqua" w:cs="宋体"/>
        </w:rPr>
        <w:t xml:space="preserve">, Laudanna C, Pinardi C, Allavena P, Mantovani A, Sozzani S, Cassatella MA. Neutrophils produce biologically active macrophage inflammatory protein-3alpha (MIP-3alpha)/CCL20 and MIP-3beta/CCL19. </w:t>
      </w:r>
      <w:r w:rsidRPr="007016F7">
        <w:rPr>
          <w:rFonts w:ascii="Book Antiqua" w:eastAsia="宋体" w:hAnsi="Book Antiqua" w:cs="宋体"/>
          <w:i/>
          <w:iCs/>
        </w:rPr>
        <w:t>Eur J Immunol</w:t>
      </w:r>
      <w:r w:rsidRPr="007016F7">
        <w:rPr>
          <w:rFonts w:ascii="Book Antiqua" w:eastAsia="宋体" w:hAnsi="Book Antiqua" w:cs="宋体"/>
        </w:rPr>
        <w:t xml:space="preserve"> 2001; </w:t>
      </w:r>
      <w:r w:rsidRPr="007016F7">
        <w:rPr>
          <w:rFonts w:ascii="Book Antiqua" w:eastAsia="宋体" w:hAnsi="Book Antiqua" w:cs="宋体"/>
          <w:b/>
          <w:bCs/>
        </w:rPr>
        <w:t>31</w:t>
      </w:r>
      <w:r w:rsidRPr="007016F7">
        <w:rPr>
          <w:rFonts w:ascii="Book Antiqua" w:eastAsia="宋体" w:hAnsi="Book Antiqua" w:cs="宋体"/>
        </w:rPr>
        <w:t>: 1981-1988 [PMID: 11449350]</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17 </w:t>
      </w:r>
      <w:r w:rsidRPr="007016F7">
        <w:rPr>
          <w:rFonts w:ascii="Book Antiqua" w:eastAsia="宋体" w:hAnsi="Book Antiqua" w:cs="宋体"/>
          <w:b/>
          <w:bCs/>
        </w:rPr>
        <w:t>Cella M</w:t>
      </w:r>
      <w:r w:rsidRPr="007016F7">
        <w:rPr>
          <w:rFonts w:ascii="Book Antiqua" w:eastAsia="宋体" w:hAnsi="Book Antiqua" w:cs="宋体"/>
        </w:rPr>
        <w:t xml:space="preserve">, Fuchs A, Vermi W, Facchetti F, Otero K, Lennerz JK, Doherty JM, Mills JC, Colonna M. A human natural killer cell subset provides an innate source of IL-22 for mucosal immunity. </w:t>
      </w:r>
      <w:r w:rsidRPr="007016F7">
        <w:rPr>
          <w:rFonts w:ascii="Book Antiqua" w:eastAsia="宋体" w:hAnsi="Book Antiqua" w:cs="宋体"/>
          <w:i/>
          <w:iCs/>
        </w:rPr>
        <w:t>Nature</w:t>
      </w:r>
      <w:r w:rsidRPr="007016F7">
        <w:rPr>
          <w:rFonts w:ascii="Book Antiqua" w:eastAsia="宋体" w:hAnsi="Book Antiqua" w:cs="宋体"/>
        </w:rPr>
        <w:t xml:space="preserve"> 2009; </w:t>
      </w:r>
      <w:r w:rsidRPr="007016F7">
        <w:rPr>
          <w:rFonts w:ascii="Book Antiqua" w:eastAsia="宋体" w:hAnsi="Book Antiqua" w:cs="宋体"/>
          <w:b/>
          <w:bCs/>
        </w:rPr>
        <w:t>457</w:t>
      </w:r>
      <w:r w:rsidRPr="007016F7">
        <w:rPr>
          <w:rFonts w:ascii="Book Antiqua" w:eastAsia="宋体" w:hAnsi="Book Antiqua" w:cs="宋体"/>
        </w:rPr>
        <w:t>: 722-725 [PMID: 18978771 DOI: 10.1038/nature07537]</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18 </w:t>
      </w:r>
      <w:r w:rsidRPr="007016F7">
        <w:rPr>
          <w:rFonts w:ascii="Book Antiqua" w:eastAsia="宋体" w:hAnsi="Book Antiqua" w:cs="宋体"/>
          <w:b/>
          <w:bCs/>
        </w:rPr>
        <w:t>Yamazaki T</w:t>
      </w:r>
      <w:r w:rsidRPr="007016F7">
        <w:rPr>
          <w:rFonts w:ascii="Book Antiqua" w:eastAsia="宋体" w:hAnsi="Book Antiqua" w:cs="宋体"/>
        </w:rPr>
        <w:t xml:space="preserve">, Yang XO, Chung Y, Fukunaga A, Nurieva R, Pappu B, Martin-Orozco N, Kang HS, Ma L, Panopoulos AD, Craig S, Watowich SS, Jetten AM, Tian Q, Dong C. CCR6 regulates the migration of inflammatory and regulatory T cells. </w:t>
      </w:r>
      <w:r w:rsidRPr="007016F7">
        <w:rPr>
          <w:rFonts w:ascii="Book Antiqua" w:eastAsia="宋体" w:hAnsi="Book Antiqua" w:cs="宋体"/>
          <w:i/>
          <w:iCs/>
        </w:rPr>
        <w:t>J Immunol</w:t>
      </w:r>
      <w:r w:rsidRPr="007016F7">
        <w:rPr>
          <w:rFonts w:ascii="Book Antiqua" w:eastAsia="宋体" w:hAnsi="Book Antiqua" w:cs="宋体"/>
        </w:rPr>
        <w:t xml:space="preserve"> 2008; </w:t>
      </w:r>
      <w:r w:rsidRPr="007016F7">
        <w:rPr>
          <w:rFonts w:ascii="Book Antiqua" w:eastAsia="宋体" w:hAnsi="Book Antiqua" w:cs="宋体"/>
          <w:b/>
          <w:bCs/>
        </w:rPr>
        <w:t>181</w:t>
      </w:r>
      <w:r w:rsidRPr="007016F7">
        <w:rPr>
          <w:rFonts w:ascii="Book Antiqua" w:eastAsia="宋体" w:hAnsi="Book Antiqua" w:cs="宋体"/>
        </w:rPr>
        <w:t>: 8391-8401 [PMID: 19050256]</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19 </w:t>
      </w:r>
      <w:r w:rsidRPr="007016F7">
        <w:rPr>
          <w:rFonts w:ascii="Book Antiqua" w:eastAsia="宋体" w:hAnsi="Book Antiqua" w:cs="宋体"/>
          <w:b/>
          <w:bCs/>
        </w:rPr>
        <w:t>Bowman EP</w:t>
      </w:r>
      <w:r w:rsidRPr="007016F7">
        <w:rPr>
          <w:rFonts w:ascii="Book Antiqua" w:eastAsia="宋体" w:hAnsi="Book Antiqua" w:cs="宋体"/>
        </w:rPr>
        <w:t xml:space="preserve">, Campbell JJ, Soler D, Dong Z, Manlongat N, Picarella D, Hardy RR, Butcher EC. Developmental switches in chemokine response profiles during B cell differentiation and maturation. </w:t>
      </w:r>
      <w:r w:rsidRPr="007016F7">
        <w:rPr>
          <w:rFonts w:ascii="Book Antiqua" w:eastAsia="宋体" w:hAnsi="Book Antiqua" w:cs="宋体"/>
          <w:i/>
          <w:iCs/>
        </w:rPr>
        <w:t>J Exp Med</w:t>
      </w:r>
      <w:r w:rsidRPr="007016F7">
        <w:rPr>
          <w:rFonts w:ascii="Book Antiqua" w:eastAsia="宋体" w:hAnsi="Book Antiqua" w:cs="宋体"/>
        </w:rPr>
        <w:t xml:space="preserve"> 2000; </w:t>
      </w:r>
      <w:r w:rsidRPr="007016F7">
        <w:rPr>
          <w:rFonts w:ascii="Book Antiqua" w:eastAsia="宋体" w:hAnsi="Book Antiqua" w:cs="宋体"/>
          <w:b/>
          <w:bCs/>
        </w:rPr>
        <w:t>191</w:t>
      </w:r>
      <w:r w:rsidRPr="007016F7">
        <w:rPr>
          <w:rFonts w:ascii="Book Antiqua" w:eastAsia="宋体" w:hAnsi="Book Antiqua" w:cs="宋体"/>
        </w:rPr>
        <w:t>: 1303-1318 [PMID: 10770798]</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lastRenderedPageBreak/>
        <w:t xml:space="preserve">20 </w:t>
      </w:r>
      <w:r w:rsidRPr="007016F7">
        <w:rPr>
          <w:rFonts w:ascii="Book Antiqua" w:eastAsia="宋体" w:hAnsi="Book Antiqua" w:cs="宋体"/>
          <w:b/>
          <w:bCs/>
        </w:rPr>
        <w:t>Shimizu Y</w:t>
      </w:r>
      <w:r w:rsidRPr="007016F7">
        <w:rPr>
          <w:rFonts w:ascii="Book Antiqua" w:eastAsia="宋体" w:hAnsi="Book Antiqua" w:cs="宋体"/>
        </w:rPr>
        <w:t xml:space="preserve">, Murata H, Kashii Y, Hirano K, Kunitani H, Higuchi K, Watanabe A. CC-chemokine receptor 6 and its ligand macrophage inflammatory protein 3alpha might be involved in the amplification of local necroinflammatory response in the liver. </w:t>
      </w:r>
      <w:r w:rsidRPr="007016F7">
        <w:rPr>
          <w:rFonts w:ascii="Book Antiqua" w:eastAsia="宋体" w:hAnsi="Book Antiqua" w:cs="宋体"/>
          <w:i/>
          <w:iCs/>
        </w:rPr>
        <w:t>Hepatology</w:t>
      </w:r>
      <w:r w:rsidRPr="007016F7">
        <w:rPr>
          <w:rFonts w:ascii="Book Antiqua" w:eastAsia="宋体" w:hAnsi="Book Antiqua" w:cs="宋体"/>
        </w:rPr>
        <w:t xml:space="preserve"> 2001; </w:t>
      </w:r>
      <w:r w:rsidRPr="007016F7">
        <w:rPr>
          <w:rFonts w:ascii="Book Antiqua" w:eastAsia="宋体" w:hAnsi="Book Antiqua" w:cs="宋体"/>
          <w:b/>
          <w:bCs/>
        </w:rPr>
        <w:t>34</w:t>
      </w:r>
      <w:r w:rsidRPr="007016F7">
        <w:rPr>
          <w:rFonts w:ascii="Book Antiqua" w:eastAsia="宋体" w:hAnsi="Book Antiqua" w:cs="宋体"/>
        </w:rPr>
        <w:t>: 311-319 [PMID: 11481616]</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21 </w:t>
      </w:r>
      <w:r w:rsidRPr="007016F7">
        <w:rPr>
          <w:rFonts w:ascii="Book Antiqua" w:eastAsia="宋体" w:hAnsi="Book Antiqua" w:cs="宋体"/>
          <w:b/>
          <w:bCs/>
        </w:rPr>
        <w:t>Ito T</w:t>
      </w:r>
      <w:r w:rsidRPr="007016F7">
        <w:rPr>
          <w:rFonts w:ascii="Book Antiqua" w:eastAsia="宋体" w:hAnsi="Book Antiqua" w:cs="宋体"/>
        </w:rPr>
        <w:t xml:space="preserve">, Carson WF, Cavassani KA, Connett JM, Kunkel SL. CCR6 as a mediator of immunity in the lung and gut. </w:t>
      </w:r>
      <w:r w:rsidRPr="007016F7">
        <w:rPr>
          <w:rFonts w:ascii="Book Antiqua" w:eastAsia="宋体" w:hAnsi="Book Antiqua" w:cs="宋体"/>
          <w:i/>
          <w:iCs/>
        </w:rPr>
        <w:t>Exp Cell Res</w:t>
      </w:r>
      <w:r w:rsidRPr="007016F7">
        <w:rPr>
          <w:rFonts w:ascii="Book Antiqua" w:eastAsia="宋体" w:hAnsi="Book Antiqua" w:cs="宋体"/>
        </w:rPr>
        <w:t xml:space="preserve"> 2011; </w:t>
      </w:r>
      <w:r w:rsidRPr="007016F7">
        <w:rPr>
          <w:rFonts w:ascii="Book Antiqua" w:eastAsia="宋体" w:hAnsi="Book Antiqua" w:cs="宋体"/>
          <w:b/>
          <w:bCs/>
        </w:rPr>
        <w:t>317</w:t>
      </w:r>
      <w:r w:rsidRPr="007016F7">
        <w:rPr>
          <w:rFonts w:ascii="Book Antiqua" w:eastAsia="宋体" w:hAnsi="Book Antiqua" w:cs="宋体"/>
        </w:rPr>
        <w:t>: 613-619 [PMID: 21376174 DOI: 10.1016/j.yexcr.2010.12.018]</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22 </w:t>
      </w:r>
      <w:r w:rsidRPr="007016F7">
        <w:rPr>
          <w:rFonts w:ascii="Book Antiqua" w:eastAsia="宋体" w:hAnsi="Book Antiqua" w:cs="宋体"/>
          <w:b/>
          <w:bCs/>
        </w:rPr>
        <w:t>Lee AY</w:t>
      </w:r>
      <w:r w:rsidRPr="007016F7">
        <w:rPr>
          <w:rFonts w:ascii="Book Antiqua" w:eastAsia="宋体" w:hAnsi="Book Antiqua" w:cs="宋体"/>
        </w:rPr>
        <w:t xml:space="preserve">, Eri R, Lyons AB, Grimm MC, Korner H. CC Chemokine Ligand 20 and Its Cognate Receptor CCR6 in Mucosal T Cell Immunology and Inflammatory Bowel Disease: Odd Couple or Axis of Evil? </w:t>
      </w:r>
      <w:r w:rsidRPr="007016F7">
        <w:rPr>
          <w:rFonts w:ascii="Book Antiqua" w:eastAsia="宋体" w:hAnsi="Book Antiqua" w:cs="宋体"/>
          <w:i/>
          <w:iCs/>
        </w:rPr>
        <w:t>Front Immunol</w:t>
      </w:r>
      <w:r w:rsidRPr="007016F7">
        <w:rPr>
          <w:rFonts w:ascii="Book Antiqua" w:eastAsia="宋体" w:hAnsi="Book Antiqua" w:cs="宋体"/>
        </w:rPr>
        <w:t xml:space="preserve"> 2013; </w:t>
      </w:r>
      <w:r w:rsidRPr="007016F7">
        <w:rPr>
          <w:rFonts w:ascii="Book Antiqua" w:eastAsia="宋体" w:hAnsi="Book Antiqua" w:cs="宋体"/>
          <w:b/>
          <w:bCs/>
        </w:rPr>
        <w:t>4</w:t>
      </w:r>
      <w:r w:rsidRPr="007016F7">
        <w:rPr>
          <w:rFonts w:ascii="Book Antiqua" w:eastAsia="宋体" w:hAnsi="Book Antiqua" w:cs="宋体"/>
        </w:rPr>
        <w:t>: 194 [PMID: 23874340 DOI: 10.3389/fimmu.2013.00194]</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23 </w:t>
      </w:r>
      <w:r w:rsidRPr="007016F7">
        <w:rPr>
          <w:rFonts w:ascii="Book Antiqua" w:eastAsia="宋体" w:hAnsi="Book Antiqua" w:cs="宋体"/>
          <w:b/>
          <w:bCs/>
        </w:rPr>
        <w:t>Dieu MC</w:t>
      </w:r>
      <w:r w:rsidRPr="007016F7">
        <w:rPr>
          <w:rFonts w:ascii="Book Antiqua" w:eastAsia="宋体" w:hAnsi="Book Antiqua" w:cs="宋体"/>
        </w:rPr>
        <w:t xml:space="preserve">, Vanbervliet B, Vicari A, Bridon JM, Oldham E, Aït-Yahia S, Brière F, Zlotnik A, Lebecque S, Caux C. Selective recruitment of immature and mature dendritic cells by distinct chemokines expressed in different anatomic sites. </w:t>
      </w:r>
      <w:r w:rsidRPr="007016F7">
        <w:rPr>
          <w:rFonts w:ascii="Book Antiqua" w:eastAsia="宋体" w:hAnsi="Book Antiqua" w:cs="宋体"/>
          <w:i/>
          <w:iCs/>
        </w:rPr>
        <w:t>J Exp Med</w:t>
      </w:r>
      <w:r w:rsidRPr="007016F7">
        <w:rPr>
          <w:rFonts w:ascii="Book Antiqua" w:eastAsia="宋体" w:hAnsi="Book Antiqua" w:cs="宋体"/>
        </w:rPr>
        <w:t xml:space="preserve"> 1998; </w:t>
      </w:r>
      <w:r w:rsidRPr="007016F7">
        <w:rPr>
          <w:rFonts w:ascii="Book Antiqua" w:eastAsia="宋体" w:hAnsi="Book Antiqua" w:cs="宋体"/>
          <w:b/>
          <w:bCs/>
        </w:rPr>
        <w:t>188</w:t>
      </w:r>
      <w:r w:rsidRPr="007016F7">
        <w:rPr>
          <w:rFonts w:ascii="Book Antiqua" w:eastAsia="宋体" w:hAnsi="Book Antiqua" w:cs="宋体"/>
        </w:rPr>
        <w:t>: 373-386 [PMID: 9670049]</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24 </w:t>
      </w:r>
      <w:r w:rsidRPr="007016F7">
        <w:rPr>
          <w:rFonts w:ascii="Book Antiqua" w:eastAsia="宋体" w:hAnsi="Book Antiqua" w:cs="宋体"/>
          <w:b/>
          <w:bCs/>
        </w:rPr>
        <w:t>Sallusto F</w:t>
      </w:r>
      <w:r w:rsidRPr="007016F7">
        <w:rPr>
          <w:rFonts w:ascii="Book Antiqua" w:eastAsia="宋体" w:hAnsi="Book Antiqua" w:cs="宋体"/>
        </w:rPr>
        <w:t xml:space="preserve">, Schaerli P, Loetscher P, Schaniel C, Lenig D, Mackay CR, Qin S, Lanzavecchia A. Rapid and coordinated switch in chemokine receptor expression during dendritic cell maturation. </w:t>
      </w:r>
      <w:r w:rsidRPr="007016F7">
        <w:rPr>
          <w:rFonts w:ascii="Book Antiqua" w:eastAsia="宋体" w:hAnsi="Book Antiqua" w:cs="宋体"/>
          <w:i/>
          <w:iCs/>
        </w:rPr>
        <w:t>Eur J Immunol</w:t>
      </w:r>
      <w:r w:rsidRPr="007016F7">
        <w:rPr>
          <w:rFonts w:ascii="Book Antiqua" w:eastAsia="宋体" w:hAnsi="Book Antiqua" w:cs="宋体"/>
        </w:rPr>
        <w:t xml:space="preserve"> 1998; </w:t>
      </w:r>
      <w:r w:rsidRPr="007016F7">
        <w:rPr>
          <w:rFonts w:ascii="Book Antiqua" w:eastAsia="宋体" w:hAnsi="Book Antiqua" w:cs="宋体"/>
          <w:b/>
          <w:bCs/>
        </w:rPr>
        <w:t>28</w:t>
      </w:r>
      <w:r w:rsidRPr="007016F7">
        <w:rPr>
          <w:rFonts w:ascii="Book Antiqua" w:eastAsia="宋体" w:hAnsi="Book Antiqua" w:cs="宋体"/>
        </w:rPr>
        <w:t>: 2760-2769 [PMID: 9754563]</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25 </w:t>
      </w:r>
      <w:r w:rsidRPr="007016F7">
        <w:rPr>
          <w:rFonts w:ascii="Book Antiqua" w:eastAsia="宋体" w:hAnsi="Book Antiqua" w:cs="宋体"/>
          <w:b/>
        </w:rPr>
        <w:t>Caux C</w:t>
      </w:r>
      <w:r w:rsidRPr="007016F7">
        <w:rPr>
          <w:rFonts w:ascii="Book Antiqua" w:eastAsia="宋体" w:hAnsi="Book Antiqua" w:cs="宋体"/>
        </w:rPr>
        <w:t>, Ait-Yahia S, Chemin K, de Bouteiller O, Dieu-Nosjean MC, Homey B,Massacrier C, Vanbervliet B, Zlotnik A, Vicari A. Dendritic cell biology and regulation of dendritic cell trafficking by chemokines. Springer Semin</w:t>
      </w:r>
      <w:r>
        <w:rPr>
          <w:rFonts w:ascii="Book Antiqua" w:eastAsia="宋体" w:hAnsi="Book Antiqua" w:cs="宋体"/>
        </w:rPr>
        <w:t xml:space="preserve"> Immunopathol 2000; </w:t>
      </w:r>
      <w:r w:rsidRPr="007016F7">
        <w:rPr>
          <w:rFonts w:ascii="Book Antiqua" w:eastAsia="宋体" w:hAnsi="Book Antiqua" w:cs="宋体"/>
          <w:b/>
        </w:rPr>
        <w:t>22</w:t>
      </w:r>
      <w:r>
        <w:rPr>
          <w:rFonts w:ascii="Book Antiqua" w:eastAsia="宋体" w:hAnsi="Book Antiqua" w:cs="宋体"/>
        </w:rPr>
        <w:t>: 345-369</w:t>
      </w:r>
      <w:r w:rsidRPr="007016F7">
        <w:rPr>
          <w:rFonts w:ascii="Book Antiqua" w:eastAsia="宋体" w:hAnsi="Book Antiqua" w:cs="宋体"/>
        </w:rPr>
        <w:t xml:space="preserve"> [PMID</w:t>
      </w:r>
      <w:r>
        <w:rPr>
          <w:rFonts w:ascii="Book Antiqua" w:eastAsia="宋体" w:hAnsi="Book Antiqua" w:cs="宋体" w:hint="eastAsia"/>
        </w:rPr>
        <w:t>:</w:t>
      </w:r>
      <w:r w:rsidRPr="007016F7">
        <w:rPr>
          <w:rFonts w:ascii="Book Antiqua" w:eastAsia="宋体" w:hAnsi="Book Antiqua" w:cs="宋体"/>
        </w:rPr>
        <w:t xml:space="preserve"> 11155441]</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 xml:space="preserve">26 </w:t>
      </w:r>
      <w:r w:rsidRPr="007016F7">
        <w:rPr>
          <w:rFonts w:ascii="Book Antiqua" w:eastAsia="宋体" w:hAnsi="Book Antiqua" w:cs="宋体"/>
          <w:b/>
          <w:bCs/>
        </w:rPr>
        <w:t>Comerford I</w:t>
      </w:r>
      <w:r w:rsidRPr="007016F7">
        <w:rPr>
          <w:rFonts w:ascii="Book Antiqua" w:eastAsia="宋体" w:hAnsi="Book Antiqua" w:cs="宋体"/>
        </w:rPr>
        <w:t xml:space="preserve">, Bunting M, Fenix K, Haylock-Jacobs S, Litchfield W, Harata-Lee Y, Turvey M, Brazzatti J, Gregor C, Nguyen P, Kara E, McColl SR. An immune paradox: how can the same chemokine axis regulate both immune tolerance and activation?: CCR6/CCL20: a chemokine axis balancing immunological tolerance and inflammation in autoimmune disease. </w:t>
      </w:r>
      <w:r w:rsidRPr="007016F7">
        <w:rPr>
          <w:rFonts w:ascii="Book Antiqua" w:eastAsia="宋体" w:hAnsi="Book Antiqua" w:cs="宋体"/>
          <w:i/>
          <w:iCs/>
        </w:rPr>
        <w:t>Bioessays</w:t>
      </w:r>
      <w:r w:rsidRPr="007016F7">
        <w:rPr>
          <w:rFonts w:ascii="Book Antiqua" w:eastAsia="宋体" w:hAnsi="Book Antiqua" w:cs="宋体"/>
        </w:rPr>
        <w:t xml:space="preserve"> 2010; </w:t>
      </w:r>
      <w:r w:rsidRPr="007016F7">
        <w:rPr>
          <w:rFonts w:ascii="Book Antiqua" w:eastAsia="宋体" w:hAnsi="Book Antiqua" w:cs="宋体"/>
          <w:b/>
          <w:bCs/>
        </w:rPr>
        <w:t>32</w:t>
      </w:r>
      <w:r w:rsidRPr="007016F7">
        <w:rPr>
          <w:rFonts w:ascii="Book Antiqua" w:eastAsia="宋体" w:hAnsi="Book Antiqua" w:cs="宋体"/>
        </w:rPr>
        <w:t>: 1067-1076 [PMID: 20954179 DOI: 10.1002/bies.201000063]</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2</w:t>
      </w:r>
      <w:r>
        <w:rPr>
          <w:rFonts w:ascii="Book Antiqua" w:eastAsia="宋体" w:hAnsi="Book Antiqua" w:cs="宋体" w:hint="eastAsia"/>
        </w:rPr>
        <w:t>7</w:t>
      </w:r>
      <w:r w:rsidRPr="007016F7">
        <w:rPr>
          <w:rFonts w:ascii="Book Antiqua" w:eastAsia="宋体" w:hAnsi="Book Antiqua" w:cs="宋体"/>
        </w:rPr>
        <w:t xml:space="preserve"> </w:t>
      </w:r>
      <w:r w:rsidRPr="007016F7">
        <w:rPr>
          <w:rFonts w:ascii="Book Antiqua" w:eastAsia="宋体" w:hAnsi="Book Antiqua" w:cs="宋体"/>
          <w:b/>
          <w:bCs/>
        </w:rPr>
        <w:t>Izadpanah A</w:t>
      </w:r>
      <w:r w:rsidRPr="007016F7">
        <w:rPr>
          <w:rFonts w:ascii="Book Antiqua" w:eastAsia="宋体" w:hAnsi="Book Antiqua" w:cs="宋体"/>
        </w:rPr>
        <w:t xml:space="preserve">, Dwinell MB, Eckmann L, Varki NM, Kagnoff MF. Regulated MIP-3alpha/CCL20 production by human intestinal epithelium: mechanism for modulating mucosal immunity. </w:t>
      </w:r>
      <w:r w:rsidRPr="007016F7">
        <w:rPr>
          <w:rFonts w:ascii="Book Antiqua" w:eastAsia="宋体" w:hAnsi="Book Antiqua" w:cs="宋体"/>
          <w:i/>
          <w:iCs/>
        </w:rPr>
        <w:t>Am J Physiol Gastrointest Liver Physiol</w:t>
      </w:r>
      <w:r w:rsidRPr="007016F7">
        <w:rPr>
          <w:rFonts w:ascii="Book Antiqua" w:eastAsia="宋体" w:hAnsi="Book Antiqua" w:cs="宋体"/>
        </w:rPr>
        <w:t xml:space="preserve"> 2001; </w:t>
      </w:r>
      <w:r w:rsidRPr="007016F7">
        <w:rPr>
          <w:rFonts w:ascii="Book Antiqua" w:eastAsia="宋体" w:hAnsi="Book Antiqua" w:cs="宋体"/>
          <w:b/>
          <w:bCs/>
        </w:rPr>
        <w:t>280</w:t>
      </w:r>
      <w:r w:rsidRPr="007016F7">
        <w:rPr>
          <w:rFonts w:ascii="Book Antiqua" w:eastAsia="宋体" w:hAnsi="Book Antiqua" w:cs="宋体"/>
        </w:rPr>
        <w:t>: G710-G719 [PMID: 11254498]</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lastRenderedPageBreak/>
        <w:t>2</w:t>
      </w:r>
      <w:r>
        <w:rPr>
          <w:rFonts w:ascii="Book Antiqua" w:eastAsia="宋体" w:hAnsi="Book Antiqua" w:cs="宋体" w:hint="eastAsia"/>
        </w:rPr>
        <w:t>8</w:t>
      </w:r>
      <w:r w:rsidRPr="007016F7">
        <w:rPr>
          <w:rFonts w:ascii="Book Antiqua" w:eastAsia="宋体" w:hAnsi="Book Antiqua" w:cs="宋体"/>
        </w:rPr>
        <w:t xml:space="preserve"> </w:t>
      </w:r>
      <w:r w:rsidRPr="007016F7">
        <w:rPr>
          <w:rFonts w:ascii="Book Antiqua" w:eastAsia="宋体" w:hAnsi="Book Antiqua" w:cs="宋体"/>
          <w:b/>
          <w:bCs/>
        </w:rPr>
        <w:t>Fujiie S</w:t>
      </w:r>
      <w:r w:rsidRPr="007016F7">
        <w:rPr>
          <w:rFonts w:ascii="Book Antiqua" w:eastAsia="宋体" w:hAnsi="Book Antiqua" w:cs="宋体"/>
        </w:rPr>
        <w:t xml:space="preserve">, Hieshima K, Izawa D, Nakayama T, Fujisawa R, Ohyanagi H, Yoshie O. Proinflammatory cytokines induce liver and activation-regulated chemokine/macrophage inflammatory protein-3alpha/CCL20 in mucosal epithelial cells through NF-kappaB [correction of NK-kappaB]. </w:t>
      </w:r>
      <w:r w:rsidRPr="007016F7">
        <w:rPr>
          <w:rFonts w:ascii="Book Antiqua" w:eastAsia="宋体" w:hAnsi="Book Antiqua" w:cs="宋体"/>
          <w:i/>
          <w:iCs/>
        </w:rPr>
        <w:t>Int Immunol</w:t>
      </w:r>
      <w:r w:rsidRPr="007016F7">
        <w:rPr>
          <w:rFonts w:ascii="Book Antiqua" w:eastAsia="宋体" w:hAnsi="Book Antiqua" w:cs="宋体"/>
        </w:rPr>
        <w:t xml:space="preserve"> 2001; </w:t>
      </w:r>
      <w:r w:rsidRPr="007016F7">
        <w:rPr>
          <w:rFonts w:ascii="Book Antiqua" w:eastAsia="宋体" w:hAnsi="Book Antiqua" w:cs="宋体"/>
          <w:b/>
          <w:bCs/>
        </w:rPr>
        <w:t>13</w:t>
      </w:r>
      <w:r w:rsidRPr="007016F7">
        <w:rPr>
          <w:rFonts w:ascii="Book Antiqua" w:eastAsia="宋体" w:hAnsi="Book Antiqua" w:cs="宋体"/>
        </w:rPr>
        <w:t>: 1255-1263 [PMID: 11581170]</w:t>
      </w:r>
    </w:p>
    <w:p w:rsidR="0094207F" w:rsidRPr="007016F7" w:rsidRDefault="0094207F" w:rsidP="0094207F">
      <w:pPr>
        <w:spacing w:line="360" w:lineRule="auto"/>
        <w:jc w:val="both"/>
        <w:rPr>
          <w:rFonts w:ascii="Book Antiqua" w:eastAsia="宋体" w:hAnsi="Book Antiqua" w:cs="宋体"/>
        </w:rPr>
      </w:pPr>
      <w:r>
        <w:rPr>
          <w:rFonts w:ascii="Book Antiqua" w:eastAsia="宋体" w:hAnsi="Book Antiqua" w:cs="宋体" w:hint="eastAsia"/>
        </w:rPr>
        <w:t>29</w:t>
      </w:r>
      <w:r w:rsidRPr="007016F7">
        <w:rPr>
          <w:rFonts w:ascii="Book Antiqua" w:eastAsia="宋体" w:hAnsi="Book Antiqua" w:cs="宋体"/>
        </w:rPr>
        <w:t xml:space="preserve"> </w:t>
      </w:r>
      <w:r w:rsidRPr="007016F7">
        <w:rPr>
          <w:rFonts w:ascii="Book Antiqua" w:eastAsia="宋体" w:hAnsi="Book Antiqua" w:cs="宋体"/>
          <w:b/>
          <w:bCs/>
        </w:rPr>
        <w:t>Kwon JH</w:t>
      </w:r>
      <w:r w:rsidRPr="007016F7">
        <w:rPr>
          <w:rFonts w:ascii="Book Antiqua" w:eastAsia="宋体" w:hAnsi="Book Antiqua" w:cs="宋体"/>
        </w:rPr>
        <w:t xml:space="preserve">, Keates S, Bassani L, Mayer LF, Keates AC. Colonic epithelial cells are a major site of macrophage inflammatory protein 3alpha (MIP-3alpha) production in normal colon and inflammatory bowel disease. </w:t>
      </w:r>
      <w:r w:rsidRPr="007016F7">
        <w:rPr>
          <w:rFonts w:ascii="Book Antiqua" w:eastAsia="宋体" w:hAnsi="Book Antiqua" w:cs="宋体"/>
          <w:i/>
          <w:iCs/>
        </w:rPr>
        <w:t>Gut</w:t>
      </w:r>
      <w:r w:rsidRPr="007016F7">
        <w:rPr>
          <w:rFonts w:ascii="Book Antiqua" w:eastAsia="宋体" w:hAnsi="Book Antiqua" w:cs="宋体"/>
        </w:rPr>
        <w:t xml:space="preserve"> 2002; </w:t>
      </w:r>
      <w:r w:rsidRPr="007016F7">
        <w:rPr>
          <w:rFonts w:ascii="Book Antiqua" w:eastAsia="宋体" w:hAnsi="Book Antiqua" w:cs="宋体"/>
          <w:b/>
          <w:bCs/>
        </w:rPr>
        <w:t>51</w:t>
      </w:r>
      <w:r w:rsidRPr="007016F7">
        <w:rPr>
          <w:rFonts w:ascii="Book Antiqua" w:eastAsia="宋体" w:hAnsi="Book Antiqua" w:cs="宋体"/>
        </w:rPr>
        <w:t>: 818-826 [PMID: 12427784]</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3</w:t>
      </w:r>
      <w:r>
        <w:rPr>
          <w:rFonts w:ascii="Book Antiqua" w:eastAsia="宋体" w:hAnsi="Book Antiqua" w:cs="宋体" w:hint="eastAsia"/>
        </w:rPr>
        <w:t>0</w:t>
      </w:r>
      <w:r w:rsidRPr="007016F7">
        <w:rPr>
          <w:rFonts w:ascii="Book Antiqua" w:eastAsia="宋体" w:hAnsi="Book Antiqua" w:cs="宋体"/>
        </w:rPr>
        <w:t xml:space="preserve"> </w:t>
      </w:r>
      <w:r w:rsidRPr="007016F7">
        <w:rPr>
          <w:rFonts w:ascii="Book Antiqua" w:eastAsia="宋体" w:hAnsi="Book Antiqua" w:cs="宋体"/>
          <w:b/>
          <w:bCs/>
        </w:rPr>
        <w:t>Cook DN</w:t>
      </w:r>
      <w:r w:rsidRPr="007016F7">
        <w:rPr>
          <w:rFonts w:ascii="Book Antiqua" w:eastAsia="宋体" w:hAnsi="Book Antiqua" w:cs="宋体"/>
        </w:rPr>
        <w:t xml:space="preserve">, Prosser DM, Forster R, Zhang J, Kuklin NA, Abbondanzo SJ, Niu XD, Chen SC, Manfra DJ, Wiekowski MT, Sullivan LM, Smith SR, Greenberg HB, Narula SK, Lipp M, Lira SA. CCR6 mediates dendritic cell localization, lymphocyte homeostasis, and immune responses in mucosal tissue. </w:t>
      </w:r>
      <w:r w:rsidRPr="007016F7">
        <w:rPr>
          <w:rFonts w:ascii="Book Antiqua" w:eastAsia="宋体" w:hAnsi="Book Antiqua" w:cs="宋体"/>
          <w:i/>
          <w:iCs/>
        </w:rPr>
        <w:t>Immunity</w:t>
      </w:r>
      <w:r w:rsidRPr="007016F7">
        <w:rPr>
          <w:rFonts w:ascii="Book Antiqua" w:eastAsia="宋体" w:hAnsi="Book Antiqua" w:cs="宋体"/>
        </w:rPr>
        <w:t xml:space="preserve"> 2000; </w:t>
      </w:r>
      <w:r w:rsidRPr="007016F7">
        <w:rPr>
          <w:rFonts w:ascii="Book Antiqua" w:eastAsia="宋体" w:hAnsi="Book Antiqua" w:cs="宋体"/>
          <w:b/>
          <w:bCs/>
        </w:rPr>
        <w:t>12</w:t>
      </w:r>
      <w:r w:rsidRPr="007016F7">
        <w:rPr>
          <w:rFonts w:ascii="Book Antiqua" w:eastAsia="宋体" w:hAnsi="Book Antiqua" w:cs="宋体"/>
        </w:rPr>
        <w:t>: 495-503 [PMID: 10843382]</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3</w:t>
      </w:r>
      <w:r>
        <w:rPr>
          <w:rFonts w:ascii="Book Antiqua" w:eastAsia="宋体" w:hAnsi="Book Antiqua" w:cs="宋体" w:hint="eastAsia"/>
        </w:rPr>
        <w:t>1</w:t>
      </w:r>
      <w:r w:rsidRPr="007016F7">
        <w:rPr>
          <w:rFonts w:ascii="Book Antiqua" w:eastAsia="宋体" w:hAnsi="Book Antiqua" w:cs="宋体"/>
        </w:rPr>
        <w:t xml:space="preserve"> </w:t>
      </w:r>
      <w:r w:rsidRPr="007016F7">
        <w:rPr>
          <w:rFonts w:ascii="Book Antiqua" w:eastAsia="宋体" w:hAnsi="Book Antiqua" w:cs="宋体"/>
          <w:b/>
          <w:bCs/>
        </w:rPr>
        <w:t>Kucharzik T</w:t>
      </w:r>
      <w:r w:rsidRPr="007016F7">
        <w:rPr>
          <w:rFonts w:ascii="Book Antiqua" w:eastAsia="宋体" w:hAnsi="Book Antiqua" w:cs="宋体"/>
        </w:rPr>
        <w:t xml:space="preserve">, Hudson JT, Waikel RL, Martin WD, Williams IR. CCR6 expression distinguishes mouse myeloid and lymphoid dendritic cell subsets: demonstration using a CCR6 EGFP knock-in mouse. </w:t>
      </w:r>
      <w:r w:rsidRPr="007016F7">
        <w:rPr>
          <w:rFonts w:ascii="Book Antiqua" w:eastAsia="宋体" w:hAnsi="Book Antiqua" w:cs="宋体"/>
          <w:i/>
          <w:iCs/>
        </w:rPr>
        <w:t>Eur J Immunol</w:t>
      </w:r>
      <w:r w:rsidRPr="007016F7">
        <w:rPr>
          <w:rFonts w:ascii="Book Antiqua" w:eastAsia="宋体" w:hAnsi="Book Antiqua" w:cs="宋体"/>
        </w:rPr>
        <w:t xml:space="preserve"> 2002; </w:t>
      </w:r>
      <w:r w:rsidRPr="007016F7">
        <w:rPr>
          <w:rFonts w:ascii="Book Antiqua" w:eastAsia="宋体" w:hAnsi="Book Antiqua" w:cs="宋体"/>
          <w:b/>
          <w:bCs/>
        </w:rPr>
        <w:t>32</w:t>
      </w:r>
      <w:r w:rsidRPr="007016F7">
        <w:rPr>
          <w:rFonts w:ascii="Book Antiqua" w:eastAsia="宋体" w:hAnsi="Book Antiqua" w:cs="宋体"/>
        </w:rPr>
        <w:t>: 104-112 [PMID: 11754009]</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3</w:t>
      </w:r>
      <w:r>
        <w:rPr>
          <w:rFonts w:ascii="Book Antiqua" w:eastAsia="宋体" w:hAnsi="Book Antiqua" w:cs="宋体" w:hint="eastAsia"/>
        </w:rPr>
        <w:t>2</w:t>
      </w:r>
      <w:r w:rsidRPr="007016F7">
        <w:rPr>
          <w:rFonts w:ascii="Book Antiqua" w:eastAsia="宋体" w:hAnsi="Book Antiqua" w:cs="宋体"/>
        </w:rPr>
        <w:t xml:space="preserve"> </w:t>
      </w:r>
      <w:r w:rsidRPr="007016F7">
        <w:rPr>
          <w:rFonts w:ascii="Book Antiqua" w:eastAsia="宋体" w:hAnsi="Book Antiqua" w:cs="宋体"/>
          <w:b/>
          <w:bCs/>
        </w:rPr>
        <w:t>Yang CC</w:t>
      </w:r>
      <w:r w:rsidRPr="007016F7">
        <w:rPr>
          <w:rFonts w:ascii="Book Antiqua" w:eastAsia="宋体" w:hAnsi="Book Antiqua" w:cs="宋体"/>
        </w:rPr>
        <w:t xml:space="preserve">, Ogawa H, Dwinell MB, McCole DF, Eckmann L, Kagnoff MF. Chemokine receptor CCR6 transduces signals that activate p130Cas and alter cAMP-stimulated ion transport in human intestinal epithelial cells. </w:t>
      </w:r>
      <w:r w:rsidRPr="007016F7">
        <w:rPr>
          <w:rFonts w:ascii="Book Antiqua" w:eastAsia="宋体" w:hAnsi="Book Antiqua" w:cs="宋体"/>
          <w:i/>
          <w:iCs/>
        </w:rPr>
        <w:t>Am J Physiol Cell Physiol</w:t>
      </w:r>
      <w:r w:rsidRPr="007016F7">
        <w:rPr>
          <w:rFonts w:ascii="Book Antiqua" w:eastAsia="宋体" w:hAnsi="Book Antiqua" w:cs="宋体"/>
        </w:rPr>
        <w:t xml:space="preserve"> 2005; </w:t>
      </w:r>
      <w:r w:rsidRPr="007016F7">
        <w:rPr>
          <w:rFonts w:ascii="Book Antiqua" w:eastAsia="宋体" w:hAnsi="Book Antiqua" w:cs="宋体"/>
          <w:b/>
          <w:bCs/>
        </w:rPr>
        <w:t>288</w:t>
      </w:r>
      <w:r w:rsidRPr="007016F7">
        <w:rPr>
          <w:rFonts w:ascii="Book Antiqua" w:eastAsia="宋体" w:hAnsi="Book Antiqua" w:cs="宋体"/>
        </w:rPr>
        <w:t>: C321-C328 [PMID: 15483227]</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3</w:t>
      </w:r>
      <w:r>
        <w:rPr>
          <w:rFonts w:ascii="Book Antiqua" w:eastAsia="宋体" w:hAnsi="Book Antiqua" w:cs="宋体" w:hint="eastAsia"/>
        </w:rPr>
        <w:t xml:space="preserve">3 </w:t>
      </w:r>
      <w:r w:rsidRPr="007016F7">
        <w:rPr>
          <w:rFonts w:ascii="Book Antiqua" w:eastAsia="宋体" w:hAnsi="Book Antiqua" w:cs="宋体"/>
          <w:b/>
          <w:bCs/>
        </w:rPr>
        <w:t>Brand S</w:t>
      </w:r>
      <w:r w:rsidRPr="007016F7">
        <w:rPr>
          <w:rFonts w:ascii="Book Antiqua" w:eastAsia="宋体" w:hAnsi="Book Antiqua" w:cs="宋体"/>
        </w:rPr>
        <w:t xml:space="preserve">, Olszak T, Beigel F, Diebold J, Otte JM, Eichhorst ST, Göke B, Dambacher J. Cell differentiation dependent expressed CCR6 mediates ERK-1/2, SAPK/JNK, and Akt signaling resulting in proliferation and migration of colorectal cancer cells. </w:t>
      </w:r>
      <w:r w:rsidRPr="007016F7">
        <w:rPr>
          <w:rFonts w:ascii="Book Antiqua" w:eastAsia="宋体" w:hAnsi="Book Antiqua" w:cs="宋体"/>
          <w:i/>
          <w:iCs/>
        </w:rPr>
        <w:t>J Cell Biochem</w:t>
      </w:r>
      <w:r w:rsidRPr="007016F7">
        <w:rPr>
          <w:rFonts w:ascii="Book Antiqua" w:eastAsia="宋体" w:hAnsi="Book Antiqua" w:cs="宋体"/>
        </w:rPr>
        <w:t xml:space="preserve"> 2006; </w:t>
      </w:r>
      <w:r w:rsidRPr="007016F7">
        <w:rPr>
          <w:rFonts w:ascii="Book Antiqua" w:eastAsia="宋体" w:hAnsi="Book Antiqua" w:cs="宋体"/>
          <w:b/>
          <w:bCs/>
        </w:rPr>
        <w:t>97</w:t>
      </w:r>
      <w:r w:rsidRPr="007016F7">
        <w:rPr>
          <w:rFonts w:ascii="Book Antiqua" w:eastAsia="宋体" w:hAnsi="Book Antiqua" w:cs="宋体"/>
        </w:rPr>
        <w:t>: 709-723 [PMID: 16215992]</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3</w:t>
      </w:r>
      <w:r>
        <w:rPr>
          <w:rFonts w:ascii="Book Antiqua" w:eastAsia="宋体" w:hAnsi="Book Antiqua" w:cs="宋体" w:hint="eastAsia"/>
        </w:rPr>
        <w:t>4</w:t>
      </w:r>
      <w:r w:rsidRPr="007016F7">
        <w:rPr>
          <w:rFonts w:ascii="Book Antiqua" w:eastAsia="宋体" w:hAnsi="Book Antiqua" w:cs="宋体"/>
        </w:rPr>
        <w:t xml:space="preserve"> </w:t>
      </w:r>
      <w:r w:rsidRPr="007016F7">
        <w:rPr>
          <w:rFonts w:ascii="Book Antiqua" w:eastAsia="宋体" w:hAnsi="Book Antiqua" w:cs="宋体"/>
          <w:b/>
          <w:bCs/>
        </w:rPr>
        <w:t>Ghadjar P</w:t>
      </w:r>
      <w:r w:rsidRPr="007016F7">
        <w:rPr>
          <w:rFonts w:ascii="Book Antiqua" w:eastAsia="宋体" w:hAnsi="Book Antiqua" w:cs="宋体"/>
        </w:rPr>
        <w:t xml:space="preserve">, Coupland SE, Na IK, Noutsias M, Letsch A, Stroux A, Bauer S, Buhr HJ, Thiel E, Scheibenbogen C, Keilholz U. Chemokine receptor CCR6 expression level and liver metastases in colorectal cancer. </w:t>
      </w:r>
      <w:r w:rsidRPr="007016F7">
        <w:rPr>
          <w:rFonts w:ascii="Book Antiqua" w:eastAsia="宋体" w:hAnsi="Book Antiqua" w:cs="宋体"/>
          <w:i/>
          <w:iCs/>
        </w:rPr>
        <w:t>J Clin Oncol</w:t>
      </w:r>
      <w:r w:rsidRPr="007016F7">
        <w:rPr>
          <w:rFonts w:ascii="Book Antiqua" w:eastAsia="宋体" w:hAnsi="Book Antiqua" w:cs="宋体"/>
        </w:rPr>
        <w:t xml:space="preserve"> 2006; </w:t>
      </w:r>
      <w:r w:rsidRPr="007016F7">
        <w:rPr>
          <w:rFonts w:ascii="Book Antiqua" w:eastAsia="宋体" w:hAnsi="Book Antiqua" w:cs="宋体"/>
          <w:b/>
          <w:bCs/>
        </w:rPr>
        <w:t>24</w:t>
      </w:r>
      <w:r w:rsidRPr="007016F7">
        <w:rPr>
          <w:rFonts w:ascii="Book Antiqua" w:eastAsia="宋体" w:hAnsi="Book Antiqua" w:cs="宋体"/>
        </w:rPr>
        <w:t>: 1910-1916 [PMID: 16622267]</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lastRenderedPageBreak/>
        <w:t>3</w:t>
      </w:r>
      <w:r>
        <w:rPr>
          <w:rFonts w:ascii="Book Antiqua" w:eastAsia="宋体" w:hAnsi="Book Antiqua" w:cs="宋体" w:hint="eastAsia"/>
        </w:rPr>
        <w:t>5</w:t>
      </w:r>
      <w:r w:rsidRPr="007016F7">
        <w:rPr>
          <w:rFonts w:ascii="Book Antiqua" w:eastAsia="宋体" w:hAnsi="Book Antiqua" w:cs="宋体"/>
        </w:rPr>
        <w:t xml:space="preserve"> </w:t>
      </w:r>
      <w:r w:rsidRPr="007016F7">
        <w:rPr>
          <w:rFonts w:ascii="Book Antiqua" w:eastAsia="宋体" w:hAnsi="Book Antiqua" w:cs="宋体"/>
          <w:b/>
          <w:bCs/>
        </w:rPr>
        <w:t>Rubie C</w:t>
      </w:r>
      <w:r w:rsidRPr="007016F7">
        <w:rPr>
          <w:rFonts w:ascii="Book Antiqua" w:eastAsia="宋体" w:hAnsi="Book Antiqua" w:cs="宋体"/>
        </w:rPr>
        <w:t xml:space="preserve">, Oliveira V, Kempf K, Wagner M, Tilton B, Rau B, Kruse B, Konig J, Schilling M. Involvement of chemokine receptor CCR6 in colorectal cancer metastasis. </w:t>
      </w:r>
      <w:r w:rsidRPr="007016F7">
        <w:rPr>
          <w:rFonts w:ascii="Book Antiqua" w:eastAsia="宋体" w:hAnsi="Book Antiqua" w:cs="宋体"/>
          <w:i/>
          <w:iCs/>
        </w:rPr>
        <w:t>Tumour Biol</w:t>
      </w:r>
      <w:r w:rsidRPr="007016F7">
        <w:rPr>
          <w:rFonts w:ascii="Book Antiqua" w:eastAsia="宋体" w:hAnsi="Book Antiqua" w:cs="宋体"/>
        </w:rPr>
        <w:t xml:space="preserve"> 2006; </w:t>
      </w:r>
      <w:r w:rsidRPr="007016F7">
        <w:rPr>
          <w:rFonts w:ascii="Book Antiqua" w:eastAsia="宋体" w:hAnsi="Book Antiqua" w:cs="宋体"/>
          <w:b/>
          <w:bCs/>
        </w:rPr>
        <w:t>27</w:t>
      </w:r>
      <w:r w:rsidRPr="007016F7">
        <w:rPr>
          <w:rFonts w:ascii="Book Antiqua" w:eastAsia="宋体" w:hAnsi="Book Antiqua" w:cs="宋体"/>
        </w:rPr>
        <w:t>: 166-174 [PMID: 16641550]</w:t>
      </w:r>
    </w:p>
    <w:p w:rsidR="0094207F" w:rsidRDefault="0094207F" w:rsidP="0094207F">
      <w:pPr>
        <w:spacing w:line="360" w:lineRule="auto"/>
        <w:jc w:val="both"/>
        <w:rPr>
          <w:rFonts w:ascii="Book Antiqua" w:eastAsia="宋体" w:hAnsi="Book Antiqua" w:cs="宋体"/>
          <w:lang w:eastAsia="zh-CN"/>
        </w:rPr>
      </w:pPr>
      <w:r w:rsidRPr="007016F7">
        <w:rPr>
          <w:rFonts w:ascii="Book Antiqua" w:eastAsia="宋体" w:hAnsi="Book Antiqua" w:cs="宋体"/>
        </w:rPr>
        <w:t>3</w:t>
      </w:r>
      <w:r>
        <w:rPr>
          <w:rFonts w:ascii="Book Antiqua" w:eastAsia="宋体" w:hAnsi="Book Antiqua" w:cs="宋体" w:hint="eastAsia"/>
        </w:rPr>
        <w:t>6</w:t>
      </w:r>
      <w:r w:rsidRPr="007016F7">
        <w:rPr>
          <w:rFonts w:ascii="Book Antiqua" w:eastAsia="宋体" w:hAnsi="Book Antiqua" w:cs="宋体"/>
        </w:rPr>
        <w:t xml:space="preserve"> </w:t>
      </w:r>
      <w:r w:rsidRPr="007016F7">
        <w:rPr>
          <w:rFonts w:ascii="Book Antiqua" w:eastAsia="宋体" w:hAnsi="Book Antiqua" w:cs="宋体"/>
          <w:b/>
          <w:bCs/>
        </w:rPr>
        <w:t>Ghadjar P</w:t>
      </w:r>
      <w:r w:rsidRPr="007016F7">
        <w:rPr>
          <w:rFonts w:ascii="Book Antiqua" w:eastAsia="宋体" w:hAnsi="Book Antiqua" w:cs="宋体"/>
        </w:rPr>
        <w:t xml:space="preserve">, Rubie C, Aebersold DM, Keilholz U. The chemokine CCL20 and its receptor CCR6 in human malignancy with focus on colorectal cancer. </w:t>
      </w:r>
      <w:r w:rsidRPr="007016F7">
        <w:rPr>
          <w:rFonts w:ascii="Book Antiqua" w:eastAsia="宋体" w:hAnsi="Book Antiqua" w:cs="宋体"/>
          <w:i/>
          <w:iCs/>
        </w:rPr>
        <w:t>Int J Cancer</w:t>
      </w:r>
      <w:r w:rsidRPr="007016F7">
        <w:rPr>
          <w:rFonts w:ascii="Book Antiqua" w:eastAsia="宋体" w:hAnsi="Book Antiqua" w:cs="宋体"/>
        </w:rPr>
        <w:t xml:space="preserve"> 2009; </w:t>
      </w:r>
      <w:r w:rsidRPr="007016F7">
        <w:rPr>
          <w:rFonts w:ascii="Book Antiqua" w:eastAsia="宋体" w:hAnsi="Book Antiqua" w:cs="宋体"/>
          <w:b/>
          <w:bCs/>
        </w:rPr>
        <w:t>125</w:t>
      </w:r>
      <w:r w:rsidRPr="007016F7">
        <w:rPr>
          <w:rFonts w:ascii="Book Antiqua" w:eastAsia="宋体" w:hAnsi="Book Antiqua" w:cs="宋体"/>
        </w:rPr>
        <w:t>: 741-745 [PMID: 19480006 DOI: 10.1002/ijc.24468]</w:t>
      </w:r>
    </w:p>
    <w:p w:rsidR="00ED3DFB" w:rsidRPr="007016F7" w:rsidRDefault="00ED3DFB" w:rsidP="0094207F">
      <w:pPr>
        <w:spacing w:line="360" w:lineRule="auto"/>
        <w:jc w:val="both"/>
        <w:rPr>
          <w:rFonts w:ascii="Book Antiqua" w:eastAsia="宋体" w:hAnsi="Book Antiqua" w:cs="宋体"/>
          <w:lang w:eastAsia="zh-CN"/>
        </w:rPr>
      </w:pPr>
      <w:r w:rsidRPr="00ED3DFB">
        <w:rPr>
          <w:rFonts w:ascii="Book Antiqua" w:eastAsia="宋体" w:hAnsi="Book Antiqua" w:cs="宋体" w:hint="eastAsia"/>
          <w:lang w:eastAsia="zh-CN"/>
        </w:rPr>
        <w:t>37</w:t>
      </w:r>
      <w:r w:rsidRPr="00ED3DFB">
        <w:rPr>
          <w:rFonts w:ascii="Book Antiqua" w:eastAsia="宋体" w:hAnsi="Book Antiqua" w:cs="宋体"/>
          <w:lang w:eastAsia="zh-CN"/>
        </w:rPr>
        <w:t xml:space="preserve"> </w:t>
      </w:r>
      <w:r w:rsidRPr="00ED3DFB">
        <w:rPr>
          <w:rFonts w:ascii="Book Antiqua" w:eastAsia="宋体" w:hAnsi="Book Antiqua" w:cs="宋体"/>
          <w:b/>
          <w:bCs/>
          <w:lang w:eastAsia="zh-CN"/>
        </w:rPr>
        <w:t>Rubie C</w:t>
      </w:r>
      <w:r w:rsidRPr="00ED3DFB">
        <w:rPr>
          <w:rFonts w:ascii="Book Antiqua" w:eastAsia="宋体" w:hAnsi="Book Antiqua" w:cs="宋体"/>
          <w:lang w:eastAsia="zh-CN"/>
        </w:rPr>
        <w:t xml:space="preserve">, Frick VO, Ghadjar P, Wagner M, Justinger C, Graeber S, Sperling J, Kollmar O, Schilling MK. Effect of preoperative FOLFOX chemotherapy on CCL20/CCR6 expression in colorectal liver metastases. </w:t>
      </w:r>
      <w:r w:rsidRPr="00ED3DFB">
        <w:rPr>
          <w:rFonts w:ascii="Book Antiqua" w:eastAsia="宋体" w:hAnsi="Book Antiqua" w:cs="宋体"/>
          <w:i/>
          <w:iCs/>
          <w:lang w:eastAsia="zh-CN"/>
        </w:rPr>
        <w:t>World J Gastroenterol</w:t>
      </w:r>
      <w:r w:rsidRPr="00ED3DFB">
        <w:rPr>
          <w:rFonts w:ascii="Book Antiqua" w:eastAsia="宋体" w:hAnsi="Book Antiqua" w:cs="宋体"/>
          <w:lang w:eastAsia="zh-CN"/>
        </w:rPr>
        <w:t xml:space="preserve"> 2011; </w:t>
      </w:r>
      <w:r w:rsidRPr="00ED3DFB">
        <w:rPr>
          <w:rFonts w:ascii="Book Antiqua" w:eastAsia="宋体" w:hAnsi="Book Antiqua" w:cs="宋体"/>
          <w:b/>
          <w:bCs/>
          <w:lang w:eastAsia="zh-CN"/>
        </w:rPr>
        <w:t>17</w:t>
      </w:r>
      <w:r w:rsidRPr="00ED3DFB">
        <w:rPr>
          <w:rFonts w:ascii="Book Antiqua" w:eastAsia="宋体" w:hAnsi="Book Antiqua" w:cs="宋体"/>
          <w:lang w:eastAsia="zh-CN"/>
        </w:rPr>
        <w:t>: 3109-3116 [PMID: 21912453 DOI: 10.3748/wjg.v17.i26.3109]</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3</w:t>
      </w:r>
      <w:r>
        <w:rPr>
          <w:rFonts w:ascii="Book Antiqua" w:eastAsia="宋体" w:hAnsi="Book Antiqua" w:cs="宋体" w:hint="eastAsia"/>
        </w:rPr>
        <w:t>8</w:t>
      </w:r>
      <w:r w:rsidRPr="007016F7">
        <w:rPr>
          <w:rFonts w:ascii="Book Antiqua" w:eastAsia="宋体" w:hAnsi="Book Antiqua" w:cs="宋体"/>
        </w:rPr>
        <w:t xml:space="preserve"> </w:t>
      </w:r>
      <w:r w:rsidRPr="007016F7">
        <w:rPr>
          <w:rFonts w:ascii="Book Antiqua" w:eastAsia="宋体" w:hAnsi="Book Antiqua" w:cs="宋体"/>
          <w:b/>
          <w:bCs/>
        </w:rPr>
        <w:t>Hu D</w:t>
      </w:r>
      <w:r w:rsidRPr="007016F7">
        <w:rPr>
          <w:rFonts w:ascii="Book Antiqua" w:eastAsia="宋体" w:hAnsi="Book Antiqua" w:cs="宋体"/>
        </w:rPr>
        <w:t xml:space="preserve">, Du C, Xue W, Dou F, Yao Y, Gu J. The expression of chemokine receptors CCR6, CXCR2 and CXCR4 is not organ-specific for distant metastasis in colorectal cancer: a comparative study. </w:t>
      </w:r>
      <w:r w:rsidRPr="007016F7">
        <w:rPr>
          <w:rFonts w:ascii="Book Antiqua" w:eastAsia="宋体" w:hAnsi="Book Antiqua" w:cs="宋体"/>
          <w:i/>
          <w:iCs/>
        </w:rPr>
        <w:t>Histopathology</w:t>
      </w:r>
      <w:r w:rsidRPr="007016F7">
        <w:rPr>
          <w:rFonts w:ascii="Book Antiqua" w:eastAsia="宋体" w:hAnsi="Book Antiqua" w:cs="宋体"/>
        </w:rPr>
        <w:t xml:space="preserve"> 2013; </w:t>
      </w:r>
      <w:r w:rsidRPr="007016F7">
        <w:rPr>
          <w:rFonts w:ascii="Book Antiqua" w:eastAsia="宋体" w:hAnsi="Book Antiqua" w:cs="宋体"/>
          <w:b/>
          <w:bCs/>
        </w:rPr>
        <w:t>63</w:t>
      </w:r>
      <w:r w:rsidRPr="007016F7">
        <w:rPr>
          <w:rFonts w:ascii="Book Antiqua" w:eastAsia="宋体" w:hAnsi="Book Antiqua" w:cs="宋体"/>
        </w:rPr>
        <w:t>: 167-173 [PMID: 23758411 DOI: 10.1111/his.12127]</w:t>
      </w:r>
    </w:p>
    <w:p w:rsidR="0094207F" w:rsidRPr="007016F7" w:rsidRDefault="0094207F" w:rsidP="0094207F">
      <w:pPr>
        <w:spacing w:line="360" w:lineRule="auto"/>
        <w:jc w:val="both"/>
        <w:rPr>
          <w:rFonts w:ascii="Book Antiqua" w:eastAsia="宋体" w:hAnsi="Book Antiqua" w:cs="宋体"/>
        </w:rPr>
      </w:pPr>
      <w:r>
        <w:rPr>
          <w:rFonts w:ascii="Book Antiqua" w:eastAsia="宋体" w:hAnsi="Book Antiqua" w:cs="宋体" w:hint="eastAsia"/>
        </w:rPr>
        <w:t>39</w:t>
      </w:r>
      <w:r w:rsidRPr="007016F7">
        <w:rPr>
          <w:rFonts w:ascii="Book Antiqua" w:eastAsia="宋体" w:hAnsi="Book Antiqua" w:cs="宋体"/>
        </w:rPr>
        <w:t xml:space="preserve"> </w:t>
      </w:r>
      <w:r w:rsidRPr="007016F7">
        <w:rPr>
          <w:rFonts w:ascii="Book Antiqua" w:eastAsia="宋体" w:hAnsi="Book Antiqua" w:cs="宋体"/>
          <w:b/>
          <w:bCs/>
        </w:rPr>
        <w:t>Nandi B</w:t>
      </w:r>
      <w:r w:rsidRPr="007016F7">
        <w:rPr>
          <w:rFonts w:ascii="Book Antiqua" w:eastAsia="宋体" w:hAnsi="Book Antiqua" w:cs="宋体"/>
        </w:rPr>
        <w:t xml:space="preserve">, Pai C, Huang Q, Prabhala RH, Munshi NC, Gold JS. CCR6, the sole receptor for the chemokine CCL20, promotes spontaneous intestinal tumorigenesis. </w:t>
      </w:r>
      <w:r w:rsidRPr="007016F7">
        <w:rPr>
          <w:rFonts w:ascii="Book Antiqua" w:eastAsia="宋体" w:hAnsi="Book Antiqua" w:cs="宋体"/>
          <w:i/>
          <w:iCs/>
        </w:rPr>
        <w:t>PLoS One</w:t>
      </w:r>
      <w:r w:rsidRPr="007016F7">
        <w:rPr>
          <w:rFonts w:ascii="Book Antiqua" w:eastAsia="宋体" w:hAnsi="Book Antiqua" w:cs="宋体"/>
        </w:rPr>
        <w:t xml:space="preserve"> 2014; </w:t>
      </w:r>
      <w:r w:rsidRPr="007016F7">
        <w:rPr>
          <w:rFonts w:ascii="Book Antiqua" w:eastAsia="宋体" w:hAnsi="Book Antiqua" w:cs="宋体"/>
          <w:b/>
          <w:bCs/>
        </w:rPr>
        <w:t>9</w:t>
      </w:r>
      <w:r w:rsidRPr="007016F7">
        <w:rPr>
          <w:rFonts w:ascii="Book Antiqua" w:eastAsia="宋体" w:hAnsi="Book Antiqua" w:cs="宋体"/>
        </w:rPr>
        <w:t>: e97566 [PMID: 24866282 DOI: 10.1371/journal.pone.0097566.]</w:t>
      </w:r>
    </w:p>
    <w:p w:rsidR="00ED3DFB" w:rsidRPr="007016F7" w:rsidRDefault="00ED3DFB" w:rsidP="0094207F">
      <w:pPr>
        <w:spacing w:line="360" w:lineRule="auto"/>
        <w:jc w:val="both"/>
        <w:rPr>
          <w:rFonts w:ascii="Book Antiqua" w:eastAsia="宋体" w:hAnsi="Book Antiqua" w:cs="宋体"/>
          <w:lang w:eastAsia="zh-CN"/>
        </w:rPr>
      </w:pPr>
      <w:r w:rsidRPr="00ED3DFB">
        <w:rPr>
          <w:rFonts w:ascii="Book Antiqua" w:eastAsia="宋体" w:hAnsi="Book Antiqua" w:cs="宋体" w:hint="eastAsia"/>
          <w:lang w:eastAsia="zh-CN"/>
        </w:rPr>
        <w:t>40</w:t>
      </w:r>
      <w:r w:rsidRPr="00ED3DFB">
        <w:rPr>
          <w:rFonts w:ascii="Book Antiqua" w:eastAsia="宋体" w:hAnsi="Book Antiqua" w:cs="宋体"/>
          <w:lang w:eastAsia="zh-CN"/>
        </w:rPr>
        <w:t xml:space="preserve"> </w:t>
      </w:r>
      <w:r w:rsidRPr="00ED3DFB">
        <w:rPr>
          <w:rFonts w:ascii="Book Antiqua" w:eastAsia="宋体" w:hAnsi="Book Antiqua" w:cs="宋体"/>
          <w:b/>
          <w:bCs/>
          <w:lang w:eastAsia="zh-CN"/>
        </w:rPr>
        <w:t>Frick VO</w:t>
      </w:r>
      <w:r w:rsidRPr="00ED3DFB">
        <w:rPr>
          <w:rFonts w:ascii="Book Antiqua" w:eastAsia="宋体" w:hAnsi="Book Antiqua" w:cs="宋体"/>
          <w:lang w:eastAsia="zh-CN"/>
        </w:rPr>
        <w:t xml:space="preserve">, Rubie C, Kölsch K, Wagner M, Ghadjar P, Graeber S, Glanemann M. CCR6/CCL20 chemokine expression profile in distinct colorectal malignancies. </w:t>
      </w:r>
      <w:r w:rsidRPr="00ED3DFB">
        <w:rPr>
          <w:rFonts w:ascii="Book Antiqua" w:eastAsia="宋体" w:hAnsi="Book Antiqua" w:cs="宋体"/>
          <w:i/>
          <w:iCs/>
          <w:lang w:eastAsia="zh-CN"/>
        </w:rPr>
        <w:t>Scand J Immunol</w:t>
      </w:r>
      <w:r w:rsidRPr="00ED3DFB">
        <w:rPr>
          <w:rFonts w:ascii="Book Antiqua" w:eastAsia="宋体" w:hAnsi="Book Antiqua" w:cs="宋体"/>
          <w:lang w:eastAsia="zh-CN"/>
        </w:rPr>
        <w:t xml:space="preserve"> 2013; </w:t>
      </w:r>
      <w:r w:rsidRPr="00ED3DFB">
        <w:rPr>
          <w:rFonts w:ascii="Book Antiqua" w:eastAsia="宋体" w:hAnsi="Book Antiqua" w:cs="宋体"/>
          <w:b/>
          <w:bCs/>
          <w:lang w:eastAsia="zh-CN"/>
        </w:rPr>
        <w:t>78</w:t>
      </w:r>
      <w:r w:rsidRPr="00ED3DFB">
        <w:rPr>
          <w:rFonts w:ascii="Book Antiqua" w:eastAsia="宋体" w:hAnsi="Book Antiqua" w:cs="宋体"/>
          <w:lang w:eastAsia="zh-CN"/>
        </w:rPr>
        <w:t>: 298-305 [PMID: 23790181 DOI: 10.1111/sji.12087]</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4</w:t>
      </w:r>
      <w:r>
        <w:rPr>
          <w:rFonts w:ascii="Book Antiqua" w:eastAsia="宋体" w:hAnsi="Book Antiqua" w:cs="宋体" w:hint="eastAsia"/>
        </w:rPr>
        <w:t>1</w:t>
      </w:r>
      <w:r w:rsidRPr="007016F7">
        <w:rPr>
          <w:rFonts w:ascii="Book Antiqua" w:eastAsia="宋体" w:hAnsi="Book Antiqua" w:cs="宋体"/>
        </w:rPr>
        <w:t xml:space="preserve"> </w:t>
      </w:r>
      <w:r w:rsidRPr="007016F7">
        <w:rPr>
          <w:rFonts w:ascii="Book Antiqua" w:eastAsia="宋体" w:hAnsi="Book Antiqua" w:cs="宋体"/>
          <w:b/>
          <w:bCs/>
        </w:rPr>
        <w:t>Vicinus B</w:t>
      </w:r>
      <w:r w:rsidRPr="007016F7">
        <w:rPr>
          <w:rFonts w:ascii="Book Antiqua" w:eastAsia="宋体" w:hAnsi="Book Antiqua" w:cs="宋体"/>
        </w:rPr>
        <w:t xml:space="preserve">, Rubie C, Stegmaier N, Frick VO, Kölsch K, Kauffels A, Ghadjar P, Wagner M, Glanemann M. miR-21 and its target gene CCL20 are both highly overexpressed in the microenvironment of colorectal tumors: significance of their regulation. </w:t>
      </w:r>
      <w:r w:rsidRPr="007016F7">
        <w:rPr>
          <w:rFonts w:ascii="Book Antiqua" w:eastAsia="宋体" w:hAnsi="Book Antiqua" w:cs="宋体"/>
          <w:i/>
          <w:iCs/>
        </w:rPr>
        <w:t>Oncol Rep</w:t>
      </w:r>
      <w:r w:rsidRPr="007016F7">
        <w:rPr>
          <w:rFonts w:ascii="Book Antiqua" w:eastAsia="宋体" w:hAnsi="Book Antiqua" w:cs="宋体"/>
        </w:rPr>
        <w:t xml:space="preserve"> 2013; </w:t>
      </w:r>
      <w:r w:rsidRPr="007016F7">
        <w:rPr>
          <w:rFonts w:ascii="Book Antiqua" w:eastAsia="宋体" w:hAnsi="Book Antiqua" w:cs="宋体"/>
          <w:b/>
          <w:bCs/>
        </w:rPr>
        <w:t>30</w:t>
      </w:r>
      <w:r w:rsidRPr="007016F7">
        <w:rPr>
          <w:rFonts w:ascii="Book Antiqua" w:eastAsia="宋体" w:hAnsi="Book Antiqua" w:cs="宋体"/>
        </w:rPr>
        <w:t>: 1285-1292 [PMID: 23817679 DOI: 10.3892/or.2013.2580]</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4</w:t>
      </w:r>
      <w:r>
        <w:rPr>
          <w:rFonts w:ascii="Book Antiqua" w:eastAsia="宋体" w:hAnsi="Book Antiqua" w:cs="宋体" w:hint="eastAsia"/>
        </w:rPr>
        <w:t>2</w:t>
      </w:r>
      <w:r w:rsidRPr="007016F7">
        <w:rPr>
          <w:rFonts w:ascii="Book Antiqua" w:eastAsia="宋体" w:hAnsi="Book Antiqua" w:cs="宋体"/>
        </w:rPr>
        <w:t xml:space="preserve"> </w:t>
      </w:r>
      <w:r w:rsidRPr="007016F7">
        <w:rPr>
          <w:rFonts w:ascii="Book Antiqua" w:eastAsia="宋体" w:hAnsi="Book Antiqua" w:cs="宋体"/>
          <w:b/>
          <w:bCs/>
        </w:rPr>
        <w:t>Vicinus B</w:t>
      </w:r>
      <w:r w:rsidRPr="007016F7">
        <w:rPr>
          <w:rFonts w:ascii="Book Antiqua" w:eastAsia="宋体" w:hAnsi="Book Antiqua" w:cs="宋体"/>
        </w:rPr>
        <w:t xml:space="preserve">, Rubie C, Faust SK, Frick VO, Ghadjar P, Wagner M, Graeber S, Schilling MK. miR-21 functionally interacts with the 3'UTR of chemokine CCL20 and down-regulates CCL20 expression in miR-21 transfected colorectal cancer cells. </w:t>
      </w:r>
      <w:r w:rsidRPr="007016F7">
        <w:rPr>
          <w:rFonts w:ascii="Book Antiqua" w:eastAsia="宋体" w:hAnsi="Book Antiqua" w:cs="宋体"/>
          <w:i/>
          <w:iCs/>
        </w:rPr>
        <w:t>Cancer Lett</w:t>
      </w:r>
      <w:r w:rsidRPr="007016F7">
        <w:rPr>
          <w:rFonts w:ascii="Book Antiqua" w:eastAsia="宋体" w:hAnsi="Book Antiqua" w:cs="宋体"/>
        </w:rPr>
        <w:t xml:space="preserve"> 2012; </w:t>
      </w:r>
      <w:r w:rsidRPr="007016F7">
        <w:rPr>
          <w:rFonts w:ascii="Book Antiqua" w:eastAsia="宋体" w:hAnsi="Book Antiqua" w:cs="宋体"/>
          <w:b/>
          <w:bCs/>
        </w:rPr>
        <w:t>316</w:t>
      </w:r>
      <w:r w:rsidRPr="007016F7">
        <w:rPr>
          <w:rFonts w:ascii="Book Antiqua" w:eastAsia="宋体" w:hAnsi="Book Antiqua" w:cs="宋体"/>
        </w:rPr>
        <w:t>: 105-112 [PMID: 22099878 DOI: 10.1016/j.canlet.2011.10.031]</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4</w:t>
      </w:r>
      <w:r>
        <w:rPr>
          <w:rFonts w:ascii="Book Antiqua" w:eastAsia="宋体" w:hAnsi="Book Antiqua" w:cs="宋体" w:hint="eastAsia"/>
        </w:rPr>
        <w:t>3</w:t>
      </w:r>
      <w:r w:rsidRPr="007016F7">
        <w:rPr>
          <w:rFonts w:ascii="Book Antiqua" w:eastAsia="宋体" w:hAnsi="Book Antiqua" w:cs="宋体"/>
        </w:rPr>
        <w:t xml:space="preserve"> </w:t>
      </w:r>
      <w:r w:rsidRPr="007016F7">
        <w:rPr>
          <w:rFonts w:ascii="Book Antiqua" w:eastAsia="宋体" w:hAnsi="Book Antiqua" w:cs="宋体"/>
          <w:b/>
          <w:bCs/>
        </w:rPr>
        <w:t>Dellacasagrande J</w:t>
      </w:r>
      <w:r w:rsidRPr="007016F7">
        <w:rPr>
          <w:rFonts w:ascii="Book Antiqua" w:eastAsia="宋体" w:hAnsi="Book Antiqua" w:cs="宋体"/>
        </w:rPr>
        <w:t xml:space="preserve">, Schreurs OJ, Hofgaard PO, Omholt H, Steinsvoll S, Schenck K, Bogen B, Dembic Z. Liver metastasis of cancer facilitated by chemokine receptor CCR6. </w:t>
      </w:r>
      <w:r w:rsidRPr="007016F7">
        <w:rPr>
          <w:rFonts w:ascii="Book Antiqua" w:eastAsia="宋体" w:hAnsi="Book Antiqua" w:cs="宋体"/>
          <w:i/>
          <w:iCs/>
        </w:rPr>
        <w:t>Scand J Immunol</w:t>
      </w:r>
      <w:r w:rsidRPr="007016F7">
        <w:rPr>
          <w:rFonts w:ascii="Book Antiqua" w:eastAsia="宋体" w:hAnsi="Book Antiqua" w:cs="宋体"/>
        </w:rPr>
        <w:t xml:space="preserve"> 2003; </w:t>
      </w:r>
      <w:r w:rsidRPr="007016F7">
        <w:rPr>
          <w:rFonts w:ascii="Book Antiqua" w:eastAsia="宋体" w:hAnsi="Book Antiqua" w:cs="宋体"/>
          <w:b/>
          <w:bCs/>
        </w:rPr>
        <w:t>57</w:t>
      </w:r>
      <w:r w:rsidRPr="007016F7">
        <w:rPr>
          <w:rFonts w:ascii="Book Antiqua" w:eastAsia="宋体" w:hAnsi="Book Antiqua" w:cs="宋体"/>
        </w:rPr>
        <w:t>: 534-544 [PMID: 12791091]</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lastRenderedPageBreak/>
        <w:t>4</w:t>
      </w:r>
      <w:r>
        <w:rPr>
          <w:rFonts w:ascii="Book Antiqua" w:eastAsia="宋体" w:hAnsi="Book Antiqua" w:cs="宋体" w:hint="eastAsia"/>
        </w:rPr>
        <w:t>4</w:t>
      </w:r>
      <w:r w:rsidRPr="007016F7">
        <w:rPr>
          <w:rFonts w:ascii="Book Antiqua" w:eastAsia="宋体" w:hAnsi="Book Antiqua" w:cs="宋体"/>
        </w:rPr>
        <w:t xml:space="preserve"> </w:t>
      </w:r>
      <w:r w:rsidRPr="007016F7">
        <w:rPr>
          <w:rFonts w:ascii="Book Antiqua" w:eastAsia="宋体" w:hAnsi="Book Antiqua" w:cs="宋体"/>
          <w:b/>
          <w:bCs/>
        </w:rPr>
        <w:t>Swann JB</w:t>
      </w:r>
      <w:r w:rsidRPr="007016F7">
        <w:rPr>
          <w:rFonts w:ascii="Book Antiqua" w:eastAsia="宋体" w:hAnsi="Book Antiqua" w:cs="宋体"/>
        </w:rPr>
        <w:t xml:space="preserve">, Smyth MJ. Immune surveillance of tumors. </w:t>
      </w:r>
      <w:r w:rsidRPr="007016F7">
        <w:rPr>
          <w:rFonts w:ascii="Book Antiqua" w:eastAsia="宋体" w:hAnsi="Book Antiqua" w:cs="宋体"/>
          <w:i/>
          <w:iCs/>
        </w:rPr>
        <w:t>J Clin Invest</w:t>
      </w:r>
      <w:r w:rsidRPr="007016F7">
        <w:rPr>
          <w:rFonts w:ascii="Book Antiqua" w:eastAsia="宋体" w:hAnsi="Book Antiqua" w:cs="宋体"/>
        </w:rPr>
        <w:t xml:space="preserve"> 2007; </w:t>
      </w:r>
      <w:r w:rsidRPr="007016F7">
        <w:rPr>
          <w:rFonts w:ascii="Book Antiqua" w:eastAsia="宋体" w:hAnsi="Book Antiqua" w:cs="宋体"/>
          <w:b/>
          <w:bCs/>
        </w:rPr>
        <w:t>117</w:t>
      </w:r>
      <w:r w:rsidRPr="007016F7">
        <w:rPr>
          <w:rFonts w:ascii="Book Antiqua" w:eastAsia="宋体" w:hAnsi="Book Antiqua" w:cs="宋体"/>
        </w:rPr>
        <w:t>: 1137-1146 [PMID: 17476343]</w:t>
      </w:r>
    </w:p>
    <w:p w:rsidR="0094207F" w:rsidRPr="007016F7" w:rsidRDefault="0094207F" w:rsidP="0094207F">
      <w:pPr>
        <w:spacing w:line="360" w:lineRule="auto"/>
        <w:jc w:val="both"/>
        <w:rPr>
          <w:rFonts w:ascii="Book Antiqua" w:eastAsia="宋体" w:hAnsi="Book Antiqua" w:cs="宋体"/>
          <w:lang w:val="es-ES_tradnl"/>
        </w:rPr>
      </w:pPr>
      <w:r w:rsidRPr="007016F7">
        <w:rPr>
          <w:rFonts w:ascii="Book Antiqua" w:eastAsia="宋体" w:hAnsi="Book Antiqua" w:cs="宋体"/>
        </w:rPr>
        <w:t>4</w:t>
      </w:r>
      <w:r>
        <w:rPr>
          <w:rFonts w:ascii="Book Antiqua" w:eastAsia="宋体" w:hAnsi="Book Antiqua" w:cs="宋体" w:hint="eastAsia"/>
        </w:rPr>
        <w:t>5</w:t>
      </w:r>
      <w:r w:rsidRPr="007016F7">
        <w:rPr>
          <w:rFonts w:ascii="Book Antiqua" w:eastAsia="宋体" w:hAnsi="Book Antiqua" w:cs="宋体"/>
        </w:rPr>
        <w:t xml:space="preserve"> </w:t>
      </w:r>
      <w:r w:rsidRPr="007016F7">
        <w:rPr>
          <w:rFonts w:ascii="Book Antiqua" w:eastAsia="宋体" w:hAnsi="Book Antiqua" w:cs="宋体"/>
          <w:b/>
          <w:bCs/>
        </w:rPr>
        <w:t>Quail DF</w:t>
      </w:r>
      <w:r w:rsidRPr="007016F7">
        <w:rPr>
          <w:rFonts w:ascii="Book Antiqua" w:eastAsia="宋体" w:hAnsi="Book Antiqua" w:cs="宋体"/>
        </w:rPr>
        <w:t xml:space="preserve">, Joyce JA. Microenvironmental regulation of tumor progression and metastasis. </w:t>
      </w:r>
      <w:r w:rsidRPr="007016F7">
        <w:rPr>
          <w:rFonts w:ascii="Book Antiqua" w:eastAsia="宋体" w:hAnsi="Book Antiqua" w:cs="宋体"/>
          <w:i/>
          <w:iCs/>
          <w:lang w:val="es-ES_tradnl"/>
        </w:rPr>
        <w:t>Nat Med</w:t>
      </w:r>
      <w:r w:rsidRPr="007016F7">
        <w:rPr>
          <w:rFonts w:ascii="Book Antiqua" w:eastAsia="宋体" w:hAnsi="Book Antiqua" w:cs="宋体"/>
          <w:lang w:val="es-ES_tradnl"/>
        </w:rPr>
        <w:t xml:space="preserve"> 2013; </w:t>
      </w:r>
      <w:r w:rsidRPr="007016F7">
        <w:rPr>
          <w:rFonts w:ascii="Book Antiqua" w:eastAsia="宋体" w:hAnsi="Book Antiqua" w:cs="宋体"/>
          <w:b/>
          <w:bCs/>
          <w:lang w:val="es-ES_tradnl"/>
        </w:rPr>
        <w:t>19</w:t>
      </w:r>
      <w:r w:rsidRPr="007016F7">
        <w:rPr>
          <w:rFonts w:ascii="Book Antiqua" w:eastAsia="宋体" w:hAnsi="Book Antiqua" w:cs="宋体"/>
          <w:lang w:val="es-ES_tradnl"/>
        </w:rPr>
        <w:t>: 1423-1437 [PMID: 24202395 DOI: 10.1038/nm.3394]</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lang w:val="es-ES_tradnl"/>
        </w:rPr>
        <w:t>4</w:t>
      </w:r>
      <w:r>
        <w:rPr>
          <w:rFonts w:ascii="Book Antiqua" w:eastAsia="宋体" w:hAnsi="Book Antiqua" w:cs="宋体" w:hint="eastAsia"/>
          <w:lang w:val="es-ES_tradnl"/>
        </w:rPr>
        <w:t>6</w:t>
      </w:r>
      <w:r w:rsidRPr="007016F7">
        <w:rPr>
          <w:rFonts w:ascii="Book Antiqua" w:eastAsia="宋体" w:hAnsi="Book Antiqua" w:cs="宋体"/>
          <w:lang w:val="es-ES_tradnl"/>
        </w:rPr>
        <w:t xml:space="preserve"> </w:t>
      </w:r>
      <w:r w:rsidRPr="007016F7">
        <w:rPr>
          <w:rFonts w:ascii="Book Antiqua" w:eastAsia="宋体" w:hAnsi="Book Antiqua" w:cs="宋体"/>
          <w:b/>
          <w:bCs/>
          <w:lang w:val="es-ES_tradnl"/>
        </w:rPr>
        <w:t>de la Cruz-Merino L</w:t>
      </w:r>
      <w:r w:rsidRPr="007016F7">
        <w:rPr>
          <w:rFonts w:ascii="Book Antiqua" w:eastAsia="宋体" w:hAnsi="Book Antiqua" w:cs="宋体"/>
          <w:lang w:val="es-ES_tradnl"/>
        </w:rPr>
        <w:t xml:space="preserve">, Henao Carrasco F, Vicente Baz D, Nogales Fernández E, Reina Zoilo JJ, Codes Manuel de Villena M, Pulido EG. </w:t>
      </w:r>
      <w:r w:rsidRPr="007016F7">
        <w:rPr>
          <w:rFonts w:ascii="Book Antiqua" w:eastAsia="宋体" w:hAnsi="Book Antiqua" w:cs="宋体"/>
        </w:rPr>
        <w:t xml:space="preserve">Immune microenvironment in colorectal cancer: a new hallmark to change old paradigms. </w:t>
      </w:r>
      <w:r w:rsidRPr="007016F7">
        <w:rPr>
          <w:rFonts w:ascii="Book Antiqua" w:eastAsia="宋体" w:hAnsi="Book Antiqua" w:cs="宋体"/>
          <w:i/>
          <w:iCs/>
        </w:rPr>
        <w:t>Clin Dev Immunol</w:t>
      </w:r>
      <w:r w:rsidRPr="007016F7">
        <w:rPr>
          <w:rFonts w:ascii="Book Antiqua" w:eastAsia="宋体" w:hAnsi="Book Antiqua" w:cs="宋体"/>
        </w:rPr>
        <w:t xml:space="preserve"> 2011; </w:t>
      </w:r>
      <w:r w:rsidRPr="007016F7">
        <w:rPr>
          <w:rFonts w:ascii="Book Antiqua" w:eastAsia="宋体" w:hAnsi="Book Antiqua" w:cs="宋体"/>
          <w:b/>
          <w:bCs/>
        </w:rPr>
        <w:t>2011</w:t>
      </w:r>
      <w:r w:rsidRPr="007016F7">
        <w:rPr>
          <w:rFonts w:ascii="Book Antiqua" w:eastAsia="宋体" w:hAnsi="Book Antiqua" w:cs="宋体"/>
        </w:rPr>
        <w:t>: 174149 [PMID: 22162710 DOI: 10.1155/2011/174149]</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4</w:t>
      </w:r>
      <w:r>
        <w:rPr>
          <w:rFonts w:ascii="Book Antiqua" w:eastAsia="宋体" w:hAnsi="Book Antiqua" w:cs="宋体" w:hint="eastAsia"/>
        </w:rPr>
        <w:t>7</w:t>
      </w:r>
      <w:r w:rsidRPr="007016F7">
        <w:rPr>
          <w:rFonts w:ascii="Book Antiqua" w:eastAsia="宋体" w:hAnsi="Book Antiqua" w:cs="宋体"/>
        </w:rPr>
        <w:t xml:space="preserve"> </w:t>
      </w:r>
      <w:r w:rsidRPr="007016F7">
        <w:rPr>
          <w:rFonts w:ascii="Book Antiqua" w:eastAsia="宋体" w:hAnsi="Book Antiqua" w:cs="宋体"/>
          <w:b/>
          <w:bCs/>
        </w:rPr>
        <w:t>Grivennikov SI</w:t>
      </w:r>
      <w:r w:rsidRPr="007016F7">
        <w:rPr>
          <w:rFonts w:ascii="Book Antiqua" w:eastAsia="宋体" w:hAnsi="Book Antiqua" w:cs="宋体"/>
        </w:rPr>
        <w:t xml:space="preserve">, Greten FR, Karin M. Immunity, inflammation, and cancer. </w:t>
      </w:r>
      <w:r w:rsidRPr="007016F7">
        <w:rPr>
          <w:rFonts w:ascii="Book Antiqua" w:eastAsia="宋体" w:hAnsi="Book Antiqua" w:cs="宋体"/>
          <w:i/>
          <w:iCs/>
        </w:rPr>
        <w:t>Cell</w:t>
      </w:r>
      <w:r w:rsidRPr="007016F7">
        <w:rPr>
          <w:rFonts w:ascii="Book Antiqua" w:eastAsia="宋体" w:hAnsi="Book Antiqua" w:cs="宋体"/>
        </w:rPr>
        <w:t xml:space="preserve"> 2010; </w:t>
      </w:r>
      <w:r w:rsidRPr="007016F7">
        <w:rPr>
          <w:rFonts w:ascii="Book Antiqua" w:eastAsia="宋体" w:hAnsi="Book Antiqua" w:cs="宋体"/>
          <w:b/>
          <w:bCs/>
        </w:rPr>
        <w:t>140</w:t>
      </w:r>
      <w:r w:rsidRPr="007016F7">
        <w:rPr>
          <w:rFonts w:ascii="Book Antiqua" w:eastAsia="宋体" w:hAnsi="Book Antiqua" w:cs="宋体"/>
        </w:rPr>
        <w:t>: 883-899 [PMID: 20303878 DOI: 10.1016/j.cell.2010.01.025]</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4</w:t>
      </w:r>
      <w:r>
        <w:rPr>
          <w:rFonts w:ascii="Book Antiqua" w:eastAsia="宋体" w:hAnsi="Book Antiqua" w:cs="宋体" w:hint="eastAsia"/>
        </w:rPr>
        <w:t>8</w:t>
      </w:r>
      <w:r w:rsidRPr="007016F7">
        <w:rPr>
          <w:rFonts w:ascii="Book Antiqua" w:eastAsia="宋体" w:hAnsi="Book Antiqua" w:cs="宋体"/>
        </w:rPr>
        <w:t xml:space="preserve"> </w:t>
      </w:r>
      <w:r w:rsidRPr="007016F7">
        <w:rPr>
          <w:rFonts w:ascii="Book Antiqua" w:eastAsia="宋体" w:hAnsi="Book Antiqua" w:cs="宋体"/>
          <w:b/>
          <w:bCs/>
        </w:rPr>
        <w:t>Liao R</w:t>
      </w:r>
      <w:r w:rsidRPr="007016F7">
        <w:rPr>
          <w:rFonts w:ascii="Book Antiqua" w:eastAsia="宋体" w:hAnsi="Book Antiqua" w:cs="宋体"/>
        </w:rPr>
        <w:t xml:space="preserve">, Sun J, Wu H, Yi Y, Wang JX, He HW, Cai XY, Zhou J, Cheng YF, Fan J, Qiu SJ. High expression of IL-17 and IL-17RE associate with poor prognosis of hepatocellular carcinoma. </w:t>
      </w:r>
      <w:r w:rsidRPr="007016F7">
        <w:rPr>
          <w:rFonts w:ascii="Book Antiqua" w:eastAsia="宋体" w:hAnsi="Book Antiqua" w:cs="宋体"/>
          <w:i/>
          <w:iCs/>
        </w:rPr>
        <w:t>J Exp Clin Cancer Res</w:t>
      </w:r>
      <w:r w:rsidRPr="007016F7">
        <w:rPr>
          <w:rFonts w:ascii="Book Antiqua" w:eastAsia="宋体" w:hAnsi="Book Antiqua" w:cs="宋体"/>
        </w:rPr>
        <w:t xml:space="preserve"> 2013; </w:t>
      </w:r>
      <w:r w:rsidRPr="007016F7">
        <w:rPr>
          <w:rFonts w:ascii="Book Antiqua" w:eastAsia="宋体" w:hAnsi="Book Antiqua" w:cs="宋体"/>
          <w:b/>
          <w:bCs/>
        </w:rPr>
        <w:t>32</w:t>
      </w:r>
      <w:r w:rsidRPr="007016F7">
        <w:rPr>
          <w:rFonts w:ascii="Book Antiqua" w:eastAsia="宋体" w:hAnsi="Book Antiqua" w:cs="宋体"/>
        </w:rPr>
        <w:t>: 3 [PMID: 23305119 DOI: 10.1186/1756-9966-32-3]</w:t>
      </w:r>
    </w:p>
    <w:p w:rsidR="0094207F" w:rsidRPr="007016F7" w:rsidRDefault="0094207F" w:rsidP="0094207F">
      <w:pPr>
        <w:spacing w:line="360" w:lineRule="auto"/>
        <w:jc w:val="both"/>
        <w:rPr>
          <w:rFonts w:ascii="Book Antiqua" w:eastAsia="宋体" w:hAnsi="Book Antiqua" w:cs="宋体"/>
        </w:rPr>
      </w:pPr>
      <w:r>
        <w:rPr>
          <w:rFonts w:ascii="Book Antiqua" w:eastAsia="宋体" w:hAnsi="Book Antiqua" w:cs="宋体" w:hint="eastAsia"/>
        </w:rPr>
        <w:t>49</w:t>
      </w:r>
      <w:r w:rsidRPr="007016F7">
        <w:rPr>
          <w:rFonts w:ascii="Book Antiqua" w:eastAsia="宋体" w:hAnsi="Book Antiqua" w:cs="宋体"/>
        </w:rPr>
        <w:t xml:space="preserve"> </w:t>
      </w:r>
      <w:r w:rsidRPr="007016F7">
        <w:rPr>
          <w:rFonts w:ascii="Book Antiqua" w:eastAsia="宋体" w:hAnsi="Book Antiqua" w:cs="宋体"/>
          <w:b/>
          <w:bCs/>
        </w:rPr>
        <w:t>Chen D</w:t>
      </w:r>
      <w:r w:rsidRPr="007016F7">
        <w:rPr>
          <w:rFonts w:ascii="Book Antiqua" w:eastAsia="宋体" w:hAnsi="Book Antiqua" w:cs="宋体"/>
        </w:rPr>
        <w:t xml:space="preserve">, Jiang R, Mao C, Shi L, Wang S, Yu L, Hu Q, Dai D, Xu H. Chemokine/chemokine receptor interactions contribute to the accumulation of Th17 cells in patients with esophageal squamous cell carcinoma. </w:t>
      </w:r>
      <w:r w:rsidRPr="007016F7">
        <w:rPr>
          <w:rFonts w:ascii="Book Antiqua" w:eastAsia="宋体" w:hAnsi="Book Antiqua" w:cs="宋体"/>
          <w:i/>
          <w:iCs/>
        </w:rPr>
        <w:t>Hum Immunol</w:t>
      </w:r>
      <w:r w:rsidRPr="007016F7">
        <w:rPr>
          <w:rFonts w:ascii="Book Antiqua" w:eastAsia="宋体" w:hAnsi="Book Antiqua" w:cs="宋体"/>
        </w:rPr>
        <w:t xml:space="preserve"> 2012; </w:t>
      </w:r>
      <w:r w:rsidRPr="007016F7">
        <w:rPr>
          <w:rFonts w:ascii="Book Antiqua" w:eastAsia="宋体" w:hAnsi="Book Antiqua" w:cs="宋体"/>
          <w:b/>
          <w:bCs/>
        </w:rPr>
        <w:t>73</w:t>
      </w:r>
      <w:r w:rsidRPr="007016F7">
        <w:rPr>
          <w:rFonts w:ascii="Book Antiqua" w:eastAsia="宋体" w:hAnsi="Book Antiqua" w:cs="宋体"/>
        </w:rPr>
        <w:t>: 1068-1072 [PMID: 22863447 DOI: 10.1016/j.humimm.2012.07.333]</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5</w:t>
      </w:r>
      <w:r>
        <w:rPr>
          <w:rFonts w:ascii="Book Antiqua" w:eastAsia="宋体" w:hAnsi="Book Antiqua" w:cs="宋体" w:hint="eastAsia"/>
        </w:rPr>
        <w:t>0</w:t>
      </w:r>
      <w:r w:rsidRPr="007016F7">
        <w:rPr>
          <w:rFonts w:ascii="Book Antiqua" w:eastAsia="宋体" w:hAnsi="Book Antiqua" w:cs="宋体"/>
        </w:rPr>
        <w:t xml:space="preserve"> </w:t>
      </w:r>
      <w:r w:rsidRPr="007016F7">
        <w:rPr>
          <w:rFonts w:ascii="Book Antiqua" w:eastAsia="宋体" w:hAnsi="Book Antiqua" w:cs="宋体"/>
          <w:b/>
          <w:bCs/>
        </w:rPr>
        <w:t>Zhang Q</w:t>
      </w:r>
      <w:r w:rsidRPr="007016F7">
        <w:rPr>
          <w:rFonts w:ascii="Book Antiqua" w:eastAsia="宋体" w:hAnsi="Book Antiqua" w:cs="宋体"/>
        </w:rPr>
        <w:t xml:space="preserve">, Liu S, Ge D, Zhang Q, Xue Y, Xiong Z, Abdel-Mageed AB, Myers L, Hill SM, Rowan BG, Sartor O, Melamed J, Chen Z, You Z. Interleukin-17 promotes formation and growth of prostate adenocarcinoma in mouse models. </w:t>
      </w:r>
      <w:r w:rsidRPr="007016F7">
        <w:rPr>
          <w:rFonts w:ascii="Book Antiqua" w:eastAsia="宋体" w:hAnsi="Book Antiqua" w:cs="宋体"/>
          <w:i/>
          <w:iCs/>
        </w:rPr>
        <w:t>Cancer Res</w:t>
      </w:r>
      <w:r w:rsidRPr="007016F7">
        <w:rPr>
          <w:rFonts w:ascii="Book Antiqua" w:eastAsia="宋体" w:hAnsi="Book Antiqua" w:cs="宋体"/>
        </w:rPr>
        <w:t xml:space="preserve"> 2012; </w:t>
      </w:r>
      <w:r w:rsidRPr="007016F7">
        <w:rPr>
          <w:rFonts w:ascii="Book Antiqua" w:eastAsia="宋体" w:hAnsi="Book Antiqua" w:cs="宋体"/>
          <w:b/>
          <w:bCs/>
        </w:rPr>
        <w:t>72</w:t>
      </w:r>
      <w:r w:rsidRPr="007016F7">
        <w:rPr>
          <w:rFonts w:ascii="Book Antiqua" w:eastAsia="宋体" w:hAnsi="Book Antiqua" w:cs="宋体"/>
        </w:rPr>
        <w:t>: 2589-2599 [PMID: 22461511 DOI: 10.1158/0008-5472.CAN-11-3795]</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5</w:t>
      </w:r>
      <w:r>
        <w:rPr>
          <w:rFonts w:ascii="Book Antiqua" w:eastAsia="宋体" w:hAnsi="Book Antiqua" w:cs="宋体" w:hint="eastAsia"/>
        </w:rPr>
        <w:t xml:space="preserve">1 </w:t>
      </w:r>
      <w:r w:rsidRPr="007016F7">
        <w:rPr>
          <w:rFonts w:ascii="Book Antiqua" w:eastAsia="宋体" w:hAnsi="Book Antiqua" w:cs="宋体"/>
          <w:b/>
          <w:bCs/>
        </w:rPr>
        <w:t>Liu J</w:t>
      </w:r>
      <w:r w:rsidRPr="007016F7">
        <w:rPr>
          <w:rFonts w:ascii="Book Antiqua" w:eastAsia="宋体" w:hAnsi="Book Antiqua" w:cs="宋体"/>
        </w:rPr>
        <w:t xml:space="preserve">, Duan Y, Cheng X, Chen X, Xie W, Long H, Lin Z, Zhu B. IL-17 is associated with poor prognosis and promotes angiogenesis </w:t>
      </w:r>
      <w:r w:rsidR="00746758" w:rsidRPr="00746758">
        <w:rPr>
          <w:rFonts w:ascii="Book Antiqua" w:eastAsia="宋体" w:hAnsi="Book Antiqua" w:cs="宋体"/>
          <w:i/>
        </w:rPr>
        <w:t>via</w:t>
      </w:r>
      <w:r w:rsidRPr="007016F7">
        <w:rPr>
          <w:rFonts w:ascii="Book Antiqua" w:eastAsia="宋体" w:hAnsi="Book Antiqua" w:cs="宋体"/>
        </w:rPr>
        <w:t xml:space="preserve"> stimulating VEGF production of cancer cells in colorectal carcinoma. </w:t>
      </w:r>
      <w:r w:rsidRPr="007016F7">
        <w:rPr>
          <w:rFonts w:ascii="Book Antiqua" w:eastAsia="宋体" w:hAnsi="Book Antiqua" w:cs="宋体"/>
          <w:i/>
          <w:iCs/>
        </w:rPr>
        <w:t>Biochem Biophys Res Commun</w:t>
      </w:r>
      <w:r w:rsidRPr="007016F7">
        <w:rPr>
          <w:rFonts w:ascii="Book Antiqua" w:eastAsia="宋体" w:hAnsi="Book Antiqua" w:cs="宋体"/>
        </w:rPr>
        <w:t xml:space="preserve"> 2011; </w:t>
      </w:r>
      <w:r w:rsidRPr="007016F7">
        <w:rPr>
          <w:rFonts w:ascii="Book Antiqua" w:eastAsia="宋体" w:hAnsi="Book Antiqua" w:cs="宋体"/>
          <w:b/>
          <w:bCs/>
        </w:rPr>
        <w:t>407</w:t>
      </w:r>
      <w:r w:rsidRPr="007016F7">
        <w:rPr>
          <w:rFonts w:ascii="Book Antiqua" w:eastAsia="宋体" w:hAnsi="Book Antiqua" w:cs="宋体"/>
        </w:rPr>
        <w:t>: 348-354 [PMID: 21396350 DOI: 10.1016/j.bbrc.2011.03.021]</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5</w:t>
      </w:r>
      <w:r>
        <w:rPr>
          <w:rFonts w:ascii="Book Antiqua" w:eastAsia="宋体" w:hAnsi="Book Antiqua" w:cs="宋体" w:hint="eastAsia"/>
        </w:rPr>
        <w:t>2</w:t>
      </w:r>
      <w:r w:rsidRPr="007016F7">
        <w:rPr>
          <w:rFonts w:ascii="Book Antiqua" w:eastAsia="宋体" w:hAnsi="Book Antiqua" w:cs="宋体"/>
        </w:rPr>
        <w:t xml:space="preserve"> </w:t>
      </w:r>
      <w:r w:rsidRPr="007016F7">
        <w:rPr>
          <w:rFonts w:ascii="Book Antiqua" w:eastAsia="宋体" w:hAnsi="Book Antiqua" w:cs="宋体"/>
          <w:b/>
          <w:bCs/>
        </w:rPr>
        <w:t>Chen J</w:t>
      </w:r>
      <w:r w:rsidRPr="007016F7">
        <w:rPr>
          <w:rFonts w:ascii="Book Antiqua" w:eastAsia="宋体" w:hAnsi="Book Antiqua" w:cs="宋体"/>
        </w:rPr>
        <w:t xml:space="preserve">, Chen Z. The effect of immune microenvironment on the progression and prognosis of colorectal cancer. </w:t>
      </w:r>
      <w:r w:rsidRPr="007016F7">
        <w:rPr>
          <w:rFonts w:ascii="Book Antiqua" w:eastAsia="宋体" w:hAnsi="Book Antiqua" w:cs="宋体"/>
          <w:i/>
          <w:iCs/>
        </w:rPr>
        <w:t>Med Oncol</w:t>
      </w:r>
      <w:r w:rsidRPr="007016F7">
        <w:rPr>
          <w:rFonts w:ascii="Book Antiqua" w:eastAsia="宋体" w:hAnsi="Book Antiqua" w:cs="宋体"/>
        </w:rPr>
        <w:t xml:space="preserve"> 2014; </w:t>
      </w:r>
      <w:r w:rsidRPr="007016F7">
        <w:rPr>
          <w:rFonts w:ascii="Book Antiqua" w:eastAsia="宋体" w:hAnsi="Book Antiqua" w:cs="宋体"/>
          <w:b/>
          <w:bCs/>
        </w:rPr>
        <w:t>31</w:t>
      </w:r>
      <w:r w:rsidRPr="007016F7">
        <w:rPr>
          <w:rFonts w:ascii="Book Antiqua" w:eastAsia="宋体" w:hAnsi="Book Antiqua" w:cs="宋体"/>
        </w:rPr>
        <w:t>: 82 [PMID: 25034363 DOI: 10.1007/s12032-014-0082-9]</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5</w:t>
      </w:r>
      <w:r>
        <w:rPr>
          <w:rFonts w:ascii="Book Antiqua" w:eastAsia="宋体" w:hAnsi="Book Antiqua" w:cs="宋体" w:hint="eastAsia"/>
        </w:rPr>
        <w:t xml:space="preserve">3 </w:t>
      </w:r>
      <w:r w:rsidRPr="007016F7">
        <w:rPr>
          <w:rFonts w:ascii="Book Antiqua" w:eastAsia="宋体" w:hAnsi="Book Antiqua" w:cs="宋体"/>
          <w:b/>
          <w:bCs/>
        </w:rPr>
        <w:t>Sato W</w:t>
      </w:r>
      <w:r w:rsidRPr="007016F7">
        <w:rPr>
          <w:rFonts w:ascii="Book Antiqua" w:eastAsia="宋体" w:hAnsi="Book Antiqua" w:cs="宋体"/>
        </w:rPr>
        <w:t xml:space="preserve">, Aranami T, Yamamura T. Cutting edge: Human Th17 cells are identified as bearing CCR2+CCR5- phenotype. </w:t>
      </w:r>
      <w:r w:rsidRPr="007016F7">
        <w:rPr>
          <w:rFonts w:ascii="Book Antiqua" w:eastAsia="宋体" w:hAnsi="Book Antiqua" w:cs="宋体"/>
          <w:i/>
          <w:iCs/>
        </w:rPr>
        <w:t>J Immunol</w:t>
      </w:r>
      <w:r w:rsidRPr="007016F7">
        <w:rPr>
          <w:rFonts w:ascii="Book Antiqua" w:eastAsia="宋体" w:hAnsi="Book Antiqua" w:cs="宋体"/>
        </w:rPr>
        <w:t xml:space="preserve"> 2007; </w:t>
      </w:r>
      <w:r w:rsidRPr="007016F7">
        <w:rPr>
          <w:rFonts w:ascii="Book Antiqua" w:eastAsia="宋体" w:hAnsi="Book Antiqua" w:cs="宋体"/>
          <w:b/>
          <w:bCs/>
        </w:rPr>
        <w:t>178</w:t>
      </w:r>
      <w:r w:rsidRPr="007016F7">
        <w:rPr>
          <w:rFonts w:ascii="Book Antiqua" w:eastAsia="宋体" w:hAnsi="Book Antiqua" w:cs="宋体"/>
        </w:rPr>
        <w:t>: 7525-7529 [PMID: 17548586]</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lastRenderedPageBreak/>
        <w:t>5</w:t>
      </w:r>
      <w:r>
        <w:rPr>
          <w:rFonts w:ascii="Book Antiqua" w:eastAsia="宋体" w:hAnsi="Book Antiqua" w:cs="宋体" w:hint="eastAsia"/>
        </w:rPr>
        <w:t>4</w:t>
      </w:r>
      <w:r w:rsidRPr="007016F7">
        <w:rPr>
          <w:rFonts w:ascii="Book Antiqua" w:eastAsia="宋体" w:hAnsi="Book Antiqua" w:cs="宋体"/>
        </w:rPr>
        <w:t xml:space="preserve"> </w:t>
      </w:r>
      <w:r w:rsidRPr="007016F7">
        <w:rPr>
          <w:rFonts w:ascii="Book Antiqua" w:eastAsia="宋体" w:hAnsi="Book Antiqua" w:cs="宋体"/>
          <w:b/>
          <w:bCs/>
        </w:rPr>
        <w:t>Acosta-Rodriguez EV</w:t>
      </w:r>
      <w:r w:rsidRPr="007016F7">
        <w:rPr>
          <w:rFonts w:ascii="Book Antiqua" w:eastAsia="宋体" w:hAnsi="Book Antiqua" w:cs="宋体"/>
        </w:rPr>
        <w:t xml:space="preserve">, Rivino L, Geginat J, Jarrossay D, Gattorno M, Lanzavecchia A, Sallusto F, Napolitani G. Surface phenotype and antigenic specificity of human interleukin 17-producing T helper memory cells. </w:t>
      </w:r>
      <w:r w:rsidRPr="007016F7">
        <w:rPr>
          <w:rFonts w:ascii="Book Antiqua" w:eastAsia="宋体" w:hAnsi="Book Antiqua" w:cs="宋体"/>
          <w:i/>
          <w:iCs/>
        </w:rPr>
        <w:t>Nat Immunol</w:t>
      </w:r>
      <w:r w:rsidRPr="007016F7">
        <w:rPr>
          <w:rFonts w:ascii="Book Antiqua" w:eastAsia="宋体" w:hAnsi="Book Antiqua" w:cs="宋体"/>
        </w:rPr>
        <w:t xml:space="preserve"> 2007; </w:t>
      </w:r>
      <w:r w:rsidRPr="007016F7">
        <w:rPr>
          <w:rFonts w:ascii="Book Antiqua" w:eastAsia="宋体" w:hAnsi="Book Antiqua" w:cs="宋体"/>
          <w:b/>
          <w:bCs/>
        </w:rPr>
        <w:t>8</w:t>
      </w:r>
      <w:r w:rsidRPr="007016F7">
        <w:rPr>
          <w:rFonts w:ascii="Book Antiqua" w:eastAsia="宋体" w:hAnsi="Book Antiqua" w:cs="宋体"/>
        </w:rPr>
        <w:t>: 639-646 [PMID: 17486092]</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5</w:t>
      </w:r>
      <w:r>
        <w:rPr>
          <w:rFonts w:ascii="Book Antiqua" w:eastAsia="宋体" w:hAnsi="Book Antiqua" w:cs="宋体" w:hint="eastAsia"/>
        </w:rPr>
        <w:t>5</w:t>
      </w:r>
      <w:r w:rsidRPr="007016F7">
        <w:rPr>
          <w:rFonts w:ascii="Book Antiqua" w:eastAsia="宋体" w:hAnsi="Book Antiqua" w:cs="宋体"/>
        </w:rPr>
        <w:t xml:space="preserve"> </w:t>
      </w:r>
      <w:r w:rsidRPr="007016F7">
        <w:rPr>
          <w:rFonts w:ascii="Book Antiqua" w:eastAsia="宋体" w:hAnsi="Book Antiqua" w:cs="宋体"/>
          <w:b/>
          <w:bCs/>
        </w:rPr>
        <w:t>Hirata T</w:t>
      </w:r>
      <w:r w:rsidRPr="007016F7">
        <w:rPr>
          <w:rFonts w:ascii="Book Antiqua" w:eastAsia="宋体" w:hAnsi="Book Antiqua" w:cs="宋体"/>
        </w:rPr>
        <w:t xml:space="preserve">, Osuga Y, Takamura M, Kodama A, Hirota Y, Koga K, Yoshino O, Harada M, Takemura Y, Yano T, Taketani Y. Recruitment of CCR6-expressing Th17 cells by CCL 20 secreted from IL-1 beta-, TNF-alpha-, and IL-17A-stimulated endometriotic stromal cells. </w:t>
      </w:r>
      <w:r w:rsidRPr="007016F7">
        <w:rPr>
          <w:rFonts w:ascii="Book Antiqua" w:eastAsia="宋体" w:hAnsi="Book Antiqua" w:cs="宋体"/>
          <w:i/>
          <w:iCs/>
        </w:rPr>
        <w:t>Endocrinology</w:t>
      </w:r>
      <w:r w:rsidRPr="007016F7">
        <w:rPr>
          <w:rFonts w:ascii="Book Antiqua" w:eastAsia="宋体" w:hAnsi="Book Antiqua" w:cs="宋体"/>
        </w:rPr>
        <w:t xml:space="preserve"> 2010; </w:t>
      </w:r>
      <w:r w:rsidRPr="007016F7">
        <w:rPr>
          <w:rFonts w:ascii="Book Antiqua" w:eastAsia="宋体" w:hAnsi="Book Antiqua" w:cs="宋体"/>
          <w:b/>
          <w:bCs/>
        </w:rPr>
        <w:t>151</w:t>
      </w:r>
      <w:r w:rsidRPr="007016F7">
        <w:rPr>
          <w:rFonts w:ascii="Book Antiqua" w:eastAsia="宋体" w:hAnsi="Book Antiqua" w:cs="宋体"/>
        </w:rPr>
        <w:t>: 5468-5476 [PMID: 20881253 DOI: 10.1210/en.2010-0398]</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5</w:t>
      </w:r>
      <w:r>
        <w:rPr>
          <w:rFonts w:ascii="Book Antiqua" w:eastAsia="宋体" w:hAnsi="Book Antiqua" w:cs="宋体" w:hint="eastAsia"/>
        </w:rPr>
        <w:t>6</w:t>
      </w:r>
      <w:r w:rsidRPr="007016F7">
        <w:rPr>
          <w:rFonts w:ascii="Book Antiqua" w:eastAsia="宋体" w:hAnsi="Book Antiqua" w:cs="宋体"/>
        </w:rPr>
        <w:t xml:space="preserve"> </w:t>
      </w:r>
      <w:r w:rsidRPr="007016F7">
        <w:rPr>
          <w:rFonts w:ascii="Book Antiqua" w:eastAsia="宋体" w:hAnsi="Book Antiqua" w:cs="宋体"/>
          <w:b/>
          <w:bCs/>
        </w:rPr>
        <w:t>Hirota K</w:t>
      </w:r>
      <w:r w:rsidRPr="007016F7">
        <w:rPr>
          <w:rFonts w:ascii="Book Antiqua" w:eastAsia="宋体" w:hAnsi="Book Antiqua" w:cs="宋体"/>
        </w:rPr>
        <w:t xml:space="preserve">, Yoshitomi H, Hashimoto M, Maeda S, Teradaira S, Sugimoto N, Yamaguchi T, Nomura T, Ito H, Nakamura T, Sakaguchi N, Sakaguchi S. Preferential recruitment of CCR6-expressing Th17 cells to inflamed joints </w:t>
      </w:r>
      <w:r w:rsidR="00746758" w:rsidRPr="00746758">
        <w:rPr>
          <w:rFonts w:ascii="Book Antiqua" w:eastAsia="宋体" w:hAnsi="Book Antiqua" w:cs="宋体"/>
          <w:i/>
        </w:rPr>
        <w:t>via</w:t>
      </w:r>
      <w:r w:rsidRPr="007016F7">
        <w:rPr>
          <w:rFonts w:ascii="Book Antiqua" w:eastAsia="宋体" w:hAnsi="Book Antiqua" w:cs="宋体"/>
        </w:rPr>
        <w:t xml:space="preserve"> CCL20 in rheumatoid arthritis and its animal model. </w:t>
      </w:r>
      <w:r w:rsidRPr="007016F7">
        <w:rPr>
          <w:rFonts w:ascii="Book Antiqua" w:eastAsia="宋体" w:hAnsi="Book Antiqua" w:cs="宋体"/>
          <w:i/>
          <w:iCs/>
        </w:rPr>
        <w:t>J Exp Med</w:t>
      </w:r>
      <w:r w:rsidRPr="007016F7">
        <w:rPr>
          <w:rFonts w:ascii="Book Antiqua" w:eastAsia="宋体" w:hAnsi="Book Antiqua" w:cs="宋体"/>
        </w:rPr>
        <w:t xml:space="preserve"> 2007; </w:t>
      </w:r>
      <w:r w:rsidRPr="007016F7">
        <w:rPr>
          <w:rFonts w:ascii="Book Antiqua" w:eastAsia="宋体" w:hAnsi="Book Antiqua" w:cs="宋体"/>
          <w:b/>
          <w:bCs/>
        </w:rPr>
        <w:t>204</w:t>
      </w:r>
      <w:r w:rsidRPr="007016F7">
        <w:rPr>
          <w:rFonts w:ascii="Book Antiqua" w:eastAsia="宋体" w:hAnsi="Book Antiqua" w:cs="宋体"/>
        </w:rPr>
        <w:t>: 2803-2812 [PMID: 18025126]</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5</w:t>
      </w:r>
      <w:r>
        <w:rPr>
          <w:rFonts w:ascii="Book Antiqua" w:eastAsia="宋体" w:hAnsi="Book Antiqua" w:cs="宋体" w:hint="eastAsia"/>
        </w:rPr>
        <w:t>7</w:t>
      </w:r>
      <w:r w:rsidRPr="007016F7">
        <w:rPr>
          <w:rFonts w:ascii="Book Antiqua" w:eastAsia="宋体" w:hAnsi="Book Antiqua" w:cs="宋体"/>
        </w:rPr>
        <w:t xml:space="preserve"> </w:t>
      </w:r>
      <w:r w:rsidRPr="007016F7">
        <w:rPr>
          <w:rFonts w:ascii="Book Antiqua" w:eastAsia="宋体" w:hAnsi="Book Antiqua" w:cs="宋体"/>
          <w:b/>
          <w:bCs/>
        </w:rPr>
        <w:t>Yu Q</w:t>
      </w:r>
      <w:r w:rsidRPr="007016F7">
        <w:rPr>
          <w:rFonts w:ascii="Book Antiqua" w:eastAsia="宋体" w:hAnsi="Book Antiqua" w:cs="宋体"/>
        </w:rPr>
        <w:t xml:space="preserve">, Lou XM, He Y. Preferential recruitment of Th17 cells to cervical cancer </w:t>
      </w:r>
      <w:r w:rsidR="00746758" w:rsidRPr="00746758">
        <w:rPr>
          <w:rFonts w:ascii="Book Antiqua" w:eastAsia="宋体" w:hAnsi="Book Antiqua" w:cs="宋体"/>
          <w:i/>
        </w:rPr>
        <w:t>via</w:t>
      </w:r>
      <w:r w:rsidRPr="007016F7">
        <w:rPr>
          <w:rFonts w:ascii="Book Antiqua" w:eastAsia="宋体" w:hAnsi="Book Antiqua" w:cs="宋体"/>
        </w:rPr>
        <w:t xml:space="preserve"> CCR6-CCL20 pathway. </w:t>
      </w:r>
      <w:r w:rsidRPr="007016F7">
        <w:rPr>
          <w:rFonts w:ascii="Book Antiqua" w:eastAsia="宋体" w:hAnsi="Book Antiqua" w:cs="宋体"/>
          <w:i/>
          <w:iCs/>
        </w:rPr>
        <w:t>PLoS One</w:t>
      </w:r>
      <w:r w:rsidRPr="007016F7">
        <w:rPr>
          <w:rFonts w:ascii="Book Antiqua" w:eastAsia="宋体" w:hAnsi="Book Antiqua" w:cs="宋体"/>
        </w:rPr>
        <w:t xml:space="preserve"> 2015; </w:t>
      </w:r>
      <w:r w:rsidRPr="007016F7">
        <w:rPr>
          <w:rFonts w:ascii="Book Antiqua" w:eastAsia="宋体" w:hAnsi="Book Antiqua" w:cs="宋体"/>
          <w:b/>
          <w:bCs/>
        </w:rPr>
        <w:t>10</w:t>
      </w:r>
      <w:r w:rsidRPr="007016F7">
        <w:rPr>
          <w:rFonts w:ascii="Book Antiqua" w:eastAsia="宋体" w:hAnsi="Book Antiqua" w:cs="宋体"/>
        </w:rPr>
        <w:t>: e0120855 [PMID: 25768730 DOI: 10.1371/journal.pone.0120855]</w:t>
      </w:r>
    </w:p>
    <w:p w:rsidR="0094207F" w:rsidRPr="007016F7" w:rsidRDefault="0094207F" w:rsidP="0094207F">
      <w:pPr>
        <w:spacing w:line="360" w:lineRule="auto"/>
        <w:jc w:val="both"/>
        <w:rPr>
          <w:rFonts w:ascii="Book Antiqua" w:eastAsia="宋体" w:hAnsi="Book Antiqua" w:cs="宋体"/>
        </w:rPr>
      </w:pPr>
      <w:r>
        <w:rPr>
          <w:rFonts w:ascii="Book Antiqua" w:eastAsia="宋体" w:hAnsi="Book Antiqua" w:cs="宋体" w:hint="eastAsia"/>
        </w:rPr>
        <w:t>58</w:t>
      </w:r>
      <w:r w:rsidRPr="007016F7">
        <w:rPr>
          <w:rFonts w:ascii="Book Antiqua" w:eastAsia="宋体" w:hAnsi="Book Antiqua" w:cs="宋体"/>
        </w:rPr>
        <w:t xml:space="preserve"> </w:t>
      </w:r>
      <w:r w:rsidRPr="007016F7">
        <w:rPr>
          <w:rFonts w:ascii="Book Antiqua" w:eastAsia="宋体" w:hAnsi="Book Antiqua" w:cs="宋体"/>
          <w:b/>
          <w:bCs/>
        </w:rPr>
        <w:t>Chin CC</w:t>
      </w:r>
      <w:r w:rsidRPr="007016F7">
        <w:rPr>
          <w:rFonts w:ascii="Book Antiqua" w:eastAsia="宋体" w:hAnsi="Book Antiqua" w:cs="宋体"/>
        </w:rPr>
        <w:t xml:space="preserve">, Chen CN, Kuo HC, Shi CS, Hsieh MC, Kuo YH, Tung SY, Lee KF, Huang WS. Interleukin-17 induces CC chemokine receptor 6 expression and cell migration in colorectal cancer cells. </w:t>
      </w:r>
      <w:r w:rsidRPr="007016F7">
        <w:rPr>
          <w:rFonts w:ascii="Book Antiqua" w:eastAsia="宋体" w:hAnsi="Book Antiqua" w:cs="宋体"/>
          <w:i/>
          <w:iCs/>
        </w:rPr>
        <w:t>J Cell Physiol</w:t>
      </w:r>
      <w:r w:rsidRPr="007016F7">
        <w:rPr>
          <w:rFonts w:ascii="Book Antiqua" w:eastAsia="宋体" w:hAnsi="Book Antiqua" w:cs="宋体"/>
        </w:rPr>
        <w:t xml:space="preserve"> 2015; </w:t>
      </w:r>
      <w:r w:rsidRPr="007016F7">
        <w:rPr>
          <w:rFonts w:ascii="Book Antiqua" w:eastAsia="宋体" w:hAnsi="Book Antiqua" w:cs="宋体"/>
          <w:b/>
          <w:bCs/>
        </w:rPr>
        <w:t>230</w:t>
      </w:r>
      <w:r w:rsidRPr="007016F7">
        <w:rPr>
          <w:rFonts w:ascii="Book Antiqua" w:eastAsia="宋体" w:hAnsi="Book Antiqua" w:cs="宋体"/>
        </w:rPr>
        <w:t>: 1430-1437 [PMID: 25201147 DOI: 10.1002/jcp.24796]</w:t>
      </w:r>
    </w:p>
    <w:p w:rsidR="0094207F" w:rsidRPr="007016F7" w:rsidRDefault="0094207F" w:rsidP="0094207F">
      <w:pPr>
        <w:spacing w:line="360" w:lineRule="auto"/>
        <w:jc w:val="both"/>
        <w:rPr>
          <w:rFonts w:ascii="Book Antiqua" w:eastAsia="宋体" w:hAnsi="Book Antiqua" w:cs="宋体"/>
        </w:rPr>
      </w:pPr>
      <w:r>
        <w:rPr>
          <w:rFonts w:ascii="Book Antiqua" w:eastAsia="宋体" w:hAnsi="Book Antiqua" w:cs="宋体" w:hint="eastAsia"/>
        </w:rPr>
        <w:t>59</w:t>
      </w:r>
      <w:r w:rsidRPr="007016F7">
        <w:rPr>
          <w:rFonts w:ascii="Book Antiqua" w:eastAsia="宋体" w:hAnsi="Book Antiqua" w:cs="宋体"/>
        </w:rPr>
        <w:t xml:space="preserve"> </w:t>
      </w:r>
      <w:r w:rsidRPr="007016F7">
        <w:rPr>
          <w:rFonts w:ascii="Book Antiqua" w:eastAsia="宋体" w:hAnsi="Book Antiqua" w:cs="宋体"/>
          <w:b/>
          <w:bCs/>
        </w:rPr>
        <w:t>Liu J</w:t>
      </w:r>
      <w:r w:rsidRPr="007016F7">
        <w:rPr>
          <w:rFonts w:ascii="Book Antiqua" w:eastAsia="宋体" w:hAnsi="Book Antiqua" w:cs="宋体"/>
        </w:rPr>
        <w:t xml:space="preserve">, Zhang N, Li Q, Zhang W, Ke F, Leng Q, Wang H, Chen J, Wang H. Tumor-associated macrophages recruit CCR6+ regulatory T cells and promote the development of colorectal cancer </w:t>
      </w:r>
      <w:r w:rsidR="00746758" w:rsidRPr="00746758">
        <w:rPr>
          <w:rFonts w:ascii="Book Antiqua" w:eastAsia="宋体" w:hAnsi="Book Antiqua" w:cs="宋体"/>
          <w:i/>
        </w:rPr>
        <w:t>via</w:t>
      </w:r>
      <w:r w:rsidRPr="007016F7">
        <w:rPr>
          <w:rFonts w:ascii="Book Antiqua" w:eastAsia="宋体" w:hAnsi="Book Antiqua" w:cs="宋体"/>
        </w:rPr>
        <w:t xml:space="preserve"> enhancing CCL20 production in mice. </w:t>
      </w:r>
      <w:r w:rsidRPr="007016F7">
        <w:rPr>
          <w:rFonts w:ascii="Book Antiqua" w:eastAsia="宋体" w:hAnsi="Book Antiqua" w:cs="宋体"/>
          <w:i/>
          <w:iCs/>
        </w:rPr>
        <w:t>PLoS One</w:t>
      </w:r>
      <w:r w:rsidRPr="007016F7">
        <w:rPr>
          <w:rFonts w:ascii="Book Antiqua" w:eastAsia="宋体" w:hAnsi="Book Antiqua" w:cs="宋体"/>
        </w:rPr>
        <w:t xml:space="preserve"> 2011; </w:t>
      </w:r>
      <w:r w:rsidRPr="007016F7">
        <w:rPr>
          <w:rFonts w:ascii="Book Antiqua" w:eastAsia="宋体" w:hAnsi="Book Antiqua" w:cs="宋体"/>
          <w:b/>
          <w:bCs/>
        </w:rPr>
        <w:t>6</w:t>
      </w:r>
      <w:r w:rsidRPr="007016F7">
        <w:rPr>
          <w:rFonts w:ascii="Book Antiqua" w:eastAsia="宋体" w:hAnsi="Book Antiqua" w:cs="宋体"/>
        </w:rPr>
        <w:t>: e19495 [PMID: 21559338 DOI: 10.1371/journal.pone.0019495]</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6</w:t>
      </w:r>
      <w:r>
        <w:rPr>
          <w:rFonts w:ascii="Book Antiqua" w:eastAsia="宋体" w:hAnsi="Book Antiqua" w:cs="宋体" w:hint="eastAsia"/>
        </w:rPr>
        <w:t>0</w:t>
      </w:r>
      <w:r w:rsidRPr="007016F7">
        <w:rPr>
          <w:rFonts w:ascii="Book Antiqua" w:eastAsia="宋体" w:hAnsi="Book Antiqua" w:cs="宋体"/>
        </w:rPr>
        <w:t xml:space="preserve"> </w:t>
      </w:r>
      <w:r w:rsidRPr="007016F7">
        <w:rPr>
          <w:rFonts w:ascii="Book Antiqua" w:eastAsia="宋体" w:hAnsi="Book Antiqua" w:cs="宋体"/>
          <w:b/>
          <w:bCs/>
        </w:rPr>
        <w:t>Ben-Neriah Y</w:t>
      </w:r>
      <w:r w:rsidRPr="007016F7">
        <w:rPr>
          <w:rFonts w:ascii="Book Antiqua" w:eastAsia="宋体" w:hAnsi="Book Antiqua" w:cs="宋体"/>
        </w:rPr>
        <w:t xml:space="preserve">, Karin M. Inflammation meets cancer, with NF-κB as the matchmaker. </w:t>
      </w:r>
      <w:r w:rsidRPr="007016F7">
        <w:rPr>
          <w:rFonts w:ascii="Book Antiqua" w:eastAsia="宋体" w:hAnsi="Book Antiqua" w:cs="宋体"/>
          <w:i/>
          <w:iCs/>
        </w:rPr>
        <w:t>Nat Immunol</w:t>
      </w:r>
      <w:r w:rsidRPr="007016F7">
        <w:rPr>
          <w:rFonts w:ascii="Book Antiqua" w:eastAsia="宋体" w:hAnsi="Book Antiqua" w:cs="宋体"/>
        </w:rPr>
        <w:t xml:space="preserve"> 2011; </w:t>
      </w:r>
      <w:r w:rsidRPr="007016F7">
        <w:rPr>
          <w:rFonts w:ascii="Book Antiqua" w:eastAsia="宋体" w:hAnsi="Book Antiqua" w:cs="宋体"/>
          <w:b/>
          <w:bCs/>
        </w:rPr>
        <w:t>12</w:t>
      </w:r>
      <w:r w:rsidRPr="007016F7">
        <w:rPr>
          <w:rFonts w:ascii="Book Antiqua" w:eastAsia="宋体" w:hAnsi="Book Antiqua" w:cs="宋体"/>
        </w:rPr>
        <w:t>: 715-723 [PMID: 21772280 DOI: 10.1038/ni.2060]</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6</w:t>
      </w:r>
      <w:r>
        <w:rPr>
          <w:rFonts w:ascii="Book Antiqua" w:eastAsia="宋体" w:hAnsi="Book Antiqua" w:cs="宋体" w:hint="eastAsia"/>
        </w:rPr>
        <w:t>1</w:t>
      </w:r>
      <w:r w:rsidRPr="007016F7">
        <w:rPr>
          <w:rFonts w:ascii="Book Antiqua" w:eastAsia="宋体" w:hAnsi="Book Antiqua" w:cs="宋体"/>
        </w:rPr>
        <w:t xml:space="preserve"> </w:t>
      </w:r>
      <w:r w:rsidRPr="007016F7">
        <w:rPr>
          <w:rFonts w:ascii="Book Antiqua" w:eastAsia="宋体" w:hAnsi="Book Antiqua" w:cs="宋体"/>
          <w:b/>
          <w:bCs/>
        </w:rPr>
        <w:t>Coussens LM</w:t>
      </w:r>
      <w:r w:rsidRPr="007016F7">
        <w:rPr>
          <w:rFonts w:ascii="Book Antiqua" w:eastAsia="宋体" w:hAnsi="Book Antiqua" w:cs="宋体"/>
        </w:rPr>
        <w:t xml:space="preserve">, Zitvogel L, Palucka AK. Neutralizing tumor-promoting chronic inflammation: a magic bullet? </w:t>
      </w:r>
      <w:r w:rsidRPr="007016F7">
        <w:rPr>
          <w:rFonts w:ascii="Book Antiqua" w:eastAsia="宋体" w:hAnsi="Book Antiqua" w:cs="宋体"/>
          <w:i/>
          <w:iCs/>
        </w:rPr>
        <w:t>Science</w:t>
      </w:r>
      <w:r w:rsidRPr="007016F7">
        <w:rPr>
          <w:rFonts w:ascii="Book Antiqua" w:eastAsia="宋体" w:hAnsi="Book Antiqua" w:cs="宋体"/>
        </w:rPr>
        <w:t xml:space="preserve"> 2013; </w:t>
      </w:r>
      <w:r w:rsidRPr="007016F7">
        <w:rPr>
          <w:rFonts w:ascii="Book Antiqua" w:eastAsia="宋体" w:hAnsi="Book Antiqua" w:cs="宋体"/>
          <w:b/>
          <w:bCs/>
        </w:rPr>
        <w:t>339</w:t>
      </w:r>
      <w:r w:rsidRPr="007016F7">
        <w:rPr>
          <w:rFonts w:ascii="Book Antiqua" w:eastAsia="宋体" w:hAnsi="Book Antiqua" w:cs="宋体"/>
        </w:rPr>
        <w:t>: 286-291 [PMID: 23329041 DOI: 10.1126/science.1232227]</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6</w:t>
      </w:r>
      <w:r>
        <w:rPr>
          <w:rFonts w:ascii="Book Antiqua" w:eastAsia="宋体" w:hAnsi="Book Antiqua" w:cs="宋体" w:hint="eastAsia"/>
        </w:rPr>
        <w:t>2</w:t>
      </w:r>
      <w:r w:rsidRPr="007016F7">
        <w:rPr>
          <w:rFonts w:ascii="Book Antiqua" w:eastAsia="宋体" w:hAnsi="Book Antiqua" w:cs="宋体"/>
        </w:rPr>
        <w:t xml:space="preserve"> </w:t>
      </w:r>
      <w:r w:rsidRPr="007016F7">
        <w:rPr>
          <w:rFonts w:ascii="Book Antiqua" w:eastAsia="宋体" w:hAnsi="Book Antiqua" w:cs="宋体"/>
          <w:b/>
          <w:bCs/>
        </w:rPr>
        <w:t>Kryczek I</w:t>
      </w:r>
      <w:r w:rsidRPr="007016F7">
        <w:rPr>
          <w:rFonts w:ascii="Book Antiqua" w:eastAsia="宋体" w:hAnsi="Book Antiqua" w:cs="宋体"/>
        </w:rPr>
        <w:t xml:space="preserve">, Lin Y, Nagarsheth N, Peng D, Zhao L, Zhao E, Vatan L, Szeliga W, Dou Y, Owens S, Zgodzinski W, Majewski M, Wallner G, Fang J, Huang E, Zou W. IL-22(+)CD4(+) T cells promote colorectal cancer stemness </w:t>
      </w:r>
      <w:r w:rsidR="00746758" w:rsidRPr="00746758">
        <w:rPr>
          <w:rFonts w:ascii="Book Antiqua" w:eastAsia="宋体" w:hAnsi="Book Antiqua" w:cs="宋体"/>
          <w:i/>
        </w:rPr>
        <w:t>via</w:t>
      </w:r>
      <w:r w:rsidRPr="007016F7">
        <w:rPr>
          <w:rFonts w:ascii="Book Antiqua" w:eastAsia="宋体" w:hAnsi="Book Antiqua" w:cs="宋体"/>
        </w:rPr>
        <w:t xml:space="preserve"> STAT3 transcription factor activation and induction of the methyltransferase DOT1L. </w:t>
      </w:r>
      <w:r w:rsidRPr="007016F7">
        <w:rPr>
          <w:rFonts w:ascii="Book Antiqua" w:eastAsia="宋体" w:hAnsi="Book Antiqua" w:cs="宋体"/>
          <w:i/>
          <w:iCs/>
        </w:rPr>
        <w:t>Immunity</w:t>
      </w:r>
      <w:r w:rsidRPr="007016F7">
        <w:rPr>
          <w:rFonts w:ascii="Book Antiqua" w:eastAsia="宋体" w:hAnsi="Book Antiqua" w:cs="宋体"/>
        </w:rPr>
        <w:t xml:space="preserve"> 2014; </w:t>
      </w:r>
      <w:r w:rsidRPr="007016F7">
        <w:rPr>
          <w:rFonts w:ascii="Book Antiqua" w:eastAsia="宋体" w:hAnsi="Book Antiqua" w:cs="宋体"/>
          <w:b/>
          <w:bCs/>
        </w:rPr>
        <w:t>40</w:t>
      </w:r>
      <w:r w:rsidRPr="007016F7">
        <w:rPr>
          <w:rFonts w:ascii="Book Antiqua" w:eastAsia="宋体" w:hAnsi="Book Antiqua" w:cs="宋体"/>
        </w:rPr>
        <w:t>: 772-784 [PMID: 24816405 DOI: 10.1016/j.immuni.2014.03.010]</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6</w:t>
      </w:r>
      <w:r>
        <w:rPr>
          <w:rFonts w:ascii="Book Antiqua" w:eastAsia="宋体" w:hAnsi="Book Antiqua" w:cs="宋体" w:hint="eastAsia"/>
        </w:rPr>
        <w:t>3</w:t>
      </w:r>
      <w:r w:rsidRPr="007016F7">
        <w:rPr>
          <w:rFonts w:ascii="Book Antiqua" w:eastAsia="宋体" w:hAnsi="Book Antiqua" w:cs="宋体"/>
        </w:rPr>
        <w:t xml:space="preserve"> </w:t>
      </w:r>
      <w:r w:rsidRPr="007016F7">
        <w:rPr>
          <w:rFonts w:ascii="Book Antiqua" w:eastAsia="宋体" w:hAnsi="Book Antiqua" w:cs="宋体"/>
          <w:b/>
          <w:bCs/>
        </w:rPr>
        <w:t>Murphy PM</w:t>
      </w:r>
      <w:r w:rsidRPr="007016F7">
        <w:rPr>
          <w:rFonts w:ascii="Book Antiqua" w:eastAsia="宋体" w:hAnsi="Book Antiqua" w:cs="宋体"/>
        </w:rPr>
        <w:t xml:space="preserve">. Chemokines and the molecular basis of cancer metastasis. </w:t>
      </w:r>
      <w:r w:rsidRPr="007016F7">
        <w:rPr>
          <w:rFonts w:ascii="Book Antiqua" w:eastAsia="宋体" w:hAnsi="Book Antiqua" w:cs="宋体"/>
          <w:i/>
          <w:iCs/>
        </w:rPr>
        <w:t>N Engl J Med</w:t>
      </w:r>
      <w:r w:rsidRPr="007016F7">
        <w:rPr>
          <w:rFonts w:ascii="Book Antiqua" w:eastAsia="宋体" w:hAnsi="Book Antiqua" w:cs="宋体"/>
        </w:rPr>
        <w:t xml:space="preserve"> 2001; </w:t>
      </w:r>
      <w:r w:rsidRPr="007016F7">
        <w:rPr>
          <w:rFonts w:ascii="Book Antiqua" w:eastAsia="宋体" w:hAnsi="Book Antiqua" w:cs="宋体"/>
          <w:b/>
          <w:bCs/>
        </w:rPr>
        <w:t>345</w:t>
      </w:r>
      <w:r w:rsidRPr="007016F7">
        <w:rPr>
          <w:rFonts w:ascii="Book Antiqua" w:eastAsia="宋体" w:hAnsi="Book Antiqua" w:cs="宋体"/>
        </w:rPr>
        <w:t>: 833-835 [PMID: 11556308]</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6</w:t>
      </w:r>
      <w:r>
        <w:rPr>
          <w:rFonts w:ascii="Book Antiqua" w:eastAsia="宋体" w:hAnsi="Book Antiqua" w:cs="宋体" w:hint="eastAsia"/>
        </w:rPr>
        <w:t>4</w:t>
      </w:r>
      <w:r w:rsidRPr="007016F7">
        <w:rPr>
          <w:rFonts w:ascii="Book Antiqua" w:eastAsia="宋体" w:hAnsi="Book Antiqua" w:cs="宋体"/>
        </w:rPr>
        <w:t xml:space="preserve"> </w:t>
      </w:r>
      <w:r w:rsidRPr="007016F7">
        <w:rPr>
          <w:rFonts w:ascii="Book Antiqua" w:eastAsia="宋体" w:hAnsi="Book Antiqua" w:cs="宋体"/>
          <w:b/>
          <w:bCs/>
        </w:rPr>
        <w:t>Jemal A</w:t>
      </w:r>
      <w:r w:rsidRPr="007016F7">
        <w:rPr>
          <w:rFonts w:ascii="Book Antiqua" w:eastAsia="宋体" w:hAnsi="Book Antiqua" w:cs="宋体"/>
        </w:rPr>
        <w:t xml:space="preserve">, Siegel R, Ward E, Hao Y, Xu J, Murray T, Thun MJ. Cancer statistics, 2008. </w:t>
      </w:r>
      <w:r w:rsidRPr="007016F7">
        <w:rPr>
          <w:rFonts w:ascii="Book Antiqua" w:eastAsia="宋体" w:hAnsi="Book Antiqua" w:cs="宋体"/>
          <w:i/>
          <w:iCs/>
        </w:rPr>
        <w:t>CA Cancer J Clin</w:t>
      </w:r>
      <w:r w:rsidRPr="007016F7">
        <w:rPr>
          <w:rFonts w:ascii="Book Antiqua" w:eastAsia="宋体" w:hAnsi="Book Antiqua" w:cs="宋体"/>
        </w:rPr>
        <w:t xml:space="preserve"> </w:t>
      </w:r>
      <w:r>
        <w:rPr>
          <w:rFonts w:ascii="Book Antiqua" w:eastAsia="宋体" w:hAnsi="Book Antiqua" w:cs="宋体" w:hint="eastAsia"/>
        </w:rPr>
        <w:t>2008</w:t>
      </w:r>
      <w:r w:rsidRPr="007016F7">
        <w:rPr>
          <w:rFonts w:ascii="Book Antiqua" w:eastAsia="宋体" w:hAnsi="Book Antiqua" w:cs="宋体"/>
        </w:rPr>
        <w:t xml:space="preserve">; </w:t>
      </w:r>
      <w:r w:rsidRPr="007016F7">
        <w:rPr>
          <w:rFonts w:ascii="Book Antiqua" w:eastAsia="宋体" w:hAnsi="Book Antiqua" w:cs="宋体"/>
          <w:b/>
          <w:bCs/>
        </w:rPr>
        <w:t>58</w:t>
      </w:r>
      <w:r w:rsidRPr="007016F7">
        <w:rPr>
          <w:rFonts w:ascii="Book Antiqua" w:eastAsia="宋体" w:hAnsi="Book Antiqua" w:cs="宋体"/>
        </w:rPr>
        <w:t>: 71-96 [PMID: 18287387 DOI: 10.3322/CA.2007.0010]</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6</w:t>
      </w:r>
      <w:r>
        <w:rPr>
          <w:rFonts w:ascii="Book Antiqua" w:eastAsia="宋体" w:hAnsi="Book Antiqua" w:cs="宋体" w:hint="eastAsia"/>
        </w:rPr>
        <w:t>5</w:t>
      </w:r>
      <w:r w:rsidRPr="007016F7">
        <w:rPr>
          <w:rFonts w:ascii="Book Antiqua" w:eastAsia="宋体" w:hAnsi="Book Antiqua" w:cs="宋体"/>
        </w:rPr>
        <w:t xml:space="preserve"> </w:t>
      </w:r>
      <w:r w:rsidRPr="007016F7">
        <w:rPr>
          <w:rFonts w:ascii="Book Antiqua" w:eastAsia="宋体" w:hAnsi="Book Antiqua" w:cs="宋体"/>
          <w:b/>
          <w:bCs/>
        </w:rPr>
        <w:t>Booth RA</w:t>
      </w:r>
      <w:r w:rsidRPr="007016F7">
        <w:rPr>
          <w:rFonts w:ascii="Book Antiqua" w:eastAsia="宋体" w:hAnsi="Book Antiqua" w:cs="宋体"/>
        </w:rPr>
        <w:t xml:space="preserve">. Minimally invasive biomarkers for detection and staging of colorectal cancer. </w:t>
      </w:r>
      <w:r w:rsidRPr="007016F7">
        <w:rPr>
          <w:rFonts w:ascii="Book Antiqua" w:eastAsia="宋体" w:hAnsi="Book Antiqua" w:cs="宋体"/>
          <w:i/>
          <w:iCs/>
        </w:rPr>
        <w:t>Cancer Lett</w:t>
      </w:r>
      <w:r w:rsidRPr="007016F7">
        <w:rPr>
          <w:rFonts w:ascii="Book Antiqua" w:eastAsia="宋体" w:hAnsi="Book Antiqua" w:cs="宋体"/>
        </w:rPr>
        <w:t xml:space="preserve"> 2007; </w:t>
      </w:r>
      <w:r w:rsidRPr="007016F7">
        <w:rPr>
          <w:rFonts w:ascii="Book Antiqua" w:eastAsia="宋体" w:hAnsi="Book Antiqua" w:cs="宋体"/>
          <w:b/>
          <w:bCs/>
        </w:rPr>
        <w:t>249</w:t>
      </w:r>
      <w:r w:rsidRPr="007016F7">
        <w:rPr>
          <w:rFonts w:ascii="Book Antiqua" w:eastAsia="宋体" w:hAnsi="Book Antiqua" w:cs="宋体"/>
        </w:rPr>
        <w:t>: 87-96 [PMID: 17275174]</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6</w:t>
      </w:r>
      <w:r>
        <w:rPr>
          <w:rFonts w:ascii="Book Antiqua" w:eastAsia="宋体" w:hAnsi="Book Antiqua" w:cs="宋体" w:hint="eastAsia"/>
        </w:rPr>
        <w:t>6</w:t>
      </w:r>
      <w:r w:rsidRPr="007016F7">
        <w:rPr>
          <w:rFonts w:ascii="Book Antiqua" w:eastAsia="宋体" w:hAnsi="Book Antiqua" w:cs="宋体"/>
        </w:rPr>
        <w:t xml:space="preserve"> </w:t>
      </w:r>
      <w:r w:rsidRPr="007016F7">
        <w:rPr>
          <w:rFonts w:ascii="Book Antiqua" w:eastAsia="宋体" w:hAnsi="Book Antiqua" w:cs="宋体"/>
          <w:b/>
          <w:bCs/>
        </w:rPr>
        <w:t>Nicolson GL</w:t>
      </w:r>
      <w:r w:rsidRPr="007016F7">
        <w:rPr>
          <w:rFonts w:ascii="Book Antiqua" w:eastAsia="宋体" w:hAnsi="Book Antiqua" w:cs="宋体"/>
        </w:rPr>
        <w:t xml:space="preserve">. Cancer progression and growth: relationship of paracrine and autocrine growth mechanisms to organ preference of metastasis. </w:t>
      </w:r>
      <w:r w:rsidRPr="007016F7">
        <w:rPr>
          <w:rFonts w:ascii="Book Antiqua" w:eastAsia="宋体" w:hAnsi="Book Antiqua" w:cs="宋体"/>
          <w:i/>
          <w:iCs/>
        </w:rPr>
        <w:t>Exp Cell Res</w:t>
      </w:r>
      <w:r w:rsidRPr="007016F7">
        <w:rPr>
          <w:rFonts w:ascii="Book Antiqua" w:eastAsia="宋体" w:hAnsi="Book Antiqua" w:cs="宋体"/>
        </w:rPr>
        <w:t xml:space="preserve"> 1993; </w:t>
      </w:r>
      <w:r w:rsidRPr="007016F7">
        <w:rPr>
          <w:rFonts w:ascii="Book Antiqua" w:eastAsia="宋体" w:hAnsi="Book Antiqua" w:cs="宋体"/>
          <w:b/>
          <w:bCs/>
        </w:rPr>
        <w:t>204</w:t>
      </w:r>
      <w:r w:rsidRPr="007016F7">
        <w:rPr>
          <w:rFonts w:ascii="Book Antiqua" w:eastAsia="宋体" w:hAnsi="Book Antiqua" w:cs="宋体"/>
        </w:rPr>
        <w:t>: 171-180 [PMID: 8382620]</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6</w:t>
      </w:r>
      <w:r>
        <w:rPr>
          <w:rFonts w:ascii="Book Antiqua" w:eastAsia="宋体" w:hAnsi="Book Antiqua" w:cs="宋体" w:hint="eastAsia"/>
        </w:rPr>
        <w:t>7</w:t>
      </w:r>
      <w:r w:rsidRPr="007016F7">
        <w:rPr>
          <w:rFonts w:ascii="Book Antiqua" w:eastAsia="宋体" w:hAnsi="Book Antiqua" w:cs="宋体"/>
        </w:rPr>
        <w:t xml:space="preserve"> </w:t>
      </w:r>
      <w:r w:rsidRPr="007016F7">
        <w:rPr>
          <w:rFonts w:ascii="Book Antiqua" w:eastAsia="宋体" w:hAnsi="Book Antiqua" w:cs="宋体"/>
          <w:b/>
          <w:bCs/>
        </w:rPr>
        <w:t>Paget S</w:t>
      </w:r>
      <w:r w:rsidRPr="007016F7">
        <w:rPr>
          <w:rFonts w:ascii="Book Antiqua" w:eastAsia="宋体" w:hAnsi="Book Antiqua" w:cs="宋体"/>
        </w:rPr>
        <w:t xml:space="preserve">. The distribution of secondary growths in cancer of the breast. 1889. </w:t>
      </w:r>
      <w:r w:rsidRPr="007016F7">
        <w:rPr>
          <w:rFonts w:ascii="Book Antiqua" w:eastAsia="宋体" w:hAnsi="Book Antiqua" w:cs="宋体"/>
          <w:i/>
          <w:iCs/>
        </w:rPr>
        <w:t>Cancer Metastasis Rev</w:t>
      </w:r>
      <w:r w:rsidRPr="007016F7">
        <w:rPr>
          <w:rFonts w:ascii="Book Antiqua" w:eastAsia="宋体" w:hAnsi="Book Antiqua" w:cs="宋体"/>
        </w:rPr>
        <w:t xml:space="preserve"> 1989; </w:t>
      </w:r>
      <w:r w:rsidRPr="007016F7">
        <w:rPr>
          <w:rFonts w:ascii="Book Antiqua" w:eastAsia="宋体" w:hAnsi="Book Antiqua" w:cs="宋体"/>
          <w:b/>
          <w:bCs/>
        </w:rPr>
        <w:t>8</w:t>
      </w:r>
      <w:r w:rsidRPr="007016F7">
        <w:rPr>
          <w:rFonts w:ascii="Book Antiqua" w:eastAsia="宋体" w:hAnsi="Book Antiqua" w:cs="宋体"/>
        </w:rPr>
        <w:t>: 98-101 [PMID: 2673568]</w:t>
      </w:r>
    </w:p>
    <w:p w:rsidR="0094207F" w:rsidRPr="007016F7" w:rsidRDefault="0094207F" w:rsidP="0094207F">
      <w:pPr>
        <w:spacing w:line="360" w:lineRule="auto"/>
        <w:jc w:val="both"/>
        <w:rPr>
          <w:rFonts w:ascii="Book Antiqua" w:eastAsia="宋体" w:hAnsi="Book Antiqua" w:cs="宋体"/>
        </w:rPr>
      </w:pPr>
      <w:r>
        <w:rPr>
          <w:rFonts w:ascii="Book Antiqua" w:eastAsia="宋体" w:hAnsi="Book Antiqua" w:cs="宋体" w:hint="eastAsia"/>
        </w:rPr>
        <w:t>68</w:t>
      </w:r>
      <w:r w:rsidRPr="007016F7">
        <w:rPr>
          <w:rFonts w:ascii="Book Antiqua" w:eastAsia="宋体" w:hAnsi="Book Antiqua" w:cs="宋体"/>
        </w:rPr>
        <w:t xml:space="preserve"> </w:t>
      </w:r>
      <w:r w:rsidRPr="007016F7">
        <w:rPr>
          <w:rFonts w:ascii="Book Antiqua" w:eastAsia="宋体" w:hAnsi="Book Antiqua" w:cs="宋体"/>
          <w:b/>
          <w:bCs/>
        </w:rPr>
        <w:t>Fidler IJ</w:t>
      </w:r>
      <w:r w:rsidRPr="007016F7">
        <w:rPr>
          <w:rFonts w:ascii="Book Antiqua" w:eastAsia="宋体" w:hAnsi="Book Antiqua" w:cs="宋体"/>
        </w:rPr>
        <w:t xml:space="preserve">. Seed and soil revisited: contribution of the organ microenvironment to cancer metastasis. </w:t>
      </w:r>
      <w:r w:rsidRPr="007016F7">
        <w:rPr>
          <w:rFonts w:ascii="Book Antiqua" w:eastAsia="宋体" w:hAnsi="Book Antiqua" w:cs="宋体"/>
          <w:i/>
          <w:iCs/>
        </w:rPr>
        <w:t>Surg Oncol Clin N Am</w:t>
      </w:r>
      <w:r w:rsidRPr="007016F7">
        <w:rPr>
          <w:rFonts w:ascii="Book Antiqua" w:eastAsia="宋体" w:hAnsi="Book Antiqua" w:cs="宋体"/>
        </w:rPr>
        <w:t xml:space="preserve"> 2001; </w:t>
      </w:r>
      <w:r w:rsidRPr="007016F7">
        <w:rPr>
          <w:rFonts w:ascii="Book Antiqua" w:eastAsia="宋体" w:hAnsi="Book Antiqua" w:cs="宋体"/>
          <w:b/>
          <w:bCs/>
        </w:rPr>
        <w:t>10</w:t>
      </w:r>
      <w:r w:rsidRPr="007016F7">
        <w:rPr>
          <w:rFonts w:ascii="Book Antiqua" w:eastAsia="宋体" w:hAnsi="Book Antiqua" w:cs="宋体"/>
        </w:rPr>
        <w:t>: 257-69, vii-viiii [PMID: 11382586]</w:t>
      </w:r>
    </w:p>
    <w:p w:rsidR="0094207F" w:rsidRPr="007016F7" w:rsidRDefault="0094207F" w:rsidP="0094207F">
      <w:pPr>
        <w:spacing w:line="360" w:lineRule="auto"/>
        <w:jc w:val="both"/>
        <w:rPr>
          <w:rFonts w:ascii="Book Antiqua" w:eastAsia="宋体" w:hAnsi="Book Antiqua" w:cs="宋体"/>
        </w:rPr>
      </w:pPr>
      <w:r>
        <w:rPr>
          <w:rFonts w:ascii="Book Antiqua" w:eastAsia="宋体" w:hAnsi="Book Antiqua" w:cs="宋体" w:hint="eastAsia"/>
        </w:rPr>
        <w:t>69</w:t>
      </w:r>
      <w:r w:rsidRPr="007016F7">
        <w:rPr>
          <w:rFonts w:ascii="Book Antiqua" w:eastAsia="宋体" w:hAnsi="Book Antiqua" w:cs="宋体"/>
        </w:rPr>
        <w:t xml:space="preserve"> </w:t>
      </w:r>
      <w:r w:rsidRPr="007016F7">
        <w:rPr>
          <w:rFonts w:ascii="Book Antiqua" w:eastAsia="宋体" w:hAnsi="Book Antiqua" w:cs="宋体"/>
          <w:b/>
          <w:bCs/>
        </w:rPr>
        <w:t>Qian F</w:t>
      </w:r>
      <w:r w:rsidRPr="007016F7">
        <w:rPr>
          <w:rFonts w:ascii="Book Antiqua" w:eastAsia="宋体" w:hAnsi="Book Antiqua" w:cs="宋体"/>
        </w:rPr>
        <w:t xml:space="preserve">, Hanahan D, Weissman IL. L-selectin can facilitate metastasis to lymph nodes in a transgenic mouse model of carcinogenesis. </w:t>
      </w:r>
      <w:r w:rsidRPr="007016F7">
        <w:rPr>
          <w:rFonts w:ascii="Book Antiqua" w:eastAsia="宋体" w:hAnsi="Book Antiqua" w:cs="宋体"/>
          <w:i/>
          <w:iCs/>
        </w:rPr>
        <w:t>Proc Natl Acad Sci U S A</w:t>
      </w:r>
      <w:r w:rsidRPr="007016F7">
        <w:rPr>
          <w:rFonts w:ascii="Book Antiqua" w:eastAsia="宋体" w:hAnsi="Book Antiqua" w:cs="宋体"/>
        </w:rPr>
        <w:t xml:space="preserve"> 2001; </w:t>
      </w:r>
      <w:r w:rsidRPr="007016F7">
        <w:rPr>
          <w:rFonts w:ascii="Book Antiqua" w:eastAsia="宋体" w:hAnsi="Book Antiqua" w:cs="宋体"/>
          <w:b/>
          <w:bCs/>
        </w:rPr>
        <w:t>98</w:t>
      </w:r>
      <w:r w:rsidRPr="007016F7">
        <w:rPr>
          <w:rFonts w:ascii="Book Antiqua" w:eastAsia="宋体" w:hAnsi="Book Antiqua" w:cs="宋体"/>
        </w:rPr>
        <w:t>: 3976-3981 [PMID: 11274419]</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7</w:t>
      </w:r>
      <w:r>
        <w:rPr>
          <w:rFonts w:ascii="Book Antiqua" w:eastAsia="宋体" w:hAnsi="Book Antiqua" w:cs="宋体" w:hint="eastAsia"/>
        </w:rPr>
        <w:t>0</w:t>
      </w:r>
      <w:r w:rsidRPr="007016F7">
        <w:rPr>
          <w:rFonts w:ascii="Book Antiqua" w:eastAsia="宋体" w:hAnsi="Book Antiqua" w:cs="宋体"/>
        </w:rPr>
        <w:t xml:space="preserve"> </w:t>
      </w:r>
      <w:r w:rsidRPr="007016F7">
        <w:rPr>
          <w:rFonts w:ascii="Book Antiqua" w:eastAsia="宋体" w:hAnsi="Book Antiqua" w:cs="宋体"/>
          <w:b/>
          <w:bCs/>
        </w:rPr>
        <w:t>Kang Y</w:t>
      </w:r>
      <w:r w:rsidRPr="007016F7">
        <w:rPr>
          <w:rFonts w:ascii="Book Antiqua" w:eastAsia="宋体" w:hAnsi="Book Antiqua" w:cs="宋体"/>
        </w:rPr>
        <w:t xml:space="preserve">, Massagué J. Epithelial-mesenchymal transitions: twist in development and metastasis. </w:t>
      </w:r>
      <w:r w:rsidRPr="007016F7">
        <w:rPr>
          <w:rFonts w:ascii="Book Antiqua" w:eastAsia="宋体" w:hAnsi="Book Antiqua" w:cs="宋体"/>
          <w:i/>
          <w:iCs/>
        </w:rPr>
        <w:t>Cell</w:t>
      </w:r>
      <w:r w:rsidRPr="007016F7">
        <w:rPr>
          <w:rFonts w:ascii="Book Antiqua" w:eastAsia="宋体" w:hAnsi="Book Antiqua" w:cs="宋体"/>
        </w:rPr>
        <w:t xml:space="preserve"> 2004; </w:t>
      </w:r>
      <w:r w:rsidRPr="007016F7">
        <w:rPr>
          <w:rFonts w:ascii="Book Antiqua" w:eastAsia="宋体" w:hAnsi="Book Antiqua" w:cs="宋体"/>
          <w:b/>
          <w:bCs/>
        </w:rPr>
        <w:t>118</w:t>
      </w:r>
      <w:r w:rsidRPr="007016F7">
        <w:rPr>
          <w:rFonts w:ascii="Book Antiqua" w:eastAsia="宋体" w:hAnsi="Book Antiqua" w:cs="宋体"/>
        </w:rPr>
        <w:t>: 277-279 [PMID: 15294153]</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7</w:t>
      </w:r>
      <w:r>
        <w:rPr>
          <w:rFonts w:ascii="Book Antiqua" w:eastAsia="宋体" w:hAnsi="Book Antiqua" w:cs="宋体" w:hint="eastAsia"/>
        </w:rPr>
        <w:t>1</w:t>
      </w:r>
      <w:r w:rsidRPr="007016F7">
        <w:rPr>
          <w:rFonts w:ascii="Book Antiqua" w:eastAsia="宋体" w:hAnsi="Book Antiqua" w:cs="宋体"/>
        </w:rPr>
        <w:t xml:space="preserve"> </w:t>
      </w:r>
      <w:r w:rsidRPr="007016F7">
        <w:rPr>
          <w:rFonts w:ascii="Book Antiqua" w:eastAsia="宋体" w:hAnsi="Book Antiqua" w:cs="宋体"/>
          <w:b/>
          <w:bCs/>
        </w:rPr>
        <w:t>Stover DG</w:t>
      </w:r>
      <w:r w:rsidRPr="007016F7">
        <w:rPr>
          <w:rFonts w:ascii="Book Antiqua" w:eastAsia="宋体" w:hAnsi="Book Antiqua" w:cs="宋体"/>
        </w:rPr>
        <w:t xml:space="preserve">, Bierie B, Moses HL. A delicate balance: TGF-beta and the tumor microenvironment. </w:t>
      </w:r>
      <w:r w:rsidRPr="007016F7">
        <w:rPr>
          <w:rFonts w:ascii="Book Antiqua" w:eastAsia="宋体" w:hAnsi="Book Antiqua" w:cs="宋体"/>
          <w:i/>
          <w:iCs/>
        </w:rPr>
        <w:t>J Cell Biochem</w:t>
      </w:r>
      <w:r w:rsidRPr="007016F7">
        <w:rPr>
          <w:rFonts w:ascii="Book Antiqua" w:eastAsia="宋体" w:hAnsi="Book Antiqua" w:cs="宋体"/>
        </w:rPr>
        <w:t xml:space="preserve"> 2007; </w:t>
      </w:r>
      <w:r w:rsidRPr="007016F7">
        <w:rPr>
          <w:rFonts w:ascii="Book Antiqua" w:eastAsia="宋体" w:hAnsi="Book Antiqua" w:cs="宋体"/>
          <w:b/>
          <w:bCs/>
        </w:rPr>
        <w:t>101</w:t>
      </w:r>
      <w:r w:rsidRPr="007016F7">
        <w:rPr>
          <w:rFonts w:ascii="Book Antiqua" w:eastAsia="宋体" w:hAnsi="Book Antiqua" w:cs="宋体"/>
        </w:rPr>
        <w:t>: 851-861 [PMID: 17486574]</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7</w:t>
      </w:r>
      <w:r>
        <w:rPr>
          <w:rFonts w:ascii="Book Antiqua" w:eastAsia="宋体" w:hAnsi="Book Antiqua" w:cs="宋体" w:hint="eastAsia"/>
        </w:rPr>
        <w:t>2</w:t>
      </w:r>
      <w:r w:rsidRPr="007016F7">
        <w:rPr>
          <w:rFonts w:ascii="Book Antiqua" w:eastAsia="宋体" w:hAnsi="Book Antiqua" w:cs="宋体"/>
        </w:rPr>
        <w:t xml:space="preserve"> </w:t>
      </w:r>
      <w:r w:rsidRPr="007016F7">
        <w:rPr>
          <w:rFonts w:ascii="Book Antiqua" w:eastAsia="宋体" w:hAnsi="Book Antiqua" w:cs="宋体"/>
          <w:b/>
          <w:bCs/>
        </w:rPr>
        <w:t>Homey B</w:t>
      </w:r>
      <w:r w:rsidRPr="007016F7">
        <w:rPr>
          <w:rFonts w:ascii="Book Antiqua" w:eastAsia="宋体" w:hAnsi="Book Antiqua" w:cs="宋体"/>
        </w:rPr>
        <w:t xml:space="preserve">, Müller A, Zlotnik A. Chemokines: agents for the immunotherapy of cancer? </w:t>
      </w:r>
      <w:r w:rsidRPr="007016F7">
        <w:rPr>
          <w:rFonts w:ascii="Book Antiqua" w:eastAsia="宋体" w:hAnsi="Book Antiqua" w:cs="宋体"/>
          <w:i/>
          <w:iCs/>
        </w:rPr>
        <w:t>Nat Rev Immunol</w:t>
      </w:r>
      <w:r w:rsidRPr="007016F7">
        <w:rPr>
          <w:rFonts w:ascii="Book Antiqua" w:eastAsia="宋体" w:hAnsi="Book Antiqua" w:cs="宋体"/>
        </w:rPr>
        <w:t xml:space="preserve"> 2002; </w:t>
      </w:r>
      <w:r w:rsidRPr="007016F7">
        <w:rPr>
          <w:rFonts w:ascii="Book Antiqua" w:eastAsia="宋体" w:hAnsi="Book Antiqua" w:cs="宋体"/>
          <w:b/>
          <w:bCs/>
        </w:rPr>
        <w:t>2</w:t>
      </w:r>
      <w:r w:rsidRPr="007016F7">
        <w:rPr>
          <w:rFonts w:ascii="Book Antiqua" w:eastAsia="宋体" w:hAnsi="Book Antiqua" w:cs="宋体"/>
        </w:rPr>
        <w:t>: 175-184 [PMID: 11913068]</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7</w:t>
      </w:r>
      <w:r>
        <w:rPr>
          <w:rFonts w:ascii="Book Antiqua" w:eastAsia="宋体" w:hAnsi="Book Antiqua" w:cs="宋体" w:hint="eastAsia"/>
        </w:rPr>
        <w:t>3</w:t>
      </w:r>
      <w:r w:rsidRPr="007016F7">
        <w:rPr>
          <w:rFonts w:ascii="Book Antiqua" w:eastAsia="宋体" w:hAnsi="Book Antiqua" w:cs="宋体"/>
        </w:rPr>
        <w:t xml:space="preserve"> </w:t>
      </w:r>
      <w:r w:rsidRPr="007016F7">
        <w:rPr>
          <w:rFonts w:ascii="Book Antiqua" w:eastAsia="宋体" w:hAnsi="Book Antiqua" w:cs="宋体"/>
          <w:b/>
          <w:bCs/>
        </w:rPr>
        <w:t>Ratajczak MZ</w:t>
      </w:r>
      <w:r w:rsidRPr="007016F7">
        <w:rPr>
          <w:rFonts w:ascii="Book Antiqua" w:eastAsia="宋体" w:hAnsi="Book Antiqua" w:cs="宋体"/>
        </w:rPr>
        <w:t xml:space="preserve">, Zuba-Surma E, Kucia M, Reca R, Wojakowski W, Ratajczak J. The pleiotropic effects of the SDF-1-CXCR4 axis in organogenesis, regeneration and tumorigenesis. </w:t>
      </w:r>
      <w:r w:rsidRPr="007016F7">
        <w:rPr>
          <w:rFonts w:ascii="Book Antiqua" w:eastAsia="宋体" w:hAnsi="Book Antiqua" w:cs="宋体"/>
          <w:i/>
          <w:iCs/>
        </w:rPr>
        <w:t>Leukemia</w:t>
      </w:r>
      <w:r w:rsidRPr="007016F7">
        <w:rPr>
          <w:rFonts w:ascii="Book Antiqua" w:eastAsia="宋体" w:hAnsi="Book Antiqua" w:cs="宋体"/>
        </w:rPr>
        <w:t xml:space="preserve"> 2006; </w:t>
      </w:r>
      <w:r w:rsidRPr="007016F7">
        <w:rPr>
          <w:rFonts w:ascii="Book Antiqua" w:eastAsia="宋体" w:hAnsi="Book Antiqua" w:cs="宋体"/>
          <w:b/>
          <w:bCs/>
        </w:rPr>
        <w:t>20</w:t>
      </w:r>
      <w:r w:rsidRPr="007016F7">
        <w:rPr>
          <w:rFonts w:ascii="Book Antiqua" w:eastAsia="宋体" w:hAnsi="Book Antiqua" w:cs="宋体"/>
        </w:rPr>
        <w:t>: 1915-1924 [PMID: 16900209]</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7</w:t>
      </w:r>
      <w:r>
        <w:rPr>
          <w:rFonts w:ascii="Book Antiqua" w:eastAsia="宋体" w:hAnsi="Book Antiqua" w:cs="宋体" w:hint="eastAsia"/>
        </w:rPr>
        <w:t>4</w:t>
      </w:r>
      <w:r w:rsidRPr="007016F7">
        <w:rPr>
          <w:rFonts w:ascii="Book Antiqua" w:eastAsia="宋体" w:hAnsi="Book Antiqua" w:cs="宋体"/>
        </w:rPr>
        <w:t xml:space="preserve"> </w:t>
      </w:r>
      <w:r w:rsidRPr="007016F7">
        <w:rPr>
          <w:rFonts w:ascii="Book Antiqua" w:eastAsia="宋体" w:hAnsi="Book Antiqua" w:cs="宋体"/>
          <w:b/>
          <w:bCs/>
        </w:rPr>
        <w:t>Kucia M</w:t>
      </w:r>
      <w:r w:rsidRPr="007016F7">
        <w:rPr>
          <w:rFonts w:ascii="Book Antiqua" w:eastAsia="宋体" w:hAnsi="Book Antiqua" w:cs="宋体"/>
        </w:rPr>
        <w:t xml:space="preserve">, Reca R, Miekus K, Wanzeck J, Wojakowski W, Janowska-Wieczorek A, Ratajczak J, Ratajczak MZ. Trafficking of normal stem cells and metastasis of cancer stem cells involve similar mechanisms: pivotal role of the SDF-1-CXCR4 axis. </w:t>
      </w:r>
      <w:r w:rsidRPr="007016F7">
        <w:rPr>
          <w:rFonts w:ascii="Book Antiqua" w:eastAsia="宋体" w:hAnsi="Book Antiqua" w:cs="宋体"/>
          <w:i/>
          <w:iCs/>
        </w:rPr>
        <w:t>Stem Cells</w:t>
      </w:r>
      <w:r w:rsidRPr="007016F7">
        <w:rPr>
          <w:rFonts w:ascii="Book Antiqua" w:eastAsia="宋体" w:hAnsi="Book Antiqua" w:cs="宋体"/>
        </w:rPr>
        <w:t xml:space="preserve"> 2005; </w:t>
      </w:r>
      <w:r w:rsidRPr="007016F7">
        <w:rPr>
          <w:rFonts w:ascii="Book Antiqua" w:eastAsia="宋体" w:hAnsi="Book Antiqua" w:cs="宋体"/>
          <w:b/>
          <w:bCs/>
        </w:rPr>
        <w:t>23</w:t>
      </w:r>
      <w:r w:rsidRPr="007016F7">
        <w:rPr>
          <w:rFonts w:ascii="Book Antiqua" w:eastAsia="宋体" w:hAnsi="Book Antiqua" w:cs="宋体"/>
        </w:rPr>
        <w:t>: 879-894 [PMID: 15888687]</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7</w:t>
      </w:r>
      <w:r>
        <w:rPr>
          <w:rFonts w:ascii="Book Antiqua" w:eastAsia="宋体" w:hAnsi="Book Antiqua" w:cs="宋体" w:hint="eastAsia"/>
        </w:rPr>
        <w:t>5</w:t>
      </w:r>
      <w:r w:rsidRPr="007016F7">
        <w:rPr>
          <w:rFonts w:ascii="Book Antiqua" w:eastAsia="宋体" w:hAnsi="Book Antiqua" w:cs="宋体"/>
        </w:rPr>
        <w:t xml:space="preserve"> </w:t>
      </w:r>
      <w:r w:rsidRPr="007016F7">
        <w:rPr>
          <w:rFonts w:ascii="Book Antiqua" w:eastAsia="宋体" w:hAnsi="Book Antiqua" w:cs="宋体"/>
          <w:b/>
          <w:bCs/>
        </w:rPr>
        <w:t>Müller A</w:t>
      </w:r>
      <w:r w:rsidRPr="007016F7">
        <w:rPr>
          <w:rFonts w:ascii="Book Antiqua" w:eastAsia="宋体" w:hAnsi="Book Antiqua" w:cs="宋体"/>
        </w:rPr>
        <w:t xml:space="preserve">, Homey B, Soto H, Ge N, Catron D, Buchanan ME, McClanahan T, Murphy E, Yuan W, Wagner SN, Barrera JL, Mohar A, Verástegui E, Zlotnik A. Involvement of chemokine receptors in breast cancer metastasis. </w:t>
      </w:r>
      <w:r w:rsidRPr="007016F7">
        <w:rPr>
          <w:rFonts w:ascii="Book Antiqua" w:eastAsia="宋体" w:hAnsi="Book Antiqua" w:cs="宋体"/>
          <w:i/>
          <w:iCs/>
        </w:rPr>
        <w:t>Nature</w:t>
      </w:r>
      <w:r w:rsidRPr="007016F7">
        <w:rPr>
          <w:rFonts w:ascii="Book Antiqua" w:eastAsia="宋体" w:hAnsi="Book Antiqua" w:cs="宋体"/>
        </w:rPr>
        <w:t xml:space="preserve"> 2001; </w:t>
      </w:r>
      <w:r w:rsidRPr="007016F7">
        <w:rPr>
          <w:rFonts w:ascii="Book Antiqua" w:eastAsia="宋体" w:hAnsi="Book Antiqua" w:cs="宋体"/>
          <w:b/>
          <w:bCs/>
        </w:rPr>
        <w:t>410</w:t>
      </w:r>
      <w:r w:rsidRPr="007016F7">
        <w:rPr>
          <w:rFonts w:ascii="Book Antiqua" w:eastAsia="宋体" w:hAnsi="Book Antiqua" w:cs="宋体"/>
        </w:rPr>
        <w:t>: 50-56 [PMID: 11242036]</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7</w:t>
      </w:r>
      <w:r>
        <w:rPr>
          <w:rFonts w:ascii="Book Antiqua" w:eastAsia="宋体" w:hAnsi="Book Antiqua" w:cs="宋体" w:hint="eastAsia"/>
        </w:rPr>
        <w:t>6</w:t>
      </w:r>
      <w:r w:rsidRPr="007016F7">
        <w:rPr>
          <w:rFonts w:ascii="Book Antiqua" w:eastAsia="宋体" w:hAnsi="Book Antiqua" w:cs="宋体"/>
        </w:rPr>
        <w:t xml:space="preserve"> </w:t>
      </w:r>
      <w:r w:rsidRPr="007016F7">
        <w:rPr>
          <w:rFonts w:ascii="Book Antiqua" w:eastAsia="宋体" w:hAnsi="Book Antiqua" w:cs="宋体"/>
          <w:b/>
          <w:bCs/>
        </w:rPr>
        <w:t>Wiley HE</w:t>
      </w:r>
      <w:r w:rsidRPr="007016F7">
        <w:rPr>
          <w:rFonts w:ascii="Book Antiqua" w:eastAsia="宋体" w:hAnsi="Book Antiqua" w:cs="宋体"/>
        </w:rPr>
        <w:t xml:space="preserve">, Gonzalez EB, Maki W, Wu MT, Hwang ST. Expression of CC chemokine receptor-7 and regional lymph node metastasis of B16 murine melanoma. </w:t>
      </w:r>
      <w:r w:rsidRPr="007016F7">
        <w:rPr>
          <w:rFonts w:ascii="Book Antiqua" w:eastAsia="宋体" w:hAnsi="Book Antiqua" w:cs="宋体"/>
          <w:i/>
          <w:iCs/>
        </w:rPr>
        <w:t>J Natl Cancer Inst</w:t>
      </w:r>
      <w:r w:rsidRPr="007016F7">
        <w:rPr>
          <w:rFonts w:ascii="Book Antiqua" w:eastAsia="宋体" w:hAnsi="Book Antiqua" w:cs="宋体"/>
        </w:rPr>
        <w:t xml:space="preserve"> 2001; </w:t>
      </w:r>
      <w:r w:rsidRPr="007016F7">
        <w:rPr>
          <w:rFonts w:ascii="Book Antiqua" w:eastAsia="宋体" w:hAnsi="Book Antiqua" w:cs="宋体"/>
          <w:b/>
          <w:bCs/>
        </w:rPr>
        <w:t>93</w:t>
      </w:r>
      <w:r w:rsidRPr="007016F7">
        <w:rPr>
          <w:rFonts w:ascii="Book Antiqua" w:eastAsia="宋体" w:hAnsi="Book Antiqua" w:cs="宋体"/>
        </w:rPr>
        <w:t>: 1638-1643 [PMID: 11698568]</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7</w:t>
      </w:r>
      <w:r>
        <w:rPr>
          <w:rFonts w:ascii="Book Antiqua" w:eastAsia="宋体" w:hAnsi="Book Antiqua" w:cs="宋体" w:hint="eastAsia"/>
        </w:rPr>
        <w:t>7</w:t>
      </w:r>
      <w:r w:rsidRPr="007016F7">
        <w:rPr>
          <w:rFonts w:ascii="Book Antiqua" w:eastAsia="宋体" w:hAnsi="Book Antiqua" w:cs="宋体"/>
        </w:rPr>
        <w:t xml:space="preserve"> </w:t>
      </w:r>
      <w:r w:rsidRPr="007016F7">
        <w:rPr>
          <w:rFonts w:ascii="Book Antiqua" w:eastAsia="宋体" w:hAnsi="Book Antiqua" w:cs="宋体"/>
          <w:b/>
          <w:bCs/>
        </w:rPr>
        <w:t>Murakami T</w:t>
      </w:r>
      <w:r w:rsidRPr="007016F7">
        <w:rPr>
          <w:rFonts w:ascii="Book Antiqua" w:eastAsia="宋体" w:hAnsi="Book Antiqua" w:cs="宋体"/>
        </w:rPr>
        <w:t xml:space="preserve">, Maki W, Cardones AR, Fang H, Tun Kyi A, Nestle FO, Hwang ST. Expression of CXC chemokine receptor-4 enhances the pulmonary metastatic potential of murine B16 melanoma cells. </w:t>
      </w:r>
      <w:r w:rsidRPr="007016F7">
        <w:rPr>
          <w:rFonts w:ascii="Book Antiqua" w:eastAsia="宋体" w:hAnsi="Book Antiqua" w:cs="宋体"/>
          <w:i/>
          <w:iCs/>
        </w:rPr>
        <w:t>Cancer Res</w:t>
      </w:r>
      <w:r w:rsidRPr="007016F7">
        <w:rPr>
          <w:rFonts w:ascii="Book Antiqua" w:eastAsia="宋体" w:hAnsi="Book Antiqua" w:cs="宋体"/>
        </w:rPr>
        <w:t xml:space="preserve"> 2002; </w:t>
      </w:r>
      <w:r w:rsidRPr="007016F7">
        <w:rPr>
          <w:rFonts w:ascii="Book Antiqua" w:eastAsia="宋体" w:hAnsi="Book Antiqua" w:cs="宋体"/>
          <w:b/>
          <w:bCs/>
        </w:rPr>
        <w:t>62</w:t>
      </w:r>
      <w:r w:rsidRPr="007016F7">
        <w:rPr>
          <w:rFonts w:ascii="Book Antiqua" w:eastAsia="宋体" w:hAnsi="Book Antiqua" w:cs="宋体"/>
        </w:rPr>
        <w:t>: 7328-7334 [PMID: 12499276]</w:t>
      </w:r>
    </w:p>
    <w:p w:rsidR="0094207F" w:rsidRPr="007016F7" w:rsidRDefault="0094207F" w:rsidP="0094207F">
      <w:pPr>
        <w:spacing w:line="360" w:lineRule="auto"/>
        <w:jc w:val="both"/>
        <w:rPr>
          <w:rFonts w:ascii="Book Antiqua" w:eastAsia="宋体" w:hAnsi="Book Antiqua" w:cs="宋体"/>
        </w:rPr>
      </w:pPr>
      <w:r>
        <w:rPr>
          <w:rFonts w:ascii="Book Antiqua" w:eastAsia="宋体" w:hAnsi="Book Antiqua" w:cs="宋体" w:hint="eastAsia"/>
        </w:rPr>
        <w:t>78</w:t>
      </w:r>
      <w:r w:rsidRPr="007016F7">
        <w:rPr>
          <w:rFonts w:ascii="Book Antiqua" w:eastAsia="宋体" w:hAnsi="Book Antiqua" w:cs="宋体"/>
        </w:rPr>
        <w:t xml:space="preserve"> </w:t>
      </w:r>
      <w:r w:rsidRPr="007016F7">
        <w:rPr>
          <w:rFonts w:ascii="Book Antiqua" w:eastAsia="宋体" w:hAnsi="Book Antiqua" w:cs="宋体"/>
          <w:b/>
          <w:bCs/>
        </w:rPr>
        <w:t>Mashino K</w:t>
      </w:r>
      <w:r w:rsidRPr="007016F7">
        <w:rPr>
          <w:rFonts w:ascii="Book Antiqua" w:eastAsia="宋体" w:hAnsi="Book Antiqua" w:cs="宋体"/>
        </w:rPr>
        <w:t xml:space="preserve">, Sadanaga N, Yamaguchi H, Tanaka F, Ohta M, Shibuta K, Inoue H, Mori M. Expression of chemokine receptor CCR7 is associated with lymph node metastasis of gastric carcinoma. </w:t>
      </w:r>
      <w:r w:rsidRPr="007016F7">
        <w:rPr>
          <w:rFonts w:ascii="Book Antiqua" w:eastAsia="宋体" w:hAnsi="Book Antiqua" w:cs="宋体"/>
          <w:i/>
          <w:iCs/>
        </w:rPr>
        <w:t>Cancer Res</w:t>
      </w:r>
      <w:r w:rsidRPr="007016F7">
        <w:rPr>
          <w:rFonts w:ascii="Book Antiqua" w:eastAsia="宋体" w:hAnsi="Book Antiqua" w:cs="宋体"/>
        </w:rPr>
        <w:t xml:space="preserve"> 2002; </w:t>
      </w:r>
      <w:r w:rsidRPr="007016F7">
        <w:rPr>
          <w:rFonts w:ascii="Book Antiqua" w:eastAsia="宋体" w:hAnsi="Book Antiqua" w:cs="宋体"/>
          <w:b/>
          <w:bCs/>
        </w:rPr>
        <w:t>62</w:t>
      </w:r>
      <w:r w:rsidRPr="007016F7">
        <w:rPr>
          <w:rFonts w:ascii="Book Antiqua" w:eastAsia="宋体" w:hAnsi="Book Antiqua" w:cs="宋体"/>
        </w:rPr>
        <w:t>: 2937-2941 [PMID: 12019175]</w:t>
      </w:r>
    </w:p>
    <w:p w:rsidR="0094207F" w:rsidRPr="007016F7" w:rsidRDefault="0094207F" w:rsidP="0094207F">
      <w:pPr>
        <w:spacing w:line="360" w:lineRule="auto"/>
        <w:jc w:val="both"/>
        <w:rPr>
          <w:rFonts w:ascii="Book Antiqua" w:eastAsia="宋体" w:hAnsi="Book Antiqua" w:cs="宋体"/>
        </w:rPr>
      </w:pPr>
      <w:r>
        <w:rPr>
          <w:rFonts w:ascii="Book Antiqua" w:eastAsia="宋体" w:hAnsi="Book Antiqua" w:cs="宋体" w:hint="eastAsia"/>
        </w:rPr>
        <w:t>79</w:t>
      </w:r>
      <w:r w:rsidRPr="007016F7">
        <w:rPr>
          <w:rFonts w:ascii="Book Antiqua" w:eastAsia="宋体" w:hAnsi="Book Antiqua" w:cs="宋体"/>
        </w:rPr>
        <w:t xml:space="preserve"> </w:t>
      </w:r>
      <w:r w:rsidRPr="007016F7">
        <w:rPr>
          <w:rFonts w:ascii="Book Antiqua" w:eastAsia="宋体" w:hAnsi="Book Antiqua" w:cs="宋体"/>
          <w:b/>
          <w:bCs/>
        </w:rPr>
        <w:t>Ding Y</w:t>
      </w:r>
      <w:r w:rsidRPr="007016F7">
        <w:rPr>
          <w:rFonts w:ascii="Book Antiqua" w:eastAsia="宋体" w:hAnsi="Book Antiqua" w:cs="宋体"/>
        </w:rPr>
        <w:t xml:space="preserve">, Shimada Y, Maeda M, Kawabe A, Kaganoi J, Komoto I, Hashimoto Y, Miyake M, Hashida H, Imamura M. Association of CC chemokine receptor 7 with lymph node metastasis of esophageal squamous cell carcinoma. </w:t>
      </w:r>
      <w:r w:rsidRPr="007016F7">
        <w:rPr>
          <w:rFonts w:ascii="Book Antiqua" w:eastAsia="宋体" w:hAnsi="Book Antiqua" w:cs="宋体"/>
          <w:i/>
          <w:iCs/>
        </w:rPr>
        <w:t>Clin Cancer Res</w:t>
      </w:r>
      <w:r w:rsidRPr="007016F7">
        <w:rPr>
          <w:rFonts w:ascii="Book Antiqua" w:eastAsia="宋体" w:hAnsi="Book Antiqua" w:cs="宋体"/>
        </w:rPr>
        <w:t xml:space="preserve"> 2003; </w:t>
      </w:r>
      <w:r w:rsidRPr="007016F7">
        <w:rPr>
          <w:rFonts w:ascii="Book Antiqua" w:eastAsia="宋体" w:hAnsi="Book Antiqua" w:cs="宋体"/>
          <w:b/>
          <w:bCs/>
        </w:rPr>
        <w:t>9</w:t>
      </w:r>
      <w:r w:rsidRPr="007016F7">
        <w:rPr>
          <w:rFonts w:ascii="Book Antiqua" w:eastAsia="宋体" w:hAnsi="Book Antiqua" w:cs="宋体"/>
        </w:rPr>
        <w:t>: 3406-3412 [PMID: 12960129]</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8</w:t>
      </w:r>
      <w:r>
        <w:rPr>
          <w:rFonts w:ascii="Book Antiqua" w:eastAsia="宋体" w:hAnsi="Book Antiqua" w:cs="宋体" w:hint="eastAsia"/>
        </w:rPr>
        <w:t>0</w:t>
      </w:r>
      <w:r w:rsidRPr="007016F7">
        <w:rPr>
          <w:rFonts w:ascii="Book Antiqua" w:eastAsia="宋体" w:hAnsi="Book Antiqua" w:cs="宋体"/>
        </w:rPr>
        <w:t xml:space="preserve"> </w:t>
      </w:r>
      <w:r w:rsidRPr="007016F7">
        <w:rPr>
          <w:rFonts w:ascii="Book Antiqua" w:eastAsia="宋体" w:hAnsi="Book Antiqua" w:cs="宋体"/>
          <w:b/>
          <w:bCs/>
        </w:rPr>
        <w:t>Taichman RS</w:t>
      </w:r>
      <w:r w:rsidRPr="007016F7">
        <w:rPr>
          <w:rFonts w:ascii="Book Antiqua" w:eastAsia="宋体" w:hAnsi="Book Antiqua" w:cs="宋体"/>
        </w:rPr>
        <w:t xml:space="preserve">, Cooper C, Keller ET, Pienta KJ, Taichman NS, McCauley LK. Use of the stromal cell-derived factor-1/CXCR4 pathway in prostate cancer metastasis to bone. </w:t>
      </w:r>
      <w:r w:rsidRPr="007016F7">
        <w:rPr>
          <w:rFonts w:ascii="Book Antiqua" w:eastAsia="宋体" w:hAnsi="Book Antiqua" w:cs="宋体"/>
          <w:i/>
          <w:iCs/>
        </w:rPr>
        <w:t>Cancer Res</w:t>
      </w:r>
      <w:r w:rsidRPr="007016F7">
        <w:rPr>
          <w:rFonts w:ascii="Book Antiqua" w:eastAsia="宋体" w:hAnsi="Book Antiqua" w:cs="宋体"/>
        </w:rPr>
        <w:t xml:space="preserve"> 2002; </w:t>
      </w:r>
      <w:r w:rsidRPr="007016F7">
        <w:rPr>
          <w:rFonts w:ascii="Book Antiqua" w:eastAsia="宋体" w:hAnsi="Book Antiqua" w:cs="宋体"/>
          <w:b/>
          <w:bCs/>
        </w:rPr>
        <w:t>62</w:t>
      </w:r>
      <w:r w:rsidRPr="007016F7">
        <w:rPr>
          <w:rFonts w:ascii="Book Antiqua" w:eastAsia="宋体" w:hAnsi="Book Antiqua" w:cs="宋体"/>
        </w:rPr>
        <w:t>: 1832-1837 [PMID: 11912162]</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8</w:t>
      </w:r>
      <w:r>
        <w:rPr>
          <w:rFonts w:ascii="Book Antiqua" w:eastAsia="宋体" w:hAnsi="Book Antiqua" w:cs="宋体" w:hint="eastAsia"/>
        </w:rPr>
        <w:t>1</w:t>
      </w:r>
      <w:r w:rsidRPr="007016F7">
        <w:rPr>
          <w:rFonts w:ascii="Book Antiqua" w:eastAsia="宋体" w:hAnsi="Book Antiqua" w:cs="宋体"/>
        </w:rPr>
        <w:t xml:space="preserve"> </w:t>
      </w:r>
      <w:r w:rsidRPr="007016F7">
        <w:rPr>
          <w:rFonts w:ascii="Book Antiqua" w:eastAsia="宋体" w:hAnsi="Book Antiqua" w:cs="宋体"/>
          <w:b/>
          <w:bCs/>
        </w:rPr>
        <w:t>Letsch A</w:t>
      </w:r>
      <w:r w:rsidRPr="007016F7">
        <w:rPr>
          <w:rFonts w:ascii="Book Antiqua" w:eastAsia="宋体" w:hAnsi="Book Antiqua" w:cs="宋体"/>
        </w:rPr>
        <w:t xml:space="preserve">, Keilholz U, Schadendorf D, Assfalg G, Asemissen AM, Thiel E, Scheibenbogen C. Functional CCR9 expression is associated with small intestinal metastasis. </w:t>
      </w:r>
      <w:r w:rsidRPr="007016F7">
        <w:rPr>
          <w:rFonts w:ascii="Book Antiqua" w:eastAsia="宋体" w:hAnsi="Book Antiqua" w:cs="宋体"/>
          <w:i/>
          <w:iCs/>
        </w:rPr>
        <w:t>J Invest Dermatol</w:t>
      </w:r>
      <w:r w:rsidRPr="007016F7">
        <w:rPr>
          <w:rFonts w:ascii="Book Antiqua" w:eastAsia="宋体" w:hAnsi="Book Antiqua" w:cs="宋体"/>
        </w:rPr>
        <w:t xml:space="preserve"> 2004; </w:t>
      </w:r>
      <w:r w:rsidRPr="007016F7">
        <w:rPr>
          <w:rFonts w:ascii="Book Antiqua" w:eastAsia="宋体" w:hAnsi="Book Antiqua" w:cs="宋体"/>
          <w:b/>
          <w:bCs/>
        </w:rPr>
        <w:t>122</w:t>
      </w:r>
      <w:r w:rsidRPr="007016F7">
        <w:rPr>
          <w:rFonts w:ascii="Book Antiqua" w:eastAsia="宋体" w:hAnsi="Book Antiqua" w:cs="宋体"/>
        </w:rPr>
        <w:t>: 685-690 [PMID: 15086554]</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8</w:t>
      </w:r>
      <w:r>
        <w:rPr>
          <w:rFonts w:ascii="Book Antiqua" w:eastAsia="宋体" w:hAnsi="Book Antiqua" w:cs="宋体" w:hint="eastAsia"/>
        </w:rPr>
        <w:t>2</w:t>
      </w:r>
      <w:r w:rsidRPr="007016F7">
        <w:rPr>
          <w:rFonts w:ascii="Book Antiqua" w:eastAsia="宋体" w:hAnsi="Book Antiqua" w:cs="宋体"/>
        </w:rPr>
        <w:t xml:space="preserve"> </w:t>
      </w:r>
      <w:r w:rsidRPr="007016F7">
        <w:rPr>
          <w:rFonts w:ascii="Book Antiqua" w:eastAsia="宋体" w:hAnsi="Book Antiqua" w:cs="宋体"/>
          <w:b/>
          <w:bCs/>
        </w:rPr>
        <w:t>Takenaga M</w:t>
      </w:r>
      <w:r w:rsidRPr="007016F7">
        <w:rPr>
          <w:rFonts w:ascii="Book Antiqua" w:eastAsia="宋体" w:hAnsi="Book Antiqua" w:cs="宋体"/>
        </w:rPr>
        <w:t xml:space="preserve">, Tamamura H, Hiramatsu K, Nakamura N, Yamaguchi Y, Kitagawa A, Kawai S, Nakashima H, Fujii N, Igarashi R. A single treatment with microcapsules containing a CXCR4 antagonist suppresses pulmonary metastasis of murine melanoma. </w:t>
      </w:r>
      <w:r w:rsidRPr="007016F7">
        <w:rPr>
          <w:rFonts w:ascii="Book Antiqua" w:eastAsia="宋体" w:hAnsi="Book Antiqua" w:cs="宋体"/>
          <w:i/>
          <w:iCs/>
        </w:rPr>
        <w:t>Biochem Biophys Res Commun</w:t>
      </w:r>
      <w:r w:rsidRPr="007016F7">
        <w:rPr>
          <w:rFonts w:ascii="Book Antiqua" w:eastAsia="宋体" w:hAnsi="Book Antiqua" w:cs="宋体"/>
        </w:rPr>
        <w:t xml:space="preserve"> 2004; </w:t>
      </w:r>
      <w:r w:rsidRPr="007016F7">
        <w:rPr>
          <w:rFonts w:ascii="Book Antiqua" w:eastAsia="宋体" w:hAnsi="Book Antiqua" w:cs="宋体"/>
          <w:b/>
          <w:bCs/>
        </w:rPr>
        <w:t>320</w:t>
      </w:r>
      <w:r w:rsidRPr="007016F7">
        <w:rPr>
          <w:rFonts w:ascii="Book Antiqua" w:eastAsia="宋体" w:hAnsi="Book Antiqua" w:cs="宋体"/>
        </w:rPr>
        <w:t>: 226-232 [PMID: 15207725]</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8</w:t>
      </w:r>
      <w:r>
        <w:rPr>
          <w:rFonts w:ascii="Book Antiqua" w:eastAsia="宋体" w:hAnsi="Book Antiqua" w:cs="宋体" w:hint="eastAsia"/>
        </w:rPr>
        <w:t>3</w:t>
      </w:r>
      <w:r w:rsidRPr="007016F7">
        <w:rPr>
          <w:rFonts w:ascii="Book Antiqua" w:eastAsia="宋体" w:hAnsi="Book Antiqua" w:cs="宋体"/>
        </w:rPr>
        <w:t xml:space="preserve"> </w:t>
      </w:r>
      <w:r w:rsidRPr="007016F7">
        <w:rPr>
          <w:rFonts w:ascii="Book Antiqua" w:eastAsia="宋体" w:hAnsi="Book Antiqua" w:cs="宋体"/>
          <w:b/>
          <w:bCs/>
        </w:rPr>
        <w:t>Tamamura H</w:t>
      </w:r>
      <w:r w:rsidRPr="007016F7">
        <w:rPr>
          <w:rFonts w:ascii="Book Antiqua" w:eastAsia="宋体" w:hAnsi="Book Antiqua" w:cs="宋体"/>
        </w:rPr>
        <w:t xml:space="preserve">, Hori A, Kanzaki N, Hiramatsu K, Mizumoto M, Nakashima H, Yamamoto N, Otaka A, Fujii N. T140 analogs as CXCR4 antagonists identified as anti-metastatic agents in the treatment of breast cancer. </w:t>
      </w:r>
      <w:r w:rsidRPr="007016F7">
        <w:rPr>
          <w:rFonts w:ascii="Book Antiqua" w:eastAsia="宋体" w:hAnsi="Book Antiqua" w:cs="宋体"/>
          <w:i/>
          <w:iCs/>
        </w:rPr>
        <w:t>FEBS Lett</w:t>
      </w:r>
      <w:r w:rsidRPr="007016F7">
        <w:rPr>
          <w:rFonts w:ascii="Book Antiqua" w:eastAsia="宋体" w:hAnsi="Book Antiqua" w:cs="宋体"/>
        </w:rPr>
        <w:t xml:space="preserve"> 2003; </w:t>
      </w:r>
      <w:r w:rsidRPr="007016F7">
        <w:rPr>
          <w:rFonts w:ascii="Book Antiqua" w:eastAsia="宋体" w:hAnsi="Book Antiqua" w:cs="宋体"/>
          <w:b/>
          <w:bCs/>
        </w:rPr>
        <w:t>550</w:t>
      </w:r>
      <w:r w:rsidRPr="007016F7">
        <w:rPr>
          <w:rFonts w:ascii="Book Antiqua" w:eastAsia="宋体" w:hAnsi="Book Antiqua" w:cs="宋体"/>
        </w:rPr>
        <w:t>: 79-83 [PMID: 12935890]</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8</w:t>
      </w:r>
      <w:r>
        <w:rPr>
          <w:rFonts w:ascii="Book Antiqua" w:eastAsia="宋体" w:hAnsi="Book Antiqua" w:cs="宋体" w:hint="eastAsia"/>
        </w:rPr>
        <w:t>4</w:t>
      </w:r>
      <w:r w:rsidRPr="007016F7">
        <w:rPr>
          <w:rFonts w:ascii="Book Antiqua" w:eastAsia="宋体" w:hAnsi="Book Antiqua" w:cs="宋体"/>
        </w:rPr>
        <w:t xml:space="preserve"> </w:t>
      </w:r>
      <w:r w:rsidRPr="007016F7">
        <w:rPr>
          <w:rFonts w:ascii="Book Antiqua" w:eastAsia="宋体" w:hAnsi="Book Antiqua" w:cs="宋体"/>
          <w:b/>
          <w:bCs/>
        </w:rPr>
        <w:t>Zeelenberg IS</w:t>
      </w:r>
      <w:r w:rsidRPr="007016F7">
        <w:rPr>
          <w:rFonts w:ascii="Book Antiqua" w:eastAsia="宋体" w:hAnsi="Book Antiqua" w:cs="宋体"/>
        </w:rPr>
        <w:t xml:space="preserve">, Ruuls-Van Stalle L, Roos E. The chemokine receptor CXCR4 is required for outgrowth of colon carcinoma micrometastases. </w:t>
      </w:r>
      <w:r w:rsidRPr="007016F7">
        <w:rPr>
          <w:rFonts w:ascii="Book Antiqua" w:eastAsia="宋体" w:hAnsi="Book Antiqua" w:cs="宋体"/>
          <w:i/>
          <w:iCs/>
        </w:rPr>
        <w:t>Cancer Res</w:t>
      </w:r>
      <w:r w:rsidRPr="007016F7">
        <w:rPr>
          <w:rFonts w:ascii="Book Antiqua" w:eastAsia="宋体" w:hAnsi="Book Antiqua" w:cs="宋体"/>
        </w:rPr>
        <w:t xml:space="preserve"> 2003; </w:t>
      </w:r>
      <w:r w:rsidRPr="007016F7">
        <w:rPr>
          <w:rFonts w:ascii="Book Antiqua" w:eastAsia="宋体" w:hAnsi="Book Antiqua" w:cs="宋体"/>
          <w:b/>
          <w:bCs/>
        </w:rPr>
        <w:t>63</w:t>
      </w:r>
      <w:r w:rsidRPr="007016F7">
        <w:rPr>
          <w:rFonts w:ascii="Book Antiqua" w:eastAsia="宋体" w:hAnsi="Book Antiqua" w:cs="宋体"/>
        </w:rPr>
        <w:t>: 3833-3839 [PMID: 12839981]</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8</w:t>
      </w:r>
      <w:r w:rsidRPr="0094207F">
        <w:rPr>
          <w:rFonts w:ascii="Book Antiqua" w:eastAsia="宋体" w:hAnsi="Book Antiqua" w:cs="宋体" w:hint="eastAsia"/>
        </w:rPr>
        <w:t>5</w:t>
      </w:r>
      <w:r w:rsidRPr="007016F7">
        <w:rPr>
          <w:rFonts w:ascii="Book Antiqua" w:eastAsia="宋体" w:hAnsi="Book Antiqua" w:cs="宋体"/>
        </w:rPr>
        <w:t xml:space="preserve"> </w:t>
      </w:r>
      <w:r w:rsidRPr="007016F7">
        <w:rPr>
          <w:rFonts w:ascii="Book Antiqua" w:eastAsia="宋体" w:hAnsi="Book Antiqua" w:cs="宋体"/>
          <w:b/>
          <w:bCs/>
        </w:rPr>
        <w:t>Varona R</w:t>
      </w:r>
      <w:r w:rsidRPr="007016F7">
        <w:rPr>
          <w:rFonts w:ascii="Book Antiqua" w:eastAsia="宋体" w:hAnsi="Book Antiqua" w:cs="宋体"/>
        </w:rPr>
        <w:t xml:space="preserve">, Cadenas V, Gómez L, Martínez-A C, Márquez G. CCR6 regulates CD4+ T-cell-mediated acute graft-versus-host disease responses. </w:t>
      </w:r>
      <w:r w:rsidRPr="007016F7">
        <w:rPr>
          <w:rFonts w:ascii="Book Antiqua" w:eastAsia="宋体" w:hAnsi="Book Antiqua" w:cs="宋体"/>
          <w:i/>
          <w:iCs/>
        </w:rPr>
        <w:t>Blood</w:t>
      </w:r>
      <w:r w:rsidRPr="007016F7">
        <w:rPr>
          <w:rFonts w:ascii="Book Antiqua" w:eastAsia="宋体" w:hAnsi="Book Antiqua" w:cs="宋体"/>
        </w:rPr>
        <w:t xml:space="preserve"> 2005; </w:t>
      </w:r>
      <w:r w:rsidRPr="007016F7">
        <w:rPr>
          <w:rFonts w:ascii="Book Antiqua" w:eastAsia="宋体" w:hAnsi="Book Antiqua" w:cs="宋体"/>
          <w:b/>
          <w:bCs/>
        </w:rPr>
        <w:t>106</w:t>
      </w:r>
      <w:r w:rsidRPr="007016F7">
        <w:rPr>
          <w:rFonts w:ascii="Book Antiqua" w:eastAsia="宋体" w:hAnsi="Book Antiqua" w:cs="宋体"/>
        </w:rPr>
        <w:t>: 18-26 [PMID: 15774622]</w:t>
      </w:r>
    </w:p>
    <w:p w:rsidR="0094207F" w:rsidRPr="007016F7" w:rsidRDefault="0094207F" w:rsidP="0094207F">
      <w:pPr>
        <w:spacing w:line="360" w:lineRule="auto"/>
        <w:jc w:val="both"/>
        <w:rPr>
          <w:rFonts w:ascii="Book Antiqua" w:eastAsia="宋体" w:hAnsi="Book Antiqua" w:cs="宋体"/>
        </w:rPr>
      </w:pPr>
      <w:r w:rsidRPr="007016F7">
        <w:rPr>
          <w:rFonts w:ascii="Book Antiqua" w:eastAsia="宋体" w:hAnsi="Book Antiqua" w:cs="宋体"/>
        </w:rPr>
        <w:t>8</w:t>
      </w:r>
      <w:r>
        <w:rPr>
          <w:rFonts w:ascii="Book Antiqua" w:eastAsia="宋体" w:hAnsi="Book Antiqua" w:cs="宋体" w:hint="eastAsia"/>
        </w:rPr>
        <w:t>6</w:t>
      </w:r>
      <w:r w:rsidRPr="007016F7">
        <w:rPr>
          <w:rFonts w:ascii="Book Antiqua" w:eastAsia="宋体" w:hAnsi="Book Antiqua" w:cs="宋体"/>
        </w:rPr>
        <w:t xml:space="preserve"> </w:t>
      </w:r>
      <w:r w:rsidRPr="007016F7">
        <w:rPr>
          <w:rFonts w:ascii="Book Antiqua" w:eastAsia="宋体" w:hAnsi="Book Antiqua" w:cs="宋体"/>
          <w:b/>
          <w:bCs/>
        </w:rPr>
        <w:t>Iwata T</w:t>
      </w:r>
      <w:r w:rsidRPr="007016F7">
        <w:rPr>
          <w:rFonts w:ascii="Book Antiqua" w:eastAsia="宋体" w:hAnsi="Book Antiqua" w:cs="宋体"/>
        </w:rPr>
        <w:t xml:space="preserve">, Tanaka K, Inoue Y, Toiyama Y, Hiro J, Fujikawa H, Okugawa Y, Uchida K, Mohri Y, Kusunoki M. Macrophage inflammatory protein-3 alpha (MIP-3a) is a novel serum prognostic marker in patients with colorectal cancer. </w:t>
      </w:r>
      <w:r w:rsidRPr="007016F7">
        <w:rPr>
          <w:rFonts w:ascii="Book Antiqua" w:eastAsia="宋体" w:hAnsi="Book Antiqua" w:cs="宋体"/>
          <w:i/>
          <w:iCs/>
        </w:rPr>
        <w:t>J Surg Oncol</w:t>
      </w:r>
      <w:r w:rsidRPr="007016F7">
        <w:rPr>
          <w:rFonts w:ascii="Book Antiqua" w:eastAsia="宋体" w:hAnsi="Book Antiqua" w:cs="宋体"/>
        </w:rPr>
        <w:t xml:space="preserve"> 2013; </w:t>
      </w:r>
      <w:r w:rsidRPr="007016F7">
        <w:rPr>
          <w:rFonts w:ascii="Book Antiqua" w:eastAsia="宋体" w:hAnsi="Book Antiqua" w:cs="宋体"/>
          <w:b/>
          <w:bCs/>
        </w:rPr>
        <w:t>107</w:t>
      </w:r>
      <w:r w:rsidRPr="007016F7">
        <w:rPr>
          <w:rFonts w:ascii="Book Antiqua" w:eastAsia="宋体" w:hAnsi="Book Antiqua" w:cs="宋体"/>
        </w:rPr>
        <w:t>: 160-166 [PMID: 22926691 DOI: 10.1002/jso.23247]</w:t>
      </w:r>
    </w:p>
    <w:p w:rsidR="0094207F" w:rsidRPr="007016F7" w:rsidRDefault="0094207F" w:rsidP="0094207F">
      <w:pPr>
        <w:spacing w:line="360" w:lineRule="auto"/>
        <w:jc w:val="both"/>
        <w:rPr>
          <w:rFonts w:ascii="Book Antiqua" w:eastAsia="宋体" w:hAnsi="Book Antiqua" w:cs="宋体"/>
        </w:rPr>
      </w:pPr>
      <w:r>
        <w:rPr>
          <w:rFonts w:ascii="Book Antiqua" w:eastAsia="宋体" w:hAnsi="Book Antiqua" w:cs="宋体" w:hint="eastAsia"/>
        </w:rPr>
        <w:t>87</w:t>
      </w:r>
      <w:r w:rsidRPr="007016F7">
        <w:rPr>
          <w:rFonts w:ascii="Book Antiqua" w:eastAsia="宋体" w:hAnsi="Book Antiqua" w:cs="宋体"/>
        </w:rPr>
        <w:t xml:space="preserve"> </w:t>
      </w:r>
      <w:r w:rsidRPr="007016F7">
        <w:rPr>
          <w:rFonts w:ascii="Book Antiqua" w:eastAsia="宋体" w:hAnsi="Book Antiqua" w:cs="宋体"/>
          <w:b/>
          <w:bCs/>
        </w:rPr>
        <w:t>Cambien B</w:t>
      </w:r>
      <w:r w:rsidRPr="007016F7">
        <w:rPr>
          <w:rFonts w:ascii="Book Antiqua" w:eastAsia="宋体" w:hAnsi="Book Antiqua" w:cs="宋体"/>
        </w:rPr>
        <w:t xml:space="preserve">, Karimdjee BF, Richard-Fiardo P, Bziouech H, Barthel R, Millet MA, Martini V, Birnbaum D, Scoazec JY, Abello J, Al Saati T, Johnson MG, Sullivan TJ, Medina JC, Collins TL, Schmid-Alliana A, Schmid-Antomarchi H. Organ-specific inhibition of metastatic colon carcinoma by CXCR3 antagonism. </w:t>
      </w:r>
      <w:r w:rsidRPr="007016F7">
        <w:rPr>
          <w:rFonts w:ascii="Book Antiqua" w:eastAsia="宋体" w:hAnsi="Book Antiqua" w:cs="宋体"/>
          <w:i/>
          <w:iCs/>
        </w:rPr>
        <w:t>Br J Cancer</w:t>
      </w:r>
      <w:r w:rsidRPr="007016F7">
        <w:rPr>
          <w:rFonts w:ascii="Book Antiqua" w:eastAsia="宋体" w:hAnsi="Book Antiqua" w:cs="宋体"/>
        </w:rPr>
        <w:t xml:space="preserve"> 2009; </w:t>
      </w:r>
      <w:r w:rsidRPr="007016F7">
        <w:rPr>
          <w:rFonts w:ascii="Book Antiqua" w:eastAsia="宋体" w:hAnsi="Book Antiqua" w:cs="宋体"/>
          <w:b/>
          <w:bCs/>
        </w:rPr>
        <w:t>100</w:t>
      </w:r>
      <w:r w:rsidRPr="007016F7">
        <w:rPr>
          <w:rFonts w:ascii="Book Antiqua" w:eastAsia="宋体" w:hAnsi="Book Antiqua" w:cs="宋体"/>
        </w:rPr>
        <w:t>: 1755-1764 [PMID: 19436305 DOI: 10.1038/sj.bjc.6605078]</w:t>
      </w:r>
    </w:p>
    <w:p w:rsidR="0094207F" w:rsidRPr="007016F7" w:rsidRDefault="0094207F" w:rsidP="0094207F">
      <w:pPr>
        <w:spacing w:line="360" w:lineRule="auto"/>
        <w:jc w:val="both"/>
        <w:rPr>
          <w:rFonts w:ascii="Book Antiqua" w:eastAsia="宋体" w:hAnsi="Book Antiqua" w:cs="宋体"/>
        </w:rPr>
      </w:pPr>
      <w:r>
        <w:rPr>
          <w:rFonts w:ascii="Book Antiqua" w:eastAsia="宋体" w:hAnsi="Book Antiqua" w:cs="宋体" w:hint="eastAsia"/>
        </w:rPr>
        <w:t>88</w:t>
      </w:r>
      <w:r w:rsidRPr="007016F7">
        <w:rPr>
          <w:rFonts w:ascii="Book Antiqua" w:eastAsia="宋体" w:hAnsi="Book Antiqua" w:cs="宋体"/>
        </w:rPr>
        <w:t xml:space="preserve"> </w:t>
      </w:r>
      <w:r w:rsidRPr="007016F7">
        <w:rPr>
          <w:rFonts w:ascii="Book Antiqua" w:eastAsia="宋体" w:hAnsi="Book Antiqua" w:cs="宋体"/>
          <w:b/>
          <w:bCs/>
        </w:rPr>
        <w:t>Varney ML</w:t>
      </w:r>
      <w:r w:rsidRPr="007016F7">
        <w:rPr>
          <w:rFonts w:ascii="Book Antiqua" w:eastAsia="宋体" w:hAnsi="Book Antiqua" w:cs="宋体"/>
        </w:rPr>
        <w:t xml:space="preserve">, Singh S, Li A, Mayer-Ezell R, Bond R, Singh RK. Small molecule antagonists for CXCR2 and CXCR1 inhibit human colon cancer liver metastases. </w:t>
      </w:r>
      <w:r w:rsidRPr="007016F7">
        <w:rPr>
          <w:rFonts w:ascii="Book Antiqua" w:eastAsia="宋体" w:hAnsi="Book Antiqua" w:cs="宋体"/>
          <w:i/>
          <w:iCs/>
        </w:rPr>
        <w:t>Cancer Lett</w:t>
      </w:r>
      <w:r w:rsidRPr="007016F7">
        <w:rPr>
          <w:rFonts w:ascii="Book Antiqua" w:eastAsia="宋体" w:hAnsi="Book Antiqua" w:cs="宋体"/>
        </w:rPr>
        <w:t xml:space="preserve"> 2011; </w:t>
      </w:r>
      <w:r w:rsidRPr="007016F7">
        <w:rPr>
          <w:rFonts w:ascii="Book Antiqua" w:eastAsia="宋体" w:hAnsi="Book Antiqua" w:cs="宋体"/>
          <w:b/>
          <w:bCs/>
        </w:rPr>
        <w:t>300</w:t>
      </w:r>
      <w:r w:rsidRPr="007016F7">
        <w:rPr>
          <w:rFonts w:ascii="Book Antiqua" w:eastAsia="宋体" w:hAnsi="Book Antiqua" w:cs="宋体"/>
        </w:rPr>
        <w:t>: 180-188 [PMID: 21035946 DOI: 10.1016/j.canlet.2010.10.004]</w:t>
      </w:r>
    </w:p>
    <w:p w:rsidR="00212232" w:rsidRPr="009E3692" w:rsidRDefault="00212232" w:rsidP="00212232">
      <w:pPr>
        <w:wordWrap w:val="0"/>
        <w:spacing w:line="360" w:lineRule="auto"/>
        <w:ind w:left="361" w:hangingChars="150" w:hanging="361"/>
        <w:jc w:val="right"/>
        <w:rPr>
          <w:rFonts w:ascii="Book Antiqua" w:hAnsi="Book Antiqua"/>
        </w:rPr>
      </w:pPr>
      <w:bookmarkStart w:id="174" w:name="OLE_LINK51"/>
      <w:bookmarkStart w:id="175" w:name="OLE_LINK52"/>
      <w:bookmarkStart w:id="176" w:name="OLE_LINK75"/>
      <w:bookmarkStart w:id="177" w:name="OLE_LINK120"/>
      <w:bookmarkStart w:id="178" w:name="OLE_LINK148"/>
      <w:bookmarkStart w:id="179" w:name="OLE_LINK72"/>
      <w:bookmarkStart w:id="180" w:name="OLE_LINK112"/>
      <w:bookmarkStart w:id="181" w:name="OLE_LINK320"/>
      <w:bookmarkStart w:id="182" w:name="OLE_LINK387"/>
      <w:bookmarkStart w:id="183" w:name="OLE_LINK183"/>
      <w:bookmarkStart w:id="184" w:name="OLE_LINK254"/>
      <w:bookmarkStart w:id="185" w:name="OLE_LINK149"/>
      <w:bookmarkStart w:id="186" w:name="OLE_LINK225"/>
      <w:bookmarkStart w:id="187" w:name="OLE_LINK207"/>
      <w:bookmarkStart w:id="188" w:name="OLE_LINK226"/>
      <w:bookmarkStart w:id="189" w:name="OLE_LINK212"/>
      <w:bookmarkStart w:id="190" w:name="OLE_LINK250"/>
      <w:bookmarkStart w:id="191" w:name="OLE_LINK281"/>
      <w:bookmarkStart w:id="192" w:name="OLE_LINK240"/>
      <w:bookmarkStart w:id="193" w:name="OLE_LINK282"/>
      <w:bookmarkStart w:id="194" w:name="OLE_LINK313"/>
      <w:bookmarkStart w:id="195" w:name="OLE_LINK304"/>
      <w:bookmarkStart w:id="196" w:name="OLE_LINK321"/>
      <w:bookmarkStart w:id="197" w:name="OLE_LINK385"/>
      <w:bookmarkStart w:id="198" w:name="OLE_LINK400"/>
      <w:bookmarkStart w:id="199" w:name="OLE_LINK346"/>
      <w:bookmarkStart w:id="200" w:name="OLE_LINK371"/>
      <w:bookmarkStart w:id="201" w:name="OLE_LINK334"/>
      <w:bookmarkStart w:id="202" w:name="OLE_LINK1830"/>
      <w:bookmarkStart w:id="203" w:name="OLE_LINK457"/>
      <w:bookmarkStart w:id="204" w:name="OLE_LINK288"/>
      <w:bookmarkStart w:id="205" w:name="OLE_LINK384"/>
      <w:bookmarkStart w:id="206" w:name="OLE_LINK379"/>
      <w:bookmarkStart w:id="207" w:name="OLE_LINK303"/>
      <w:bookmarkStart w:id="208" w:name="OLE_LINK450"/>
      <w:bookmarkStart w:id="209" w:name="OLE_LINK489"/>
      <w:bookmarkStart w:id="210" w:name="OLE_LINK648"/>
      <w:bookmarkStart w:id="211" w:name="OLE_LINK686"/>
      <w:bookmarkStart w:id="212" w:name="OLE_LINK430"/>
      <w:bookmarkStart w:id="213" w:name="OLE_LINK471"/>
      <w:bookmarkStart w:id="214" w:name="OLE_LINK462"/>
      <w:bookmarkStart w:id="215" w:name="OLE_LINK519"/>
      <w:bookmarkStart w:id="216" w:name="OLE_LINK575"/>
      <w:bookmarkStart w:id="217" w:name="OLE_LINK491"/>
      <w:bookmarkStart w:id="218" w:name="OLE_LINK532"/>
      <w:bookmarkStart w:id="219" w:name="OLE_LINK572"/>
      <w:bookmarkStart w:id="220" w:name="OLE_LINK574"/>
      <w:bookmarkStart w:id="221" w:name="OLE_LINK480"/>
      <w:bookmarkStart w:id="222" w:name="OLE_LINK567"/>
      <w:bookmarkStart w:id="223" w:name="OLE_LINK2700"/>
      <w:bookmarkStart w:id="224" w:name="OLE_LINK581"/>
      <w:bookmarkStart w:id="225" w:name="OLE_LINK639"/>
      <w:bookmarkStart w:id="226" w:name="OLE_LINK688"/>
      <w:bookmarkStart w:id="227" w:name="OLE_LINK722"/>
      <w:bookmarkStart w:id="228" w:name="OLE_LINK542"/>
      <w:bookmarkStart w:id="229" w:name="OLE_LINK589"/>
      <w:bookmarkStart w:id="230" w:name="OLE_LINK582"/>
      <w:bookmarkStart w:id="231" w:name="OLE_LINK640"/>
      <w:bookmarkStart w:id="232" w:name="OLE_LINK714"/>
      <w:bookmarkStart w:id="233" w:name="OLE_LINK593"/>
      <w:bookmarkStart w:id="234" w:name="OLE_LINK716"/>
      <w:bookmarkStart w:id="235" w:name="OLE_LINK770"/>
      <w:bookmarkStart w:id="236" w:name="OLE_LINK801"/>
      <w:bookmarkStart w:id="237" w:name="OLE_LINK660"/>
      <w:bookmarkStart w:id="238" w:name="OLE_LINK739"/>
      <w:bookmarkStart w:id="239" w:name="OLE_LINK781"/>
      <w:bookmarkStart w:id="240" w:name="OLE_LINK833"/>
      <w:bookmarkStart w:id="241" w:name="OLE_LINK642"/>
      <w:bookmarkStart w:id="242" w:name="OLE_LINK718"/>
      <w:bookmarkStart w:id="243" w:name="OLE_LINK700"/>
      <w:bookmarkStart w:id="244" w:name="OLE_LINK792"/>
      <w:bookmarkStart w:id="245" w:name="OLE_LINK2882"/>
      <w:bookmarkStart w:id="246" w:name="OLE_LINK836"/>
      <w:bookmarkStart w:id="247" w:name="OLE_LINK889"/>
      <w:bookmarkStart w:id="248" w:name="OLE_LINK782"/>
      <w:bookmarkStart w:id="249" w:name="OLE_LINK826"/>
      <w:bookmarkStart w:id="250" w:name="OLE_LINK865"/>
      <w:bookmarkStart w:id="251" w:name="OLE_LINK2898"/>
      <w:bookmarkStart w:id="252" w:name="OLE_LINK856"/>
      <w:bookmarkStart w:id="253" w:name="OLE_LINK908"/>
      <w:bookmarkStart w:id="254" w:name="OLE_LINK980"/>
      <w:bookmarkStart w:id="255" w:name="OLE_LINK1018"/>
      <w:bookmarkStart w:id="256" w:name="OLE_LINK1049"/>
      <w:bookmarkStart w:id="257" w:name="OLE_LINK1076"/>
      <w:bookmarkStart w:id="258" w:name="OLE_LINK1106"/>
      <w:bookmarkStart w:id="259" w:name="OLE_LINK891"/>
      <w:bookmarkStart w:id="260" w:name="OLE_LINK943"/>
      <w:bookmarkStart w:id="261" w:name="OLE_LINK981"/>
      <w:bookmarkStart w:id="262" w:name="OLE_LINK1030"/>
      <w:bookmarkStart w:id="263" w:name="OLE_LINK847"/>
      <w:bookmarkStart w:id="264" w:name="OLE_LINK909"/>
      <w:bookmarkStart w:id="265" w:name="OLE_LINK898"/>
      <w:bookmarkStart w:id="266" w:name="OLE_LINK906"/>
      <w:bookmarkStart w:id="267" w:name="OLE_LINK992"/>
      <w:bookmarkStart w:id="268" w:name="OLE_LINK993"/>
      <w:bookmarkStart w:id="269" w:name="OLE_LINK1052"/>
      <w:bookmarkStart w:id="270" w:name="OLE_LINK946"/>
      <w:bookmarkStart w:id="271" w:name="OLE_LINK911"/>
      <w:bookmarkStart w:id="272" w:name="OLE_LINK930"/>
      <w:bookmarkStart w:id="273" w:name="OLE_LINK1059"/>
      <w:bookmarkStart w:id="274" w:name="OLE_LINK1174"/>
      <w:bookmarkStart w:id="275" w:name="OLE_LINK1137"/>
      <w:bookmarkStart w:id="276" w:name="OLE_LINK1167"/>
      <w:bookmarkStart w:id="277" w:name="OLE_LINK1200"/>
      <w:bookmarkStart w:id="278" w:name="OLE_LINK1241"/>
      <w:bookmarkStart w:id="279" w:name="OLE_LINK1288"/>
      <w:bookmarkStart w:id="280" w:name="OLE_LINK1056"/>
      <w:bookmarkStart w:id="281" w:name="OLE_LINK1158"/>
      <w:bookmarkStart w:id="282" w:name="OLE_LINK1175"/>
      <w:bookmarkStart w:id="283" w:name="OLE_LINK1074"/>
      <w:bookmarkStart w:id="284" w:name="OLE_LINK1169"/>
      <w:bookmarkStart w:id="285" w:name="OLE_LINK1060"/>
      <w:bookmarkStart w:id="286" w:name="OLE_LINK1185"/>
      <w:bookmarkStart w:id="287" w:name="OLE_LINK1172"/>
      <w:bookmarkStart w:id="288" w:name="OLE_LINK1176"/>
      <w:bookmarkStart w:id="289" w:name="OLE_LINK1348"/>
      <w:bookmarkStart w:id="290" w:name="OLE_LINK1373"/>
      <w:bookmarkStart w:id="291" w:name="OLE_LINK1410"/>
      <w:bookmarkStart w:id="292" w:name="OLE_LINK1448"/>
      <w:bookmarkStart w:id="293" w:name="OLE_LINK1492"/>
      <w:bookmarkStart w:id="294" w:name="OLE_LINK1530"/>
      <w:bookmarkStart w:id="295" w:name="OLE_LINK1585"/>
      <w:bookmarkStart w:id="296" w:name="OLE_LINK1622"/>
      <w:bookmarkStart w:id="297" w:name="OLE_LINK1661"/>
      <w:bookmarkStart w:id="298" w:name="OLE_LINK1691"/>
      <w:bookmarkStart w:id="299" w:name="OLE_LINK1349"/>
      <w:bookmarkStart w:id="300" w:name="OLE_LINK1343"/>
      <w:bookmarkStart w:id="301" w:name="OLE_LINK1462"/>
      <w:bookmarkStart w:id="302" w:name="OLE_LINK1531"/>
      <w:bookmarkStart w:id="303" w:name="OLE_LINK1344"/>
      <w:bookmarkStart w:id="304" w:name="OLE_LINK1384"/>
      <w:bookmarkStart w:id="305" w:name="OLE_LINK1457"/>
      <w:bookmarkStart w:id="306" w:name="OLE_LINK1500"/>
      <w:bookmarkStart w:id="307" w:name="OLE_LINK1591"/>
      <w:bookmarkStart w:id="308" w:name="OLE_LINK1370"/>
      <w:bookmarkStart w:id="309" w:name="OLE_LINK1443"/>
      <w:bookmarkStart w:id="310" w:name="OLE_LINK1472"/>
      <w:bookmarkStart w:id="311" w:name="OLE_LINK1503"/>
      <w:bookmarkStart w:id="312" w:name="OLE_LINK1390"/>
      <w:bookmarkStart w:id="313" w:name="OLE_LINK1490"/>
      <w:bookmarkStart w:id="314" w:name="OLE_LINK1576"/>
      <w:bookmarkStart w:id="315" w:name="OLE_LINK1618"/>
      <w:bookmarkStart w:id="316" w:name="OLE_LINK1650"/>
      <w:bookmarkStart w:id="317" w:name="OLE_LINK1721"/>
      <w:bookmarkStart w:id="318" w:name="OLE_LINK1565"/>
      <w:bookmarkStart w:id="319" w:name="OLE_LINK1619"/>
      <w:bookmarkStart w:id="320" w:name="OLE_LINK1671"/>
      <w:bookmarkStart w:id="321" w:name="OLE_LINK1716"/>
      <w:bookmarkStart w:id="322" w:name="OLE_LINK1761"/>
      <w:bookmarkStart w:id="323" w:name="OLE_LINK1586"/>
      <w:bookmarkStart w:id="324" w:name="OLE_LINK1593"/>
      <w:bookmarkStart w:id="325" w:name="OLE_LINK1630"/>
      <w:bookmarkStart w:id="326" w:name="OLE_LINK1699"/>
      <w:bookmarkStart w:id="327" w:name="OLE_LINK1736"/>
      <w:bookmarkStart w:id="328" w:name="OLE_LINK1792"/>
      <w:bookmarkStart w:id="329" w:name="OLE_LINK1825"/>
      <w:bookmarkStart w:id="330" w:name="OLE_LINK1865"/>
      <w:bookmarkStart w:id="331" w:name="OLE_LINK1692"/>
      <w:bookmarkStart w:id="332" w:name="OLE_LINK1808"/>
      <w:bookmarkStart w:id="333" w:name="OLE_LINK1862"/>
      <w:bookmarkStart w:id="334" w:name="OLE_LINK1859"/>
      <w:bookmarkStart w:id="335" w:name="OLE_LINK1901"/>
      <w:bookmarkStart w:id="336" w:name="OLE_LINK1939"/>
      <w:bookmarkStart w:id="337" w:name="OLE_LINK1977"/>
      <w:bookmarkStart w:id="338" w:name="OLE_LINK1841"/>
      <w:bookmarkStart w:id="339" w:name="OLE_LINK1879"/>
      <w:bookmarkStart w:id="340" w:name="OLE_LINK1916"/>
      <w:bookmarkStart w:id="341" w:name="OLE_LINK1960"/>
      <w:bookmarkStart w:id="342" w:name="OLE_LINK1834"/>
      <w:bookmarkStart w:id="343" w:name="OLE_LINK2027"/>
      <w:bookmarkStart w:id="344" w:name="OLE_LINK2056"/>
      <w:bookmarkStart w:id="345" w:name="OLE_LINK1870"/>
      <w:bookmarkStart w:id="346" w:name="OLE_LINK1890"/>
      <w:bookmarkStart w:id="347" w:name="OLE_LINK1922"/>
      <w:bookmarkStart w:id="348" w:name="OLE_LINK1943"/>
      <w:bookmarkStart w:id="349" w:name="OLE_LINK1970"/>
      <w:bookmarkStart w:id="350" w:name="OLE_LINK1983"/>
      <w:bookmarkStart w:id="351" w:name="OLE_LINK2031"/>
      <w:bookmarkStart w:id="352" w:name="OLE_LINK2066"/>
      <w:bookmarkStart w:id="353" w:name="OLE_LINK2094"/>
      <w:bookmarkStart w:id="354" w:name="OLE_LINK2136"/>
      <w:bookmarkStart w:id="355" w:name="OLE_LINK2192"/>
      <w:bookmarkStart w:id="356" w:name="OLE_LINK1984"/>
      <w:bookmarkStart w:id="357" w:name="OLE_LINK2040"/>
      <w:bookmarkStart w:id="358" w:name="OLE_LINK2087"/>
      <w:bookmarkStart w:id="359" w:name="OLE_LINK2131"/>
      <w:bookmarkStart w:id="360" w:name="OLE_LINK2167"/>
      <w:bookmarkStart w:id="361" w:name="OLE_LINK2211"/>
      <w:bookmarkStart w:id="362" w:name="OLE_LINK2265"/>
      <w:bookmarkStart w:id="363" w:name="OLE_LINK2274"/>
      <w:bookmarkStart w:id="364" w:name="OLE_LINK2071"/>
      <w:bookmarkStart w:id="365" w:name="OLE_LINK3320"/>
      <w:bookmarkStart w:id="366" w:name="OLE_LINK3374"/>
      <w:bookmarkStart w:id="367" w:name="OLE_LINK3410"/>
      <w:bookmarkStart w:id="368" w:name="OLE_LINK1997"/>
      <w:bookmarkStart w:id="369" w:name="OLE_LINK2043"/>
      <w:bookmarkStart w:id="370" w:name="OLE_LINK2041"/>
      <w:bookmarkStart w:id="371" w:name="OLE_LINK2096"/>
      <w:bookmarkStart w:id="372" w:name="OLE_LINK2133"/>
      <w:bookmarkStart w:id="373" w:name="OLE_LINK2108"/>
      <w:bookmarkStart w:id="374" w:name="OLE_LINK2181"/>
      <w:bookmarkStart w:id="375" w:name="OLE_LINK2100"/>
      <w:bookmarkStart w:id="376" w:name="OLE_LINK2101"/>
      <w:bookmarkStart w:id="377" w:name="OLE_LINK2128"/>
      <w:bookmarkStart w:id="378" w:name="OLE_LINK3357"/>
      <w:bookmarkStart w:id="379" w:name="OLE_LINK2139"/>
      <w:bookmarkStart w:id="380" w:name="OLE_LINK2219"/>
      <w:bookmarkStart w:id="381" w:name="OLE_LINK2248"/>
      <w:bookmarkStart w:id="382" w:name="OLE_LINK2281"/>
      <w:r w:rsidRPr="009E3692">
        <w:rPr>
          <w:rFonts w:ascii="Book Antiqua" w:hAnsi="Book Antiqua"/>
          <w:b/>
          <w:bCs/>
        </w:rPr>
        <w:t>P-Reviewer</w:t>
      </w:r>
      <w:r>
        <w:rPr>
          <w:rFonts w:ascii="Book Antiqua" w:hAnsi="Book Antiqua"/>
          <w:b/>
          <w:bCs/>
        </w:rPr>
        <w:t>:</w:t>
      </w:r>
      <w:r w:rsidR="00746758">
        <w:rPr>
          <w:rFonts w:ascii="Book Antiqua" w:hAnsi="Book Antiqua"/>
          <w:b/>
          <w:bCs/>
        </w:rPr>
        <w:t xml:space="preserve"> </w:t>
      </w:r>
      <w:r w:rsidR="007F108C" w:rsidRPr="007F108C">
        <w:rPr>
          <w:rFonts w:ascii="Book Antiqua" w:hAnsi="Book Antiqua"/>
          <w:bCs/>
        </w:rPr>
        <w:t>Gernot</w:t>
      </w:r>
      <w:r w:rsidR="007F108C" w:rsidRPr="007F108C">
        <w:rPr>
          <w:rFonts w:ascii="Book Antiqua" w:eastAsiaTheme="minorEastAsia" w:hAnsi="Book Antiqua" w:hint="eastAsia"/>
          <w:bCs/>
          <w:lang w:eastAsia="zh-CN"/>
        </w:rPr>
        <w:t xml:space="preserve"> Z, </w:t>
      </w:r>
      <w:r w:rsidR="007F108C" w:rsidRPr="007F108C">
        <w:rPr>
          <w:rFonts w:ascii="Book Antiqua" w:hAnsi="Book Antiqua"/>
          <w:bCs/>
        </w:rPr>
        <w:t>Laubach VE</w:t>
      </w:r>
      <w:r w:rsidR="007F108C">
        <w:rPr>
          <w:rFonts w:ascii="Book Antiqua" w:eastAsiaTheme="minorEastAsia" w:hAnsi="Book Antiqua" w:hint="eastAsia"/>
          <w:b/>
          <w:bCs/>
          <w:lang w:eastAsia="zh-CN"/>
        </w:rPr>
        <w:t xml:space="preserve"> </w:t>
      </w:r>
      <w:r w:rsidRPr="009E3692">
        <w:rPr>
          <w:rFonts w:ascii="Book Antiqua" w:hAnsi="Book Antiqua"/>
          <w:b/>
          <w:bCs/>
        </w:rPr>
        <w:t>S-Editor</w:t>
      </w:r>
      <w:r>
        <w:rPr>
          <w:rFonts w:ascii="Book Antiqua" w:hAnsi="Book Antiqua"/>
          <w:b/>
          <w:bCs/>
        </w:rPr>
        <w:t>:</w:t>
      </w:r>
      <w:r w:rsidRPr="009E3692">
        <w:rPr>
          <w:rFonts w:ascii="Book Antiqua" w:hAnsi="Book Antiqua"/>
        </w:rPr>
        <w:t xml:space="preserve"> </w:t>
      </w:r>
      <w:r>
        <w:rPr>
          <w:rFonts w:ascii="Book Antiqua" w:hAnsi="Book Antiqua" w:hint="eastAsia"/>
        </w:rPr>
        <w:t>Yu J</w:t>
      </w:r>
      <w:r w:rsidRPr="009E3692">
        <w:rPr>
          <w:rFonts w:ascii="Book Antiqua" w:hAnsi="Book Antiqua"/>
        </w:rPr>
        <w:t xml:space="preserve"> </w:t>
      </w:r>
      <w:r w:rsidRPr="009E3692">
        <w:rPr>
          <w:rFonts w:ascii="Book Antiqua" w:hAnsi="Book Antiqua"/>
          <w:b/>
          <w:bCs/>
        </w:rPr>
        <w:t>L-Editor</w:t>
      </w:r>
      <w:r>
        <w:rPr>
          <w:rFonts w:ascii="Book Antiqua" w:hAnsi="Book Antiqua"/>
          <w:b/>
          <w:bCs/>
        </w:rPr>
        <w:t>:</w:t>
      </w:r>
      <w:r w:rsidR="00746758">
        <w:rPr>
          <w:rFonts w:ascii="Book Antiqua" w:hAnsi="Book Antiqua"/>
        </w:rPr>
        <w:t xml:space="preserve"> </w:t>
      </w:r>
      <w:r w:rsidRPr="009E3692">
        <w:rPr>
          <w:rFonts w:ascii="Book Antiqua" w:hAnsi="Book Antiqua"/>
          <w:b/>
          <w:bCs/>
        </w:rPr>
        <w:t>E-Editor</w:t>
      </w:r>
      <w:r>
        <w:rPr>
          <w:rFonts w:ascii="Book Antiqua" w:hAnsi="Book Antiqua"/>
          <w:b/>
          <w:bCs/>
        </w:rPr>
        <w:t>:</w:t>
      </w:r>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rsidR="0094207F" w:rsidRPr="007016F7" w:rsidRDefault="0094207F" w:rsidP="0094207F">
      <w:pPr>
        <w:spacing w:line="360" w:lineRule="auto"/>
        <w:jc w:val="both"/>
        <w:rPr>
          <w:rFonts w:ascii="Book Antiqua" w:hAnsi="Book Antiqua"/>
        </w:rPr>
      </w:pPr>
    </w:p>
    <w:p w:rsidR="0094207F" w:rsidRPr="0094207F" w:rsidRDefault="0094207F" w:rsidP="002F61D4">
      <w:pPr>
        <w:adjustRightInd w:val="0"/>
        <w:snapToGrid w:val="0"/>
        <w:spacing w:line="360" w:lineRule="auto"/>
        <w:jc w:val="both"/>
        <w:rPr>
          <w:rFonts w:ascii="Book Antiqua" w:eastAsiaTheme="minorEastAsia" w:hAnsi="Book Antiqua"/>
          <w:b/>
          <w:caps/>
          <w:lang w:eastAsia="zh-CN"/>
        </w:rPr>
      </w:pPr>
    </w:p>
    <w:p w:rsidR="009D4B0C" w:rsidRPr="002F61D4" w:rsidRDefault="009D4B0C" w:rsidP="002F61D4">
      <w:pPr>
        <w:adjustRightInd w:val="0"/>
        <w:snapToGrid w:val="0"/>
        <w:spacing w:line="360" w:lineRule="auto"/>
        <w:jc w:val="both"/>
        <w:rPr>
          <w:rFonts w:ascii="Book Antiqua" w:hAnsi="Book Antiqua"/>
          <w:caps/>
          <w:lang w:val="en-GB"/>
        </w:rPr>
      </w:pPr>
      <w:bookmarkStart w:id="383" w:name="OLE_LINK2082"/>
      <w:bookmarkStart w:id="384" w:name="OLE_LINK2083"/>
      <w:bookmarkStart w:id="385" w:name="OLE_LINK2251"/>
    </w:p>
    <w:bookmarkEnd w:id="383"/>
    <w:bookmarkEnd w:id="384"/>
    <w:bookmarkEnd w:id="385"/>
    <w:p w:rsidR="00F311B9" w:rsidRDefault="00F311B9">
      <w:r>
        <w:br w:type="page"/>
      </w:r>
    </w:p>
    <w:tbl>
      <w:tblPr>
        <w:tblW w:w="10173" w:type="dxa"/>
        <w:tblInd w:w="-106" w:type="dxa"/>
        <w:tblLayout w:type="fixed"/>
        <w:tblLook w:val="01E0" w:firstRow="1" w:lastRow="1" w:firstColumn="1" w:lastColumn="1" w:noHBand="0" w:noVBand="0"/>
      </w:tblPr>
      <w:tblGrid>
        <w:gridCol w:w="2093"/>
        <w:gridCol w:w="2818"/>
        <w:gridCol w:w="1293"/>
        <w:gridCol w:w="2551"/>
        <w:gridCol w:w="1418"/>
      </w:tblGrid>
      <w:tr w:rsidR="00AD0A85" w:rsidRPr="002F61D4" w:rsidTr="000074FF">
        <w:tc>
          <w:tcPr>
            <w:tcW w:w="10173" w:type="dxa"/>
            <w:gridSpan w:val="5"/>
            <w:tcBorders>
              <w:bottom w:val="single" w:sz="4" w:space="0" w:color="auto"/>
            </w:tcBorders>
          </w:tcPr>
          <w:p w:rsidR="00AD0A85" w:rsidRPr="00F311B9" w:rsidRDefault="00F311B9" w:rsidP="002F61D4">
            <w:pPr>
              <w:adjustRightInd w:val="0"/>
              <w:snapToGrid w:val="0"/>
              <w:spacing w:line="360" w:lineRule="auto"/>
              <w:jc w:val="both"/>
              <w:rPr>
                <w:rFonts w:ascii="Book Antiqua" w:eastAsiaTheme="minorEastAsia" w:hAnsi="Book Antiqua"/>
                <w:b/>
                <w:lang w:val="en-GB" w:eastAsia="zh-CN"/>
              </w:rPr>
            </w:pPr>
            <w:r w:rsidRPr="00F311B9">
              <w:rPr>
                <w:rFonts w:ascii="Book Antiqua" w:hAnsi="Book Antiqua"/>
                <w:b/>
                <w:lang w:val="en-GB"/>
              </w:rPr>
              <w:t>Table 1</w:t>
            </w:r>
            <w:r w:rsidR="00AD0A85" w:rsidRPr="00F311B9">
              <w:rPr>
                <w:rFonts w:ascii="Book Antiqua" w:hAnsi="Book Antiqua"/>
                <w:b/>
                <w:lang w:val="en-GB"/>
              </w:rPr>
              <w:t xml:space="preserve"> Nomenclature of selected chemokines, coding chromosomal location, major funct</w:t>
            </w:r>
            <w:r w:rsidRPr="00F311B9">
              <w:rPr>
                <w:rFonts w:ascii="Book Antiqua" w:hAnsi="Book Antiqua"/>
                <w:b/>
                <w:lang w:val="en-GB"/>
              </w:rPr>
              <w:t>ion and</w:t>
            </w:r>
            <w:r w:rsidR="00746758">
              <w:rPr>
                <w:rFonts w:ascii="Book Antiqua" w:hAnsi="Book Antiqua"/>
                <w:b/>
                <w:lang w:val="en-GB"/>
              </w:rPr>
              <w:t xml:space="preserve"> </w:t>
            </w:r>
            <w:r w:rsidRPr="00F311B9">
              <w:rPr>
                <w:rFonts w:ascii="Book Antiqua" w:hAnsi="Book Antiqua"/>
                <w:b/>
                <w:lang w:val="en-GB"/>
              </w:rPr>
              <w:t>interacting receptor</w:t>
            </w:r>
          </w:p>
        </w:tc>
      </w:tr>
      <w:tr w:rsidR="00AD0A85" w:rsidRPr="002F61D4" w:rsidTr="000074FF">
        <w:tc>
          <w:tcPr>
            <w:tcW w:w="2093" w:type="dxa"/>
            <w:tcBorders>
              <w:bottom w:val="single" w:sz="4" w:space="0" w:color="auto"/>
            </w:tcBorders>
          </w:tcPr>
          <w:p w:rsidR="00AD0A85" w:rsidRPr="002F61D4" w:rsidRDefault="00AD0A85" w:rsidP="002F61D4">
            <w:pPr>
              <w:adjustRightInd w:val="0"/>
              <w:snapToGrid w:val="0"/>
              <w:spacing w:line="360" w:lineRule="auto"/>
              <w:jc w:val="both"/>
              <w:rPr>
                <w:rFonts w:ascii="Book Antiqua" w:hAnsi="Book Antiqua"/>
                <w:b/>
                <w:lang w:val="en-US"/>
              </w:rPr>
            </w:pPr>
          </w:p>
        </w:tc>
        <w:tc>
          <w:tcPr>
            <w:tcW w:w="2818" w:type="dxa"/>
            <w:tcBorders>
              <w:bottom w:val="single" w:sz="4" w:space="0" w:color="auto"/>
            </w:tcBorders>
          </w:tcPr>
          <w:p w:rsidR="00AD0A85" w:rsidRPr="002F61D4" w:rsidRDefault="00AD0A85" w:rsidP="00F311B9">
            <w:pPr>
              <w:adjustRightInd w:val="0"/>
              <w:snapToGrid w:val="0"/>
              <w:spacing w:line="360" w:lineRule="auto"/>
              <w:jc w:val="center"/>
              <w:rPr>
                <w:rFonts w:ascii="Book Antiqua" w:hAnsi="Book Antiqua"/>
                <w:b/>
              </w:rPr>
            </w:pPr>
            <w:r w:rsidRPr="002F61D4">
              <w:rPr>
                <w:rFonts w:ascii="Book Antiqua" w:hAnsi="Book Antiqua"/>
                <w:b/>
              </w:rPr>
              <w:t>Synonymes</w:t>
            </w:r>
          </w:p>
        </w:tc>
        <w:tc>
          <w:tcPr>
            <w:tcW w:w="1293" w:type="dxa"/>
            <w:tcBorders>
              <w:bottom w:val="single" w:sz="4" w:space="0" w:color="auto"/>
            </w:tcBorders>
          </w:tcPr>
          <w:p w:rsidR="00AD0A85" w:rsidRPr="002F61D4" w:rsidRDefault="00AD0A85" w:rsidP="00F311B9">
            <w:pPr>
              <w:adjustRightInd w:val="0"/>
              <w:snapToGrid w:val="0"/>
              <w:spacing w:line="360" w:lineRule="auto"/>
              <w:jc w:val="center"/>
              <w:rPr>
                <w:rFonts w:ascii="Book Antiqua" w:hAnsi="Book Antiqua"/>
                <w:b/>
              </w:rPr>
            </w:pPr>
            <w:r w:rsidRPr="002F61D4">
              <w:rPr>
                <w:rFonts w:ascii="Book Antiqua" w:hAnsi="Book Antiqua"/>
                <w:b/>
              </w:rPr>
              <w:t>Location</w:t>
            </w:r>
          </w:p>
        </w:tc>
        <w:tc>
          <w:tcPr>
            <w:tcW w:w="2551" w:type="dxa"/>
            <w:tcBorders>
              <w:bottom w:val="single" w:sz="4" w:space="0" w:color="auto"/>
            </w:tcBorders>
          </w:tcPr>
          <w:p w:rsidR="00AD0A85" w:rsidRPr="002F61D4" w:rsidRDefault="00AD0A85" w:rsidP="00F311B9">
            <w:pPr>
              <w:adjustRightInd w:val="0"/>
              <w:snapToGrid w:val="0"/>
              <w:spacing w:line="360" w:lineRule="auto"/>
              <w:jc w:val="center"/>
              <w:rPr>
                <w:rFonts w:ascii="Book Antiqua" w:hAnsi="Book Antiqua"/>
                <w:b/>
              </w:rPr>
            </w:pPr>
            <w:r w:rsidRPr="002F61D4">
              <w:rPr>
                <w:rFonts w:ascii="Book Antiqua" w:hAnsi="Book Antiqua"/>
                <w:b/>
              </w:rPr>
              <w:t>Major Function</w:t>
            </w:r>
          </w:p>
        </w:tc>
        <w:tc>
          <w:tcPr>
            <w:tcW w:w="1418" w:type="dxa"/>
            <w:tcBorders>
              <w:bottom w:val="single" w:sz="4" w:space="0" w:color="auto"/>
            </w:tcBorders>
          </w:tcPr>
          <w:p w:rsidR="00AD0A85" w:rsidRPr="002F61D4" w:rsidRDefault="00AD0A85" w:rsidP="00F311B9">
            <w:pPr>
              <w:adjustRightInd w:val="0"/>
              <w:snapToGrid w:val="0"/>
              <w:spacing w:line="360" w:lineRule="auto"/>
              <w:jc w:val="center"/>
              <w:rPr>
                <w:rFonts w:ascii="Book Antiqua" w:hAnsi="Book Antiqua"/>
                <w:b/>
              </w:rPr>
            </w:pPr>
            <w:r w:rsidRPr="002F61D4">
              <w:rPr>
                <w:rFonts w:ascii="Book Antiqua" w:hAnsi="Book Antiqua"/>
                <w:b/>
              </w:rPr>
              <w:t>Receptor</w:t>
            </w:r>
          </w:p>
        </w:tc>
      </w:tr>
      <w:tr w:rsidR="00AD0A85" w:rsidRPr="002F61D4" w:rsidTr="000074FF">
        <w:tc>
          <w:tcPr>
            <w:tcW w:w="2093" w:type="dxa"/>
            <w:tcBorders>
              <w:top w:val="single" w:sz="4" w:space="0" w:color="auto"/>
            </w:tcBorders>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CC Chemokine</w:t>
            </w:r>
          </w:p>
        </w:tc>
        <w:tc>
          <w:tcPr>
            <w:tcW w:w="2818" w:type="dxa"/>
            <w:tcBorders>
              <w:top w:val="single" w:sz="4" w:space="0" w:color="auto"/>
            </w:tcBorders>
          </w:tcPr>
          <w:p w:rsidR="00AD0A85" w:rsidRPr="007F108C" w:rsidRDefault="00AD0A85" w:rsidP="00F311B9">
            <w:pPr>
              <w:adjustRightInd w:val="0"/>
              <w:snapToGrid w:val="0"/>
              <w:spacing w:line="360" w:lineRule="auto"/>
              <w:jc w:val="center"/>
              <w:rPr>
                <w:rFonts w:ascii="Book Antiqua" w:hAnsi="Book Antiqua"/>
                <w:i/>
              </w:rPr>
            </w:pPr>
          </w:p>
        </w:tc>
        <w:tc>
          <w:tcPr>
            <w:tcW w:w="1293" w:type="dxa"/>
            <w:tcBorders>
              <w:top w:val="single" w:sz="4" w:space="0" w:color="auto"/>
            </w:tcBorders>
          </w:tcPr>
          <w:p w:rsidR="00AD0A85" w:rsidRPr="007F108C" w:rsidRDefault="00AD0A85" w:rsidP="00F311B9">
            <w:pPr>
              <w:adjustRightInd w:val="0"/>
              <w:snapToGrid w:val="0"/>
              <w:spacing w:line="360" w:lineRule="auto"/>
              <w:jc w:val="center"/>
              <w:rPr>
                <w:rFonts w:ascii="Book Antiqua" w:hAnsi="Book Antiqua"/>
                <w:i/>
              </w:rPr>
            </w:pPr>
          </w:p>
        </w:tc>
        <w:tc>
          <w:tcPr>
            <w:tcW w:w="2551" w:type="dxa"/>
            <w:tcBorders>
              <w:top w:val="single" w:sz="4" w:space="0" w:color="auto"/>
            </w:tcBorders>
          </w:tcPr>
          <w:p w:rsidR="00AD0A85" w:rsidRPr="007F108C" w:rsidRDefault="00AD0A85" w:rsidP="00F311B9">
            <w:pPr>
              <w:adjustRightInd w:val="0"/>
              <w:snapToGrid w:val="0"/>
              <w:spacing w:line="360" w:lineRule="auto"/>
              <w:jc w:val="center"/>
              <w:rPr>
                <w:rFonts w:ascii="Book Antiqua" w:hAnsi="Book Antiqua"/>
                <w:i/>
              </w:rPr>
            </w:pPr>
          </w:p>
        </w:tc>
        <w:tc>
          <w:tcPr>
            <w:tcW w:w="1418" w:type="dxa"/>
            <w:tcBorders>
              <w:top w:val="single" w:sz="4" w:space="0" w:color="auto"/>
            </w:tcBorders>
          </w:tcPr>
          <w:p w:rsidR="00AD0A85" w:rsidRPr="002F61D4" w:rsidRDefault="00AD0A85" w:rsidP="00F311B9">
            <w:pPr>
              <w:adjustRightInd w:val="0"/>
              <w:snapToGrid w:val="0"/>
              <w:spacing w:line="360" w:lineRule="auto"/>
              <w:jc w:val="center"/>
              <w:rPr>
                <w:rFonts w:ascii="Book Antiqua" w:hAnsi="Book Antiqua"/>
                <w:i/>
              </w:rPr>
            </w:pP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CCL3</w:t>
            </w:r>
          </w:p>
        </w:tc>
        <w:tc>
          <w:tcPr>
            <w:tcW w:w="2818"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MIP-1</w:t>
            </w:r>
            <w:r w:rsidRPr="007F108C">
              <w:rPr>
                <w:rFonts w:ascii="Book Antiqua" w:hAnsi="Book Antiqua"/>
              </w:rPr>
              <w:sym w:font="Symbol" w:char="F061"/>
            </w:r>
            <w:r w:rsidRPr="007F108C">
              <w:rPr>
                <w:rFonts w:ascii="Book Antiqua" w:hAnsi="Book Antiqua"/>
              </w:rPr>
              <w:t>/LD78</w:t>
            </w:r>
            <w:r w:rsidRPr="007F108C">
              <w:rPr>
                <w:rFonts w:ascii="Book Antiqua" w:hAnsi="Book Antiqua"/>
              </w:rPr>
              <w:sym w:font="Symbol" w:char="F061"/>
            </w:r>
          </w:p>
        </w:tc>
        <w:tc>
          <w:tcPr>
            <w:tcW w:w="1293"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17q11.2</w:t>
            </w:r>
          </w:p>
        </w:tc>
        <w:tc>
          <w:tcPr>
            <w:tcW w:w="2551"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Inflammation</w:t>
            </w:r>
          </w:p>
        </w:tc>
        <w:tc>
          <w:tcPr>
            <w:tcW w:w="1418" w:type="dxa"/>
          </w:tcPr>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CCR1</w:t>
            </w: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CCL4</w:t>
            </w:r>
          </w:p>
        </w:tc>
        <w:tc>
          <w:tcPr>
            <w:tcW w:w="2818"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MIP-1</w:t>
            </w:r>
            <w:r w:rsidRPr="007F108C">
              <w:rPr>
                <w:rFonts w:ascii="Book Antiqua" w:hAnsi="Book Antiqua"/>
              </w:rPr>
              <w:sym w:font="Symbol" w:char="F062"/>
            </w:r>
          </w:p>
        </w:tc>
        <w:tc>
          <w:tcPr>
            <w:tcW w:w="1293"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17q12</w:t>
            </w:r>
          </w:p>
        </w:tc>
        <w:tc>
          <w:tcPr>
            <w:tcW w:w="2551"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Inflammation</w:t>
            </w:r>
          </w:p>
        </w:tc>
        <w:tc>
          <w:tcPr>
            <w:tcW w:w="1418" w:type="dxa"/>
          </w:tcPr>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CCR1</w:t>
            </w:r>
          </w:p>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CCR5</w:t>
            </w: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CCL5</w:t>
            </w:r>
          </w:p>
        </w:tc>
        <w:tc>
          <w:tcPr>
            <w:tcW w:w="2818"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RANTES</w:t>
            </w:r>
          </w:p>
        </w:tc>
        <w:tc>
          <w:tcPr>
            <w:tcW w:w="1293"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17q12</w:t>
            </w:r>
          </w:p>
        </w:tc>
        <w:tc>
          <w:tcPr>
            <w:tcW w:w="2551"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Inflammation</w:t>
            </w:r>
          </w:p>
        </w:tc>
        <w:tc>
          <w:tcPr>
            <w:tcW w:w="1418" w:type="dxa"/>
          </w:tcPr>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CCR5</w:t>
            </w: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CCL19</w:t>
            </w:r>
          </w:p>
        </w:tc>
        <w:tc>
          <w:tcPr>
            <w:tcW w:w="2818"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MIP-3</w:t>
            </w:r>
            <w:r w:rsidRPr="007F108C">
              <w:rPr>
                <w:rFonts w:ascii="Book Antiqua" w:hAnsi="Book Antiqua"/>
              </w:rPr>
              <w:sym w:font="Symbol" w:char="F062"/>
            </w:r>
            <w:r w:rsidRPr="007F108C">
              <w:rPr>
                <w:rFonts w:ascii="Book Antiqua" w:hAnsi="Book Antiqua"/>
              </w:rPr>
              <w:t>/ELC/Exodus-3</w:t>
            </w:r>
          </w:p>
        </w:tc>
        <w:tc>
          <w:tcPr>
            <w:tcW w:w="1293"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9p13.3</w:t>
            </w:r>
          </w:p>
        </w:tc>
        <w:tc>
          <w:tcPr>
            <w:tcW w:w="2551"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Homing</w:t>
            </w:r>
          </w:p>
        </w:tc>
        <w:tc>
          <w:tcPr>
            <w:tcW w:w="1418" w:type="dxa"/>
          </w:tcPr>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CCR7</w:t>
            </w: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CCL20</w:t>
            </w:r>
          </w:p>
        </w:tc>
        <w:tc>
          <w:tcPr>
            <w:tcW w:w="2818"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MIP-3</w:t>
            </w:r>
            <w:r w:rsidRPr="007F108C">
              <w:rPr>
                <w:rFonts w:ascii="Book Antiqua" w:hAnsi="Book Antiqua"/>
              </w:rPr>
              <w:sym w:font="Symbol" w:char="F061"/>
            </w:r>
            <w:r w:rsidRPr="007F108C">
              <w:rPr>
                <w:rFonts w:ascii="Book Antiqua" w:hAnsi="Book Antiqua"/>
              </w:rPr>
              <w:t>/LARC/Exodus-1</w:t>
            </w:r>
          </w:p>
        </w:tc>
        <w:tc>
          <w:tcPr>
            <w:tcW w:w="1293"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2q36.3</w:t>
            </w:r>
          </w:p>
        </w:tc>
        <w:tc>
          <w:tcPr>
            <w:tcW w:w="2551"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Homing, Inflammation</w:t>
            </w:r>
          </w:p>
        </w:tc>
        <w:tc>
          <w:tcPr>
            <w:tcW w:w="1418" w:type="dxa"/>
          </w:tcPr>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CCR6</w:t>
            </w: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CCL21</w:t>
            </w:r>
          </w:p>
        </w:tc>
        <w:tc>
          <w:tcPr>
            <w:tcW w:w="2818"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6Ckine/SLC/Exodus-2</w:t>
            </w:r>
          </w:p>
        </w:tc>
        <w:tc>
          <w:tcPr>
            <w:tcW w:w="1293"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9p13.3</w:t>
            </w:r>
          </w:p>
        </w:tc>
        <w:tc>
          <w:tcPr>
            <w:tcW w:w="2551"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Homing</w:t>
            </w:r>
          </w:p>
        </w:tc>
        <w:tc>
          <w:tcPr>
            <w:tcW w:w="1418" w:type="dxa"/>
          </w:tcPr>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CCR7</w:t>
            </w: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CCL25</w:t>
            </w:r>
          </w:p>
        </w:tc>
        <w:tc>
          <w:tcPr>
            <w:tcW w:w="2818"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TECK/Ckβ15</w:t>
            </w:r>
          </w:p>
        </w:tc>
        <w:tc>
          <w:tcPr>
            <w:tcW w:w="1293"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19p13.2</w:t>
            </w:r>
          </w:p>
        </w:tc>
        <w:tc>
          <w:tcPr>
            <w:tcW w:w="2551"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Homing</w:t>
            </w:r>
          </w:p>
        </w:tc>
        <w:tc>
          <w:tcPr>
            <w:tcW w:w="1418" w:type="dxa"/>
          </w:tcPr>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CCR9</w:t>
            </w: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CXC Chemokine</w:t>
            </w:r>
          </w:p>
        </w:tc>
        <w:tc>
          <w:tcPr>
            <w:tcW w:w="2818" w:type="dxa"/>
          </w:tcPr>
          <w:p w:rsidR="00AD0A85" w:rsidRPr="007F108C" w:rsidRDefault="00AD0A85" w:rsidP="00F311B9">
            <w:pPr>
              <w:adjustRightInd w:val="0"/>
              <w:snapToGrid w:val="0"/>
              <w:spacing w:line="360" w:lineRule="auto"/>
              <w:jc w:val="center"/>
              <w:rPr>
                <w:rFonts w:ascii="Book Antiqua" w:hAnsi="Book Antiqua"/>
              </w:rPr>
            </w:pPr>
          </w:p>
        </w:tc>
        <w:tc>
          <w:tcPr>
            <w:tcW w:w="1293" w:type="dxa"/>
          </w:tcPr>
          <w:p w:rsidR="00AD0A85" w:rsidRPr="007F108C" w:rsidRDefault="00AD0A85" w:rsidP="00F311B9">
            <w:pPr>
              <w:adjustRightInd w:val="0"/>
              <w:snapToGrid w:val="0"/>
              <w:spacing w:line="360" w:lineRule="auto"/>
              <w:jc w:val="center"/>
              <w:rPr>
                <w:rFonts w:ascii="Book Antiqua" w:hAnsi="Book Antiqua"/>
              </w:rPr>
            </w:pPr>
          </w:p>
        </w:tc>
        <w:tc>
          <w:tcPr>
            <w:tcW w:w="2551" w:type="dxa"/>
          </w:tcPr>
          <w:p w:rsidR="00AD0A85" w:rsidRPr="007F108C" w:rsidRDefault="00AD0A85" w:rsidP="00F311B9">
            <w:pPr>
              <w:adjustRightInd w:val="0"/>
              <w:snapToGrid w:val="0"/>
              <w:spacing w:line="360" w:lineRule="auto"/>
              <w:jc w:val="center"/>
              <w:rPr>
                <w:rFonts w:ascii="Book Antiqua" w:hAnsi="Book Antiqua"/>
              </w:rPr>
            </w:pPr>
          </w:p>
        </w:tc>
        <w:tc>
          <w:tcPr>
            <w:tcW w:w="1418" w:type="dxa"/>
          </w:tcPr>
          <w:p w:rsidR="00AD0A85" w:rsidRPr="002F61D4" w:rsidRDefault="00AD0A85" w:rsidP="00F311B9">
            <w:pPr>
              <w:adjustRightInd w:val="0"/>
              <w:snapToGrid w:val="0"/>
              <w:spacing w:line="360" w:lineRule="auto"/>
              <w:jc w:val="center"/>
              <w:rPr>
                <w:rFonts w:ascii="Book Antiqua" w:hAnsi="Book Antiqua"/>
              </w:rPr>
            </w:pP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CXCL8</w:t>
            </w:r>
          </w:p>
        </w:tc>
        <w:tc>
          <w:tcPr>
            <w:tcW w:w="2818"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IL-8</w:t>
            </w:r>
          </w:p>
        </w:tc>
        <w:tc>
          <w:tcPr>
            <w:tcW w:w="1293"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4q13.3</w:t>
            </w:r>
          </w:p>
        </w:tc>
        <w:tc>
          <w:tcPr>
            <w:tcW w:w="2551"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Inflammation, Angiogenesis</w:t>
            </w:r>
            <w:r w:rsidRPr="007F108C">
              <w:rPr>
                <w:rFonts w:ascii="Book Antiqua" w:hAnsi="Book Antiqua"/>
                <w:vertAlign w:val="superscript"/>
              </w:rPr>
              <w:t>1</w:t>
            </w:r>
          </w:p>
        </w:tc>
        <w:tc>
          <w:tcPr>
            <w:tcW w:w="1418" w:type="dxa"/>
          </w:tcPr>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CXCR1</w:t>
            </w:r>
          </w:p>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CXCR2</w:t>
            </w: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CXCL9</w:t>
            </w:r>
          </w:p>
        </w:tc>
        <w:tc>
          <w:tcPr>
            <w:tcW w:w="2818"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MIG</w:t>
            </w:r>
          </w:p>
        </w:tc>
        <w:tc>
          <w:tcPr>
            <w:tcW w:w="1293"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4q21.1</w:t>
            </w:r>
          </w:p>
        </w:tc>
        <w:tc>
          <w:tcPr>
            <w:tcW w:w="2551"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Inflammation,</w:t>
            </w:r>
          </w:p>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Angiogenesis</w:t>
            </w:r>
            <w:r w:rsidRPr="007F108C">
              <w:rPr>
                <w:rFonts w:ascii="Book Antiqua" w:hAnsi="Book Antiqua"/>
                <w:vertAlign w:val="superscript"/>
              </w:rPr>
              <w:t>2</w:t>
            </w:r>
          </w:p>
        </w:tc>
        <w:tc>
          <w:tcPr>
            <w:tcW w:w="1418" w:type="dxa"/>
          </w:tcPr>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CXCR3</w:t>
            </w: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CXCL10</w:t>
            </w:r>
          </w:p>
        </w:tc>
        <w:tc>
          <w:tcPr>
            <w:tcW w:w="2818"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IP-10</w:t>
            </w:r>
          </w:p>
        </w:tc>
        <w:tc>
          <w:tcPr>
            <w:tcW w:w="1293"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4q21.1</w:t>
            </w:r>
          </w:p>
        </w:tc>
        <w:tc>
          <w:tcPr>
            <w:tcW w:w="2551"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Inflammation,</w:t>
            </w:r>
          </w:p>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Angiogenesis</w:t>
            </w:r>
            <w:r w:rsidRPr="007F108C">
              <w:rPr>
                <w:rFonts w:ascii="Book Antiqua" w:hAnsi="Book Antiqua"/>
                <w:vertAlign w:val="superscript"/>
              </w:rPr>
              <w:t>2</w:t>
            </w:r>
          </w:p>
        </w:tc>
        <w:tc>
          <w:tcPr>
            <w:tcW w:w="1418" w:type="dxa"/>
          </w:tcPr>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CXCR3</w:t>
            </w: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CXCL11</w:t>
            </w:r>
          </w:p>
        </w:tc>
        <w:tc>
          <w:tcPr>
            <w:tcW w:w="2818"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I-TAC</w:t>
            </w:r>
          </w:p>
        </w:tc>
        <w:tc>
          <w:tcPr>
            <w:tcW w:w="1293"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4q21.1</w:t>
            </w:r>
          </w:p>
        </w:tc>
        <w:tc>
          <w:tcPr>
            <w:tcW w:w="2551"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Inflammation,</w:t>
            </w:r>
          </w:p>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Angiogenesis</w:t>
            </w:r>
            <w:r w:rsidRPr="007F108C">
              <w:rPr>
                <w:rFonts w:ascii="Book Antiqua" w:hAnsi="Book Antiqua"/>
                <w:vertAlign w:val="superscript"/>
              </w:rPr>
              <w:t>2</w:t>
            </w:r>
          </w:p>
        </w:tc>
        <w:tc>
          <w:tcPr>
            <w:tcW w:w="1418" w:type="dxa"/>
          </w:tcPr>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CXCR3</w:t>
            </w:r>
          </w:p>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CXCR7</w:t>
            </w: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CXCL12</w:t>
            </w:r>
          </w:p>
        </w:tc>
        <w:tc>
          <w:tcPr>
            <w:tcW w:w="2818"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SDF-1</w:t>
            </w:r>
            <w:r w:rsidRPr="007F108C">
              <w:rPr>
                <w:rFonts w:ascii="Book Antiqua" w:hAnsi="Book Antiqua"/>
              </w:rPr>
              <w:sym w:font="Symbol" w:char="F061"/>
            </w:r>
            <w:r w:rsidRPr="007F108C">
              <w:rPr>
                <w:rFonts w:ascii="Book Antiqua" w:hAnsi="Book Antiqua"/>
              </w:rPr>
              <w:t>/</w:t>
            </w:r>
            <w:r w:rsidRPr="007F108C">
              <w:rPr>
                <w:rFonts w:ascii="Book Antiqua" w:hAnsi="Book Antiqua"/>
              </w:rPr>
              <w:sym w:font="Symbol" w:char="F062"/>
            </w:r>
          </w:p>
        </w:tc>
        <w:tc>
          <w:tcPr>
            <w:tcW w:w="1293"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10q11.21</w:t>
            </w:r>
          </w:p>
        </w:tc>
        <w:tc>
          <w:tcPr>
            <w:tcW w:w="2551"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Homing</w:t>
            </w:r>
          </w:p>
        </w:tc>
        <w:tc>
          <w:tcPr>
            <w:tcW w:w="1418" w:type="dxa"/>
          </w:tcPr>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CXCR4</w:t>
            </w:r>
          </w:p>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CXCR7</w:t>
            </w: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CXCL13</w:t>
            </w:r>
          </w:p>
        </w:tc>
        <w:tc>
          <w:tcPr>
            <w:tcW w:w="2818"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BLC/BCA-1</w:t>
            </w:r>
          </w:p>
        </w:tc>
        <w:tc>
          <w:tcPr>
            <w:tcW w:w="1293"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4q21.1</w:t>
            </w:r>
          </w:p>
        </w:tc>
        <w:tc>
          <w:tcPr>
            <w:tcW w:w="2551"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Homing</w:t>
            </w:r>
          </w:p>
        </w:tc>
        <w:tc>
          <w:tcPr>
            <w:tcW w:w="1418" w:type="dxa"/>
          </w:tcPr>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CXCR5</w:t>
            </w: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CX</w:t>
            </w:r>
            <w:r w:rsidRPr="007F108C">
              <w:rPr>
                <w:rFonts w:ascii="Book Antiqua" w:hAnsi="Book Antiqua"/>
                <w:vertAlign w:val="subscript"/>
              </w:rPr>
              <w:t>3</w:t>
            </w:r>
            <w:r w:rsidRPr="007F108C">
              <w:rPr>
                <w:rFonts w:ascii="Book Antiqua" w:hAnsi="Book Antiqua"/>
              </w:rPr>
              <w:t>C Chemokine</w:t>
            </w:r>
          </w:p>
        </w:tc>
        <w:tc>
          <w:tcPr>
            <w:tcW w:w="2818" w:type="dxa"/>
          </w:tcPr>
          <w:p w:rsidR="00AD0A85" w:rsidRPr="007F108C" w:rsidRDefault="00AD0A85" w:rsidP="00F311B9">
            <w:pPr>
              <w:adjustRightInd w:val="0"/>
              <w:snapToGrid w:val="0"/>
              <w:spacing w:line="360" w:lineRule="auto"/>
              <w:jc w:val="center"/>
              <w:rPr>
                <w:rFonts w:ascii="Book Antiqua" w:hAnsi="Book Antiqua"/>
              </w:rPr>
            </w:pPr>
          </w:p>
        </w:tc>
        <w:tc>
          <w:tcPr>
            <w:tcW w:w="1293" w:type="dxa"/>
          </w:tcPr>
          <w:p w:rsidR="00AD0A85" w:rsidRPr="007F108C" w:rsidRDefault="00AD0A85" w:rsidP="00F311B9">
            <w:pPr>
              <w:adjustRightInd w:val="0"/>
              <w:snapToGrid w:val="0"/>
              <w:spacing w:line="360" w:lineRule="auto"/>
              <w:jc w:val="center"/>
              <w:rPr>
                <w:rFonts w:ascii="Book Antiqua" w:hAnsi="Book Antiqua"/>
              </w:rPr>
            </w:pPr>
          </w:p>
        </w:tc>
        <w:tc>
          <w:tcPr>
            <w:tcW w:w="2551" w:type="dxa"/>
          </w:tcPr>
          <w:p w:rsidR="00AD0A85" w:rsidRPr="007F108C" w:rsidRDefault="00AD0A85" w:rsidP="00F311B9">
            <w:pPr>
              <w:adjustRightInd w:val="0"/>
              <w:snapToGrid w:val="0"/>
              <w:spacing w:line="360" w:lineRule="auto"/>
              <w:jc w:val="center"/>
              <w:rPr>
                <w:rFonts w:ascii="Book Antiqua" w:hAnsi="Book Antiqua"/>
              </w:rPr>
            </w:pPr>
          </w:p>
        </w:tc>
        <w:tc>
          <w:tcPr>
            <w:tcW w:w="1418" w:type="dxa"/>
          </w:tcPr>
          <w:p w:rsidR="00AD0A85" w:rsidRPr="002F61D4" w:rsidRDefault="00AD0A85" w:rsidP="00F311B9">
            <w:pPr>
              <w:adjustRightInd w:val="0"/>
              <w:snapToGrid w:val="0"/>
              <w:spacing w:line="360" w:lineRule="auto"/>
              <w:jc w:val="center"/>
              <w:rPr>
                <w:rFonts w:ascii="Book Antiqua" w:hAnsi="Book Antiqua"/>
              </w:rPr>
            </w:pP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CX</w:t>
            </w:r>
            <w:r w:rsidRPr="007F108C">
              <w:rPr>
                <w:rFonts w:ascii="Book Antiqua" w:hAnsi="Book Antiqua"/>
                <w:vertAlign w:val="subscript"/>
              </w:rPr>
              <w:t>3</w:t>
            </w:r>
            <w:r w:rsidRPr="007F108C">
              <w:rPr>
                <w:rFonts w:ascii="Book Antiqua" w:hAnsi="Book Antiqua"/>
              </w:rPr>
              <w:t>CL1</w:t>
            </w:r>
          </w:p>
        </w:tc>
        <w:tc>
          <w:tcPr>
            <w:tcW w:w="2818"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Fractalkine</w:t>
            </w:r>
          </w:p>
        </w:tc>
        <w:tc>
          <w:tcPr>
            <w:tcW w:w="1293"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16q13</w:t>
            </w:r>
          </w:p>
        </w:tc>
        <w:tc>
          <w:tcPr>
            <w:tcW w:w="2551"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Inflammation</w:t>
            </w:r>
          </w:p>
        </w:tc>
        <w:tc>
          <w:tcPr>
            <w:tcW w:w="1418" w:type="dxa"/>
          </w:tcPr>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CX</w:t>
            </w:r>
            <w:r w:rsidRPr="002F61D4">
              <w:rPr>
                <w:rFonts w:ascii="Book Antiqua" w:hAnsi="Book Antiqua"/>
                <w:vertAlign w:val="subscript"/>
              </w:rPr>
              <w:t>3</w:t>
            </w:r>
            <w:r w:rsidRPr="002F61D4">
              <w:rPr>
                <w:rFonts w:ascii="Book Antiqua" w:hAnsi="Book Antiqua"/>
              </w:rPr>
              <w:t>CR1</w:t>
            </w: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cs="Arial"/>
              </w:rPr>
            </w:pPr>
            <w:r w:rsidRPr="007F108C">
              <w:rPr>
                <w:rFonts w:ascii="Book Antiqua" w:hAnsi="Book Antiqua"/>
              </w:rPr>
              <w:t>C-Chemokine</w:t>
            </w:r>
          </w:p>
        </w:tc>
        <w:tc>
          <w:tcPr>
            <w:tcW w:w="2818" w:type="dxa"/>
          </w:tcPr>
          <w:p w:rsidR="00AD0A85" w:rsidRPr="007F108C" w:rsidRDefault="00AD0A85" w:rsidP="00F311B9">
            <w:pPr>
              <w:adjustRightInd w:val="0"/>
              <w:snapToGrid w:val="0"/>
              <w:spacing w:line="360" w:lineRule="auto"/>
              <w:jc w:val="center"/>
              <w:rPr>
                <w:rFonts w:ascii="Book Antiqua" w:hAnsi="Book Antiqua" w:cs="Arial"/>
              </w:rPr>
            </w:pPr>
          </w:p>
        </w:tc>
        <w:tc>
          <w:tcPr>
            <w:tcW w:w="1293" w:type="dxa"/>
          </w:tcPr>
          <w:p w:rsidR="00AD0A85" w:rsidRPr="007F108C" w:rsidRDefault="00AD0A85" w:rsidP="00F311B9">
            <w:pPr>
              <w:adjustRightInd w:val="0"/>
              <w:snapToGrid w:val="0"/>
              <w:spacing w:line="360" w:lineRule="auto"/>
              <w:jc w:val="center"/>
              <w:rPr>
                <w:rFonts w:ascii="Book Antiqua" w:hAnsi="Book Antiqua" w:cs="Arial"/>
              </w:rPr>
            </w:pPr>
          </w:p>
        </w:tc>
        <w:tc>
          <w:tcPr>
            <w:tcW w:w="2551" w:type="dxa"/>
          </w:tcPr>
          <w:p w:rsidR="00AD0A85" w:rsidRPr="007F108C" w:rsidRDefault="00AD0A85" w:rsidP="00F311B9">
            <w:pPr>
              <w:adjustRightInd w:val="0"/>
              <w:snapToGrid w:val="0"/>
              <w:spacing w:line="360" w:lineRule="auto"/>
              <w:jc w:val="center"/>
              <w:rPr>
                <w:rFonts w:ascii="Book Antiqua" w:hAnsi="Book Antiqua" w:cs="Arial"/>
              </w:rPr>
            </w:pPr>
          </w:p>
        </w:tc>
        <w:tc>
          <w:tcPr>
            <w:tcW w:w="1418" w:type="dxa"/>
          </w:tcPr>
          <w:p w:rsidR="00AD0A85" w:rsidRPr="002F61D4" w:rsidRDefault="00AD0A85" w:rsidP="00F311B9">
            <w:pPr>
              <w:adjustRightInd w:val="0"/>
              <w:snapToGrid w:val="0"/>
              <w:spacing w:line="360" w:lineRule="auto"/>
              <w:jc w:val="center"/>
              <w:rPr>
                <w:rFonts w:ascii="Book Antiqua" w:hAnsi="Book Antiqua" w:cs="Arial"/>
              </w:rPr>
            </w:pPr>
          </w:p>
        </w:tc>
      </w:tr>
      <w:tr w:rsidR="00AD0A85" w:rsidRPr="002F61D4" w:rsidTr="000074FF">
        <w:tc>
          <w:tcPr>
            <w:tcW w:w="2093" w:type="dxa"/>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XCL1</w:t>
            </w:r>
          </w:p>
        </w:tc>
        <w:tc>
          <w:tcPr>
            <w:tcW w:w="2818"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Lymphotactin/SCM-1</w:t>
            </w:r>
            <w:r w:rsidRPr="007F108C">
              <w:rPr>
                <w:rFonts w:ascii="Book Antiqua" w:hAnsi="Book Antiqua"/>
              </w:rPr>
              <w:sym w:font="Symbol" w:char="F061"/>
            </w:r>
          </w:p>
        </w:tc>
        <w:tc>
          <w:tcPr>
            <w:tcW w:w="1293"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1q24.2</w:t>
            </w:r>
          </w:p>
        </w:tc>
        <w:tc>
          <w:tcPr>
            <w:tcW w:w="2551" w:type="dxa"/>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Homing</w:t>
            </w:r>
          </w:p>
        </w:tc>
        <w:tc>
          <w:tcPr>
            <w:tcW w:w="1418" w:type="dxa"/>
          </w:tcPr>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XCR1</w:t>
            </w:r>
          </w:p>
        </w:tc>
      </w:tr>
      <w:tr w:rsidR="00AD0A85" w:rsidRPr="002F61D4" w:rsidTr="000074FF">
        <w:tc>
          <w:tcPr>
            <w:tcW w:w="2093" w:type="dxa"/>
            <w:tcBorders>
              <w:bottom w:val="single" w:sz="4" w:space="0" w:color="auto"/>
            </w:tcBorders>
          </w:tcPr>
          <w:p w:rsidR="00AD0A85" w:rsidRPr="007F108C" w:rsidRDefault="00AD0A85" w:rsidP="00F311B9">
            <w:pPr>
              <w:adjustRightInd w:val="0"/>
              <w:snapToGrid w:val="0"/>
              <w:spacing w:line="360" w:lineRule="auto"/>
              <w:rPr>
                <w:rFonts w:ascii="Book Antiqua" w:hAnsi="Book Antiqua"/>
              </w:rPr>
            </w:pPr>
            <w:r w:rsidRPr="007F108C">
              <w:rPr>
                <w:rFonts w:ascii="Book Antiqua" w:hAnsi="Book Antiqua"/>
              </w:rPr>
              <w:t>XCL2</w:t>
            </w:r>
          </w:p>
        </w:tc>
        <w:tc>
          <w:tcPr>
            <w:tcW w:w="2818" w:type="dxa"/>
            <w:tcBorders>
              <w:bottom w:val="single" w:sz="4" w:space="0" w:color="auto"/>
            </w:tcBorders>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SCM-1</w:t>
            </w:r>
            <w:r w:rsidRPr="007F108C">
              <w:rPr>
                <w:rFonts w:ascii="Book Antiqua" w:hAnsi="Book Antiqua"/>
              </w:rPr>
              <w:sym w:font="Symbol" w:char="F062"/>
            </w:r>
          </w:p>
        </w:tc>
        <w:tc>
          <w:tcPr>
            <w:tcW w:w="1293" w:type="dxa"/>
            <w:tcBorders>
              <w:bottom w:val="single" w:sz="4" w:space="0" w:color="auto"/>
            </w:tcBorders>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1q24.2</w:t>
            </w:r>
          </w:p>
        </w:tc>
        <w:tc>
          <w:tcPr>
            <w:tcW w:w="2551" w:type="dxa"/>
            <w:tcBorders>
              <w:bottom w:val="single" w:sz="4" w:space="0" w:color="auto"/>
            </w:tcBorders>
          </w:tcPr>
          <w:p w:rsidR="00AD0A85" w:rsidRPr="007F108C" w:rsidRDefault="00AD0A85" w:rsidP="00F311B9">
            <w:pPr>
              <w:adjustRightInd w:val="0"/>
              <w:snapToGrid w:val="0"/>
              <w:spacing w:line="360" w:lineRule="auto"/>
              <w:jc w:val="center"/>
              <w:rPr>
                <w:rFonts w:ascii="Book Antiqua" w:hAnsi="Book Antiqua"/>
              </w:rPr>
            </w:pPr>
            <w:r w:rsidRPr="007F108C">
              <w:rPr>
                <w:rFonts w:ascii="Book Antiqua" w:hAnsi="Book Antiqua"/>
              </w:rPr>
              <w:t>Homing</w:t>
            </w:r>
          </w:p>
        </w:tc>
        <w:tc>
          <w:tcPr>
            <w:tcW w:w="1418" w:type="dxa"/>
            <w:tcBorders>
              <w:bottom w:val="single" w:sz="4" w:space="0" w:color="auto"/>
            </w:tcBorders>
          </w:tcPr>
          <w:p w:rsidR="00AD0A85" w:rsidRPr="002F61D4" w:rsidRDefault="00AD0A85" w:rsidP="00F311B9">
            <w:pPr>
              <w:adjustRightInd w:val="0"/>
              <w:snapToGrid w:val="0"/>
              <w:spacing w:line="360" w:lineRule="auto"/>
              <w:jc w:val="center"/>
              <w:rPr>
                <w:rFonts w:ascii="Book Antiqua" w:hAnsi="Book Antiqua"/>
              </w:rPr>
            </w:pPr>
            <w:r w:rsidRPr="002F61D4">
              <w:rPr>
                <w:rFonts w:ascii="Book Antiqua" w:hAnsi="Book Antiqua"/>
              </w:rPr>
              <w:t>XCR1</w:t>
            </w:r>
          </w:p>
        </w:tc>
      </w:tr>
    </w:tbl>
    <w:p w:rsidR="005C04C5" w:rsidRDefault="00AD0A85" w:rsidP="002F61D4">
      <w:pPr>
        <w:adjustRightInd w:val="0"/>
        <w:snapToGrid w:val="0"/>
        <w:spacing w:line="360" w:lineRule="auto"/>
        <w:jc w:val="both"/>
        <w:rPr>
          <w:rFonts w:ascii="Book Antiqua" w:eastAsiaTheme="minorEastAsia" w:hAnsi="Book Antiqua"/>
          <w:lang w:val="en-US" w:eastAsia="zh-CN"/>
        </w:rPr>
      </w:pPr>
      <w:proofErr w:type="gramStart"/>
      <w:r w:rsidRPr="00F311B9">
        <w:rPr>
          <w:rFonts w:ascii="Book Antiqua" w:hAnsi="Book Antiqua"/>
          <w:vertAlign w:val="superscript"/>
          <w:lang w:val="en-US"/>
        </w:rPr>
        <w:t xml:space="preserve">1 </w:t>
      </w:r>
      <w:r w:rsidR="00F311B9" w:rsidRPr="00F311B9">
        <w:rPr>
          <w:rFonts w:ascii="Book Antiqua" w:eastAsiaTheme="minorEastAsia" w:hAnsi="Book Antiqua" w:hint="eastAsia"/>
          <w:lang w:val="en-US" w:eastAsia="zh-CN"/>
        </w:rPr>
        <w:t>P</w:t>
      </w:r>
      <w:r w:rsidRPr="00F311B9">
        <w:rPr>
          <w:rFonts w:ascii="Book Antiqua" w:hAnsi="Book Antiqua"/>
          <w:lang w:val="en-US"/>
        </w:rPr>
        <w:t xml:space="preserve">romotor of angiogenesis; </w:t>
      </w:r>
      <w:r w:rsidRPr="00F311B9">
        <w:rPr>
          <w:rFonts w:ascii="Book Antiqua" w:hAnsi="Book Antiqua"/>
          <w:vertAlign w:val="superscript"/>
          <w:lang w:val="en-US"/>
        </w:rPr>
        <w:t xml:space="preserve">2 </w:t>
      </w:r>
      <w:r w:rsidR="00F311B9" w:rsidRPr="00F311B9">
        <w:rPr>
          <w:rFonts w:ascii="Book Antiqua" w:eastAsiaTheme="minorEastAsia" w:hAnsi="Book Antiqua" w:hint="eastAsia"/>
          <w:lang w:val="en-US" w:eastAsia="zh-CN"/>
        </w:rPr>
        <w:t>I</w:t>
      </w:r>
      <w:r w:rsidRPr="00F311B9">
        <w:rPr>
          <w:rFonts w:ascii="Book Antiqua" w:hAnsi="Book Antiqua"/>
          <w:lang w:val="en-US"/>
        </w:rPr>
        <w:t>nhibitor of angiogenesis</w:t>
      </w:r>
      <w:r w:rsidR="00F311B9" w:rsidRPr="00F311B9">
        <w:rPr>
          <w:rFonts w:ascii="Book Antiqua" w:eastAsiaTheme="minorEastAsia" w:hAnsi="Book Antiqua" w:hint="eastAsia"/>
          <w:lang w:val="en-US" w:eastAsia="zh-CN"/>
        </w:rPr>
        <w:t>.</w:t>
      </w:r>
      <w:proofErr w:type="gramEnd"/>
    </w:p>
    <w:p w:rsidR="005C04C5" w:rsidRDefault="005C04C5">
      <w:pPr>
        <w:rPr>
          <w:rFonts w:ascii="Book Antiqua" w:eastAsiaTheme="minorEastAsia" w:hAnsi="Book Antiqua"/>
          <w:lang w:val="en-US" w:eastAsia="zh-CN"/>
        </w:rPr>
      </w:pPr>
      <w:r>
        <w:rPr>
          <w:rFonts w:ascii="Book Antiqua" w:eastAsiaTheme="minorEastAsia" w:hAnsi="Book Antiqua"/>
          <w:lang w:val="en-US" w:eastAsia="zh-CN"/>
        </w:rPr>
        <w:br w:type="page"/>
      </w:r>
    </w:p>
    <w:tbl>
      <w:tblPr>
        <w:tblW w:w="14534" w:type="dxa"/>
        <w:tblInd w:w="-106" w:type="dxa"/>
        <w:tblLayout w:type="fixed"/>
        <w:tblLook w:val="00A0" w:firstRow="1" w:lastRow="0" w:firstColumn="1" w:lastColumn="0" w:noHBand="0" w:noVBand="0"/>
      </w:tblPr>
      <w:tblGrid>
        <w:gridCol w:w="1809"/>
        <w:gridCol w:w="993"/>
        <w:gridCol w:w="992"/>
        <w:gridCol w:w="1701"/>
        <w:gridCol w:w="1559"/>
        <w:gridCol w:w="2126"/>
        <w:gridCol w:w="2268"/>
        <w:gridCol w:w="1843"/>
        <w:gridCol w:w="1243"/>
      </w:tblGrid>
      <w:tr w:rsidR="00EC2B85" w:rsidRPr="00EC2B85" w:rsidTr="005C5AB1">
        <w:tc>
          <w:tcPr>
            <w:tcW w:w="14534" w:type="dxa"/>
            <w:gridSpan w:val="9"/>
            <w:tcBorders>
              <w:bottom w:val="single" w:sz="4" w:space="0" w:color="auto"/>
            </w:tcBorders>
          </w:tcPr>
          <w:p w:rsidR="00EC2B85" w:rsidRPr="00EC2B85" w:rsidRDefault="00EC2B85" w:rsidP="00EC2B85">
            <w:pPr>
              <w:spacing w:line="480" w:lineRule="auto"/>
              <w:rPr>
                <w:rFonts w:ascii="Book Antiqua" w:hAnsi="Book Antiqua"/>
                <w:b/>
                <w:lang w:val="en-GB"/>
              </w:rPr>
            </w:pPr>
            <w:r w:rsidRPr="00EC2B85">
              <w:rPr>
                <w:rFonts w:ascii="Book Antiqua" w:hAnsi="Book Antiqua"/>
                <w:b/>
                <w:lang w:val="en-GB"/>
              </w:rPr>
              <w:t>Table 2 CCL20 and CCR6 data in colorectal cancer available in the literature</w:t>
            </w:r>
          </w:p>
        </w:tc>
      </w:tr>
      <w:tr w:rsidR="00EC2B85" w:rsidRPr="00EC2B85" w:rsidTr="005C5AB1">
        <w:tc>
          <w:tcPr>
            <w:tcW w:w="1809" w:type="dxa"/>
            <w:tcBorders>
              <w:top w:val="single" w:sz="4" w:space="0" w:color="auto"/>
              <w:bottom w:val="single" w:sz="4" w:space="0" w:color="auto"/>
            </w:tcBorders>
          </w:tcPr>
          <w:p w:rsidR="00EC2B85" w:rsidRPr="00EC2B85" w:rsidRDefault="00EC2B85" w:rsidP="00EC2B85">
            <w:pPr>
              <w:spacing w:line="276" w:lineRule="auto"/>
              <w:rPr>
                <w:rFonts w:ascii="Book Antiqua" w:hAnsi="Book Antiqua"/>
                <w:b/>
              </w:rPr>
            </w:pPr>
            <w:r w:rsidRPr="00EC2B85">
              <w:rPr>
                <w:rFonts w:ascii="Book Antiqua" w:hAnsi="Book Antiqua"/>
                <w:b/>
              </w:rPr>
              <w:t>Author</w:t>
            </w:r>
          </w:p>
        </w:tc>
        <w:tc>
          <w:tcPr>
            <w:tcW w:w="993" w:type="dxa"/>
            <w:tcBorders>
              <w:top w:val="single" w:sz="4" w:space="0" w:color="auto"/>
              <w:bottom w:val="single" w:sz="4" w:space="0" w:color="auto"/>
            </w:tcBorders>
          </w:tcPr>
          <w:p w:rsidR="00EC2B85" w:rsidRPr="00EC2B85" w:rsidRDefault="00EC2B85" w:rsidP="00EC2B85">
            <w:pPr>
              <w:spacing w:line="276" w:lineRule="auto"/>
              <w:jc w:val="center"/>
              <w:rPr>
                <w:rFonts w:ascii="Book Antiqua" w:hAnsi="Book Antiqua"/>
                <w:b/>
              </w:rPr>
            </w:pPr>
            <w:r w:rsidRPr="00EC2B85">
              <w:rPr>
                <w:rFonts w:ascii="Book Antiqua" w:hAnsi="Book Antiqua"/>
                <w:b/>
              </w:rPr>
              <w:t>Year</w:t>
            </w:r>
          </w:p>
        </w:tc>
        <w:tc>
          <w:tcPr>
            <w:tcW w:w="992" w:type="dxa"/>
            <w:tcBorders>
              <w:top w:val="single" w:sz="4" w:space="0" w:color="auto"/>
              <w:bottom w:val="single" w:sz="4" w:space="0" w:color="auto"/>
            </w:tcBorders>
          </w:tcPr>
          <w:p w:rsidR="00EC2B85" w:rsidRPr="00EC2B85" w:rsidRDefault="00EC2B85" w:rsidP="00EC2B85">
            <w:pPr>
              <w:spacing w:line="276" w:lineRule="auto"/>
              <w:jc w:val="center"/>
              <w:rPr>
                <w:rFonts w:ascii="Book Antiqua" w:hAnsi="Book Antiqua"/>
                <w:b/>
              </w:rPr>
            </w:pPr>
            <w:r w:rsidRPr="00EC2B85">
              <w:rPr>
                <w:rFonts w:ascii="Book Antiqua" w:hAnsi="Book Antiqua"/>
                <w:b/>
              </w:rPr>
              <w:t>Cell-</w:t>
            </w:r>
          </w:p>
          <w:p w:rsidR="00EC2B85" w:rsidRPr="00EC2B85" w:rsidRDefault="00EC2B85" w:rsidP="00EC2B85">
            <w:pPr>
              <w:spacing w:line="276" w:lineRule="auto"/>
              <w:jc w:val="center"/>
              <w:rPr>
                <w:rFonts w:ascii="Book Antiqua" w:hAnsi="Book Antiqua"/>
                <w:b/>
              </w:rPr>
            </w:pPr>
            <w:r w:rsidRPr="00EC2B85">
              <w:rPr>
                <w:rFonts w:ascii="Book Antiqua" w:hAnsi="Book Antiqua"/>
                <w:b/>
              </w:rPr>
              <w:t>lines</w:t>
            </w:r>
          </w:p>
        </w:tc>
        <w:tc>
          <w:tcPr>
            <w:tcW w:w="1701" w:type="dxa"/>
            <w:tcBorders>
              <w:top w:val="single" w:sz="4" w:space="0" w:color="auto"/>
              <w:bottom w:val="single" w:sz="4" w:space="0" w:color="auto"/>
            </w:tcBorders>
          </w:tcPr>
          <w:p w:rsidR="00EC2B85" w:rsidRPr="00EC2B85" w:rsidRDefault="00EC2B85" w:rsidP="00EC2B85">
            <w:pPr>
              <w:spacing w:line="276" w:lineRule="auto"/>
              <w:jc w:val="center"/>
              <w:rPr>
                <w:rFonts w:ascii="Book Antiqua" w:hAnsi="Book Antiqua"/>
                <w:b/>
              </w:rPr>
            </w:pPr>
            <w:r w:rsidRPr="00EC2B85">
              <w:rPr>
                <w:rFonts w:ascii="Book Antiqua" w:hAnsi="Book Antiqua"/>
                <w:b/>
              </w:rPr>
              <w:t>Clinical samples</w:t>
            </w:r>
          </w:p>
        </w:tc>
        <w:tc>
          <w:tcPr>
            <w:tcW w:w="1559" w:type="dxa"/>
            <w:tcBorders>
              <w:top w:val="single" w:sz="4" w:space="0" w:color="auto"/>
              <w:bottom w:val="single" w:sz="4" w:space="0" w:color="auto"/>
            </w:tcBorders>
          </w:tcPr>
          <w:p w:rsidR="00EC2B85" w:rsidRPr="00EC2B85" w:rsidRDefault="00EC2B85" w:rsidP="00EC2B85">
            <w:pPr>
              <w:spacing w:line="276" w:lineRule="auto"/>
              <w:jc w:val="center"/>
              <w:rPr>
                <w:rFonts w:ascii="Book Antiqua" w:hAnsi="Book Antiqua"/>
                <w:b/>
              </w:rPr>
            </w:pPr>
            <w:r w:rsidRPr="00EC2B85">
              <w:rPr>
                <w:rFonts w:ascii="Book Antiqua" w:hAnsi="Book Antiqua"/>
                <w:b/>
              </w:rPr>
              <w:t>Animal</w:t>
            </w:r>
          </w:p>
          <w:p w:rsidR="00EC2B85" w:rsidRPr="00EC2B85" w:rsidRDefault="00EC2B85" w:rsidP="00EC2B85">
            <w:pPr>
              <w:spacing w:line="276" w:lineRule="auto"/>
              <w:jc w:val="center"/>
              <w:rPr>
                <w:rFonts w:ascii="Book Antiqua" w:hAnsi="Book Antiqua"/>
                <w:b/>
              </w:rPr>
            </w:pPr>
            <w:r w:rsidRPr="00EC2B85">
              <w:rPr>
                <w:rFonts w:ascii="Book Antiqua" w:hAnsi="Book Antiqua"/>
                <w:b/>
              </w:rPr>
              <w:t>model</w:t>
            </w:r>
          </w:p>
        </w:tc>
        <w:tc>
          <w:tcPr>
            <w:tcW w:w="2126" w:type="dxa"/>
            <w:tcBorders>
              <w:top w:val="single" w:sz="4" w:space="0" w:color="auto"/>
              <w:bottom w:val="single" w:sz="4" w:space="0" w:color="auto"/>
            </w:tcBorders>
          </w:tcPr>
          <w:p w:rsidR="00EC2B85" w:rsidRPr="00EC2B85" w:rsidRDefault="00EC2B85" w:rsidP="00EC2B85">
            <w:pPr>
              <w:spacing w:line="276" w:lineRule="auto"/>
              <w:jc w:val="center"/>
              <w:rPr>
                <w:rFonts w:ascii="Book Antiqua" w:hAnsi="Book Antiqua"/>
                <w:b/>
              </w:rPr>
            </w:pPr>
            <w:r w:rsidRPr="00EC2B85">
              <w:rPr>
                <w:rFonts w:ascii="Book Antiqua" w:hAnsi="Book Antiqua"/>
                <w:b/>
              </w:rPr>
              <w:t>CCL20 determination</w:t>
            </w:r>
          </w:p>
        </w:tc>
        <w:tc>
          <w:tcPr>
            <w:tcW w:w="2268" w:type="dxa"/>
            <w:tcBorders>
              <w:top w:val="single" w:sz="4" w:space="0" w:color="auto"/>
              <w:bottom w:val="single" w:sz="4" w:space="0" w:color="auto"/>
            </w:tcBorders>
          </w:tcPr>
          <w:p w:rsidR="00EC2B85" w:rsidRPr="00EC2B85" w:rsidRDefault="00EC2B85" w:rsidP="00EC2B85">
            <w:pPr>
              <w:spacing w:line="276" w:lineRule="auto"/>
              <w:jc w:val="center"/>
              <w:rPr>
                <w:rFonts w:ascii="Book Antiqua" w:hAnsi="Book Antiqua"/>
                <w:b/>
              </w:rPr>
            </w:pPr>
            <w:r w:rsidRPr="00EC2B85">
              <w:rPr>
                <w:rFonts w:ascii="Book Antiqua" w:hAnsi="Book Antiqua"/>
                <w:b/>
              </w:rPr>
              <w:t>CCR6</w:t>
            </w:r>
          </w:p>
          <w:p w:rsidR="00EC2B85" w:rsidRPr="00EC2B85" w:rsidRDefault="00EC2B85" w:rsidP="00EC2B85">
            <w:pPr>
              <w:spacing w:line="276" w:lineRule="auto"/>
              <w:jc w:val="center"/>
              <w:rPr>
                <w:rFonts w:ascii="Book Antiqua" w:hAnsi="Book Antiqua"/>
                <w:b/>
              </w:rPr>
            </w:pPr>
            <w:r w:rsidRPr="00EC2B85">
              <w:rPr>
                <w:rFonts w:ascii="Book Antiqua" w:hAnsi="Book Antiqua"/>
                <w:b/>
              </w:rPr>
              <w:t>determination</w:t>
            </w:r>
          </w:p>
        </w:tc>
        <w:tc>
          <w:tcPr>
            <w:tcW w:w="1843" w:type="dxa"/>
            <w:tcBorders>
              <w:top w:val="single" w:sz="4" w:space="0" w:color="auto"/>
              <w:bottom w:val="single" w:sz="4" w:space="0" w:color="auto"/>
            </w:tcBorders>
          </w:tcPr>
          <w:p w:rsidR="00EC2B85" w:rsidRPr="00EC2B85" w:rsidRDefault="00EC2B85" w:rsidP="00EC2B85">
            <w:pPr>
              <w:spacing w:line="276" w:lineRule="auto"/>
              <w:jc w:val="center"/>
              <w:rPr>
                <w:rFonts w:ascii="Book Antiqua" w:hAnsi="Book Antiqua"/>
                <w:b/>
              </w:rPr>
            </w:pPr>
            <w:r w:rsidRPr="00EC2B85">
              <w:rPr>
                <w:rFonts w:ascii="Book Antiqua" w:hAnsi="Book Antiqua"/>
                <w:b/>
              </w:rPr>
              <w:t>Functional</w:t>
            </w:r>
          </w:p>
          <w:p w:rsidR="00EC2B85" w:rsidRPr="00EC2B85" w:rsidRDefault="00EC2B85" w:rsidP="00EC2B85">
            <w:pPr>
              <w:spacing w:line="276" w:lineRule="auto"/>
              <w:jc w:val="center"/>
              <w:rPr>
                <w:rFonts w:ascii="Book Antiqua" w:hAnsi="Book Antiqua"/>
                <w:b/>
              </w:rPr>
            </w:pPr>
            <w:r w:rsidRPr="00EC2B85">
              <w:rPr>
                <w:rFonts w:ascii="Book Antiqua" w:hAnsi="Book Antiqua"/>
                <w:b/>
              </w:rPr>
              <w:t>assays</w:t>
            </w:r>
          </w:p>
        </w:tc>
        <w:tc>
          <w:tcPr>
            <w:tcW w:w="1243" w:type="dxa"/>
            <w:tcBorders>
              <w:top w:val="single" w:sz="4" w:space="0" w:color="auto"/>
              <w:bottom w:val="single" w:sz="4" w:space="0" w:color="auto"/>
            </w:tcBorders>
          </w:tcPr>
          <w:p w:rsidR="00EC2B85" w:rsidRPr="00EC2B85" w:rsidRDefault="00EC2B85" w:rsidP="00EC2B85">
            <w:pPr>
              <w:spacing w:line="276" w:lineRule="auto"/>
              <w:jc w:val="center"/>
              <w:rPr>
                <w:rFonts w:ascii="Book Antiqua" w:hAnsi="Book Antiqua"/>
                <w:b/>
              </w:rPr>
            </w:pPr>
            <w:r w:rsidRPr="00EC2B85">
              <w:rPr>
                <w:rFonts w:ascii="Book Antiqua" w:hAnsi="Book Antiqua"/>
                <w:b/>
              </w:rPr>
              <w:t>Reference</w:t>
            </w:r>
          </w:p>
        </w:tc>
      </w:tr>
      <w:tr w:rsidR="00EC2B85" w:rsidRPr="00EC2B85" w:rsidTr="005C5AB1">
        <w:tc>
          <w:tcPr>
            <w:tcW w:w="1809" w:type="dxa"/>
            <w:tcBorders>
              <w:top w:val="single" w:sz="4" w:space="0" w:color="auto"/>
            </w:tcBorders>
          </w:tcPr>
          <w:p w:rsidR="00EC2B85" w:rsidRPr="00EC2B85" w:rsidRDefault="00EC2B85" w:rsidP="00EC2B85">
            <w:pPr>
              <w:spacing w:line="360" w:lineRule="auto"/>
              <w:rPr>
                <w:rFonts w:ascii="Book Antiqua" w:hAnsi="Book Antiqua"/>
              </w:rPr>
            </w:pPr>
            <w:r w:rsidRPr="00EC2B85">
              <w:rPr>
                <w:rFonts w:ascii="Book Antiqua" w:hAnsi="Book Antiqua"/>
              </w:rPr>
              <w:t>Rossi</w:t>
            </w:r>
          </w:p>
        </w:tc>
        <w:tc>
          <w:tcPr>
            <w:tcW w:w="993" w:type="dxa"/>
            <w:tcBorders>
              <w:top w:val="single" w:sz="4" w:space="0" w:color="auto"/>
            </w:tcBorders>
          </w:tcPr>
          <w:p w:rsidR="00EC2B85" w:rsidRPr="00EC2B85" w:rsidRDefault="00EC2B85" w:rsidP="00EC2B85">
            <w:pPr>
              <w:spacing w:line="360" w:lineRule="auto"/>
              <w:jc w:val="center"/>
              <w:rPr>
                <w:rFonts w:ascii="Book Antiqua" w:hAnsi="Book Antiqua"/>
              </w:rPr>
            </w:pPr>
            <w:r w:rsidRPr="00EC2B85">
              <w:rPr>
                <w:rFonts w:ascii="Book Antiqua" w:hAnsi="Book Antiqua"/>
              </w:rPr>
              <w:t>1997</w:t>
            </w:r>
          </w:p>
        </w:tc>
        <w:tc>
          <w:tcPr>
            <w:tcW w:w="992" w:type="dxa"/>
            <w:tcBorders>
              <w:top w:val="single" w:sz="4" w:space="0" w:color="auto"/>
            </w:tcBorders>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701" w:type="dxa"/>
            <w:tcBorders>
              <w:top w:val="single" w:sz="4" w:space="0" w:color="auto"/>
            </w:tcBorders>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559" w:type="dxa"/>
            <w:tcBorders>
              <w:top w:val="single" w:sz="4" w:space="0" w:color="auto"/>
            </w:tcBorders>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2126" w:type="dxa"/>
            <w:tcBorders>
              <w:top w:val="single" w:sz="4" w:space="0" w:color="auto"/>
            </w:tcBorders>
          </w:tcPr>
          <w:p w:rsidR="00EC2B85" w:rsidRPr="00EC2B85" w:rsidRDefault="00EC2B85" w:rsidP="00EC2B85">
            <w:pPr>
              <w:spacing w:line="360" w:lineRule="auto"/>
              <w:jc w:val="center"/>
              <w:rPr>
                <w:rFonts w:ascii="Book Antiqua" w:hAnsi="Book Antiqua"/>
              </w:rPr>
            </w:pPr>
            <w:r w:rsidRPr="00EC2B85">
              <w:rPr>
                <w:rFonts w:ascii="Book Antiqua" w:hAnsi="Book Antiqua"/>
              </w:rPr>
              <w:t>SB, NB</w:t>
            </w:r>
          </w:p>
        </w:tc>
        <w:tc>
          <w:tcPr>
            <w:tcW w:w="2268" w:type="dxa"/>
            <w:tcBorders>
              <w:top w:val="single" w:sz="4" w:space="0" w:color="auto"/>
            </w:tcBorders>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843" w:type="dxa"/>
            <w:tcBorders>
              <w:top w:val="single" w:sz="4" w:space="0" w:color="auto"/>
            </w:tcBorders>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243" w:type="dxa"/>
            <w:tcBorders>
              <w:top w:val="single" w:sz="4" w:space="0" w:color="auto"/>
            </w:tcBorders>
          </w:tcPr>
          <w:p w:rsidR="00EC2B85" w:rsidRPr="00EC2B85" w:rsidRDefault="00EC2B85" w:rsidP="00EC2B85">
            <w:pPr>
              <w:spacing w:line="360" w:lineRule="auto"/>
              <w:jc w:val="center"/>
              <w:rPr>
                <w:rFonts w:ascii="Book Antiqua" w:hAnsi="Book Antiqua"/>
              </w:rPr>
            </w:pPr>
            <w:r w:rsidRPr="00EC2B85">
              <w:rPr>
                <w:rFonts w:ascii="Book Antiqua" w:hAnsi="Book Antiqua"/>
              </w:rPr>
              <w:t>8</w:t>
            </w:r>
          </w:p>
        </w:tc>
      </w:tr>
      <w:tr w:rsidR="00EC2B85" w:rsidRPr="00EC2B85" w:rsidTr="005C5AB1">
        <w:tc>
          <w:tcPr>
            <w:tcW w:w="1809" w:type="dxa"/>
          </w:tcPr>
          <w:p w:rsidR="00EC2B85" w:rsidRPr="00EC2B85" w:rsidRDefault="00EC2B85" w:rsidP="00EC2B85">
            <w:pPr>
              <w:spacing w:line="360" w:lineRule="auto"/>
              <w:rPr>
                <w:rFonts w:ascii="Book Antiqua" w:hAnsi="Book Antiqua"/>
              </w:rPr>
            </w:pPr>
            <w:r w:rsidRPr="00EC2B85">
              <w:rPr>
                <w:rFonts w:ascii="Book Antiqua" w:hAnsi="Book Antiqua"/>
              </w:rPr>
              <w:t>Izadpanah</w:t>
            </w:r>
          </w:p>
        </w:tc>
        <w:tc>
          <w:tcPr>
            <w:tcW w:w="99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2001</w:t>
            </w:r>
          </w:p>
        </w:tc>
        <w:tc>
          <w:tcPr>
            <w:tcW w:w="992"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701"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559"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2126" w:type="dxa"/>
          </w:tcPr>
          <w:p w:rsidR="00EC2B85" w:rsidRPr="00EC2B85" w:rsidRDefault="00EC2B85" w:rsidP="00EC2B85">
            <w:pPr>
              <w:spacing w:line="360" w:lineRule="auto"/>
              <w:jc w:val="center"/>
              <w:rPr>
                <w:rFonts w:ascii="Book Antiqua" w:hAnsi="Book Antiqua"/>
              </w:rPr>
            </w:pPr>
            <w:r w:rsidRPr="00EC2B85">
              <w:rPr>
                <w:rFonts w:ascii="Book Antiqua" w:hAnsi="Book Antiqua"/>
              </w:rPr>
              <w:t>IHC, PCR, ELISA</w:t>
            </w:r>
          </w:p>
        </w:tc>
        <w:tc>
          <w:tcPr>
            <w:tcW w:w="2268" w:type="dxa"/>
          </w:tcPr>
          <w:p w:rsidR="00EC2B85" w:rsidRPr="00EC2B85" w:rsidRDefault="00EC2B85" w:rsidP="00EC2B85">
            <w:pPr>
              <w:spacing w:line="360" w:lineRule="auto"/>
              <w:jc w:val="center"/>
              <w:rPr>
                <w:rFonts w:ascii="Book Antiqua" w:hAnsi="Book Antiqua"/>
              </w:rPr>
            </w:pPr>
            <w:r w:rsidRPr="00EC2B85">
              <w:rPr>
                <w:rFonts w:ascii="Book Antiqua" w:hAnsi="Book Antiqua"/>
              </w:rPr>
              <w:t>IHC, PCR</w:t>
            </w:r>
          </w:p>
        </w:tc>
        <w:tc>
          <w:tcPr>
            <w:tcW w:w="184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243" w:type="dxa"/>
          </w:tcPr>
          <w:p w:rsidR="00EC2B85" w:rsidRPr="00EC2B85" w:rsidRDefault="00EC2B85" w:rsidP="00EC2B85">
            <w:pPr>
              <w:spacing w:line="360" w:lineRule="auto"/>
              <w:jc w:val="center"/>
              <w:rPr>
                <w:rFonts w:ascii="Book Antiqua" w:eastAsia="宋体" w:hAnsi="Book Antiqua"/>
                <w:lang w:eastAsia="zh-CN"/>
              </w:rPr>
            </w:pPr>
            <w:r w:rsidRPr="00EC2B85">
              <w:rPr>
                <w:rFonts w:ascii="Book Antiqua" w:eastAsia="宋体" w:hAnsi="Book Antiqua" w:hint="eastAsia"/>
                <w:lang w:eastAsia="zh-CN"/>
              </w:rPr>
              <w:t>27</w:t>
            </w:r>
          </w:p>
        </w:tc>
      </w:tr>
      <w:tr w:rsidR="00EC2B85" w:rsidRPr="00EC2B85" w:rsidTr="005C5AB1">
        <w:tc>
          <w:tcPr>
            <w:tcW w:w="1809" w:type="dxa"/>
          </w:tcPr>
          <w:p w:rsidR="00EC2B85" w:rsidRPr="00EC2B85" w:rsidRDefault="00EC2B85" w:rsidP="00EC2B85">
            <w:pPr>
              <w:spacing w:line="360" w:lineRule="auto"/>
              <w:rPr>
                <w:rFonts w:ascii="Book Antiqua" w:hAnsi="Book Antiqua"/>
              </w:rPr>
            </w:pPr>
            <w:r w:rsidRPr="00EC2B85">
              <w:rPr>
                <w:rFonts w:ascii="Book Antiqua" w:hAnsi="Book Antiqua"/>
              </w:rPr>
              <w:t>Fujiie</w:t>
            </w:r>
          </w:p>
        </w:tc>
        <w:tc>
          <w:tcPr>
            <w:tcW w:w="99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2001</w:t>
            </w:r>
          </w:p>
        </w:tc>
        <w:tc>
          <w:tcPr>
            <w:tcW w:w="992"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701"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559"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2126" w:type="dxa"/>
          </w:tcPr>
          <w:p w:rsidR="00EC2B85" w:rsidRPr="00EC2B85" w:rsidRDefault="00EC2B85" w:rsidP="00EC2B85">
            <w:pPr>
              <w:spacing w:line="360" w:lineRule="auto"/>
              <w:jc w:val="center"/>
              <w:rPr>
                <w:rFonts w:ascii="Book Antiqua" w:hAnsi="Book Antiqua"/>
              </w:rPr>
            </w:pPr>
            <w:r w:rsidRPr="00EC2B85">
              <w:rPr>
                <w:rFonts w:ascii="Book Antiqua" w:hAnsi="Book Antiqua"/>
              </w:rPr>
              <w:t>ELISA, PCR</w:t>
            </w:r>
          </w:p>
        </w:tc>
        <w:tc>
          <w:tcPr>
            <w:tcW w:w="2268"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84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243" w:type="dxa"/>
          </w:tcPr>
          <w:p w:rsidR="00EC2B85" w:rsidRPr="00EC2B85" w:rsidRDefault="00EC2B85" w:rsidP="00EC2B85">
            <w:pPr>
              <w:spacing w:line="360" w:lineRule="auto"/>
              <w:jc w:val="center"/>
              <w:rPr>
                <w:rFonts w:ascii="Book Antiqua" w:eastAsia="宋体" w:hAnsi="Book Antiqua"/>
                <w:lang w:eastAsia="zh-CN"/>
              </w:rPr>
            </w:pPr>
            <w:r w:rsidRPr="00EC2B85">
              <w:rPr>
                <w:rFonts w:ascii="Book Antiqua" w:eastAsia="宋体" w:hAnsi="Book Antiqua" w:hint="eastAsia"/>
                <w:lang w:eastAsia="zh-CN"/>
              </w:rPr>
              <w:t>28</w:t>
            </w:r>
          </w:p>
        </w:tc>
      </w:tr>
      <w:tr w:rsidR="00EC2B85" w:rsidRPr="00EC2B85" w:rsidTr="005C5AB1">
        <w:tc>
          <w:tcPr>
            <w:tcW w:w="1809" w:type="dxa"/>
          </w:tcPr>
          <w:p w:rsidR="00EC2B85" w:rsidRPr="00EC2B85" w:rsidRDefault="00EC2B85" w:rsidP="00EC2B85">
            <w:pPr>
              <w:spacing w:line="360" w:lineRule="auto"/>
              <w:rPr>
                <w:rFonts w:ascii="Book Antiqua" w:hAnsi="Book Antiqua"/>
              </w:rPr>
            </w:pPr>
            <w:r w:rsidRPr="00EC2B85">
              <w:rPr>
                <w:rFonts w:ascii="Book Antiqua" w:hAnsi="Book Antiqua"/>
              </w:rPr>
              <w:t>Kwon</w:t>
            </w:r>
          </w:p>
        </w:tc>
        <w:tc>
          <w:tcPr>
            <w:tcW w:w="99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2002</w:t>
            </w:r>
          </w:p>
        </w:tc>
        <w:tc>
          <w:tcPr>
            <w:tcW w:w="992"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701"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559"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2126" w:type="dxa"/>
          </w:tcPr>
          <w:p w:rsidR="00EC2B85" w:rsidRPr="00EC2B85" w:rsidRDefault="00EC2B85" w:rsidP="00EC2B85">
            <w:pPr>
              <w:spacing w:line="360" w:lineRule="auto"/>
              <w:jc w:val="center"/>
              <w:rPr>
                <w:rFonts w:ascii="Book Antiqua" w:hAnsi="Book Antiqua"/>
              </w:rPr>
            </w:pPr>
            <w:r w:rsidRPr="00EC2B85">
              <w:rPr>
                <w:rFonts w:ascii="Book Antiqua" w:hAnsi="Book Antiqua"/>
              </w:rPr>
              <w:t>ELISA, PCR</w:t>
            </w:r>
          </w:p>
        </w:tc>
        <w:tc>
          <w:tcPr>
            <w:tcW w:w="2268"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84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243" w:type="dxa"/>
          </w:tcPr>
          <w:p w:rsidR="00EC2B85" w:rsidRPr="00EC2B85" w:rsidRDefault="00EC2B85" w:rsidP="00EC2B85">
            <w:pPr>
              <w:spacing w:line="360" w:lineRule="auto"/>
              <w:jc w:val="center"/>
              <w:rPr>
                <w:rFonts w:ascii="Book Antiqua" w:eastAsia="宋体" w:hAnsi="Book Antiqua"/>
                <w:lang w:eastAsia="zh-CN"/>
              </w:rPr>
            </w:pPr>
            <w:r w:rsidRPr="00EC2B85">
              <w:rPr>
                <w:rFonts w:ascii="Book Antiqua" w:eastAsia="宋体" w:hAnsi="Book Antiqua" w:hint="eastAsia"/>
                <w:lang w:eastAsia="zh-CN"/>
              </w:rPr>
              <w:t>29</w:t>
            </w:r>
          </w:p>
        </w:tc>
      </w:tr>
      <w:tr w:rsidR="00EC2B85" w:rsidRPr="00EC2B85" w:rsidTr="005C5AB1">
        <w:tc>
          <w:tcPr>
            <w:tcW w:w="1809" w:type="dxa"/>
          </w:tcPr>
          <w:p w:rsidR="00EC2B85" w:rsidRPr="00EC2B85" w:rsidRDefault="00EC2B85" w:rsidP="00EC2B85">
            <w:pPr>
              <w:spacing w:line="360" w:lineRule="auto"/>
              <w:rPr>
                <w:rFonts w:ascii="Book Antiqua" w:hAnsi="Book Antiqua"/>
              </w:rPr>
            </w:pPr>
            <w:r w:rsidRPr="00EC2B85">
              <w:rPr>
                <w:rFonts w:ascii="Book Antiqua" w:hAnsi="Book Antiqua"/>
              </w:rPr>
              <w:t>Dellacasagrande</w:t>
            </w:r>
          </w:p>
        </w:tc>
        <w:tc>
          <w:tcPr>
            <w:tcW w:w="99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2003</w:t>
            </w:r>
          </w:p>
        </w:tc>
        <w:tc>
          <w:tcPr>
            <w:tcW w:w="992"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701"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559"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2126"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2268" w:type="dxa"/>
          </w:tcPr>
          <w:p w:rsidR="00EC2B85" w:rsidRPr="00EC2B85" w:rsidRDefault="00EC2B85" w:rsidP="00EC2B85">
            <w:pPr>
              <w:spacing w:line="360" w:lineRule="auto"/>
              <w:jc w:val="center"/>
              <w:rPr>
                <w:rFonts w:ascii="Book Antiqua" w:hAnsi="Book Antiqua"/>
              </w:rPr>
            </w:pPr>
            <w:r w:rsidRPr="00EC2B85">
              <w:rPr>
                <w:rFonts w:ascii="Book Antiqua" w:hAnsi="Book Antiqua"/>
              </w:rPr>
              <w:t>PCR</w:t>
            </w:r>
          </w:p>
        </w:tc>
        <w:tc>
          <w:tcPr>
            <w:tcW w:w="184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AA</w:t>
            </w:r>
          </w:p>
        </w:tc>
        <w:tc>
          <w:tcPr>
            <w:tcW w:w="1243" w:type="dxa"/>
          </w:tcPr>
          <w:p w:rsidR="00EC2B85" w:rsidRPr="00EC2B85" w:rsidRDefault="00EC2B85" w:rsidP="00EC2B85">
            <w:pPr>
              <w:spacing w:line="360" w:lineRule="auto"/>
              <w:jc w:val="center"/>
              <w:rPr>
                <w:rFonts w:ascii="Book Antiqua" w:eastAsia="宋体" w:hAnsi="Book Antiqua"/>
                <w:lang w:eastAsia="zh-CN"/>
              </w:rPr>
            </w:pPr>
            <w:r w:rsidRPr="00EC2B85">
              <w:rPr>
                <w:rFonts w:ascii="Book Antiqua" w:eastAsia="宋体" w:hAnsi="Book Antiqua" w:hint="eastAsia"/>
                <w:lang w:eastAsia="zh-CN"/>
              </w:rPr>
              <w:t>43</w:t>
            </w:r>
          </w:p>
        </w:tc>
      </w:tr>
      <w:tr w:rsidR="00EC2B85" w:rsidRPr="00EC2B85" w:rsidTr="005C5AB1">
        <w:tc>
          <w:tcPr>
            <w:tcW w:w="1809" w:type="dxa"/>
          </w:tcPr>
          <w:p w:rsidR="00EC2B85" w:rsidRPr="00EC2B85" w:rsidRDefault="00EC2B85" w:rsidP="00EC2B85">
            <w:pPr>
              <w:spacing w:line="360" w:lineRule="auto"/>
              <w:rPr>
                <w:rFonts w:ascii="Book Antiqua" w:hAnsi="Book Antiqua"/>
              </w:rPr>
            </w:pPr>
            <w:r w:rsidRPr="00EC2B85">
              <w:rPr>
                <w:rFonts w:ascii="Book Antiqua" w:hAnsi="Book Antiqua"/>
              </w:rPr>
              <w:t>Yang</w:t>
            </w:r>
          </w:p>
        </w:tc>
        <w:tc>
          <w:tcPr>
            <w:tcW w:w="99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2005</w:t>
            </w:r>
          </w:p>
        </w:tc>
        <w:tc>
          <w:tcPr>
            <w:tcW w:w="992"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701"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559"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2126"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2268" w:type="dxa"/>
          </w:tcPr>
          <w:p w:rsidR="00EC2B85" w:rsidRPr="00EC2B85" w:rsidRDefault="00EC2B85" w:rsidP="00EC2B85">
            <w:pPr>
              <w:spacing w:line="360" w:lineRule="auto"/>
              <w:jc w:val="center"/>
              <w:rPr>
                <w:rFonts w:ascii="Book Antiqua" w:hAnsi="Book Antiqua"/>
              </w:rPr>
            </w:pPr>
            <w:r w:rsidRPr="00EC2B85">
              <w:rPr>
                <w:rFonts w:ascii="Book Antiqua" w:hAnsi="Book Antiqua"/>
              </w:rPr>
              <w:t>FC, CM</w:t>
            </w:r>
          </w:p>
        </w:tc>
        <w:tc>
          <w:tcPr>
            <w:tcW w:w="184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cAMP, PP, CF</w:t>
            </w:r>
          </w:p>
        </w:tc>
        <w:tc>
          <w:tcPr>
            <w:tcW w:w="1243" w:type="dxa"/>
          </w:tcPr>
          <w:p w:rsidR="00EC2B85" w:rsidRPr="00EC2B85" w:rsidRDefault="00EC2B85" w:rsidP="00EC2B85">
            <w:pPr>
              <w:spacing w:line="360" w:lineRule="auto"/>
              <w:jc w:val="center"/>
              <w:rPr>
                <w:rFonts w:ascii="Book Antiqua" w:eastAsia="宋体" w:hAnsi="Book Antiqua"/>
                <w:lang w:eastAsia="zh-CN"/>
              </w:rPr>
            </w:pPr>
            <w:r w:rsidRPr="00EC2B85">
              <w:rPr>
                <w:rFonts w:ascii="Book Antiqua" w:hAnsi="Book Antiqua"/>
              </w:rPr>
              <w:t>3</w:t>
            </w:r>
            <w:r w:rsidRPr="00EC2B85">
              <w:rPr>
                <w:rFonts w:ascii="Book Antiqua" w:eastAsia="宋体" w:hAnsi="Book Antiqua" w:hint="eastAsia"/>
                <w:lang w:eastAsia="zh-CN"/>
              </w:rPr>
              <w:t>2</w:t>
            </w:r>
          </w:p>
        </w:tc>
      </w:tr>
      <w:tr w:rsidR="00EC2B85" w:rsidRPr="00EC2B85" w:rsidTr="005C5AB1">
        <w:tc>
          <w:tcPr>
            <w:tcW w:w="1809" w:type="dxa"/>
          </w:tcPr>
          <w:p w:rsidR="00EC2B85" w:rsidRPr="00EC2B85" w:rsidRDefault="00EC2B85" w:rsidP="00EC2B85">
            <w:pPr>
              <w:spacing w:line="360" w:lineRule="auto"/>
              <w:rPr>
                <w:rFonts w:ascii="Book Antiqua" w:hAnsi="Book Antiqua"/>
              </w:rPr>
            </w:pPr>
            <w:r w:rsidRPr="00EC2B85">
              <w:rPr>
                <w:rFonts w:ascii="Book Antiqua" w:hAnsi="Book Antiqua"/>
              </w:rPr>
              <w:t>Brand</w:t>
            </w:r>
          </w:p>
        </w:tc>
        <w:tc>
          <w:tcPr>
            <w:tcW w:w="99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2006</w:t>
            </w:r>
          </w:p>
        </w:tc>
        <w:tc>
          <w:tcPr>
            <w:tcW w:w="992"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701"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559"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2126" w:type="dxa"/>
          </w:tcPr>
          <w:p w:rsidR="00EC2B85" w:rsidRPr="00EC2B85" w:rsidRDefault="00EC2B85" w:rsidP="00EC2B85">
            <w:pPr>
              <w:spacing w:line="360" w:lineRule="auto"/>
              <w:jc w:val="center"/>
              <w:rPr>
                <w:rFonts w:ascii="Book Antiqua" w:hAnsi="Book Antiqua"/>
              </w:rPr>
            </w:pPr>
            <w:r w:rsidRPr="00EC2B85">
              <w:rPr>
                <w:rFonts w:ascii="Book Antiqua" w:hAnsi="Book Antiqua"/>
              </w:rPr>
              <w:t>PCR, IHC</w:t>
            </w:r>
          </w:p>
        </w:tc>
        <w:tc>
          <w:tcPr>
            <w:tcW w:w="2268" w:type="dxa"/>
          </w:tcPr>
          <w:p w:rsidR="00EC2B85" w:rsidRPr="00EC2B85" w:rsidRDefault="00EC2B85" w:rsidP="00EC2B85">
            <w:pPr>
              <w:spacing w:line="360" w:lineRule="auto"/>
              <w:jc w:val="center"/>
              <w:rPr>
                <w:rFonts w:ascii="Book Antiqua" w:hAnsi="Book Antiqua"/>
              </w:rPr>
            </w:pPr>
            <w:r w:rsidRPr="00EC2B85">
              <w:rPr>
                <w:rFonts w:ascii="Book Antiqua" w:hAnsi="Book Antiqua"/>
              </w:rPr>
              <w:t>PCR, IHC</w:t>
            </w:r>
          </w:p>
        </w:tc>
        <w:tc>
          <w:tcPr>
            <w:tcW w:w="184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PA, WA, APA</w:t>
            </w:r>
          </w:p>
        </w:tc>
        <w:tc>
          <w:tcPr>
            <w:tcW w:w="1243" w:type="dxa"/>
          </w:tcPr>
          <w:p w:rsidR="00EC2B85" w:rsidRPr="00EC2B85" w:rsidRDefault="00EC2B85" w:rsidP="00EC2B85">
            <w:pPr>
              <w:spacing w:line="360" w:lineRule="auto"/>
              <w:jc w:val="center"/>
              <w:rPr>
                <w:rFonts w:ascii="Book Antiqua" w:eastAsia="宋体" w:hAnsi="Book Antiqua"/>
                <w:lang w:eastAsia="zh-CN"/>
              </w:rPr>
            </w:pPr>
            <w:r w:rsidRPr="00EC2B85">
              <w:rPr>
                <w:rFonts w:ascii="Book Antiqua" w:hAnsi="Book Antiqua"/>
              </w:rPr>
              <w:t>3</w:t>
            </w:r>
            <w:r w:rsidRPr="00EC2B85">
              <w:rPr>
                <w:rFonts w:ascii="Book Antiqua" w:eastAsia="宋体" w:hAnsi="Book Antiqua" w:hint="eastAsia"/>
                <w:lang w:eastAsia="zh-CN"/>
              </w:rPr>
              <w:t>3</w:t>
            </w:r>
          </w:p>
        </w:tc>
      </w:tr>
      <w:tr w:rsidR="00EC2B85" w:rsidRPr="00EC2B85" w:rsidTr="005C5AB1">
        <w:tc>
          <w:tcPr>
            <w:tcW w:w="1809" w:type="dxa"/>
          </w:tcPr>
          <w:p w:rsidR="00EC2B85" w:rsidRPr="00EC2B85" w:rsidRDefault="00EC2B85" w:rsidP="00EC2B85">
            <w:pPr>
              <w:spacing w:line="360" w:lineRule="auto"/>
              <w:rPr>
                <w:rFonts w:ascii="Book Antiqua" w:hAnsi="Book Antiqua"/>
              </w:rPr>
            </w:pPr>
            <w:r w:rsidRPr="00EC2B85">
              <w:rPr>
                <w:rFonts w:ascii="Book Antiqua" w:hAnsi="Book Antiqua"/>
              </w:rPr>
              <w:t>Ghadjar</w:t>
            </w:r>
          </w:p>
        </w:tc>
        <w:tc>
          <w:tcPr>
            <w:tcW w:w="99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2006</w:t>
            </w:r>
          </w:p>
        </w:tc>
        <w:tc>
          <w:tcPr>
            <w:tcW w:w="992"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701"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559"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2126"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2268" w:type="dxa"/>
          </w:tcPr>
          <w:p w:rsidR="00EC2B85" w:rsidRPr="00EC2B85" w:rsidRDefault="00EC2B85" w:rsidP="00EC2B85">
            <w:pPr>
              <w:spacing w:line="360" w:lineRule="auto"/>
              <w:jc w:val="center"/>
              <w:rPr>
                <w:rFonts w:ascii="Book Antiqua" w:hAnsi="Book Antiqua"/>
              </w:rPr>
            </w:pPr>
            <w:r w:rsidRPr="00EC2B85">
              <w:rPr>
                <w:rFonts w:ascii="Book Antiqua" w:hAnsi="Book Antiqua"/>
              </w:rPr>
              <w:t>IHC</w:t>
            </w:r>
          </w:p>
        </w:tc>
        <w:tc>
          <w:tcPr>
            <w:tcW w:w="184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243" w:type="dxa"/>
          </w:tcPr>
          <w:p w:rsidR="00EC2B85" w:rsidRPr="00EC2B85" w:rsidRDefault="00EC2B85" w:rsidP="00EC2B85">
            <w:pPr>
              <w:spacing w:line="360" w:lineRule="auto"/>
              <w:jc w:val="center"/>
              <w:rPr>
                <w:rFonts w:ascii="Book Antiqua" w:eastAsia="宋体" w:hAnsi="Book Antiqua"/>
                <w:lang w:eastAsia="zh-CN"/>
              </w:rPr>
            </w:pPr>
            <w:r w:rsidRPr="00EC2B85">
              <w:rPr>
                <w:rFonts w:ascii="Book Antiqua" w:hAnsi="Book Antiqua"/>
              </w:rPr>
              <w:t>3</w:t>
            </w:r>
            <w:r w:rsidRPr="00EC2B85">
              <w:rPr>
                <w:rFonts w:ascii="Book Antiqua" w:eastAsia="宋体" w:hAnsi="Book Antiqua" w:hint="eastAsia"/>
                <w:lang w:eastAsia="zh-CN"/>
              </w:rPr>
              <w:t>4</w:t>
            </w:r>
          </w:p>
        </w:tc>
      </w:tr>
      <w:tr w:rsidR="00EC2B85" w:rsidRPr="00EC2B85" w:rsidTr="005C5AB1">
        <w:tc>
          <w:tcPr>
            <w:tcW w:w="1809" w:type="dxa"/>
          </w:tcPr>
          <w:p w:rsidR="00EC2B85" w:rsidRPr="00EC2B85" w:rsidRDefault="00EC2B85" w:rsidP="00EC2B85">
            <w:pPr>
              <w:spacing w:line="360" w:lineRule="auto"/>
              <w:rPr>
                <w:rFonts w:ascii="Book Antiqua" w:hAnsi="Book Antiqua"/>
              </w:rPr>
            </w:pPr>
            <w:r w:rsidRPr="00EC2B85">
              <w:rPr>
                <w:rFonts w:ascii="Book Antiqua" w:hAnsi="Book Antiqua"/>
              </w:rPr>
              <w:t>Rubie</w:t>
            </w:r>
          </w:p>
        </w:tc>
        <w:tc>
          <w:tcPr>
            <w:tcW w:w="99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2006</w:t>
            </w:r>
          </w:p>
        </w:tc>
        <w:tc>
          <w:tcPr>
            <w:tcW w:w="992"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701"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559"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2126" w:type="dxa"/>
          </w:tcPr>
          <w:p w:rsidR="00EC2B85" w:rsidRPr="00EC2B85" w:rsidRDefault="00EC2B85" w:rsidP="00EC2B85">
            <w:pPr>
              <w:spacing w:line="360" w:lineRule="auto"/>
              <w:jc w:val="center"/>
              <w:rPr>
                <w:rFonts w:ascii="Book Antiqua" w:hAnsi="Book Antiqua"/>
              </w:rPr>
            </w:pPr>
            <w:r w:rsidRPr="00EC2B85">
              <w:rPr>
                <w:rFonts w:ascii="Book Antiqua" w:hAnsi="Book Antiqua"/>
              </w:rPr>
              <w:t>PCR, ELISA</w:t>
            </w:r>
          </w:p>
        </w:tc>
        <w:tc>
          <w:tcPr>
            <w:tcW w:w="2268" w:type="dxa"/>
          </w:tcPr>
          <w:p w:rsidR="00EC2B85" w:rsidRPr="00EC2B85" w:rsidRDefault="00EC2B85" w:rsidP="00EC2B85">
            <w:pPr>
              <w:spacing w:line="360" w:lineRule="auto"/>
              <w:jc w:val="center"/>
              <w:rPr>
                <w:rFonts w:ascii="Book Antiqua" w:hAnsi="Book Antiqua"/>
              </w:rPr>
            </w:pPr>
            <w:r w:rsidRPr="00EC2B85">
              <w:rPr>
                <w:rFonts w:ascii="Book Antiqua" w:hAnsi="Book Antiqua"/>
              </w:rPr>
              <w:t>PCR, WB</w:t>
            </w:r>
          </w:p>
        </w:tc>
        <w:tc>
          <w:tcPr>
            <w:tcW w:w="184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243" w:type="dxa"/>
          </w:tcPr>
          <w:p w:rsidR="00EC2B85" w:rsidRPr="00EC2B85" w:rsidRDefault="00EC2B85" w:rsidP="00EC2B85">
            <w:pPr>
              <w:spacing w:line="360" w:lineRule="auto"/>
              <w:jc w:val="center"/>
              <w:rPr>
                <w:rFonts w:ascii="Book Antiqua" w:eastAsia="宋体" w:hAnsi="Book Antiqua"/>
                <w:lang w:eastAsia="zh-CN"/>
              </w:rPr>
            </w:pPr>
            <w:r w:rsidRPr="00EC2B85">
              <w:rPr>
                <w:rFonts w:ascii="Book Antiqua" w:hAnsi="Book Antiqua"/>
              </w:rPr>
              <w:t>3</w:t>
            </w:r>
            <w:r w:rsidRPr="00EC2B85">
              <w:rPr>
                <w:rFonts w:ascii="Book Antiqua" w:eastAsia="宋体" w:hAnsi="Book Antiqua" w:hint="eastAsia"/>
                <w:lang w:eastAsia="zh-CN"/>
              </w:rPr>
              <w:t>5</w:t>
            </w:r>
          </w:p>
        </w:tc>
      </w:tr>
      <w:tr w:rsidR="00EC2B85" w:rsidRPr="00EC2B85" w:rsidTr="005C5AB1">
        <w:tc>
          <w:tcPr>
            <w:tcW w:w="1809" w:type="dxa"/>
          </w:tcPr>
          <w:p w:rsidR="00EC2B85" w:rsidRPr="00EC2B85" w:rsidRDefault="00EC2B85" w:rsidP="00EC2B85">
            <w:pPr>
              <w:spacing w:line="360" w:lineRule="auto"/>
              <w:rPr>
                <w:rFonts w:ascii="Book Antiqua" w:hAnsi="Book Antiqua"/>
              </w:rPr>
            </w:pPr>
            <w:r w:rsidRPr="00EC2B85">
              <w:rPr>
                <w:rFonts w:ascii="Book Antiqua" w:hAnsi="Book Antiqua"/>
              </w:rPr>
              <w:t xml:space="preserve">Liu </w:t>
            </w:r>
          </w:p>
        </w:tc>
        <w:tc>
          <w:tcPr>
            <w:tcW w:w="99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2011</w:t>
            </w:r>
          </w:p>
        </w:tc>
        <w:tc>
          <w:tcPr>
            <w:tcW w:w="992"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701"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559"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2126" w:type="dxa"/>
          </w:tcPr>
          <w:p w:rsidR="00EC2B85" w:rsidRPr="00EC2B85" w:rsidRDefault="00EC2B85" w:rsidP="00EC2B85">
            <w:pPr>
              <w:spacing w:line="360" w:lineRule="auto"/>
              <w:jc w:val="center"/>
              <w:rPr>
                <w:rFonts w:ascii="Book Antiqua" w:hAnsi="Book Antiqua"/>
              </w:rPr>
            </w:pPr>
            <w:r w:rsidRPr="00EC2B85">
              <w:rPr>
                <w:rFonts w:ascii="Book Antiqua" w:hAnsi="Book Antiqua"/>
              </w:rPr>
              <w:t>IF, WB, PCR</w:t>
            </w:r>
          </w:p>
        </w:tc>
        <w:tc>
          <w:tcPr>
            <w:tcW w:w="2268" w:type="dxa"/>
          </w:tcPr>
          <w:p w:rsidR="00EC2B85" w:rsidRPr="00EC2B85" w:rsidRDefault="00EC2B85" w:rsidP="00EC2B85">
            <w:pPr>
              <w:spacing w:line="360" w:lineRule="auto"/>
              <w:jc w:val="center"/>
              <w:rPr>
                <w:rFonts w:ascii="Book Antiqua" w:hAnsi="Book Antiqua"/>
              </w:rPr>
            </w:pPr>
            <w:r w:rsidRPr="00EC2B85">
              <w:rPr>
                <w:rFonts w:ascii="Book Antiqua" w:hAnsi="Book Antiqua"/>
              </w:rPr>
              <w:t>FC, IF</w:t>
            </w:r>
          </w:p>
        </w:tc>
        <w:tc>
          <w:tcPr>
            <w:tcW w:w="184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243" w:type="dxa"/>
          </w:tcPr>
          <w:p w:rsidR="00EC2B85" w:rsidRPr="00EC2B85" w:rsidRDefault="00EC2B85" w:rsidP="00EC2B85">
            <w:pPr>
              <w:spacing w:line="360" w:lineRule="auto"/>
              <w:jc w:val="center"/>
              <w:rPr>
                <w:rFonts w:ascii="Book Antiqua" w:eastAsia="宋体" w:hAnsi="Book Antiqua"/>
                <w:lang w:eastAsia="zh-CN"/>
              </w:rPr>
            </w:pPr>
            <w:r w:rsidRPr="00EC2B85">
              <w:rPr>
                <w:rFonts w:ascii="Book Antiqua" w:hAnsi="Book Antiqua"/>
              </w:rPr>
              <w:t>5</w:t>
            </w:r>
            <w:r w:rsidRPr="00EC2B85">
              <w:rPr>
                <w:rFonts w:ascii="Book Antiqua" w:eastAsia="宋体" w:hAnsi="Book Antiqua" w:hint="eastAsia"/>
                <w:lang w:eastAsia="zh-CN"/>
              </w:rPr>
              <w:t>1</w:t>
            </w:r>
          </w:p>
        </w:tc>
      </w:tr>
      <w:tr w:rsidR="00EC2B85" w:rsidRPr="00EC2B85" w:rsidTr="005C5AB1">
        <w:tc>
          <w:tcPr>
            <w:tcW w:w="1809" w:type="dxa"/>
          </w:tcPr>
          <w:p w:rsidR="00EC2B85" w:rsidRPr="00EC2B85" w:rsidRDefault="00EC2B85" w:rsidP="00EC2B85">
            <w:pPr>
              <w:spacing w:line="360" w:lineRule="auto"/>
              <w:rPr>
                <w:rFonts w:ascii="Book Antiqua" w:hAnsi="Book Antiqua"/>
              </w:rPr>
            </w:pPr>
            <w:r w:rsidRPr="00EC2B85">
              <w:rPr>
                <w:rFonts w:ascii="Book Antiqua" w:hAnsi="Book Antiqua"/>
              </w:rPr>
              <w:t>Vicinus</w:t>
            </w:r>
          </w:p>
        </w:tc>
        <w:tc>
          <w:tcPr>
            <w:tcW w:w="99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2012</w:t>
            </w:r>
          </w:p>
        </w:tc>
        <w:tc>
          <w:tcPr>
            <w:tcW w:w="992"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701"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559"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2126" w:type="dxa"/>
          </w:tcPr>
          <w:p w:rsidR="00EC2B85" w:rsidRPr="00EC2B85" w:rsidRDefault="00EC2B85" w:rsidP="00EC2B85">
            <w:pPr>
              <w:spacing w:line="360" w:lineRule="auto"/>
              <w:jc w:val="center"/>
              <w:rPr>
                <w:rFonts w:ascii="Book Antiqua" w:hAnsi="Book Antiqua"/>
              </w:rPr>
            </w:pPr>
            <w:r w:rsidRPr="00EC2B85">
              <w:rPr>
                <w:rFonts w:ascii="Book Antiqua" w:hAnsi="Book Antiqua"/>
              </w:rPr>
              <w:t>PCR, ELISA</w:t>
            </w:r>
          </w:p>
        </w:tc>
        <w:tc>
          <w:tcPr>
            <w:tcW w:w="2268" w:type="dxa"/>
          </w:tcPr>
          <w:p w:rsidR="00EC2B85" w:rsidRPr="00EC2B85" w:rsidRDefault="00EC2B85" w:rsidP="00EC2B85">
            <w:pPr>
              <w:spacing w:line="360" w:lineRule="auto"/>
              <w:jc w:val="center"/>
              <w:rPr>
                <w:rFonts w:ascii="Book Antiqua" w:hAnsi="Book Antiqua"/>
              </w:rPr>
            </w:pPr>
          </w:p>
        </w:tc>
        <w:tc>
          <w:tcPr>
            <w:tcW w:w="184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miR, LUC</w:t>
            </w:r>
          </w:p>
        </w:tc>
        <w:tc>
          <w:tcPr>
            <w:tcW w:w="1243" w:type="dxa"/>
          </w:tcPr>
          <w:p w:rsidR="00EC2B85" w:rsidRPr="00EC2B85" w:rsidRDefault="00EC2B85" w:rsidP="00EC2B85">
            <w:pPr>
              <w:spacing w:line="360" w:lineRule="auto"/>
              <w:jc w:val="center"/>
              <w:rPr>
                <w:rFonts w:ascii="Book Antiqua" w:eastAsia="宋体" w:hAnsi="Book Antiqua"/>
                <w:lang w:eastAsia="zh-CN"/>
              </w:rPr>
            </w:pPr>
            <w:r w:rsidRPr="00EC2B85">
              <w:rPr>
                <w:rFonts w:ascii="Book Antiqua" w:hAnsi="Book Antiqua"/>
              </w:rPr>
              <w:t>4</w:t>
            </w:r>
            <w:r w:rsidRPr="00EC2B85">
              <w:rPr>
                <w:rFonts w:ascii="Book Antiqua" w:eastAsia="宋体" w:hAnsi="Book Antiqua" w:hint="eastAsia"/>
                <w:lang w:eastAsia="zh-CN"/>
              </w:rPr>
              <w:t>2</w:t>
            </w:r>
          </w:p>
        </w:tc>
      </w:tr>
      <w:tr w:rsidR="00EC2B85" w:rsidRPr="00EC2B85" w:rsidTr="005C5AB1">
        <w:tc>
          <w:tcPr>
            <w:tcW w:w="1809" w:type="dxa"/>
          </w:tcPr>
          <w:p w:rsidR="00EC2B85" w:rsidRPr="00EC2B85" w:rsidRDefault="00EC2B85" w:rsidP="00EC2B85">
            <w:pPr>
              <w:spacing w:line="360" w:lineRule="auto"/>
              <w:rPr>
                <w:rFonts w:ascii="Book Antiqua" w:hAnsi="Book Antiqua"/>
              </w:rPr>
            </w:pPr>
            <w:r w:rsidRPr="00EC2B85">
              <w:rPr>
                <w:rFonts w:ascii="Book Antiqua" w:hAnsi="Book Antiqua"/>
              </w:rPr>
              <w:t>Hu</w:t>
            </w:r>
          </w:p>
        </w:tc>
        <w:tc>
          <w:tcPr>
            <w:tcW w:w="99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2013</w:t>
            </w:r>
          </w:p>
        </w:tc>
        <w:tc>
          <w:tcPr>
            <w:tcW w:w="992"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701"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559"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2126"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2268" w:type="dxa"/>
          </w:tcPr>
          <w:p w:rsidR="00EC2B85" w:rsidRPr="00EC2B85" w:rsidRDefault="00EC2B85" w:rsidP="00EC2B85">
            <w:pPr>
              <w:spacing w:line="360" w:lineRule="auto"/>
              <w:jc w:val="center"/>
              <w:rPr>
                <w:rFonts w:ascii="Book Antiqua" w:hAnsi="Book Antiqua"/>
              </w:rPr>
            </w:pPr>
            <w:r w:rsidRPr="00EC2B85">
              <w:rPr>
                <w:rFonts w:ascii="Book Antiqua" w:hAnsi="Book Antiqua"/>
              </w:rPr>
              <w:t>IHC</w:t>
            </w:r>
          </w:p>
        </w:tc>
        <w:tc>
          <w:tcPr>
            <w:tcW w:w="184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243" w:type="dxa"/>
          </w:tcPr>
          <w:p w:rsidR="00EC2B85" w:rsidRPr="00EC2B85" w:rsidRDefault="00EC2B85" w:rsidP="00EC2B85">
            <w:pPr>
              <w:spacing w:line="360" w:lineRule="auto"/>
              <w:jc w:val="center"/>
              <w:rPr>
                <w:rFonts w:ascii="Book Antiqua" w:eastAsia="宋体" w:hAnsi="Book Antiqua"/>
                <w:lang w:eastAsia="zh-CN"/>
              </w:rPr>
            </w:pPr>
            <w:r w:rsidRPr="00EC2B85">
              <w:rPr>
                <w:rFonts w:ascii="Book Antiqua" w:hAnsi="Book Antiqua"/>
              </w:rPr>
              <w:t>3</w:t>
            </w:r>
            <w:r w:rsidRPr="00EC2B85">
              <w:rPr>
                <w:rFonts w:ascii="Book Antiqua" w:eastAsia="宋体" w:hAnsi="Book Antiqua" w:hint="eastAsia"/>
                <w:lang w:eastAsia="zh-CN"/>
              </w:rPr>
              <w:t>8</w:t>
            </w:r>
          </w:p>
        </w:tc>
      </w:tr>
      <w:tr w:rsidR="00EC2B85" w:rsidRPr="00EC2B85" w:rsidTr="005C5AB1">
        <w:tc>
          <w:tcPr>
            <w:tcW w:w="1809" w:type="dxa"/>
          </w:tcPr>
          <w:p w:rsidR="00EC2B85" w:rsidRPr="00EC2B85" w:rsidRDefault="00EC2B85" w:rsidP="00EC2B85">
            <w:pPr>
              <w:spacing w:line="360" w:lineRule="auto"/>
              <w:rPr>
                <w:rFonts w:ascii="Book Antiqua" w:hAnsi="Book Antiqua"/>
              </w:rPr>
            </w:pPr>
            <w:r w:rsidRPr="00EC2B85">
              <w:rPr>
                <w:rFonts w:ascii="Book Antiqua" w:hAnsi="Book Antiqua"/>
              </w:rPr>
              <w:t>Frick</w:t>
            </w:r>
          </w:p>
        </w:tc>
        <w:tc>
          <w:tcPr>
            <w:tcW w:w="99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2013</w:t>
            </w:r>
          </w:p>
        </w:tc>
        <w:tc>
          <w:tcPr>
            <w:tcW w:w="992"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701"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559"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2126" w:type="dxa"/>
          </w:tcPr>
          <w:p w:rsidR="00EC2B85" w:rsidRPr="00EC2B85" w:rsidRDefault="00EC2B85" w:rsidP="00EC2B85">
            <w:pPr>
              <w:spacing w:line="360" w:lineRule="auto"/>
              <w:jc w:val="center"/>
              <w:rPr>
                <w:rFonts w:ascii="Book Antiqua" w:hAnsi="Book Antiqua"/>
              </w:rPr>
            </w:pPr>
            <w:r w:rsidRPr="00EC2B85">
              <w:rPr>
                <w:rFonts w:ascii="Book Antiqua" w:hAnsi="Book Antiqua"/>
              </w:rPr>
              <w:t>PCR, ELISA, IHC</w:t>
            </w:r>
          </w:p>
        </w:tc>
        <w:tc>
          <w:tcPr>
            <w:tcW w:w="2268" w:type="dxa"/>
          </w:tcPr>
          <w:p w:rsidR="00EC2B85" w:rsidRPr="00EC2B85" w:rsidRDefault="00EC2B85" w:rsidP="00EC2B85">
            <w:pPr>
              <w:spacing w:line="360" w:lineRule="auto"/>
              <w:jc w:val="center"/>
              <w:rPr>
                <w:rFonts w:ascii="Book Antiqua" w:hAnsi="Book Antiqua"/>
              </w:rPr>
            </w:pPr>
            <w:r w:rsidRPr="00EC2B85">
              <w:rPr>
                <w:rFonts w:ascii="Book Antiqua" w:hAnsi="Book Antiqua"/>
              </w:rPr>
              <w:t>PCR, IHC</w:t>
            </w:r>
          </w:p>
        </w:tc>
        <w:tc>
          <w:tcPr>
            <w:tcW w:w="184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243" w:type="dxa"/>
          </w:tcPr>
          <w:p w:rsidR="00EC2B85" w:rsidRPr="00EC2B85" w:rsidRDefault="00EC2B85" w:rsidP="00EC2B85">
            <w:pPr>
              <w:spacing w:line="360" w:lineRule="auto"/>
              <w:jc w:val="center"/>
              <w:rPr>
                <w:rFonts w:ascii="Book Antiqua" w:eastAsia="宋体" w:hAnsi="Book Antiqua"/>
                <w:lang w:eastAsia="zh-CN"/>
              </w:rPr>
            </w:pPr>
            <w:r w:rsidRPr="00EC2B85">
              <w:rPr>
                <w:rFonts w:ascii="Book Antiqua" w:hAnsi="Book Antiqua"/>
              </w:rPr>
              <w:t>3</w:t>
            </w:r>
            <w:r w:rsidRPr="00EC2B85">
              <w:rPr>
                <w:rFonts w:ascii="Book Antiqua" w:eastAsia="宋体" w:hAnsi="Book Antiqua" w:hint="eastAsia"/>
                <w:lang w:eastAsia="zh-CN"/>
              </w:rPr>
              <w:t>7</w:t>
            </w:r>
          </w:p>
        </w:tc>
      </w:tr>
      <w:tr w:rsidR="00EC2B85" w:rsidRPr="00EC2B85" w:rsidTr="005C5AB1">
        <w:tc>
          <w:tcPr>
            <w:tcW w:w="1809" w:type="dxa"/>
          </w:tcPr>
          <w:p w:rsidR="00EC2B85" w:rsidRPr="00EC2B85" w:rsidRDefault="00EC2B85" w:rsidP="00EC2B85">
            <w:pPr>
              <w:spacing w:line="360" w:lineRule="auto"/>
              <w:rPr>
                <w:rFonts w:ascii="Book Antiqua" w:hAnsi="Book Antiqua"/>
              </w:rPr>
            </w:pPr>
            <w:r w:rsidRPr="00EC2B85">
              <w:rPr>
                <w:rFonts w:ascii="Book Antiqua" w:hAnsi="Book Antiqua"/>
              </w:rPr>
              <w:t>Vicinus</w:t>
            </w:r>
          </w:p>
        </w:tc>
        <w:tc>
          <w:tcPr>
            <w:tcW w:w="99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2013</w:t>
            </w:r>
          </w:p>
        </w:tc>
        <w:tc>
          <w:tcPr>
            <w:tcW w:w="992"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701" w:type="dxa"/>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559"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2126" w:type="dxa"/>
          </w:tcPr>
          <w:p w:rsidR="00EC2B85" w:rsidRPr="00EC2B85" w:rsidRDefault="00EC2B85" w:rsidP="00EC2B85">
            <w:pPr>
              <w:spacing w:line="360" w:lineRule="auto"/>
              <w:jc w:val="center"/>
              <w:rPr>
                <w:rFonts w:ascii="Book Antiqua" w:hAnsi="Book Antiqua"/>
              </w:rPr>
            </w:pPr>
            <w:r w:rsidRPr="00EC2B85">
              <w:rPr>
                <w:rFonts w:ascii="Book Antiqua" w:hAnsi="Book Antiqua"/>
              </w:rPr>
              <w:t>PCR, ELISA, IHC</w:t>
            </w:r>
          </w:p>
        </w:tc>
        <w:tc>
          <w:tcPr>
            <w:tcW w:w="2268"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843" w:type="dxa"/>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243" w:type="dxa"/>
          </w:tcPr>
          <w:p w:rsidR="00EC2B85" w:rsidRPr="00EC2B85" w:rsidRDefault="00EC2B85" w:rsidP="00EC2B85">
            <w:pPr>
              <w:spacing w:line="360" w:lineRule="auto"/>
              <w:jc w:val="center"/>
              <w:rPr>
                <w:rFonts w:ascii="Book Antiqua" w:eastAsia="宋体" w:hAnsi="Book Antiqua"/>
                <w:lang w:eastAsia="zh-CN"/>
              </w:rPr>
            </w:pPr>
            <w:r w:rsidRPr="00EC2B85">
              <w:rPr>
                <w:rFonts w:ascii="Book Antiqua" w:hAnsi="Book Antiqua"/>
              </w:rPr>
              <w:t>4</w:t>
            </w:r>
            <w:r w:rsidRPr="00EC2B85">
              <w:rPr>
                <w:rFonts w:ascii="Book Antiqua" w:eastAsia="宋体" w:hAnsi="Book Antiqua" w:hint="eastAsia"/>
                <w:lang w:eastAsia="zh-CN"/>
              </w:rPr>
              <w:t>1</w:t>
            </w:r>
          </w:p>
        </w:tc>
      </w:tr>
      <w:tr w:rsidR="00EC2B85" w:rsidRPr="00EC2B85" w:rsidTr="005C5AB1">
        <w:tc>
          <w:tcPr>
            <w:tcW w:w="1809" w:type="dxa"/>
            <w:tcBorders>
              <w:bottom w:val="single" w:sz="4" w:space="0" w:color="auto"/>
            </w:tcBorders>
          </w:tcPr>
          <w:p w:rsidR="00EC2B85" w:rsidRPr="00EC2B85" w:rsidRDefault="00EC2B85" w:rsidP="00EC2B85">
            <w:pPr>
              <w:spacing w:line="360" w:lineRule="auto"/>
              <w:rPr>
                <w:rFonts w:ascii="Book Antiqua" w:hAnsi="Book Antiqua"/>
              </w:rPr>
            </w:pPr>
            <w:r w:rsidRPr="00EC2B85">
              <w:rPr>
                <w:rFonts w:ascii="Book Antiqua" w:hAnsi="Book Antiqua"/>
              </w:rPr>
              <w:t>Nandi</w:t>
            </w:r>
          </w:p>
        </w:tc>
        <w:tc>
          <w:tcPr>
            <w:tcW w:w="993" w:type="dxa"/>
            <w:tcBorders>
              <w:bottom w:val="single" w:sz="4" w:space="0" w:color="auto"/>
            </w:tcBorders>
          </w:tcPr>
          <w:p w:rsidR="00EC2B85" w:rsidRPr="00EC2B85" w:rsidRDefault="00EC2B85" w:rsidP="00EC2B85">
            <w:pPr>
              <w:spacing w:line="360" w:lineRule="auto"/>
              <w:jc w:val="center"/>
              <w:rPr>
                <w:rFonts w:ascii="Book Antiqua" w:hAnsi="Book Antiqua"/>
              </w:rPr>
            </w:pPr>
            <w:r w:rsidRPr="00EC2B85">
              <w:rPr>
                <w:rFonts w:ascii="Book Antiqua" w:hAnsi="Book Antiqua"/>
              </w:rPr>
              <w:t>2014</w:t>
            </w:r>
          </w:p>
        </w:tc>
        <w:tc>
          <w:tcPr>
            <w:tcW w:w="992" w:type="dxa"/>
            <w:tcBorders>
              <w:bottom w:val="single" w:sz="4" w:space="0" w:color="auto"/>
            </w:tcBorders>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701" w:type="dxa"/>
            <w:tcBorders>
              <w:bottom w:val="single" w:sz="4" w:space="0" w:color="auto"/>
            </w:tcBorders>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1559" w:type="dxa"/>
            <w:tcBorders>
              <w:bottom w:val="single" w:sz="4" w:space="0" w:color="auto"/>
            </w:tcBorders>
          </w:tcPr>
          <w:p w:rsidR="00EC2B85" w:rsidRPr="00EC2B85" w:rsidRDefault="00EC2B85" w:rsidP="00EC2B85">
            <w:pPr>
              <w:spacing w:line="360" w:lineRule="auto"/>
              <w:jc w:val="center"/>
              <w:rPr>
                <w:rFonts w:ascii="Book Antiqua" w:hAnsi="Book Antiqua"/>
              </w:rPr>
            </w:pPr>
            <w:r w:rsidRPr="00EC2B85">
              <w:rPr>
                <w:rFonts w:ascii="Book Antiqua" w:hAnsi="Book Antiqua"/>
              </w:rPr>
              <w:t>Yes</w:t>
            </w:r>
          </w:p>
        </w:tc>
        <w:tc>
          <w:tcPr>
            <w:tcW w:w="2126" w:type="dxa"/>
            <w:tcBorders>
              <w:bottom w:val="single" w:sz="4" w:space="0" w:color="auto"/>
            </w:tcBorders>
          </w:tcPr>
          <w:p w:rsidR="00EC2B85" w:rsidRPr="00EC2B85" w:rsidRDefault="00EC2B85" w:rsidP="00EC2B85">
            <w:pPr>
              <w:spacing w:line="360" w:lineRule="auto"/>
              <w:jc w:val="center"/>
              <w:rPr>
                <w:rFonts w:ascii="Book Antiqua" w:hAnsi="Book Antiqua"/>
              </w:rPr>
            </w:pPr>
            <w:r w:rsidRPr="00EC2B85">
              <w:rPr>
                <w:rFonts w:ascii="Book Antiqua" w:hAnsi="Book Antiqua"/>
              </w:rPr>
              <w:t>ELISA, IHC</w:t>
            </w:r>
          </w:p>
        </w:tc>
        <w:tc>
          <w:tcPr>
            <w:tcW w:w="2268" w:type="dxa"/>
            <w:tcBorders>
              <w:bottom w:val="single" w:sz="4" w:space="0" w:color="auto"/>
            </w:tcBorders>
          </w:tcPr>
          <w:p w:rsidR="00EC2B85" w:rsidRPr="00EC2B85" w:rsidRDefault="00EC2B85" w:rsidP="00EC2B85">
            <w:pPr>
              <w:spacing w:line="360" w:lineRule="auto"/>
              <w:jc w:val="center"/>
              <w:rPr>
                <w:rFonts w:ascii="Book Antiqua" w:hAnsi="Book Antiqua"/>
              </w:rPr>
            </w:pPr>
            <w:r w:rsidRPr="00EC2B85">
              <w:rPr>
                <w:rFonts w:ascii="Book Antiqua" w:hAnsi="Book Antiqua"/>
              </w:rPr>
              <w:t>IHC, PCR, WB</w:t>
            </w:r>
          </w:p>
        </w:tc>
        <w:tc>
          <w:tcPr>
            <w:tcW w:w="1843" w:type="dxa"/>
            <w:tcBorders>
              <w:bottom w:val="single" w:sz="4" w:space="0" w:color="auto"/>
            </w:tcBorders>
          </w:tcPr>
          <w:p w:rsidR="00EC2B85" w:rsidRPr="00EC2B85" w:rsidRDefault="00EC2B85" w:rsidP="00EC2B85">
            <w:pPr>
              <w:spacing w:line="360" w:lineRule="auto"/>
              <w:jc w:val="center"/>
              <w:rPr>
                <w:rFonts w:ascii="Book Antiqua" w:hAnsi="Book Antiqua"/>
              </w:rPr>
            </w:pPr>
            <w:r w:rsidRPr="00EC2B85">
              <w:rPr>
                <w:rFonts w:ascii="Book Antiqua" w:hAnsi="Book Antiqua"/>
              </w:rPr>
              <w:t>No</w:t>
            </w:r>
          </w:p>
        </w:tc>
        <w:tc>
          <w:tcPr>
            <w:tcW w:w="1243" w:type="dxa"/>
            <w:tcBorders>
              <w:bottom w:val="single" w:sz="4" w:space="0" w:color="auto"/>
            </w:tcBorders>
          </w:tcPr>
          <w:p w:rsidR="00EC2B85" w:rsidRPr="00EC2B85" w:rsidRDefault="00EC2B85" w:rsidP="00EC2B85">
            <w:pPr>
              <w:spacing w:line="360" w:lineRule="auto"/>
              <w:jc w:val="center"/>
              <w:rPr>
                <w:rFonts w:ascii="Book Antiqua" w:eastAsia="宋体" w:hAnsi="Book Antiqua"/>
                <w:lang w:eastAsia="zh-CN"/>
              </w:rPr>
            </w:pPr>
            <w:r w:rsidRPr="00EC2B85">
              <w:rPr>
                <w:rFonts w:ascii="Book Antiqua" w:eastAsia="宋体" w:hAnsi="Book Antiqua" w:hint="eastAsia"/>
                <w:lang w:eastAsia="zh-CN"/>
              </w:rPr>
              <w:t>39</w:t>
            </w:r>
          </w:p>
        </w:tc>
      </w:tr>
    </w:tbl>
    <w:p w:rsidR="005C04C5" w:rsidRPr="005C04C5" w:rsidRDefault="005C04C5" w:rsidP="005C04C5">
      <w:pPr>
        <w:spacing w:line="360" w:lineRule="auto"/>
        <w:jc w:val="both"/>
        <w:rPr>
          <w:rFonts w:ascii="Book Antiqua" w:eastAsia="宋体" w:hAnsi="Book Antiqua"/>
          <w:lang w:val="en-US" w:eastAsia="zh-CN"/>
        </w:rPr>
      </w:pPr>
      <w:r w:rsidRPr="005C04C5">
        <w:rPr>
          <w:rFonts w:ascii="Book Antiqua" w:hAnsi="Book Antiqua"/>
          <w:lang w:val="en-US"/>
        </w:rPr>
        <w:t>SB</w:t>
      </w:r>
      <w:r w:rsidRPr="005C04C5">
        <w:rPr>
          <w:rFonts w:ascii="Book Antiqua" w:eastAsia="宋体" w:hAnsi="Book Antiqua" w:hint="eastAsia"/>
          <w:lang w:val="en-US" w:eastAsia="zh-CN"/>
        </w:rPr>
        <w:t xml:space="preserve">: </w:t>
      </w:r>
      <w:r w:rsidRPr="005C04C5">
        <w:rPr>
          <w:rFonts w:ascii="Book Antiqua" w:hAnsi="Book Antiqua"/>
          <w:lang w:val="en-US"/>
        </w:rPr>
        <w:t>Southern blot; NB:</w:t>
      </w:r>
      <w:r w:rsidR="00746758">
        <w:rPr>
          <w:rFonts w:ascii="Book Antiqua" w:hAnsi="Book Antiqua"/>
          <w:lang w:val="en-US"/>
        </w:rPr>
        <w:t xml:space="preserve"> </w:t>
      </w:r>
      <w:r w:rsidRPr="005C04C5">
        <w:rPr>
          <w:rFonts w:ascii="Book Antiqua" w:hAnsi="Book Antiqua"/>
          <w:lang w:val="en-US"/>
        </w:rPr>
        <w:t>Northern blot; PCR:</w:t>
      </w:r>
      <w:r w:rsidR="00746758">
        <w:rPr>
          <w:rFonts w:ascii="Book Antiqua" w:hAnsi="Book Antiqua"/>
          <w:lang w:val="en-US"/>
        </w:rPr>
        <w:t xml:space="preserve"> </w:t>
      </w:r>
      <w:r w:rsidRPr="005C04C5">
        <w:rPr>
          <w:rFonts w:ascii="Book Antiqua" w:hAnsi="Book Antiqua"/>
          <w:lang w:val="en-US"/>
        </w:rPr>
        <w:t>Polymerase chain reaction; IHC:</w:t>
      </w:r>
      <w:r w:rsidR="00746758">
        <w:rPr>
          <w:rFonts w:ascii="Book Antiqua" w:hAnsi="Book Antiqua"/>
          <w:lang w:val="en-US"/>
        </w:rPr>
        <w:t xml:space="preserve"> </w:t>
      </w:r>
      <w:r w:rsidRPr="005C04C5">
        <w:rPr>
          <w:rFonts w:ascii="Book Antiqua" w:hAnsi="Book Antiqua"/>
          <w:lang w:val="en-US"/>
        </w:rPr>
        <w:t>Immunohistochemistry; PA:</w:t>
      </w:r>
      <w:r w:rsidR="00746758">
        <w:rPr>
          <w:rFonts w:ascii="Book Antiqua" w:hAnsi="Book Antiqua"/>
          <w:lang w:val="en-US"/>
        </w:rPr>
        <w:t xml:space="preserve"> </w:t>
      </w:r>
      <w:r w:rsidRPr="005C04C5">
        <w:rPr>
          <w:rFonts w:ascii="Book Antiqua" w:hAnsi="Book Antiqua"/>
          <w:lang w:val="en-US"/>
        </w:rPr>
        <w:t>Proliferation assay; ELISA:</w:t>
      </w:r>
      <w:r w:rsidR="00746758">
        <w:rPr>
          <w:rFonts w:ascii="Book Antiqua" w:hAnsi="Book Antiqua"/>
          <w:lang w:val="en-US"/>
        </w:rPr>
        <w:t xml:space="preserve"> </w:t>
      </w:r>
      <w:r w:rsidRPr="005C04C5">
        <w:rPr>
          <w:rFonts w:ascii="Book Antiqua" w:hAnsi="Book Antiqua"/>
          <w:color w:val="000000"/>
          <w:lang w:val="en-US"/>
        </w:rPr>
        <w:t xml:space="preserve"> Enzyme-linked </w:t>
      </w:r>
      <w:proofErr w:type="spellStart"/>
      <w:r w:rsidRPr="005C04C5">
        <w:rPr>
          <w:rFonts w:ascii="Book Antiqua" w:hAnsi="Book Antiqua"/>
          <w:color w:val="000000"/>
          <w:lang w:val="en-US"/>
        </w:rPr>
        <w:t>immunosorbent</w:t>
      </w:r>
      <w:proofErr w:type="spellEnd"/>
      <w:r w:rsidRPr="005C04C5">
        <w:rPr>
          <w:rFonts w:ascii="Book Antiqua" w:hAnsi="Book Antiqua"/>
          <w:color w:val="000000"/>
          <w:lang w:val="en-US"/>
        </w:rPr>
        <w:t xml:space="preserve"> assay; AA:</w:t>
      </w:r>
      <w:r w:rsidR="00746758">
        <w:rPr>
          <w:rFonts w:ascii="Book Antiqua" w:hAnsi="Book Antiqua"/>
          <w:color w:val="000000"/>
          <w:lang w:val="en-US"/>
        </w:rPr>
        <w:t xml:space="preserve"> </w:t>
      </w:r>
      <w:r w:rsidRPr="005C04C5">
        <w:rPr>
          <w:rFonts w:ascii="Book Antiqua" w:hAnsi="Book Antiqua"/>
          <w:color w:val="000000"/>
          <w:lang w:val="en-US"/>
        </w:rPr>
        <w:t>Actin assay; FC:</w:t>
      </w:r>
      <w:r w:rsidR="00746758">
        <w:rPr>
          <w:rFonts w:ascii="Book Antiqua" w:hAnsi="Book Antiqua"/>
          <w:color w:val="000000"/>
          <w:lang w:val="en-US"/>
        </w:rPr>
        <w:t xml:space="preserve"> </w:t>
      </w:r>
      <w:r w:rsidRPr="005C04C5">
        <w:rPr>
          <w:rFonts w:ascii="Book Antiqua" w:hAnsi="Book Antiqua"/>
          <w:color w:val="000000"/>
          <w:lang w:val="en-US"/>
        </w:rPr>
        <w:t>Flow-cytometry; CM:</w:t>
      </w:r>
      <w:r w:rsidR="00746758">
        <w:rPr>
          <w:rFonts w:ascii="Book Antiqua" w:hAnsi="Book Antiqua"/>
          <w:color w:val="000000"/>
          <w:lang w:val="en-US"/>
        </w:rPr>
        <w:t xml:space="preserve"> </w:t>
      </w:r>
      <w:r w:rsidRPr="005C04C5">
        <w:rPr>
          <w:rFonts w:ascii="Book Antiqua" w:hAnsi="Book Antiqua"/>
          <w:color w:val="000000"/>
          <w:lang w:val="en-US"/>
        </w:rPr>
        <w:t xml:space="preserve">Confocal microscopy; </w:t>
      </w:r>
      <w:proofErr w:type="spellStart"/>
      <w:r w:rsidRPr="005C04C5">
        <w:rPr>
          <w:rFonts w:ascii="Book Antiqua" w:hAnsi="Book Antiqua"/>
          <w:color w:val="000000"/>
          <w:lang w:val="en-US"/>
        </w:rPr>
        <w:t>cAMP</w:t>
      </w:r>
      <w:proofErr w:type="spellEnd"/>
      <w:r w:rsidRPr="005C04C5">
        <w:rPr>
          <w:rFonts w:ascii="Book Antiqua" w:hAnsi="Book Antiqua"/>
          <w:color w:val="000000"/>
          <w:lang w:val="en-US"/>
        </w:rPr>
        <w:t>:</w:t>
      </w:r>
      <w:r w:rsidR="00746758">
        <w:rPr>
          <w:rFonts w:ascii="Book Antiqua" w:hAnsi="Book Antiqua"/>
          <w:color w:val="000000"/>
          <w:lang w:val="en-US"/>
        </w:rPr>
        <w:t xml:space="preserve"> </w:t>
      </w:r>
      <w:proofErr w:type="spellStart"/>
      <w:r w:rsidRPr="005C04C5">
        <w:rPr>
          <w:rFonts w:ascii="Book Antiqua" w:hAnsi="Book Antiqua"/>
          <w:color w:val="000000"/>
          <w:lang w:val="en-US"/>
        </w:rPr>
        <w:t>cAMP</w:t>
      </w:r>
      <w:proofErr w:type="spellEnd"/>
      <w:r w:rsidRPr="005C04C5">
        <w:rPr>
          <w:rFonts w:ascii="Book Antiqua" w:hAnsi="Book Antiqua"/>
          <w:color w:val="000000"/>
          <w:lang w:val="en-US"/>
        </w:rPr>
        <w:t xml:space="preserve"> assay; PP:</w:t>
      </w:r>
      <w:r w:rsidR="00746758">
        <w:rPr>
          <w:rFonts w:ascii="Book Antiqua" w:hAnsi="Book Antiqua"/>
          <w:color w:val="000000"/>
          <w:lang w:val="en-US"/>
        </w:rPr>
        <w:t xml:space="preserve"> </w:t>
      </w:r>
      <w:r w:rsidRPr="005C04C5">
        <w:rPr>
          <w:rFonts w:ascii="Book Antiqua" w:hAnsi="Book Antiqua"/>
          <w:color w:val="000000"/>
          <w:lang w:val="en-US"/>
        </w:rPr>
        <w:t>Protein phosphorylation; CF:</w:t>
      </w:r>
      <w:r w:rsidR="00746758">
        <w:rPr>
          <w:rFonts w:ascii="Book Antiqua" w:hAnsi="Book Antiqua"/>
          <w:color w:val="000000"/>
          <w:lang w:val="en-US"/>
        </w:rPr>
        <w:t xml:space="preserve"> </w:t>
      </w:r>
      <w:r w:rsidRPr="005C04C5">
        <w:rPr>
          <w:rFonts w:ascii="Book Antiqua" w:hAnsi="Book Antiqua"/>
          <w:color w:val="000000"/>
          <w:lang w:val="en-US"/>
        </w:rPr>
        <w:t>Calcium flux; WA:</w:t>
      </w:r>
      <w:r w:rsidR="00746758">
        <w:rPr>
          <w:rFonts w:ascii="Book Antiqua" w:hAnsi="Book Antiqua"/>
          <w:color w:val="000000"/>
          <w:lang w:val="en-US"/>
        </w:rPr>
        <w:t xml:space="preserve"> </w:t>
      </w:r>
      <w:r w:rsidRPr="005C04C5">
        <w:rPr>
          <w:rFonts w:ascii="Book Antiqua" w:hAnsi="Book Antiqua"/>
          <w:color w:val="000000"/>
          <w:lang w:val="en-US"/>
        </w:rPr>
        <w:t>Wounding assay; APA:</w:t>
      </w:r>
      <w:r w:rsidR="00746758">
        <w:rPr>
          <w:rFonts w:ascii="Book Antiqua" w:hAnsi="Book Antiqua"/>
          <w:color w:val="000000"/>
          <w:lang w:val="en-US"/>
        </w:rPr>
        <w:t xml:space="preserve"> </w:t>
      </w:r>
      <w:r w:rsidRPr="005C04C5">
        <w:rPr>
          <w:rFonts w:ascii="Book Antiqua" w:hAnsi="Book Antiqua"/>
          <w:color w:val="000000"/>
          <w:lang w:val="en-US"/>
        </w:rPr>
        <w:t>Apoptosis assay; WB:</w:t>
      </w:r>
      <w:r w:rsidR="00746758">
        <w:rPr>
          <w:rFonts w:ascii="Book Antiqua" w:hAnsi="Book Antiqua"/>
          <w:color w:val="000000"/>
          <w:lang w:val="en-US"/>
        </w:rPr>
        <w:t xml:space="preserve"> </w:t>
      </w:r>
      <w:r w:rsidRPr="005C04C5">
        <w:rPr>
          <w:rFonts w:ascii="Book Antiqua" w:hAnsi="Book Antiqua"/>
          <w:color w:val="000000"/>
          <w:lang w:val="en-US"/>
        </w:rPr>
        <w:t>Western blot; IF:</w:t>
      </w:r>
      <w:r w:rsidR="00746758">
        <w:rPr>
          <w:rFonts w:ascii="Book Antiqua" w:hAnsi="Book Antiqua"/>
          <w:color w:val="000000"/>
          <w:lang w:val="en-US"/>
        </w:rPr>
        <w:t xml:space="preserve"> </w:t>
      </w:r>
      <w:proofErr w:type="spellStart"/>
      <w:r w:rsidRPr="005C04C5">
        <w:rPr>
          <w:rFonts w:ascii="Book Antiqua" w:hAnsi="Book Antiqua"/>
          <w:color w:val="000000"/>
          <w:lang w:val="en-US"/>
        </w:rPr>
        <w:t>Immunofluorescece</w:t>
      </w:r>
      <w:proofErr w:type="spellEnd"/>
      <w:r w:rsidRPr="005C04C5">
        <w:rPr>
          <w:rFonts w:ascii="Book Antiqua" w:hAnsi="Book Antiqua"/>
          <w:color w:val="000000"/>
          <w:lang w:val="en-US"/>
        </w:rPr>
        <w:t xml:space="preserve"> staining; </w:t>
      </w:r>
      <w:proofErr w:type="spellStart"/>
      <w:r w:rsidRPr="005C04C5">
        <w:rPr>
          <w:rFonts w:ascii="Book Antiqua" w:hAnsi="Book Antiqua"/>
          <w:lang w:val="en-US"/>
        </w:rPr>
        <w:t>miR</w:t>
      </w:r>
      <w:proofErr w:type="spellEnd"/>
      <w:r w:rsidRPr="005C04C5">
        <w:rPr>
          <w:rFonts w:ascii="Book Antiqua" w:hAnsi="Book Antiqua"/>
          <w:lang w:val="en-US"/>
        </w:rPr>
        <w:t>:</w:t>
      </w:r>
      <w:r w:rsidR="00746758">
        <w:rPr>
          <w:rFonts w:ascii="Book Antiqua" w:hAnsi="Book Antiqua"/>
          <w:lang w:val="en-US"/>
        </w:rPr>
        <w:t xml:space="preserve"> </w:t>
      </w:r>
      <w:r w:rsidRPr="005C04C5">
        <w:rPr>
          <w:rFonts w:ascii="Book Antiqua" w:hAnsi="Book Antiqua"/>
          <w:lang w:val="en-US"/>
        </w:rPr>
        <w:t xml:space="preserve"> miRNA</w:t>
      </w:r>
      <w:r w:rsidRPr="005C04C5">
        <w:rPr>
          <w:rFonts w:ascii="Book Antiqua" w:eastAsia="宋体" w:hAnsi="Book Antiqua" w:hint="eastAsia"/>
          <w:lang w:val="en-US" w:eastAsia="zh-CN"/>
        </w:rPr>
        <w:t xml:space="preserve"> </w:t>
      </w:r>
      <w:r w:rsidRPr="005C04C5">
        <w:rPr>
          <w:rFonts w:ascii="Book Antiqua" w:hAnsi="Book Antiqua"/>
          <w:lang w:val="en-US"/>
        </w:rPr>
        <w:t>assay</w:t>
      </w:r>
      <w:r w:rsidRPr="005C04C5">
        <w:rPr>
          <w:rFonts w:ascii="Book Antiqua" w:eastAsia="宋体" w:hAnsi="Book Antiqua" w:hint="eastAsia"/>
          <w:lang w:val="en-US" w:eastAsia="zh-CN"/>
        </w:rPr>
        <w:t>;</w:t>
      </w:r>
      <w:r w:rsidRPr="005C04C5">
        <w:rPr>
          <w:rFonts w:ascii="Book Antiqua" w:hAnsi="Book Antiqua"/>
          <w:lang w:val="en-US"/>
        </w:rPr>
        <w:t xml:space="preserve"> LUC:</w:t>
      </w:r>
      <w:r w:rsidR="00746758">
        <w:rPr>
          <w:rFonts w:ascii="Book Antiqua" w:hAnsi="Book Antiqua"/>
          <w:lang w:val="en-US"/>
        </w:rPr>
        <w:t xml:space="preserve"> </w:t>
      </w:r>
      <w:r w:rsidRPr="005C04C5">
        <w:rPr>
          <w:rFonts w:ascii="Book Antiqua" w:hAnsi="Book Antiqua"/>
          <w:lang w:val="en-US"/>
        </w:rPr>
        <w:t xml:space="preserve"> Dual luciferase reporter assay</w:t>
      </w:r>
      <w:r w:rsidRPr="005C04C5">
        <w:rPr>
          <w:rFonts w:ascii="Book Antiqua" w:eastAsia="宋体" w:hAnsi="Book Antiqua" w:hint="eastAsia"/>
          <w:lang w:val="en-US" w:eastAsia="zh-CN"/>
        </w:rPr>
        <w:t>.</w:t>
      </w:r>
    </w:p>
    <w:p w:rsidR="00AD0A85" w:rsidRPr="005C04C5" w:rsidRDefault="00AD0A85" w:rsidP="002F61D4">
      <w:pPr>
        <w:adjustRightInd w:val="0"/>
        <w:snapToGrid w:val="0"/>
        <w:spacing w:line="360" w:lineRule="auto"/>
        <w:jc w:val="both"/>
        <w:rPr>
          <w:rFonts w:ascii="Book Antiqua" w:eastAsiaTheme="minorEastAsia" w:hAnsi="Book Antiqua"/>
          <w:lang w:val="en-US" w:eastAsia="zh-CN"/>
        </w:rPr>
      </w:pPr>
    </w:p>
    <w:p w:rsidR="00AD0A85" w:rsidRPr="0079461C" w:rsidRDefault="00AD0A85" w:rsidP="002F61D4">
      <w:pPr>
        <w:adjustRightInd w:val="0"/>
        <w:snapToGrid w:val="0"/>
        <w:spacing w:line="360" w:lineRule="auto"/>
        <w:jc w:val="both"/>
        <w:rPr>
          <w:rFonts w:ascii="Book Antiqua" w:eastAsiaTheme="minorEastAsia" w:hAnsi="Book Antiqua"/>
          <w:lang w:val="en-GB" w:eastAsia="zh-CN"/>
        </w:rPr>
      </w:pPr>
    </w:p>
    <w:sectPr w:rsidR="00AD0A85" w:rsidRPr="0079461C" w:rsidSect="0051585C">
      <w:headerReference w:type="default" r:id="rId10"/>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01" w:rsidRDefault="00A04F01" w:rsidP="007A1625">
      <w:r>
        <w:separator/>
      </w:r>
    </w:p>
  </w:endnote>
  <w:endnote w:type="continuationSeparator" w:id="0">
    <w:p w:rsidR="00A04F01" w:rsidRDefault="00A04F01" w:rsidP="007A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01" w:rsidRDefault="00A04F01" w:rsidP="007A1625">
      <w:r>
        <w:separator/>
      </w:r>
    </w:p>
  </w:footnote>
  <w:footnote w:type="continuationSeparator" w:id="0">
    <w:p w:rsidR="00A04F01" w:rsidRDefault="00A04F01" w:rsidP="007A1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C5" w:rsidRDefault="004D24C5" w:rsidP="000568CE">
    <w:pPr>
      <w:pStyle w:val="a8"/>
      <w:jc w:val="right"/>
    </w:pPr>
    <w:r>
      <w:t>Oliveira Frick et al.</w:t>
    </w:r>
  </w:p>
  <w:p w:rsidR="004D24C5" w:rsidRDefault="004D24C5" w:rsidP="000568CE">
    <w:pPr>
      <w:pStyle w:val="a8"/>
      <w:jc w:val="right"/>
    </w:pPr>
    <w:r>
      <w:t>-</w:t>
    </w:r>
    <w:r>
      <w:fldChar w:fldCharType="begin"/>
    </w:r>
    <w:r>
      <w:instrText xml:space="preserve"> PAGE   \* MERGEFORMAT </w:instrText>
    </w:r>
    <w:r>
      <w:fldChar w:fldCharType="separate"/>
    </w:r>
    <w:r w:rsidR="00070854">
      <w:rPr>
        <w:noProof/>
      </w:rPr>
      <w:t>19</w:t>
    </w:r>
    <w:r>
      <w:rPr>
        <w:noProof/>
      </w:rP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02FCB"/>
    <w:multiLevelType w:val="hybridMultilevel"/>
    <w:tmpl w:val="6C9C11F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25"/>
    <w:rsid w:val="00014CC6"/>
    <w:rsid w:val="0002355D"/>
    <w:rsid w:val="00025744"/>
    <w:rsid w:val="00041AC5"/>
    <w:rsid w:val="000568CE"/>
    <w:rsid w:val="00070854"/>
    <w:rsid w:val="000769CF"/>
    <w:rsid w:val="000855A4"/>
    <w:rsid w:val="00092E9E"/>
    <w:rsid w:val="000B0B4E"/>
    <w:rsid w:val="000C2F0F"/>
    <w:rsid w:val="000D0752"/>
    <w:rsid w:val="000E4E63"/>
    <w:rsid w:val="000E678E"/>
    <w:rsid w:val="000F38FF"/>
    <w:rsid w:val="00114F28"/>
    <w:rsid w:val="00127C85"/>
    <w:rsid w:val="00175EDD"/>
    <w:rsid w:val="00182ED7"/>
    <w:rsid w:val="001A03B7"/>
    <w:rsid w:val="001E3432"/>
    <w:rsid w:val="001F2ABE"/>
    <w:rsid w:val="00205DD1"/>
    <w:rsid w:val="00211BA2"/>
    <w:rsid w:val="00212232"/>
    <w:rsid w:val="00226BFA"/>
    <w:rsid w:val="00284217"/>
    <w:rsid w:val="00285AD7"/>
    <w:rsid w:val="002A2856"/>
    <w:rsid w:val="002E1B51"/>
    <w:rsid w:val="002F61D4"/>
    <w:rsid w:val="0030038B"/>
    <w:rsid w:val="00301940"/>
    <w:rsid w:val="00376C33"/>
    <w:rsid w:val="003A4C13"/>
    <w:rsid w:val="003B05BE"/>
    <w:rsid w:val="003E5A2E"/>
    <w:rsid w:val="0040592E"/>
    <w:rsid w:val="0042787E"/>
    <w:rsid w:val="004306F1"/>
    <w:rsid w:val="0044051F"/>
    <w:rsid w:val="00451992"/>
    <w:rsid w:val="0046048F"/>
    <w:rsid w:val="00471FE5"/>
    <w:rsid w:val="00472114"/>
    <w:rsid w:val="00472A03"/>
    <w:rsid w:val="00474BBE"/>
    <w:rsid w:val="004D24C5"/>
    <w:rsid w:val="004D58D2"/>
    <w:rsid w:val="00510C47"/>
    <w:rsid w:val="00513E1F"/>
    <w:rsid w:val="0051585C"/>
    <w:rsid w:val="005368EA"/>
    <w:rsid w:val="005375FB"/>
    <w:rsid w:val="005423C7"/>
    <w:rsid w:val="005804C1"/>
    <w:rsid w:val="0058501F"/>
    <w:rsid w:val="00587C2E"/>
    <w:rsid w:val="0059787C"/>
    <w:rsid w:val="005A1372"/>
    <w:rsid w:val="005B0266"/>
    <w:rsid w:val="005B0914"/>
    <w:rsid w:val="005B7D76"/>
    <w:rsid w:val="005C04C5"/>
    <w:rsid w:val="005D5CEA"/>
    <w:rsid w:val="005F7433"/>
    <w:rsid w:val="006205BF"/>
    <w:rsid w:val="0062086E"/>
    <w:rsid w:val="00630CEE"/>
    <w:rsid w:val="00644217"/>
    <w:rsid w:val="006570B5"/>
    <w:rsid w:val="00664A54"/>
    <w:rsid w:val="00677392"/>
    <w:rsid w:val="006775FE"/>
    <w:rsid w:val="00683F14"/>
    <w:rsid w:val="006A0E50"/>
    <w:rsid w:val="006C5680"/>
    <w:rsid w:val="006C7BD5"/>
    <w:rsid w:val="006E3F65"/>
    <w:rsid w:val="007165FC"/>
    <w:rsid w:val="0072052F"/>
    <w:rsid w:val="00721607"/>
    <w:rsid w:val="00746758"/>
    <w:rsid w:val="00752782"/>
    <w:rsid w:val="00763126"/>
    <w:rsid w:val="0079461C"/>
    <w:rsid w:val="00794AA0"/>
    <w:rsid w:val="007A1625"/>
    <w:rsid w:val="007A4B1A"/>
    <w:rsid w:val="007B53CA"/>
    <w:rsid w:val="007B7A93"/>
    <w:rsid w:val="007C6456"/>
    <w:rsid w:val="007F108C"/>
    <w:rsid w:val="008311CF"/>
    <w:rsid w:val="00843E8E"/>
    <w:rsid w:val="008544BD"/>
    <w:rsid w:val="00863B0D"/>
    <w:rsid w:val="0086585E"/>
    <w:rsid w:val="00867B77"/>
    <w:rsid w:val="00875783"/>
    <w:rsid w:val="00892A11"/>
    <w:rsid w:val="008B6467"/>
    <w:rsid w:val="008B6FC9"/>
    <w:rsid w:val="008D3D51"/>
    <w:rsid w:val="008D6E14"/>
    <w:rsid w:val="008E0F85"/>
    <w:rsid w:val="008F648E"/>
    <w:rsid w:val="00906C62"/>
    <w:rsid w:val="00910971"/>
    <w:rsid w:val="00920EDA"/>
    <w:rsid w:val="0094207F"/>
    <w:rsid w:val="00955083"/>
    <w:rsid w:val="009A3E2A"/>
    <w:rsid w:val="009A4A8C"/>
    <w:rsid w:val="009B0826"/>
    <w:rsid w:val="009C1FC6"/>
    <w:rsid w:val="009C3275"/>
    <w:rsid w:val="009D1578"/>
    <w:rsid w:val="009D4B0C"/>
    <w:rsid w:val="009D5258"/>
    <w:rsid w:val="009F69EB"/>
    <w:rsid w:val="00A02DCD"/>
    <w:rsid w:val="00A04F01"/>
    <w:rsid w:val="00A06B0B"/>
    <w:rsid w:val="00A10491"/>
    <w:rsid w:val="00A1631C"/>
    <w:rsid w:val="00A57406"/>
    <w:rsid w:val="00A57D67"/>
    <w:rsid w:val="00A647B2"/>
    <w:rsid w:val="00A71D9D"/>
    <w:rsid w:val="00A7278D"/>
    <w:rsid w:val="00A855FC"/>
    <w:rsid w:val="00AB0639"/>
    <w:rsid w:val="00AD0A85"/>
    <w:rsid w:val="00AD2A27"/>
    <w:rsid w:val="00AD6134"/>
    <w:rsid w:val="00AD758F"/>
    <w:rsid w:val="00AE5A88"/>
    <w:rsid w:val="00AF68DC"/>
    <w:rsid w:val="00B051A1"/>
    <w:rsid w:val="00B14040"/>
    <w:rsid w:val="00B14F1C"/>
    <w:rsid w:val="00B27424"/>
    <w:rsid w:val="00B34842"/>
    <w:rsid w:val="00B411E1"/>
    <w:rsid w:val="00B430ED"/>
    <w:rsid w:val="00B4769F"/>
    <w:rsid w:val="00B512FB"/>
    <w:rsid w:val="00B5200E"/>
    <w:rsid w:val="00B60F5B"/>
    <w:rsid w:val="00B66006"/>
    <w:rsid w:val="00B80811"/>
    <w:rsid w:val="00B968A5"/>
    <w:rsid w:val="00BA0404"/>
    <w:rsid w:val="00BB2A1F"/>
    <w:rsid w:val="00BD73DA"/>
    <w:rsid w:val="00BE3381"/>
    <w:rsid w:val="00C111E0"/>
    <w:rsid w:val="00C21342"/>
    <w:rsid w:val="00C55051"/>
    <w:rsid w:val="00C768C1"/>
    <w:rsid w:val="00C83BFC"/>
    <w:rsid w:val="00C84A7A"/>
    <w:rsid w:val="00C85C25"/>
    <w:rsid w:val="00C95A5E"/>
    <w:rsid w:val="00C97839"/>
    <w:rsid w:val="00CA0708"/>
    <w:rsid w:val="00CA7D8A"/>
    <w:rsid w:val="00CC541A"/>
    <w:rsid w:val="00CE2B48"/>
    <w:rsid w:val="00D04BEE"/>
    <w:rsid w:val="00D07D5A"/>
    <w:rsid w:val="00D11D66"/>
    <w:rsid w:val="00D12C83"/>
    <w:rsid w:val="00D14990"/>
    <w:rsid w:val="00D14C1A"/>
    <w:rsid w:val="00D1503C"/>
    <w:rsid w:val="00D25729"/>
    <w:rsid w:val="00D40515"/>
    <w:rsid w:val="00D70E6F"/>
    <w:rsid w:val="00DD3780"/>
    <w:rsid w:val="00DD37DD"/>
    <w:rsid w:val="00DD3DBA"/>
    <w:rsid w:val="00DE08F9"/>
    <w:rsid w:val="00DF08F9"/>
    <w:rsid w:val="00DF1C70"/>
    <w:rsid w:val="00E06EBD"/>
    <w:rsid w:val="00E10421"/>
    <w:rsid w:val="00E1500F"/>
    <w:rsid w:val="00E24609"/>
    <w:rsid w:val="00E34009"/>
    <w:rsid w:val="00E37766"/>
    <w:rsid w:val="00E54AF4"/>
    <w:rsid w:val="00E70418"/>
    <w:rsid w:val="00EB0C9C"/>
    <w:rsid w:val="00EB6094"/>
    <w:rsid w:val="00EC2B85"/>
    <w:rsid w:val="00ED2E03"/>
    <w:rsid w:val="00ED3DFB"/>
    <w:rsid w:val="00ED43EC"/>
    <w:rsid w:val="00EE4DD3"/>
    <w:rsid w:val="00EF5E49"/>
    <w:rsid w:val="00F0637E"/>
    <w:rsid w:val="00F1183A"/>
    <w:rsid w:val="00F138CC"/>
    <w:rsid w:val="00F30304"/>
    <w:rsid w:val="00F311B9"/>
    <w:rsid w:val="00F3356F"/>
    <w:rsid w:val="00F53668"/>
    <w:rsid w:val="00F626DA"/>
    <w:rsid w:val="00F74E5C"/>
    <w:rsid w:val="00F801E6"/>
    <w:rsid w:val="00F84C31"/>
    <w:rsid w:val="00FB18CF"/>
    <w:rsid w:val="00FB1E7E"/>
    <w:rsid w:val="00FB288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iPriority="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25"/>
    <w:rPr>
      <w:rFonts w:ascii="Times New Roman" w:eastAsia="Times New Roman" w:hAnsi="Times New Roman" w:cs="Times New Roman"/>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1625"/>
    <w:rPr>
      <w:rFonts w:cs="Times New Roman"/>
      <w:color w:val="0000FF"/>
      <w:u w:val="single"/>
    </w:rPr>
  </w:style>
  <w:style w:type="paragraph" w:styleId="HTML">
    <w:name w:val="HTML Preformatted"/>
    <w:basedOn w:val="a"/>
    <w:link w:val="HTMLChar"/>
    <w:uiPriority w:val="99"/>
    <w:rsid w:val="007A1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har">
    <w:name w:val="HTML 预设格式 Char"/>
    <w:link w:val="HTML"/>
    <w:uiPriority w:val="99"/>
    <w:rsid w:val="007A1625"/>
    <w:rPr>
      <w:rFonts w:ascii="Courier New" w:hAnsi="Courier New" w:cs="Courier New"/>
      <w:color w:val="000000"/>
      <w:sz w:val="20"/>
      <w:szCs w:val="20"/>
      <w:lang w:eastAsia="de-DE"/>
    </w:rPr>
  </w:style>
  <w:style w:type="character" w:customStyle="1" w:styleId="berschrift1Char">
    <w:name w:val="Überschrift 1 Char"/>
    <w:uiPriority w:val="99"/>
    <w:rsid w:val="007A1625"/>
    <w:rPr>
      <w:rFonts w:ascii="Arial" w:hAnsi="Arial"/>
      <w:b/>
      <w:kern w:val="32"/>
      <w:sz w:val="32"/>
      <w:lang w:val="de-DE" w:eastAsia="de-DE"/>
    </w:rPr>
  </w:style>
  <w:style w:type="paragraph" w:styleId="a4">
    <w:name w:val="Balloon Text"/>
    <w:basedOn w:val="a"/>
    <w:link w:val="Char"/>
    <w:uiPriority w:val="99"/>
    <w:semiHidden/>
    <w:rsid w:val="007A1625"/>
    <w:rPr>
      <w:rFonts w:ascii="Tahoma" w:hAnsi="Tahoma" w:cs="Tahoma"/>
      <w:sz w:val="16"/>
      <w:szCs w:val="16"/>
    </w:rPr>
  </w:style>
  <w:style w:type="character" w:customStyle="1" w:styleId="Char">
    <w:name w:val="批注框文本 Char"/>
    <w:link w:val="a4"/>
    <w:uiPriority w:val="99"/>
    <w:semiHidden/>
    <w:rsid w:val="007A1625"/>
    <w:rPr>
      <w:rFonts w:ascii="Tahoma" w:hAnsi="Tahoma" w:cs="Tahoma"/>
      <w:sz w:val="16"/>
      <w:szCs w:val="16"/>
      <w:lang w:eastAsia="de-DE"/>
    </w:rPr>
  </w:style>
  <w:style w:type="character" w:styleId="a5">
    <w:name w:val="annotation reference"/>
    <w:uiPriority w:val="99"/>
    <w:semiHidden/>
    <w:rsid w:val="007A1625"/>
    <w:rPr>
      <w:rFonts w:cs="Times New Roman"/>
      <w:sz w:val="16"/>
    </w:rPr>
  </w:style>
  <w:style w:type="paragraph" w:styleId="a6">
    <w:name w:val="annotation text"/>
    <w:basedOn w:val="a"/>
    <w:link w:val="Char0"/>
    <w:uiPriority w:val="99"/>
    <w:rsid w:val="007A1625"/>
    <w:rPr>
      <w:sz w:val="20"/>
      <w:szCs w:val="20"/>
    </w:rPr>
  </w:style>
  <w:style w:type="character" w:customStyle="1" w:styleId="Char0">
    <w:name w:val="批注文字 Char"/>
    <w:link w:val="a6"/>
    <w:uiPriority w:val="99"/>
    <w:semiHidden/>
    <w:rsid w:val="007A1625"/>
    <w:rPr>
      <w:rFonts w:ascii="Times New Roman" w:hAnsi="Times New Roman" w:cs="Times New Roman"/>
      <w:sz w:val="20"/>
      <w:szCs w:val="20"/>
      <w:lang w:eastAsia="de-DE"/>
    </w:rPr>
  </w:style>
  <w:style w:type="paragraph" w:styleId="a7">
    <w:name w:val="annotation subject"/>
    <w:basedOn w:val="a6"/>
    <w:next w:val="a6"/>
    <w:link w:val="Char1"/>
    <w:uiPriority w:val="99"/>
    <w:semiHidden/>
    <w:rsid w:val="007A1625"/>
    <w:rPr>
      <w:b/>
      <w:bCs/>
    </w:rPr>
  </w:style>
  <w:style w:type="character" w:customStyle="1" w:styleId="Char1">
    <w:name w:val="批注主题 Char"/>
    <w:link w:val="a7"/>
    <w:uiPriority w:val="99"/>
    <w:semiHidden/>
    <w:rsid w:val="007A1625"/>
    <w:rPr>
      <w:rFonts w:ascii="Times New Roman" w:hAnsi="Times New Roman" w:cs="Times New Roman"/>
      <w:b/>
      <w:bCs/>
      <w:sz w:val="20"/>
      <w:szCs w:val="20"/>
      <w:lang w:eastAsia="de-DE"/>
    </w:rPr>
  </w:style>
  <w:style w:type="paragraph" w:styleId="a8">
    <w:name w:val="header"/>
    <w:basedOn w:val="a"/>
    <w:link w:val="Char2"/>
    <w:uiPriority w:val="99"/>
    <w:rsid w:val="007A1625"/>
    <w:pPr>
      <w:tabs>
        <w:tab w:val="center" w:pos="4536"/>
        <w:tab w:val="right" w:pos="9072"/>
      </w:tabs>
    </w:pPr>
  </w:style>
  <w:style w:type="character" w:customStyle="1" w:styleId="Char2">
    <w:name w:val="页眉 Char"/>
    <w:link w:val="a8"/>
    <w:uiPriority w:val="99"/>
    <w:rsid w:val="007A1625"/>
    <w:rPr>
      <w:rFonts w:ascii="Times New Roman" w:hAnsi="Times New Roman" w:cs="Times New Roman"/>
      <w:sz w:val="24"/>
      <w:szCs w:val="24"/>
      <w:lang w:eastAsia="de-DE"/>
    </w:rPr>
  </w:style>
  <w:style w:type="paragraph" w:styleId="a9">
    <w:name w:val="footer"/>
    <w:basedOn w:val="a"/>
    <w:link w:val="Char3"/>
    <w:uiPriority w:val="99"/>
    <w:semiHidden/>
    <w:rsid w:val="007A1625"/>
    <w:pPr>
      <w:tabs>
        <w:tab w:val="center" w:pos="4536"/>
        <w:tab w:val="right" w:pos="9072"/>
      </w:tabs>
    </w:pPr>
  </w:style>
  <w:style w:type="character" w:customStyle="1" w:styleId="Char3">
    <w:name w:val="页脚 Char"/>
    <w:link w:val="a9"/>
    <w:uiPriority w:val="99"/>
    <w:semiHidden/>
    <w:rsid w:val="007A1625"/>
    <w:rPr>
      <w:rFonts w:ascii="Times New Roman" w:hAnsi="Times New Roman" w:cs="Times New Roman"/>
      <w:sz w:val="24"/>
      <w:szCs w:val="24"/>
      <w:lang w:eastAsia="de-DE"/>
    </w:rPr>
  </w:style>
  <w:style w:type="paragraph" w:customStyle="1" w:styleId="Default">
    <w:name w:val="Default"/>
    <w:uiPriority w:val="99"/>
    <w:rsid w:val="007A1625"/>
    <w:pPr>
      <w:autoSpaceDE w:val="0"/>
      <w:autoSpaceDN w:val="0"/>
      <w:adjustRightInd w:val="0"/>
    </w:pPr>
    <w:rPr>
      <w:rFonts w:ascii="Book Antiqua" w:eastAsia="Times New Roman" w:hAnsi="Book Antiqua" w:cs="Book Antiqua"/>
      <w:color w:val="000000"/>
      <w:sz w:val="24"/>
      <w:szCs w:val="24"/>
      <w:lang w:val="de-DE" w:eastAsia="de-DE"/>
    </w:rPr>
  </w:style>
  <w:style w:type="paragraph" w:styleId="aa">
    <w:name w:val="endnote text"/>
    <w:basedOn w:val="a"/>
    <w:link w:val="Char4"/>
    <w:uiPriority w:val="99"/>
    <w:semiHidden/>
    <w:rsid w:val="007A1625"/>
    <w:rPr>
      <w:sz w:val="20"/>
      <w:szCs w:val="20"/>
    </w:rPr>
  </w:style>
  <w:style w:type="character" w:customStyle="1" w:styleId="Char4">
    <w:name w:val="尾注文本 Char"/>
    <w:link w:val="aa"/>
    <w:uiPriority w:val="99"/>
    <w:semiHidden/>
    <w:rsid w:val="007A1625"/>
    <w:rPr>
      <w:rFonts w:ascii="Times New Roman" w:hAnsi="Times New Roman" w:cs="Times New Roman"/>
      <w:sz w:val="20"/>
      <w:szCs w:val="20"/>
      <w:lang w:eastAsia="de-DE"/>
    </w:rPr>
  </w:style>
  <w:style w:type="character" w:styleId="ab">
    <w:name w:val="endnote reference"/>
    <w:uiPriority w:val="99"/>
    <w:semiHidden/>
    <w:rsid w:val="007A1625"/>
    <w:rPr>
      <w:rFonts w:cs="Times New Roman"/>
      <w:vertAlign w:val="superscript"/>
    </w:rPr>
  </w:style>
  <w:style w:type="character" w:styleId="ac">
    <w:name w:val="Emphasis"/>
    <w:uiPriority w:val="99"/>
    <w:qFormat/>
    <w:rsid w:val="007A1625"/>
    <w:rPr>
      <w:rFonts w:cs="Times New Roman"/>
      <w:i/>
    </w:rPr>
  </w:style>
  <w:style w:type="paragraph" w:styleId="ad">
    <w:name w:val="Plain Text"/>
    <w:basedOn w:val="a"/>
    <w:link w:val="Char5"/>
    <w:rsid w:val="00D07D5A"/>
    <w:pPr>
      <w:widowControl w:val="0"/>
      <w:jc w:val="both"/>
    </w:pPr>
    <w:rPr>
      <w:rFonts w:ascii="宋体" w:eastAsia="宋体" w:hAnsi="Courier New" w:cs="Courier New"/>
      <w:kern w:val="2"/>
      <w:sz w:val="21"/>
      <w:szCs w:val="21"/>
      <w:lang w:val="en-US" w:eastAsia="zh-CN"/>
    </w:rPr>
  </w:style>
  <w:style w:type="character" w:customStyle="1" w:styleId="Char5">
    <w:name w:val="纯文本 Char"/>
    <w:link w:val="ad"/>
    <w:rsid w:val="00D07D5A"/>
    <w:rPr>
      <w:rFonts w:ascii="宋体" w:hAnsi="Courier New" w:cs="Courier New"/>
      <w:kern w:val="2"/>
      <w:sz w:val="21"/>
      <w:szCs w:val="21"/>
    </w:rPr>
  </w:style>
  <w:style w:type="character" w:customStyle="1" w:styleId="Char10">
    <w:name w:val="批注文字 Char1"/>
    <w:uiPriority w:val="99"/>
    <w:rsid w:val="00D07D5A"/>
    <w:rPr>
      <w:rFonts w:eastAsia="宋体"/>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iPriority="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25"/>
    <w:rPr>
      <w:rFonts w:ascii="Times New Roman" w:eastAsia="Times New Roman" w:hAnsi="Times New Roman" w:cs="Times New Roman"/>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1625"/>
    <w:rPr>
      <w:rFonts w:cs="Times New Roman"/>
      <w:color w:val="0000FF"/>
      <w:u w:val="single"/>
    </w:rPr>
  </w:style>
  <w:style w:type="paragraph" w:styleId="HTML">
    <w:name w:val="HTML Preformatted"/>
    <w:basedOn w:val="a"/>
    <w:link w:val="HTMLChar"/>
    <w:uiPriority w:val="99"/>
    <w:rsid w:val="007A1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har">
    <w:name w:val="HTML 预设格式 Char"/>
    <w:link w:val="HTML"/>
    <w:uiPriority w:val="99"/>
    <w:rsid w:val="007A1625"/>
    <w:rPr>
      <w:rFonts w:ascii="Courier New" w:hAnsi="Courier New" w:cs="Courier New"/>
      <w:color w:val="000000"/>
      <w:sz w:val="20"/>
      <w:szCs w:val="20"/>
      <w:lang w:eastAsia="de-DE"/>
    </w:rPr>
  </w:style>
  <w:style w:type="character" w:customStyle="1" w:styleId="berschrift1Char">
    <w:name w:val="Überschrift 1 Char"/>
    <w:uiPriority w:val="99"/>
    <w:rsid w:val="007A1625"/>
    <w:rPr>
      <w:rFonts w:ascii="Arial" w:hAnsi="Arial"/>
      <w:b/>
      <w:kern w:val="32"/>
      <w:sz w:val="32"/>
      <w:lang w:val="de-DE" w:eastAsia="de-DE"/>
    </w:rPr>
  </w:style>
  <w:style w:type="paragraph" w:styleId="a4">
    <w:name w:val="Balloon Text"/>
    <w:basedOn w:val="a"/>
    <w:link w:val="Char"/>
    <w:uiPriority w:val="99"/>
    <w:semiHidden/>
    <w:rsid w:val="007A1625"/>
    <w:rPr>
      <w:rFonts w:ascii="Tahoma" w:hAnsi="Tahoma" w:cs="Tahoma"/>
      <w:sz w:val="16"/>
      <w:szCs w:val="16"/>
    </w:rPr>
  </w:style>
  <w:style w:type="character" w:customStyle="1" w:styleId="Char">
    <w:name w:val="批注框文本 Char"/>
    <w:link w:val="a4"/>
    <w:uiPriority w:val="99"/>
    <w:semiHidden/>
    <w:rsid w:val="007A1625"/>
    <w:rPr>
      <w:rFonts w:ascii="Tahoma" w:hAnsi="Tahoma" w:cs="Tahoma"/>
      <w:sz w:val="16"/>
      <w:szCs w:val="16"/>
      <w:lang w:eastAsia="de-DE"/>
    </w:rPr>
  </w:style>
  <w:style w:type="character" w:styleId="a5">
    <w:name w:val="annotation reference"/>
    <w:uiPriority w:val="99"/>
    <w:semiHidden/>
    <w:rsid w:val="007A1625"/>
    <w:rPr>
      <w:rFonts w:cs="Times New Roman"/>
      <w:sz w:val="16"/>
    </w:rPr>
  </w:style>
  <w:style w:type="paragraph" w:styleId="a6">
    <w:name w:val="annotation text"/>
    <w:basedOn w:val="a"/>
    <w:link w:val="Char0"/>
    <w:uiPriority w:val="99"/>
    <w:rsid w:val="007A1625"/>
    <w:rPr>
      <w:sz w:val="20"/>
      <w:szCs w:val="20"/>
    </w:rPr>
  </w:style>
  <w:style w:type="character" w:customStyle="1" w:styleId="Char0">
    <w:name w:val="批注文字 Char"/>
    <w:link w:val="a6"/>
    <w:uiPriority w:val="99"/>
    <w:semiHidden/>
    <w:rsid w:val="007A1625"/>
    <w:rPr>
      <w:rFonts w:ascii="Times New Roman" w:hAnsi="Times New Roman" w:cs="Times New Roman"/>
      <w:sz w:val="20"/>
      <w:szCs w:val="20"/>
      <w:lang w:eastAsia="de-DE"/>
    </w:rPr>
  </w:style>
  <w:style w:type="paragraph" w:styleId="a7">
    <w:name w:val="annotation subject"/>
    <w:basedOn w:val="a6"/>
    <w:next w:val="a6"/>
    <w:link w:val="Char1"/>
    <w:uiPriority w:val="99"/>
    <w:semiHidden/>
    <w:rsid w:val="007A1625"/>
    <w:rPr>
      <w:b/>
      <w:bCs/>
    </w:rPr>
  </w:style>
  <w:style w:type="character" w:customStyle="1" w:styleId="Char1">
    <w:name w:val="批注主题 Char"/>
    <w:link w:val="a7"/>
    <w:uiPriority w:val="99"/>
    <w:semiHidden/>
    <w:rsid w:val="007A1625"/>
    <w:rPr>
      <w:rFonts w:ascii="Times New Roman" w:hAnsi="Times New Roman" w:cs="Times New Roman"/>
      <w:b/>
      <w:bCs/>
      <w:sz w:val="20"/>
      <w:szCs w:val="20"/>
      <w:lang w:eastAsia="de-DE"/>
    </w:rPr>
  </w:style>
  <w:style w:type="paragraph" w:styleId="a8">
    <w:name w:val="header"/>
    <w:basedOn w:val="a"/>
    <w:link w:val="Char2"/>
    <w:uiPriority w:val="99"/>
    <w:rsid w:val="007A1625"/>
    <w:pPr>
      <w:tabs>
        <w:tab w:val="center" w:pos="4536"/>
        <w:tab w:val="right" w:pos="9072"/>
      </w:tabs>
    </w:pPr>
  </w:style>
  <w:style w:type="character" w:customStyle="1" w:styleId="Char2">
    <w:name w:val="页眉 Char"/>
    <w:link w:val="a8"/>
    <w:uiPriority w:val="99"/>
    <w:rsid w:val="007A1625"/>
    <w:rPr>
      <w:rFonts w:ascii="Times New Roman" w:hAnsi="Times New Roman" w:cs="Times New Roman"/>
      <w:sz w:val="24"/>
      <w:szCs w:val="24"/>
      <w:lang w:eastAsia="de-DE"/>
    </w:rPr>
  </w:style>
  <w:style w:type="paragraph" w:styleId="a9">
    <w:name w:val="footer"/>
    <w:basedOn w:val="a"/>
    <w:link w:val="Char3"/>
    <w:uiPriority w:val="99"/>
    <w:semiHidden/>
    <w:rsid w:val="007A1625"/>
    <w:pPr>
      <w:tabs>
        <w:tab w:val="center" w:pos="4536"/>
        <w:tab w:val="right" w:pos="9072"/>
      </w:tabs>
    </w:pPr>
  </w:style>
  <w:style w:type="character" w:customStyle="1" w:styleId="Char3">
    <w:name w:val="页脚 Char"/>
    <w:link w:val="a9"/>
    <w:uiPriority w:val="99"/>
    <w:semiHidden/>
    <w:rsid w:val="007A1625"/>
    <w:rPr>
      <w:rFonts w:ascii="Times New Roman" w:hAnsi="Times New Roman" w:cs="Times New Roman"/>
      <w:sz w:val="24"/>
      <w:szCs w:val="24"/>
      <w:lang w:eastAsia="de-DE"/>
    </w:rPr>
  </w:style>
  <w:style w:type="paragraph" w:customStyle="1" w:styleId="Default">
    <w:name w:val="Default"/>
    <w:uiPriority w:val="99"/>
    <w:rsid w:val="007A1625"/>
    <w:pPr>
      <w:autoSpaceDE w:val="0"/>
      <w:autoSpaceDN w:val="0"/>
      <w:adjustRightInd w:val="0"/>
    </w:pPr>
    <w:rPr>
      <w:rFonts w:ascii="Book Antiqua" w:eastAsia="Times New Roman" w:hAnsi="Book Antiqua" w:cs="Book Antiqua"/>
      <w:color w:val="000000"/>
      <w:sz w:val="24"/>
      <w:szCs w:val="24"/>
      <w:lang w:val="de-DE" w:eastAsia="de-DE"/>
    </w:rPr>
  </w:style>
  <w:style w:type="paragraph" w:styleId="aa">
    <w:name w:val="endnote text"/>
    <w:basedOn w:val="a"/>
    <w:link w:val="Char4"/>
    <w:uiPriority w:val="99"/>
    <w:semiHidden/>
    <w:rsid w:val="007A1625"/>
    <w:rPr>
      <w:sz w:val="20"/>
      <w:szCs w:val="20"/>
    </w:rPr>
  </w:style>
  <w:style w:type="character" w:customStyle="1" w:styleId="Char4">
    <w:name w:val="尾注文本 Char"/>
    <w:link w:val="aa"/>
    <w:uiPriority w:val="99"/>
    <w:semiHidden/>
    <w:rsid w:val="007A1625"/>
    <w:rPr>
      <w:rFonts w:ascii="Times New Roman" w:hAnsi="Times New Roman" w:cs="Times New Roman"/>
      <w:sz w:val="20"/>
      <w:szCs w:val="20"/>
      <w:lang w:eastAsia="de-DE"/>
    </w:rPr>
  </w:style>
  <w:style w:type="character" w:styleId="ab">
    <w:name w:val="endnote reference"/>
    <w:uiPriority w:val="99"/>
    <w:semiHidden/>
    <w:rsid w:val="007A1625"/>
    <w:rPr>
      <w:rFonts w:cs="Times New Roman"/>
      <w:vertAlign w:val="superscript"/>
    </w:rPr>
  </w:style>
  <w:style w:type="character" w:styleId="ac">
    <w:name w:val="Emphasis"/>
    <w:uiPriority w:val="99"/>
    <w:qFormat/>
    <w:rsid w:val="007A1625"/>
    <w:rPr>
      <w:rFonts w:cs="Times New Roman"/>
      <w:i/>
    </w:rPr>
  </w:style>
  <w:style w:type="paragraph" w:styleId="ad">
    <w:name w:val="Plain Text"/>
    <w:basedOn w:val="a"/>
    <w:link w:val="Char5"/>
    <w:rsid w:val="00D07D5A"/>
    <w:pPr>
      <w:widowControl w:val="0"/>
      <w:jc w:val="both"/>
    </w:pPr>
    <w:rPr>
      <w:rFonts w:ascii="宋体" w:eastAsia="宋体" w:hAnsi="Courier New" w:cs="Courier New"/>
      <w:kern w:val="2"/>
      <w:sz w:val="21"/>
      <w:szCs w:val="21"/>
      <w:lang w:val="en-US" w:eastAsia="zh-CN"/>
    </w:rPr>
  </w:style>
  <w:style w:type="character" w:customStyle="1" w:styleId="Char5">
    <w:name w:val="纯文本 Char"/>
    <w:link w:val="ad"/>
    <w:rsid w:val="00D07D5A"/>
    <w:rPr>
      <w:rFonts w:ascii="宋体" w:hAnsi="Courier New" w:cs="Courier New"/>
      <w:kern w:val="2"/>
      <w:sz w:val="21"/>
      <w:szCs w:val="21"/>
    </w:rPr>
  </w:style>
  <w:style w:type="character" w:customStyle="1" w:styleId="Char10">
    <w:name w:val="批注文字 Char1"/>
    <w:uiPriority w:val="99"/>
    <w:rsid w:val="00D07D5A"/>
    <w:rPr>
      <w:rFonts w:eastAsia="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3671">
      <w:bodyDiv w:val="1"/>
      <w:marLeft w:val="0"/>
      <w:marRight w:val="0"/>
      <w:marTop w:val="0"/>
      <w:marBottom w:val="0"/>
      <w:divBdr>
        <w:top w:val="none" w:sz="0" w:space="0" w:color="auto"/>
        <w:left w:val="none" w:sz="0" w:space="0" w:color="auto"/>
        <w:bottom w:val="none" w:sz="0" w:space="0" w:color="auto"/>
        <w:right w:val="none" w:sz="0" w:space="0" w:color="auto"/>
      </w:divBdr>
    </w:div>
    <w:div w:id="631445957">
      <w:bodyDiv w:val="1"/>
      <w:marLeft w:val="0"/>
      <w:marRight w:val="0"/>
      <w:marTop w:val="0"/>
      <w:marBottom w:val="0"/>
      <w:divBdr>
        <w:top w:val="none" w:sz="0" w:space="0" w:color="auto"/>
        <w:left w:val="none" w:sz="0" w:space="0" w:color="auto"/>
        <w:bottom w:val="none" w:sz="0" w:space="0" w:color="auto"/>
        <w:right w:val="none" w:sz="0" w:space="0" w:color="auto"/>
      </w:divBdr>
    </w:div>
    <w:div w:id="681207956">
      <w:bodyDiv w:val="1"/>
      <w:marLeft w:val="0"/>
      <w:marRight w:val="0"/>
      <w:marTop w:val="0"/>
      <w:marBottom w:val="0"/>
      <w:divBdr>
        <w:top w:val="none" w:sz="0" w:space="0" w:color="auto"/>
        <w:left w:val="none" w:sz="0" w:space="0" w:color="auto"/>
        <w:bottom w:val="none" w:sz="0" w:space="0" w:color="auto"/>
        <w:right w:val="none" w:sz="0" w:space="0" w:color="auto"/>
      </w:divBdr>
    </w:div>
    <w:div w:id="886378897">
      <w:bodyDiv w:val="1"/>
      <w:marLeft w:val="0"/>
      <w:marRight w:val="0"/>
      <w:marTop w:val="0"/>
      <w:marBottom w:val="0"/>
      <w:divBdr>
        <w:top w:val="none" w:sz="0" w:space="0" w:color="auto"/>
        <w:left w:val="none" w:sz="0" w:space="0" w:color="auto"/>
        <w:bottom w:val="none" w:sz="0" w:space="0" w:color="auto"/>
        <w:right w:val="none" w:sz="0" w:space="0" w:color="auto"/>
      </w:divBdr>
    </w:div>
    <w:div w:id="1292858937">
      <w:bodyDiv w:val="1"/>
      <w:marLeft w:val="0"/>
      <w:marRight w:val="0"/>
      <w:marTop w:val="0"/>
      <w:marBottom w:val="0"/>
      <w:divBdr>
        <w:top w:val="none" w:sz="0" w:space="0" w:color="auto"/>
        <w:left w:val="none" w:sz="0" w:space="0" w:color="auto"/>
        <w:bottom w:val="none" w:sz="0" w:space="0" w:color="auto"/>
        <w:right w:val="none" w:sz="0" w:space="0" w:color="auto"/>
      </w:divBdr>
    </w:div>
    <w:div w:id="17525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F70A-E4B7-47A9-BC11-C9B8BD97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7343</Words>
  <Characters>41861</Characters>
  <Application>Microsoft Office Word</Application>
  <DocSecurity>0</DocSecurity>
  <Lines>348</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CHEMOKINE/CHEMOKINERECEPTOR PAIR CCL20/CCR6 IN HUMAN COLORECTAL MALIGNANCY: AN OVERVIEW</vt:lpstr>
      <vt:lpstr>THE CHEMOKINE/CHEMOKINERECEPTOR PAIR CCL20/CCR6 IN HUMAN COLORECTAL MALIGNANCY: AN OVERVIEW</vt:lpstr>
    </vt:vector>
  </TitlesOfParts>
  <Company>Charite Universitaetsmedizin Berlin</Company>
  <LinksUpToDate>false</LinksUpToDate>
  <CharactersWithSpaces>49106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CHEMOKINE/CHEMOKINERECEPTOR PAIR CCL20/CCR6 IN HUMAN COLORECTAL MALIGNANCY: AN OVERVIEW</dc:title>
  <dc:creator>Dr. Vilma Duarte Oliveira Frick</dc:creator>
  <cp:lastModifiedBy>tulipyu</cp:lastModifiedBy>
  <cp:revision>4</cp:revision>
  <dcterms:created xsi:type="dcterms:W3CDTF">2015-11-09T04:50:00Z</dcterms:created>
  <dcterms:modified xsi:type="dcterms:W3CDTF">2015-11-09T08:40:00Z</dcterms:modified>
</cp:coreProperties>
</file>