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2347D" w14:textId="4A009E9A" w:rsidR="005C7255"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lang w:eastAsia="zh-CN"/>
        </w:rPr>
        <w:t xml:space="preserve">Name of </w:t>
      </w:r>
      <w:r w:rsidR="0072014E">
        <w:rPr>
          <w:rFonts w:ascii="Book Antiqua" w:hAnsi="Book Antiqua" w:cs="Times New Roman" w:hint="eastAsia"/>
          <w:b/>
          <w:color w:val="000000" w:themeColor="text1"/>
          <w:sz w:val="24"/>
          <w:szCs w:val="24"/>
          <w:lang w:eastAsia="zh-CN"/>
        </w:rPr>
        <w:t>J</w:t>
      </w:r>
      <w:r w:rsidRPr="00130ABC">
        <w:rPr>
          <w:rFonts w:ascii="Book Antiqua" w:hAnsi="Book Antiqua" w:cs="Times New Roman"/>
          <w:b/>
          <w:color w:val="000000" w:themeColor="text1"/>
          <w:sz w:val="24"/>
          <w:szCs w:val="24"/>
          <w:lang w:eastAsia="zh-CN"/>
        </w:rPr>
        <w:t xml:space="preserve">ournal: </w:t>
      </w:r>
      <w:r w:rsidRPr="0072014E">
        <w:rPr>
          <w:rFonts w:ascii="Book Antiqua" w:hAnsi="Book Antiqua" w:cs="Times New Roman"/>
          <w:b/>
          <w:i/>
          <w:color w:val="000000" w:themeColor="text1"/>
          <w:sz w:val="24"/>
          <w:szCs w:val="24"/>
          <w:lang w:eastAsia="zh-CN"/>
        </w:rPr>
        <w:t>World Journal of Gastrointestinal Pharmacology and Therapeutics</w:t>
      </w:r>
    </w:p>
    <w:p w14:paraId="351460F9" w14:textId="6D8ED906" w:rsidR="005C7255"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lang w:eastAsia="zh-CN"/>
        </w:rPr>
        <w:t>ESPS Manuscript NO: 17887</w:t>
      </w:r>
    </w:p>
    <w:p w14:paraId="10396432" w14:textId="02828181" w:rsidR="005C7255"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lang w:eastAsia="zh-CN"/>
        </w:rPr>
        <w:t>Manuscript Type: Case Report</w:t>
      </w:r>
    </w:p>
    <w:p w14:paraId="63AEF393" w14:textId="77777777" w:rsidR="005C7255"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p>
    <w:p w14:paraId="1F4B379A" w14:textId="3BA24D8C" w:rsidR="00453CA3" w:rsidRPr="00130ABC" w:rsidRDefault="00453CA3"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rPr>
        <w:t xml:space="preserve">Massive </w:t>
      </w:r>
      <w:r w:rsidR="005C7255" w:rsidRPr="00130ABC">
        <w:rPr>
          <w:rFonts w:ascii="Book Antiqua" w:hAnsi="Book Antiqua" w:cs="Times New Roman"/>
          <w:b/>
          <w:color w:val="000000" w:themeColor="text1"/>
          <w:sz w:val="24"/>
          <w:szCs w:val="24"/>
        </w:rPr>
        <w:t>duodenal variceal bleed; complication of extra hepatic portal hypertension</w:t>
      </w:r>
      <w:r w:rsidR="0072014E">
        <w:rPr>
          <w:rFonts w:ascii="Book Antiqua" w:hAnsi="Book Antiqua" w:cs="Times New Roman" w:hint="eastAsia"/>
          <w:b/>
          <w:color w:val="000000" w:themeColor="text1"/>
          <w:sz w:val="24"/>
          <w:szCs w:val="24"/>
          <w:lang w:eastAsia="zh-CN"/>
        </w:rPr>
        <w:t>:</w:t>
      </w:r>
      <w:r w:rsidR="005C7255" w:rsidRPr="00130ABC">
        <w:rPr>
          <w:rFonts w:ascii="Book Antiqua" w:hAnsi="Book Antiqua" w:cs="Times New Roman"/>
          <w:b/>
          <w:color w:val="000000" w:themeColor="text1"/>
          <w:sz w:val="24"/>
          <w:szCs w:val="24"/>
        </w:rPr>
        <w:t xml:space="preserve"> </w:t>
      </w:r>
      <w:r w:rsidR="00225848" w:rsidRPr="00130ABC">
        <w:rPr>
          <w:rFonts w:ascii="Book Antiqua" w:hAnsi="Book Antiqua" w:cs="Times New Roman"/>
          <w:b/>
          <w:color w:val="000000" w:themeColor="text1"/>
          <w:sz w:val="24"/>
          <w:szCs w:val="24"/>
        </w:rPr>
        <w:t xml:space="preserve">Endoscopic </w:t>
      </w:r>
      <w:r w:rsidR="005C7255" w:rsidRPr="00130ABC">
        <w:rPr>
          <w:rFonts w:ascii="Book Antiqua" w:hAnsi="Book Antiqua" w:cs="Times New Roman"/>
          <w:b/>
          <w:color w:val="000000" w:themeColor="text1"/>
          <w:sz w:val="24"/>
          <w:szCs w:val="24"/>
        </w:rPr>
        <w:t>management and literature review</w:t>
      </w:r>
    </w:p>
    <w:p w14:paraId="3DBE0F28" w14:textId="77777777" w:rsidR="005C7255"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p>
    <w:p w14:paraId="3F58532A" w14:textId="34F26702" w:rsidR="005C7255" w:rsidRPr="00130ABC" w:rsidRDefault="000B4556" w:rsidP="00130ABC">
      <w:pPr>
        <w:spacing w:after="0" w:line="360" w:lineRule="auto"/>
        <w:contextualSpacing/>
        <w:jc w:val="both"/>
        <w:rPr>
          <w:rFonts w:ascii="Book Antiqua" w:hAnsi="Book Antiqua" w:cs="Times New Roman"/>
          <w:color w:val="000000" w:themeColor="text1"/>
          <w:sz w:val="24"/>
          <w:szCs w:val="24"/>
          <w:lang w:eastAsia="zh-CN"/>
        </w:rPr>
      </w:pPr>
      <w:proofErr w:type="spellStart"/>
      <w:r w:rsidRPr="00130ABC">
        <w:rPr>
          <w:rFonts w:ascii="Book Antiqua" w:hAnsi="Book Antiqua" w:cs="Arial-BoldMT"/>
          <w:bCs/>
          <w:color w:val="000000" w:themeColor="text1"/>
          <w:sz w:val="24"/>
          <w:szCs w:val="24"/>
        </w:rPr>
        <w:t>Steevens</w:t>
      </w:r>
      <w:proofErr w:type="spellEnd"/>
      <w:r w:rsidRPr="00130ABC">
        <w:rPr>
          <w:rFonts w:ascii="Book Antiqua" w:hAnsi="Book Antiqua" w:cs="Times New Roman"/>
          <w:color w:val="000000" w:themeColor="text1"/>
          <w:sz w:val="24"/>
          <w:szCs w:val="24"/>
          <w:lang w:eastAsia="zh-CN"/>
        </w:rPr>
        <w:t xml:space="preserve"> C</w:t>
      </w:r>
      <w:r w:rsidRPr="00130ABC">
        <w:rPr>
          <w:rFonts w:ascii="Book Antiqua" w:hAnsi="Book Antiqua" w:cs="Times New Roman"/>
          <w:i/>
          <w:color w:val="000000" w:themeColor="text1"/>
          <w:sz w:val="24"/>
          <w:szCs w:val="24"/>
          <w:lang w:eastAsia="zh-CN"/>
        </w:rPr>
        <w:t xml:space="preserve"> et al</w:t>
      </w:r>
      <w:r w:rsidRPr="00130ABC">
        <w:rPr>
          <w:rFonts w:ascii="Book Antiqua" w:hAnsi="Book Antiqua" w:cs="Times New Roman"/>
          <w:color w:val="000000" w:themeColor="text1"/>
          <w:sz w:val="24"/>
          <w:szCs w:val="24"/>
          <w:lang w:eastAsia="zh-CN"/>
        </w:rPr>
        <w:t xml:space="preserve">. </w:t>
      </w:r>
      <w:r w:rsidR="00620D27" w:rsidRPr="00130ABC">
        <w:rPr>
          <w:rFonts w:ascii="Book Antiqua" w:hAnsi="Book Antiqua" w:cs="Times New Roman"/>
          <w:color w:val="000000" w:themeColor="text1"/>
          <w:sz w:val="24"/>
          <w:szCs w:val="24"/>
          <w:lang w:eastAsia="zh-CN"/>
        </w:rPr>
        <w:t xml:space="preserve">Management of </w:t>
      </w:r>
      <w:r w:rsidRPr="00130ABC">
        <w:rPr>
          <w:rFonts w:ascii="Book Antiqua" w:hAnsi="Book Antiqua" w:cs="Times New Roman"/>
          <w:color w:val="000000" w:themeColor="text1"/>
          <w:sz w:val="24"/>
          <w:szCs w:val="24"/>
          <w:lang w:eastAsia="zh-CN"/>
        </w:rPr>
        <w:t xml:space="preserve">duodenal </w:t>
      </w:r>
      <w:proofErr w:type="spellStart"/>
      <w:r w:rsidR="00620D27" w:rsidRPr="00130ABC">
        <w:rPr>
          <w:rFonts w:ascii="Book Antiqua" w:hAnsi="Book Antiqua" w:cs="Times New Roman"/>
          <w:color w:val="000000" w:themeColor="text1"/>
          <w:sz w:val="24"/>
          <w:szCs w:val="24"/>
          <w:lang w:eastAsia="zh-CN"/>
        </w:rPr>
        <w:t>variceal</w:t>
      </w:r>
      <w:proofErr w:type="spellEnd"/>
      <w:r w:rsidR="00620D27" w:rsidRPr="00130ABC">
        <w:rPr>
          <w:rFonts w:ascii="Book Antiqua" w:hAnsi="Book Antiqua" w:cs="Times New Roman"/>
          <w:color w:val="000000" w:themeColor="text1"/>
          <w:sz w:val="24"/>
          <w:szCs w:val="24"/>
          <w:lang w:eastAsia="zh-CN"/>
        </w:rPr>
        <w:t xml:space="preserve"> bleeding</w:t>
      </w:r>
    </w:p>
    <w:p w14:paraId="23A0C6EB" w14:textId="77777777" w:rsidR="00453CA3" w:rsidRPr="00130ABC" w:rsidRDefault="00453CA3" w:rsidP="00130ABC">
      <w:pPr>
        <w:spacing w:after="0" w:line="360" w:lineRule="auto"/>
        <w:jc w:val="both"/>
        <w:rPr>
          <w:rFonts w:ascii="Book Antiqua" w:hAnsi="Book Antiqua"/>
          <w:color w:val="000000" w:themeColor="text1"/>
          <w:sz w:val="24"/>
          <w:szCs w:val="24"/>
        </w:rPr>
      </w:pPr>
    </w:p>
    <w:p w14:paraId="69FBF325" w14:textId="5708A032" w:rsidR="00453CA3" w:rsidRPr="0072014E" w:rsidRDefault="00453CA3" w:rsidP="00130ABC">
      <w:pPr>
        <w:spacing w:after="0" w:line="360" w:lineRule="auto"/>
        <w:jc w:val="both"/>
        <w:rPr>
          <w:rFonts w:ascii="Book Antiqua" w:hAnsi="Book Antiqua" w:cs="Arial-BoldMT"/>
          <w:b/>
          <w:bCs/>
          <w:color w:val="000000" w:themeColor="text1"/>
          <w:sz w:val="24"/>
          <w:szCs w:val="24"/>
          <w:lang w:eastAsia="zh-CN"/>
        </w:rPr>
      </w:pPr>
      <w:r w:rsidRPr="0072014E">
        <w:rPr>
          <w:rFonts w:ascii="Book Antiqua" w:hAnsi="Book Antiqua" w:cs="Arial-BoldMT"/>
          <w:b/>
          <w:bCs/>
          <w:color w:val="000000" w:themeColor="text1"/>
          <w:sz w:val="24"/>
          <w:szCs w:val="24"/>
        </w:rPr>
        <w:t xml:space="preserve">Christopher </w:t>
      </w:r>
      <w:bookmarkStart w:id="0" w:name="OLE_LINK5"/>
      <w:bookmarkStart w:id="1" w:name="OLE_LINK6"/>
      <w:r w:rsidRPr="0072014E">
        <w:rPr>
          <w:rFonts w:ascii="Book Antiqua" w:hAnsi="Book Antiqua" w:cs="Arial-BoldMT"/>
          <w:b/>
          <w:bCs/>
          <w:color w:val="000000" w:themeColor="text1"/>
          <w:sz w:val="24"/>
          <w:szCs w:val="24"/>
        </w:rPr>
        <w:t>Steevens</w:t>
      </w:r>
      <w:bookmarkEnd w:id="0"/>
      <w:bookmarkEnd w:id="1"/>
      <w:r w:rsidRPr="0072014E">
        <w:rPr>
          <w:rFonts w:ascii="Book Antiqua" w:hAnsi="Book Antiqua" w:cs="Arial-BoldMT"/>
          <w:b/>
          <w:bCs/>
          <w:color w:val="000000" w:themeColor="text1"/>
          <w:sz w:val="24"/>
          <w:szCs w:val="24"/>
        </w:rPr>
        <w:t>, Maisa Abdalla,</w:t>
      </w:r>
      <w:r w:rsidR="00E0158A" w:rsidRPr="0072014E">
        <w:rPr>
          <w:rFonts w:ascii="Book Antiqua" w:hAnsi="Book Antiqua" w:cs="Arial-BoldMT"/>
          <w:b/>
          <w:bCs/>
          <w:color w:val="000000" w:themeColor="text1"/>
          <w:sz w:val="24"/>
          <w:szCs w:val="24"/>
        </w:rPr>
        <w:t xml:space="preserve"> </w:t>
      </w:r>
      <w:r w:rsidR="005C7255" w:rsidRPr="0072014E">
        <w:rPr>
          <w:rFonts w:ascii="Book Antiqua" w:hAnsi="Book Antiqua" w:cs="Arial-BoldMT"/>
          <w:b/>
          <w:bCs/>
          <w:color w:val="000000" w:themeColor="text1"/>
          <w:sz w:val="24"/>
          <w:szCs w:val="24"/>
        </w:rPr>
        <w:t>Truptesh H</w:t>
      </w:r>
      <w:r w:rsidR="008F510A" w:rsidRPr="0072014E">
        <w:rPr>
          <w:rFonts w:ascii="Book Antiqua" w:hAnsi="Book Antiqua" w:cs="Arial-BoldMT"/>
          <w:b/>
          <w:bCs/>
          <w:color w:val="000000" w:themeColor="text1"/>
          <w:sz w:val="24"/>
          <w:szCs w:val="24"/>
        </w:rPr>
        <w:t xml:space="preserve"> Kothari, </w:t>
      </w:r>
      <w:r w:rsidR="00E0158A" w:rsidRPr="0072014E">
        <w:rPr>
          <w:rFonts w:ascii="Book Antiqua" w:hAnsi="Book Antiqua" w:cs="Arial-BoldMT"/>
          <w:b/>
          <w:bCs/>
          <w:color w:val="000000" w:themeColor="text1"/>
          <w:sz w:val="24"/>
          <w:szCs w:val="24"/>
        </w:rPr>
        <w:t>Vivek Kau</w:t>
      </w:r>
      <w:r w:rsidR="00100F0E" w:rsidRPr="0072014E">
        <w:rPr>
          <w:rFonts w:ascii="Book Antiqua" w:hAnsi="Book Antiqua" w:cs="Arial-BoldMT"/>
          <w:b/>
          <w:bCs/>
          <w:color w:val="000000" w:themeColor="text1"/>
          <w:sz w:val="24"/>
          <w:szCs w:val="24"/>
        </w:rPr>
        <w:t>l</w:t>
      </w:r>
      <w:r w:rsidRPr="0072014E">
        <w:rPr>
          <w:rFonts w:ascii="Book Antiqua" w:hAnsi="Book Antiqua" w:cs="Arial-BoldMT"/>
          <w:b/>
          <w:bCs/>
          <w:color w:val="000000" w:themeColor="text1"/>
          <w:sz w:val="24"/>
          <w:szCs w:val="24"/>
        </w:rPr>
        <w:t>, Shivangi Kothari</w:t>
      </w:r>
    </w:p>
    <w:p w14:paraId="1F86EC03" w14:textId="77777777" w:rsidR="005C7255" w:rsidRPr="00130ABC" w:rsidRDefault="005C7255" w:rsidP="00130ABC">
      <w:pPr>
        <w:spacing w:after="0" w:line="360" w:lineRule="auto"/>
        <w:jc w:val="both"/>
        <w:rPr>
          <w:rFonts w:ascii="Book Antiqua" w:eastAsia="Arial Unicode MS" w:hAnsi="Book Antiqua"/>
          <w:b/>
          <w:color w:val="000000" w:themeColor="text1"/>
          <w:sz w:val="24"/>
          <w:szCs w:val="24"/>
          <w:lang w:eastAsia="zh-CN"/>
        </w:rPr>
      </w:pPr>
    </w:p>
    <w:p w14:paraId="351C33E0" w14:textId="7A521D22" w:rsidR="00453CA3" w:rsidRPr="00130ABC" w:rsidRDefault="005C7255" w:rsidP="00130ABC">
      <w:pPr>
        <w:spacing w:after="0" w:line="360" w:lineRule="auto"/>
        <w:jc w:val="both"/>
        <w:rPr>
          <w:rFonts w:ascii="Book Antiqua" w:eastAsia="Arial Unicode MS" w:hAnsi="Book Antiqua"/>
          <w:color w:val="000000" w:themeColor="text1"/>
          <w:sz w:val="24"/>
          <w:szCs w:val="24"/>
          <w:lang w:eastAsia="zh-CN"/>
        </w:rPr>
      </w:pPr>
      <w:r w:rsidRPr="00130ABC">
        <w:rPr>
          <w:rFonts w:ascii="Book Antiqua" w:hAnsi="Book Antiqua" w:cs="Arial-BoldMT"/>
          <w:b/>
          <w:bCs/>
          <w:color w:val="000000" w:themeColor="text1"/>
          <w:sz w:val="24"/>
          <w:szCs w:val="24"/>
        </w:rPr>
        <w:t>Christopher Steevens, Maisa Abdalla, Truptesh H Kothari, Vivek Kaul, Shivangi Kothari</w:t>
      </w:r>
      <w:r w:rsidRPr="00130ABC">
        <w:rPr>
          <w:rFonts w:ascii="Book Antiqua" w:hAnsi="Book Antiqua" w:cs="Arial-BoldMT"/>
          <w:b/>
          <w:bCs/>
          <w:color w:val="000000" w:themeColor="text1"/>
          <w:sz w:val="24"/>
          <w:szCs w:val="24"/>
          <w:lang w:eastAsia="zh-CN"/>
        </w:rPr>
        <w:t xml:space="preserve">, </w:t>
      </w:r>
      <w:r w:rsidR="00453CA3" w:rsidRPr="00130ABC">
        <w:rPr>
          <w:rFonts w:ascii="Book Antiqua" w:eastAsia="Arial Unicode MS" w:hAnsi="Book Antiqua"/>
          <w:color w:val="000000" w:themeColor="text1"/>
          <w:sz w:val="24"/>
          <w:szCs w:val="24"/>
        </w:rPr>
        <w:t>Division of Gastroenterology and Hepatology, Department of Medicine, University of Rochest</w:t>
      </w:r>
      <w:r w:rsidR="008F510A" w:rsidRPr="00130ABC">
        <w:rPr>
          <w:rFonts w:ascii="Book Antiqua" w:eastAsia="Arial Unicode MS" w:hAnsi="Book Antiqua"/>
          <w:color w:val="000000" w:themeColor="text1"/>
          <w:sz w:val="24"/>
          <w:szCs w:val="24"/>
        </w:rPr>
        <w:t>e</w:t>
      </w:r>
      <w:r w:rsidRPr="00130ABC">
        <w:rPr>
          <w:rFonts w:ascii="Book Antiqua" w:eastAsia="Arial Unicode MS" w:hAnsi="Book Antiqua"/>
          <w:color w:val="000000" w:themeColor="text1"/>
          <w:sz w:val="24"/>
          <w:szCs w:val="24"/>
        </w:rPr>
        <w:t>r Medical Center, Rochester, NY</w:t>
      </w:r>
      <w:r w:rsidRPr="00130ABC">
        <w:rPr>
          <w:rFonts w:ascii="Book Antiqua" w:eastAsia="Arial Unicode MS" w:hAnsi="Book Antiqua"/>
          <w:color w:val="000000" w:themeColor="text1"/>
          <w:sz w:val="24"/>
          <w:szCs w:val="24"/>
          <w:lang w:eastAsia="zh-CN"/>
        </w:rPr>
        <w:t xml:space="preserve"> </w:t>
      </w:r>
      <w:r w:rsidRPr="00130ABC">
        <w:rPr>
          <w:rFonts w:ascii="Book Antiqua" w:hAnsi="Book Antiqua"/>
          <w:color w:val="000000" w:themeColor="text1"/>
          <w:sz w:val="24"/>
          <w:szCs w:val="24"/>
          <w:shd w:val="clear" w:color="auto" w:fill="FFFFFF"/>
        </w:rPr>
        <w:t>14642</w:t>
      </w:r>
      <w:r w:rsidRPr="00130ABC">
        <w:rPr>
          <w:rFonts w:ascii="Book Antiqua" w:hAnsi="Book Antiqua"/>
          <w:color w:val="000000" w:themeColor="text1"/>
          <w:sz w:val="24"/>
          <w:szCs w:val="24"/>
          <w:shd w:val="clear" w:color="auto" w:fill="FFFFFF"/>
          <w:lang w:eastAsia="zh-CN"/>
        </w:rPr>
        <w:t>,United States</w:t>
      </w:r>
    </w:p>
    <w:p w14:paraId="0454A346" w14:textId="77777777" w:rsidR="005C7255" w:rsidRPr="00130ABC" w:rsidRDefault="005C7255" w:rsidP="00130ABC">
      <w:pPr>
        <w:spacing w:after="0" w:line="360" w:lineRule="auto"/>
        <w:jc w:val="both"/>
        <w:rPr>
          <w:rFonts w:ascii="Book Antiqua" w:hAnsi="Book Antiqua" w:cs="Arial-BoldMT"/>
          <w:bCs/>
          <w:color w:val="000000" w:themeColor="text1"/>
          <w:sz w:val="24"/>
          <w:szCs w:val="24"/>
          <w:lang w:eastAsia="zh-CN"/>
        </w:rPr>
      </w:pPr>
    </w:p>
    <w:p w14:paraId="18244F74" w14:textId="29F00225" w:rsidR="005C7255" w:rsidRPr="00130ABC" w:rsidRDefault="000B4556" w:rsidP="00130ABC">
      <w:pPr>
        <w:spacing w:after="0" w:line="360" w:lineRule="auto"/>
        <w:jc w:val="both"/>
        <w:rPr>
          <w:rFonts w:ascii="Book Antiqua" w:hAnsi="Book Antiqua"/>
          <w:b/>
          <w:color w:val="000000" w:themeColor="text1"/>
          <w:sz w:val="24"/>
          <w:szCs w:val="24"/>
          <w:lang w:eastAsia="zh-CN"/>
        </w:rPr>
      </w:pPr>
      <w:r w:rsidRPr="00130ABC">
        <w:rPr>
          <w:rFonts w:ascii="Book Antiqua" w:hAnsi="Book Antiqua"/>
          <w:b/>
          <w:color w:val="000000" w:themeColor="text1"/>
          <w:sz w:val="24"/>
          <w:szCs w:val="24"/>
        </w:rPr>
        <w:t>Author contributions:</w:t>
      </w:r>
      <w:r w:rsidRPr="00130ABC">
        <w:rPr>
          <w:rFonts w:ascii="Book Antiqua" w:hAnsi="Book Antiqua"/>
          <w:b/>
          <w:color w:val="000000" w:themeColor="text1"/>
          <w:sz w:val="24"/>
          <w:szCs w:val="24"/>
          <w:lang w:eastAsia="zh-CN"/>
        </w:rPr>
        <w:t xml:space="preserve"> </w:t>
      </w:r>
      <w:r w:rsidRPr="00130ABC">
        <w:rPr>
          <w:rFonts w:ascii="Book Antiqua" w:hAnsi="Book Antiqua"/>
          <w:color w:val="000000" w:themeColor="text1"/>
          <w:sz w:val="24"/>
          <w:szCs w:val="24"/>
          <w:lang w:eastAsia="zh-CN"/>
        </w:rPr>
        <w:t>All the authors equally contributed to this work.</w:t>
      </w:r>
    </w:p>
    <w:p w14:paraId="0438BE7C" w14:textId="77777777" w:rsidR="000B4556" w:rsidRPr="00130ABC" w:rsidRDefault="000B4556" w:rsidP="00130ABC">
      <w:pPr>
        <w:spacing w:after="0" w:line="360" w:lineRule="auto"/>
        <w:jc w:val="both"/>
        <w:rPr>
          <w:rFonts w:ascii="Book Antiqua" w:hAnsi="Book Antiqua"/>
          <w:b/>
          <w:color w:val="000000" w:themeColor="text1"/>
          <w:sz w:val="24"/>
          <w:szCs w:val="24"/>
          <w:lang w:eastAsia="zh-CN"/>
        </w:rPr>
      </w:pPr>
    </w:p>
    <w:p w14:paraId="3B348D06" w14:textId="526679AA" w:rsidR="005C7255" w:rsidRPr="00130ABC" w:rsidRDefault="005C7255" w:rsidP="00130ABC">
      <w:pPr>
        <w:spacing w:after="0" w:line="360" w:lineRule="auto"/>
        <w:jc w:val="both"/>
        <w:rPr>
          <w:rFonts w:ascii="Book Antiqua" w:hAnsi="Book Antiqua"/>
          <w:b/>
          <w:color w:val="000000" w:themeColor="text1"/>
          <w:sz w:val="24"/>
          <w:szCs w:val="24"/>
          <w:lang w:eastAsia="zh-CN"/>
        </w:rPr>
      </w:pPr>
      <w:r w:rsidRPr="00130ABC">
        <w:rPr>
          <w:rFonts w:ascii="Book Antiqua" w:hAnsi="Book Antiqua"/>
          <w:b/>
          <w:color w:val="000000" w:themeColor="text1"/>
          <w:sz w:val="24"/>
          <w:szCs w:val="24"/>
        </w:rPr>
        <w:t>Conflict-of-interest</w:t>
      </w:r>
      <w:r w:rsidRPr="00130ABC">
        <w:rPr>
          <w:rFonts w:ascii="Book Antiqua" w:hAnsi="Book Antiqua"/>
          <w:b/>
          <w:color w:val="000000" w:themeColor="text1"/>
          <w:sz w:val="24"/>
          <w:szCs w:val="24"/>
          <w:lang w:eastAsia="zh-CN"/>
        </w:rPr>
        <w:t xml:space="preserve"> statement</w:t>
      </w:r>
      <w:r w:rsidRPr="00130ABC">
        <w:rPr>
          <w:rFonts w:ascii="Book Antiqua" w:hAnsi="Book Antiqua"/>
          <w:b/>
          <w:color w:val="000000" w:themeColor="text1"/>
          <w:sz w:val="24"/>
          <w:szCs w:val="24"/>
        </w:rPr>
        <w:t>:</w:t>
      </w:r>
      <w:r w:rsidR="00620D27" w:rsidRPr="00130ABC">
        <w:rPr>
          <w:rFonts w:ascii="Book Antiqua" w:hAnsi="Book Antiqua"/>
          <w:b/>
          <w:color w:val="000000" w:themeColor="text1"/>
          <w:sz w:val="24"/>
          <w:szCs w:val="24"/>
          <w:lang w:eastAsia="zh-CN"/>
        </w:rPr>
        <w:t xml:space="preserve"> </w:t>
      </w:r>
      <w:r w:rsidR="00620D27" w:rsidRPr="00130ABC">
        <w:rPr>
          <w:rFonts w:ascii="Book Antiqua" w:hAnsi="Book Antiqua"/>
          <w:color w:val="000000" w:themeColor="text1"/>
          <w:sz w:val="24"/>
          <w:szCs w:val="24"/>
          <w:lang w:eastAsia="zh-CN"/>
        </w:rPr>
        <w:t>None</w:t>
      </w:r>
      <w:r w:rsidR="000B4556" w:rsidRPr="00130ABC">
        <w:rPr>
          <w:rFonts w:ascii="Book Antiqua" w:hAnsi="Book Antiqua"/>
          <w:color w:val="000000" w:themeColor="text1"/>
          <w:sz w:val="24"/>
          <w:szCs w:val="24"/>
          <w:lang w:eastAsia="zh-CN"/>
        </w:rPr>
        <w:t>.</w:t>
      </w:r>
    </w:p>
    <w:p w14:paraId="6A12F9C4" w14:textId="77777777" w:rsidR="005C7255" w:rsidRPr="00130ABC" w:rsidRDefault="005C7255" w:rsidP="00130ABC">
      <w:pPr>
        <w:spacing w:after="0" w:line="360" w:lineRule="auto"/>
        <w:jc w:val="both"/>
        <w:rPr>
          <w:rFonts w:ascii="Book Antiqua" w:hAnsi="Book Antiqua" w:cs="Arial-BoldMT"/>
          <w:bCs/>
          <w:color w:val="000000" w:themeColor="text1"/>
          <w:sz w:val="24"/>
          <w:szCs w:val="24"/>
          <w:lang w:eastAsia="zh-CN"/>
        </w:rPr>
      </w:pPr>
    </w:p>
    <w:p w14:paraId="5C8FD36D" w14:textId="77777777" w:rsidR="00F97B75" w:rsidRPr="00130ABC" w:rsidRDefault="00F97B75" w:rsidP="00130ABC">
      <w:pPr>
        <w:spacing w:after="0" w:line="360" w:lineRule="auto"/>
        <w:jc w:val="both"/>
        <w:rPr>
          <w:rFonts w:ascii="Book Antiqua" w:hAnsi="Book Antiqua" w:cs="宋体"/>
          <w:color w:val="000000" w:themeColor="text1"/>
          <w:sz w:val="24"/>
          <w:szCs w:val="24"/>
          <w:lang w:eastAsia="zh-CN"/>
        </w:rPr>
      </w:pPr>
      <w:bookmarkStart w:id="2" w:name="OLE_LINK507"/>
      <w:bookmarkStart w:id="3" w:name="OLE_LINK506"/>
      <w:bookmarkStart w:id="4" w:name="OLE_LINK496"/>
      <w:bookmarkStart w:id="5" w:name="OLE_LINK479"/>
      <w:r w:rsidRPr="00130ABC">
        <w:rPr>
          <w:rFonts w:ascii="Book Antiqua" w:hAnsi="Book Antiqua" w:cs="宋体"/>
          <w:b/>
          <w:color w:val="000000" w:themeColor="text1"/>
          <w:sz w:val="24"/>
          <w:szCs w:val="24"/>
          <w:lang w:eastAsia="zh-CN"/>
        </w:rPr>
        <w:t xml:space="preserve">Open-Access: </w:t>
      </w:r>
      <w:r w:rsidRPr="00130ABC">
        <w:rPr>
          <w:rFonts w:ascii="Book Antiqua"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130ABC">
          <w:rPr>
            <w:rFonts w:ascii="Book Antiqua" w:hAnsi="Book Antiqua" w:cs="宋体"/>
            <w:color w:val="000000" w:themeColor="text1"/>
            <w:sz w:val="24"/>
            <w:szCs w:val="24"/>
            <w:u w:val="single"/>
            <w:lang w:eastAsia="zh-CN"/>
          </w:rPr>
          <w:t>http://creativecommons.org/licenses/by-nc/4.0/</w:t>
        </w:r>
      </w:hyperlink>
      <w:bookmarkEnd w:id="2"/>
      <w:bookmarkEnd w:id="3"/>
      <w:bookmarkEnd w:id="4"/>
      <w:bookmarkEnd w:id="5"/>
    </w:p>
    <w:p w14:paraId="4E4893CD" w14:textId="77777777" w:rsidR="00F97B75" w:rsidRPr="00130ABC" w:rsidRDefault="00F97B75" w:rsidP="00130ABC">
      <w:pPr>
        <w:spacing w:after="0" w:line="360" w:lineRule="auto"/>
        <w:jc w:val="both"/>
        <w:rPr>
          <w:rFonts w:ascii="Book Antiqua" w:hAnsi="Book Antiqua" w:cs="Arial-BoldMT"/>
          <w:bCs/>
          <w:color w:val="000000" w:themeColor="text1"/>
          <w:sz w:val="24"/>
          <w:szCs w:val="24"/>
          <w:lang w:eastAsia="zh-CN"/>
        </w:rPr>
      </w:pPr>
    </w:p>
    <w:p w14:paraId="50063477" w14:textId="5A8FAE92" w:rsidR="00453CA3" w:rsidRPr="00130ABC" w:rsidRDefault="00453CA3" w:rsidP="00130ABC">
      <w:pPr>
        <w:spacing w:after="0" w:line="360" w:lineRule="auto"/>
        <w:jc w:val="both"/>
        <w:rPr>
          <w:rFonts w:ascii="Book Antiqua" w:hAnsi="Book Antiqua"/>
          <w:color w:val="000000" w:themeColor="text1"/>
          <w:sz w:val="24"/>
          <w:szCs w:val="24"/>
          <w:shd w:val="clear" w:color="auto" w:fill="FFFFFF"/>
          <w:lang w:eastAsia="zh-CN"/>
        </w:rPr>
      </w:pPr>
      <w:r w:rsidRPr="00130ABC">
        <w:rPr>
          <w:rFonts w:ascii="Book Antiqua" w:eastAsia="Arial Unicode MS" w:hAnsi="Book Antiqua"/>
          <w:b/>
          <w:color w:val="000000" w:themeColor="text1"/>
          <w:sz w:val="24"/>
          <w:szCs w:val="24"/>
        </w:rPr>
        <w:t xml:space="preserve">Correspondence </w:t>
      </w:r>
      <w:r w:rsidR="005C7255" w:rsidRPr="00130ABC">
        <w:rPr>
          <w:rFonts w:ascii="Book Antiqua" w:eastAsia="Arial Unicode MS" w:hAnsi="Book Antiqua"/>
          <w:b/>
          <w:color w:val="000000" w:themeColor="text1"/>
          <w:sz w:val="24"/>
          <w:szCs w:val="24"/>
          <w:lang w:eastAsia="zh-CN"/>
        </w:rPr>
        <w:t>to:</w:t>
      </w:r>
      <w:r w:rsidR="000B4556" w:rsidRPr="00130ABC">
        <w:rPr>
          <w:rFonts w:ascii="Book Antiqua" w:eastAsia="Arial Unicode MS" w:hAnsi="Book Antiqua"/>
          <w:b/>
          <w:color w:val="000000" w:themeColor="text1"/>
          <w:sz w:val="24"/>
          <w:szCs w:val="24"/>
          <w:lang w:eastAsia="zh-CN"/>
        </w:rPr>
        <w:t xml:space="preserve"> </w:t>
      </w:r>
      <w:proofErr w:type="spellStart"/>
      <w:r w:rsidR="00E05ACD" w:rsidRPr="00130ABC">
        <w:rPr>
          <w:rFonts w:ascii="Book Antiqua" w:eastAsia="Arial Unicode MS" w:hAnsi="Book Antiqua"/>
          <w:b/>
          <w:color w:val="000000" w:themeColor="text1"/>
          <w:sz w:val="24"/>
          <w:szCs w:val="24"/>
        </w:rPr>
        <w:t>Truptesh</w:t>
      </w:r>
      <w:proofErr w:type="spellEnd"/>
      <w:r w:rsidR="00E05ACD" w:rsidRPr="00130ABC">
        <w:rPr>
          <w:rFonts w:ascii="Book Antiqua" w:eastAsia="Arial Unicode MS" w:hAnsi="Book Antiqua"/>
          <w:b/>
          <w:color w:val="000000" w:themeColor="text1"/>
          <w:sz w:val="24"/>
          <w:szCs w:val="24"/>
        </w:rPr>
        <w:t xml:space="preserve"> H Kothari</w:t>
      </w:r>
      <w:r w:rsidR="000B4556" w:rsidRPr="00130ABC">
        <w:rPr>
          <w:rFonts w:ascii="Book Antiqua" w:eastAsia="Arial Unicode MS" w:hAnsi="Book Antiqua"/>
          <w:b/>
          <w:color w:val="000000" w:themeColor="text1"/>
          <w:sz w:val="24"/>
          <w:szCs w:val="24"/>
          <w:lang w:eastAsia="zh-CN"/>
        </w:rPr>
        <w:t>,</w:t>
      </w:r>
      <w:r w:rsidR="00E05ACD" w:rsidRPr="00130ABC">
        <w:rPr>
          <w:rFonts w:ascii="Book Antiqua" w:eastAsia="Arial Unicode MS" w:hAnsi="Book Antiqua"/>
          <w:b/>
          <w:color w:val="000000" w:themeColor="text1"/>
          <w:sz w:val="24"/>
          <w:szCs w:val="24"/>
        </w:rPr>
        <w:t xml:space="preserve"> MD, MS</w:t>
      </w:r>
      <w:r w:rsidR="000B4556" w:rsidRPr="00130ABC">
        <w:rPr>
          <w:rFonts w:ascii="Book Antiqua" w:eastAsia="Arial Unicode MS" w:hAnsi="Book Antiqua"/>
          <w:b/>
          <w:color w:val="000000" w:themeColor="text1"/>
          <w:sz w:val="24"/>
          <w:szCs w:val="24"/>
          <w:lang w:eastAsia="zh-CN"/>
        </w:rPr>
        <w:t xml:space="preserve">, </w:t>
      </w:r>
      <w:r w:rsidR="00620D27" w:rsidRPr="00130ABC">
        <w:rPr>
          <w:rFonts w:ascii="Book Antiqua" w:hAnsi="Book Antiqua"/>
          <w:b/>
          <w:color w:val="000000" w:themeColor="text1"/>
          <w:sz w:val="24"/>
          <w:szCs w:val="24"/>
          <w:shd w:val="clear" w:color="auto" w:fill="FFFFFF"/>
        </w:rPr>
        <w:t>Assistant Professor,</w:t>
      </w:r>
      <w:r w:rsidR="000B4556" w:rsidRPr="00130ABC">
        <w:rPr>
          <w:rFonts w:ascii="Book Antiqua" w:eastAsia="Arial Unicode MS" w:hAnsi="Book Antiqua"/>
          <w:b/>
          <w:color w:val="000000" w:themeColor="text1"/>
          <w:sz w:val="24"/>
          <w:szCs w:val="24"/>
          <w:lang w:eastAsia="zh-CN"/>
        </w:rPr>
        <w:t xml:space="preserve"> </w:t>
      </w:r>
      <w:r w:rsidR="00620D27" w:rsidRPr="00130ABC">
        <w:rPr>
          <w:rFonts w:ascii="Book Antiqua" w:hAnsi="Book Antiqua"/>
          <w:b/>
          <w:color w:val="000000" w:themeColor="text1"/>
          <w:sz w:val="24"/>
          <w:szCs w:val="24"/>
          <w:shd w:val="clear" w:color="auto" w:fill="FFFFFF"/>
        </w:rPr>
        <w:t xml:space="preserve">Director, </w:t>
      </w:r>
      <w:r w:rsidRPr="00130ABC">
        <w:rPr>
          <w:rFonts w:ascii="Book Antiqua" w:hAnsi="Book Antiqua"/>
          <w:color w:val="000000" w:themeColor="text1"/>
          <w:sz w:val="24"/>
          <w:szCs w:val="24"/>
          <w:shd w:val="clear" w:color="auto" w:fill="FFFFFF"/>
        </w:rPr>
        <w:t xml:space="preserve">Division of Gastroenterology and </w:t>
      </w:r>
      <w:proofErr w:type="spellStart"/>
      <w:r w:rsidRPr="00130ABC">
        <w:rPr>
          <w:rFonts w:ascii="Book Antiqua" w:hAnsi="Book Antiqua"/>
          <w:color w:val="000000" w:themeColor="text1"/>
          <w:sz w:val="24"/>
          <w:szCs w:val="24"/>
          <w:shd w:val="clear" w:color="auto" w:fill="FFFFFF"/>
        </w:rPr>
        <w:t>Hepatology</w:t>
      </w:r>
      <w:proofErr w:type="spellEnd"/>
      <w:r w:rsidR="000B4556" w:rsidRPr="00130ABC">
        <w:rPr>
          <w:rFonts w:ascii="Book Antiqua" w:eastAsia="Arial Unicode MS" w:hAnsi="Book Antiqua"/>
          <w:color w:val="000000" w:themeColor="text1"/>
          <w:sz w:val="24"/>
          <w:szCs w:val="24"/>
          <w:lang w:eastAsia="zh-CN"/>
        </w:rPr>
        <w:t xml:space="preserve">, </w:t>
      </w:r>
      <w:r w:rsidRPr="00130ABC">
        <w:rPr>
          <w:rFonts w:ascii="Book Antiqua" w:hAnsi="Book Antiqua"/>
          <w:color w:val="000000" w:themeColor="text1"/>
          <w:sz w:val="24"/>
          <w:szCs w:val="24"/>
          <w:shd w:val="clear" w:color="auto" w:fill="FFFFFF"/>
        </w:rPr>
        <w:t xml:space="preserve">Center for Advanced Therapeutic </w:t>
      </w:r>
      <w:r w:rsidRPr="00130ABC">
        <w:rPr>
          <w:rFonts w:ascii="Book Antiqua" w:hAnsi="Book Antiqua"/>
          <w:color w:val="000000" w:themeColor="text1"/>
          <w:sz w:val="24"/>
          <w:szCs w:val="24"/>
          <w:shd w:val="clear" w:color="auto" w:fill="FFFFFF"/>
        </w:rPr>
        <w:lastRenderedPageBreak/>
        <w:t>Endoscopy</w:t>
      </w:r>
      <w:r w:rsidR="000B4556" w:rsidRPr="00130ABC">
        <w:rPr>
          <w:rFonts w:ascii="Book Antiqua" w:eastAsia="Arial Unicode MS" w:hAnsi="Book Antiqua"/>
          <w:color w:val="000000" w:themeColor="text1"/>
          <w:sz w:val="24"/>
          <w:szCs w:val="24"/>
          <w:lang w:eastAsia="zh-CN"/>
        </w:rPr>
        <w:t xml:space="preserve">, </w:t>
      </w:r>
      <w:r w:rsidR="00620D27" w:rsidRPr="00130ABC">
        <w:rPr>
          <w:rFonts w:ascii="Book Antiqua" w:hAnsi="Book Antiqua"/>
          <w:color w:val="000000" w:themeColor="text1"/>
          <w:sz w:val="24"/>
          <w:szCs w:val="24"/>
          <w:shd w:val="clear" w:color="auto" w:fill="FFFFFF"/>
        </w:rPr>
        <w:t>University of Rochester Medical Center</w:t>
      </w:r>
      <w:r w:rsidR="000B4556" w:rsidRPr="00130ABC">
        <w:rPr>
          <w:rFonts w:ascii="Book Antiqua" w:eastAsia="Arial Unicode MS" w:hAnsi="Book Antiqua"/>
          <w:color w:val="000000" w:themeColor="text1"/>
          <w:sz w:val="24"/>
          <w:szCs w:val="24"/>
          <w:lang w:eastAsia="zh-CN"/>
        </w:rPr>
        <w:t xml:space="preserve">, </w:t>
      </w:r>
      <w:r w:rsidRPr="00130ABC">
        <w:rPr>
          <w:rFonts w:ascii="Book Antiqua" w:hAnsi="Book Antiqua"/>
          <w:color w:val="000000" w:themeColor="text1"/>
          <w:sz w:val="24"/>
          <w:szCs w:val="24"/>
          <w:shd w:val="clear" w:color="auto" w:fill="FFFFFF"/>
        </w:rPr>
        <w:t xml:space="preserve">601 Elmwood Ave, Rochester, NY </w:t>
      </w:r>
      <w:r w:rsidR="005C7255" w:rsidRPr="00130ABC">
        <w:rPr>
          <w:rFonts w:ascii="Book Antiqua" w:hAnsi="Book Antiqua"/>
          <w:color w:val="000000" w:themeColor="text1"/>
          <w:sz w:val="24"/>
          <w:szCs w:val="24"/>
          <w:shd w:val="clear" w:color="auto" w:fill="FFFFFF"/>
        </w:rPr>
        <w:t>14642</w:t>
      </w:r>
      <w:r w:rsidR="000B4556" w:rsidRPr="00130ABC">
        <w:rPr>
          <w:rFonts w:ascii="Book Antiqua" w:hAnsi="Book Antiqua"/>
          <w:color w:val="000000" w:themeColor="text1"/>
          <w:sz w:val="24"/>
          <w:szCs w:val="24"/>
          <w:shd w:val="clear" w:color="auto" w:fill="FFFFFF"/>
          <w:lang w:eastAsia="zh-CN"/>
        </w:rPr>
        <w:t xml:space="preserve">, United States. </w:t>
      </w:r>
      <w:r w:rsidR="00466024" w:rsidRPr="00130ABC">
        <w:rPr>
          <w:rFonts w:ascii="Book Antiqua" w:hAnsi="Book Antiqua"/>
          <w:color w:val="000000" w:themeColor="text1"/>
          <w:sz w:val="24"/>
          <w:szCs w:val="24"/>
          <w:shd w:val="clear" w:color="auto" w:fill="FFFFFF"/>
          <w:lang w:eastAsia="zh-CN"/>
        </w:rPr>
        <w:t>truptesh_kothari@urmc.rochester.edu</w:t>
      </w:r>
    </w:p>
    <w:p w14:paraId="19179638" w14:textId="113A98CA" w:rsidR="00453CA3" w:rsidRPr="00130ABC" w:rsidRDefault="000B4556" w:rsidP="00130ABC">
      <w:pPr>
        <w:spacing w:after="0" w:line="360" w:lineRule="auto"/>
        <w:jc w:val="both"/>
        <w:rPr>
          <w:rFonts w:ascii="Book Antiqua" w:hAnsi="Book Antiqua"/>
          <w:color w:val="000000" w:themeColor="text1"/>
          <w:sz w:val="24"/>
          <w:szCs w:val="24"/>
          <w:shd w:val="clear" w:color="auto" w:fill="FFFFFF"/>
        </w:rPr>
      </w:pPr>
      <w:r w:rsidRPr="00130ABC">
        <w:rPr>
          <w:rFonts w:ascii="Book Antiqua" w:hAnsi="Book Antiqua"/>
          <w:b/>
          <w:color w:val="000000" w:themeColor="text1"/>
          <w:sz w:val="24"/>
          <w:szCs w:val="24"/>
          <w:shd w:val="clear" w:color="auto" w:fill="FFFFFF"/>
          <w:lang w:eastAsia="zh-CN"/>
        </w:rPr>
        <w:t>Telephone</w:t>
      </w:r>
      <w:r w:rsidRPr="00130ABC">
        <w:rPr>
          <w:rFonts w:ascii="Book Antiqua" w:hAnsi="Book Antiqua"/>
          <w:b/>
          <w:color w:val="000000" w:themeColor="text1"/>
          <w:sz w:val="24"/>
          <w:szCs w:val="24"/>
          <w:shd w:val="clear" w:color="auto" w:fill="FFFFFF"/>
        </w:rPr>
        <w:t xml:space="preserve">: </w:t>
      </w:r>
      <w:r w:rsidRPr="00130ABC">
        <w:rPr>
          <w:rFonts w:ascii="Book Antiqua" w:hAnsi="Book Antiqua"/>
          <w:color w:val="000000" w:themeColor="text1"/>
          <w:sz w:val="24"/>
          <w:szCs w:val="24"/>
          <w:shd w:val="clear" w:color="auto" w:fill="FFFFFF"/>
          <w:lang w:eastAsia="zh-CN"/>
        </w:rPr>
        <w:t>+1-</w:t>
      </w:r>
      <w:r w:rsidRPr="00130ABC">
        <w:rPr>
          <w:rFonts w:ascii="Book Antiqua" w:hAnsi="Book Antiqua"/>
          <w:color w:val="000000" w:themeColor="text1"/>
          <w:sz w:val="24"/>
          <w:szCs w:val="24"/>
          <w:shd w:val="clear" w:color="auto" w:fill="FFFFFF"/>
        </w:rPr>
        <w:t>585-275</w:t>
      </w:r>
      <w:r w:rsidR="00453CA3" w:rsidRPr="00130ABC">
        <w:rPr>
          <w:rFonts w:ascii="Book Antiqua" w:hAnsi="Book Antiqua"/>
          <w:color w:val="000000" w:themeColor="text1"/>
          <w:sz w:val="24"/>
          <w:szCs w:val="24"/>
          <w:shd w:val="clear" w:color="auto" w:fill="FFFFFF"/>
        </w:rPr>
        <w:t>4711</w:t>
      </w:r>
    </w:p>
    <w:p w14:paraId="38EAA5C8" w14:textId="0497F534" w:rsidR="00453CA3" w:rsidRPr="00130ABC" w:rsidRDefault="00453CA3" w:rsidP="00130ABC">
      <w:pPr>
        <w:spacing w:after="0" w:line="360" w:lineRule="auto"/>
        <w:jc w:val="both"/>
        <w:rPr>
          <w:rFonts w:ascii="Book Antiqua" w:hAnsi="Book Antiqua"/>
          <w:color w:val="000000" w:themeColor="text1"/>
          <w:sz w:val="24"/>
          <w:szCs w:val="24"/>
          <w:shd w:val="clear" w:color="auto" w:fill="FFFFFF"/>
          <w:lang w:eastAsia="zh-CN"/>
        </w:rPr>
      </w:pPr>
      <w:r w:rsidRPr="00130ABC">
        <w:rPr>
          <w:rFonts w:ascii="Book Antiqua" w:hAnsi="Book Antiqua"/>
          <w:b/>
          <w:color w:val="000000" w:themeColor="text1"/>
          <w:sz w:val="24"/>
          <w:szCs w:val="24"/>
          <w:shd w:val="clear" w:color="auto" w:fill="FFFFFF"/>
        </w:rPr>
        <w:t xml:space="preserve">Fax: </w:t>
      </w:r>
      <w:r w:rsidR="000B4556" w:rsidRPr="00130ABC">
        <w:rPr>
          <w:rFonts w:ascii="Book Antiqua" w:hAnsi="Book Antiqua"/>
          <w:color w:val="000000" w:themeColor="text1"/>
          <w:sz w:val="24"/>
          <w:szCs w:val="24"/>
          <w:shd w:val="clear" w:color="auto" w:fill="FFFFFF"/>
          <w:lang w:eastAsia="zh-CN"/>
        </w:rPr>
        <w:t>+1-</w:t>
      </w:r>
      <w:r w:rsidR="000B4556" w:rsidRPr="00130ABC">
        <w:rPr>
          <w:rFonts w:ascii="Book Antiqua" w:hAnsi="Book Antiqua"/>
          <w:color w:val="000000" w:themeColor="text1"/>
          <w:sz w:val="24"/>
          <w:szCs w:val="24"/>
          <w:shd w:val="clear" w:color="auto" w:fill="FFFFFF"/>
        </w:rPr>
        <w:t>585-276</w:t>
      </w:r>
      <w:r w:rsidRPr="00130ABC">
        <w:rPr>
          <w:rFonts w:ascii="Book Antiqua" w:hAnsi="Book Antiqua"/>
          <w:color w:val="000000" w:themeColor="text1"/>
          <w:sz w:val="24"/>
          <w:szCs w:val="24"/>
          <w:shd w:val="clear" w:color="auto" w:fill="FFFFFF"/>
        </w:rPr>
        <w:t>1911</w:t>
      </w:r>
    </w:p>
    <w:p w14:paraId="3178B966" w14:textId="77777777" w:rsidR="00F97B75" w:rsidRPr="00130ABC" w:rsidRDefault="00F97B75" w:rsidP="00130ABC">
      <w:pPr>
        <w:spacing w:after="0" w:line="360" w:lineRule="auto"/>
        <w:jc w:val="both"/>
        <w:rPr>
          <w:rFonts w:ascii="Book Antiqua" w:hAnsi="Book Antiqua"/>
          <w:color w:val="000000" w:themeColor="text1"/>
          <w:sz w:val="24"/>
          <w:szCs w:val="24"/>
          <w:shd w:val="clear" w:color="auto" w:fill="FFFFFF"/>
          <w:lang w:eastAsia="zh-CN"/>
        </w:rPr>
      </w:pPr>
    </w:p>
    <w:p w14:paraId="1C26817F" w14:textId="062938C9" w:rsidR="00473A2A" w:rsidRPr="00130ABC" w:rsidRDefault="00466024" w:rsidP="00130ABC">
      <w:pPr>
        <w:spacing w:after="0" w:line="360" w:lineRule="auto"/>
        <w:rPr>
          <w:rFonts w:ascii="Book Antiqua" w:hAnsi="Book Antiqua"/>
          <w:sz w:val="24"/>
          <w:szCs w:val="24"/>
          <w:lang w:eastAsia="zh-CN"/>
        </w:rPr>
      </w:pPr>
      <w:r w:rsidRPr="00130ABC">
        <w:rPr>
          <w:rFonts w:ascii="Book Antiqua" w:hAnsi="Book Antiqua"/>
          <w:b/>
          <w:sz w:val="24"/>
          <w:szCs w:val="24"/>
        </w:rPr>
        <w:t>Received:</w:t>
      </w:r>
      <w:r w:rsidRPr="00130ABC">
        <w:rPr>
          <w:rFonts w:ascii="Book Antiqua" w:hAnsi="Book Antiqua"/>
          <w:sz w:val="24"/>
          <w:szCs w:val="24"/>
        </w:rPr>
        <w:t xml:space="preserve"> </w:t>
      </w:r>
      <w:r w:rsidRPr="00130ABC">
        <w:rPr>
          <w:rFonts w:ascii="Book Antiqua" w:hAnsi="Book Antiqua"/>
          <w:sz w:val="24"/>
          <w:szCs w:val="24"/>
          <w:lang w:eastAsia="zh-CN"/>
        </w:rPr>
        <w:t>March 28, 2015</w:t>
      </w:r>
    </w:p>
    <w:p w14:paraId="0C42AF8B" w14:textId="13170746" w:rsidR="00473A2A" w:rsidRPr="00130ABC" w:rsidRDefault="00473A2A" w:rsidP="00130ABC">
      <w:pPr>
        <w:spacing w:after="0" w:line="360" w:lineRule="auto"/>
        <w:rPr>
          <w:rFonts w:ascii="Book Antiqua" w:hAnsi="Book Antiqua"/>
          <w:sz w:val="24"/>
          <w:szCs w:val="24"/>
          <w:lang w:eastAsia="zh-CN"/>
        </w:rPr>
      </w:pPr>
      <w:r w:rsidRPr="00130ABC">
        <w:rPr>
          <w:rFonts w:ascii="Book Antiqua" w:hAnsi="Book Antiqua"/>
          <w:b/>
          <w:sz w:val="24"/>
          <w:szCs w:val="24"/>
        </w:rPr>
        <w:t>Peer-review started:</w:t>
      </w:r>
      <w:r w:rsidR="00466024" w:rsidRPr="00130ABC">
        <w:rPr>
          <w:rFonts w:ascii="Book Antiqua" w:hAnsi="Book Antiqua"/>
          <w:sz w:val="24"/>
          <w:szCs w:val="24"/>
        </w:rPr>
        <w:t xml:space="preserve"> </w:t>
      </w:r>
      <w:r w:rsidR="00466024" w:rsidRPr="00130ABC">
        <w:rPr>
          <w:rFonts w:ascii="Book Antiqua" w:hAnsi="Book Antiqua"/>
          <w:sz w:val="24"/>
          <w:szCs w:val="24"/>
          <w:lang w:eastAsia="zh-CN"/>
        </w:rPr>
        <w:t>March 28, 2015</w:t>
      </w:r>
    </w:p>
    <w:p w14:paraId="75552921" w14:textId="757ED142" w:rsidR="00473A2A" w:rsidRPr="00130ABC" w:rsidRDefault="00473A2A" w:rsidP="00130ABC">
      <w:pPr>
        <w:spacing w:after="0" w:line="360" w:lineRule="auto"/>
        <w:rPr>
          <w:rFonts w:ascii="Book Antiqua" w:hAnsi="Book Antiqua"/>
          <w:sz w:val="24"/>
          <w:szCs w:val="24"/>
          <w:lang w:eastAsia="zh-CN"/>
        </w:rPr>
      </w:pPr>
      <w:bookmarkStart w:id="6" w:name="OLE_LINK21"/>
      <w:bookmarkStart w:id="7" w:name="OLE_LINK22"/>
      <w:r w:rsidRPr="00130ABC">
        <w:rPr>
          <w:rFonts w:ascii="Book Antiqua" w:hAnsi="Book Antiqua"/>
          <w:b/>
          <w:sz w:val="24"/>
          <w:szCs w:val="24"/>
        </w:rPr>
        <w:t>First decision:</w:t>
      </w:r>
      <w:r w:rsidR="00466024" w:rsidRPr="00130ABC">
        <w:rPr>
          <w:rFonts w:ascii="Book Antiqua" w:hAnsi="Book Antiqua"/>
          <w:b/>
          <w:sz w:val="24"/>
          <w:szCs w:val="24"/>
          <w:lang w:eastAsia="zh-CN"/>
        </w:rPr>
        <w:t xml:space="preserve"> </w:t>
      </w:r>
      <w:r w:rsidR="00466024" w:rsidRPr="00130ABC">
        <w:rPr>
          <w:rFonts w:ascii="Book Antiqua" w:hAnsi="Book Antiqua"/>
          <w:sz w:val="24"/>
          <w:szCs w:val="24"/>
          <w:lang w:eastAsia="zh-CN"/>
        </w:rPr>
        <w:t>May 13, 2015</w:t>
      </w:r>
    </w:p>
    <w:bookmarkEnd w:id="6"/>
    <w:bookmarkEnd w:id="7"/>
    <w:p w14:paraId="5F17DBAF" w14:textId="1010C3A5" w:rsidR="00473A2A" w:rsidRPr="00130ABC" w:rsidRDefault="00466024" w:rsidP="00130ABC">
      <w:pPr>
        <w:spacing w:after="0" w:line="360" w:lineRule="auto"/>
        <w:rPr>
          <w:rFonts w:ascii="Book Antiqua" w:hAnsi="Book Antiqua"/>
          <w:sz w:val="24"/>
          <w:szCs w:val="24"/>
          <w:lang w:eastAsia="zh-CN"/>
        </w:rPr>
      </w:pPr>
      <w:r w:rsidRPr="00130ABC">
        <w:rPr>
          <w:rFonts w:ascii="Book Antiqua" w:hAnsi="Book Antiqua"/>
          <w:b/>
          <w:sz w:val="24"/>
          <w:szCs w:val="24"/>
        </w:rPr>
        <w:t xml:space="preserve">Revised: </w:t>
      </w:r>
      <w:r w:rsidRPr="00130ABC">
        <w:rPr>
          <w:rFonts w:ascii="Book Antiqua" w:hAnsi="Book Antiqua"/>
          <w:sz w:val="24"/>
          <w:szCs w:val="24"/>
          <w:lang w:eastAsia="zh-CN"/>
        </w:rPr>
        <w:t>June 29, 2015</w:t>
      </w:r>
    </w:p>
    <w:p w14:paraId="3153BCCA" w14:textId="15040DA0" w:rsidR="00473A2A" w:rsidRPr="00F279A3" w:rsidRDefault="00473A2A" w:rsidP="00F279A3">
      <w:pPr>
        <w:rPr>
          <w:rFonts w:ascii="Book Antiqua" w:hAnsi="Book Antiqua" w:cs="宋体"/>
          <w:sz w:val="24"/>
        </w:rPr>
      </w:pPr>
      <w:r w:rsidRPr="00130ABC">
        <w:rPr>
          <w:rFonts w:ascii="Book Antiqua" w:hAnsi="Book Antiqua"/>
          <w:b/>
          <w:sz w:val="24"/>
          <w:szCs w:val="24"/>
        </w:rPr>
        <w:t xml:space="preserve">Accepted: </w:t>
      </w:r>
      <w:r w:rsidR="00F279A3">
        <w:rPr>
          <w:rFonts w:ascii="Book Antiqua" w:hAnsi="Book Antiqua" w:cs="宋体"/>
          <w:sz w:val="24"/>
        </w:rPr>
        <w:t>August 30</w:t>
      </w:r>
      <w:r w:rsidR="00F279A3" w:rsidRPr="00AF30D4">
        <w:rPr>
          <w:rFonts w:ascii="Book Antiqua" w:hAnsi="Book Antiqua" w:cs="宋体"/>
          <w:sz w:val="24"/>
        </w:rPr>
        <w:t>, 2015</w:t>
      </w:r>
      <w:bookmarkStart w:id="8" w:name="_GoBack"/>
      <w:bookmarkEnd w:id="8"/>
      <w:r w:rsidRPr="00130ABC">
        <w:rPr>
          <w:rFonts w:ascii="Book Antiqua" w:hAnsi="Book Antiqua"/>
          <w:b/>
          <w:sz w:val="24"/>
          <w:szCs w:val="24"/>
        </w:rPr>
        <w:t xml:space="preserve"> </w:t>
      </w:r>
    </w:p>
    <w:p w14:paraId="747E60A7" w14:textId="77777777" w:rsidR="00473A2A" w:rsidRPr="00130ABC" w:rsidRDefault="00473A2A" w:rsidP="00130ABC">
      <w:pPr>
        <w:spacing w:after="0" w:line="360" w:lineRule="auto"/>
        <w:rPr>
          <w:rFonts w:ascii="Book Antiqua" w:hAnsi="Book Antiqua"/>
          <w:b/>
          <w:sz w:val="24"/>
          <w:szCs w:val="24"/>
        </w:rPr>
      </w:pPr>
      <w:r w:rsidRPr="00130ABC">
        <w:rPr>
          <w:rFonts w:ascii="Book Antiqua" w:hAnsi="Book Antiqua"/>
          <w:b/>
          <w:sz w:val="24"/>
          <w:szCs w:val="24"/>
        </w:rPr>
        <w:t>Article in press:</w:t>
      </w:r>
    </w:p>
    <w:p w14:paraId="2F4EED9D" w14:textId="77777777" w:rsidR="00473A2A" w:rsidRPr="00130ABC" w:rsidRDefault="00473A2A" w:rsidP="00130ABC">
      <w:pPr>
        <w:spacing w:after="0" w:line="360" w:lineRule="auto"/>
        <w:rPr>
          <w:rFonts w:ascii="Book Antiqua" w:hAnsi="Book Antiqua"/>
          <w:b/>
          <w:sz w:val="24"/>
          <w:szCs w:val="24"/>
        </w:rPr>
      </w:pPr>
      <w:r w:rsidRPr="00130ABC">
        <w:rPr>
          <w:rFonts w:ascii="Book Antiqua" w:hAnsi="Book Antiqua"/>
          <w:b/>
          <w:sz w:val="24"/>
          <w:szCs w:val="24"/>
        </w:rPr>
        <w:t xml:space="preserve">Published online: </w:t>
      </w:r>
    </w:p>
    <w:p w14:paraId="00BFF1E7" w14:textId="77777777" w:rsidR="00473A2A" w:rsidRPr="00130ABC" w:rsidRDefault="00473A2A" w:rsidP="00130ABC">
      <w:pPr>
        <w:spacing w:after="0" w:line="360" w:lineRule="auto"/>
        <w:jc w:val="both"/>
        <w:rPr>
          <w:rFonts w:ascii="Book Antiqua" w:hAnsi="Book Antiqua"/>
          <w:color w:val="000000" w:themeColor="text1"/>
          <w:sz w:val="24"/>
          <w:szCs w:val="24"/>
          <w:shd w:val="clear" w:color="auto" w:fill="FFFFFF"/>
          <w:lang w:eastAsia="zh-CN"/>
        </w:rPr>
      </w:pPr>
    </w:p>
    <w:p w14:paraId="0F37528A" w14:textId="77777777" w:rsidR="000B4556" w:rsidRPr="00130ABC" w:rsidRDefault="000B4556" w:rsidP="00130ABC">
      <w:pPr>
        <w:spacing w:after="0" w:line="360" w:lineRule="auto"/>
        <w:jc w:val="both"/>
        <w:rPr>
          <w:rFonts w:ascii="Book Antiqua" w:hAnsi="Book Antiqua"/>
          <w:b/>
          <w:color w:val="000000" w:themeColor="text1"/>
          <w:sz w:val="24"/>
          <w:szCs w:val="24"/>
          <w:shd w:val="clear" w:color="auto" w:fill="FFFFFF"/>
          <w:lang w:eastAsia="zh-CN"/>
        </w:rPr>
      </w:pPr>
      <w:r w:rsidRPr="00130ABC">
        <w:rPr>
          <w:rFonts w:ascii="Book Antiqua" w:hAnsi="Book Antiqua"/>
          <w:b/>
          <w:color w:val="000000" w:themeColor="text1"/>
          <w:sz w:val="24"/>
          <w:szCs w:val="24"/>
          <w:shd w:val="clear" w:color="auto" w:fill="FFFFFF"/>
          <w:lang w:eastAsia="zh-CN"/>
        </w:rPr>
        <w:br w:type="page"/>
      </w:r>
    </w:p>
    <w:p w14:paraId="5B63B88A" w14:textId="1004477D" w:rsidR="005C7255" w:rsidRPr="00130ABC" w:rsidRDefault="005C7255"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b/>
          <w:color w:val="000000" w:themeColor="text1"/>
          <w:sz w:val="24"/>
          <w:szCs w:val="24"/>
        </w:rPr>
        <w:lastRenderedPageBreak/>
        <w:t>Abstract</w:t>
      </w:r>
    </w:p>
    <w:p w14:paraId="38608B7E" w14:textId="22BD2A6B" w:rsidR="00E0158A" w:rsidRPr="00130ABC" w:rsidRDefault="00E0158A"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Bleeding from duodenal varices is reported to be a catastrophic and often fatal event.</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Most of the cases in the literature involve patients with underlying cirrhosis.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However, approximately one quarter of duodenal </w:t>
      </w:r>
      <w:proofErr w:type="spellStart"/>
      <w:r w:rsidRPr="00130ABC">
        <w:rPr>
          <w:rFonts w:ascii="Book Antiqua" w:hAnsi="Book Antiqua" w:cs="Times New Roman"/>
          <w:color w:val="000000" w:themeColor="text1"/>
          <w:sz w:val="24"/>
          <w:szCs w:val="24"/>
        </w:rPr>
        <w:t>variceal</w:t>
      </w:r>
      <w:proofErr w:type="spellEnd"/>
      <w:r w:rsidRPr="00130ABC">
        <w:rPr>
          <w:rFonts w:ascii="Book Antiqua" w:hAnsi="Book Antiqua" w:cs="Times New Roman"/>
          <w:color w:val="000000" w:themeColor="text1"/>
          <w:sz w:val="24"/>
          <w:szCs w:val="24"/>
        </w:rPr>
        <w:t xml:space="preserve"> bleeds </w:t>
      </w:r>
      <w:r w:rsidR="00F97B75" w:rsidRPr="00130ABC">
        <w:rPr>
          <w:rFonts w:ascii="Book Antiqua" w:hAnsi="Book Antiqua" w:cs="Times New Roman"/>
          <w:color w:val="000000" w:themeColor="text1"/>
          <w:sz w:val="24"/>
          <w:szCs w:val="24"/>
          <w:lang w:eastAsia="zh-CN"/>
        </w:rPr>
        <w:t>is</w:t>
      </w:r>
      <w:r w:rsidRPr="00130ABC">
        <w:rPr>
          <w:rFonts w:ascii="Book Antiqua" w:hAnsi="Book Antiqua" w:cs="Times New Roman"/>
          <w:color w:val="000000" w:themeColor="text1"/>
          <w:sz w:val="24"/>
          <w:szCs w:val="24"/>
        </w:rPr>
        <w:t xml:space="preserve"> caused by extrahepatic portal hypertension and they represent a unique population given their lack of liver dysfunction.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The authors present a case where a </w:t>
      </w:r>
      <w:r w:rsidR="008F510A" w:rsidRPr="00130ABC">
        <w:rPr>
          <w:rFonts w:ascii="Book Antiqua" w:hAnsi="Book Antiqua" w:cs="Times New Roman"/>
          <w:color w:val="000000" w:themeColor="text1"/>
          <w:sz w:val="24"/>
          <w:szCs w:val="24"/>
        </w:rPr>
        <w:t>61-year-old</w:t>
      </w:r>
      <w:r w:rsidRPr="00130ABC">
        <w:rPr>
          <w:rFonts w:ascii="Book Antiqua" w:hAnsi="Book Antiqua" w:cs="Times New Roman"/>
          <w:color w:val="000000" w:themeColor="text1"/>
          <w:sz w:val="24"/>
          <w:szCs w:val="24"/>
        </w:rPr>
        <w:t xml:space="preserve"> male with history of remote crush injury presented with bright red blood per rectum and was found to have bleeding from massive duodenal varices.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Injection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xml:space="preserve"> with ethanolamine was performed and the patient experienced a favorable outcome with near resolution of his varices on endoscopic follow-up.</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 authors conclude that sclerotherapy is a reasonable first line therapy and review the literature surrounding the treatment of duodenal varices secondary to extrahepatic portal hypertension.</w:t>
      </w:r>
    </w:p>
    <w:p w14:paraId="6AD42AA7" w14:textId="77777777" w:rsidR="00E0158A" w:rsidRPr="00130ABC" w:rsidRDefault="00E0158A" w:rsidP="00130ABC">
      <w:pPr>
        <w:spacing w:after="0" w:line="360" w:lineRule="auto"/>
        <w:contextualSpacing/>
        <w:jc w:val="both"/>
        <w:rPr>
          <w:rFonts w:ascii="Book Antiqua" w:hAnsi="Book Antiqua" w:cs="Times New Roman"/>
          <w:color w:val="000000" w:themeColor="text1"/>
          <w:sz w:val="24"/>
          <w:szCs w:val="24"/>
          <w:lang w:eastAsia="zh-CN"/>
        </w:rPr>
      </w:pPr>
    </w:p>
    <w:p w14:paraId="3AB72ABA" w14:textId="12594051" w:rsidR="005C7255" w:rsidRPr="00130ABC" w:rsidRDefault="005C7255" w:rsidP="00130ABC">
      <w:pPr>
        <w:spacing w:after="0" w:line="360" w:lineRule="auto"/>
        <w:jc w:val="both"/>
        <w:rPr>
          <w:rFonts w:ascii="Book Antiqua" w:eastAsia="Arial Unicode MS" w:hAnsi="Book Antiqua"/>
          <w:color w:val="000000" w:themeColor="text1"/>
          <w:sz w:val="24"/>
          <w:szCs w:val="24"/>
          <w:lang w:eastAsia="zh-CN"/>
        </w:rPr>
      </w:pPr>
      <w:r w:rsidRPr="00130ABC">
        <w:rPr>
          <w:rFonts w:ascii="Book Antiqua" w:hAnsi="Book Antiqua"/>
          <w:b/>
          <w:color w:val="000000" w:themeColor="text1"/>
          <w:sz w:val="24"/>
          <w:szCs w:val="24"/>
          <w:shd w:val="clear" w:color="auto" w:fill="FFFFFF"/>
        </w:rPr>
        <w:t>Key words:</w:t>
      </w:r>
      <w:r w:rsidR="000B4556" w:rsidRPr="00130ABC">
        <w:rPr>
          <w:rFonts w:ascii="Book Antiqua" w:hAnsi="Book Antiqua"/>
          <w:color w:val="000000" w:themeColor="text1"/>
          <w:sz w:val="24"/>
          <w:szCs w:val="24"/>
          <w:shd w:val="clear" w:color="auto" w:fill="FFFFFF"/>
        </w:rPr>
        <w:t xml:space="preserve"> </w:t>
      </w:r>
      <w:r w:rsidRPr="00130ABC">
        <w:rPr>
          <w:rFonts w:ascii="Book Antiqua" w:eastAsia="Arial Unicode MS" w:hAnsi="Book Antiqua"/>
          <w:color w:val="000000" w:themeColor="text1"/>
          <w:sz w:val="24"/>
          <w:szCs w:val="24"/>
        </w:rPr>
        <w:t>Duodenal varices</w:t>
      </w:r>
      <w:r w:rsidRPr="00130ABC">
        <w:rPr>
          <w:rFonts w:ascii="Book Antiqua" w:eastAsia="Arial Unicode MS" w:hAnsi="Book Antiqua"/>
          <w:color w:val="000000" w:themeColor="text1"/>
          <w:sz w:val="24"/>
          <w:szCs w:val="24"/>
          <w:lang w:eastAsia="zh-CN"/>
        </w:rPr>
        <w:t>;</w:t>
      </w:r>
      <w:r w:rsidRPr="00130ABC">
        <w:rPr>
          <w:rFonts w:ascii="Book Antiqua" w:eastAsia="Arial Unicode MS" w:hAnsi="Book Antiqua"/>
          <w:color w:val="000000" w:themeColor="text1"/>
          <w:sz w:val="24"/>
          <w:szCs w:val="24"/>
        </w:rPr>
        <w:t xml:space="preserve"> </w:t>
      </w:r>
      <w:proofErr w:type="spellStart"/>
      <w:r w:rsidRPr="00130ABC">
        <w:rPr>
          <w:rFonts w:ascii="Book Antiqua" w:eastAsia="Arial Unicode MS" w:hAnsi="Book Antiqua"/>
          <w:color w:val="000000" w:themeColor="text1"/>
          <w:sz w:val="24"/>
          <w:szCs w:val="24"/>
        </w:rPr>
        <w:t>Sclerotherapy</w:t>
      </w:r>
      <w:proofErr w:type="spellEnd"/>
      <w:r w:rsidRPr="00130ABC">
        <w:rPr>
          <w:rFonts w:ascii="Book Antiqua" w:eastAsia="Arial Unicode MS" w:hAnsi="Book Antiqua"/>
          <w:color w:val="000000" w:themeColor="text1"/>
          <w:sz w:val="24"/>
          <w:szCs w:val="24"/>
          <w:lang w:eastAsia="zh-CN"/>
        </w:rPr>
        <w:t>;</w:t>
      </w:r>
      <w:r w:rsidRPr="00130ABC">
        <w:rPr>
          <w:rFonts w:ascii="Book Antiqua" w:eastAsia="Arial Unicode MS" w:hAnsi="Book Antiqua"/>
          <w:color w:val="000000" w:themeColor="text1"/>
          <w:sz w:val="24"/>
          <w:szCs w:val="24"/>
        </w:rPr>
        <w:t xml:space="preserve"> Extrahepatic portal hypertension </w:t>
      </w:r>
    </w:p>
    <w:p w14:paraId="7C5A19FC" w14:textId="77777777" w:rsidR="005C7255" w:rsidRPr="00130ABC" w:rsidRDefault="005C7255" w:rsidP="00130ABC">
      <w:pPr>
        <w:spacing w:after="0" w:line="360" w:lineRule="auto"/>
        <w:jc w:val="both"/>
        <w:rPr>
          <w:rFonts w:ascii="Book Antiqua" w:eastAsia="Arial Unicode MS" w:hAnsi="Book Antiqua"/>
          <w:color w:val="000000" w:themeColor="text1"/>
          <w:sz w:val="24"/>
          <w:szCs w:val="24"/>
          <w:lang w:eastAsia="zh-CN"/>
        </w:rPr>
      </w:pPr>
    </w:p>
    <w:p w14:paraId="1B0F22A6" w14:textId="77777777" w:rsidR="00466024" w:rsidRPr="00130ABC" w:rsidRDefault="00466024" w:rsidP="00130ABC">
      <w:pPr>
        <w:spacing w:after="0" w:line="360" w:lineRule="auto"/>
        <w:jc w:val="both"/>
        <w:rPr>
          <w:rFonts w:ascii="Book Antiqua" w:hAnsi="Book Antiqua"/>
          <w:i/>
          <w:iCs/>
          <w:sz w:val="24"/>
          <w:szCs w:val="24"/>
        </w:rPr>
      </w:pPr>
      <w:proofErr w:type="gramStart"/>
      <w:r w:rsidRPr="00130ABC">
        <w:rPr>
          <w:rFonts w:ascii="Book Antiqua" w:hAnsi="Book Antiqua" w:cs="Tahoma"/>
          <w:b/>
          <w:color w:val="000000"/>
          <w:sz w:val="24"/>
          <w:szCs w:val="24"/>
          <w:lang w:val="en-GB" w:eastAsia="ja-JP"/>
        </w:rPr>
        <w:t xml:space="preserve">© </w:t>
      </w:r>
      <w:r w:rsidRPr="00130ABC">
        <w:rPr>
          <w:rFonts w:ascii="Book Antiqua" w:eastAsia="AdvTimes" w:hAnsi="Book Antiqua" w:cs="AdvTimes"/>
          <w:b/>
          <w:color w:val="000000"/>
          <w:sz w:val="24"/>
          <w:szCs w:val="24"/>
          <w:lang w:val="fr-FR" w:eastAsia="ja-JP"/>
        </w:rPr>
        <w:t>The Author(s) 2015.</w:t>
      </w:r>
      <w:proofErr w:type="gramEnd"/>
      <w:r w:rsidRPr="00130ABC">
        <w:rPr>
          <w:rFonts w:ascii="Book Antiqua" w:eastAsia="AdvTimes" w:hAnsi="Book Antiqua" w:cs="AdvTimes"/>
          <w:color w:val="000000"/>
          <w:sz w:val="24"/>
          <w:szCs w:val="24"/>
          <w:lang w:val="fr-FR" w:eastAsia="ja-JP"/>
        </w:rPr>
        <w:t xml:space="preserve"> Published by </w:t>
      </w:r>
      <w:proofErr w:type="spellStart"/>
      <w:r w:rsidRPr="00130ABC">
        <w:rPr>
          <w:rFonts w:ascii="Book Antiqua" w:hAnsi="Book Antiqua" w:cs="Arial Unicode MS"/>
          <w:color w:val="000000"/>
          <w:sz w:val="24"/>
          <w:szCs w:val="24"/>
          <w:lang w:val="en-GB" w:eastAsia="ja-JP"/>
        </w:rPr>
        <w:t>Baishideng</w:t>
      </w:r>
      <w:proofErr w:type="spellEnd"/>
      <w:r w:rsidRPr="00130ABC">
        <w:rPr>
          <w:rFonts w:ascii="Book Antiqua" w:hAnsi="Book Antiqua" w:cs="Arial Unicode MS"/>
          <w:color w:val="000000"/>
          <w:sz w:val="24"/>
          <w:szCs w:val="24"/>
          <w:lang w:val="en-GB" w:eastAsia="ja-JP"/>
        </w:rPr>
        <w:t xml:space="preserve"> Publishing Group Inc.</w:t>
      </w:r>
      <w:r w:rsidRPr="00130ABC">
        <w:rPr>
          <w:rFonts w:ascii="Book Antiqua" w:hAnsi="Book Antiqua" w:cs="Arial Unicode MS"/>
          <w:sz w:val="24"/>
          <w:szCs w:val="24"/>
          <w:lang w:val="en-GB" w:eastAsia="ja-JP"/>
        </w:rPr>
        <w:t xml:space="preserve"> </w:t>
      </w:r>
      <w:r w:rsidRPr="00130ABC">
        <w:rPr>
          <w:rFonts w:ascii="Book Antiqua" w:hAnsi="Book Antiqua" w:cs="Arial Unicode MS"/>
          <w:sz w:val="24"/>
          <w:szCs w:val="24"/>
          <w:lang w:val="fr-FR" w:eastAsia="ja-JP"/>
        </w:rPr>
        <w:t>All rights reserved</w:t>
      </w:r>
      <w:r w:rsidRPr="00130ABC">
        <w:rPr>
          <w:rFonts w:ascii="Book Antiqua" w:hAnsi="Book Antiqua" w:cs="Arial Unicode MS"/>
          <w:sz w:val="24"/>
          <w:szCs w:val="24"/>
          <w:lang w:val="fr-FR"/>
        </w:rPr>
        <w:t>.</w:t>
      </w:r>
    </w:p>
    <w:p w14:paraId="5528FAD8" w14:textId="77777777" w:rsidR="00466024" w:rsidRPr="00130ABC" w:rsidRDefault="00466024" w:rsidP="00130ABC">
      <w:pPr>
        <w:spacing w:after="0" w:line="360" w:lineRule="auto"/>
        <w:jc w:val="both"/>
        <w:rPr>
          <w:rFonts w:ascii="Book Antiqua" w:eastAsia="Arial Unicode MS" w:hAnsi="Book Antiqua"/>
          <w:color w:val="000000" w:themeColor="text1"/>
          <w:sz w:val="24"/>
          <w:szCs w:val="24"/>
          <w:lang w:eastAsia="zh-CN"/>
        </w:rPr>
      </w:pPr>
    </w:p>
    <w:p w14:paraId="61D16FB4" w14:textId="17DAB561" w:rsidR="000B4556" w:rsidRPr="00130ABC" w:rsidRDefault="005C7255" w:rsidP="00130ABC">
      <w:pPr>
        <w:spacing w:after="0" w:line="360" w:lineRule="auto"/>
        <w:jc w:val="both"/>
        <w:rPr>
          <w:rFonts w:ascii="Book Antiqua" w:hAnsi="Book Antiqua"/>
          <w:color w:val="000000" w:themeColor="text1"/>
          <w:sz w:val="24"/>
          <w:szCs w:val="24"/>
          <w:lang w:eastAsia="zh-CN"/>
        </w:rPr>
      </w:pPr>
      <w:r w:rsidRPr="00130ABC">
        <w:rPr>
          <w:rFonts w:ascii="Book Antiqua" w:eastAsia="Arial Unicode MS" w:hAnsi="Book Antiqua"/>
          <w:b/>
          <w:color w:val="000000" w:themeColor="text1"/>
          <w:sz w:val="24"/>
          <w:szCs w:val="24"/>
          <w:lang w:eastAsia="zh-CN"/>
        </w:rPr>
        <w:t xml:space="preserve">Core tip: </w:t>
      </w:r>
      <w:r w:rsidR="00225848" w:rsidRPr="00130ABC">
        <w:rPr>
          <w:rFonts w:ascii="Book Antiqua" w:hAnsi="Book Antiqua"/>
          <w:color w:val="000000" w:themeColor="text1"/>
          <w:sz w:val="24"/>
          <w:szCs w:val="24"/>
        </w:rPr>
        <w:t>Bleeding from duodenal varices is a gastrointestinal emergency and focused patient history may help the clinician to suspect this life threatening diagnosis.</w:t>
      </w:r>
      <w:r w:rsidR="000B4556" w:rsidRPr="00130ABC">
        <w:rPr>
          <w:rFonts w:ascii="Book Antiqua" w:hAnsi="Book Antiqua"/>
          <w:color w:val="000000" w:themeColor="text1"/>
          <w:sz w:val="24"/>
          <w:szCs w:val="24"/>
        </w:rPr>
        <w:t xml:space="preserve"> </w:t>
      </w:r>
      <w:r w:rsidR="00225848" w:rsidRPr="00130ABC">
        <w:rPr>
          <w:rFonts w:ascii="Book Antiqua" w:hAnsi="Book Antiqua"/>
          <w:color w:val="000000" w:themeColor="text1"/>
          <w:sz w:val="24"/>
          <w:szCs w:val="24"/>
        </w:rPr>
        <w:t xml:space="preserve">Clinician’s need to have a high degree of suspicion for bleeding varices even in the absence of known cirrhosis if certain clinical characteristics are present, such as history of crush injury. If duodenal varices are diagnosed on endoscopy, endoscopic injection </w:t>
      </w:r>
      <w:proofErr w:type="spellStart"/>
      <w:r w:rsidR="00225848" w:rsidRPr="00130ABC">
        <w:rPr>
          <w:rFonts w:ascii="Book Antiqua" w:hAnsi="Book Antiqua"/>
          <w:color w:val="000000" w:themeColor="text1"/>
          <w:sz w:val="24"/>
          <w:szCs w:val="24"/>
        </w:rPr>
        <w:t>sclerotherapy</w:t>
      </w:r>
      <w:proofErr w:type="spellEnd"/>
      <w:r w:rsidR="00225848" w:rsidRPr="00130ABC">
        <w:rPr>
          <w:rFonts w:ascii="Book Antiqua" w:hAnsi="Book Antiqua"/>
          <w:color w:val="000000" w:themeColor="text1"/>
          <w:sz w:val="24"/>
          <w:szCs w:val="24"/>
        </w:rPr>
        <w:t xml:space="preserve"> can be a highly successful definitive intervention.</w:t>
      </w:r>
      <w:r w:rsidR="000B4556" w:rsidRPr="00130ABC">
        <w:rPr>
          <w:rFonts w:ascii="Book Antiqua" w:hAnsi="Book Antiqua"/>
          <w:color w:val="000000" w:themeColor="text1"/>
          <w:sz w:val="24"/>
          <w:szCs w:val="24"/>
        </w:rPr>
        <w:t xml:space="preserve"> </w:t>
      </w:r>
      <w:r w:rsidR="00225848" w:rsidRPr="00130ABC">
        <w:rPr>
          <w:rFonts w:ascii="Book Antiqua" w:hAnsi="Book Antiqua"/>
          <w:color w:val="000000" w:themeColor="text1"/>
          <w:sz w:val="24"/>
          <w:szCs w:val="24"/>
        </w:rPr>
        <w:t xml:space="preserve">The authors suggest ethanolamine injection </w:t>
      </w:r>
      <w:proofErr w:type="spellStart"/>
      <w:r w:rsidR="00225848" w:rsidRPr="00130ABC">
        <w:rPr>
          <w:rFonts w:ascii="Book Antiqua" w:hAnsi="Book Antiqua"/>
          <w:color w:val="000000" w:themeColor="text1"/>
          <w:sz w:val="24"/>
          <w:szCs w:val="24"/>
        </w:rPr>
        <w:t>sclerotherapy</w:t>
      </w:r>
      <w:proofErr w:type="spellEnd"/>
      <w:r w:rsidR="00225848" w:rsidRPr="00130ABC">
        <w:rPr>
          <w:rFonts w:ascii="Book Antiqua" w:hAnsi="Book Antiqua"/>
          <w:color w:val="000000" w:themeColor="text1"/>
          <w:sz w:val="24"/>
          <w:szCs w:val="24"/>
        </w:rPr>
        <w:t xml:space="preserve">, though multiple alternative </w:t>
      </w:r>
      <w:proofErr w:type="spellStart"/>
      <w:r w:rsidR="00225848" w:rsidRPr="00130ABC">
        <w:rPr>
          <w:rFonts w:ascii="Book Antiqua" w:hAnsi="Book Antiqua"/>
          <w:color w:val="000000" w:themeColor="text1"/>
          <w:sz w:val="24"/>
          <w:szCs w:val="24"/>
        </w:rPr>
        <w:t>sclerosants</w:t>
      </w:r>
      <w:proofErr w:type="spellEnd"/>
      <w:r w:rsidR="00225848" w:rsidRPr="00130ABC">
        <w:rPr>
          <w:rFonts w:ascii="Book Antiqua" w:hAnsi="Book Antiqua"/>
          <w:color w:val="000000" w:themeColor="text1"/>
          <w:sz w:val="24"/>
          <w:szCs w:val="24"/>
        </w:rPr>
        <w:t xml:space="preserve"> are also established in the literature as are other therapeutic alternatives including endoscopic band ligation.</w:t>
      </w:r>
      <w:r w:rsidR="000B4556" w:rsidRPr="00130ABC">
        <w:rPr>
          <w:rFonts w:ascii="Book Antiqua" w:hAnsi="Book Antiqua"/>
          <w:color w:val="000000" w:themeColor="text1"/>
          <w:sz w:val="24"/>
          <w:szCs w:val="24"/>
        </w:rPr>
        <w:t xml:space="preserve"> </w:t>
      </w:r>
      <w:r w:rsidR="00225848" w:rsidRPr="00130ABC">
        <w:rPr>
          <w:rFonts w:ascii="Book Antiqua" w:hAnsi="Book Antiqua"/>
          <w:color w:val="000000" w:themeColor="text1"/>
          <w:sz w:val="24"/>
          <w:szCs w:val="24"/>
        </w:rPr>
        <w:t>With prompt endoscop</w:t>
      </w:r>
      <w:r w:rsidR="000B4556" w:rsidRPr="00130ABC">
        <w:rPr>
          <w:rFonts w:ascii="Book Antiqua" w:hAnsi="Book Antiqua"/>
          <w:color w:val="000000" w:themeColor="text1"/>
          <w:sz w:val="24"/>
          <w:szCs w:val="24"/>
        </w:rPr>
        <w:t>ic management, life threatening</w:t>
      </w:r>
      <w:r w:rsidR="00225848" w:rsidRPr="00130ABC">
        <w:rPr>
          <w:rFonts w:ascii="Book Antiqua" w:hAnsi="Book Antiqua"/>
          <w:color w:val="000000" w:themeColor="text1"/>
          <w:sz w:val="24"/>
          <w:szCs w:val="24"/>
        </w:rPr>
        <w:t xml:space="preserve"> bleeding can be effectively mitigated and with the expectation of excellent long term outcomes.</w:t>
      </w:r>
    </w:p>
    <w:p w14:paraId="59CC3143" w14:textId="77777777" w:rsidR="00466024" w:rsidRPr="00130ABC" w:rsidRDefault="00466024" w:rsidP="00130ABC">
      <w:pPr>
        <w:spacing w:after="0" w:line="360" w:lineRule="auto"/>
        <w:contextualSpacing/>
        <w:jc w:val="both"/>
        <w:rPr>
          <w:rFonts w:ascii="Book Antiqua" w:hAnsi="Book Antiqua" w:cs="Times New Roman"/>
          <w:b/>
          <w:color w:val="000000" w:themeColor="text1"/>
          <w:sz w:val="24"/>
          <w:szCs w:val="24"/>
          <w:lang w:eastAsia="zh-CN"/>
        </w:rPr>
      </w:pPr>
    </w:p>
    <w:p w14:paraId="3B420986" w14:textId="1502F443" w:rsidR="00466024" w:rsidRPr="00130ABC" w:rsidRDefault="00466024" w:rsidP="00130ABC">
      <w:pPr>
        <w:spacing w:after="0" w:line="360" w:lineRule="auto"/>
        <w:contextualSpacing/>
        <w:jc w:val="both"/>
        <w:rPr>
          <w:rFonts w:ascii="Book Antiqua" w:hAnsi="Book Antiqua" w:cs="Times New Roman"/>
          <w:color w:val="000000" w:themeColor="text1"/>
          <w:sz w:val="24"/>
          <w:szCs w:val="24"/>
          <w:lang w:eastAsia="zh-CN"/>
        </w:rPr>
      </w:pPr>
      <w:proofErr w:type="spellStart"/>
      <w:r w:rsidRPr="00130ABC">
        <w:rPr>
          <w:rFonts w:ascii="Book Antiqua" w:hAnsi="Book Antiqua" w:cs="Arial-BoldMT"/>
          <w:bCs/>
          <w:color w:val="000000" w:themeColor="text1"/>
          <w:sz w:val="24"/>
          <w:szCs w:val="24"/>
        </w:rPr>
        <w:lastRenderedPageBreak/>
        <w:t>Steevens</w:t>
      </w:r>
      <w:proofErr w:type="spellEnd"/>
      <w:r w:rsidRPr="00130ABC">
        <w:rPr>
          <w:rFonts w:ascii="Book Antiqua" w:hAnsi="Book Antiqua" w:cs="Times New Roman"/>
          <w:color w:val="000000" w:themeColor="text1"/>
          <w:sz w:val="24"/>
          <w:szCs w:val="24"/>
          <w:lang w:eastAsia="zh-CN"/>
        </w:rPr>
        <w:t xml:space="preserve"> C</w:t>
      </w:r>
      <w:r w:rsidRPr="00130ABC">
        <w:rPr>
          <w:rFonts w:ascii="Book Antiqua" w:hAnsi="Book Antiqua" w:cs="Times New Roman"/>
          <w:i/>
          <w:color w:val="000000" w:themeColor="text1"/>
          <w:sz w:val="24"/>
          <w:szCs w:val="24"/>
          <w:lang w:eastAsia="zh-CN"/>
        </w:rPr>
        <w:t xml:space="preserve">, </w:t>
      </w:r>
      <w:proofErr w:type="spellStart"/>
      <w:r w:rsidRPr="00130ABC">
        <w:rPr>
          <w:rFonts w:ascii="Book Antiqua" w:hAnsi="Book Antiqua" w:cs="Arial-BoldMT"/>
          <w:bCs/>
          <w:color w:val="000000" w:themeColor="text1"/>
          <w:sz w:val="24"/>
          <w:szCs w:val="24"/>
        </w:rPr>
        <w:t>Abdalla</w:t>
      </w:r>
      <w:proofErr w:type="spellEnd"/>
      <w:r w:rsidRPr="00130ABC">
        <w:rPr>
          <w:rFonts w:ascii="Book Antiqua" w:hAnsi="Book Antiqua" w:cs="Arial-BoldMT"/>
          <w:bCs/>
          <w:color w:val="000000" w:themeColor="text1"/>
          <w:sz w:val="24"/>
          <w:szCs w:val="24"/>
          <w:lang w:eastAsia="zh-CN"/>
        </w:rPr>
        <w:t xml:space="preserve"> M, </w:t>
      </w:r>
      <w:r w:rsidRPr="00130ABC">
        <w:rPr>
          <w:rFonts w:ascii="Book Antiqua" w:hAnsi="Book Antiqua" w:cs="Arial-BoldMT"/>
          <w:bCs/>
          <w:color w:val="000000" w:themeColor="text1"/>
          <w:sz w:val="24"/>
          <w:szCs w:val="24"/>
        </w:rPr>
        <w:t>Kothari</w:t>
      </w:r>
      <w:r w:rsidRPr="00130ABC">
        <w:rPr>
          <w:rFonts w:ascii="Book Antiqua" w:hAnsi="Book Antiqua" w:cs="Arial-BoldMT"/>
          <w:bCs/>
          <w:color w:val="000000" w:themeColor="text1"/>
          <w:sz w:val="24"/>
          <w:szCs w:val="24"/>
          <w:lang w:eastAsia="zh-CN"/>
        </w:rPr>
        <w:t xml:space="preserve"> TH, </w:t>
      </w:r>
      <w:proofErr w:type="spellStart"/>
      <w:r w:rsidRPr="00130ABC">
        <w:rPr>
          <w:rFonts w:ascii="Book Antiqua" w:hAnsi="Book Antiqua" w:cs="Arial-BoldMT"/>
          <w:bCs/>
          <w:color w:val="000000" w:themeColor="text1"/>
          <w:sz w:val="24"/>
          <w:szCs w:val="24"/>
        </w:rPr>
        <w:t>Kaul</w:t>
      </w:r>
      <w:proofErr w:type="spellEnd"/>
      <w:r w:rsidRPr="00130ABC">
        <w:rPr>
          <w:rFonts w:ascii="Book Antiqua" w:hAnsi="Book Antiqua" w:cs="Arial-BoldMT"/>
          <w:bCs/>
          <w:color w:val="000000" w:themeColor="text1"/>
          <w:sz w:val="24"/>
          <w:szCs w:val="24"/>
          <w:lang w:eastAsia="zh-CN"/>
        </w:rPr>
        <w:t xml:space="preserve"> V, </w:t>
      </w:r>
      <w:r w:rsidRPr="00130ABC">
        <w:rPr>
          <w:rFonts w:ascii="Book Antiqua" w:hAnsi="Book Antiqua" w:cs="Arial-BoldMT"/>
          <w:bCs/>
          <w:color w:val="000000" w:themeColor="text1"/>
          <w:sz w:val="24"/>
          <w:szCs w:val="24"/>
        </w:rPr>
        <w:t>Kothari</w:t>
      </w:r>
      <w:r w:rsidRPr="00130ABC">
        <w:rPr>
          <w:rFonts w:ascii="Book Antiqua" w:hAnsi="Book Antiqua" w:cs="Arial-BoldMT"/>
          <w:bCs/>
          <w:color w:val="000000" w:themeColor="text1"/>
          <w:sz w:val="24"/>
          <w:szCs w:val="24"/>
          <w:lang w:eastAsia="zh-CN"/>
        </w:rPr>
        <w:t xml:space="preserve"> S.</w:t>
      </w:r>
      <w:r w:rsidRPr="00130ABC">
        <w:rPr>
          <w:rFonts w:ascii="Book Antiqua" w:hAnsi="Book Antiqua" w:cs="Times New Roman"/>
          <w:color w:val="000000" w:themeColor="text1"/>
          <w:sz w:val="24"/>
          <w:szCs w:val="24"/>
        </w:rPr>
        <w:t xml:space="preserve"> Massive duodenal </w:t>
      </w:r>
      <w:proofErr w:type="spellStart"/>
      <w:r w:rsidRPr="00130ABC">
        <w:rPr>
          <w:rFonts w:ascii="Book Antiqua" w:hAnsi="Book Antiqua" w:cs="Times New Roman"/>
          <w:color w:val="000000" w:themeColor="text1"/>
          <w:sz w:val="24"/>
          <w:szCs w:val="24"/>
        </w:rPr>
        <w:t>variceal</w:t>
      </w:r>
      <w:proofErr w:type="spellEnd"/>
      <w:r w:rsidRPr="00130ABC">
        <w:rPr>
          <w:rFonts w:ascii="Book Antiqua" w:hAnsi="Book Antiqua" w:cs="Times New Roman"/>
          <w:color w:val="000000" w:themeColor="text1"/>
          <w:sz w:val="24"/>
          <w:szCs w:val="24"/>
        </w:rPr>
        <w:t xml:space="preserve"> bleed; complication of extra hepatic portal hypertension</w:t>
      </w:r>
      <w:r w:rsidR="0072014E">
        <w:rPr>
          <w:rFonts w:ascii="Book Antiqua" w:hAnsi="Book Antiqua" w:cs="Times New Roman" w:hint="eastAsia"/>
          <w:color w:val="000000" w:themeColor="text1"/>
          <w:sz w:val="24"/>
          <w:szCs w:val="24"/>
          <w:lang w:eastAsia="zh-CN"/>
        </w:rPr>
        <w:t>:</w:t>
      </w:r>
      <w:r w:rsidRPr="00130ABC">
        <w:rPr>
          <w:rFonts w:ascii="Book Antiqua" w:hAnsi="Book Antiqua" w:cs="Times New Roman"/>
          <w:color w:val="000000" w:themeColor="text1"/>
          <w:sz w:val="24"/>
          <w:szCs w:val="24"/>
        </w:rPr>
        <w:t xml:space="preserve"> Endoscopic management and literature review</w:t>
      </w:r>
      <w:r w:rsidRPr="00130ABC">
        <w:rPr>
          <w:rFonts w:ascii="Book Antiqua" w:hAnsi="Book Antiqua" w:cs="Times New Roman"/>
          <w:color w:val="000000" w:themeColor="text1"/>
          <w:sz w:val="24"/>
          <w:szCs w:val="24"/>
          <w:lang w:eastAsia="zh-CN"/>
        </w:rPr>
        <w:t xml:space="preserve">. </w:t>
      </w:r>
      <w:r w:rsidRPr="00130ABC">
        <w:rPr>
          <w:rFonts w:ascii="Book Antiqua" w:hAnsi="Book Antiqua"/>
          <w:i/>
          <w:iCs/>
          <w:sz w:val="24"/>
          <w:szCs w:val="24"/>
        </w:rPr>
        <w:t xml:space="preserve">World J </w:t>
      </w:r>
      <w:proofErr w:type="spellStart"/>
      <w:r w:rsidRPr="00130ABC">
        <w:rPr>
          <w:rFonts w:ascii="Book Antiqua" w:hAnsi="Book Antiqua"/>
          <w:i/>
          <w:iCs/>
          <w:sz w:val="24"/>
          <w:szCs w:val="24"/>
        </w:rPr>
        <w:t>Gastrointest</w:t>
      </w:r>
      <w:proofErr w:type="spellEnd"/>
      <w:r w:rsidRPr="00130ABC">
        <w:rPr>
          <w:rFonts w:ascii="Book Antiqua" w:hAnsi="Book Antiqua"/>
          <w:i/>
          <w:iCs/>
          <w:sz w:val="24"/>
          <w:szCs w:val="24"/>
        </w:rPr>
        <w:t xml:space="preserve"> </w:t>
      </w:r>
      <w:proofErr w:type="spellStart"/>
      <w:r w:rsidRPr="00130ABC">
        <w:rPr>
          <w:rFonts w:ascii="Book Antiqua" w:hAnsi="Book Antiqua"/>
          <w:i/>
          <w:iCs/>
          <w:sz w:val="24"/>
          <w:szCs w:val="24"/>
        </w:rPr>
        <w:t>Pharmacol</w:t>
      </w:r>
      <w:proofErr w:type="spellEnd"/>
      <w:r w:rsidRPr="00130ABC">
        <w:rPr>
          <w:rFonts w:ascii="Book Antiqua" w:hAnsi="Book Antiqua"/>
          <w:i/>
          <w:iCs/>
          <w:sz w:val="24"/>
          <w:szCs w:val="24"/>
        </w:rPr>
        <w:t xml:space="preserve"> </w:t>
      </w:r>
      <w:proofErr w:type="spellStart"/>
      <w:r w:rsidRPr="00130ABC">
        <w:rPr>
          <w:rFonts w:ascii="Book Antiqua" w:hAnsi="Book Antiqua"/>
          <w:i/>
          <w:iCs/>
          <w:sz w:val="24"/>
          <w:szCs w:val="24"/>
        </w:rPr>
        <w:t>Ther</w:t>
      </w:r>
      <w:proofErr w:type="spellEnd"/>
      <w:r w:rsidRPr="00130ABC">
        <w:rPr>
          <w:rFonts w:ascii="Book Antiqua" w:hAnsi="Book Antiqua"/>
          <w:iCs/>
          <w:sz w:val="24"/>
          <w:szCs w:val="24"/>
          <w:lang w:eastAsia="zh-CN"/>
        </w:rPr>
        <w:t xml:space="preserve"> 2015; </w:t>
      </w:r>
      <w:proofErr w:type="gramStart"/>
      <w:r w:rsidRPr="00130ABC">
        <w:rPr>
          <w:rFonts w:ascii="Book Antiqua" w:hAnsi="Book Antiqua"/>
          <w:iCs/>
          <w:sz w:val="24"/>
          <w:szCs w:val="24"/>
          <w:lang w:eastAsia="zh-CN"/>
        </w:rPr>
        <w:t>In</w:t>
      </w:r>
      <w:proofErr w:type="gramEnd"/>
      <w:r w:rsidRPr="00130ABC">
        <w:rPr>
          <w:rFonts w:ascii="Book Antiqua" w:hAnsi="Book Antiqua"/>
          <w:iCs/>
          <w:sz w:val="24"/>
          <w:szCs w:val="24"/>
          <w:lang w:eastAsia="zh-CN"/>
        </w:rPr>
        <w:t xml:space="preserve"> press</w:t>
      </w:r>
    </w:p>
    <w:p w14:paraId="3C6D0129" w14:textId="77777777" w:rsidR="000B4556" w:rsidRPr="00130ABC" w:rsidRDefault="000B4556" w:rsidP="00130ABC">
      <w:pPr>
        <w:spacing w:after="0" w:line="360" w:lineRule="auto"/>
        <w:jc w:val="both"/>
        <w:rPr>
          <w:rFonts w:ascii="Book Antiqua" w:hAnsi="Book Antiqua"/>
          <w:color w:val="000000" w:themeColor="text1"/>
          <w:sz w:val="24"/>
          <w:szCs w:val="24"/>
          <w:lang w:eastAsia="zh-CN"/>
        </w:rPr>
      </w:pPr>
      <w:r w:rsidRPr="00130ABC">
        <w:rPr>
          <w:rFonts w:ascii="Book Antiqua" w:hAnsi="Book Antiqua"/>
          <w:color w:val="000000" w:themeColor="text1"/>
          <w:sz w:val="24"/>
          <w:szCs w:val="24"/>
          <w:lang w:eastAsia="zh-CN"/>
        </w:rPr>
        <w:br w:type="page"/>
      </w:r>
    </w:p>
    <w:p w14:paraId="68752640" w14:textId="5B708478" w:rsidR="00E0158A" w:rsidRPr="00130ABC" w:rsidRDefault="005C7255"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rPr>
        <w:lastRenderedPageBreak/>
        <w:t>INTRODUCTION</w:t>
      </w:r>
    </w:p>
    <w:p w14:paraId="71496081" w14:textId="6BC9B964" w:rsidR="00E0158A" w:rsidRPr="00130ABC" w:rsidRDefault="00E0158A" w:rsidP="00130ABC">
      <w:pPr>
        <w:spacing w:after="0" w:line="360" w:lineRule="auto"/>
        <w:contextualSpacing/>
        <w:jc w:val="both"/>
        <w:rPr>
          <w:rFonts w:ascii="Book Antiqua" w:hAnsi="Book Antiqua" w:cs="Times New Roman"/>
          <w:color w:val="000000" w:themeColor="text1"/>
          <w:sz w:val="24"/>
          <w:szCs w:val="24"/>
        </w:rPr>
      </w:pPr>
      <w:r w:rsidRPr="00130ABC">
        <w:rPr>
          <w:rFonts w:ascii="Book Antiqua" w:hAnsi="Book Antiqua" w:cs="Times New Roman"/>
          <w:color w:val="000000" w:themeColor="text1"/>
          <w:sz w:val="24"/>
          <w:szCs w:val="24"/>
        </w:rPr>
        <w:t>Bleeding from duodenal varices is a rare but potentially fatal condition.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A gastroenterologist will encounter these only rarely as they represent only </w:t>
      </w:r>
      <w:r w:rsidR="000B4556" w:rsidRPr="00130ABC">
        <w:rPr>
          <w:rFonts w:ascii="Book Antiqua" w:hAnsi="Book Antiqua" w:cs="Times New Roman"/>
          <w:color w:val="000000" w:themeColor="text1"/>
          <w:sz w:val="24"/>
          <w:szCs w:val="24"/>
          <w:lang w:eastAsia="zh-CN"/>
        </w:rPr>
        <w:t xml:space="preserve">about </w:t>
      </w:r>
      <w:r w:rsidRPr="00130ABC">
        <w:rPr>
          <w:rFonts w:ascii="Book Antiqua" w:hAnsi="Book Antiqua" w:cs="Times New Roman"/>
          <w:color w:val="000000" w:themeColor="text1"/>
          <w:sz w:val="24"/>
          <w:szCs w:val="24"/>
        </w:rPr>
        <w:t xml:space="preserve">0.4% of all </w:t>
      </w:r>
      <w:proofErr w:type="spellStart"/>
      <w:r w:rsidRPr="00130ABC">
        <w:rPr>
          <w:rFonts w:ascii="Book Antiqua" w:hAnsi="Book Antiqua" w:cs="Times New Roman"/>
          <w:color w:val="000000" w:themeColor="text1"/>
          <w:sz w:val="24"/>
          <w:szCs w:val="24"/>
        </w:rPr>
        <w:t>variceal</w:t>
      </w:r>
      <w:proofErr w:type="spellEnd"/>
      <w:r w:rsidRPr="00130ABC">
        <w:rPr>
          <w:rFonts w:ascii="Book Antiqua" w:hAnsi="Book Antiqua" w:cs="Times New Roman"/>
          <w:color w:val="000000" w:themeColor="text1"/>
          <w:sz w:val="24"/>
          <w:szCs w:val="24"/>
        </w:rPr>
        <w:t xml:space="preserve"> bleeding</w:t>
      </w:r>
      <w:r w:rsidR="00441518" w:rsidRPr="00130ABC">
        <w:rPr>
          <w:rFonts w:ascii="Book Antiqua" w:hAnsi="Book Antiqua" w:cs="Times New Roman"/>
          <w:color w:val="000000" w:themeColor="text1"/>
          <w:sz w:val="24"/>
          <w:szCs w:val="24"/>
          <w:vertAlign w:val="superscript"/>
          <w:lang w:eastAsia="zh-CN"/>
        </w:rPr>
        <w:t>[1]</w:t>
      </w:r>
      <w:r w:rsidR="00441518" w:rsidRPr="00130ABC">
        <w:rPr>
          <w:rFonts w:ascii="Book Antiqua" w:hAnsi="Book Antiqua" w:cs="Times New Roman"/>
          <w:color w:val="000000" w:themeColor="text1"/>
          <w:sz w:val="24"/>
          <w:szCs w:val="24"/>
          <w:lang w:eastAsia="zh-CN"/>
        </w:rPr>
        <w:t>,</w:t>
      </w:r>
      <w:r w:rsidRPr="00130ABC">
        <w:rPr>
          <w:rFonts w:ascii="Book Antiqua" w:hAnsi="Book Antiqua" w:cs="Times New Roman"/>
          <w:color w:val="000000" w:themeColor="text1"/>
          <w:sz w:val="24"/>
          <w:szCs w:val="24"/>
        </w:rPr>
        <w:t xml:space="preserve"> yet the traditionally reported mortality approaches 40%</w:t>
      </w:r>
      <w:r w:rsidR="00A40737" w:rsidRPr="00130ABC">
        <w:rPr>
          <w:rFonts w:ascii="Book Antiqua" w:hAnsi="Book Antiqua" w:cs="Times New Roman"/>
          <w:color w:val="000000" w:themeColor="text1"/>
          <w:sz w:val="24"/>
          <w:szCs w:val="24"/>
          <w:vertAlign w:val="superscript"/>
          <w:lang w:eastAsia="zh-CN"/>
        </w:rPr>
        <w:t>[2]</w:t>
      </w:r>
      <w:r w:rsidR="00A40737" w:rsidRPr="00130ABC">
        <w:rPr>
          <w:rFonts w:ascii="Book Antiqua" w:hAnsi="Book Antiqua" w:cs="Times New Roman"/>
          <w:color w:val="000000" w:themeColor="text1"/>
          <w:sz w:val="24"/>
          <w:szCs w:val="24"/>
          <w:lang w:eastAsia="zh-CN"/>
        </w:rPr>
        <w:t xml:space="preserve">, </w:t>
      </w:r>
      <w:r w:rsidR="00A40737" w:rsidRPr="00130ABC">
        <w:rPr>
          <w:rFonts w:ascii="Book Antiqua" w:hAnsi="Book Antiqua" w:cs="Times New Roman"/>
          <w:color w:val="000000" w:themeColor="text1"/>
          <w:sz w:val="24"/>
          <w:szCs w:val="24"/>
        </w:rPr>
        <w:t xml:space="preserve">underscoring </w:t>
      </w:r>
      <w:r w:rsidRPr="00130ABC">
        <w:rPr>
          <w:rFonts w:ascii="Book Antiqua" w:hAnsi="Book Antiqua" w:cs="Times New Roman"/>
          <w:color w:val="000000" w:themeColor="text1"/>
          <w:sz w:val="24"/>
          <w:szCs w:val="24"/>
        </w:rPr>
        <w:t>the importance of prompt and effective management.</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While there have been hundreds of cases reported, most describe bleeding varices secondary to cirrhosis or intrahepatic portal hypertension.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This gap in the literature largely excludes the 25% of duodenal variceal bleeds which are caused by extrahepatic portal </w:t>
      </w:r>
      <w:proofErr w:type="gramStart"/>
      <w:r w:rsidRPr="00130ABC">
        <w:rPr>
          <w:rFonts w:ascii="Book Antiqua" w:hAnsi="Book Antiqua" w:cs="Times New Roman"/>
          <w:color w:val="000000" w:themeColor="text1"/>
          <w:sz w:val="24"/>
          <w:szCs w:val="24"/>
        </w:rPr>
        <w:t>hypertension</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3]</w:t>
      </w:r>
      <w:r w:rsidR="00620D27" w:rsidRPr="00130ABC">
        <w:rPr>
          <w:rFonts w:ascii="Book Antiqua" w:hAnsi="Book Antiqua" w:cs="Times New Roman"/>
          <w:color w:val="000000" w:themeColor="text1"/>
          <w:sz w:val="24"/>
          <w:szCs w:val="24"/>
        </w:rPr>
        <w:t>.</w:t>
      </w:r>
      <w:r w:rsidRPr="00130ABC">
        <w:rPr>
          <w:rFonts w:ascii="Book Antiqua" w:hAnsi="Book Antiqua" w:cs="Times New Roman"/>
          <w:color w:val="000000" w:themeColor="text1"/>
          <w:sz w:val="24"/>
          <w:szCs w:val="24"/>
        </w:rPr>
        <w:t xml:space="preserve"> The varices that result from localized vascular hypertension may respond differently to endoscopic interventions and ultimately experience different outcomes given their normal central portal pressures and lack of underlying liver dysfunction.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Proven endoscopic interventions include endoscopic band ligation (EVL) or endoscopic injection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xml:space="preserve"> (EIS).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We present a case of profound gastrointestinal </w:t>
      </w:r>
      <w:r w:rsidR="00A40737" w:rsidRPr="00130ABC">
        <w:rPr>
          <w:rFonts w:ascii="Book Antiqua" w:hAnsi="Book Antiqua" w:cs="Times New Roman"/>
          <w:color w:val="000000" w:themeColor="text1"/>
          <w:sz w:val="24"/>
          <w:szCs w:val="24"/>
        </w:rPr>
        <w:t xml:space="preserve">(GI) </w:t>
      </w:r>
      <w:r w:rsidRPr="00130ABC">
        <w:rPr>
          <w:rFonts w:ascii="Book Antiqua" w:hAnsi="Book Antiqua" w:cs="Times New Roman"/>
          <w:color w:val="000000" w:themeColor="text1"/>
          <w:sz w:val="24"/>
          <w:szCs w:val="24"/>
        </w:rPr>
        <w:t xml:space="preserve">bleeding from duodenal varices in a patient with mesenteric vein </w:t>
      </w:r>
      <w:r w:rsidR="008F510A" w:rsidRPr="00130ABC">
        <w:rPr>
          <w:rFonts w:ascii="Book Antiqua" w:hAnsi="Book Antiqua" w:cs="Times New Roman"/>
          <w:color w:val="000000" w:themeColor="text1"/>
          <w:sz w:val="24"/>
          <w:szCs w:val="24"/>
        </w:rPr>
        <w:t>obstruction, which was successfully managed with a single episode of EIS with ethanolamine,</w:t>
      </w:r>
      <w:r w:rsidRPr="00130ABC">
        <w:rPr>
          <w:rFonts w:ascii="Book Antiqua" w:hAnsi="Book Antiqua" w:cs="Times New Roman"/>
          <w:color w:val="000000" w:themeColor="text1"/>
          <w:sz w:val="24"/>
          <w:szCs w:val="24"/>
        </w:rPr>
        <w:t xml:space="preserve"> and review the present literature in an attempt to clarify the effectiveness of available endoscopic interventions for extrahepatic portal hypertension.</w:t>
      </w:r>
    </w:p>
    <w:p w14:paraId="27082D5A" w14:textId="77777777" w:rsidR="00E0158A" w:rsidRPr="00130ABC" w:rsidRDefault="00E0158A" w:rsidP="00130ABC">
      <w:pPr>
        <w:spacing w:after="0" w:line="360" w:lineRule="auto"/>
        <w:contextualSpacing/>
        <w:jc w:val="both"/>
        <w:rPr>
          <w:rFonts w:ascii="Book Antiqua" w:hAnsi="Book Antiqua" w:cs="Times New Roman"/>
          <w:color w:val="000000" w:themeColor="text1"/>
          <w:sz w:val="24"/>
          <w:szCs w:val="24"/>
        </w:rPr>
      </w:pPr>
    </w:p>
    <w:p w14:paraId="7FC08C2A" w14:textId="626CE617" w:rsidR="00E0158A" w:rsidRPr="00130ABC" w:rsidRDefault="00620D27"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rPr>
        <w:t>CASE REPORT</w:t>
      </w:r>
    </w:p>
    <w:p w14:paraId="37B51500" w14:textId="77777777" w:rsidR="00A40737" w:rsidRPr="00130ABC" w:rsidRDefault="00E0158A"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 xml:space="preserve">A </w:t>
      </w:r>
      <w:r w:rsidR="00E77929" w:rsidRPr="00130ABC">
        <w:rPr>
          <w:rFonts w:ascii="Book Antiqua" w:hAnsi="Book Antiqua" w:cs="Times New Roman"/>
          <w:color w:val="000000" w:themeColor="text1"/>
          <w:sz w:val="24"/>
          <w:szCs w:val="24"/>
        </w:rPr>
        <w:t>61-year-old</w:t>
      </w:r>
      <w:r w:rsidRPr="00130ABC">
        <w:rPr>
          <w:rFonts w:ascii="Book Antiqua" w:hAnsi="Book Antiqua" w:cs="Times New Roman"/>
          <w:color w:val="000000" w:themeColor="text1"/>
          <w:sz w:val="24"/>
          <w:szCs w:val="24"/>
        </w:rPr>
        <w:t xml:space="preserve"> male was referred for recurrent </w:t>
      </w:r>
      <w:r w:rsidR="00A40737" w:rsidRPr="00130ABC">
        <w:rPr>
          <w:rFonts w:ascii="Book Antiqua" w:hAnsi="Book Antiqua" w:cs="Times New Roman"/>
          <w:color w:val="000000" w:themeColor="text1"/>
          <w:sz w:val="24"/>
          <w:szCs w:val="24"/>
        </w:rPr>
        <w:t>GI</w:t>
      </w:r>
      <w:r w:rsidRPr="00130ABC">
        <w:rPr>
          <w:rFonts w:ascii="Book Antiqua" w:hAnsi="Book Antiqua" w:cs="Times New Roman"/>
          <w:color w:val="000000" w:themeColor="text1"/>
          <w:sz w:val="24"/>
          <w:szCs w:val="24"/>
        </w:rPr>
        <w:t xml:space="preserve"> bleeding.</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 presentation to an outside hospital one day prior had been notable for sudden onset of melena and bright red blood per rectum (BRBPR).</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His medical history in</w:t>
      </w:r>
      <w:r w:rsidR="007E67B5" w:rsidRPr="00130ABC">
        <w:rPr>
          <w:rFonts w:ascii="Book Antiqua" w:hAnsi="Book Antiqua" w:cs="Times New Roman"/>
          <w:color w:val="000000" w:themeColor="text1"/>
          <w:sz w:val="24"/>
          <w:szCs w:val="24"/>
        </w:rPr>
        <w:t xml:space="preserve">cluded coronary artery </w:t>
      </w:r>
      <w:r w:rsidR="00E77929" w:rsidRPr="00130ABC">
        <w:rPr>
          <w:rFonts w:ascii="Book Antiqua" w:hAnsi="Book Antiqua" w:cs="Times New Roman"/>
          <w:color w:val="000000" w:themeColor="text1"/>
          <w:sz w:val="24"/>
          <w:szCs w:val="24"/>
        </w:rPr>
        <w:t>disease;</w:t>
      </w:r>
      <w:r w:rsidRPr="00130ABC">
        <w:rPr>
          <w:rFonts w:ascii="Book Antiqua" w:hAnsi="Book Antiqua" w:cs="Times New Roman"/>
          <w:color w:val="000000" w:themeColor="text1"/>
          <w:sz w:val="24"/>
          <w:szCs w:val="24"/>
        </w:rPr>
        <w:t xml:space="preserve"> gastroesophageal reflux disease and a remote crush injury with partial small bowel resection.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There was no previous GI bleeding, liver disease, alcohol intake, or non-steroidal anti-inflammatory drug use and his medications were significant only for aspirin 81mg daily.</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Initially, he had tachycardia to 123 beats per minute with a benign abdominal examination and gross blood on rectal exam.</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Hematocrit (</w:t>
      </w:r>
      <w:r w:rsidR="00A40737" w:rsidRPr="00130ABC">
        <w:rPr>
          <w:rFonts w:ascii="Book Antiqua" w:hAnsi="Book Antiqua" w:cs="Times New Roman"/>
          <w:color w:val="000000" w:themeColor="text1"/>
          <w:sz w:val="24"/>
          <w:szCs w:val="24"/>
        </w:rPr>
        <w:t>HCT</w:t>
      </w:r>
      <w:r w:rsidRPr="00130ABC">
        <w:rPr>
          <w:rFonts w:ascii="Book Antiqua" w:hAnsi="Book Antiqua" w:cs="Times New Roman"/>
          <w:color w:val="000000" w:themeColor="text1"/>
          <w:sz w:val="24"/>
          <w:szCs w:val="24"/>
        </w:rPr>
        <w:t>) wa</w:t>
      </w:r>
      <w:r w:rsidR="00A40737" w:rsidRPr="00130ABC">
        <w:rPr>
          <w:rFonts w:ascii="Book Antiqua" w:hAnsi="Book Antiqua" w:cs="Times New Roman"/>
          <w:color w:val="000000" w:themeColor="text1"/>
          <w:sz w:val="24"/>
          <w:szCs w:val="24"/>
        </w:rPr>
        <w:t>s 35% with platelet count of 99</w:t>
      </w:r>
      <w:r w:rsidRPr="00130ABC">
        <w:rPr>
          <w:rFonts w:ascii="Book Antiqua" w:hAnsi="Book Antiqua" w:cs="Times New Roman"/>
          <w:color w:val="000000" w:themeColor="text1"/>
          <w:sz w:val="24"/>
          <w:szCs w:val="24"/>
        </w:rPr>
        <w:t>000/</w:t>
      </w:r>
      <w:proofErr w:type="spellStart"/>
      <w:r w:rsidRPr="00130ABC">
        <w:rPr>
          <w:rFonts w:ascii="Book Antiqua" w:hAnsi="Book Antiqua" w:cs="Times New Roman"/>
          <w:color w:val="000000" w:themeColor="text1"/>
          <w:sz w:val="24"/>
          <w:szCs w:val="24"/>
        </w:rPr>
        <w:t>uL</w:t>
      </w:r>
      <w:proofErr w:type="spellEnd"/>
      <w:r w:rsidRPr="00130ABC">
        <w:rPr>
          <w:rFonts w:ascii="Book Antiqua" w:hAnsi="Book Antiqua" w:cs="Times New Roman"/>
          <w:color w:val="000000" w:themeColor="text1"/>
          <w:sz w:val="24"/>
          <w:szCs w:val="24"/>
        </w:rPr>
        <w:t>, and international normalized ratio (INR) 1.1.</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He underwent esophagogastroduodenoscopy (EGD), which revealed extensive duodenal varices.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Follow-up angiography of the portal system had unremarkable arterial </w:t>
      </w:r>
      <w:r w:rsidRPr="00130ABC">
        <w:rPr>
          <w:rFonts w:ascii="Book Antiqua" w:hAnsi="Book Antiqua" w:cs="Times New Roman"/>
          <w:color w:val="000000" w:themeColor="text1"/>
          <w:sz w:val="24"/>
          <w:szCs w:val="24"/>
        </w:rPr>
        <w:lastRenderedPageBreak/>
        <w:t>vasculature, but abnormal venous anatomy significant for occlusion of the superior mesenteric vein with extensive collateral formation.</w:t>
      </w:r>
      <w:r w:rsidR="000B4556" w:rsidRPr="00130ABC">
        <w:rPr>
          <w:rFonts w:ascii="Book Antiqua" w:hAnsi="Book Antiqua" w:cs="Times New Roman"/>
          <w:color w:val="000000" w:themeColor="text1"/>
          <w:sz w:val="24"/>
          <w:szCs w:val="24"/>
        </w:rPr>
        <w:t xml:space="preserve"> </w:t>
      </w:r>
    </w:p>
    <w:p w14:paraId="381A4833" w14:textId="4AE65AA7" w:rsidR="00E0158A" w:rsidRPr="00130ABC" w:rsidRDefault="00E0158A" w:rsidP="00130ABC">
      <w:pPr>
        <w:spacing w:after="0" w:line="360" w:lineRule="auto"/>
        <w:ind w:firstLineChars="200" w:firstLine="480"/>
        <w:contextualSpacing/>
        <w:jc w:val="both"/>
        <w:rPr>
          <w:rFonts w:ascii="Book Antiqua" w:hAnsi="Book Antiqua" w:cs="Times New Roman"/>
          <w:color w:val="000000" w:themeColor="text1"/>
          <w:sz w:val="24"/>
          <w:szCs w:val="24"/>
        </w:rPr>
      </w:pPr>
      <w:r w:rsidRPr="00130ABC">
        <w:rPr>
          <w:rFonts w:ascii="Book Antiqua" w:hAnsi="Book Antiqua" w:cs="Times New Roman"/>
          <w:color w:val="000000" w:themeColor="text1"/>
          <w:sz w:val="24"/>
          <w:szCs w:val="24"/>
        </w:rPr>
        <w:t>Due to the complexity and risk of definitive intervention, the patient was transferred to a tertiary care center.</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At the time of transfer, he had received 7 units of packed red blood cells and was being medically treated with pantoprazole and octreotide drips.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Intensive care unit (ICU) admission was required; at that time he remained tachycardic with continued BRBPR and his hematocrit had fallen to 22%.</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Repeat EGD visualized a deformed duodenum with large varices present in the second and third portion with stigmata of recent bleeding (Figure 1).</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 decision to intervene with injection sclerotherapy was made and 4ml of 5% ethanolamine was injected with satisfactory hemostasis.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There were no episodes of re-bleeding and he was discharged 5 d later.</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Follow-up EGD at one month showed near complete resolution of the duodenal varices, which was persistent at his follow up EGD 20 mo after the initial presentation (Figure 2).</w:t>
      </w:r>
    </w:p>
    <w:p w14:paraId="6350914F" w14:textId="77777777" w:rsidR="00E0158A" w:rsidRPr="00130ABC" w:rsidRDefault="00E0158A" w:rsidP="00130ABC">
      <w:pPr>
        <w:spacing w:after="0" w:line="360" w:lineRule="auto"/>
        <w:contextualSpacing/>
        <w:jc w:val="both"/>
        <w:rPr>
          <w:rFonts w:ascii="Book Antiqua" w:hAnsi="Book Antiqua" w:cs="Times New Roman"/>
          <w:b/>
          <w:color w:val="000000" w:themeColor="text1"/>
          <w:sz w:val="24"/>
          <w:szCs w:val="24"/>
        </w:rPr>
      </w:pPr>
    </w:p>
    <w:p w14:paraId="24E37A2A" w14:textId="06C3F2C6" w:rsidR="00E0158A" w:rsidRPr="00130ABC" w:rsidRDefault="00620D27" w:rsidP="00130ABC">
      <w:pPr>
        <w:spacing w:after="0" w:line="360" w:lineRule="auto"/>
        <w:contextualSpacing/>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rPr>
        <w:t>DISCUSSION</w:t>
      </w:r>
    </w:p>
    <w:p w14:paraId="35B0F129" w14:textId="77777777" w:rsidR="00A40737" w:rsidRPr="00130ABC" w:rsidRDefault="00E0158A"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 xml:space="preserve">Duodenal varices in extrahepatic portal hypertension are likely much more common than currently recognized considering that only about 65% of patients with the condition </w:t>
      </w:r>
      <w:r w:rsidR="007E67B5" w:rsidRPr="00130ABC">
        <w:rPr>
          <w:rFonts w:ascii="Book Antiqua" w:hAnsi="Book Antiqua" w:cs="Times New Roman"/>
          <w:color w:val="000000" w:themeColor="text1"/>
          <w:sz w:val="24"/>
          <w:szCs w:val="24"/>
        </w:rPr>
        <w:t xml:space="preserve">will </w:t>
      </w:r>
      <w:r w:rsidRPr="00130ABC">
        <w:rPr>
          <w:rFonts w:ascii="Book Antiqua" w:hAnsi="Book Antiqua" w:cs="Times New Roman"/>
          <w:color w:val="000000" w:themeColor="text1"/>
          <w:sz w:val="24"/>
          <w:szCs w:val="24"/>
        </w:rPr>
        <w:t xml:space="preserve">present with GI </w:t>
      </w:r>
      <w:proofErr w:type="gramStart"/>
      <w:r w:rsidRPr="00130ABC">
        <w:rPr>
          <w:rFonts w:ascii="Book Antiqua" w:hAnsi="Book Antiqua" w:cs="Times New Roman"/>
          <w:color w:val="000000" w:themeColor="text1"/>
          <w:sz w:val="24"/>
          <w:szCs w:val="24"/>
        </w:rPr>
        <w:t>bleeding</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3]</w:t>
      </w:r>
      <w:r w:rsidR="00620D27"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In the absence of cirrho</w:t>
      </w:r>
      <w:r w:rsidR="007E67B5" w:rsidRPr="00130ABC">
        <w:rPr>
          <w:rFonts w:ascii="Book Antiqua" w:hAnsi="Book Antiqua" w:cs="Times New Roman"/>
          <w:color w:val="000000" w:themeColor="text1"/>
          <w:sz w:val="24"/>
          <w:szCs w:val="24"/>
        </w:rPr>
        <w:t xml:space="preserve">sis or active hemorrhage, </w:t>
      </w:r>
      <w:r w:rsidRPr="00130ABC">
        <w:rPr>
          <w:rFonts w:ascii="Book Antiqua" w:hAnsi="Book Antiqua" w:cs="Times New Roman"/>
          <w:color w:val="000000" w:themeColor="text1"/>
          <w:sz w:val="24"/>
          <w:szCs w:val="24"/>
        </w:rPr>
        <w:t xml:space="preserve">patients </w:t>
      </w:r>
      <w:r w:rsidR="007E67B5" w:rsidRPr="00130ABC">
        <w:rPr>
          <w:rFonts w:ascii="Book Antiqua" w:hAnsi="Book Antiqua" w:cs="Times New Roman"/>
          <w:color w:val="000000" w:themeColor="text1"/>
          <w:sz w:val="24"/>
          <w:szCs w:val="24"/>
        </w:rPr>
        <w:t xml:space="preserve">with asymptomatic duodenal varices </w:t>
      </w:r>
      <w:r w:rsidRPr="00130ABC">
        <w:rPr>
          <w:rFonts w:ascii="Book Antiqua" w:hAnsi="Book Antiqua" w:cs="Times New Roman"/>
          <w:color w:val="000000" w:themeColor="text1"/>
          <w:sz w:val="24"/>
          <w:szCs w:val="24"/>
        </w:rPr>
        <w:t>may never receive portal system imaging or upper endoscopy.</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Recognized etiologies of extrahepatic portal hypertension leading to duodenal varices include pancreatitis, </w:t>
      </w:r>
      <w:proofErr w:type="spellStart"/>
      <w:r w:rsidRPr="00130ABC">
        <w:rPr>
          <w:rFonts w:ascii="Book Antiqua" w:hAnsi="Book Antiqua" w:cs="Times New Roman"/>
          <w:color w:val="000000" w:themeColor="text1"/>
          <w:sz w:val="24"/>
          <w:szCs w:val="24"/>
        </w:rPr>
        <w:t>omphalophlebitis</w:t>
      </w:r>
      <w:proofErr w:type="spellEnd"/>
      <w:r w:rsidRPr="00130ABC">
        <w:rPr>
          <w:rFonts w:ascii="Book Antiqua" w:hAnsi="Book Antiqua" w:cs="Times New Roman"/>
          <w:color w:val="000000" w:themeColor="text1"/>
          <w:sz w:val="24"/>
          <w:szCs w:val="24"/>
        </w:rPr>
        <w:t xml:space="preserve">, intra-abdominal tumors, previous surgery, retroperitoneal fibrosis and portal/splenic vein thrombosis among </w:t>
      </w:r>
      <w:proofErr w:type="gramStart"/>
      <w:r w:rsidRPr="00130ABC">
        <w:rPr>
          <w:rFonts w:ascii="Book Antiqua" w:hAnsi="Book Antiqua" w:cs="Times New Roman"/>
          <w:color w:val="000000" w:themeColor="text1"/>
          <w:sz w:val="24"/>
          <w:szCs w:val="24"/>
        </w:rPr>
        <w:t>others</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3]</w:t>
      </w:r>
      <w:r w:rsidR="00620D27" w:rsidRPr="00130ABC">
        <w:rPr>
          <w:rFonts w:ascii="Book Antiqua" w:hAnsi="Book Antiqua" w:cs="Times New Roman"/>
          <w:color w:val="000000" w:themeColor="text1"/>
          <w:sz w:val="24"/>
          <w:szCs w:val="24"/>
        </w:rPr>
        <w:t>.</w:t>
      </w:r>
      <w:r w:rsidR="00620D27"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 xml:space="preserve">Our case is the second noting the association of remote crush injury with a late presenting duodenal variceal </w:t>
      </w:r>
      <w:proofErr w:type="gramStart"/>
      <w:r w:rsidRPr="00130ABC">
        <w:rPr>
          <w:rFonts w:ascii="Book Antiqua" w:hAnsi="Book Antiqua" w:cs="Times New Roman"/>
          <w:color w:val="000000" w:themeColor="text1"/>
          <w:sz w:val="24"/>
          <w:szCs w:val="24"/>
        </w:rPr>
        <w:t>bleed</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4]</w:t>
      </w:r>
      <w:r w:rsidR="008212BA"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The vessels injured by this type of trauma may be especially prone to stenosis or obstruction during the healing process.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Regardless of the inciting injury, the varices result from collateral venous vessel formation around the obstruction in an attempt to maintain </w:t>
      </w:r>
      <w:proofErr w:type="spellStart"/>
      <w:r w:rsidRPr="00130ABC">
        <w:rPr>
          <w:rFonts w:ascii="Book Antiqua" w:hAnsi="Book Antiqua" w:cs="Times New Roman"/>
          <w:color w:val="000000" w:themeColor="text1"/>
          <w:sz w:val="24"/>
          <w:szCs w:val="24"/>
        </w:rPr>
        <w:t>hepatopedal</w:t>
      </w:r>
      <w:proofErr w:type="spellEnd"/>
      <w:r w:rsidRPr="00130ABC">
        <w:rPr>
          <w:rFonts w:ascii="Book Antiqua" w:hAnsi="Book Antiqua" w:cs="Times New Roman"/>
          <w:color w:val="000000" w:themeColor="text1"/>
          <w:sz w:val="24"/>
          <w:szCs w:val="24"/>
        </w:rPr>
        <w:t xml:space="preserve"> blood </w:t>
      </w:r>
      <w:proofErr w:type="gramStart"/>
      <w:r w:rsidRPr="00130ABC">
        <w:rPr>
          <w:rFonts w:ascii="Book Antiqua" w:hAnsi="Book Antiqua" w:cs="Times New Roman"/>
          <w:color w:val="000000" w:themeColor="text1"/>
          <w:sz w:val="24"/>
          <w:szCs w:val="24"/>
        </w:rPr>
        <w:t>flow</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5]</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Bleeding from this anomalous vasculature represents a GI emergency.</w:t>
      </w:r>
    </w:p>
    <w:p w14:paraId="3A330303" w14:textId="77777777" w:rsidR="00A40737" w:rsidRPr="00130ABC" w:rsidRDefault="00E0158A" w:rsidP="00130ABC">
      <w:pPr>
        <w:spacing w:after="0" w:line="360" w:lineRule="auto"/>
        <w:ind w:firstLineChars="200" w:firstLine="480"/>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lastRenderedPageBreak/>
        <w:t xml:space="preserve">The acute bleeding episode from duodenal varices is massive; an average of 10.4 units of packed red cells is transfused during these </w:t>
      </w:r>
      <w:proofErr w:type="gramStart"/>
      <w:r w:rsidRPr="00130ABC">
        <w:rPr>
          <w:rFonts w:ascii="Book Antiqua" w:hAnsi="Book Antiqua" w:cs="Times New Roman"/>
          <w:color w:val="000000" w:themeColor="text1"/>
          <w:sz w:val="24"/>
          <w:szCs w:val="24"/>
        </w:rPr>
        <w:t>bleeds</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6]</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Prompt endoscopic diagnosis and management is crucial to achieving a successful outcome.</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Deformity of the duodenum with radiography or endoscopy can provide clues to the presence of duodenal varices, thus prompting the </w:t>
      </w:r>
      <w:proofErr w:type="spellStart"/>
      <w:r w:rsidRPr="00130ABC">
        <w:rPr>
          <w:rFonts w:ascii="Book Antiqua" w:hAnsi="Book Antiqua" w:cs="Times New Roman"/>
          <w:color w:val="000000" w:themeColor="text1"/>
          <w:sz w:val="24"/>
          <w:szCs w:val="24"/>
        </w:rPr>
        <w:t>endoscopist</w:t>
      </w:r>
      <w:proofErr w:type="spellEnd"/>
      <w:r w:rsidRPr="00130ABC">
        <w:rPr>
          <w:rFonts w:ascii="Book Antiqua" w:hAnsi="Book Antiqua" w:cs="Times New Roman"/>
          <w:color w:val="000000" w:themeColor="text1"/>
          <w:sz w:val="24"/>
          <w:szCs w:val="24"/>
        </w:rPr>
        <w:t xml:space="preserve"> to carefully scrutinize this location.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The duodenal bulb is the most common location for them to occur although varices can be present in any </w:t>
      </w:r>
      <w:proofErr w:type="gramStart"/>
      <w:r w:rsidRPr="00130ABC">
        <w:rPr>
          <w:rFonts w:ascii="Book Antiqua" w:hAnsi="Book Antiqua" w:cs="Times New Roman"/>
          <w:color w:val="000000" w:themeColor="text1"/>
          <w:sz w:val="24"/>
          <w:szCs w:val="24"/>
        </w:rPr>
        <w:t>portion</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7]</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The location of the varices within the duodenum could depend on the inciting injury.</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Both our case and a previous case in the literature note bleeding from the second portion of the duodenum in a patient with history of crush </w:t>
      </w:r>
      <w:proofErr w:type="gramStart"/>
      <w:r w:rsidRPr="00130ABC">
        <w:rPr>
          <w:rFonts w:ascii="Book Antiqua" w:hAnsi="Book Antiqua" w:cs="Times New Roman"/>
          <w:color w:val="000000" w:themeColor="text1"/>
          <w:sz w:val="24"/>
          <w:szCs w:val="24"/>
        </w:rPr>
        <w:t>injury</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4]</w:t>
      </w:r>
      <w:r w:rsidRPr="00130ABC">
        <w:rPr>
          <w:rFonts w:ascii="Book Antiqua" w:hAnsi="Book Antiqua" w:cs="Times New Roman"/>
          <w:color w:val="000000" w:themeColor="text1"/>
          <w:sz w:val="24"/>
          <w:szCs w:val="24"/>
        </w:rPr>
        <w:t>. Once the diagnosis is made and the patient is sufficiently stabilized, a number of interventional options exist.</w:t>
      </w:r>
    </w:p>
    <w:p w14:paraId="57882951" w14:textId="77777777" w:rsidR="00A40737" w:rsidRPr="00130ABC" w:rsidRDefault="00E0158A" w:rsidP="00130ABC">
      <w:pPr>
        <w:spacing w:after="0" w:line="360" w:lineRule="auto"/>
        <w:ind w:firstLineChars="200" w:firstLine="480"/>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Endoscopic therapy for bleeding duodenal varices emerged with sc</w:t>
      </w:r>
      <w:r w:rsidR="00A40737" w:rsidRPr="00130ABC">
        <w:rPr>
          <w:rFonts w:ascii="Book Antiqua" w:hAnsi="Book Antiqua" w:cs="Times New Roman"/>
          <w:color w:val="000000" w:themeColor="text1"/>
          <w:sz w:val="24"/>
          <w:szCs w:val="24"/>
        </w:rPr>
        <w:t>lerotherapy in the early 1980’s</w:t>
      </w:r>
      <w:r w:rsidR="008212BA" w:rsidRPr="00130ABC">
        <w:rPr>
          <w:rFonts w:ascii="Book Antiqua" w:hAnsi="Book Antiqua" w:cs="Times New Roman"/>
          <w:color w:val="000000" w:themeColor="text1"/>
          <w:sz w:val="24"/>
          <w:szCs w:val="24"/>
          <w:vertAlign w:val="superscript"/>
          <w:lang w:eastAsia="zh-CN"/>
        </w:rPr>
        <w:t>[8]</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and EVL in the mid 1990’s</w:t>
      </w:r>
      <w:r w:rsidR="00A40737" w:rsidRPr="00130ABC">
        <w:rPr>
          <w:rFonts w:ascii="Book Antiqua" w:hAnsi="Book Antiqua" w:cs="Times New Roman"/>
          <w:color w:val="000000" w:themeColor="text1"/>
          <w:sz w:val="24"/>
          <w:szCs w:val="24"/>
          <w:vertAlign w:val="superscript"/>
          <w:lang w:eastAsia="zh-CN"/>
        </w:rPr>
        <w:t>[9]</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vertAlign w:val="superscript"/>
          <w:lang w:eastAsia="zh-CN"/>
        </w:rPr>
        <w:t xml:space="preserve"> </w:t>
      </w:r>
      <w:r w:rsidRPr="00130ABC">
        <w:rPr>
          <w:rFonts w:ascii="Book Antiqua" w:hAnsi="Book Antiqua" w:cs="Times New Roman"/>
          <w:color w:val="000000" w:themeColor="text1"/>
          <w:sz w:val="24"/>
          <w:szCs w:val="24"/>
        </w:rPr>
        <w:t xml:space="preserve"> Since then, there have been only a handful of </w:t>
      </w:r>
      <w:proofErr w:type="spellStart"/>
      <w:r w:rsidRPr="00130ABC">
        <w:rPr>
          <w:rFonts w:ascii="Book Antiqua" w:hAnsi="Book Antiqua" w:cs="Times New Roman"/>
          <w:color w:val="000000" w:themeColor="text1"/>
          <w:sz w:val="24"/>
          <w:szCs w:val="24"/>
        </w:rPr>
        <w:t>endoscopically</w:t>
      </w:r>
      <w:proofErr w:type="spellEnd"/>
      <w:r w:rsidRPr="00130ABC">
        <w:rPr>
          <w:rFonts w:ascii="Book Antiqua" w:hAnsi="Book Antiqua" w:cs="Times New Roman"/>
          <w:color w:val="000000" w:themeColor="text1"/>
          <w:sz w:val="24"/>
          <w:szCs w:val="24"/>
        </w:rPr>
        <w:t xml:space="preserve"> managed duodenal </w:t>
      </w:r>
      <w:proofErr w:type="spellStart"/>
      <w:r w:rsidRPr="00130ABC">
        <w:rPr>
          <w:rFonts w:ascii="Book Antiqua" w:hAnsi="Book Antiqua" w:cs="Times New Roman"/>
          <w:color w:val="000000" w:themeColor="text1"/>
          <w:sz w:val="24"/>
          <w:szCs w:val="24"/>
        </w:rPr>
        <w:t>variceal</w:t>
      </w:r>
      <w:proofErr w:type="spellEnd"/>
      <w:r w:rsidRPr="00130ABC">
        <w:rPr>
          <w:rFonts w:ascii="Book Antiqua" w:hAnsi="Book Antiqua" w:cs="Times New Roman"/>
          <w:color w:val="000000" w:themeColor="text1"/>
          <w:sz w:val="24"/>
          <w:szCs w:val="24"/>
        </w:rPr>
        <w:t xml:space="preserve"> bleeds caused by extrahepatic portal hypertension (Table 1).</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These cases demonstrate a wide variety of etiologies, but vascular abnormalities underlie most of them.</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Duodenal varices in general have unique </w:t>
      </w:r>
      <w:r w:rsidR="00E77929" w:rsidRPr="00130ABC">
        <w:rPr>
          <w:rFonts w:ascii="Book Antiqua" w:hAnsi="Book Antiqua" w:cs="Times New Roman"/>
          <w:color w:val="000000" w:themeColor="text1"/>
          <w:sz w:val="24"/>
          <w:szCs w:val="24"/>
        </w:rPr>
        <w:t>anatomy, which</w:t>
      </w:r>
      <w:r w:rsidRPr="00130ABC">
        <w:rPr>
          <w:rFonts w:ascii="Book Antiqua" w:hAnsi="Book Antiqua" w:cs="Times New Roman"/>
          <w:color w:val="000000" w:themeColor="text1"/>
          <w:sz w:val="24"/>
          <w:szCs w:val="24"/>
        </w:rPr>
        <w:t xml:space="preserve"> must be taken into account when choosing endoscopic therapy.</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 The varix consists of a single afferent vessel, arising from either the superior or inferior </w:t>
      </w:r>
      <w:proofErr w:type="spellStart"/>
      <w:r w:rsidRPr="00130ABC">
        <w:rPr>
          <w:rFonts w:ascii="Book Antiqua" w:hAnsi="Book Antiqua" w:cs="Times New Roman"/>
          <w:color w:val="000000" w:themeColor="text1"/>
          <w:sz w:val="24"/>
          <w:szCs w:val="24"/>
        </w:rPr>
        <w:t>pacreaticoduodenal</w:t>
      </w:r>
      <w:proofErr w:type="spellEnd"/>
      <w:r w:rsidRPr="00130ABC">
        <w:rPr>
          <w:rFonts w:ascii="Book Antiqua" w:hAnsi="Book Antiqua" w:cs="Times New Roman"/>
          <w:color w:val="000000" w:themeColor="text1"/>
          <w:sz w:val="24"/>
          <w:szCs w:val="24"/>
        </w:rPr>
        <w:t xml:space="preserve"> vein, and a single efferent vessel, which drains into the inferior vena cava.</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Though visible, the varix is typically buried deep into the </w:t>
      </w:r>
      <w:proofErr w:type="gramStart"/>
      <w:r w:rsidRPr="00130ABC">
        <w:rPr>
          <w:rFonts w:ascii="Book Antiqua" w:hAnsi="Book Antiqua" w:cs="Times New Roman"/>
          <w:color w:val="000000" w:themeColor="text1"/>
          <w:sz w:val="24"/>
          <w:szCs w:val="24"/>
        </w:rPr>
        <w:t>submucosa</w:t>
      </w:r>
      <w:r w:rsidR="00A40737" w:rsidRPr="00130ABC">
        <w:rPr>
          <w:rFonts w:ascii="Book Antiqua" w:hAnsi="Book Antiqua" w:cs="Times New Roman"/>
          <w:color w:val="000000" w:themeColor="text1"/>
          <w:sz w:val="24"/>
          <w:szCs w:val="24"/>
          <w:vertAlign w:val="superscript"/>
          <w:lang w:eastAsia="zh-CN"/>
        </w:rPr>
        <w:t>[</w:t>
      </w:r>
      <w:proofErr w:type="gramEnd"/>
      <w:r w:rsidR="00A40737" w:rsidRPr="00130ABC">
        <w:rPr>
          <w:rFonts w:ascii="Book Antiqua" w:hAnsi="Book Antiqua" w:cs="Times New Roman"/>
          <w:color w:val="000000" w:themeColor="text1"/>
          <w:sz w:val="24"/>
          <w:szCs w:val="24"/>
          <w:vertAlign w:val="superscript"/>
          <w:lang w:eastAsia="zh-CN"/>
        </w:rPr>
        <w:t>1]</w:t>
      </w:r>
      <w:r w:rsidRPr="00130ABC">
        <w:rPr>
          <w:rFonts w:ascii="Book Antiqua" w:hAnsi="Book Antiqua" w:cs="Times New Roman"/>
          <w:color w:val="000000" w:themeColor="text1"/>
          <w:sz w:val="24"/>
          <w:szCs w:val="24"/>
        </w:rPr>
        <w:t>. This anatomy may render the varices difficult to fully eradicate and explain some of the late re-bleeding noted in Table 1.</w:t>
      </w:r>
    </w:p>
    <w:p w14:paraId="5B0A5919" w14:textId="77777777" w:rsidR="00A40737" w:rsidRPr="00130ABC" w:rsidRDefault="00E0158A" w:rsidP="00130ABC">
      <w:pPr>
        <w:spacing w:after="0" w:line="360" w:lineRule="auto"/>
        <w:ind w:firstLineChars="200" w:firstLine="480"/>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Our case was successfully managed with ethanolamine injection sclerotherapy and the patient did not experience re-bleeding.</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To our knowledge, this is only the third reported case of ethanolamine sclerotherapy for bleeding duodenal varices caused by extrahepatic portal hypertension.</w:t>
      </w:r>
    </w:p>
    <w:p w14:paraId="22EEBC06" w14:textId="56AD404B" w:rsidR="00E0158A" w:rsidRPr="00130ABC" w:rsidRDefault="00E0158A" w:rsidP="00130ABC">
      <w:pPr>
        <w:spacing w:after="0" w:line="360" w:lineRule="auto"/>
        <w:ind w:firstLineChars="250" w:firstLine="600"/>
        <w:contextualSpacing/>
        <w:jc w:val="both"/>
        <w:rPr>
          <w:rFonts w:ascii="Book Antiqua" w:hAnsi="Book Antiqua" w:cs="Times New Roman"/>
          <w:color w:val="000000" w:themeColor="text1"/>
          <w:sz w:val="24"/>
          <w:szCs w:val="24"/>
        </w:rPr>
      </w:pPr>
      <w:r w:rsidRPr="00130ABC">
        <w:rPr>
          <w:rFonts w:ascii="Book Antiqua" w:hAnsi="Book Antiqua" w:cs="Times New Roman"/>
          <w:color w:val="000000" w:themeColor="text1"/>
          <w:sz w:val="24"/>
          <w:szCs w:val="24"/>
        </w:rPr>
        <w:t xml:space="preserve">There are potential concerns and complications to consider when choosing ethanolamine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xml:space="preserve"> in the duodenum.</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 thin duodenal wall and its risk of perforation are cited as potential complications.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Indeed, there are case reports of duodenal perforation after multiple episodes sclerotherapy for a duodenal </w:t>
      </w:r>
      <w:proofErr w:type="gramStart"/>
      <w:r w:rsidRPr="00130ABC">
        <w:rPr>
          <w:rFonts w:ascii="Book Antiqua" w:hAnsi="Book Antiqua" w:cs="Times New Roman"/>
          <w:color w:val="000000" w:themeColor="text1"/>
          <w:sz w:val="24"/>
          <w:szCs w:val="24"/>
        </w:rPr>
        <w:t>ulcer</w:t>
      </w:r>
      <w:r w:rsidR="00F97B75" w:rsidRPr="00130ABC">
        <w:rPr>
          <w:rFonts w:ascii="Book Antiqua" w:hAnsi="Book Antiqua" w:cs="Times New Roman"/>
          <w:color w:val="000000" w:themeColor="text1"/>
          <w:sz w:val="24"/>
          <w:szCs w:val="24"/>
          <w:vertAlign w:val="superscript"/>
          <w:lang w:eastAsia="zh-CN"/>
        </w:rPr>
        <w:t>[</w:t>
      </w:r>
      <w:proofErr w:type="gramEnd"/>
      <w:r w:rsidR="00F97B75" w:rsidRPr="00130ABC">
        <w:rPr>
          <w:rFonts w:ascii="Book Antiqua" w:hAnsi="Book Antiqua" w:cs="Times New Roman"/>
          <w:color w:val="000000" w:themeColor="text1"/>
          <w:sz w:val="24"/>
          <w:szCs w:val="24"/>
          <w:vertAlign w:val="superscript"/>
          <w:lang w:eastAsia="zh-CN"/>
        </w:rPr>
        <w:t>17]</w:t>
      </w:r>
      <w:r w:rsidRPr="00130ABC">
        <w:rPr>
          <w:rFonts w:ascii="Book Antiqua" w:hAnsi="Book Antiqua" w:cs="Times New Roman"/>
          <w:color w:val="000000" w:themeColor="text1"/>
          <w:sz w:val="24"/>
          <w:szCs w:val="24"/>
        </w:rPr>
        <w:t xml:space="preserve">, but </w:t>
      </w:r>
      <w:r w:rsidRPr="00130ABC">
        <w:rPr>
          <w:rFonts w:ascii="Book Antiqua" w:hAnsi="Book Antiqua" w:cs="Times New Roman"/>
          <w:color w:val="000000" w:themeColor="text1"/>
          <w:sz w:val="24"/>
          <w:szCs w:val="24"/>
        </w:rPr>
        <w:lastRenderedPageBreak/>
        <w:t xml:space="preserve">no similar reports exist for the use of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xml:space="preserve"> for duodenal varices.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Another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xml:space="preserve"> option, cyanoacrylate, was carefully considered for treatment of these bleeding duodenal varices.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Cyanoacrylate has been very effective for the treatment of gastric varices and a case series of bleeding duodenal varices caused by intrahepatic portal hypertension noted success in 4 out of 4 patients</w:t>
      </w:r>
      <w:r w:rsidR="00F97B75" w:rsidRPr="00130ABC">
        <w:rPr>
          <w:rFonts w:ascii="Book Antiqua" w:hAnsi="Book Antiqua" w:cs="Times New Roman"/>
          <w:color w:val="000000" w:themeColor="text1"/>
          <w:sz w:val="24"/>
          <w:szCs w:val="24"/>
          <w:vertAlign w:val="superscript"/>
          <w:lang w:eastAsia="zh-CN"/>
        </w:rPr>
        <w:t>[18]</w:t>
      </w:r>
      <w:r w:rsidRPr="00130ABC">
        <w:rPr>
          <w:rFonts w:ascii="Book Antiqua" w:hAnsi="Book Antiqua" w:cs="Times New Roman"/>
          <w:color w:val="000000" w:themeColor="text1"/>
          <w:sz w:val="24"/>
          <w:szCs w:val="24"/>
        </w:rPr>
        <w:t>.</w:t>
      </w:r>
      <w:hyperlink w:anchor="_ENREF_18" w:tooltip="Liu, 2009 #310" w:history="1">
        <w:r w:rsidRPr="00130ABC">
          <w:rPr>
            <w:rFonts w:ascii="Book Antiqua" w:hAnsi="Book Antiqua" w:cs="Times New Roman"/>
            <w:color w:val="000000" w:themeColor="text1"/>
            <w:sz w:val="24"/>
            <w:szCs w:val="24"/>
          </w:rPr>
          <w:fldChar w:fldCharType="begin"/>
        </w:r>
        <w:r w:rsidRPr="00130ABC">
          <w:rPr>
            <w:rFonts w:ascii="Book Antiqua" w:hAnsi="Book Antiqua" w:cs="Times New Roman"/>
            <w:color w:val="000000" w:themeColor="text1"/>
            <w:sz w:val="24"/>
            <w:szCs w:val="24"/>
          </w:rPr>
          <w:instrText xml:space="preserve"> ADDIN EN.CITE &lt;EndNote&gt;&lt;Cite&gt;&lt;Author&gt;Liu&lt;/Author&gt;&lt;Year&gt;2009&lt;/Year&gt;&lt;RecNum&gt;310&lt;/RecNum&gt;&lt;DisplayText&gt;&lt;style face="superscript"&gt;18&lt;/style&gt;&lt;/DisplayText&gt;&lt;record&gt;&lt;rec-number&gt;310&lt;/rec-number&gt;&lt;foreign-keys&gt;&lt;key app="EN" db-id="esp9eer98a0w2ue0zx2v9ze2vv2xt905pv2z" timestamp="1391456611"&gt;310&lt;/key&gt;&lt;/foreign-keys&gt;&lt;ref-type name="Journal Article"&gt;17&lt;/ref-type&gt;&lt;contributors&gt;&lt;authors&gt;&lt;author&gt;Liu, Y.&lt;/author&gt;&lt;author&gt;Yang, J.&lt;/author&gt;&lt;author&gt;Wang, J.&lt;/author&gt;&lt;author&gt;Chai, G.&lt;/author&gt;&lt;author&gt;Sun, G.&lt;/author&gt;&lt;author&gt;Wang, Z.&lt;/author&gt;&lt;author&gt;Yang, Y.&lt;/author&gt;&lt;/authors&gt;&lt;/contributors&gt;&lt;auth-address&gt;Department of Gastroenterology and Hepatology, Chinese PLA General Hospital, Beijing, China.&lt;/auth-address&gt;&lt;titles&gt;&lt;title&gt;Clinical characteristics and endoscopic treatment with cyanoacrylate injection in patients with duodenal varices&lt;/title&gt;&lt;secondary-title&gt;Scand J Gastroenterol&lt;/secondary-title&gt;&lt;alt-title&gt;Scandinavian journal of gastroenterology&lt;/alt-title&gt;&lt;/titles&gt;&lt;periodical&gt;&lt;full-title&gt;Scand J Gastroenterol&lt;/full-title&gt;&lt;abbr-1&gt;Scandinavian journal of gastroenterology&lt;/abbr-1&gt;&lt;/periodical&gt;&lt;alt-periodical&gt;&lt;full-title&gt;Scand J Gastroenterol&lt;/full-title&gt;&lt;abbr-1&gt;Scandinavian journal of gastroenterology&lt;/abbr-1&gt;&lt;/alt-periodical&gt;&lt;pages&gt;1012-6&lt;/pages&gt;&lt;volume&gt;44&lt;/volume&gt;&lt;number&gt;8&lt;/number&gt;&lt;keywords&gt;&lt;keyword&gt;Adult&lt;/keyword&gt;&lt;keyword&gt;Aged&lt;/keyword&gt;&lt;keyword&gt;Cyanoacrylates/*administration &amp;amp; dosage&lt;/keyword&gt;&lt;keyword&gt;Duodenum/*blood supply&lt;/keyword&gt;&lt;keyword&gt;Female&lt;/keyword&gt;&lt;keyword&gt;Humans&lt;/keyword&gt;&lt;keyword&gt;Male&lt;/keyword&gt;&lt;keyword&gt;Middle Aged&lt;/keyword&gt;&lt;keyword&gt;Retrospective Studies&lt;/keyword&gt;&lt;keyword&gt;Treatment Outcome&lt;/keyword&gt;&lt;keyword&gt;Varicose Veins/*therapy&lt;/keyword&gt;&lt;/keywords&gt;&lt;dates&gt;&lt;year&gt;2009&lt;/year&gt;&lt;/dates&gt;&lt;isbn&gt;1502-7708 (Electronic)&amp;#xD;0036-5521 (Linking)&lt;/isbn&gt;&lt;accession-num&gt;19513934&lt;/accession-num&gt;&lt;urls&gt;&lt;related-urls&gt;&lt;url&gt;http://www.ncbi.nlm.nih.gov/pubmed/19513934&lt;/url&gt;&lt;/related-urls&gt;&lt;/urls&gt;&lt;electronic-resource-num&gt;10.1080/00365520903030787&lt;/electronic-resource-num&gt;&lt;/record&gt;&lt;/Cite&gt;&lt;/EndNote&gt;</w:instrText>
        </w:r>
        <w:r w:rsidRPr="00130ABC">
          <w:rPr>
            <w:rFonts w:ascii="Book Antiqua" w:hAnsi="Book Antiqua" w:cs="Times New Roman"/>
            <w:color w:val="000000" w:themeColor="text1"/>
            <w:sz w:val="24"/>
            <w:szCs w:val="24"/>
          </w:rPr>
          <w:fldChar w:fldCharType="end"/>
        </w:r>
      </w:hyperlink>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This agent has its own set of risks associated with its use, most notably being distant embolization during treatment of the duodenal </w:t>
      </w:r>
      <w:proofErr w:type="gramStart"/>
      <w:r w:rsidRPr="00130ABC">
        <w:rPr>
          <w:rFonts w:ascii="Book Antiqua" w:hAnsi="Book Antiqua" w:cs="Times New Roman"/>
          <w:color w:val="000000" w:themeColor="text1"/>
          <w:sz w:val="24"/>
          <w:szCs w:val="24"/>
        </w:rPr>
        <w:t>varix</w:t>
      </w:r>
      <w:r w:rsidR="00F97B75" w:rsidRPr="00130ABC">
        <w:rPr>
          <w:rFonts w:ascii="Book Antiqua" w:hAnsi="Book Antiqua" w:cs="Times New Roman"/>
          <w:color w:val="000000" w:themeColor="text1"/>
          <w:sz w:val="24"/>
          <w:szCs w:val="24"/>
          <w:vertAlign w:val="superscript"/>
          <w:lang w:eastAsia="zh-CN"/>
        </w:rPr>
        <w:t>[</w:t>
      </w:r>
      <w:proofErr w:type="gramEnd"/>
      <w:r w:rsidR="00F97B75" w:rsidRPr="00130ABC">
        <w:rPr>
          <w:rFonts w:ascii="Book Antiqua" w:hAnsi="Book Antiqua" w:cs="Times New Roman"/>
          <w:color w:val="000000" w:themeColor="text1"/>
          <w:sz w:val="24"/>
          <w:szCs w:val="24"/>
          <w:vertAlign w:val="superscript"/>
          <w:lang w:eastAsia="zh-CN"/>
        </w:rPr>
        <w:t>19]</w:t>
      </w:r>
      <w:r w:rsidRPr="00130ABC">
        <w:rPr>
          <w:rFonts w:ascii="Book Antiqua" w:hAnsi="Book Antiqua" w:cs="Times New Roman"/>
          <w:color w:val="000000" w:themeColor="text1"/>
          <w:sz w:val="24"/>
          <w:szCs w:val="24"/>
        </w:rPr>
        <w:t>; for this reason, we typically invoke an informed consent discussion prior to cyanoacrylate injection which was not pos</w:t>
      </w:r>
      <w:r w:rsidR="007E67B5" w:rsidRPr="00130ABC">
        <w:rPr>
          <w:rFonts w:ascii="Book Antiqua" w:hAnsi="Book Antiqua" w:cs="Times New Roman"/>
          <w:color w:val="000000" w:themeColor="text1"/>
          <w:sz w:val="24"/>
          <w:szCs w:val="24"/>
        </w:rPr>
        <w:t>sible in this particular case.</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Outside of </w:t>
      </w:r>
      <w:proofErr w:type="spellStart"/>
      <w:r w:rsidRPr="00130ABC">
        <w:rPr>
          <w:rFonts w:ascii="Book Antiqua" w:hAnsi="Book Antiqua" w:cs="Times New Roman"/>
          <w:color w:val="000000" w:themeColor="text1"/>
          <w:sz w:val="24"/>
          <w:szCs w:val="24"/>
        </w:rPr>
        <w:t>sclerotherapy</w:t>
      </w:r>
      <w:proofErr w:type="spellEnd"/>
      <w:r w:rsidRPr="00130ABC">
        <w:rPr>
          <w:rFonts w:ascii="Book Antiqua" w:hAnsi="Book Antiqua" w:cs="Times New Roman"/>
          <w:color w:val="000000" w:themeColor="text1"/>
          <w:sz w:val="24"/>
          <w:szCs w:val="24"/>
        </w:rPr>
        <w:t>, endoscopic band ligation is the other major endoscopic intervention used for the treatment of bleeding duodenal varices.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Significant theoretical risks are also associated with EVL.</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In porcine models, duodenal banding demonstrated a 100% perforation </w:t>
      </w:r>
      <w:proofErr w:type="gramStart"/>
      <w:r w:rsidRPr="00130ABC">
        <w:rPr>
          <w:rFonts w:ascii="Book Antiqua" w:hAnsi="Book Antiqua" w:cs="Times New Roman"/>
          <w:color w:val="000000" w:themeColor="text1"/>
          <w:sz w:val="24"/>
          <w:szCs w:val="24"/>
        </w:rPr>
        <w:t>rate</w:t>
      </w:r>
      <w:r w:rsidR="00F97B75" w:rsidRPr="00130ABC">
        <w:rPr>
          <w:rFonts w:ascii="Book Antiqua" w:hAnsi="Book Antiqua" w:cs="Times New Roman"/>
          <w:color w:val="000000" w:themeColor="text1"/>
          <w:sz w:val="24"/>
          <w:szCs w:val="24"/>
          <w:vertAlign w:val="superscript"/>
          <w:lang w:eastAsia="zh-CN"/>
        </w:rPr>
        <w:t>[</w:t>
      </w:r>
      <w:proofErr w:type="gramEnd"/>
      <w:r w:rsidR="00F97B75" w:rsidRPr="00130ABC">
        <w:rPr>
          <w:rFonts w:ascii="Book Antiqua" w:hAnsi="Book Antiqua" w:cs="Times New Roman"/>
          <w:color w:val="000000" w:themeColor="text1"/>
          <w:sz w:val="24"/>
          <w:szCs w:val="24"/>
          <w:vertAlign w:val="superscript"/>
          <w:lang w:eastAsia="zh-CN"/>
        </w:rPr>
        <w:t>20]</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Additionally, it is suggested that if the entire varix cannot be banded at the time of intervention, there is the risk of creating a wide defect with re-bleeding after sloughing </w:t>
      </w:r>
      <w:proofErr w:type="gramStart"/>
      <w:r w:rsidRPr="00130ABC">
        <w:rPr>
          <w:rFonts w:ascii="Book Antiqua" w:hAnsi="Book Antiqua" w:cs="Times New Roman"/>
          <w:color w:val="000000" w:themeColor="text1"/>
          <w:sz w:val="24"/>
          <w:szCs w:val="24"/>
        </w:rPr>
        <w:t>occurs</w:t>
      </w:r>
      <w:r w:rsidR="00F97B75" w:rsidRPr="00130ABC">
        <w:rPr>
          <w:rFonts w:ascii="Book Antiqua" w:hAnsi="Book Antiqua" w:cs="Times New Roman"/>
          <w:color w:val="000000" w:themeColor="text1"/>
          <w:sz w:val="24"/>
          <w:szCs w:val="24"/>
          <w:vertAlign w:val="superscript"/>
          <w:lang w:eastAsia="zh-CN"/>
        </w:rPr>
        <w:t>[</w:t>
      </w:r>
      <w:proofErr w:type="gramEnd"/>
      <w:r w:rsidR="00F97B75" w:rsidRPr="00130ABC">
        <w:rPr>
          <w:rFonts w:ascii="Book Antiqua" w:hAnsi="Book Antiqua" w:cs="Times New Roman"/>
          <w:color w:val="000000" w:themeColor="text1"/>
          <w:sz w:val="24"/>
          <w:szCs w:val="24"/>
          <w:vertAlign w:val="superscript"/>
          <w:lang w:eastAsia="zh-CN"/>
        </w:rPr>
        <w:t>21]</w:t>
      </w:r>
      <w:r w:rsidRPr="00130ABC">
        <w:rPr>
          <w:rFonts w:ascii="Book Antiqua" w:hAnsi="Book Antiqua" w:cs="Times New Roman"/>
          <w:color w:val="000000" w:themeColor="text1"/>
          <w:sz w:val="24"/>
          <w:szCs w:val="24"/>
        </w:rPr>
        <w:t>.</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To mitigate these risks, some authors have previously recommended additional procedures such as balloon occluded retrograde </w:t>
      </w:r>
      <w:proofErr w:type="spellStart"/>
      <w:r w:rsidRPr="00130ABC">
        <w:rPr>
          <w:rFonts w:ascii="Book Antiqua" w:hAnsi="Book Antiqua" w:cs="Times New Roman"/>
          <w:color w:val="000000" w:themeColor="text1"/>
          <w:sz w:val="24"/>
          <w:szCs w:val="24"/>
        </w:rPr>
        <w:t>transvenous</w:t>
      </w:r>
      <w:proofErr w:type="spellEnd"/>
      <w:r w:rsidRPr="00130ABC">
        <w:rPr>
          <w:rFonts w:ascii="Book Antiqua" w:hAnsi="Book Antiqua" w:cs="Times New Roman"/>
          <w:color w:val="000000" w:themeColor="text1"/>
          <w:sz w:val="24"/>
          <w:szCs w:val="24"/>
        </w:rPr>
        <w:t xml:space="preserve"> obliteration (BRTO) following </w:t>
      </w:r>
      <w:proofErr w:type="gramStart"/>
      <w:r w:rsidRPr="00130ABC">
        <w:rPr>
          <w:rFonts w:ascii="Book Antiqua" w:hAnsi="Book Antiqua" w:cs="Times New Roman"/>
          <w:color w:val="000000" w:themeColor="text1"/>
          <w:sz w:val="24"/>
          <w:szCs w:val="24"/>
        </w:rPr>
        <w:t>EVL</w:t>
      </w:r>
      <w:r w:rsidR="00F97B75" w:rsidRPr="00130ABC">
        <w:rPr>
          <w:rFonts w:ascii="Book Antiqua" w:hAnsi="Book Antiqua" w:cs="Times New Roman"/>
          <w:color w:val="000000" w:themeColor="text1"/>
          <w:sz w:val="24"/>
          <w:szCs w:val="24"/>
          <w:vertAlign w:val="superscript"/>
          <w:lang w:eastAsia="zh-CN"/>
        </w:rPr>
        <w:t>[</w:t>
      </w:r>
      <w:proofErr w:type="gramEnd"/>
      <w:r w:rsidR="00F97B75" w:rsidRPr="00130ABC">
        <w:rPr>
          <w:rFonts w:ascii="Book Antiqua" w:hAnsi="Book Antiqua" w:cs="Times New Roman"/>
          <w:color w:val="000000" w:themeColor="text1"/>
          <w:sz w:val="24"/>
          <w:szCs w:val="24"/>
          <w:vertAlign w:val="superscript"/>
          <w:lang w:eastAsia="zh-CN"/>
        </w:rPr>
        <w:t>9]</w:t>
      </w:r>
      <w:r w:rsidRPr="00130ABC">
        <w:rPr>
          <w:rFonts w:ascii="Book Antiqua" w:hAnsi="Book Antiqua" w:cs="Times New Roman"/>
          <w:color w:val="000000" w:themeColor="text1"/>
          <w:sz w:val="24"/>
          <w:szCs w:val="24"/>
        </w:rPr>
        <w:t>. The cases reported in the current literature do not support these fears; from the few case reports available, EVL appears to be safe and effective with only one episode of late re-bleeding at 8 months.</w:t>
      </w:r>
      <w:hyperlink w:anchor="_ENREF_4" w:tooltip="Gunnerson, 2012 #272" w:history="1">
        <w:r w:rsidRPr="00130ABC">
          <w:rPr>
            <w:rFonts w:ascii="Book Antiqua" w:hAnsi="Book Antiqua" w:cs="Times New Roman"/>
            <w:color w:val="000000" w:themeColor="text1"/>
            <w:sz w:val="24"/>
            <w:szCs w:val="24"/>
          </w:rPr>
          <w:fldChar w:fldCharType="begin"/>
        </w:r>
        <w:r w:rsidRPr="00130ABC">
          <w:rPr>
            <w:rFonts w:ascii="Book Antiqua" w:hAnsi="Book Antiqua" w:cs="Times New Roman"/>
            <w:color w:val="000000" w:themeColor="text1"/>
            <w:sz w:val="24"/>
            <w:szCs w:val="24"/>
          </w:rPr>
          <w:instrText xml:space="preserve"> ADDIN EN.CITE &lt;EndNote&gt;&lt;Cite&gt;&lt;Author&gt;Gunnerson&lt;/Author&gt;&lt;Year&gt;2012&lt;/Year&gt;&lt;RecNum&gt;272&lt;/RecNum&gt;&lt;DisplayText&gt;&lt;style face="superscript"&gt;4&lt;/style&gt;&lt;/DisplayText&gt;&lt;record&gt;&lt;rec-number&gt;272&lt;/rec-number&gt;&lt;foreign-keys&gt;&lt;key app="EN" db-id="esp9eer98a0w2ue0zx2v9ze2vv2xt905pv2z" timestamp="1391454803"&gt;272&lt;/key&gt;&lt;/foreign-keys&gt;&lt;ref-type name="Journal Article"&gt;17&lt;/ref-type&gt;&lt;contributors&gt;&lt;authors&gt;&lt;author&gt;Gunnerson, A. C.&lt;/author&gt;&lt;author&gt;Diehl, D. L.&lt;/author&gt;&lt;author&gt;Nguyen, V. N.&lt;/author&gt;&lt;author&gt;Shellenberger, M. J.&lt;/author&gt;&lt;author&gt;Blansfield, J.&lt;/author&gt;&lt;/authors&gt;&lt;/contributors&gt;&lt;auth-address&gt;Department of Internal Medicine, Geisinger Medical Center, Danville, Pennsylvania, USA.&lt;/auth-address&gt;&lt;titles&gt;&lt;title&gt;Endoscopic duodenal variceal ligation: a series of 4 cases and review of the literature (with video)&lt;/title&gt;&lt;secondary-title&gt;Gastrointest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endoscopy&lt;/abbr-1&gt;&lt;/alt-periodical&gt;&lt;pages&gt;900-4&lt;/pages&gt;&lt;volume&gt;76&lt;/volume&gt;&lt;number&gt;4&lt;/number&gt;&lt;keywords&gt;&lt;keyword&gt;*Duodenoscopy&lt;/keyword&gt;&lt;keyword&gt;Duodenum/*blood supply/surgery&lt;/keyword&gt;&lt;keyword&gt;Female&lt;/keyword&gt;&lt;keyword&gt;Gastrointestinal Hemorrhage/*etiology&lt;/keyword&gt;&lt;keyword&gt;Humans&lt;/keyword&gt;&lt;keyword&gt;Ligation&lt;/keyword&gt;&lt;keyword&gt;Male&lt;/keyword&gt;&lt;keyword&gt;Middle Aged&lt;/keyword&gt;&lt;keyword&gt;Varicose Veins/complications/diagnosis/*surgery&lt;/keyword&gt;&lt;/keywords&gt;&lt;dates&gt;&lt;year&gt;2012&lt;/year&gt;&lt;pub-dates&gt;&lt;date&gt;Oct&lt;/date&gt;&lt;/pub-dates&gt;&lt;/dates&gt;&lt;isbn&gt;1097-6779 (Electronic)&amp;#xD;0016-5107 (Linking)&lt;/isbn&gt;&lt;accession-num&gt;22840294&lt;/accession-num&gt;&lt;urls&gt;&lt;related-urls&gt;&lt;url&gt;http://www.ncbi.nlm.nih.gov/pubmed/22840294&lt;/url&gt;&lt;/related-urls&gt;&lt;/urls&gt;&lt;electronic-resource-num&gt;10.1016/j.gie.2012.05.020&lt;/electronic-resource-num&gt;&lt;/record&gt;&lt;/Cite&gt;&lt;/EndNote&gt;</w:instrText>
        </w:r>
        <w:r w:rsidRPr="00130ABC">
          <w:rPr>
            <w:rFonts w:ascii="Book Antiqua" w:hAnsi="Book Antiqua" w:cs="Times New Roman"/>
            <w:color w:val="000000" w:themeColor="text1"/>
            <w:sz w:val="24"/>
            <w:szCs w:val="24"/>
          </w:rPr>
          <w:fldChar w:fldCharType="separate"/>
        </w:r>
        <w:r w:rsidRPr="00130ABC">
          <w:rPr>
            <w:rFonts w:ascii="Book Antiqua" w:hAnsi="Book Antiqua" w:cs="Times New Roman"/>
            <w:noProof/>
            <w:color w:val="000000" w:themeColor="text1"/>
            <w:sz w:val="24"/>
            <w:szCs w:val="24"/>
            <w:vertAlign w:val="superscript"/>
          </w:rPr>
          <w:t>4</w:t>
        </w:r>
        <w:r w:rsidRPr="00130ABC">
          <w:rPr>
            <w:rFonts w:ascii="Book Antiqua" w:hAnsi="Book Antiqua" w:cs="Times New Roman"/>
            <w:color w:val="000000" w:themeColor="text1"/>
            <w:sz w:val="24"/>
            <w:szCs w:val="24"/>
          </w:rPr>
          <w:fldChar w:fldCharType="end"/>
        </w:r>
      </w:hyperlink>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The ultimate choice of endoscopic intervention will depend on the clinical scenario, </w:t>
      </w:r>
      <w:proofErr w:type="spellStart"/>
      <w:r w:rsidR="00E77929" w:rsidRPr="00130ABC">
        <w:rPr>
          <w:rFonts w:ascii="Book Antiqua" w:hAnsi="Book Antiqua" w:cs="Times New Roman"/>
          <w:color w:val="000000" w:themeColor="text1"/>
          <w:sz w:val="24"/>
          <w:szCs w:val="24"/>
        </w:rPr>
        <w:t>endoscopist</w:t>
      </w:r>
      <w:proofErr w:type="spellEnd"/>
      <w:r w:rsidR="00E77929"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expertise and local practice patterns.</w:t>
      </w:r>
      <w:r w:rsidR="000B4556" w:rsidRPr="00130ABC">
        <w:rPr>
          <w:rFonts w:ascii="Book Antiqua" w:hAnsi="Book Antiqua" w:cs="Times New Roman"/>
          <w:color w:val="000000" w:themeColor="text1"/>
          <w:sz w:val="24"/>
          <w:szCs w:val="24"/>
        </w:rPr>
        <w:t xml:space="preserve"> </w:t>
      </w:r>
    </w:p>
    <w:p w14:paraId="3BB005BA" w14:textId="1732CB31" w:rsidR="00E0158A" w:rsidRPr="00130ABC" w:rsidRDefault="00E0158A" w:rsidP="00130ABC">
      <w:pPr>
        <w:spacing w:after="0" w:line="360" w:lineRule="auto"/>
        <w:contextualSpacing/>
        <w:jc w:val="both"/>
        <w:rPr>
          <w:rFonts w:ascii="Book Antiqua" w:hAnsi="Book Antiqua" w:cs="Times New Roman"/>
          <w:color w:val="000000" w:themeColor="text1"/>
          <w:sz w:val="24"/>
          <w:szCs w:val="24"/>
        </w:rPr>
      </w:pPr>
      <w:r w:rsidRPr="00130ABC">
        <w:rPr>
          <w:rFonts w:ascii="Book Antiqua" w:hAnsi="Book Antiqua" w:cs="Times New Roman"/>
          <w:color w:val="000000" w:themeColor="text1"/>
          <w:sz w:val="24"/>
          <w:szCs w:val="24"/>
        </w:rPr>
        <w:tab/>
        <w:t xml:space="preserve">Our patient’s presentation was typical for duodenal </w:t>
      </w:r>
      <w:proofErr w:type="spellStart"/>
      <w:r w:rsidRPr="00130ABC">
        <w:rPr>
          <w:rFonts w:ascii="Book Antiqua" w:hAnsi="Book Antiqua" w:cs="Times New Roman"/>
          <w:color w:val="000000" w:themeColor="text1"/>
          <w:sz w:val="24"/>
          <w:szCs w:val="24"/>
        </w:rPr>
        <w:t>variceal</w:t>
      </w:r>
      <w:proofErr w:type="spellEnd"/>
      <w:r w:rsidRPr="00130ABC">
        <w:rPr>
          <w:rFonts w:ascii="Book Antiqua" w:hAnsi="Book Antiqua" w:cs="Times New Roman"/>
          <w:color w:val="000000" w:themeColor="text1"/>
          <w:sz w:val="24"/>
          <w:szCs w:val="24"/>
        </w:rPr>
        <w:t xml:space="preserve"> bleeding.</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He had a remote history of intra-abdominal injury and presented with a hemodynamically unstable GI bleed requiring ICU care.</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In the acute presentation, we contend that proceeding with a </w:t>
      </w:r>
      <w:proofErr w:type="spellStart"/>
      <w:r w:rsidRPr="00130ABC">
        <w:rPr>
          <w:rFonts w:ascii="Book Antiqua" w:hAnsi="Book Antiqua" w:cs="Times New Roman"/>
          <w:color w:val="000000" w:themeColor="text1"/>
          <w:sz w:val="24"/>
          <w:szCs w:val="24"/>
        </w:rPr>
        <w:t>sclerosant</w:t>
      </w:r>
      <w:proofErr w:type="spellEnd"/>
      <w:r w:rsidRPr="00130ABC">
        <w:rPr>
          <w:rFonts w:ascii="Book Antiqua" w:hAnsi="Book Antiqua" w:cs="Times New Roman"/>
          <w:color w:val="000000" w:themeColor="text1"/>
          <w:sz w:val="24"/>
          <w:szCs w:val="24"/>
        </w:rPr>
        <w:t xml:space="preserve"> such as ethanolamine is a reasonable and safe first line approach given its limited risk profile and proven success.</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With prompt stabilization and intervention, he experienced a good outcome, which appears typical for duodenal variceal bleeds secondary to extrahepatic portal hypertension.</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Given the resolution of his varices on repeat endoscopy, his prognosis is likely excellent.</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 xml:space="preserve">This case demonstrates that duodenal variceal bleeds caused by extrahepatic portal hypertension </w:t>
      </w:r>
      <w:r w:rsidRPr="00130ABC">
        <w:rPr>
          <w:rFonts w:ascii="Book Antiqua" w:hAnsi="Book Antiqua" w:cs="Times New Roman"/>
          <w:color w:val="000000" w:themeColor="text1"/>
          <w:sz w:val="24"/>
          <w:szCs w:val="24"/>
        </w:rPr>
        <w:lastRenderedPageBreak/>
        <w:t>have unique clinical history and physiology.</w:t>
      </w:r>
      <w:r w:rsidR="000B4556" w:rsidRPr="00130ABC">
        <w:rPr>
          <w:rFonts w:ascii="Book Antiqua" w:hAnsi="Book Antiqua" w:cs="Times New Roman"/>
          <w:color w:val="000000" w:themeColor="text1"/>
          <w:sz w:val="24"/>
          <w:szCs w:val="24"/>
        </w:rPr>
        <w:t xml:space="preserve"> </w:t>
      </w:r>
      <w:r w:rsidRPr="00130ABC">
        <w:rPr>
          <w:rFonts w:ascii="Book Antiqua" w:hAnsi="Book Antiqua" w:cs="Times New Roman"/>
          <w:color w:val="000000" w:themeColor="text1"/>
          <w:sz w:val="24"/>
          <w:szCs w:val="24"/>
        </w:rPr>
        <w:t>They respond well to intervention and good outcomes should be expected with prompt and effective management.</w:t>
      </w:r>
    </w:p>
    <w:p w14:paraId="11006749" w14:textId="77777777" w:rsidR="00750DCA" w:rsidRPr="00130ABC" w:rsidRDefault="00750DCA" w:rsidP="00130ABC">
      <w:pPr>
        <w:spacing w:after="0" w:line="360" w:lineRule="auto"/>
        <w:contextualSpacing/>
        <w:jc w:val="both"/>
        <w:rPr>
          <w:rFonts w:ascii="Book Antiqua" w:hAnsi="Book Antiqua"/>
          <w:b/>
          <w:color w:val="000000" w:themeColor="text1"/>
          <w:sz w:val="24"/>
          <w:szCs w:val="24"/>
          <w:lang w:eastAsia="zh-CN"/>
        </w:rPr>
      </w:pPr>
    </w:p>
    <w:p w14:paraId="4A043CFA" w14:textId="77777777" w:rsidR="005C7255" w:rsidRPr="00130ABC" w:rsidRDefault="005C7255" w:rsidP="00130ABC">
      <w:pPr>
        <w:spacing w:after="0" w:line="360" w:lineRule="auto"/>
        <w:jc w:val="both"/>
        <w:rPr>
          <w:rFonts w:ascii="Book Antiqua" w:hAnsi="Book Antiqua"/>
          <w:b/>
          <w:color w:val="000000" w:themeColor="text1"/>
          <w:sz w:val="24"/>
          <w:szCs w:val="24"/>
        </w:rPr>
      </w:pPr>
      <w:r w:rsidRPr="00130ABC">
        <w:rPr>
          <w:rFonts w:ascii="Book Antiqua" w:hAnsi="Book Antiqua"/>
          <w:b/>
          <w:color w:val="000000" w:themeColor="text1"/>
          <w:sz w:val="24"/>
          <w:szCs w:val="24"/>
        </w:rPr>
        <w:t>COMMENTS</w:t>
      </w:r>
    </w:p>
    <w:p w14:paraId="1FA41864" w14:textId="77777777" w:rsidR="005C7255" w:rsidRPr="00130ABC" w:rsidRDefault="005C7255" w:rsidP="00130ABC">
      <w:pPr>
        <w:spacing w:after="0" w:line="360" w:lineRule="auto"/>
        <w:jc w:val="both"/>
        <w:rPr>
          <w:rFonts w:ascii="Book Antiqua" w:hAnsi="Book Antiqua"/>
          <w:b/>
          <w:i/>
          <w:color w:val="000000" w:themeColor="text1"/>
          <w:sz w:val="24"/>
          <w:szCs w:val="24"/>
        </w:rPr>
      </w:pPr>
      <w:r w:rsidRPr="00130ABC">
        <w:rPr>
          <w:rFonts w:ascii="Book Antiqua" w:hAnsi="Book Antiqua"/>
          <w:b/>
          <w:i/>
          <w:color w:val="000000" w:themeColor="text1"/>
          <w:sz w:val="24"/>
          <w:szCs w:val="24"/>
        </w:rPr>
        <w:t>Case characteristics</w:t>
      </w:r>
    </w:p>
    <w:p w14:paraId="78413ECB" w14:textId="5FAE2FD4" w:rsidR="005C7255" w:rsidRPr="00130ABC" w:rsidRDefault="00D845E6" w:rsidP="00130ABC">
      <w:pPr>
        <w:spacing w:after="0" w:line="360" w:lineRule="auto"/>
        <w:jc w:val="both"/>
        <w:rPr>
          <w:rFonts w:ascii="Book Antiqua" w:hAnsi="Book Antiqua" w:cs="Arial"/>
          <w:color w:val="000000" w:themeColor="text1"/>
          <w:sz w:val="24"/>
          <w:szCs w:val="24"/>
          <w:lang w:eastAsia="zh-CN"/>
        </w:rPr>
      </w:pPr>
      <w:r w:rsidRPr="00130ABC">
        <w:rPr>
          <w:rFonts w:ascii="Book Antiqua" w:hAnsi="Book Antiqua" w:cs="Arial"/>
          <w:color w:val="000000" w:themeColor="text1"/>
          <w:sz w:val="24"/>
          <w:szCs w:val="24"/>
        </w:rPr>
        <w:t xml:space="preserve">A </w:t>
      </w:r>
      <w:r w:rsidR="008E5386" w:rsidRPr="00130ABC">
        <w:rPr>
          <w:rFonts w:ascii="Book Antiqua" w:hAnsi="Book Antiqua" w:cs="Arial"/>
          <w:color w:val="000000" w:themeColor="text1"/>
          <w:sz w:val="24"/>
          <w:szCs w:val="24"/>
        </w:rPr>
        <w:t xml:space="preserve">61-year-old man presented with melena </w:t>
      </w:r>
      <w:r w:rsidR="00F97B75" w:rsidRPr="00130ABC">
        <w:rPr>
          <w:rFonts w:ascii="Book Antiqua" w:hAnsi="Book Antiqua" w:cs="Arial"/>
          <w:color w:val="000000" w:themeColor="text1"/>
          <w:sz w:val="24"/>
          <w:szCs w:val="24"/>
        </w:rPr>
        <w:t>and bright red blood per rectum</w:t>
      </w:r>
      <w:r w:rsidR="00F97B75" w:rsidRPr="00130ABC">
        <w:rPr>
          <w:rFonts w:ascii="Book Antiqua" w:hAnsi="Book Antiqua" w:cs="Arial"/>
          <w:color w:val="000000" w:themeColor="text1"/>
          <w:sz w:val="24"/>
          <w:szCs w:val="24"/>
          <w:lang w:eastAsia="zh-CN"/>
        </w:rPr>
        <w:t>.</w:t>
      </w:r>
    </w:p>
    <w:p w14:paraId="0057808E" w14:textId="77777777" w:rsidR="000B4556" w:rsidRPr="00130ABC" w:rsidRDefault="000B4556" w:rsidP="00130ABC">
      <w:pPr>
        <w:spacing w:after="0" w:line="360" w:lineRule="auto"/>
        <w:jc w:val="both"/>
        <w:rPr>
          <w:rFonts w:ascii="Book Antiqua" w:hAnsi="Book Antiqua" w:cs="Arial"/>
          <w:i/>
          <w:color w:val="000000" w:themeColor="text1"/>
          <w:sz w:val="24"/>
          <w:szCs w:val="24"/>
          <w:lang w:eastAsia="zh-CN"/>
        </w:rPr>
      </w:pPr>
    </w:p>
    <w:p w14:paraId="7A12F757" w14:textId="77777777" w:rsidR="005C7255" w:rsidRPr="00130ABC" w:rsidRDefault="005C7255" w:rsidP="00130ABC">
      <w:pPr>
        <w:spacing w:after="0" w:line="360" w:lineRule="auto"/>
        <w:jc w:val="both"/>
        <w:rPr>
          <w:rFonts w:ascii="Book Antiqua" w:hAnsi="Book Antiqua" w:cs="宋体"/>
          <w:b/>
          <w:i/>
          <w:color w:val="000000" w:themeColor="text1"/>
          <w:sz w:val="24"/>
          <w:szCs w:val="24"/>
        </w:rPr>
      </w:pPr>
      <w:r w:rsidRPr="00130ABC">
        <w:rPr>
          <w:rFonts w:ascii="Book Antiqua" w:hAnsi="Book Antiqua" w:cs="Arial"/>
          <w:b/>
          <w:i/>
          <w:color w:val="000000" w:themeColor="text1"/>
          <w:sz w:val="24"/>
          <w:szCs w:val="24"/>
        </w:rPr>
        <w:t>Clinical diagnosis</w:t>
      </w:r>
    </w:p>
    <w:p w14:paraId="2A2F5A7E" w14:textId="180F4877" w:rsidR="008E5386" w:rsidRPr="00130ABC" w:rsidRDefault="008E5386" w:rsidP="00130ABC">
      <w:pPr>
        <w:spacing w:after="0" w:line="360" w:lineRule="auto"/>
        <w:jc w:val="both"/>
        <w:rPr>
          <w:rFonts w:ascii="Book Antiqua" w:hAnsi="Book Antiqua"/>
          <w:color w:val="000000" w:themeColor="text1"/>
          <w:sz w:val="24"/>
          <w:szCs w:val="24"/>
          <w:lang w:eastAsia="zh-CN"/>
        </w:rPr>
      </w:pPr>
      <w:r w:rsidRPr="00130ABC">
        <w:rPr>
          <w:rFonts w:ascii="Book Antiqua" w:hAnsi="Book Antiqua"/>
          <w:color w:val="000000" w:themeColor="text1"/>
          <w:sz w:val="24"/>
          <w:szCs w:val="24"/>
        </w:rPr>
        <w:t xml:space="preserve">On examination, he was noted to be tachycardic but with benign abdominal examination and gross blood on </w:t>
      </w:r>
      <w:r w:rsidR="00D845E6" w:rsidRPr="00130ABC">
        <w:rPr>
          <w:rFonts w:ascii="Book Antiqua" w:hAnsi="Book Antiqua"/>
          <w:color w:val="000000" w:themeColor="text1"/>
          <w:sz w:val="24"/>
          <w:szCs w:val="24"/>
        </w:rPr>
        <w:t xml:space="preserve">digital </w:t>
      </w:r>
      <w:r w:rsidRPr="00130ABC">
        <w:rPr>
          <w:rFonts w:ascii="Book Antiqua" w:hAnsi="Book Antiqua"/>
          <w:color w:val="000000" w:themeColor="text1"/>
          <w:sz w:val="24"/>
          <w:szCs w:val="24"/>
        </w:rPr>
        <w:t>rectal examination.</w:t>
      </w:r>
      <w:r w:rsidR="000B4556" w:rsidRPr="00130ABC">
        <w:rPr>
          <w:rFonts w:ascii="Book Antiqua" w:hAnsi="Book Antiqua"/>
          <w:color w:val="000000" w:themeColor="text1"/>
          <w:sz w:val="24"/>
          <w:szCs w:val="24"/>
        </w:rPr>
        <w:t xml:space="preserve"> </w:t>
      </w:r>
    </w:p>
    <w:p w14:paraId="5CCC29CA" w14:textId="77777777" w:rsidR="000B4556" w:rsidRPr="00130ABC" w:rsidRDefault="000B4556" w:rsidP="00130ABC">
      <w:pPr>
        <w:spacing w:after="0" w:line="360" w:lineRule="auto"/>
        <w:jc w:val="both"/>
        <w:rPr>
          <w:rFonts w:ascii="Book Antiqua" w:hAnsi="Book Antiqua"/>
          <w:i/>
          <w:color w:val="000000" w:themeColor="text1"/>
          <w:sz w:val="24"/>
          <w:szCs w:val="24"/>
          <w:lang w:eastAsia="zh-CN"/>
        </w:rPr>
      </w:pPr>
    </w:p>
    <w:p w14:paraId="309AA5B5" w14:textId="77777777" w:rsidR="005C7255" w:rsidRPr="00130ABC" w:rsidRDefault="005C7255" w:rsidP="00130ABC">
      <w:pPr>
        <w:spacing w:after="0" w:line="360" w:lineRule="auto"/>
        <w:jc w:val="both"/>
        <w:rPr>
          <w:rFonts w:ascii="Book Antiqua" w:hAnsi="Book Antiqua" w:cs="Arial"/>
          <w:b/>
          <w:i/>
          <w:color w:val="000000" w:themeColor="text1"/>
          <w:sz w:val="24"/>
          <w:szCs w:val="24"/>
        </w:rPr>
      </w:pPr>
      <w:r w:rsidRPr="00130ABC">
        <w:rPr>
          <w:rFonts w:ascii="Book Antiqua" w:hAnsi="Book Antiqua" w:cs="Arial"/>
          <w:b/>
          <w:i/>
          <w:color w:val="000000" w:themeColor="text1"/>
          <w:sz w:val="24"/>
          <w:szCs w:val="24"/>
        </w:rPr>
        <w:t>Differential diagnosis</w:t>
      </w:r>
    </w:p>
    <w:p w14:paraId="576E5FCE" w14:textId="1EF5DAB3" w:rsidR="005C7255" w:rsidRPr="00130ABC" w:rsidRDefault="008E5386" w:rsidP="00130ABC">
      <w:pPr>
        <w:spacing w:after="0" w:line="360" w:lineRule="auto"/>
        <w:jc w:val="both"/>
        <w:rPr>
          <w:rFonts w:ascii="Book Antiqua" w:hAnsi="Book Antiqua" w:cs="Arial"/>
          <w:color w:val="000000" w:themeColor="text1"/>
          <w:sz w:val="24"/>
          <w:szCs w:val="24"/>
          <w:lang w:eastAsia="zh-CN"/>
        </w:rPr>
      </w:pPr>
      <w:r w:rsidRPr="00130ABC">
        <w:rPr>
          <w:rFonts w:ascii="Book Antiqua" w:hAnsi="Book Antiqua" w:cs="Arial"/>
          <w:color w:val="000000" w:themeColor="text1"/>
          <w:sz w:val="24"/>
          <w:szCs w:val="24"/>
        </w:rPr>
        <w:t xml:space="preserve">With the reported melena and hemodynamic instability, massive upper </w:t>
      </w:r>
      <w:r w:rsidR="00F97B75" w:rsidRPr="00130ABC">
        <w:rPr>
          <w:rFonts w:ascii="Book Antiqua" w:hAnsi="Book Antiqua" w:cs="Times New Roman"/>
          <w:color w:val="000000" w:themeColor="text1"/>
          <w:sz w:val="24"/>
          <w:szCs w:val="24"/>
        </w:rPr>
        <w:t xml:space="preserve">gastrointestinal </w:t>
      </w:r>
      <w:r w:rsidRPr="00130ABC">
        <w:rPr>
          <w:rFonts w:ascii="Book Antiqua" w:hAnsi="Book Antiqua" w:cs="Arial"/>
          <w:color w:val="000000" w:themeColor="text1"/>
          <w:sz w:val="24"/>
          <w:szCs w:val="24"/>
        </w:rPr>
        <w:t xml:space="preserve">bleeding was suspected and the differential diagnosis included peptic ulcer disease, esophageal/ gastric varices or </w:t>
      </w:r>
      <w:proofErr w:type="spellStart"/>
      <w:r w:rsidRPr="00130ABC">
        <w:rPr>
          <w:rFonts w:ascii="Book Antiqua" w:hAnsi="Book Antiqua" w:cs="Arial"/>
          <w:color w:val="000000" w:themeColor="text1"/>
          <w:sz w:val="24"/>
          <w:szCs w:val="24"/>
        </w:rPr>
        <w:t>dieulafoy</w:t>
      </w:r>
      <w:proofErr w:type="spellEnd"/>
      <w:r w:rsidRPr="00130ABC">
        <w:rPr>
          <w:rFonts w:ascii="Book Antiqua" w:hAnsi="Book Antiqua" w:cs="Arial"/>
          <w:color w:val="000000" w:themeColor="text1"/>
          <w:sz w:val="24"/>
          <w:szCs w:val="24"/>
        </w:rPr>
        <w:t xml:space="preserve"> lesion</w:t>
      </w:r>
      <w:r w:rsidR="00D845E6" w:rsidRPr="00130ABC">
        <w:rPr>
          <w:rFonts w:ascii="Book Antiqua" w:hAnsi="Book Antiqua" w:cs="Arial"/>
          <w:color w:val="000000" w:themeColor="text1"/>
          <w:sz w:val="24"/>
          <w:szCs w:val="24"/>
        </w:rPr>
        <w:t>.</w:t>
      </w:r>
    </w:p>
    <w:p w14:paraId="1F6C1EAD" w14:textId="77777777" w:rsidR="000B4556" w:rsidRPr="00130ABC" w:rsidRDefault="000B4556" w:rsidP="00130ABC">
      <w:pPr>
        <w:spacing w:after="0" w:line="360" w:lineRule="auto"/>
        <w:jc w:val="both"/>
        <w:rPr>
          <w:rFonts w:ascii="Book Antiqua" w:hAnsi="Book Antiqua" w:cs="Arial"/>
          <w:color w:val="000000" w:themeColor="text1"/>
          <w:sz w:val="24"/>
          <w:szCs w:val="24"/>
          <w:lang w:eastAsia="zh-CN"/>
        </w:rPr>
      </w:pPr>
    </w:p>
    <w:p w14:paraId="405E3E5F" w14:textId="77777777" w:rsidR="005C7255" w:rsidRPr="00130ABC" w:rsidRDefault="005C7255" w:rsidP="00130ABC">
      <w:pPr>
        <w:spacing w:after="0" w:line="360" w:lineRule="auto"/>
        <w:jc w:val="both"/>
        <w:rPr>
          <w:rFonts w:ascii="Book Antiqua" w:hAnsi="Book Antiqua" w:cs="Arial"/>
          <w:b/>
          <w:i/>
          <w:color w:val="000000" w:themeColor="text1"/>
          <w:sz w:val="24"/>
          <w:szCs w:val="24"/>
        </w:rPr>
      </w:pPr>
      <w:r w:rsidRPr="00130ABC">
        <w:rPr>
          <w:rFonts w:ascii="Book Antiqua" w:hAnsi="Book Antiqua" w:cs="Arial"/>
          <w:b/>
          <w:i/>
          <w:color w:val="000000" w:themeColor="text1"/>
          <w:sz w:val="24"/>
          <w:szCs w:val="24"/>
        </w:rPr>
        <w:t>Laboratory diagnosis</w:t>
      </w:r>
    </w:p>
    <w:p w14:paraId="5ADA04C5" w14:textId="0F10A552" w:rsidR="005C7255" w:rsidRPr="00130ABC" w:rsidRDefault="008E5386"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He was noted to have low Hematocrit of 35%</w:t>
      </w:r>
      <w:r w:rsidR="00D845E6" w:rsidRPr="00130ABC">
        <w:rPr>
          <w:rFonts w:ascii="Book Antiqua" w:hAnsi="Book Antiqua" w:cs="Times New Roman"/>
          <w:color w:val="000000" w:themeColor="text1"/>
          <w:sz w:val="24"/>
          <w:szCs w:val="24"/>
        </w:rPr>
        <w:t xml:space="preserve"> which fell to a low of 22%</w:t>
      </w:r>
      <w:r w:rsidRPr="00130ABC">
        <w:rPr>
          <w:rFonts w:ascii="Book Antiqua" w:hAnsi="Book Antiqua" w:cs="Times New Roman"/>
          <w:color w:val="000000" w:themeColor="text1"/>
          <w:sz w:val="24"/>
          <w:szCs w:val="24"/>
        </w:rPr>
        <w:t xml:space="preserve"> with</w:t>
      </w:r>
      <w:r w:rsidR="00D845E6" w:rsidRPr="00130ABC">
        <w:rPr>
          <w:rFonts w:ascii="Book Antiqua" w:hAnsi="Book Antiqua" w:cs="Times New Roman"/>
          <w:color w:val="000000" w:themeColor="text1"/>
          <w:sz w:val="24"/>
          <w:szCs w:val="24"/>
        </w:rPr>
        <w:t xml:space="preserve"> mild thrombocytopenia</w:t>
      </w:r>
      <w:r w:rsidRPr="00130ABC">
        <w:rPr>
          <w:rFonts w:ascii="Book Antiqua" w:hAnsi="Book Antiqua" w:cs="Times New Roman"/>
          <w:color w:val="000000" w:themeColor="text1"/>
          <w:sz w:val="24"/>
          <w:szCs w:val="24"/>
        </w:rPr>
        <w:t xml:space="preserve"> </w:t>
      </w:r>
      <w:r w:rsidR="00D845E6" w:rsidRPr="00130ABC">
        <w:rPr>
          <w:rFonts w:ascii="Book Antiqua" w:hAnsi="Book Antiqua" w:cs="Times New Roman"/>
          <w:color w:val="000000" w:themeColor="text1"/>
          <w:sz w:val="24"/>
          <w:szCs w:val="24"/>
        </w:rPr>
        <w:t>(platelet count</w:t>
      </w:r>
      <w:r w:rsidR="000B4556" w:rsidRPr="00130ABC">
        <w:rPr>
          <w:rFonts w:ascii="Book Antiqua" w:hAnsi="Book Antiqua" w:cs="Times New Roman"/>
          <w:color w:val="000000" w:themeColor="text1"/>
          <w:sz w:val="24"/>
          <w:szCs w:val="24"/>
        </w:rPr>
        <w:t xml:space="preserve"> 99</w:t>
      </w:r>
      <w:r w:rsidRPr="00130ABC">
        <w:rPr>
          <w:rFonts w:ascii="Book Antiqua" w:hAnsi="Book Antiqua" w:cs="Times New Roman"/>
          <w:color w:val="000000" w:themeColor="text1"/>
          <w:sz w:val="24"/>
          <w:szCs w:val="24"/>
        </w:rPr>
        <w:t>000/</w:t>
      </w:r>
      <w:proofErr w:type="spellStart"/>
      <w:r w:rsidRPr="00130ABC">
        <w:rPr>
          <w:rFonts w:ascii="Book Antiqua" w:hAnsi="Book Antiqua" w:cs="Times New Roman"/>
          <w:color w:val="000000" w:themeColor="text1"/>
          <w:sz w:val="24"/>
          <w:szCs w:val="24"/>
        </w:rPr>
        <w:t>uL</w:t>
      </w:r>
      <w:proofErr w:type="spellEnd"/>
      <w:r w:rsidR="00D845E6" w:rsidRPr="00130ABC">
        <w:rPr>
          <w:rFonts w:ascii="Book Antiqua" w:hAnsi="Book Antiqua" w:cs="Times New Roman"/>
          <w:color w:val="000000" w:themeColor="text1"/>
          <w:sz w:val="24"/>
          <w:szCs w:val="24"/>
        </w:rPr>
        <w:t>)</w:t>
      </w:r>
      <w:r w:rsidRPr="00130ABC">
        <w:rPr>
          <w:rFonts w:ascii="Book Antiqua" w:hAnsi="Book Antiqua" w:cs="Times New Roman"/>
          <w:color w:val="000000" w:themeColor="text1"/>
          <w:sz w:val="24"/>
          <w:szCs w:val="24"/>
        </w:rPr>
        <w:t xml:space="preserve">, and </w:t>
      </w:r>
      <w:r w:rsidR="00D845E6" w:rsidRPr="00130ABC">
        <w:rPr>
          <w:rFonts w:ascii="Book Antiqua" w:hAnsi="Book Antiqua" w:cs="Times New Roman"/>
          <w:color w:val="000000" w:themeColor="text1"/>
          <w:sz w:val="24"/>
          <w:szCs w:val="24"/>
        </w:rPr>
        <w:t xml:space="preserve">normal </w:t>
      </w:r>
      <w:r w:rsidR="00F97B75" w:rsidRPr="00130ABC">
        <w:rPr>
          <w:rFonts w:ascii="Book Antiqua" w:hAnsi="Book Antiqua" w:cs="Times New Roman"/>
          <w:color w:val="000000" w:themeColor="text1"/>
          <w:sz w:val="24"/>
          <w:szCs w:val="24"/>
        </w:rPr>
        <w:t>international normalized ratio</w:t>
      </w:r>
      <w:r w:rsidR="00F97B75" w:rsidRPr="00130ABC">
        <w:rPr>
          <w:rFonts w:ascii="Book Antiqua" w:hAnsi="Book Antiqua" w:cs="Times New Roman"/>
          <w:color w:val="000000" w:themeColor="text1"/>
          <w:sz w:val="24"/>
          <w:szCs w:val="24"/>
          <w:lang w:eastAsia="zh-CN"/>
        </w:rPr>
        <w:t xml:space="preserve"> is</w:t>
      </w:r>
      <w:r w:rsidRPr="00130ABC">
        <w:rPr>
          <w:rFonts w:ascii="Book Antiqua" w:hAnsi="Book Antiqua" w:cs="Times New Roman"/>
          <w:color w:val="000000" w:themeColor="text1"/>
          <w:sz w:val="24"/>
          <w:szCs w:val="24"/>
        </w:rPr>
        <w:t xml:space="preserve"> 1.1. </w:t>
      </w:r>
    </w:p>
    <w:p w14:paraId="09CB704B" w14:textId="77777777" w:rsidR="000B4556" w:rsidRPr="00130ABC" w:rsidRDefault="000B4556" w:rsidP="00130ABC">
      <w:pPr>
        <w:spacing w:after="0" w:line="360" w:lineRule="auto"/>
        <w:contextualSpacing/>
        <w:jc w:val="both"/>
        <w:rPr>
          <w:rFonts w:ascii="Book Antiqua" w:hAnsi="Book Antiqua" w:cs="Times New Roman"/>
          <w:color w:val="000000" w:themeColor="text1"/>
          <w:sz w:val="24"/>
          <w:szCs w:val="24"/>
          <w:lang w:eastAsia="zh-CN"/>
        </w:rPr>
      </w:pPr>
    </w:p>
    <w:p w14:paraId="5607B856" w14:textId="77777777" w:rsidR="000B4556" w:rsidRPr="00130ABC" w:rsidRDefault="005C7255" w:rsidP="00130ABC">
      <w:pPr>
        <w:spacing w:after="0" w:line="360" w:lineRule="auto"/>
        <w:jc w:val="both"/>
        <w:rPr>
          <w:rFonts w:ascii="Book Antiqua" w:hAnsi="Book Antiqua" w:cs="Arial"/>
          <w:b/>
          <w:i/>
          <w:color w:val="000000" w:themeColor="text1"/>
          <w:sz w:val="24"/>
          <w:szCs w:val="24"/>
          <w:lang w:eastAsia="zh-CN"/>
        </w:rPr>
      </w:pPr>
      <w:r w:rsidRPr="00130ABC">
        <w:rPr>
          <w:rFonts w:ascii="Book Antiqua" w:hAnsi="Book Antiqua" w:cs="Arial"/>
          <w:b/>
          <w:i/>
          <w:color w:val="000000" w:themeColor="text1"/>
          <w:sz w:val="24"/>
          <w:szCs w:val="24"/>
        </w:rPr>
        <w:t>Imaging diagnosis</w:t>
      </w:r>
    </w:p>
    <w:p w14:paraId="41AA12B0" w14:textId="51C2126A" w:rsidR="005C7255" w:rsidRPr="00130ABC" w:rsidRDefault="008E5386"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Esophagogastroduodenoscopy</w:t>
      </w:r>
      <w:r w:rsidR="00F97B75" w:rsidRPr="00130ABC">
        <w:rPr>
          <w:rFonts w:ascii="Book Antiqua" w:hAnsi="Book Antiqua" w:cs="Times New Roman"/>
          <w:color w:val="000000" w:themeColor="text1"/>
          <w:sz w:val="24"/>
          <w:szCs w:val="24"/>
          <w:lang w:eastAsia="zh-CN"/>
        </w:rPr>
        <w:t xml:space="preserve"> </w:t>
      </w:r>
      <w:r w:rsidRPr="00130ABC">
        <w:rPr>
          <w:rFonts w:ascii="Book Antiqua" w:hAnsi="Book Antiqua" w:cs="Times New Roman"/>
          <w:color w:val="000000" w:themeColor="text1"/>
          <w:sz w:val="24"/>
          <w:szCs w:val="24"/>
        </w:rPr>
        <w:t>reve</w:t>
      </w:r>
      <w:r w:rsidR="00D845E6" w:rsidRPr="00130ABC">
        <w:rPr>
          <w:rFonts w:ascii="Book Antiqua" w:hAnsi="Book Antiqua" w:cs="Times New Roman"/>
          <w:color w:val="000000" w:themeColor="text1"/>
          <w:sz w:val="24"/>
          <w:szCs w:val="24"/>
        </w:rPr>
        <w:t>aled extensive duodenal varices and f</w:t>
      </w:r>
      <w:r w:rsidRPr="00130ABC">
        <w:rPr>
          <w:rFonts w:ascii="Book Antiqua" w:hAnsi="Book Antiqua" w:cs="Times New Roman"/>
          <w:color w:val="000000" w:themeColor="text1"/>
          <w:sz w:val="24"/>
          <w:szCs w:val="24"/>
        </w:rPr>
        <w:t xml:space="preserve">ollow-up angiography of the portal system </w:t>
      </w:r>
      <w:r w:rsidR="00D845E6" w:rsidRPr="00130ABC">
        <w:rPr>
          <w:rFonts w:ascii="Book Antiqua" w:hAnsi="Book Antiqua" w:cs="Times New Roman"/>
          <w:color w:val="000000" w:themeColor="text1"/>
          <w:sz w:val="24"/>
          <w:szCs w:val="24"/>
        </w:rPr>
        <w:t xml:space="preserve">visualized </w:t>
      </w:r>
      <w:r w:rsidRPr="00130ABC">
        <w:rPr>
          <w:rFonts w:ascii="Book Antiqua" w:hAnsi="Book Antiqua" w:cs="Times New Roman"/>
          <w:color w:val="000000" w:themeColor="text1"/>
          <w:sz w:val="24"/>
          <w:szCs w:val="24"/>
        </w:rPr>
        <w:t>abnormal venous anatomy significant for occlusion of the superior mesenteric vein with extensive collateral form</w:t>
      </w:r>
      <w:r w:rsidR="00D845E6" w:rsidRPr="00130ABC">
        <w:rPr>
          <w:rFonts w:ascii="Book Antiqua" w:hAnsi="Book Antiqua" w:cs="Times New Roman"/>
          <w:color w:val="000000" w:themeColor="text1"/>
          <w:sz w:val="24"/>
          <w:szCs w:val="24"/>
        </w:rPr>
        <w:t>ation.</w:t>
      </w:r>
    </w:p>
    <w:p w14:paraId="030347CD" w14:textId="77777777" w:rsidR="000B4556" w:rsidRPr="00130ABC" w:rsidRDefault="000B4556" w:rsidP="00130ABC">
      <w:pPr>
        <w:spacing w:after="0" w:line="360" w:lineRule="auto"/>
        <w:jc w:val="both"/>
        <w:rPr>
          <w:rFonts w:ascii="Book Antiqua" w:hAnsi="Book Antiqua" w:cs="Arial"/>
          <w:b/>
          <w:i/>
          <w:color w:val="000000" w:themeColor="text1"/>
          <w:sz w:val="24"/>
          <w:szCs w:val="24"/>
          <w:lang w:eastAsia="zh-CN"/>
        </w:rPr>
      </w:pPr>
    </w:p>
    <w:p w14:paraId="6CBCB16A" w14:textId="77777777" w:rsidR="005C7255" w:rsidRPr="00130ABC" w:rsidRDefault="005C7255" w:rsidP="00130ABC">
      <w:pPr>
        <w:spacing w:after="0" w:line="360" w:lineRule="auto"/>
        <w:jc w:val="both"/>
        <w:rPr>
          <w:rFonts w:ascii="Book Antiqua" w:hAnsi="Book Antiqua" w:cs="Arial"/>
          <w:b/>
          <w:i/>
          <w:color w:val="000000" w:themeColor="text1"/>
          <w:sz w:val="24"/>
          <w:szCs w:val="24"/>
        </w:rPr>
      </w:pPr>
      <w:r w:rsidRPr="00130ABC">
        <w:rPr>
          <w:rFonts w:ascii="Book Antiqua" w:hAnsi="Book Antiqua" w:cs="Arial"/>
          <w:b/>
          <w:i/>
          <w:color w:val="000000" w:themeColor="text1"/>
          <w:sz w:val="24"/>
          <w:szCs w:val="24"/>
        </w:rPr>
        <w:t>Treatment</w:t>
      </w:r>
    </w:p>
    <w:p w14:paraId="7B9BCF92" w14:textId="0C285347" w:rsidR="005C7255" w:rsidRPr="00130ABC" w:rsidRDefault="00D845E6"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Arial"/>
          <w:color w:val="000000" w:themeColor="text1"/>
          <w:sz w:val="24"/>
          <w:szCs w:val="24"/>
        </w:rPr>
        <w:t>The patient was stabilized with seven</w:t>
      </w:r>
      <w:r w:rsidR="008E5386" w:rsidRPr="00130ABC">
        <w:rPr>
          <w:rFonts w:ascii="Book Antiqua" w:hAnsi="Book Antiqua" w:cs="Arial"/>
          <w:color w:val="000000" w:themeColor="text1"/>
          <w:sz w:val="24"/>
          <w:szCs w:val="24"/>
        </w:rPr>
        <w:t xml:space="preserve"> </w:t>
      </w:r>
      <w:r w:rsidRPr="00130ABC">
        <w:rPr>
          <w:rFonts w:ascii="Book Antiqua" w:hAnsi="Book Antiqua" w:cs="Arial"/>
          <w:color w:val="000000" w:themeColor="text1"/>
          <w:sz w:val="24"/>
          <w:szCs w:val="24"/>
        </w:rPr>
        <w:t>packed red blood cell</w:t>
      </w:r>
      <w:r w:rsidR="008E5386" w:rsidRPr="00130ABC">
        <w:rPr>
          <w:rFonts w:ascii="Book Antiqua" w:hAnsi="Book Antiqua" w:cs="Arial"/>
          <w:color w:val="000000" w:themeColor="text1"/>
          <w:sz w:val="24"/>
          <w:szCs w:val="24"/>
        </w:rPr>
        <w:t xml:space="preserve"> transfusion</w:t>
      </w:r>
      <w:r w:rsidRPr="00130ABC">
        <w:rPr>
          <w:rFonts w:ascii="Book Antiqua" w:hAnsi="Book Antiqua" w:cs="Arial"/>
          <w:color w:val="000000" w:themeColor="text1"/>
          <w:sz w:val="24"/>
          <w:szCs w:val="24"/>
        </w:rPr>
        <w:t>s,</w:t>
      </w:r>
      <w:r w:rsidR="008E5386" w:rsidRPr="00130ABC">
        <w:rPr>
          <w:rFonts w:ascii="Book Antiqua" w:hAnsi="Book Antiqua" w:cs="Arial"/>
          <w:color w:val="000000" w:themeColor="text1"/>
          <w:sz w:val="24"/>
          <w:szCs w:val="24"/>
        </w:rPr>
        <w:t xml:space="preserve"> </w:t>
      </w:r>
      <w:r w:rsidRPr="00130ABC">
        <w:rPr>
          <w:rFonts w:ascii="Book Antiqua" w:hAnsi="Book Antiqua" w:cs="Arial"/>
          <w:color w:val="000000" w:themeColor="text1"/>
          <w:sz w:val="24"/>
          <w:szCs w:val="24"/>
        </w:rPr>
        <w:t xml:space="preserve">with initial medical therapy of </w:t>
      </w:r>
      <w:r w:rsidR="005B4192" w:rsidRPr="00130ABC">
        <w:rPr>
          <w:rFonts w:ascii="Book Antiqua" w:hAnsi="Book Antiqua" w:cs="Arial"/>
          <w:color w:val="000000" w:themeColor="text1"/>
          <w:sz w:val="24"/>
          <w:szCs w:val="24"/>
        </w:rPr>
        <w:t>pantoprazole</w:t>
      </w:r>
      <w:r w:rsidRPr="00130ABC">
        <w:rPr>
          <w:rFonts w:ascii="Book Antiqua" w:hAnsi="Book Antiqua" w:cs="Arial"/>
          <w:color w:val="000000" w:themeColor="text1"/>
          <w:sz w:val="24"/>
          <w:szCs w:val="24"/>
        </w:rPr>
        <w:t xml:space="preserve"> and octreotide infusions; </w:t>
      </w:r>
      <w:r w:rsidR="008E5386" w:rsidRPr="00130ABC">
        <w:rPr>
          <w:rFonts w:ascii="Book Antiqua" w:hAnsi="Book Antiqua" w:cs="Arial"/>
          <w:color w:val="000000" w:themeColor="text1"/>
          <w:sz w:val="24"/>
          <w:szCs w:val="24"/>
        </w:rPr>
        <w:t>definite ther</w:t>
      </w:r>
      <w:r w:rsidR="005B4192" w:rsidRPr="00130ABC">
        <w:rPr>
          <w:rFonts w:ascii="Book Antiqua" w:hAnsi="Book Antiqua" w:cs="Arial"/>
          <w:color w:val="000000" w:themeColor="text1"/>
          <w:sz w:val="24"/>
          <w:szCs w:val="24"/>
        </w:rPr>
        <w:t xml:space="preserve">apy was </w:t>
      </w:r>
      <w:r w:rsidR="005B4192" w:rsidRPr="00130ABC">
        <w:rPr>
          <w:rFonts w:ascii="Book Antiqua" w:hAnsi="Book Antiqua" w:cs="Arial"/>
          <w:color w:val="000000" w:themeColor="text1"/>
          <w:sz w:val="24"/>
          <w:szCs w:val="24"/>
        </w:rPr>
        <w:lastRenderedPageBreak/>
        <w:t xml:space="preserve">endoscopic sclerotherapy with </w:t>
      </w:r>
      <w:r w:rsidR="008E5386" w:rsidRPr="00130ABC">
        <w:rPr>
          <w:rFonts w:ascii="Book Antiqua" w:hAnsi="Book Antiqua" w:cs="Times New Roman"/>
          <w:color w:val="000000" w:themeColor="text1"/>
          <w:sz w:val="24"/>
          <w:szCs w:val="24"/>
        </w:rPr>
        <w:t xml:space="preserve">injection </w:t>
      </w:r>
      <w:r w:rsidR="005B4192" w:rsidRPr="00130ABC">
        <w:rPr>
          <w:rFonts w:ascii="Book Antiqua" w:hAnsi="Book Antiqua" w:cs="Times New Roman"/>
          <w:color w:val="000000" w:themeColor="text1"/>
          <w:sz w:val="24"/>
          <w:szCs w:val="24"/>
        </w:rPr>
        <w:t>of</w:t>
      </w:r>
      <w:r w:rsidR="008E5386" w:rsidRPr="00130ABC">
        <w:rPr>
          <w:rFonts w:ascii="Book Antiqua" w:hAnsi="Book Antiqua" w:cs="Times New Roman"/>
          <w:color w:val="000000" w:themeColor="text1"/>
          <w:sz w:val="24"/>
          <w:szCs w:val="24"/>
        </w:rPr>
        <w:t xml:space="preserve"> 4</w:t>
      </w:r>
      <w:r w:rsidR="00F97B75" w:rsidRPr="00130ABC">
        <w:rPr>
          <w:rFonts w:ascii="Book Antiqua" w:hAnsi="Book Antiqua" w:cs="Times New Roman"/>
          <w:color w:val="000000" w:themeColor="text1"/>
          <w:sz w:val="24"/>
          <w:szCs w:val="24"/>
          <w:lang w:eastAsia="zh-CN"/>
        </w:rPr>
        <w:t xml:space="preserve"> </w:t>
      </w:r>
      <w:r w:rsidR="008E5386" w:rsidRPr="00130ABC">
        <w:rPr>
          <w:rFonts w:ascii="Book Antiqua" w:hAnsi="Book Antiqua" w:cs="Times New Roman"/>
          <w:color w:val="000000" w:themeColor="text1"/>
          <w:sz w:val="24"/>
          <w:szCs w:val="24"/>
        </w:rPr>
        <w:t>m</w:t>
      </w:r>
      <w:r w:rsidR="00F97B75" w:rsidRPr="00130ABC">
        <w:rPr>
          <w:rFonts w:ascii="Book Antiqua" w:hAnsi="Book Antiqua" w:cs="Times New Roman"/>
          <w:color w:val="000000" w:themeColor="text1"/>
          <w:sz w:val="24"/>
          <w:szCs w:val="24"/>
        </w:rPr>
        <w:t>L</w:t>
      </w:r>
      <w:r w:rsidR="008E5386" w:rsidRPr="00130ABC">
        <w:rPr>
          <w:rFonts w:ascii="Book Antiqua" w:hAnsi="Book Antiqua" w:cs="Times New Roman"/>
          <w:color w:val="000000" w:themeColor="text1"/>
          <w:sz w:val="24"/>
          <w:szCs w:val="24"/>
        </w:rPr>
        <w:t xml:space="preserve"> of 5% ethanolamine </w:t>
      </w:r>
      <w:r w:rsidRPr="00130ABC">
        <w:rPr>
          <w:rFonts w:ascii="Book Antiqua" w:hAnsi="Book Antiqua" w:cs="Times New Roman"/>
          <w:color w:val="000000" w:themeColor="text1"/>
          <w:sz w:val="24"/>
          <w:szCs w:val="24"/>
        </w:rPr>
        <w:t>into the varices with resolution of active bleeding.</w:t>
      </w:r>
    </w:p>
    <w:p w14:paraId="2FE64064" w14:textId="77777777" w:rsidR="000B4556" w:rsidRPr="00130ABC" w:rsidRDefault="000B4556" w:rsidP="00130ABC">
      <w:pPr>
        <w:spacing w:after="0" w:line="360" w:lineRule="auto"/>
        <w:jc w:val="both"/>
        <w:rPr>
          <w:rFonts w:ascii="Book Antiqua" w:hAnsi="Book Antiqua" w:cs="Arial"/>
          <w:color w:val="000000" w:themeColor="text1"/>
          <w:sz w:val="24"/>
          <w:szCs w:val="24"/>
          <w:lang w:eastAsia="zh-CN"/>
        </w:rPr>
      </w:pPr>
    </w:p>
    <w:p w14:paraId="237712D2" w14:textId="77777777" w:rsidR="005C7255" w:rsidRPr="00130ABC" w:rsidRDefault="005C7255" w:rsidP="00130ABC">
      <w:pPr>
        <w:spacing w:after="0" w:line="360" w:lineRule="auto"/>
        <w:jc w:val="both"/>
        <w:rPr>
          <w:rFonts w:ascii="Book Antiqua" w:hAnsi="Book Antiqua" w:cs="Arial"/>
          <w:b/>
          <w:i/>
          <w:color w:val="000000" w:themeColor="text1"/>
          <w:sz w:val="24"/>
          <w:szCs w:val="24"/>
        </w:rPr>
      </w:pPr>
      <w:r w:rsidRPr="00130ABC">
        <w:rPr>
          <w:rFonts w:ascii="Book Antiqua" w:hAnsi="Book Antiqua"/>
          <w:b/>
          <w:i/>
          <w:color w:val="000000" w:themeColor="text1"/>
          <w:sz w:val="24"/>
          <w:szCs w:val="24"/>
        </w:rPr>
        <w:t>Related reports</w:t>
      </w:r>
    </w:p>
    <w:p w14:paraId="394D5BA2" w14:textId="7C7589E9" w:rsidR="005C7255" w:rsidRPr="00130ABC" w:rsidRDefault="0021467F" w:rsidP="00130ABC">
      <w:pPr>
        <w:spacing w:after="0" w:line="360" w:lineRule="auto"/>
        <w:jc w:val="both"/>
        <w:rPr>
          <w:rFonts w:ascii="Book Antiqua" w:hAnsi="Book Antiqua"/>
          <w:color w:val="000000" w:themeColor="text1"/>
          <w:sz w:val="24"/>
          <w:szCs w:val="24"/>
          <w:lang w:eastAsia="zh-CN"/>
        </w:rPr>
      </w:pPr>
      <w:r w:rsidRPr="00130ABC">
        <w:rPr>
          <w:rFonts w:ascii="Book Antiqua" w:hAnsi="Book Antiqua"/>
          <w:color w:val="000000" w:themeColor="text1"/>
          <w:sz w:val="24"/>
          <w:szCs w:val="24"/>
        </w:rPr>
        <w:t>The p</w:t>
      </w:r>
      <w:r w:rsidR="005B4192" w:rsidRPr="00130ABC">
        <w:rPr>
          <w:rFonts w:ascii="Book Antiqua" w:hAnsi="Book Antiqua"/>
          <w:color w:val="000000" w:themeColor="text1"/>
          <w:sz w:val="24"/>
          <w:szCs w:val="24"/>
        </w:rPr>
        <w:t xml:space="preserve">atient </w:t>
      </w:r>
      <w:r w:rsidRPr="00130ABC">
        <w:rPr>
          <w:rFonts w:ascii="Book Antiqua" w:hAnsi="Book Antiqua"/>
          <w:color w:val="000000" w:themeColor="text1"/>
          <w:sz w:val="24"/>
          <w:szCs w:val="24"/>
        </w:rPr>
        <w:t>had a</w:t>
      </w:r>
      <w:r w:rsidR="005B4192" w:rsidRPr="00130ABC">
        <w:rPr>
          <w:rFonts w:ascii="Book Antiqua" w:hAnsi="Book Antiqua"/>
          <w:color w:val="000000" w:themeColor="text1"/>
          <w:sz w:val="24"/>
          <w:szCs w:val="24"/>
        </w:rPr>
        <w:t xml:space="preserve"> history of remote crush abdominal injury and small bowel resection</w:t>
      </w:r>
      <w:r w:rsidRPr="00130ABC">
        <w:rPr>
          <w:rFonts w:ascii="Book Antiqua" w:hAnsi="Book Antiqua"/>
          <w:color w:val="000000" w:themeColor="text1"/>
          <w:sz w:val="24"/>
          <w:szCs w:val="24"/>
        </w:rPr>
        <w:t xml:space="preserve"> which</w:t>
      </w:r>
      <w:r w:rsidR="005B4192" w:rsidRPr="00130ABC">
        <w:rPr>
          <w:rFonts w:ascii="Book Antiqua" w:hAnsi="Book Antiqua"/>
          <w:color w:val="000000" w:themeColor="text1"/>
          <w:sz w:val="24"/>
          <w:szCs w:val="24"/>
        </w:rPr>
        <w:t xml:space="preserve"> </w:t>
      </w:r>
      <w:r w:rsidRPr="00130ABC">
        <w:rPr>
          <w:rFonts w:ascii="Book Antiqua" w:hAnsi="Book Antiqua"/>
          <w:color w:val="000000" w:themeColor="text1"/>
          <w:sz w:val="24"/>
          <w:szCs w:val="24"/>
        </w:rPr>
        <w:t>may have resulted in his anomalous vasculature, thus predisposing</w:t>
      </w:r>
      <w:r w:rsidR="005B4192" w:rsidRPr="00130ABC">
        <w:rPr>
          <w:rFonts w:ascii="Book Antiqua" w:hAnsi="Book Antiqua"/>
          <w:color w:val="000000" w:themeColor="text1"/>
          <w:sz w:val="24"/>
          <w:szCs w:val="24"/>
        </w:rPr>
        <w:t xml:space="preserve"> him to extrahepatic portal hypertension and the resultant iso</w:t>
      </w:r>
      <w:r w:rsidRPr="00130ABC">
        <w:rPr>
          <w:rFonts w:ascii="Book Antiqua" w:hAnsi="Book Antiqua"/>
          <w:color w:val="000000" w:themeColor="text1"/>
          <w:sz w:val="24"/>
          <w:szCs w:val="24"/>
        </w:rPr>
        <w:t>lated duodenal varices.</w:t>
      </w:r>
    </w:p>
    <w:p w14:paraId="2F4109A8" w14:textId="77777777" w:rsidR="000B4556" w:rsidRPr="00130ABC" w:rsidRDefault="000B4556" w:rsidP="00130ABC">
      <w:pPr>
        <w:spacing w:after="0" w:line="360" w:lineRule="auto"/>
        <w:jc w:val="both"/>
        <w:rPr>
          <w:rFonts w:ascii="Book Antiqua" w:hAnsi="Book Antiqua"/>
          <w:color w:val="000000" w:themeColor="text1"/>
          <w:sz w:val="24"/>
          <w:szCs w:val="24"/>
          <w:lang w:eastAsia="zh-CN"/>
        </w:rPr>
      </w:pPr>
    </w:p>
    <w:p w14:paraId="67C11CF5" w14:textId="77777777" w:rsidR="005C7255" w:rsidRPr="00130ABC" w:rsidRDefault="005C7255" w:rsidP="00130ABC">
      <w:pPr>
        <w:spacing w:after="0" w:line="360" w:lineRule="auto"/>
        <w:jc w:val="both"/>
        <w:rPr>
          <w:rFonts w:ascii="Book Antiqua" w:hAnsi="Book Antiqua"/>
          <w:b/>
          <w:i/>
          <w:color w:val="000000" w:themeColor="text1"/>
          <w:sz w:val="24"/>
          <w:szCs w:val="24"/>
        </w:rPr>
      </w:pPr>
      <w:r w:rsidRPr="00130ABC">
        <w:rPr>
          <w:rFonts w:ascii="Book Antiqua" w:hAnsi="Book Antiqua"/>
          <w:b/>
          <w:i/>
          <w:color w:val="000000" w:themeColor="text1"/>
          <w:sz w:val="24"/>
          <w:szCs w:val="24"/>
        </w:rPr>
        <w:t xml:space="preserve">Term explanation </w:t>
      </w:r>
    </w:p>
    <w:p w14:paraId="4438A774" w14:textId="14614429" w:rsidR="0021467F" w:rsidRPr="00130ABC" w:rsidRDefault="007B3D71" w:rsidP="00130ABC">
      <w:pPr>
        <w:spacing w:after="0" w:line="360" w:lineRule="auto"/>
        <w:jc w:val="both"/>
        <w:rPr>
          <w:rFonts w:ascii="Book Antiqua" w:hAnsi="Book Antiqua"/>
          <w:color w:val="000000" w:themeColor="text1"/>
          <w:sz w:val="24"/>
          <w:szCs w:val="24"/>
          <w:lang w:eastAsia="zh-CN"/>
        </w:rPr>
      </w:pPr>
      <w:proofErr w:type="spellStart"/>
      <w:r w:rsidRPr="00130ABC">
        <w:rPr>
          <w:rFonts w:ascii="Book Antiqua" w:hAnsi="Book Antiqua"/>
          <w:color w:val="000000" w:themeColor="text1"/>
          <w:sz w:val="24"/>
          <w:szCs w:val="24"/>
        </w:rPr>
        <w:t>Omphalophlebitis</w:t>
      </w:r>
      <w:proofErr w:type="spellEnd"/>
      <w:r w:rsidRPr="00130ABC">
        <w:rPr>
          <w:rFonts w:ascii="Book Antiqua" w:hAnsi="Book Antiqua"/>
          <w:color w:val="000000" w:themeColor="text1"/>
          <w:sz w:val="24"/>
          <w:szCs w:val="24"/>
        </w:rPr>
        <w:t xml:space="preserve"> is inflammation of the umbilical vein. </w:t>
      </w:r>
    </w:p>
    <w:p w14:paraId="6D1C4DE4" w14:textId="77777777" w:rsidR="000B4556" w:rsidRPr="00130ABC" w:rsidRDefault="000B4556" w:rsidP="00130ABC">
      <w:pPr>
        <w:spacing w:after="0" w:line="360" w:lineRule="auto"/>
        <w:jc w:val="both"/>
        <w:rPr>
          <w:rFonts w:ascii="Book Antiqua" w:hAnsi="Book Antiqua"/>
          <w:color w:val="000000" w:themeColor="text1"/>
          <w:sz w:val="24"/>
          <w:szCs w:val="24"/>
          <w:lang w:eastAsia="zh-CN"/>
        </w:rPr>
      </w:pPr>
    </w:p>
    <w:p w14:paraId="2C921F71" w14:textId="77777777" w:rsidR="005C7255" w:rsidRPr="00130ABC" w:rsidRDefault="005C7255" w:rsidP="00130ABC">
      <w:pPr>
        <w:spacing w:after="0" w:line="360" w:lineRule="auto"/>
        <w:jc w:val="both"/>
        <w:rPr>
          <w:rFonts w:ascii="Book Antiqua" w:hAnsi="Book Antiqua" w:cs="Arial"/>
          <w:b/>
          <w:i/>
          <w:color w:val="000000" w:themeColor="text1"/>
          <w:sz w:val="24"/>
          <w:szCs w:val="24"/>
        </w:rPr>
      </w:pPr>
      <w:r w:rsidRPr="00130ABC">
        <w:rPr>
          <w:rFonts w:ascii="Book Antiqua" w:hAnsi="Book Antiqua" w:cs="Arial"/>
          <w:b/>
          <w:i/>
          <w:color w:val="000000" w:themeColor="text1"/>
          <w:sz w:val="24"/>
          <w:szCs w:val="24"/>
        </w:rPr>
        <w:t>Experiences and lessons</w:t>
      </w:r>
    </w:p>
    <w:p w14:paraId="4B700956" w14:textId="5E5647B6" w:rsidR="007B3D71" w:rsidRPr="00130ABC" w:rsidRDefault="007B3D71" w:rsidP="00130ABC">
      <w:pPr>
        <w:spacing w:after="0" w:line="360" w:lineRule="auto"/>
        <w:jc w:val="both"/>
        <w:rPr>
          <w:rFonts w:ascii="Book Antiqua" w:hAnsi="Book Antiqua"/>
          <w:color w:val="000000" w:themeColor="text1"/>
          <w:sz w:val="24"/>
          <w:szCs w:val="24"/>
          <w:lang w:eastAsia="zh-CN"/>
        </w:rPr>
      </w:pPr>
      <w:r w:rsidRPr="00130ABC">
        <w:rPr>
          <w:rFonts w:ascii="Book Antiqua" w:hAnsi="Book Antiqua"/>
          <w:color w:val="000000" w:themeColor="text1"/>
          <w:sz w:val="24"/>
          <w:szCs w:val="24"/>
        </w:rPr>
        <w:t>A patient medical history</w:t>
      </w:r>
      <w:r w:rsidR="0085509E" w:rsidRPr="00130ABC">
        <w:rPr>
          <w:rFonts w:ascii="Book Antiqua" w:hAnsi="Book Antiqua"/>
          <w:color w:val="000000" w:themeColor="text1"/>
          <w:sz w:val="24"/>
          <w:szCs w:val="24"/>
        </w:rPr>
        <w:t xml:space="preserve"> indicative of prior </w:t>
      </w:r>
      <w:proofErr w:type="spellStart"/>
      <w:r w:rsidR="0085509E" w:rsidRPr="00130ABC">
        <w:rPr>
          <w:rFonts w:ascii="Book Antiqua" w:hAnsi="Book Antiqua"/>
          <w:color w:val="000000" w:themeColor="text1"/>
          <w:sz w:val="24"/>
          <w:szCs w:val="24"/>
        </w:rPr>
        <w:t>intraabdominal</w:t>
      </w:r>
      <w:proofErr w:type="spellEnd"/>
      <w:r w:rsidR="0085509E" w:rsidRPr="00130ABC">
        <w:rPr>
          <w:rFonts w:ascii="Book Antiqua" w:hAnsi="Book Antiqua"/>
          <w:color w:val="000000" w:themeColor="text1"/>
          <w:sz w:val="24"/>
          <w:szCs w:val="24"/>
        </w:rPr>
        <w:t xml:space="preserve"> pathology such as crush injury should raise suspicion that duodenal varices could be present which allows the </w:t>
      </w:r>
      <w:proofErr w:type="spellStart"/>
      <w:r w:rsidR="0085509E" w:rsidRPr="00130ABC">
        <w:rPr>
          <w:rFonts w:ascii="Book Antiqua" w:hAnsi="Book Antiqua"/>
          <w:color w:val="000000" w:themeColor="text1"/>
          <w:sz w:val="24"/>
          <w:szCs w:val="24"/>
        </w:rPr>
        <w:t>endoscopist</w:t>
      </w:r>
      <w:proofErr w:type="spellEnd"/>
      <w:r w:rsidR="0085509E" w:rsidRPr="00130ABC">
        <w:rPr>
          <w:rFonts w:ascii="Book Antiqua" w:hAnsi="Book Antiqua"/>
          <w:color w:val="000000" w:themeColor="text1"/>
          <w:sz w:val="24"/>
          <w:szCs w:val="24"/>
        </w:rPr>
        <w:t xml:space="preserve"> to adequately prep</w:t>
      </w:r>
      <w:r w:rsidR="004B0635" w:rsidRPr="00130ABC">
        <w:rPr>
          <w:rFonts w:ascii="Book Antiqua" w:hAnsi="Book Antiqua"/>
          <w:color w:val="000000" w:themeColor="text1"/>
          <w:sz w:val="24"/>
          <w:szCs w:val="24"/>
        </w:rPr>
        <w:t>are for appropriate therapeutic intervention</w:t>
      </w:r>
      <w:r w:rsidR="0085509E" w:rsidRPr="00130ABC">
        <w:rPr>
          <w:rFonts w:ascii="Book Antiqua" w:hAnsi="Book Antiqua"/>
          <w:color w:val="000000" w:themeColor="text1"/>
          <w:sz w:val="24"/>
          <w:szCs w:val="24"/>
        </w:rPr>
        <w:t>; in this case sclerotherapy was an effective and long lasting definitive treatment.</w:t>
      </w:r>
    </w:p>
    <w:p w14:paraId="71E51830" w14:textId="77777777" w:rsidR="000B4556" w:rsidRPr="00130ABC" w:rsidRDefault="000B4556" w:rsidP="00130ABC">
      <w:pPr>
        <w:spacing w:after="0" w:line="360" w:lineRule="auto"/>
        <w:jc w:val="both"/>
        <w:rPr>
          <w:rFonts w:ascii="Book Antiqua" w:hAnsi="Book Antiqua"/>
          <w:color w:val="000000" w:themeColor="text1"/>
          <w:sz w:val="24"/>
          <w:szCs w:val="24"/>
          <w:lang w:eastAsia="zh-CN"/>
        </w:rPr>
      </w:pPr>
    </w:p>
    <w:p w14:paraId="686E2A31" w14:textId="77777777" w:rsidR="005C7255" w:rsidRPr="00130ABC" w:rsidRDefault="005C7255" w:rsidP="00130ABC">
      <w:pPr>
        <w:spacing w:after="0" w:line="360" w:lineRule="auto"/>
        <w:jc w:val="both"/>
        <w:rPr>
          <w:rFonts w:ascii="Book Antiqua" w:hAnsi="Book Antiqua"/>
          <w:b/>
          <w:i/>
          <w:color w:val="000000" w:themeColor="text1"/>
          <w:sz w:val="24"/>
          <w:szCs w:val="24"/>
        </w:rPr>
      </w:pPr>
      <w:r w:rsidRPr="00130ABC">
        <w:rPr>
          <w:rFonts w:ascii="Book Antiqua" w:hAnsi="Book Antiqua"/>
          <w:b/>
          <w:i/>
          <w:color w:val="000000" w:themeColor="text1"/>
          <w:sz w:val="24"/>
          <w:szCs w:val="24"/>
        </w:rPr>
        <w:t>Peer-review</w:t>
      </w:r>
    </w:p>
    <w:p w14:paraId="275C997A" w14:textId="6090E005" w:rsidR="0072014E" w:rsidRPr="0072014E" w:rsidRDefault="0072014E" w:rsidP="0072014E">
      <w:pPr>
        <w:spacing w:after="0" w:line="360" w:lineRule="auto"/>
        <w:jc w:val="both"/>
        <w:rPr>
          <w:rFonts w:ascii="Book Antiqua" w:hAnsi="Book Antiqua"/>
          <w:color w:val="000000" w:themeColor="text1"/>
          <w:sz w:val="24"/>
          <w:szCs w:val="24"/>
          <w:lang w:eastAsia="zh-CN"/>
        </w:rPr>
      </w:pPr>
      <w:r w:rsidRPr="0072014E">
        <w:rPr>
          <w:rFonts w:ascii="Book Antiqua" w:hAnsi="Book Antiqua"/>
          <w:color w:val="000000" w:themeColor="text1"/>
          <w:sz w:val="24"/>
          <w:szCs w:val="24"/>
        </w:rPr>
        <w:t>This paper addresses an important and poor-investigated area dealing with the endoscopic treatment of bleeding from duodenal varices and provide</w:t>
      </w:r>
      <w:r>
        <w:rPr>
          <w:rFonts w:ascii="Book Antiqua" w:hAnsi="Book Antiqua" w:hint="eastAsia"/>
          <w:color w:val="000000" w:themeColor="text1"/>
          <w:sz w:val="24"/>
          <w:szCs w:val="24"/>
          <w:lang w:eastAsia="zh-CN"/>
        </w:rPr>
        <w:t>s</w:t>
      </w:r>
      <w:r w:rsidRPr="0072014E">
        <w:rPr>
          <w:rFonts w:ascii="Book Antiqua" w:hAnsi="Book Antiqua"/>
          <w:color w:val="000000" w:themeColor="text1"/>
          <w:sz w:val="24"/>
          <w:szCs w:val="24"/>
        </w:rPr>
        <w:t xml:space="preserve"> a good review of the literature of the different endoscopic approaches in Intrahepatic and Extrahepatic Portal Hypertension causing massi</w:t>
      </w:r>
      <w:r>
        <w:rPr>
          <w:rFonts w:ascii="Book Antiqua" w:hAnsi="Book Antiqua"/>
          <w:color w:val="000000" w:themeColor="text1"/>
          <w:sz w:val="24"/>
          <w:szCs w:val="24"/>
        </w:rPr>
        <w:t xml:space="preserve">ve duodenal </w:t>
      </w:r>
      <w:proofErr w:type="spellStart"/>
      <w:r>
        <w:rPr>
          <w:rFonts w:ascii="Book Antiqua" w:hAnsi="Book Antiqua"/>
          <w:color w:val="000000" w:themeColor="text1"/>
          <w:sz w:val="24"/>
          <w:szCs w:val="24"/>
        </w:rPr>
        <w:t>variceal</w:t>
      </w:r>
      <w:proofErr w:type="spellEnd"/>
      <w:r>
        <w:rPr>
          <w:rFonts w:ascii="Book Antiqua" w:hAnsi="Book Antiqua"/>
          <w:color w:val="000000" w:themeColor="text1"/>
          <w:sz w:val="24"/>
          <w:szCs w:val="24"/>
        </w:rPr>
        <w:t xml:space="preserve"> bleeding. </w:t>
      </w:r>
      <w:r w:rsidRPr="0072014E">
        <w:rPr>
          <w:rFonts w:ascii="Book Antiqua" w:hAnsi="Book Antiqua"/>
          <w:color w:val="000000" w:themeColor="text1"/>
          <w:sz w:val="24"/>
          <w:szCs w:val="24"/>
        </w:rPr>
        <w:t xml:space="preserve">The authors provide a very detailed report of their experience in treating patients affected by this clinical condition and discuss the endoscopic approach and the clinical outcome. </w:t>
      </w:r>
    </w:p>
    <w:p w14:paraId="3434741D" w14:textId="2678B13E" w:rsidR="00750DCA" w:rsidRPr="00130ABC" w:rsidRDefault="000B4556" w:rsidP="0072014E">
      <w:pPr>
        <w:spacing w:after="0" w:line="360" w:lineRule="auto"/>
        <w:jc w:val="both"/>
        <w:rPr>
          <w:rFonts w:ascii="Book Antiqua" w:hAnsi="Book Antiqua"/>
          <w:b/>
          <w:color w:val="000000" w:themeColor="text1"/>
          <w:sz w:val="24"/>
          <w:szCs w:val="24"/>
          <w:lang w:eastAsia="zh-CN"/>
        </w:rPr>
      </w:pPr>
      <w:r w:rsidRPr="00130ABC">
        <w:rPr>
          <w:rFonts w:ascii="Book Antiqua" w:hAnsi="Book Antiqua"/>
          <w:b/>
          <w:color w:val="000000" w:themeColor="text1"/>
          <w:sz w:val="24"/>
          <w:szCs w:val="24"/>
        </w:rPr>
        <w:br w:type="page"/>
      </w:r>
      <w:r w:rsidRPr="00130ABC">
        <w:rPr>
          <w:rFonts w:ascii="Book Antiqua" w:hAnsi="Book Antiqua"/>
          <w:b/>
          <w:color w:val="000000" w:themeColor="text1"/>
          <w:sz w:val="24"/>
          <w:szCs w:val="24"/>
        </w:rPr>
        <w:lastRenderedPageBreak/>
        <w:t>REFERENCES</w:t>
      </w:r>
    </w:p>
    <w:p w14:paraId="0E052FCC" w14:textId="77777777" w:rsidR="00473A2A" w:rsidRPr="00130ABC" w:rsidRDefault="00473A2A" w:rsidP="00130ABC">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 </w:t>
      </w:r>
      <w:proofErr w:type="spellStart"/>
      <w:r w:rsidRPr="00130ABC">
        <w:rPr>
          <w:rFonts w:ascii="Book Antiqua" w:hAnsi="Book Antiqua" w:cs="宋体"/>
          <w:b/>
          <w:bCs/>
          <w:sz w:val="24"/>
          <w:szCs w:val="24"/>
        </w:rPr>
        <w:t>Hashizume</w:t>
      </w:r>
      <w:proofErr w:type="spellEnd"/>
      <w:r w:rsidRPr="00130ABC">
        <w:rPr>
          <w:rFonts w:ascii="Book Antiqua" w:hAnsi="Book Antiqua" w:cs="宋体"/>
          <w:b/>
          <w:bCs/>
          <w:sz w:val="24"/>
          <w:szCs w:val="24"/>
        </w:rPr>
        <w:t xml:space="preserve"> M</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Tanoue</w:t>
      </w:r>
      <w:proofErr w:type="spellEnd"/>
      <w:r w:rsidRPr="00130ABC">
        <w:rPr>
          <w:rFonts w:ascii="Book Antiqua" w:hAnsi="Book Antiqua" w:cs="宋体"/>
          <w:sz w:val="24"/>
          <w:szCs w:val="24"/>
        </w:rPr>
        <w:t xml:space="preserve"> K, </w:t>
      </w:r>
      <w:proofErr w:type="spellStart"/>
      <w:r w:rsidRPr="00130ABC">
        <w:rPr>
          <w:rFonts w:ascii="Book Antiqua" w:hAnsi="Book Antiqua" w:cs="宋体"/>
          <w:sz w:val="24"/>
          <w:szCs w:val="24"/>
        </w:rPr>
        <w:t>Ohta</w:t>
      </w:r>
      <w:proofErr w:type="spellEnd"/>
      <w:r w:rsidRPr="00130ABC">
        <w:rPr>
          <w:rFonts w:ascii="Book Antiqua" w:hAnsi="Book Antiqua" w:cs="宋体"/>
          <w:sz w:val="24"/>
          <w:szCs w:val="24"/>
        </w:rPr>
        <w:t xml:space="preserve"> M, Ueno K, </w:t>
      </w:r>
      <w:proofErr w:type="spellStart"/>
      <w:r w:rsidRPr="00130ABC">
        <w:rPr>
          <w:rFonts w:ascii="Book Antiqua" w:hAnsi="Book Antiqua" w:cs="宋体"/>
          <w:sz w:val="24"/>
          <w:szCs w:val="24"/>
        </w:rPr>
        <w:t>Sugimachi</w:t>
      </w:r>
      <w:proofErr w:type="spellEnd"/>
      <w:r w:rsidRPr="00130ABC">
        <w:rPr>
          <w:rFonts w:ascii="Book Antiqua" w:hAnsi="Book Antiqua" w:cs="宋体"/>
          <w:sz w:val="24"/>
          <w:szCs w:val="24"/>
        </w:rPr>
        <w:t xml:space="preserve"> K, </w:t>
      </w:r>
      <w:proofErr w:type="spellStart"/>
      <w:r w:rsidRPr="00130ABC">
        <w:rPr>
          <w:rFonts w:ascii="Book Antiqua" w:hAnsi="Book Antiqua" w:cs="宋体"/>
          <w:sz w:val="24"/>
          <w:szCs w:val="24"/>
        </w:rPr>
        <w:t>Kashiwagi</w:t>
      </w:r>
      <w:proofErr w:type="spellEnd"/>
      <w:r w:rsidRPr="00130ABC">
        <w:rPr>
          <w:rFonts w:ascii="Book Antiqua" w:hAnsi="Book Antiqua" w:cs="宋体"/>
          <w:sz w:val="24"/>
          <w:szCs w:val="24"/>
        </w:rPr>
        <w:t xml:space="preserve"> M, </w:t>
      </w:r>
      <w:proofErr w:type="spellStart"/>
      <w:r w:rsidRPr="00130ABC">
        <w:rPr>
          <w:rFonts w:ascii="Book Antiqua" w:hAnsi="Book Antiqua" w:cs="宋体"/>
          <w:sz w:val="24"/>
          <w:szCs w:val="24"/>
        </w:rPr>
        <w:t>Sueishi</w:t>
      </w:r>
      <w:proofErr w:type="spellEnd"/>
      <w:r w:rsidRPr="00130ABC">
        <w:rPr>
          <w:rFonts w:ascii="Book Antiqua" w:hAnsi="Book Antiqua" w:cs="宋体"/>
          <w:sz w:val="24"/>
          <w:szCs w:val="24"/>
        </w:rPr>
        <w:t xml:space="preserve"> K. Vascular anatomy of duodenal varices: angiographic and histopathological assessments. </w:t>
      </w:r>
      <w:r w:rsidRPr="00130ABC">
        <w:rPr>
          <w:rFonts w:ascii="Book Antiqua" w:hAnsi="Book Antiqua" w:cs="宋体"/>
          <w:i/>
          <w:iCs/>
          <w:sz w:val="24"/>
          <w:szCs w:val="24"/>
        </w:rPr>
        <w:t xml:space="preserve">Am J </w:t>
      </w:r>
      <w:proofErr w:type="spellStart"/>
      <w:r w:rsidRPr="00130ABC">
        <w:rPr>
          <w:rFonts w:ascii="Book Antiqua" w:hAnsi="Book Antiqua" w:cs="宋体"/>
          <w:i/>
          <w:iCs/>
          <w:sz w:val="24"/>
          <w:szCs w:val="24"/>
        </w:rPr>
        <w:t>Gastroenterol</w:t>
      </w:r>
      <w:proofErr w:type="spellEnd"/>
      <w:r w:rsidRPr="00130ABC">
        <w:rPr>
          <w:rFonts w:ascii="Book Antiqua" w:hAnsi="Book Antiqua" w:cs="宋体"/>
          <w:sz w:val="24"/>
          <w:szCs w:val="24"/>
        </w:rPr>
        <w:t xml:space="preserve"> 1993; </w:t>
      </w:r>
      <w:r w:rsidRPr="00130ABC">
        <w:rPr>
          <w:rFonts w:ascii="Book Antiqua" w:hAnsi="Book Antiqua" w:cs="宋体"/>
          <w:b/>
          <w:bCs/>
          <w:sz w:val="24"/>
          <w:szCs w:val="24"/>
        </w:rPr>
        <w:t>88</w:t>
      </w:r>
      <w:r w:rsidRPr="00130ABC">
        <w:rPr>
          <w:rFonts w:ascii="Book Antiqua" w:hAnsi="Book Antiqua" w:cs="宋体"/>
          <w:sz w:val="24"/>
          <w:szCs w:val="24"/>
        </w:rPr>
        <w:t>: 1942-1945 [PMID: 8237946]</w:t>
      </w:r>
    </w:p>
    <w:p w14:paraId="780762FF" w14:textId="77777777" w:rsidR="00473A2A" w:rsidRPr="00130ABC" w:rsidRDefault="00473A2A" w:rsidP="00130ABC">
      <w:pPr>
        <w:spacing w:after="0" w:line="360" w:lineRule="auto"/>
        <w:jc w:val="both"/>
        <w:rPr>
          <w:rFonts w:ascii="Book Antiqua" w:hAnsi="Book Antiqua" w:cs="宋体"/>
          <w:sz w:val="24"/>
          <w:szCs w:val="24"/>
        </w:rPr>
      </w:pPr>
      <w:proofErr w:type="gramStart"/>
      <w:r w:rsidRPr="00130ABC">
        <w:rPr>
          <w:rFonts w:ascii="Book Antiqua" w:hAnsi="Book Antiqua" w:cs="宋体"/>
          <w:sz w:val="24"/>
          <w:szCs w:val="24"/>
        </w:rPr>
        <w:t xml:space="preserve">2 </w:t>
      </w:r>
      <w:proofErr w:type="spellStart"/>
      <w:r w:rsidRPr="00130ABC">
        <w:rPr>
          <w:rFonts w:ascii="Book Antiqua" w:hAnsi="Book Antiqua" w:cs="宋体"/>
          <w:b/>
          <w:bCs/>
          <w:sz w:val="24"/>
          <w:szCs w:val="24"/>
        </w:rPr>
        <w:t>Khouqeer</w:t>
      </w:r>
      <w:proofErr w:type="spellEnd"/>
      <w:r w:rsidRPr="00130ABC">
        <w:rPr>
          <w:rFonts w:ascii="Book Antiqua" w:hAnsi="Book Antiqua" w:cs="宋体"/>
          <w:b/>
          <w:bCs/>
          <w:sz w:val="24"/>
          <w:szCs w:val="24"/>
        </w:rPr>
        <w:t xml:space="preserve"> F</w:t>
      </w:r>
      <w:r w:rsidRPr="00130ABC">
        <w:rPr>
          <w:rFonts w:ascii="Book Antiqua" w:hAnsi="Book Antiqua" w:cs="宋体"/>
          <w:sz w:val="24"/>
          <w:szCs w:val="24"/>
        </w:rPr>
        <w:t>, Morrow C, Jordan P. Duodenal varices as a cause of massive upper gastrointestinal bleeding.</w:t>
      </w:r>
      <w:proofErr w:type="gramEnd"/>
      <w:r w:rsidRPr="00130ABC">
        <w:rPr>
          <w:rFonts w:ascii="Book Antiqua" w:hAnsi="Book Antiqua" w:cs="宋体"/>
          <w:sz w:val="24"/>
          <w:szCs w:val="24"/>
        </w:rPr>
        <w:t xml:space="preserve"> </w:t>
      </w:r>
      <w:r w:rsidRPr="00130ABC">
        <w:rPr>
          <w:rFonts w:ascii="Book Antiqua" w:hAnsi="Book Antiqua" w:cs="宋体"/>
          <w:i/>
          <w:iCs/>
          <w:sz w:val="24"/>
          <w:szCs w:val="24"/>
        </w:rPr>
        <w:t>Surgery</w:t>
      </w:r>
      <w:r w:rsidRPr="00130ABC">
        <w:rPr>
          <w:rFonts w:ascii="Book Antiqua" w:hAnsi="Book Antiqua" w:cs="宋体"/>
          <w:sz w:val="24"/>
          <w:szCs w:val="24"/>
        </w:rPr>
        <w:t xml:space="preserve"> 1987; </w:t>
      </w:r>
      <w:r w:rsidRPr="00130ABC">
        <w:rPr>
          <w:rFonts w:ascii="Book Antiqua" w:hAnsi="Book Antiqua" w:cs="宋体"/>
          <w:b/>
          <w:bCs/>
          <w:sz w:val="24"/>
          <w:szCs w:val="24"/>
        </w:rPr>
        <w:t>102</w:t>
      </w:r>
      <w:r w:rsidRPr="00130ABC">
        <w:rPr>
          <w:rFonts w:ascii="Book Antiqua" w:hAnsi="Book Antiqua" w:cs="宋体"/>
          <w:sz w:val="24"/>
          <w:szCs w:val="24"/>
        </w:rPr>
        <w:t>: 548-552 [PMID: 3498234]</w:t>
      </w:r>
    </w:p>
    <w:p w14:paraId="4E6DD230" w14:textId="77777777" w:rsidR="00473A2A" w:rsidRPr="00130ABC" w:rsidRDefault="00473A2A" w:rsidP="00130ABC">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3 </w:t>
      </w:r>
      <w:r w:rsidRPr="00130ABC">
        <w:rPr>
          <w:rFonts w:ascii="Book Antiqua" w:hAnsi="Book Antiqua" w:cs="宋体"/>
          <w:b/>
          <w:bCs/>
          <w:sz w:val="24"/>
          <w:szCs w:val="24"/>
        </w:rPr>
        <w:t>Linder S</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Wiechel</w:t>
      </w:r>
      <w:proofErr w:type="spellEnd"/>
      <w:r w:rsidRPr="00130ABC">
        <w:rPr>
          <w:rFonts w:ascii="Book Antiqua" w:hAnsi="Book Antiqua" w:cs="宋体"/>
          <w:sz w:val="24"/>
          <w:szCs w:val="24"/>
        </w:rPr>
        <w:t xml:space="preserve"> KL. </w:t>
      </w:r>
      <w:proofErr w:type="gramStart"/>
      <w:r w:rsidRPr="00130ABC">
        <w:rPr>
          <w:rFonts w:ascii="Book Antiqua" w:hAnsi="Book Antiqua" w:cs="宋体"/>
          <w:sz w:val="24"/>
          <w:szCs w:val="24"/>
        </w:rPr>
        <w:t>Duodenal varicose veins.</w:t>
      </w:r>
      <w:proofErr w:type="gramEnd"/>
      <w:r w:rsidRPr="00130ABC">
        <w:rPr>
          <w:rFonts w:ascii="Book Antiqua" w:hAnsi="Book Antiqua" w:cs="宋体"/>
          <w:sz w:val="24"/>
          <w:szCs w:val="24"/>
        </w:rPr>
        <w:t xml:space="preserve"> </w:t>
      </w:r>
      <w:proofErr w:type="spellStart"/>
      <w:r w:rsidRPr="00130ABC">
        <w:rPr>
          <w:rFonts w:ascii="Book Antiqua" w:hAnsi="Book Antiqua" w:cs="宋体"/>
          <w:i/>
          <w:iCs/>
          <w:sz w:val="24"/>
          <w:szCs w:val="24"/>
        </w:rPr>
        <w:t>Surg</w:t>
      </w:r>
      <w:proofErr w:type="spellEnd"/>
      <w:r w:rsidRPr="00130ABC">
        <w:rPr>
          <w:rFonts w:ascii="Book Antiqua" w:hAnsi="Book Antiqua" w:cs="宋体"/>
          <w:i/>
          <w:iCs/>
          <w:sz w:val="24"/>
          <w:szCs w:val="24"/>
        </w:rPr>
        <w:t xml:space="preserve"> </w:t>
      </w:r>
      <w:proofErr w:type="spellStart"/>
      <w:r w:rsidRPr="00130ABC">
        <w:rPr>
          <w:rFonts w:ascii="Book Antiqua" w:hAnsi="Book Antiqua" w:cs="宋体"/>
          <w:i/>
          <w:iCs/>
          <w:sz w:val="24"/>
          <w:szCs w:val="24"/>
        </w:rPr>
        <w:t>Endosc</w:t>
      </w:r>
      <w:proofErr w:type="spellEnd"/>
      <w:r w:rsidRPr="00130ABC">
        <w:rPr>
          <w:rFonts w:ascii="Book Antiqua" w:hAnsi="Book Antiqua" w:cs="宋体"/>
          <w:sz w:val="24"/>
          <w:szCs w:val="24"/>
        </w:rPr>
        <w:t xml:space="preserve"> 1991; </w:t>
      </w:r>
      <w:r w:rsidRPr="00130ABC">
        <w:rPr>
          <w:rFonts w:ascii="Book Antiqua" w:hAnsi="Book Antiqua" w:cs="宋体"/>
          <w:b/>
          <w:bCs/>
          <w:sz w:val="24"/>
          <w:szCs w:val="24"/>
        </w:rPr>
        <w:t>5</w:t>
      </w:r>
      <w:r w:rsidRPr="00130ABC">
        <w:rPr>
          <w:rFonts w:ascii="Book Antiqua" w:hAnsi="Book Antiqua" w:cs="宋体"/>
          <w:sz w:val="24"/>
          <w:szCs w:val="24"/>
        </w:rPr>
        <w:t>: 31-35 [PMID: 1871672 DOI: 10.1007/bf00591384]</w:t>
      </w:r>
    </w:p>
    <w:p w14:paraId="66255786" w14:textId="77777777" w:rsidR="00473A2A" w:rsidRPr="00130ABC" w:rsidRDefault="00473A2A" w:rsidP="00130ABC">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4 </w:t>
      </w:r>
      <w:proofErr w:type="spellStart"/>
      <w:r w:rsidRPr="00130ABC">
        <w:rPr>
          <w:rFonts w:ascii="Book Antiqua" w:hAnsi="Book Antiqua" w:cs="宋体"/>
          <w:b/>
          <w:bCs/>
          <w:sz w:val="24"/>
          <w:szCs w:val="24"/>
        </w:rPr>
        <w:t>Gunnerson</w:t>
      </w:r>
      <w:proofErr w:type="spellEnd"/>
      <w:r w:rsidRPr="00130ABC">
        <w:rPr>
          <w:rFonts w:ascii="Book Antiqua" w:hAnsi="Book Antiqua" w:cs="宋体"/>
          <w:b/>
          <w:bCs/>
          <w:sz w:val="24"/>
          <w:szCs w:val="24"/>
        </w:rPr>
        <w:t xml:space="preserve"> AC</w:t>
      </w:r>
      <w:r w:rsidRPr="00130ABC">
        <w:rPr>
          <w:rFonts w:ascii="Book Antiqua" w:hAnsi="Book Antiqua" w:cs="宋体"/>
          <w:sz w:val="24"/>
          <w:szCs w:val="24"/>
        </w:rPr>
        <w:t xml:space="preserve">, Diehl DL, Nguyen VN, </w:t>
      </w:r>
      <w:proofErr w:type="spellStart"/>
      <w:r w:rsidRPr="00130ABC">
        <w:rPr>
          <w:rFonts w:ascii="Book Antiqua" w:hAnsi="Book Antiqua" w:cs="宋体"/>
          <w:sz w:val="24"/>
          <w:szCs w:val="24"/>
        </w:rPr>
        <w:t>Shellenberger</w:t>
      </w:r>
      <w:proofErr w:type="spellEnd"/>
      <w:r w:rsidRPr="00130ABC">
        <w:rPr>
          <w:rFonts w:ascii="Book Antiqua" w:hAnsi="Book Antiqua" w:cs="宋体"/>
          <w:sz w:val="24"/>
          <w:szCs w:val="24"/>
        </w:rPr>
        <w:t xml:space="preserve"> MJ, </w:t>
      </w:r>
      <w:proofErr w:type="spellStart"/>
      <w:r w:rsidRPr="00130ABC">
        <w:rPr>
          <w:rFonts w:ascii="Book Antiqua" w:hAnsi="Book Antiqua" w:cs="宋体"/>
          <w:sz w:val="24"/>
          <w:szCs w:val="24"/>
        </w:rPr>
        <w:t>Blansfield</w:t>
      </w:r>
      <w:proofErr w:type="spellEnd"/>
      <w:r w:rsidRPr="00130ABC">
        <w:rPr>
          <w:rFonts w:ascii="Book Antiqua" w:hAnsi="Book Antiqua" w:cs="宋体"/>
          <w:sz w:val="24"/>
          <w:szCs w:val="24"/>
        </w:rPr>
        <w:t xml:space="preserve"> J. Endoscopic duodenal </w:t>
      </w:r>
      <w:proofErr w:type="spellStart"/>
      <w:r w:rsidRPr="00130ABC">
        <w:rPr>
          <w:rFonts w:ascii="Book Antiqua" w:hAnsi="Book Antiqua" w:cs="宋体"/>
          <w:sz w:val="24"/>
          <w:szCs w:val="24"/>
        </w:rPr>
        <w:t>variceal</w:t>
      </w:r>
      <w:proofErr w:type="spellEnd"/>
      <w:r w:rsidRPr="00130ABC">
        <w:rPr>
          <w:rFonts w:ascii="Book Antiqua" w:hAnsi="Book Antiqua" w:cs="宋体"/>
          <w:sz w:val="24"/>
          <w:szCs w:val="24"/>
        </w:rPr>
        <w:t xml:space="preserve"> ligation: a series of 4 cases and review of the literature (with video). </w:t>
      </w:r>
      <w:proofErr w:type="spellStart"/>
      <w:r w:rsidRPr="00130ABC">
        <w:rPr>
          <w:rFonts w:ascii="Book Antiqua" w:hAnsi="Book Antiqua" w:cs="宋体"/>
          <w:i/>
          <w:iCs/>
          <w:sz w:val="24"/>
          <w:szCs w:val="24"/>
        </w:rPr>
        <w:t>Gastrointest</w:t>
      </w:r>
      <w:proofErr w:type="spellEnd"/>
      <w:r w:rsidRPr="00130ABC">
        <w:rPr>
          <w:rFonts w:ascii="Book Antiqua" w:hAnsi="Book Antiqua" w:cs="宋体"/>
          <w:i/>
          <w:iCs/>
          <w:sz w:val="24"/>
          <w:szCs w:val="24"/>
        </w:rPr>
        <w:t xml:space="preserve"> </w:t>
      </w:r>
      <w:proofErr w:type="spellStart"/>
      <w:r w:rsidRPr="00130ABC">
        <w:rPr>
          <w:rFonts w:ascii="Book Antiqua" w:hAnsi="Book Antiqua" w:cs="宋体"/>
          <w:i/>
          <w:iCs/>
          <w:sz w:val="24"/>
          <w:szCs w:val="24"/>
        </w:rPr>
        <w:t>Endosc</w:t>
      </w:r>
      <w:proofErr w:type="spellEnd"/>
      <w:r w:rsidRPr="00130ABC">
        <w:rPr>
          <w:rFonts w:ascii="Book Antiqua" w:hAnsi="Book Antiqua" w:cs="宋体"/>
          <w:sz w:val="24"/>
          <w:szCs w:val="24"/>
        </w:rPr>
        <w:t xml:space="preserve"> 2012; </w:t>
      </w:r>
      <w:r w:rsidRPr="00130ABC">
        <w:rPr>
          <w:rFonts w:ascii="Book Antiqua" w:hAnsi="Book Antiqua" w:cs="宋体"/>
          <w:b/>
          <w:bCs/>
          <w:sz w:val="24"/>
          <w:szCs w:val="24"/>
        </w:rPr>
        <w:t>76</w:t>
      </w:r>
      <w:r w:rsidRPr="00130ABC">
        <w:rPr>
          <w:rFonts w:ascii="Book Antiqua" w:hAnsi="Book Antiqua" w:cs="宋体"/>
          <w:sz w:val="24"/>
          <w:szCs w:val="24"/>
        </w:rPr>
        <w:t>: 900-904 [PMID: 22840294 DOI: 10.1016/j.gie.2012.05.020]</w:t>
      </w:r>
    </w:p>
    <w:p w14:paraId="419B9296" w14:textId="77777777" w:rsidR="00473A2A" w:rsidRPr="00130ABC" w:rsidRDefault="00473A2A" w:rsidP="00130ABC">
      <w:pPr>
        <w:spacing w:after="0" w:line="360" w:lineRule="auto"/>
        <w:jc w:val="both"/>
        <w:rPr>
          <w:rFonts w:ascii="Book Antiqua" w:hAnsi="Book Antiqua" w:cs="宋体"/>
          <w:sz w:val="24"/>
          <w:szCs w:val="24"/>
        </w:rPr>
      </w:pPr>
      <w:proofErr w:type="gramStart"/>
      <w:r w:rsidRPr="00130ABC">
        <w:rPr>
          <w:rFonts w:ascii="Book Antiqua" w:hAnsi="Book Antiqua" w:cs="宋体"/>
          <w:sz w:val="24"/>
          <w:szCs w:val="24"/>
        </w:rPr>
        <w:t xml:space="preserve">5 </w:t>
      </w:r>
      <w:proofErr w:type="spellStart"/>
      <w:r w:rsidRPr="00130ABC">
        <w:rPr>
          <w:rFonts w:ascii="Book Antiqua" w:hAnsi="Book Antiqua" w:cs="宋体"/>
          <w:b/>
          <w:bCs/>
          <w:sz w:val="24"/>
          <w:szCs w:val="24"/>
        </w:rPr>
        <w:t>Itzchak</w:t>
      </w:r>
      <w:proofErr w:type="spellEnd"/>
      <w:r w:rsidRPr="00130ABC">
        <w:rPr>
          <w:rFonts w:ascii="Book Antiqua" w:hAnsi="Book Antiqua" w:cs="宋体"/>
          <w:b/>
          <w:bCs/>
          <w:sz w:val="24"/>
          <w:szCs w:val="24"/>
        </w:rPr>
        <w:t xml:space="preserve"> Y</w:t>
      </w:r>
      <w:r w:rsidRPr="00130ABC">
        <w:rPr>
          <w:rFonts w:ascii="Book Antiqua" w:hAnsi="Book Antiqua" w:cs="宋体"/>
          <w:sz w:val="24"/>
          <w:szCs w:val="24"/>
        </w:rPr>
        <w:t>, Glickman MG. Duodenal varices in extrahepatic portal obstruction.</w:t>
      </w:r>
      <w:proofErr w:type="gramEnd"/>
      <w:r w:rsidRPr="00130ABC">
        <w:rPr>
          <w:rFonts w:ascii="Book Antiqua" w:hAnsi="Book Antiqua" w:cs="宋体"/>
          <w:sz w:val="24"/>
          <w:szCs w:val="24"/>
        </w:rPr>
        <w:t xml:space="preserve"> </w:t>
      </w:r>
      <w:r w:rsidRPr="00130ABC">
        <w:rPr>
          <w:rFonts w:ascii="Book Antiqua" w:hAnsi="Book Antiqua" w:cs="宋体"/>
          <w:i/>
          <w:iCs/>
          <w:sz w:val="24"/>
          <w:szCs w:val="24"/>
        </w:rPr>
        <w:t>Radiology</w:t>
      </w:r>
      <w:r w:rsidRPr="00130ABC">
        <w:rPr>
          <w:rFonts w:ascii="Book Antiqua" w:hAnsi="Book Antiqua" w:cs="宋体"/>
          <w:sz w:val="24"/>
          <w:szCs w:val="24"/>
        </w:rPr>
        <w:t xml:space="preserve"> 1977; </w:t>
      </w:r>
      <w:r w:rsidRPr="00130ABC">
        <w:rPr>
          <w:rFonts w:ascii="Book Antiqua" w:hAnsi="Book Antiqua" w:cs="宋体"/>
          <w:b/>
          <w:bCs/>
          <w:sz w:val="24"/>
          <w:szCs w:val="24"/>
        </w:rPr>
        <w:t>124</w:t>
      </w:r>
      <w:r w:rsidRPr="00130ABC">
        <w:rPr>
          <w:rFonts w:ascii="Book Antiqua" w:hAnsi="Book Antiqua" w:cs="宋体"/>
          <w:sz w:val="24"/>
          <w:szCs w:val="24"/>
        </w:rPr>
        <w:t>: 619-624 [PMID: 887749 DOI: 10.1148/124.3.619]</w:t>
      </w:r>
    </w:p>
    <w:p w14:paraId="08535558" w14:textId="77777777" w:rsidR="00473A2A" w:rsidRPr="00130ABC" w:rsidRDefault="00473A2A" w:rsidP="00130ABC">
      <w:pPr>
        <w:spacing w:after="0" w:line="360" w:lineRule="auto"/>
        <w:jc w:val="both"/>
        <w:rPr>
          <w:rFonts w:ascii="Book Antiqua" w:hAnsi="Book Antiqua" w:cs="宋体"/>
          <w:sz w:val="24"/>
          <w:szCs w:val="24"/>
        </w:rPr>
      </w:pPr>
      <w:proofErr w:type="gramStart"/>
      <w:r w:rsidRPr="00130ABC">
        <w:rPr>
          <w:rFonts w:ascii="Book Antiqua" w:hAnsi="Book Antiqua" w:cs="宋体"/>
          <w:sz w:val="24"/>
          <w:szCs w:val="24"/>
        </w:rPr>
        <w:t xml:space="preserve">6 </w:t>
      </w:r>
      <w:proofErr w:type="spellStart"/>
      <w:r w:rsidRPr="00130ABC">
        <w:rPr>
          <w:rFonts w:ascii="Book Antiqua" w:hAnsi="Book Antiqua" w:cs="宋体"/>
          <w:b/>
          <w:sz w:val="24"/>
          <w:szCs w:val="24"/>
        </w:rPr>
        <w:t>Bommana</w:t>
      </w:r>
      <w:proofErr w:type="spellEnd"/>
      <w:r w:rsidRPr="00130ABC">
        <w:rPr>
          <w:rFonts w:ascii="Book Antiqua" w:hAnsi="Book Antiqua" w:cs="宋体"/>
          <w:b/>
          <w:sz w:val="24"/>
          <w:szCs w:val="24"/>
        </w:rPr>
        <w:t xml:space="preserve"> V, </w:t>
      </w:r>
      <w:r w:rsidRPr="00130ABC">
        <w:rPr>
          <w:rFonts w:ascii="Book Antiqua" w:hAnsi="Book Antiqua" w:cs="宋体"/>
          <w:sz w:val="24"/>
          <w:szCs w:val="24"/>
        </w:rPr>
        <w:t xml:space="preserve">Shah P, </w:t>
      </w:r>
      <w:proofErr w:type="spellStart"/>
      <w:r w:rsidRPr="00130ABC">
        <w:rPr>
          <w:rFonts w:ascii="Book Antiqua" w:hAnsi="Book Antiqua" w:cs="宋体"/>
          <w:sz w:val="24"/>
          <w:szCs w:val="24"/>
        </w:rPr>
        <w:t>Kometa</w:t>
      </w:r>
      <w:proofErr w:type="spellEnd"/>
      <w:r w:rsidRPr="00130ABC">
        <w:rPr>
          <w:rFonts w:ascii="Book Antiqua" w:hAnsi="Book Antiqua" w:cs="宋体"/>
          <w:sz w:val="24"/>
          <w:szCs w:val="24"/>
        </w:rPr>
        <w:t xml:space="preserve"> M, </w:t>
      </w:r>
      <w:proofErr w:type="spellStart"/>
      <w:r w:rsidRPr="00130ABC">
        <w:rPr>
          <w:rFonts w:ascii="Book Antiqua" w:hAnsi="Book Antiqua" w:cs="宋体"/>
          <w:sz w:val="24"/>
          <w:szCs w:val="24"/>
        </w:rPr>
        <w:t>Narwal</w:t>
      </w:r>
      <w:proofErr w:type="spellEnd"/>
      <w:r w:rsidRPr="00130ABC">
        <w:rPr>
          <w:rFonts w:ascii="Book Antiqua" w:hAnsi="Book Antiqua" w:cs="宋体"/>
          <w:sz w:val="24"/>
          <w:szCs w:val="24"/>
        </w:rPr>
        <w:t xml:space="preserve"> R, Sharma P.</w:t>
      </w:r>
      <w:proofErr w:type="gramEnd"/>
      <w:r w:rsidRPr="00130ABC">
        <w:rPr>
          <w:rFonts w:ascii="Book Antiqua" w:hAnsi="Book Antiqua" w:cs="宋体"/>
          <w:sz w:val="24"/>
          <w:szCs w:val="24"/>
        </w:rPr>
        <w:t xml:space="preserve"> </w:t>
      </w:r>
      <w:proofErr w:type="gramStart"/>
      <w:r w:rsidRPr="00130ABC">
        <w:rPr>
          <w:rFonts w:ascii="Book Antiqua" w:hAnsi="Book Antiqua" w:cs="宋体"/>
          <w:sz w:val="24"/>
          <w:szCs w:val="24"/>
        </w:rPr>
        <w:t>A Case of Isolated Duodenal Varices Secondary to Chronic Pancreatitis with Review of Literature.</w:t>
      </w:r>
      <w:proofErr w:type="gramEnd"/>
      <w:r w:rsidRPr="00130ABC">
        <w:rPr>
          <w:rFonts w:ascii="Book Antiqua" w:hAnsi="Book Antiqua" w:cs="宋体"/>
          <w:sz w:val="24"/>
          <w:szCs w:val="24"/>
        </w:rPr>
        <w:t xml:space="preserve"> </w:t>
      </w:r>
      <w:r w:rsidRPr="00130ABC">
        <w:rPr>
          <w:rFonts w:ascii="Book Antiqua" w:hAnsi="Book Antiqua" w:cs="宋体"/>
          <w:i/>
          <w:sz w:val="24"/>
          <w:szCs w:val="24"/>
        </w:rPr>
        <w:t>Gastroenterology Research</w:t>
      </w:r>
      <w:r w:rsidRPr="00130ABC">
        <w:rPr>
          <w:rFonts w:ascii="Book Antiqua" w:hAnsi="Book Antiqua" w:cs="宋体"/>
          <w:sz w:val="24"/>
          <w:szCs w:val="24"/>
        </w:rPr>
        <w:t xml:space="preserve"> 2010; </w:t>
      </w:r>
      <w:r w:rsidRPr="00130ABC">
        <w:rPr>
          <w:rFonts w:ascii="Book Antiqua" w:hAnsi="Book Antiqua" w:cs="宋体"/>
          <w:b/>
          <w:sz w:val="24"/>
          <w:szCs w:val="24"/>
        </w:rPr>
        <w:t>3</w:t>
      </w:r>
      <w:r w:rsidRPr="00130ABC">
        <w:rPr>
          <w:rFonts w:ascii="Book Antiqua" w:hAnsi="Book Antiqua" w:cs="宋体"/>
          <w:sz w:val="24"/>
          <w:szCs w:val="24"/>
        </w:rPr>
        <w:t xml:space="preserve">: 281-286 [DOI: 10.4021/gr249w] </w:t>
      </w:r>
    </w:p>
    <w:p w14:paraId="7FFDC411" w14:textId="77777777" w:rsidR="00473A2A" w:rsidRPr="00130ABC" w:rsidRDefault="00473A2A" w:rsidP="00130ABC">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7 </w:t>
      </w:r>
      <w:r w:rsidRPr="00130ABC">
        <w:rPr>
          <w:rFonts w:ascii="Book Antiqua" w:hAnsi="Book Antiqua" w:cs="宋体"/>
          <w:b/>
          <w:bCs/>
          <w:sz w:val="24"/>
          <w:szCs w:val="24"/>
        </w:rPr>
        <w:t>Tanaka T</w:t>
      </w:r>
      <w:r w:rsidRPr="00130ABC">
        <w:rPr>
          <w:rFonts w:ascii="Book Antiqua" w:hAnsi="Book Antiqua" w:cs="宋体"/>
          <w:sz w:val="24"/>
          <w:szCs w:val="24"/>
        </w:rPr>
        <w:t xml:space="preserve">, Kato K, Taniguchi T, Takagi D, Takeyama N, Kitazawa Y. A case of ruptured duodenal varices and review of the literature. </w:t>
      </w:r>
      <w:proofErr w:type="spellStart"/>
      <w:r w:rsidRPr="00130ABC">
        <w:rPr>
          <w:rFonts w:ascii="Book Antiqua" w:hAnsi="Book Antiqua" w:cs="宋体"/>
          <w:i/>
          <w:iCs/>
          <w:sz w:val="24"/>
          <w:szCs w:val="24"/>
        </w:rPr>
        <w:t>Jpn</w:t>
      </w:r>
      <w:proofErr w:type="spellEnd"/>
      <w:r w:rsidRPr="00130ABC">
        <w:rPr>
          <w:rFonts w:ascii="Book Antiqua" w:hAnsi="Book Antiqua" w:cs="宋体"/>
          <w:i/>
          <w:iCs/>
          <w:sz w:val="24"/>
          <w:szCs w:val="24"/>
        </w:rPr>
        <w:t xml:space="preserve"> J </w:t>
      </w:r>
      <w:proofErr w:type="spellStart"/>
      <w:r w:rsidRPr="00130ABC">
        <w:rPr>
          <w:rFonts w:ascii="Book Antiqua" w:hAnsi="Book Antiqua" w:cs="宋体"/>
          <w:i/>
          <w:iCs/>
          <w:sz w:val="24"/>
          <w:szCs w:val="24"/>
        </w:rPr>
        <w:t>Surg</w:t>
      </w:r>
      <w:proofErr w:type="spellEnd"/>
      <w:r w:rsidRPr="00130ABC">
        <w:rPr>
          <w:rFonts w:ascii="Book Antiqua" w:hAnsi="Book Antiqua" w:cs="宋体"/>
          <w:sz w:val="24"/>
          <w:szCs w:val="24"/>
        </w:rPr>
        <w:t xml:space="preserve"> 1988; </w:t>
      </w:r>
      <w:r w:rsidRPr="00130ABC">
        <w:rPr>
          <w:rFonts w:ascii="Book Antiqua" w:hAnsi="Book Antiqua" w:cs="宋体"/>
          <w:b/>
          <w:bCs/>
          <w:sz w:val="24"/>
          <w:szCs w:val="24"/>
        </w:rPr>
        <w:t>18</w:t>
      </w:r>
      <w:r w:rsidRPr="00130ABC">
        <w:rPr>
          <w:rFonts w:ascii="Book Antiqua" w:hAnsi="Book Antiqua" w:cs="宋体"/>
          <w:sz w:val="24"/>
          <w:szCs w:val="24"/>
        </w:rPr>
        <w:t>: 595-600 [PMID: 3068396 DOI: 10.1007/BF02471496]</w:t>
      </w:r>
    </w:p>
    <w:p w14:paraId="4557BBBC" w14:textId="77777777" w:rsidR="00473A2A" w:rsidRPr="00130ABC" w:rsidRDefault="00473A2A" w:rsidP="00130ABC">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8 </w:t>
      </w:r>
      <w:proofErr w:type="spellStart"/>
      <w:r w:rsidRPr="00130ABC">
        <w:rPr>
          <w:rFonts w:ascii="Book Antiqua" w:hAnsi="Book Antiqua" w:cs="宋体"/>
          <w:b/>
          <w:bCs/>
          <w:sz w:val="24"/>
          <w:szCs w:val="24"/>
        </w:rPr>
        <w:t>Sauerbruch</w:t>
      </w:r>
      <w:proofErr w:type="spellEnd"/>
      <w:r w:rsidRPr="00130ABC">
        <w:rPr>
          <w:rFonts w:ascii="Book Antiqua" w:hAnsi="Book Antiqua" w:cs="宋体"/>
          <w:b/>
          <w:bCs/>
          <w:sz w:val="24"/>
          <w:szCs w:val="24"/>
        </w:rPr>
        <w:t xml:space="preserve"> T</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Weinzierl</w:t>
      </w:r>
      <w:proofErr w:type="spellEnd"/>
      <w:r w:rsidRPr="00130ABC">
        <w:rPr>
          <w:rFonts w:ascii="Book Antiqua" w:hAnsi="Book Antiqua" w:cs="宋体"/>
          <w:sz w:val="24"/>
          <w:szCs w:val="24"/>
        </w:rPr>
        <w:t xml:space="preserve"> M, Dietrich HP, Antes G, </w:t>
      </w:r>
      <w:proofErr w:type="spellStart"/>
      <w:r w:rsidRPr="00130ABC">
        <w:rPr>
          <w:rFonts w:ascii="Book Antiqua" w:hAnsi="Book Antiqua" w:cs="宋体"/>
          <w:sz w:val="24"/>
          <w:szCs w:val="24"/>
        </w:rPr>
        <w:t>Eisenburg</w:t>
      </w:r>
      <w:proofErr w:type="spellEnd"/>
      <w:r w:rsidRPr="00130ABC">
        <w:rPr>
          <w:rFonts w:ascii="Book Antiqua" w:hAnsi="Book Antiqua" w:cs="宋体"/>
          <w:sz w:val="24"/>
          <w:szCs w:val="24"/>
        </w:rPr>
        <w:t xml:space="preserve"> J, </w:t>
      </w:r>
      <w:proofErr w:type="spellStart"/>
      <w:r w:rsidRPr="00130ABC">
        <w:rPr>
          <w:rFonts w:ascii="Book Antiqua" w:hAnsi="Book Antiqua" w:cs="宋体"/>
          <w:sz w:val="24"/>
          <w:szCs w:val="24"/>
        </w:rPr>
        <w:t>Paumgartner</w:t>
      </w:r>
      <w:proofErr w:type="spellEnd"/>
      <w:r w:rsidRPr="00130ABC">
        <w:rPr>
          <w:rFonts w:ascii="Book Antiqua" w:hAnsi="Book Antiqua" w:cs="宋体"/>
          <w:sz w:val="24"/>
          <w:szCs w:val="24"/>
        </w:rPr>
        <w:t xml:space="preserve"> G. </w:t>
      </w:r>
      <w:proofErr w:type="spellStart"/>
      <w:r w:rsidRPr="00130ABC">
        <w:rPr>
          <w:rFonts w:ascii="Book Antiqua" w:hAnsi="Book Antiqua" w:cs="宋体"/>
          <w:sz w:val="24"/>
          <w:szCs w:val="24"/>
        </w:rPr>
        <w:t>Sclerotherapy</w:t>
      </w:r>
      <w:proofErr w:type="spellEnd"/>
      <w:r w:rsidRPr="00130ABC">
        <w:rPr>
          <w:rFonts w:ascii="Book Antiqua" w:hAnsi="Book Antiqua" w:cs="宋体"/>
          <w:sz w:val="24"/>
          <w:szCs w:val="24"/>
        </w:rPr>
        <w:t xml:space="preserve"> of a bleeding duodenal varix. </w:t>
      </w:r>
      <w:r w:rsidRPr="00130ABC">
        <w:rPr>
          <w:rFonts w:ascii="Book Antiqua" w:hAnsi="Book Antiqua" w:cs="宋体"/>
          <w:i/>
          <w:iCs/>
          <w:sz w:val="24"/>
          <w:szCs w:val="24"/>
        </w:rPr>
        <w:t>Endoscopy</w:t>
      </w:r>
      <w:r w:rsidRPr="00130ABC">
        <w:rPr>
          <w:rFonts w:ascii="Book Antiqua" w:hAnsi="Book Antiqua" w:cs="宋体"/>
          <w:sz w:val="24"/>
          <w:szCs w:val="24"/>
        </w:rPr>
        <w:t xml:space="preserve"> 1982; </w:t>
      </w:r>
      <w:r w:rsidRPr="00130ABC">
        <w:rPr>
          <w:rFonts w:ascii="Book Antiqua" w:hAnsi="Book Antiqua" w:cs="宋体"/>
          <w:b/>
          <w:bCs/>
          <w:sz w:val="24"/>
          <w:szCs w:val="24"/>
        </w:rPr>
        <w:t>14</w:t>
      </w:r>
      <w:r w:rsidRPr="00130ABC">
        <w:rPr>
          <w:rFonts w:ascii="Book Antiqua" w:hAnsi="Book Antiqua" w:cs="宋体"/>
          <w:sz w:val="24"/>
          <w:szCs w:val="24"/>
        </w:rPr>
        <w:t>: 187-189 [PMID: 6981504 DOI: 10.1055/s-2007-1021618]</w:t>
      </w:r>
    </w:p>
    <w:p w14:paraId="51C9E301"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9 </w:t>
      </w:r>
      <w:proofErr w:type="spellStart"/>
      <w:r w:rsidRPr="00130ABC">
        <w:rPr>
          <w:rFonts w:ascii="Book Antiqua" w:hAnsi="Book Antiqua" w:cs="宋体"/>
          <w:b/>
          <w:bCs/>
          <w:sz w:val="24"/>
          <w:szCs w:val="24"/>
        </w:rPr>
        <w:t>Haruta</w:t>
      </w:r>
      <w:proofErr w:type="spellEnd"/>
      <w:r w:rsidRPr="00130ABC">
        <w:rPr>
          <w:rFonts w:ascii="Book Antiqua" w:hAnsi="Book Antiqua" w:cs="宋体"/>
          <w:b/>
          <w:bCs/>
          <w:sz w:val="24"/>
          <w:szCs w:val="24"/>
        </w:rPr>
        <w:t xml:space="preserve"> I</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Isobe</w:t>
      </w:r>
      <w:proofErr w:type="spellEnd"/>
      <w:r w:rsidRPr="00130ABC">
        <w:rPr>
          <w:rFonts w:ascii="Book Antiqua" w:hAnsi="Book Antiqua" w:cs="宋体"/>
          <w:sz w:val="24"/>
          <w:szCs w:val="24"/>
        </w:rPr>
        <w:t xml:space="preserve"> Y, Ueno E, Toda J, </w:t>
      </w:r>
      <w:proofErr w:type="spellStart"/>
      <w:r w:rsidRPr="00130ABC">
        <w:rPr>
          <w:rFonts w:ascii="Book Antiqua" w:hAnsi="Book Antiqua" w:cs="宋体"/>
          <w:sz w:val="24"/>
          <w:szCs w:val="24"/>
        </w:rPr>
        <w:t>Mitsunaga</w:t>
      </w:r>
      <w:proofErr w:type="spellEnd"/>
      <w:r w:rsidRPr="00130ABC">
        <w:rPr>
          <w:rFonts w:ascii="Book Antiqua" w:hAnsi="Book Antiqua" w:cs="宋体"/>
          <w:sz w:val="24"/>
          <w:szCs w:val="24"/>
        </w:rPr>
        <w:t xml:space="preserve"> A, Noguchi S, Kimura T, Shimizu K, Yamauchi K, Hayashi N. Balloon-occluded retrograde </w:t>
      </w:r>
      <w:proofErr w:type="spellStart"/>
      <w:r w:rsidRPr="00130ABC">
        <w:rPr>
          <w:rFonts w:ascii="Book Antiqua" w:hAnsi="Book Antiqua" w:cs="宋体"/>
          <w:sz w:val="24"/>
          <w:szCs w:val="24"/>
        </w:rPr>
        <w:t>transvenous</w:t>
      </w:r>
      <w:proofErr w:type="spellEnd"/>
      <w:r w:rsidRPr="00130ABC">
        <w:rPr>
          <w:rFonts w:ascii="Book Antiqua" w:hAnsi="Book Antiqua" w:cs="宋体"/>
          <w:sz w:val="24"/>
          <w:szCs w:val="24"/>
        </w:rPr>
        <w:t xml:space="preserve"> obliteration (BRTO), a promising nonsurgical therapy for ectopic varices: a case report of successful treatment of duodenal varices by BRTO. </w:t>
      </w:r>
      <w:r w:rsidRPr="00130ABC">
        <w:rPr>
          <w:rFonts w:ascii="Book Antiqua" w:hAnsi="Book Antiqua" w:cs="宋体"/>
          <w:i/>
          <w:iCs/>
          <w:sz w:val="24"/>
          <w:szCs w:val="24"/>
        </w:rPr>
        <w:t xml:space="preserve">Am J </w:t>
      </w:r>
      <w:proofErr w:type="spellStart"/>
      <w:r w:rsidRPr="00130ABC">
        <w:rPr>
          <w:rFonts w:ascii="Book Antiqua" w:hAnsi="Book Antiqua" w:cs="宋体"/>
          <w:i/>
          <w:iCs/>
          <w:sz w:val="24"/>
          <w:szCs w:val="24"/>
        </w:rPr>
        <w:t>Gastroenterol</w:t>
      </w:r>
      <w:proofErr w:type="spellEnd"/>
      <w:r w:rsidRPr="00130ABC">
        <w:rPr>
          <w:rFonts w:ascii="Book Antiqua" w:hAnsi="Book Antiqua" w:cs="宋体"/>
          <w:sz w:val="24"/>
          <w:szCs w:val="24"/>
        </w:rPr>
        <w:t xml:space="preserve"> 1996; </w:t>
      </w:r>
      <w:r w:rsidRPr="00130ABC">
        <w:rPr>
          <w:rFonts w:ascii="Book Antiqua" w:hAnsi="Book Antiqua" w:cs="宋体"/>
          <w:b/>
          <w:bCs/>
          <w:sz w:val="24"/>
          <w:szCs w:val="24"/>
        </w:rPr>
        <w:t>91</w:t>
      </w:r>
      <w:r w:rsidRPr="00130ABC">
        <w:rPr>
          <w:rFonts w:ascii="Book Antiqua" w:hAnsi="Book Antiqua" w:cs="宋体"/>
          <w:sz w:val="24"/>
          <w:szCs w:val="24"/>
        </w:rPr>
        <w:t>: 2594-2597 [PMID: 8946993]</w:t>
      </w:r>
    </w:p>
    <w:p w14:paraId="491670AF"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10 </w:t>
      </w:r>
      <w:r w:rsidRPr="00130ABC">
        <w:rPr>
          <w:rFonts w:ascii="Book Antiqua" w:hAnsi="Book Antiqua" w:cs="宋体"/>
          <w:b/>
          <w:bCs/>
          <w:sz w:val="24"/>
          <w:szCs w:val="24"/>
        </w:rPr>
        <w:t>Bosch A</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Marsano</w:t>
      </w:r>
      <w:proofErr w:type="spellEnd"/>
      <w:r w:rsidRPr="00130ABC">
        <w:rPr>
          <w:rFonts w:ascii="Book Antiqua" w:hAnsi="Book Antiqua" w:cs="宋体"/>
          <w:sz w:val="24"/>
          <w:szCs w:val="24"/>
        </w:rPr>
        <w:t xml:space="preserve"> L, </w:t>
      </w:r>
      <w:proofErr w:type="spellStart"/>
      <w:r w:rsidRPr="00130ABC">
        <w:rPr>
          <w:rFonts w:ascii="Book Antiqua" w:hAnsi="Book Antiqua" w:cs="宋体"/>
          <w:sz w:val="24"/>
          <w:szCs w:val="24"/>
        </w:rPr>
        <w:t>Varilek</w:t>
      </w:r>
      <w:proofErr w:type="spellEnd"/>
      <w:r w:rsidRPr="00130ABC">
        <w:rPr>
          <w:rFonts w:ascii="Book Antiqua" w:hAnsi="Book Antiqua" w:cs="宋体"/>
          <w:sz w:val="24"/>
          <w:szCs w:val="24"/>
        </w:rPr>
        <w:t xml:space="preserve"> GW. </w:t>
      </w:r>
      <w:proofErr w:type="gramStart"/>
      <w:r w:rsidRPr="00130ABC">
        <w:rPr>
          <w:rFonts w:ascii="Book Antiqua" w:hAnsi="Book Antiqua" w:cs="宋体"/>
          <w:sz w:val="24"/>
          <w:szCs w:val="24"/>
        </w:rPr>
        <w:t>Successful obliteration of duodenal varices after endoscopic ligation.</w:t>
      </w:r>
      <w:proofErr w:type="gramEnd"/>
      <w:r w:rsidRPr="00130ABC">
        <w:rPr>
          <w:rFonts w:ascii="Book Antiqua" w:hAnsi="Book Antiqua" w:cs="宋体"/>
          <w:sz w:val="24"/>
          <w:szCs w:val="24"/>
        </w:rPr>
        <w:t xml:space="preserve"> </w:t>
      </w:r>
      <w:r w:rsidRPr="00130ABC">
        <w:rPr>
          <w:rFonts w:ascii="Book Antiqua" w:hAnsi="Book Antiqua" w:cs="宋体"/>
          <w:i/>
          <w:iCs/>
          <w:sz w:val="24"/>
          <w:szCs w:val="24"/>
        </w:rPr>
        <w:t xml:space="preserve">Dig Dis </w:t>
      </w:r>
      <w:proofErr w:type="spellStart"/>
      <w:r w:rsidRPr="00130ABC">
        <w:rPr>
          <w:rFonts w:ascii="Book Antiqua" w:hAnsi="Book Antiqua" w:cs="宋体"/>
          <w:i/>
          <w:iCs/>
          <w:sz w:val="24"/>
          <w:szCs w:val="24"/>
        </w:rPr>
        <w:t>Sci</w:t>
      </w:r>
      <w:proofErr w:type="spellEnd"/>
      <w:r w:rsidRPr="00130ABC">
        <w:rPr>
          <w:rFonts w:ascii="Book Antiqua" w:hAnsi="Book Antiqua" w:cs="宋体"/>
          <w:sz w:val="24"/>
          <w:szCs w:val="24"/>
        </w:rPr>
        <w:t xml:space="preserve"> 2003; </w:t>
      </w:r>
      <w:r w:rsidRPr="00130ABC">
        <w:rPr>
          <w:rFonts w:ascii="Book Antiqua" w:hAnsi="Book Antiqua" w:cs="宋体"/>
          <w:b/>
          <w:bCs/>
          <w:sz w:val="24"/>
          <w:szCs w:val="24"/>
        </w:rPr>
        <w:t>48</w:t>
      </w:r>
      <w:r w:rsidRPr="00130ABC">
        <w:rPr>
          <w:rFonts w:ascii="Book Antiqua" w:hAnsi="Book Antiqua" w:cs="宋体"/>
          <w:sz w:val="24"/>
          <w:szCs w:val="24"/>
        </w:rPr>
        <w:t>: 1809-1812 [PMID: 14561006 DOI: 10.1023/A: 1025402411557]</w:t>
      </w:r>
    </w:p>
    <w:p w14:paraId="7CEDC2CF"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lastRenderedPageBreak/>
        <w:t xml:space="preserve">11 </w:t>
      </w:r>
      <w:r w:rsidRPr="00130ABC">
        <w:rPr>
          <w:rFonts w:ascii="Book Antiqua" w:hAnsi="Book Antiqua" w:cs="宋体"/>
          <w:b/>
          <w:bCs/>
          <w:sz w:val="24"/>
          <w:szCs w:val="24"/>
        </w:rPr>
        <w:t>Goetz M</w:t>
      </w:r>
      <w:r w:rsidRPr="00130ABC">
        <w:rPr>
          <w:rFonts w:ascii="Book Antiqua" w:hAnsi="Book Antiqua" w:cs="宋体"/>
          <w:sz w:val="24"/>
          <w:szCs w:val="24"/>
        </w:rPr>
        <w:t xml:space="preserve">, Rahman FK, Galle PR, </w:t>
      </w:r>
      <w:proofErr w:type="spellStart"/>
      <w:r w:rsidRPr="00130ABC">
        <w:rPr>
          <w:rFonts w:ascii="Book Antiqua" w:hAnsi="Book Antiqua" w:cs="宋体"/>
          <w:sz w:val="24"/>
          <w:szCs w:val="24"/>
        </w:rPr>
        <w:t>Kiesslich</w:t>
      </w:r>
      <w:proofErr w:type="spellEnd"/>
      <w:r w:rsidRPr="00130ABC">
        <w:rPr>
          <w:rFonts w:ascii="Book Antiqua" w:hAnsi="Book Antiqua" w:cs="宋体"/>
          <w:sz w:val="24"/>
          <w:szCs w:val="24"/>
        </w:rPr>
        <w:t xml:space="preserve"> R. Duodenal and rectal varices as a source of severe upper and lower gastrointestinal bleeding. </w:t>
      </w:r>
      <w:r w:rsidRPr="00130ABC">
        <w:rPr>
          <w:rFonts w:ascii="Book Antiqua" w:hAnsi="Book Antiqua" w:cs="宋体"/>
          <w:i/>
          <w:iCs/>
          <w:sz w:val="24"/>
          <w:szCs w:val="24"/>
        </w:rPr>
        <w:t>Endoscopy</w:t>
      </w:r>
      <w:r w:rsidRPr="00130ABC">
        <w:rPr>
          <w:rFonts w:ascii="Book Antiqua" w:hAnsi="Book Antiqua" w:cs="宋体"/>
          <w:sz w:val="24"/>
          <w:szCs w:val="24"/>
        </w:rPr>
        <w:t xml:space="preserve"> 2009; </w:t>
      </w:r>
      <w:r w:rsidRPr="00130ABC">
        <w:rPr>
          <w:rFonts w:ascii="Book Antiqua" w:hAnsi="Book Antiqua" w:cs="宋体"/>
          <w:b/>
          <w:bCs/>
          <w:sz w:val="24"/>
          <w:szCs w:val="24"/>
        </w:rPr>
        <w:t xml:space="preserve">41 </w:t>
      </w:r>
      <w:proofErr w:type="spellStart"/>
      <w:r w:rsidRPr="00130ABC">
        <w:rPr>
          <w:rFonts w:ascii="Book Antiqua" w:hAnsi="Book Antiqua" w:cs="宋体"/>
          <w:bCs/>
          <w:sz w:val="24"/>
          <w:szCs w:val="24"/>
        </w:rPr>
        <w:t>Suppl</w:t>
      </w:r>
      <w:proofErr w:type="spellEnd"/>
      <w:r w:rsidRPr="00130ABC">
        <w:rPr>
          <w:rFonts w:ascii="Book Antiqua" w:hAnsi="Book Antiqua" w:cs="宋体"/>
          <w:bCs/>
          <w:sz w:val="24"/>
          <w:szCs w:val="24"/>
        </w:rPr>
        <w:t xml:space="preserve"> 2</w:t>
      </w:r>
      <w:r w:rsidRPr="00130ABC">
        <w:rPr>
          <w:rFonts w:ascii="Book Antiqua" w:hAnsi="Book Antiqua" w:cs="宋体"/>
          <w:sz w:val="24"/>
          <w:szCs w:val="24"/>
        </w:rPr>
        <w:t>: E169 [PMID: 19629940 DOI: 10.1055/s-0029-1214767]</w:t>
      </w:r>
    </w:p>
    <w:p w14:paraId="48578C37"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12 </w:t>
      </w:r>
      <w:r w:rsidRPr="00130ABC">
        <w:rPr>
          <w:rFonts w:ascii="Book Antiqua" w:hAnsi="Book Antiqua" w:cs="宋体"/>
          <w:b/>
          <w:bCs/>
          <w:sz w:val="24"/>
          <w:szCs w:val="24"/>
        </w:rPr>
        <w:t>Cottam DR</w:t>
      </w:r>
      <w:r w:rsidRPr="00130ABC">
        <w:rPr>
          <w:rFonts w:ascii="Book Antiqua" w:hAnsi="Book Antiqua" w:cs="宋体"/>
          <w:sz w:val="24"/>
          <w:szCs w:val="24"/>
        </w:rPr>
        <w:t xml:space="preserve">, Clark R, </w:t>
      </w:r>
      <w:proofErr w:type="spellStart"/>
      <w:proofErr w:type="gramStart"/>
      <w:r w:rsidRPr="00130ABC">
        <w:rPr>
          <w:rFonts w:ascii="Book Antiqua" w:hAnsi="Book Antiqua" w:cs="宋体"/>
          <w:sz w:val="24"/>
          <w:szCs w:val="24"/>
        </w:rPr>
        <w:t>Hayn</w:t>
      </w:r>
      <w:proofErr w:type="spellEnd"/>
      <w:proofErr w:type="gramEnd"/>
      <w:r w:rsidRPr="00130ABC">
        <w:rPr>
          <w:rFonts w:ascii="Book Antiqua" w:hAnsi="Book Antiqua" w:cs="宋体"/>
          <w:sz w:val="24"/>
          <w:szCs w:val="24"/>
        </w:rPr>
        <w:t xml:space="preserve"> E, </w:t>
      </w:r>
      <w:proofErr w:type="spellStart"/>
      <w:r w:rsidRPr="00130ABC">
        <w:rPr>
          <w:rFonts w:ascii="Book Antiqua" w:hAnsi="Book Antiqua" w:cs="宋体"/>
          <w:sz w:val="24"/>
          <w:szCs w:val="24"/>
        </w:rPr>
        <w:t>Shaftan</w:t>
      </w:r>
      <w:proofErr w:type="spellEnd"/>
      <w:r w:rsidRPr="00130ABC">
        <w:rPr>
          <w:rFonts w:ascii="Book Antiqua" w:hAnsi="Book Antiqua" w:cs="宋体"/>
          <w:sz w:val="24"/>
          <w:szCs w:val="24"/>
        </w:rPr>
        <w:t xml:space="preserve"> G. Duodenal varices: a novel treatment and literature review. </w:t>
      </w:r>
      <w:r w:rsidRPr="00130ABC">
        <w:rPr>
          <w:rFonts w:ascii="Book Antiqua" w:hAnsi="Book Antiqua" w:cs="宋体"/>
          <w:i/>
          <w:iCs/>
          <w:sz w:val="24"/>
          <w:szCs w:val="24"/>
        </w:rPr>
        <w:t xml:space="preserve">Am </w:t>
      </w:r>
      <w:proofErr w:type="spellStart"/>
      <w:r w:rsidRPr="00130ABC">
        <w:rPr>
          <w:rFonts w:ascii="Book Antiqua" w:hAnsi="Book Antiqua" w:cs="宋体"/>
          <w:i/>
          <w:iCs/>
          <w:sz w:val="24"/>
          <w:szCs w:val="24"/>
        </w:rPr>
        <w:t>Surg</w:t>
      </w:r>
      <w:proofErr w:type="spellEnd"/>
      <w:r w:rsidRPr="00130ABC">
        <w:rPr>
          <w:rFonts w:ascii="Book Antiqua" w:hAnsi="Book Antiqua" w:cs="宋体"/>
          <w:sz w:val="24"/>
          <w:szCs w:val="24"/>
        </w:rPr>
        <w:t xml:space="preserve"> 2002; </w:t>
      </w:r>
      <w:r w:rsidRPr="00130ABC">
        <w:rPr>
          <w:rFonts w:ascii="Book Antiqua" w:hAnsi="Book Antiqua" w:cs="宋体"/>
          <w:b/>
          <w:bCs/>
          <w:sz w:val="24"/>
          <w:szCs w:val="24"/>
        </w:rPr>
        <w:t>68</w:t>
      </w:r>
      <w:r w:rsidRPr="00130ABC">
        <w:rPr>
          <w:rFonts w:ascii="Book Antiqua" w:hAnsi="Book Antiqua" w:cs="宋体"/>
          <w:sz w:val="24"/>
          <w:szCs w:val="24"/>
        </w:rPr>
        <w:t>: 407-409 [PMID: 12013280]</w:t>
      </w:r>
    </w:p>
    <w:p w14:paraId="61AAEDF9"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13 </w:t>
      </w:r>
      <w:r w:rsidRPr="00130ABC">
        <w:rPr>
          <w:rFonts w:ascii="Book Antiqua" w:hAnsi="Book Antiqua" w:cs="宋体"/>
          <w:b/>
          <w:sz w:val="24"/>
          <w:szCs w:val="24"/>
        </w:rPr>
        <w:t xml:space="preserve">Osaka N, </w:t>
      </w:r>
      <w:proofErr w:type="spellStart"/>
      <w:r w:rsidRPr="00130ABC">
        <w:rPr>
          <w:rFonts w:ascii="Book Antiqua" w:hAnsi="Book Antiqua" w:cs="宋体"/>
          <w:sz w:val="24"/>
          <w:szCs w:val="24"/>
        </w:rPr>
        <w:t>Amatsu</w:t>
      </w:r>
      <w:proofErr w:type="spellEnd"/>
      <w:r w:rsidRPr="00130ABC">
        <w:rPr>
          <w:rFonts w:ascii="Book Antiqua" w:hAnsi="Book Antiqua" w:cs="宋体"/>
          <w:sz w:val="24"/>
          <w:szCs w:val="24"/>
        </w:rPr>
        <w:t xml:space="preserve"> T, Masaki H, Ando M, Tanaka M, </w:t>
      </w:r>
      <w:proofErr w:type="spellStart"/>
      <w:r w:rsidRPr="00130ABC">
        <w:rPr>
          <w:rFonts w:ascii="Book Antiqua" w:hAnsi="Book Antiqua" w:cs="宋体"/>
          <w:sz w:val="24"/>
          <w:szCs w:val="24"/>
        </w:rPr>
        <w:t>Imaki</w:t>
      </w:r>
      <w:proofErr w:type="spellEnd"/>
      <w:r w:rsidRPr="00130ABC">
        <w:rPr>
          <w:rFonts w:ascii="Book Antiqua" w:hAnsi="Book Antiqua" w:cs="宋体"/>
          <w:sz w:val="24"/>
          <w:szCs w:val="24"/>
        </w:rPr>
        <w:t xml:space="preserve"> M, Morita K, </w:t>
      </w:r>
      <w:proofErr w:type="spellStart"/>
      <w:r w:rsidRPr="00130ABC">
        <w:rPr>
          <w:rFonts w:ascii="Book Antiqua" w:hAnsi="Book Antiqua" w:cs="宋体"/>
          <w:sz w:val="24"/>
          <w:szCs w:val="24"/>
        </w:rPr>
        <w:t>Oshiba</w:t>
      </w:r>
      <w:proofErr w:type="spellEnd"/>
      <w:r w:rsidRPr="00130ABC">
        <w:rPr>
          <w:rFonts w:ascii="Book Antiqua" w:hAnsi="Book Antiqua" w:cs="宋体"/>
          <w:sz w:val="24"/>
          <w:szCs w:val="24"/>
        </w:rPr>
        <w:t xml:space="preserve"> S. </w:t>
      </w:r>
      <w:proofErr w:type="gramStart"/>
      <w:r w:rsidRPr="00130ABC">
        <w:rPr>
          <w:rFonts w:ascii="Book Antiqua" w:hAnsi="Book Antiqua" w:cs="宋体"/>
          <w:sz w:val="24"/>
          <w:szCs w:val="24"/>
        </w:rPr>
        <w:t>A Case of ruptured duodenal varix due to vascular malformation.</w:t>
      </w:r>
      <w:proofErr w:type="gramEnd"/>
      <w:r w:rsidRPr="00130ABC">
        <w:rPr>
          <w:rFonts w:ascii="Book Antiqua" w:hAnsi="Book Antiqua" w:cs="宋体"/>
          <w:sz w:val="24"/>
          <w:szCs w:val="24"/>
        </w:rPr>
        <w:t xml:space="preserve"> </w:t>
      </w:r>
      <w:r w:rsidRPr="00130ABC">
        <w:rPr>
          <w:rFonts w:ascii="Book Antiqua" w:hAnsi="Book Antiqua" w:cs="宋体"/>
          <w:i/>
          <w:sz w:val="24"/>
          <w:szCs w:val="24"/>
        </w:rPr>
        <w:t>Gastroenterological Endoscopy</w:t>
      </w:r>
      <w:r w:rsidRPr="00130ABC">
        <w:rPr>
          <w:rFonts w:ascii="Book Antiqua" w:hAnsi="Book Antiqua" w:cs="宋体"/>
          <w:sz w:val="24"/>
          <w:szCs w:val="24"/>
        </w:rPr>
        <w:t xml:space="preserve"> 1987; </w:t>
      </w:r>
      <w:r w:rsidRPr="00130ABC">
        <w:rPr>
          <w:rFonts w:ascii="Book Antiqua" w:hAnsi="Book Antiqua" w:cs="宋体"/>
          <w:b/>
          <w:sz w:val="24"/>
          <w:szCs w:val="24"/>
        </w:rPr>
        <w:t>29</w:t>
      </w:r>
      <w:r w:rsidRPr="00130ABC">
        <w:rPr>
          <w:rFonts w:ascii="Book Antiqua" w:hAnsi="Book Antiqua" w:cs="宋体"/>
          <w:sz w:val="24"/>
          <w:szCs w:val="24"/>
        </w:rPr>
        <w:t>: 134 [DOI: 10.11280/gee1973b.29.134]</w:t>
      </w:r>
    </w:p>
    <w:p w14:paraId="75785B0C"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14 </w:t>
      </w:r>
      <w:r w:rsidRPr="00130ABC">
        <w:rPr>
          <w:rFonts w:ascii="Book Antiqua" w:hAnsi="Book Antiqua" w:cs="宋体"/>
          <w:b/>
          <w:bCs/>
          <w:sz w:val="24"/>
          <w:szCs w:val="24"/>
        </w:rPr>
        <w:t>Tsuji H</w:t>
      </w:r>
      <w:r w:rsidRPr="00130ABC">
        <w:rPr>
          <w:rFonts w:ascii="Book Antiqua" w:hAnsi="Book Antiqua" w:cs="宋体"/>
          <w:sz w:val="24"/>
          <w:szCs w:val="24"/>
        </w:rPr>
        <w:t xml:space="preserve">, Okano H, </w:t>
      </w:r>
      <w:proofErr w:type="spellStart"/>
      <w:r w:rsidRPr="00130ABC">
        <w:rPr>
          <w:rFonts w:ascii="Book Antiqua" w:hAnsi="Book Antiqua" w:cs="宋体"/>
          <w:sz w:val="24"/>
          <w:szCs w:val="24"/>
        </w:rPr>
        <w:t>Fujino</w:t>
      </w:r>
      <w:proofErr w:type="spellEnd"/>
      <w:r w:rsidRPr="00130ABC">
        <w:rPr>
          <w:rFonts w:ascii="Book Antiqua" w:hAnsi="Book Antiqua" w:cs="宋体"/>
          <w:sz w:val="24"/>
          <w:szCs w:val="24"/>
        </w:rPr>
        <w:t xml:space="preserve"> H, Satoh T, Kodama T, </w:t>
      </w:r>
      <w:proofErr w:type="spellStart"/>
      <w:r w:rsidRPr="00130ABC">
        <w:rPr>
          <w:rFonts w:ascii="Book Antiqua" w:hAnsi="Book Antiqua" w:cs="宋体"/>
          <w:sz w:val="24"/>
          <w:szCs w:val="24"/>
        </w:rPr>
        <w:t>Takino</w:t>
      </w:r>
      <w:proofErr w:type="spellEnd"/>
      <w:r w:rsidRPr="00130ABC">
        <w:rPr>
          <w:rFonts w:ascii="Book Antiqua" w:hAnsi="Book Antiqua" w:cs="宋体"/>
          <w:sz w:val="24"/>
          <w:szCs w:val="24"/>
        </w:rPr>
        <w:t xml:space="preserve"> T, Yoshimura N, </w:t>
      </w:r>
      <w:proofErr w:type="spellStart"/>
      <w:r w:rsidRPr="00130ABC">
        <w:rPr>
          <w:rFonts w:ascii="Book Antiqua" w:hAnsi="Book Antiqua" w:cs="宋体"/>
          <w:sz w:val="24"/>
          <w:szCs w:val="24"/>
        </w:rPr>
        <w:t>Aikawa</w:t>
      </w:r>
      <w:proofErr w:type="spellEnd"/>
      <w:r w:rsidRPr="00130ABC">
        <w:rPr>
          <w:rFonts w:ascii="Book Antiqua" w:hAnsi="Book Antiqua" w:cs="宋体"/>
          <w:sz w:val="24"/>
          <w:szCs w:val="24"/>
        </w:rPr>
        <w:t xml:space="preserve"> I, Oka T, </w:t>
      </w:r>
      <w:proofErr w:type="spellStart"/>
      <w:r w:rsidRPr="00130ABC">
        <w:rPr>
          <w:rFonts w:ascii="Book Antiqua" w:hAnsi="Book Antiqua" w:cs="宋体"/>
          <w:sz w:val="24"/>
          <w:szCs w:val="24"/>
        </w:rPr>
        <w:t>Tsuchihashi</w:t>
      </w:r>
      <w:proofErr w:type="spellEnd"/>
      <w:r w:rsidRPr="00130ABC">
        <w:rPr>
          <w:rFonts w:ascii="Book Antiqua" w:hAnsi="Book Antiqua" w:cs="宋体"/>
          <w:sz w:val="24"/>
          <w:szCs w:val="24"/>
        </w:rPr>
        <w:t xml:space="preserve"> Y. </w:t>
      </w:r>
      <w:proofErr w:type="gramStart"/>
      <w:r w:rsidRPr="00130ABC">
        <w:rPr>
          <w:rFonts w:ascii="Book Antiqua" w:hAnsi="Book Antiqua" w:cs="宋体"/>
          <w:sz w:val="24"/>
          <w:szCs w:val="24"/>
        </w:rPr>
        <w:t xml:space="preserve">A case of endoscopic injection </w:t>
      </w:r>
      <w:proofErr w:type="spellStart"/>
      <w:r w:rsidRPr="00130ABC">
        <w:rPr>
          <w:rFonts w:ascii="Book Antiqua" w:hAnsi="Book Antiqua" w:cs="宋体"/>
          <w:sz w:val="24"/>
          <w:szCs w:val="24"/>
        </w:rPr>
        <w:t>sclerotherapy</w:t>
      </w:r>
      <w:proofErr w:type="spellEnd"/>
      <w:r w:rsidRPr="00130ABC">
        <w:rPr>
          <w:rFonts w:ascii="Book Antiqua" w:hAnsi="Book Antiqua" w:cs="宋体"/>
          <w:sz w:val="24"/>
          <w:szCs w:val="24"/>
        </w:rPr>
        <w:t xml:space="preserve"> for a bleeding duodenal varix.</w:t>
      </w:r>
      <w:proofErr w:type="gramEnd"/>
      <w:r w:rsidRPr="00130ABC">
        <w:rPr>
          <w:rFonts w:ascii="Book Antiqua" w:hAnsi="Book Antiqua" w:cs="宋体"/>
          <w:sz w:val="24"/>
          <w:szCs w:val="24"/>
        </w:rPr>
        <w:t xml:space="preserve"> </w:t>
      </w:r>
      <w:proofErr w:type="spellStart"/>
      <w:r w:rsidRPr="00130ABC">
        <w:rPr>
          <w:rFonts w:ascii="Book Antiqua" w:hAnsi="Book Antiqua" w:cs="宋体"/>
          <w:i/>
          <w:iCs/>
          <w:sz w:val="24"/>
          <w:szCs w:val="24"/>
        </w:rPr>
        <w:t>Gastroenterol</w:t>
      </w:r>
      <w:proofErr w:type="spellEnd"/>
      <w:r w:rsidRPr="00130ABC">
        <w:rPr>
          <w:rFonts w:ascii="Book Antiqua" w:hAnsi="Book Antiqua" w:cs="宋体"/>
          <w:i/>
          <w:iCs/>
          <w:sz w:val="24"/>
          <w:szCs w:val="24"/>
        </w:rPr>
        <w:t xml:space="preserve"> </w:t>
      </w:r>
      <w:proofErr w:type="spellStart"/>
      <w:r w:rsidRPr="00130ABC">
        <w:rPr>
          <w:rFonts w:ascii="Book Antiqua" w:hAnsi="Book Antiqua" w:cs="宋体"/>
          <w:i/>
          <w:iCs/>
          <w:sz w:val="24"/>
          <w:szCs w:val="24"/>
        </w:rPr>
        <w:t>Jpn</w:t>
      </w:r>
      <w:proofErr w:type="spellEnd"/>
      <w:r w:rsidRPr="00130ABC">
        <w:rPr>
          <w:rFonts w:ascii="Book Antiqua" w:hAnsi="Book Antiqua" w:cs="宋体"/>
          <w:sz w:val="24"/>
          <w:szCs w:val="24"/>
        </w:rPr>
        <w:t xml:space="preserve"> 1989; </w:t>
      </w:r>
      <w:r w:rsidRPr="00130ABC">
        <w:rPr>
          <w:rFonts w:ascii="Book Antiqua" w:hAnsi="Book Antiqua" w:cs="宋体"/>
          <w:b/>
          <w:bCs/>
          <w:sz w:val="24"/>
          <w:szCs w:val="24"/>
        </w:rPr>
        <w:t>24</w:t>
      </w:r>
      <w:r w:rsidRPr="00130ABC">
        <w:rPr>
          <w:rFonts w:ascii="Book Antiqua" w:hAnsi="Book Antiqua" w:cs="宋体"/>
          <w:sz w:val="24"/>
          <w:szCs w:val="24"/>
        </w:rPr>
        <w:t>: 60-64 [PMID: 2785068]</w:t>
      </w:r>
    </w:p>
    <w:p w14:paraId="2549C349"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15 </w:t>
      </w:r>
      <w:r w:rsidRPr="00130ABC">
        <w:rPr>
          <w:rFonts w:ascii="Book Antiqua" w:hAnsi="Book Antiqua" w:cs="宋体"/>
          <w:b/>
          <w:bCs/>
          <w:sz w:val="24"/>
          <w:szCs w:val="24"/>
        </w:rPr>
        <w:t>Sans M</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Llach</w:t>
      </w:r>
      <w:proofErr w:type="spellEnd"/>
      <w:r w:rsidRPr="00130ABC">
        <w:rPr>
          <w:rFonts w:ascii="Book Antiqua" w:hAnsi="Book Antiqua" w:cs="宋体"/>
          <w:sz w:val="24"/>
          <w:szCs w:val="24"/>
        </w:rPr>
        <w:t xml:space="preserve"> J, </w:t>
      </w:r>
      <w:proofErr w:type="spellStart"/>
      <w:r w:rsidRPr="00130ABC">
        <w:rPr>
          <w:rFonts w:ascii="Book Antiqua" w:hAnsi="Book Antiqua" w:cs="宋体"/>
          <w:sz w:val="24"/>
          <w:szCs w:val="24"/>
        </w:rPr>
        <w:t>Bordas</w:t>
      </w:r>
      <w:proofErr w:type="spellEnd"/>
      <w:r w:rsidRPr="00130ABC">
        <w:rPr>
          <w:rFonts w:ascii="Book Antiqua" w:hAnsi="Book Antiqua" w:cs="宋体"/>
          <w:sz w:val="24"/>
          <w:szCs w:val="24"/>
        </w:rPr>
        <w:t xml:space="preserve"> JM, Andreu V, </w:t>
      </w:r>
      <w:proofErr w:type="spellStart"/>
      <w:r w:rsidRPr="00130ABC">
        <w:rPr>
          <w:rFonts w:ascii="Book Antiqua" w:hAnsi="Book Antiqua" w:cs="宋体"/>
          <w:sz w:val="24"/>
          <w:szCs w:val="24"/>
        </w:rPr>
        <w:t>Reverter</w:t>
      </w:r>
      <w:proofErr w:type="spellEnd"/>
      <w:r w:rsidRPr="00130ABC">
        <w:rPr>
          <w:rFonts w:ascii="Book Antiqua" w:hAnsi="Book Antiqua" w:cs="宋体"/>
          <w:sz w:val="24"/>
          <w:szCs w:val="24"/>
        </w:rPr>
        <w:t xml:space="preserve"> JC, Bosch J, </w:t>
      </w:r>
      <w:proofErr w:type="spellStart"/>
      <w:r w:rsidRPr="00130ABC">
        <w:rPr>
          <w:rFonts w:ascii="Book Antiqua" w:hAnsi="Book Antiqua" w:cs="宋体"/>
          <w:sz w:val="24"/>
          <w:szCs w:val="24"/>
        </w:rPr>
        <w:t>Mondelo</w:t>
      </w:r>
      <w:proofErr w:type="spellEnd"/>
      <w:r w:rsidRPr="00130ABC">
        <w:rPr>
          <w:rFonts w:ascii="Book Antiqua" w:hAnsi="Book Antiqua" w:cs="宋体"/>
          <w:sz w:val="24"/>
          <w:szCs w:val="24"/>
        </w:rPr>
        <w:t xml:space="preserve"> F, </w:t>
      </w:r>
      <w:proofErr w:type="spellStart"/>
      <w:r w:rsidRPr="00130ABC">
        <w:rPr>
          <w:rFonts w:ascii="Book Antiqua" w:hAnsi="Book Antiqua" w:cs="宋体"/>
          <w:sz w:val="24"/>
          <w:szCs w:val="24"/>
        </w:rPr>
        <w:t>Salmerón</w:t>
      </w:r>
      <w:proofErr w:type="spellEnd"/>
      <w:r w:rsidRPr="00130ABC">
        <w:rPr>
          <w:rFonts w:ascii="Book Antiqua" w:hAnsi="Book Antiqua" w:cs="宋体"/>
          <w:sz w:val="24"/>
          <w:szCs w:val="24"/>
        </w:rPr>
        <w:t xml:space="preserve"> JM, Mas A, </w:t>
      </w:r>
      <w:proofErr w:type="spellStart"/>
      <w:r w:rsidRPr="00130ABC">
        <w:rPr>
          <w:rFonts w:ascii="Book Antiqua" w:hAnsi="Book Antiqua" w:cs="宋体"/>
          <w:sz w:val="24"/>
          <w:szCs w:val="24"/>
        </w:rPr>
        <w:t>Terés</w:t>
      </w:r>
      <w:proofErr w:type="spellEnd"/>
      <w:r w:rsidRPr="00130ABC">
        <w:rPr>
          <w:rFonts w:ascii="Book Antiqua" w:hAnsi="Book Antiqua" w:cs="宋体"/>
          <w:sz w:val="24"/>
          <w:szCs w:val="24"/>
        </w:rPr>
        <w:t xml:space="preserve"> J, </w:t>
      </w:r>
      <w:proofErr w:type="spellStart"/>
      <w:r w:rsidRPr="00130ABC">
        <w:rPr>
          <w:rFonts w:ascii="Book Antiqua" w:hAnsi="Book Antiqua" w:cs="宋体"/>
          <w:sz w:val="24"/>
          <w:szCs w:val="24"/>
        </w:rPr>
        <w:t>Rodés</w:t>
      </w:r>
      <w:proofErr w:type="spellEnd"/>
      <w:r w:rsidRPr="00130ABC">
        <w:rPr>
          <w:rFonts w:ascii="Book Antiqua" w:hAnsi="Book Antiqua" w:cs="宋体"/>
          <w:sz w:val="24"/>
          <w:szCs w:val="24"/>
        </w:rPr>
        <w:t xml:space="preserve"> J. Thrombin and ethanolamine injection therapy in arresting uncontrolled bleeding from duodenal varices. </w:t>
      </w:r>
      <w:r w:rsidRPr="00130ABC">
        <w:rPr>
          <w:rFonts w:ascii="Book Antiqua" w:hAnsi="Book Antiqua" w:cs="宋体"/>
          <w:i/>
          <w:iCs/>
          <w:sz w:val="24"/>
          <w:szCs w:val="24"/>
        </w:rPr>
        <w:t>Endoscopy</w:t>
      </w:r>
      <w:r w:rsidRPr="00130ABC">
        <w:rPr>
          <w:rFonts w:ascii="Book Antiqua" w:hAnsi="Book Antiqua" w:cs="宋体"/>
          <w:sz w:val="24"/>
          <w:szCs w:val="24"/>
        </w:rPr>
        <w:t xml:space="preserve"> 1996; </w:t>
      </w:r>
      <w:r w:rsidRPr="00130ABC">
        <w:rPr>
          <w:rFonts w:ascii="Book Antiqua" w:hAnsi="Book Antiqua" w:cs="宋体"/>
          <w:b/>
          <w:bCs/>
          <w:sz w:val="24"/>
          <w:szCs w:val="24"/>
        </w:rPr>
        <w:t>28</w:t>
      </w:r>
      <w:r w:rsidRPr="00130ABC">
        <w:rPr>
          <w:rFonts w:ascii="Book Antiqua" w:hAnsi="Book Antiqua" w:cs="宋体"/>
          <w:sz w:val="24"/>
          <w:szCs w:val="24"/>
        </w:rPr>
        <w:t>: 403 [PMID: 8813517 DOI: 10.1055/s-2007-1005495]</w:t>
      </w:r>
    </w:p>
    <w:p w14:paraId="19D59EF7"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16 </w:t>
      </w:r>
      <w:r w:rsidRPr="00130ABC">
        <w:rPr>
          <w:rFonts w:ascii="Book Antiqua" w:hAnsi="Book Antiqua" w:cs="宋体"/>
          <w:b/>
          <w:bCs/>
          <w:sz w:val="24"/>
          <w:szCs w:val="24"/>
        </w:rPr>
        <w:t>Kao WY</w:t>
      </w:r>
      <w:r w:rsidRPr="00130ABC">
        <w:rPr>
          <w:rFonts w:ascii="Book Antiqua" w:hAnsi="Book Antiqua" w:cs="宋体"/>
          <w:sz w:val="24"/>
          <w:szCs w:val="24"/>
        </w:rPr>
        <w:t xml:space="preserve">, Wu WC, Chen PH, </w:t>
      </w:r>
      <w:proofErr w:type="spellStart"/>
      <w:r w:rsidRPr="00130ABC">
        <w:rPr>
          <w:rFonts w:ascii="Book Antiqua" w:hAnsi="Book Antiqua" w:cs="宋体"/>
          <w:sz w:val="24"/>
          <w:szCs w:val="24"/>
        </w:rPr>
        <w:t>Chiou</w:t>
      </w:r>
      <w:proofErr w:type="spellEnd"/>
      <w:r w:rsidRPr="00130ABC">
        <w:rPr>
          <w:rFonts w:ascii="Book Antiqua" w:hAnsi="Book Antiqua" w:cs="宋体"/>
          <w:sz w:val="24"/>
          <w:szCs w:val="24"/>
        </w:rPr>
        <w:t xml:space="preserve"> YY. Duodenal </w:t>
      </w:r>
      <w:proofErr w:type="spellStart"/>
      <w:r w:rsidRPr="00130ABC">
        <w:rPr>
          <w:rFonts w:ascii="Book Antiqua" w:hAnsi="Book Antiqua" w:cs="宋体"/>
          <w:sz w:val="24"/>
          <w:szCs w:val="24"/>
        </w:rPr>
        <w:t>variceal</w:t>
      </w:r>
      <w:proofErr w:type="spellEnd"/>
      <w:r w:rsidRPr="00130ABC">
        <w:rPr>
          <w:rFonts w:ascii="Book Antiqua" w:hAnsi="Book Antiqua" w:cs="宋体"/>
          <w:sz w:val="24"/>
          <w:szCs w:val="24"/>
        </w:rPr>
        <w:t xml:space="preserve"> bleeding caused by chronic pancreatitis. </w:t>
      </w:r>
      <w:proofErr w:type="spellStart"/>
      <w:r w:rsidRPr="00130ABC">
        <w:rPr>
          <w:rFonts w:ascii="Book Antiqua" w:hAnsi="Book Antiqua" w:cs="宋体"/>
          <w:i/>
          <w:iCs/>
          <w:sz w:val="24"/>
          <w:szCs w:val="24"/>
        </w:rPr>
        <w:t>Gastrointest</w:t>
      </w:r>
      <w:proofErr w:type="spellEnd"/>
      <w:r w:rsidRPr="00130ABC">
        <w:rPr>
          <w:rFonts w:ascii="Book Antiqua" w:hAnsi="Book Antiqua" w:cs="宋体"/>
          <w:i/>
          <w:iCs/>
          <w:sz w:val="24"/>
          <w:szCs w:val="24"/>
        </w:rPr>
        <w:t xml:space="preserve"> </w:t>
      </w:r>
      <w:proofErr w:type="spellStart"/>
      <w:r w:rsidRPr="00130ABC">
        <w:rPr>
          <w:rFonts w:ascii="Book Antiqua" w:hAnsi="Book Antiqua" w:cs="宋体"/>
          <w:i/>
          <w:iCs/>
          <w:sz w:val="24"/>
          <w:szCs w:val="24"/>
        </w:rPr>
        <w:t>Endosc</w:t>
      </w:r>
      <w:proofErr w:type="spellEnd"/>
      <w:r w:rsidRPr="00130ABC">
        <w:rPr>
          <w:rFonts w:ascii="Book Antiqua" w:hAnsi="Book Antiqua" w:cs="宋体"/>
          <w:sz w:val="24"/>
          <w:szCs w:val="24"/>
        </w:rPr>
        <w:t xml:space="preserve"> 2012; </w:t>
      </w:r>
      <w:r w:rsidRPr="00130ABC">
        <w:rPr>
          <w:rFonts w:ascii="Book Antiqua" w:hAnsi="Book Antiqua" w:cs="宋体"/>
          <w:b/>
          <w:bCs/>
          <w:sz w:val="24"/>
          <w:szCs w:val="24"/>
        </w:rPr>
        <w:t>75</w:t>
      </w:r>
      <w:r w:rsidRPr="00130ABC">
        <w:rPr>
          <w:rFonts w:ascii="Book Antiqua" w:hAnsi="Book Antiqua" w:cs="宋体"/>
          <w:sz w:val="24"/>
          <w:szCs w:val="24"/>
        </w:rPr>
        <w:t>: 922-923 [PMID: 21802679 DOI: 10.1016/j.gie.2011.05.015]</w:t>
      </w:r>
    </w:p>
    <w:p w14:paraId="33401C3C"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17 </w:t>
      </w:r>
      <w:proofErr w:type="spellStart"/>
      <w:r w:rsidRPr="00130ABC">
        <w:rPr>
          <w:rFonts w:ascii="Book Antiqua" w:hAnsi="Book Antiqua" w:cs="宋体"/>
          <w:b/>
          <w:bCs/>
          <w:sz w:val="24"/>
          <w:szCs w:val="24"/>
        </w:rPr>
        <w:t>Luman</w:t>
      </w:r>
      <w:proofErr w:type="spellEnd"/>
      <w:r w:rsidRPr="00130ABC">
        <w:rPr>
          <w:rFonts w:ascii="Book Antiqua" w:hAnsi="Book Antiqua" w:cs="宋体"/>
          <w:b/>
          <w:bCs/>
          <w:sz w:val="24"/>
          <w:szCs w:val="24"/>
        </w:rPr>
        <w:t xml:space="preserve"> W</w:t>
      </w:r>
      <w:r w:rsidRPr="00130ABC">
        <w:rPr>
          <w:rFonts w:ascii="Book Antiqua" w:hAnsi="Book Antiqua" w:cs="宋体"/>
          <w:sz w:val="24"/>
          <w:szCs w:val="24"/>
        </w:rPr>
        <w:t xml:space="preserve">, Hudson N, </w:t>
      </w:r>
      <w:proofErr w:type="spellStart"/>
      <w:r w:rsidRPr="00130ABC">
        <w:rPr>
          <w:rFonts w:ascii="Book Antiqua" w:hAnsi="Book Antiqua" w:cs="宋体"/>
          <w:sz w:val="24"/>
          <w:szCs w:val="24"/>
        </w:rPr>
        <w:t>Choudari</w:t>
      </w:r>
      <w:proofErr w:type="spellEnd"/>
      <w:r w:rsidRPr="00130ABC">
        <w:rPr>
          <w:rFonts w:ascii="Book Antiqua" w:hAnsi="Book Antiqua" w:cs="宋体"/>
          <w:sz w:val="24"/>
          <w:szCs w:val="24"/>
        </w:rPr>
        <w:t xml:space="preserve"> CP, Eastwood MA, Palmer KR. Distal biliary stricture as a complication of </w:t>
      </w:r>
      <w:proofErr w:type="spellStart"/>
      <w:r w:rsidRPr="00130ABC">
        <w:rPr>
          <w:rFonts w:ascii="Book Antiqua" w:hAnsi="Book Antiqua" w:cs="宋体"/>
          <w:sz w:val="24"/>
          <w:szCs w:val="24"/>
        </w:rPr>
        <w:t>sclerosant</w:t>
      </w:r>
      <w:proofErr w:type="spellEnd"/>
      <w:r w:rsidRPr="00130ABC">
        <w:rPr>
          <w:rFonts w:ascii="Book Antiqua" w:hAnsi="Book Antiqua" w:cs="宋体"/>
          <w:sz w:val="24"/>
          <w:szCs w:val="24"/>
        </w:rPr>
        <w:t xml:space="preserve"> injection for bleeding duodenal ulcer. </w:t>
      </w:r>
      <w:r w:rsidRPr="00130ABC">
        <w:rPr>
          <w:rFonts w:ascii="Book Antiqua" w:hAnsi="Book Antiqua" w:cs="宋体"/>
          <w:i/>
          <w:iCs/>
          <w:sz w:val="24"/>
          <w:szCs w:val="24"/>
        </w:rPr>
        <w:t>Gut</w:t>
      </w:r>
      <w:r w:rsidRPr="00130ABC">
        <w:rPr>
          <w:rFonts w:ascii="Book Antiqua" w:hAnsi="Book Antiqua" w:cs="宋体"/>
          <w:sz w:val="24"/>
          <w:szCs w:val="24"/>
        </w:rPr>
        <w:t xml:space="preserve"> 1994; </w:t>
      </w:r>
      <w:r w:rsidRPr="00130ABC">
        <w:rPr>
          <w:rFonts w:ascii="Book Antiqua" w:hAnsi="Book Antiqua" w:cs="宋体"/>
          <w:b/>
          <w:bCs/>
          <w:sz w:val="24"/>
          <w:szCs w:val="24"/>
        </w:rPr>
        <w:t>35</w:t>
      </w:r>
      <w:r w:rsidRPr="00130ABC">
        <w:rPr>
          <w:rFonts w:ascii="Book Antiqua" w:hAnsi="Book Antiqua" w:cs="宋体"/>
          <w:sz w:val="24"/>
          <w:szCs w:val="24"/>
        </w:rPr>
        <w:t>: 1665-1667 [PMID: 7828994 DOI: 10.1136/gut.35.11.1665]</w:t>
      </w:r>
    </w:p>
    <w:p w14:paraId="3D87ED9C"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18 </w:t>
      </w:r>
      <w:r w:rsidRPr="00130ABC">
        <w:rPr>
          <w:rFonts w:ascii="Book Antiqua" w:hAnsi="Book Antiqua" w:cs="宋体"/>
          <w:b/>
          <w:bCs/>
          <w:sz w:val="24"/>
          <w:szCs w:val="24"/>
        </w:rPr>
        <w:t>Liu Y</w:t>
      </w:r>
      <w:r w:rsidRPr="00130ABC">
        <w:rPr>
          <w:rFonts w:ascii="Book Antiqua" w:hAnsi="Book Antiqua" w:cs="宋体"/>
          <w:sz w:val="24"/>
          <w:szCs w:val="24"/>
        </w:rPr>
        <w:t xml:space="preserve">, Yang J, Wang J, Chai G, Sun G, Wang Z, Yang Y. Clinical characteristics and endoscopic treatment with cyanoacrylate injection in patients with duodenal varices. </w:t>
      </w:r>
      <w:proofErr w:type="spellStart"/>
      <w:r w:rsidRPr="00130ABC">
        <w:rPr>
          <w:rFonts w:ascii="Book Antiqua" w:hAnsi="Book Antiqua" w:cs="宋体"/>
          <w:i/>
          <w:iCs/>
          <w:sz w:val="24"/>
          <w:szCs w:val="24"/>
        </w:rPr>
        <w:t>Scand</w:t>
      </w:r>
      <w:proofErr w:type="spellEnd"/>
      <w:r w:rsidRPr="00130ABC">
        <w:rPr>
          <w:rFonts w:ascii="Book Antiqua" w:hAnsi="Book Antiqua" w:cs="宋体"/>
          <w:i/>
          <w:iCs/>
          <w:sz w:val="24"/>
          <w:szCs w:val="24"/>
        </w:rPr>
        <w:t xml:space="preserve"> J </w:t>
      </w:r>
      <w:proofErr w:type="spellStart"/>
      <w:r w:rsidRPr="00130ABC">
        <w:rPr>
          <w:rFonts w:ascii="Book Antiqua" w:hAnsi="Book Antiqua" w:cs="宋体"/>
          <w:i/>
          <w:iCs/>
          <w:sz w:val="24"/>
          <w:szCs w:val="24"/>
        </w:rPr>
        <w:t>Gastroenterol</w:t>
      </w:r>
      <w:proofErr w:type="spellEnd"/>
      <w:r w:rsidRPr="00130ABC">
        <w:rPr>
          <w:rFonts w:ascii="Book Antiqua" w:hAnsi="Book Antiqua" w:cs="宋体"/>
          <w:sz w:val="24"/>
          <w:szCs w:val="24"/>
        </w:rPr>
        <w:t xml:space="preserve"> 2009; </w:t>
      </w:r>
      <w:r w:rsidRPr="00130ABC">
        <w:rPr>
          <w:rFonts w:ascii="Book Antiqua" w:hAnsi="Book Antiqua" w:cs="宋体"/>
          <w:b/>
          <w:bCs/>
          <w:sz w:val="24"/>
          <w:szCs w:val="24"/>
        </w:rPr>
        <w:t>44</w:t>
      </w:r>
      <w:r w:rsidRPr="00130ABC">
        <w:rPr>
          <w:rFonts w:ascii="Book Antiqua" w:hAnsi="Book Antiqua" w:cs="宋体"/>
          <w:sz w:val="24"/>
          <w:szCs w:val="24"/>
        </w:rPr>
        <w:t>: 1012-1016 [PMID: 19513934 DOI: 10.1080/00365520903030787]</w:t>
      </w:r>
    </w:p>
    <w:p w14:paraId="22B33BE9"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19 </w:t>
      </w:r>
      <w:r w:rsidRPr="00130ABC">
        <w:rPr>
          <w:rFonts w:ascii="Book Antiqua" w:hAnsi="Book Antiqua" w:cs="宋体"/>
          <w:b/>
          <w:bCs/>
          <w:sz w:val="24"/>
          <w:szCs w:val="24"/>
        </w:rPr>
        <w:t>Benedetti G</w:t>
      </w:r>
      <w:r w:rsidRPr="00130ABC">
        <w:rPr>
          <w:rFonts w:ascii="Book Antiqua" w:hAnsi="Book Antiqua" w:cs="宋体"/>
          <w:sz w:val="24"/>
          <w:szCs w:val="24"/>
        </w:rPr>
        <w:t xml:space="preserve">, </w:t>
      </w:r>
      <w:proofErr w:type="spellStart"/>
      <w:r w:rsidRPr="00130ABC">
        <w:rPr>
          <w:rFonts w:ascii="Book Antiqua" w:hAnsi="Book Antiqua" w:cs="宋体"/>
          <w:sz w:val="24"/>
          <w:szCs w:val="24"/>
        </w:rPr>
        <w:t>Sablich</w:t>
      </w:r>
      <w:proofErr w:type="spellEnd"/>
      <w:r w:rsidRPr="00130ABC">
        <w:rPr>
          <w:rFonts w:ascii="Book Antiqua" w:hAnsi="Book Antiqua" w:cs="宋体"/>
          <w:sz w:val="24"/>
          <w:szCs w:val="24"/>
        </w:rPr>
        <w:t xml:space="preserve"> R, </w:t>
      </w:r>
      <w:proofErr w:type="spellStart"/>
      <w:r w:rsidRPr="00130ABC">
        <w:rPr>
          <w:rFonts w:ascii="Book Antiqua" w:hAnsi="Book Antiqua" w:cs="宋体"/>
          <w:sz w:val="24"/>
          <w:szCs w:val="24"/>
        </w:rPr>
        <w:t>Lacchin</w:t>
      </w:r>
      <w:proofErr w:type="spellEnd"/>
      <w:r w:rsidRPr="00130ABC">
        <w:rPr>
          <w:rFonts w:ascii="Book Antiqua" w:hAnsi="Book Antiqua" w:cs="宋体"/>
          <w:sz w:val="24"/>
          <w:szCs w:val="24"/>
        </w:rPr>
        <w:t xml:space="preserve"> T, </w:t>
      </w:r>
      <w:proofErr w:type="spellStart"/>
      <w:r w:rsidRPr="00130ABC">
        <w:rPr>
          <w:rFonts w:ascii="Book Antiqua" w:hAnsi="Book Antiqua" w:cs="宋体"/>
          <w:sz w:val="24"/>
          <w:szCs w:val="24"/>
        </w:rPr>
        <w:t>Masiero</w:t>
      </w:r>
      <w:proofErr w:type="spellEnd"/>
      <w:r w:rsidRPr="00130ABC">
        <w:rPr>
          <w:rFonts w:ascii="Book Antiqua" w:hAnsi="Book Antiqua" w:cs="宋体"/>
          <w:sz w:val="24"/>
          <w:szCs w:val="24"/>
        </w:rPr>
        <w:t xml:space="preserve"> A. Endoscopic treatment of bleeding duodenal varices by </w:t>
      </w:r>
      <w:proofErr w:type="spellStart"/>
      <w:r w:rsidRPr="00130ABC">
        <w:rPr>
          <w:rFonts w:ascii="Book Antiqua" w:hAnsi="Book Antiqua" w:cs="宋体"/>
          <w:sz w:val="24"/>
          <w:szCs w:val="24"/>
        </w:rPr>
        <w:t>bucrylate</w:t>
      </w:r>
      <w:proofErr w:type="spellEnd"/>
      <w:r w:rsidRPr="00130ABC">
        <w:rPr>
          <w:rFonts w:ascii="Book Antiqua" w:hAnsi="Book Antiqua" w:cs="宋体"/>
          <w:sz w:val="24"/>
          <w:szCs w:val="24"/>
        </w:rPr>
        <w:t xml:space="preserve"> injection. </w:t>
      </w:r>
      <w:r w:rsidRPr="00130ABC">
        <w:rPr>
          <w:rFonts w:ascii="Book Antiqua" w:hAnsi="Book Antiqua" w:cs="宋体"/>
          <w:i/>
          <w:iCs/>
          <w:sz w:val="24"/>
          <w:szCs w:val="24"/>
        </w:rPr>
        <w:t>Endoscopy</w:t>
      </w:r>
      <w:r w:rsidRPr="00130ABC">
        <w:rPr>
          <w:rFonts w:ascii="Book Antiqua" w:hAnsi="Book Antiqua" w:cs="宋体"/>
          <w:sz w:val="24"/>
          <w:szCs w:val="24"/>
        </w:rPr>
        <w:t xml:space="preserve"> 1993; </w:t>
      </w:r>
      <w:r w:rsidRPr="00130ABC">
        <w:rPr>
          <w:rFonts w:ascii="Book Antiqua" w:hAnsi="Book Antiqua" w:cs="宋体"/>
          <w:b/>
          <w:bCs/>
          <w:sz w:val="24"/>
          <w:szCs w:val="24"/>
        </w:rPr>
        <w:t>25</w:t>
      </w:r>
      <w:r w:rsidRPr="00130ABC">
        <w:rPr>
          <w:rFonts w:ascii="Book Antiqua" w:hAnsi="Book Antiqua" w:cs="宋体"/>
          <w:sz w:val="24"/>
          <w:szCs w:val="24"/>
        </w:rPr>
        <w:t>: 432-433 [PMID: 8404715 DOI: 10.1055/s-2007-1010356]</w:t>
      </w:r>
    </w:p>
    <w:p w14:paraId="510E2300" w14:textId="77777777" w:rsidR="00473A2A" w:rsidRPr="00130ABC" w:rsidRDefault="00473A2A" w:rsidP="00A671B4">
      <w:pPr>
        <w:spacing w:after="0" w:line="360" w:lineRule="auto"/>
        <w:jc w:val="both"/>
        <w:rPr>
          <w:rFonts w:ascii="Book Antiqua" w:hAnsi="Book Antiqua" w:cs="宋体"/>
          <w:sz w:val="24"/>
          <w:szCs w:val="24"/>
        </w:rPr>
      </w:pPr>
      <w:r w:rsidRPr="00130ABC">
        <w:rPr>
          <w:rFonts w:ascii="Book Antiqua" w:hAnsi="Book Antiqua" w:cs="宋体"/>
          <w:sz w:val="24"/>
          <w:szCs w:val="24"/>
        </w:rPr>
        <w:t xml:space="preserve">20 </w:t>
      </w:r>
      <w:proofErr w:type="spellStart"/>
      <w:r w:rsidRPr="00130ABC">
        <w:rPr>
          <w:rFonts w:ascii="Book Antiqua" w:hAnsi="Book Antiqua" w:cs="宋体"/>
          <w:b/>
          <w:bCs/>
          <w:sz w:val="24"/>
          <w:szCs w:val="24"/>
        </w:rPr>
        <w:t>Kakutani</w:t>
      </w:r>
      <w:proofErr w:type="spellEnd"/>
      <w:r w:rsidRPr="00130ABC">
        <w:rPr>
          <w:rFonts w:ascii="Book Antiqua" w:hAnsi="Book Antiqua" w:cs="宋体"/>
          <w:b/>
          <w:bCs/>
          <w:sz w:val="24"/>
          <w:szCs w:val="24"/>
        </w:rPr>
        <w:t xml:space="preserve"> H</w:t>
      </w:r>
      <w:r w:rsidRPr="00130ABC">
        <w:rPr>
          <w:rFonts w:ascii="Book Antiqua" w:hAnsi="Book Antiqua" w:cs="宋体"/>
          <w:sz w:val="24"/>
          <w:szCs w:val="24"/>
        </w:rPr>
        <w:t xml:space="preserve">, Sasaki S, Ueda K, Takakura K, </w:t>
      </w:r>
      <w:proofErr w:type="spellStart"/>
      <w:r w:rsidRPr="00130ABC">
        <w:rPr>
          <w:rFonts w:ascii="Book Antiqua" w:hAnsi="Book Antiqua" w:cs="宋体"/>
          <w:sz w:val="24"/>
          <w:szCs w:val="24"/>
        </w:rPr>
        <w:t>Sumiyama</w:t>
      </w:r>
      <w:proofErr w:type="spellEnd"/>
      <w:r w:rsidRPr="00130ABC">
        <w:rPr>
          <w:rFonts w:ascii="Book Antiqua" w:hAnsi="Book Antiqua" w:cs="宋体"/>
          <w:sz w:val="24"/>
          <w:szCs w:val="24"/>
        </w:rPr>
        <w:t xml:space="preserve"> K, </w:t>
      </w:r>
      <w:proofErr w:type="spellStart"/>
      <w:r w:rsidRPr="00130ABC">
        <w:rPr>
          <w:rFonts w:ascii="Book Antiqua" w:hAnsi="Book Antiqua" w:cs="宋体"/>
          <w:sz w:val="24"/>
          <w:szCs w:val="24"/>
        </w:rPr>
        <w:t>Imazu</w:t>
      </w:r>
      <w:proofErr w:type="spellEnd"/>
      <w:r w:rsidRPr="00130ABC">
        <w:rPr>
          <w:rFonts w:ascii="Book Antiqua" w:hAnsi="Book Antiqua" w:cs="宋体"/>
          <w:sz w:val="24"/>
          <w:szCs w:val="24"/>
        </w:rPr>
        <w:t xml:space="preserve"> H, Hino S, Kawamura M, </w:t>
      </w:r>
      <w:proofErr w:type="spellStart"/>
      <w:r w:rsidRPr="00130ABC">
        <w:rPr>
          <w:rFonts w:ascii="Book Antiqua" w:hAnsi="Book Antiqua" w:cs="宋体"/>
          <w:sz w:val="24"/>
          <w:szCs w:val="24"/>
        </w:rPr>
        <w:t>Tajiri</w:t>
      </w:r>
      <w:proofErr w:type="spellEnd"/>
      <w:r w:rsidRPr="00130ABC">
        <w:rPr>
          <w:rFonts w:ascii="Book Antiqua" w:hAnsi="Book Antiqua" w:cs="宋体"/>
          <w:sz w:val="24"/>
          <w:szCs w:val="24"/>
        </w:rPr>
        <w:t xml:space="preserve"> H. Is it safe to perform endoscopic band ligation for the </w:t>
      </w:r>
      <w:r w:rsidRPr="00130ABC">
        <w:rPr>
          <w:rFonts w:ascii="Book Antiqua" w:hAnsi="Book Antiqua" w:cs="宋体"/>
          <w:sz w:val="24"/>
          <w:szCs w:val="24"/>
        </w:rPr>
        <w:lastRenderedPageBreak/>
        <w:t xml:space="preserve">duodenum? A pilot study in ex vivo porcine models. </w:t>
      </w:r>
      <w:r w:rsidRPr="00130ABC">
        <w:rPr>
          <w:rFonts w:ascii="Book Antiqua" w:hAnsi="Book Antiqua" w:cs="宋体"/>
          <w:i/>
          <w:iCs/>
          <w:sz w:val="24"/>
          <w:szCs w:val="24"/>
        </w:rPr>
        <w:t xml:space="preserve">Minim Invasive </w:t>
      </w:r>
      <w:proofErr w:type="spellStart"/>
      <w:r w:rsidRPr="00130ABC">
        <w:rPr>
          <w:rFonts w:ascii="Book Antiqua" w:hAnsi="Book Antiqua" w:cs="宋体"/>
          <w:i/>
          <w:iCs/>
          <w:sz w:val="24"/>
          <w:szCs w:val="24"/>
        </w:rPr>
        <w:t>Ther</w:t>
      </w:r>
      <w:proofErr w:type="spellEnd"/>
      <w:r w:rsidRPr="00130ABC">
        <w:rPr>
          <w:rFonts w:ascii="Book Antiqua" w:hAnsi="Book Antiqua" w:cs="宋体"/>
          <w:i/>
          <w:iCs/>
          <w:sz w:val="24"/>
          <w:szCs w:val="24"/>
        </w:rPr>
        <w:t xml:space="preserve"> Allied </w:t>
      </w:r>
      <w:proofErr w:type="spellStart"/>
      <w:r w:rsidRPr="00130ABC">
        <w:rPr>
          <w:rFonts w:ascii="Book Antiqua" w:hAnsi="Book Antiqua" w:cs="宋体"/>
          <w:i/>
          <w:iCs/>
          <w:sz w:val="24"/>
          <w:szCs w:val="24"/>
        </w:rPr>
        <w:t>Technol</w:t>
      </w:r>
      <w:proofErr w:type="spellEnd"/>
      <w:r w:rsidRPr="00130ABC">
        <w:rPr>
          <w:rFonts w:ascii="Book Antiqua" w:hAnsi="Book Antiqua" w:cs="宋体"/>
          <w:sz w:val="24"/>
          <w:szCs w:val="24"/>
        </w:rPr>
        <w:t xml:space="preserve"> 2013; </w:t>
      </w:r>
      <w:r w:rsidRPr="00130ABC">
        <w:rPr>
          <w:rFonts w:ascii="Book Antiqua" w:hAnsi="Book Antiqua" w:cs="宋体"/>
          <w:b/>
          <w:bCs/>
          <w:sz w:val="24"/>
          <w:szCs w:val="24"/>
        </w:rPr>
        <w:t>22</w:t>
      </w:r>
      <w:r w:rsidRPr="00130ABC">
        <w:rPr>
          <w:rFonts w:ascii="Book Antiqua" w:hAnsi="Book Antiqua" w:cs="宋体"/>
          <w:sz w:val="24"/>
          <w:szCs w:val="24"/>
        </w:rPr>
        <w:t>: 80-83 [PMID: 22793777 DOI: 10.3109/13645706.2012.703955]</w:t>
      </w:r>
    </w:p>
    <w:p w14:paraId="6A7BB052" w14:textId="5FE3E2B5" w:rsidR="00466024" w:rsidRPr="00130ABC" w:rsidRDefault="00473A2A" w:rsidP="00A671B4">
      <w:pPr>
        <w:spacing w:after="0" w:line="360" w:lineRule="auto"/>
        <w:jc w:val="both"/>
        <w:rPr>
          <w:rFonts w:ascii="Book Antiqua" w:hAnsi="Book Antiqua" w:cs="宋体"/>
          <w:sz w:val="24"/>
          <w:szCs w:val="24"/>
          <w:lang w:eastAsia="zh-CN"/>
        </w:rPr>
      </w:pPr>
      <w:r w:rsidRPr="00130ABC">
        <w:rPr>
          <w:rFonts w:ascii="Book Antiqua" w:hAnsi="Book Antiqua" w:cs="宋体"/>
          <w:sz w:val="24"/>
          <w:szCs w:val="24"/>
        </w:rPr>
        <w:t xml:space="preserve">21 </w:t>
      </w:r>
      <w:proofErr w:type="spellStart"/>
      <w:r w:rsidRPr="00130ABC">
        <w:rPr>
          <w:rFonts w:ascii="Book Antiqua" w:hAnsi="Book Antiqua" w:cs="宋体"/>
          <w:b/>
          <w:bCs/>
          <w:sz w:val="24"/>
          <w:szCs w:val="24"/>
        </w:rPr>
        <w:t>Helmy</w:t>
      </w:r>
      <w:proofErr w:type="spellEnd"/>
      <w:r w:rsidRPr="00130ABC">
        <w:rPr>
          <w:rFonts w:ascii="Book Antiqua" w:hAnsi="Book Antiqua" w:cs="宋体"/>
          <w:b/>
          <w:bCs/>
          <w:sz w:val="24"/>
          <w:szCs w:val="24"/>
        </w:rPr>
        <w:t xml:space="preserve"> A</w:t>
      </w:r>
      <w:r w:rsidRPr="00130ABC">
        <w:rPr>
          <w:rFonts w:ascii="Book Antiqua" w:hAnsi="Book Antiqua" w:cs="宋体"/>
          <w:sz w:val="24"/>
          <w:szCs w:val="24"/>
        </w:rPr>
        <w:t xml:space="preserve">, Al </w:t>
      </w:r>
      <w:proofErr w:type="spellStart"/>
      <w:r w:rsidRPr="00130ABC">
        <w:rPr>
          <w:rFonts w:ascii="Book Antiqua" w:hAnsi="Book Antiqua" w:cs="宋体"/>
          <w:sz w:val="24"/>
          <w:szCs w:val="24"/>
        </w:rPr>
        <w:t>Kahtani</w:t>
      </w:r>
      <w:proofErr w:type="spellEnd"/>
      <w:r w:rsidRPr="00130ABC">
        <w:rPr>
          <w:rFonts w:ascii="Book Antiqua" w:hAnsi="Book Antiqua" w:cs="宋体"/>
          <w:sz w:val="24"/>
          <w:szCs w:val="24"/>
        </w:rPr>
        <w:t xml:space="preserve"> K, Al </w:t>
      </w:r>
      <w:proofErr w:type="spellStart"/>
      <w:r w:rsidRPr="00130ABC">
        <w:rPr>
          <w:rFonts w:ascii="Book Antiqua" w:hAnsi="Book Antiqua" w:cs="宋体"/>
          <w:sz w:val="24"/>
          <w:szCs w:val="24"/>
        </w:rPr>
        <w:t>Fadda</w:t>
      </w:r>
      <w:proofErr w:type="spellEnd"/>
      <w:r w:rsidRPr="00130ABC">
        <w:rPr>
          <w:rFonts w:ascii="Book Antiqua" w:hAnsi="Book Antiqua" w:cs="宋体"/>
          <w:sz w:val="24"/>
          <w:szCs w:val="24"/>
        </w:rPr>
        <w:t xml:space="preserve"> M. Updates in the pathogenesis, diagnosis and management of ectopic varices. </w:t>
      </w:r>
      <w:proofErr w:type="spellStart"/>
      <w:r w:rsidRPr="00130ABC">
        <w:rPr>
          <w:rFonts w:ascii="Book Antiqua" w:hAnsi="Book Antiqua" w:cs="宋体"/>
          <w:i/>
          <w:iCs/>
          <w:sz w:val="24"/>
          <w:szCs w:val="24"/>
        </w:rPr>
        <w:t>Hepatol</w:t>
      </w:r>
      <w:proofErr w:type="spellEnd"/>
      <w:r w:rsidRPr="00130ABC">
        <w:rPr>
          <w:rFonts w:ascii="Book Antiqua" w:hAnsi="Book Antiqua" w:cs="宋体"/>
          <w:i/>
          <w:iCs/>
          <w:sz w:val="24"/>
          <w:szCs w:val="24"/>
        </w:rPr>
        <w:t xml:space="preserve"> </w:t>
      </w:r>
      <w:proofErr w:type="spellStart"/>
      <w:r w:rsidRPr="00130ABC">
        <w:rPr>
          <w:rFonts w:ascii="Book Antiqua" w:hAnsi="Book Antiqua" w:cs="宋体"/>
          <w:i/>
          <w:iCs/>
          <w:sz w:val="24"/>
          <w:szCs w:val="24"/>
        </w:rPr>
        <w:t>Int</w:t>
      </w:r>
      <w:proofErr w:type="spellEnd"/>
      <w:r w:rsidRPr="00130ABC">
        <w:rPr>
          <w:rFonts w:ascii="Book Antiqua" w:hAnsi="Book Antiqua" w:cs="宋体"/>
          <w:sz w:val="24"/>
          <w:szCs w:val="24"/>
        </w:rPr>
        <w:t xml:space="preserve"> 2008; </w:t>
      </w:r>
      <w:r w:rsidRPr="00130ABC">
        <w:rPr>
          <w:rFonts w:ascii="Book Antiqua" w:hAnsi="Book Antiqua" w:cs="宋体"/>
          <w:b/>
          <w:bCs/>
          <w:sz w:val="24"/>
          <w:szCs w:val="24"/>
        </w:rPr>
        <w:t>2</w:t>
      </w:r>
      <w:r w:rsidRPr="00130ABC">
        <w:rPr>
          <w:rFonts w:ascii="Book Antiqua" w:hAnsi="Book Antiqua" w:cs="宋体"/>
          <w:sz w:val="24"/>
          <w:szCs w:val="24"/>
        </w:rPr>
        <w:t>: 322-334 [PMID: 19669261 DOI: 10.1007/s12072-008-9074-1]</w:t>
      </w:r>
    </w:p>
    <w:p w14:paraId="783C5A38" w14:textId="73578859" w:rsidR="00466024" w:rsidRPr="00130ABC" w:rsidRDefault="00466024" w:rsidP="00130ABC">
      <w:pPr>
        <w:adjustRightInd w:val="0"/>
        <w:snapToGrid w:val="0"/>
        <w:spacing w:after="0" w:line="360" w:lineRule="auto"/>
        <w:ind w:right="239"/>
        <w:jc w:val="right"/>
        <w:rPr>
          <w:rFonts w:ascii="Book Antiqua" w:hAnsi="Book Antiqua"/>
          <w:b/>
          <w:bCs/>
          <w:sz w:val="24"/>
          <w:szCs w:val="24"/>
          <w:lang w:val="en-GB"/>
        </w:rPr>
      </w:pPr>
      <w:r w:rsidRPr="00130ABC">
        <w:rPr>
          <w:rStyle w:val="Strong"/>
          <w:rFonts w:ascii="Book Antiqua" w:hAnsi="Book Antiqua" w:cs="Arial"/>
          <w:noProof/>
          <w:sz w:val="24"/>
          <w:szCs w:val="24"/>
          <w:lang w:val="en-GB"/>
        </w:rPr>
        <w:t>P-Reviewer:</w:t>
      </w:r>
      <w:r w:rsidRPr="00130ABC">
        <w:rPr>
          <w:rFonts w:ascii="Book Antiqua" w:hAnsi="Book Antiqua"/>
          <w:color w:val="000000"/>
          <w:sz w:val="24"/>
          <w:szCs w:val="24"/>
          <w:lang w:val="en-GB"/>
        </w:rPr>
        <w:t xml:space="preserve"> Abdel-Salam OME, </w:t>
      </w:r>
      <w:proofErr w:type="spellStart"/>
      <w:r w:rsidRPr="00130ABC">
        <w:rPr>
          <w:rFonts w:ascii="Book Antiqua" w:hAnsi="Book Antiqua"/>
          <w:color w:val="000000"/>
          <w:sz w:val="24"/>
          <w:szCs w:val="24"/>
          <w:lang w:val="en-GB"/>
        </w:rPr>
        <w:t>Caviglia</w:t>
      </w:r>
      <w:proofErr w:type="spellEnd"/>
      <w:r w:rsidRPr="00130ABC">
        <w:rPr>
          <w:rFonts w:ascii="Book Antiqua" w:hAnsi="Book Antiqua"/>
          <w:color w:val="000000"/>
          <w:sz w:val="24"/>
          <w:szCs w:val="24"/>
          <w:lang w:val="en-GB" w:eastAsia="zh-CN"/>
        </w:rPr>
        <w:t xml:space="preserve"> R, </w:t>
      </w:r>
      <w:proofErr w:type="spellStart"/>
      <w:r w:rsidRPr="00130ABC">
        <w:rPr>
          <w:rFonts w:ascii="Book Antiqua" w:hAnsi="Book Antiqua"/>
          <w:color w:val="000000"/>
          <w:sz w:val="24"/>
          <w:szCs w:val="24"/>
          <w:lang w:val="en-GB" w:eastAsia="zh-CN"/>
        </w:rPr>
        <w:t>Dumitrascu</w:t>
      </w:r>
      <w:proofErr w:type="spellEnd"/>
      <w:r w:rsidRPr="00130ABC">
        <w:rPr>
          <w:rFonts w:ascii="Book Antiqua" w:hAnsi="Book Antiqua"/>
          <w:color w:val="000000"/>
          <w:sz w:val="24"/>
          <w:szCs w:val="24"/>
          <w:lang w:val="en-GB" w:eastAsia="zh-CN"/>
        </w:rPr>
        <w:t xml:space="preserve"> DL</w:t>
      </w:r>
      <w:r w:rsidRPr="00130ABC">
        <w:rPr>
          <w:rFonts w:ascii="Book Antiqua" w:hAnsi="Book Antiqua"/>
          <w:bCs/>
          <w:sz w:val="24"/>
          <w:szCs w:val="24"/>
          <w:lang w:val="en-GB"/>
        </w:rPr>
        <w:t xml:space="preserve"> </w:t>
      </w:r>
      <w:r w:rsidRPr="00130ABC">
        <w:rPr>
          <w:rFonts w:ascii="Book Antiqua" w:hAnsi="Book Antiqua"/>
          <w:b/>
          <w:bCs/>
          <w:sz w:val="24"/>
          <w:szCs w:val="24"/>
          <w:lang w:val="en-GB"/>
        </w:rPr>
        <w:t>S-Editor:</w:t>
      </w:r>
      <w:r w:rsidRPr="00130ABC">
        <w:rPr>
          <w:rFonts w:ascii="Book Antiqua" w:hAnsi="Book Antiqua"/>
          <w:bCs/>
          <w:sz w:val="24"/>
          <w:szCs w:val="24"/>
          <w:lang w:val="en-GB"/>
        </w:rPr>
        <w:t xml:space="preserve"> Tian YL</w:t>
      </w:r>
    </w:p>
    <w:p w14:paraId="10E6578B" w14:textId="0016AAE8" w:rsidR="00466024" w:rsidRPr="00130ABC" w:rsidRDefault="00466024" w:rsidP="00130ABC">
      <w:pPr>
        <w:adjustRightInd w:val="0"/>
        <w:snapToGrid w:val="0"/>
        <w:spacing w:after="0" w:line="360" w:lineRule="auto"/>
        <w:ind w:right="239"/>
        <w:jc w:val="right"/>
        <w:rPr>
          <w:rFonts w:ascii="Book Antiqua" w:hAnsi="Book Antiqua"/>
          <w:bCs/>
          <w:sz w:val="24"/>
          <w:szCs w:val="24"/>
          <w:lang w:eastAsia="zh-CN"/>
        </w:rPr>
      </w:pPr>
      <w:r w:rsidRPr="00130ABC">
        <w:rPr>
          <w:rFonts w:ascii="Book Antiqua" w:hAnsi="Book Antiqua"/>
          <w:b/>
          <w:bCs/>
          <w:sz w:val="24"/>
          <w:szCs w:val="24"/>
        </w:rPr>
        <w:t>L-Editor:   E-Editor:</w:t>
      </w:r>
    </w:p>
    <w:p w14:paraId="447D2AF8" w14:textId="77777777" w:rsidR="00466024" w:rsidRPr="00130ABC" w:rsidRDefault="00466024" w:rsidP="00130ABC">
      <w:pPr>
        <w:spacing w:after="0" w:line="360" w:lineRule="auto"/>
        <w:rPr>
          <w:rFonts w:ascii="Book Antiqua" w:hAnsi="Book Antiqua" w:cs="宋体"/>
          <w:sz w:val="24"/>
          <w:szCs w:val="24"/>
          <w:lang w:eastAsia="zh-CN"/>
        </w:rPr>
      </w:pPr>
      <w:r w:rsidRPr="00130ABC">
        <w:rPr>
          <w:rFonts w:ascii="Book Antiqua" w:hAnsi="Book Antiqua" w:cs="宋体"/>
          <w:sz w:val="24"/>
          <w:szCs w:val="24"/>
          <w:lang w:eastAsia="zh-CN"/>
        </w:rPr>
        <w:br w:type="page"/>
      </w:r>
    </w:p>
    <w:p w14:paraId="7A606A88" w14:textId="77777777" w:rsidR="008020F3" w:rsidRPr="00130ABC" w:rsidRDefault="008020F3" w:rsidP="00130ABC">
      <w:pPr>
        <w:spacing w:after="0" w:line="360" w:lineRule="auto"/>
        <w:jc w:val="both"/>
        <w:rPr>
          <w:rFonts w:ascii="Book Antiqua" w:hAnsi="Book Antiqua" w:cs="宋体"/>
          <w:sz w:val="24"/>
          <w:szCs w:val="24"/>
          <w:lang w:eastAsia="zh-CN"/>
        </w:rPr>
      </w:pPr>
    </w:p>
    <w:p w14:paraId="26283ABE" w14:textId="0BABCE50" w:rsidR="00750DCA" w:rsidRPr="00130ABC" w:rsidRDefault="0029305E"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Times New Roman"/>
          <w:noProof/>
          <w:color w:val="000000" w:themeColor="text1"/>
          <w:sz w:val="24"/>
          <w:szCs w:val="24"/>
        </w:rPr>
        <w:drawing>
          <wp:inline distT="0" distB="0" distL="0" distR="0" wp14:anchorId="591688A3" wp14:editId="64D071F9">
            <wp:extent cx="5943600" cy="22993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2299335"/>
                    </a:xfrm>
                    <a:prstGeom prst="rect">
                      <a:avLst/>
                    </a:prstGeom>
                  </pic:spPr>
                </pic:pic>
              </a:graphicData>
            </a:graphic>
          </wp:inline>
        </w:drawing>
      </w:r>
    </w:p>
    <w:p w14:paraId="05E0D870" w14:textId="5E4F0ABB" w:rsidR="00F97B75" w:rsidRPr="00130ABC" w:rsidRDefault="00F97B75"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Times New Roman"/>
          <w:b/>
          <w:color w:val="000000" w:themeColor="text1"/>
          <w:sz w:val="24"/>
          <w:szCs w:val="24"/>
        </w:rPr>
        <w:t>Figure 1</w:t>
      </w:r>
      <w:r w:rsidRPr="00130ABC">
        <w:rPr>
          <w:rFonts w:ascii="Book Antiqua" w:hAnsi="Book Antiqua" w:cs="Times New Roman"/>
          <w:b/>
          <w:color w:val="000000" w:themeColor="text1"/>
          <w:sz w:val="24"/>
          <w:szCs w:val="24"/>
          <w:lang w:eastAsia="zh-CN"/>
        </w:rPr>
        <w:t xml:space="preserve"> </w:t>
      </w:r>
      <w:r w:rsidR="000B4556" w:rsidRPr="00130ABC">
        <w:rPr>
          <w:rFonts w:ascii="Book Antiqua" w:hAnsi="Book Antiqua" w:cs="Times New Roman"/>
          <w:b/>
          <w:color w:val="000000" w:themeColor="text1"/>
          <w:sz w:val="24"/>
          <w:szCs w:val="24"/>
        </w:rPr>
        <w:t>Isolated varices in the second portion of the duodenum with red wale sign</w:t>
      </w:r>
      <w:r w:rsidRPr="00130ABC">
        <w:rPr>
          <w:rFonts w:ascii="Book Antiqua" w:hAnsi="Book Antiqua" w:cs="Times New Roman"/>
          <w:b/>
          <w:color w:val="000000" w:themeColor="text1"/>
          <w:sz w:val="24"/>
          <w:szCs w:val="24"/>
          <w:lang w:eastAsia="zh-CN"/>
        </w:rPr>
        <w:t>.</w:t>
      </w:r>
    </w:p>
    <w:p w14:paraId="195B7FD4" w14:textId="77777777" w:rsidR="00F97B75" w:rsidRPr="00130ABC" w:rsidRDefault="00F97B75"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lang w:eastAsia="zh-CN"/>
        </w:rPr>
        <w:br w:type="page"/>
      </w:r>
    </w:p>
    <w:p w14:paraId="4D8ABBAF" w14:textId="77777777" w:rsidR="000B4556" w:rsidRPr="00130ABC" w:rsidRDefault="000B4556" w:rsidP="00130ABC">
      <w:pPr>
        <w:spacing w:after="0" w:line="360" w:lineRule="auto"/>
        <w:jc w:val="both"/>
        <w:rPr>
          <w:rFonts w:ascii="Book Antiqua" w:hAnsi="Book Antiqua" w:cs="Times New Roman"/>
          <w:color w:val="000000" w:themeColor="text1"/>
          <w:sz w:val="24"/>
          <w:szCs w:val="24"/>
          <w:lang w:eastAsia="zh-CN"/>
        </w:rPr>
      </w:pPr>
    </w:p>
    <w:p w14:paraId="084F3331" w14:textId="67496627" w:rsidR="0029305E" w:rsidRPr="00130ABC" w:rsidRDefault="00190BBF" w:rsidP="00130ABC">
      <w:pPr>
        <w:spacing w:after="0" w:line="360" w:lineRule="auto"/>
        <w:jc w:val="both"/>
        <w:rPr>
          <w:rFonts w:ascii="Book Antiqua" w:hAnsi="Book Antiqua" w:cs="Times New Roman"/>
          <w:color w:val="000000" w:themeColor="text1"/>
          <w:sz w:val="24"/>
          <w:szCs w:val="24"/>
        </w:rPr>
      </w:pPr>
      <w:r w:rsidRPr="00130ABC">
        <w:rPr>
          <w:rFonts w:ascii="Book Antiqua" w:hAnsi="Book Antiqua" w:cs="Times New Roman"/>
          <w:noProof/>
          <w:color w:val="000000" w:themeColor="text1"/>
          <w:sz w:val="24"/>
          <w:szCs w:val="24"/>
        </w:rPr>
        <w:drawing>
          <wp:inline distT="0" distB="0" distL="0" distR="0" wp14:anchorId="45A47C5E" wp14:editId="13525FAA">
            <wp:extent cx="5943600" cy="2164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2164715"/>
                    </a:xfrm>
                    <a:prstGeom prst="rect">
                      <a:avLst/>
                    </a:prstGeom>
                  </pic:spPr>
                </pic:pic>
              </a:graphicData>
            </a:graphic>
          </wp:inline>
        </w:drawing>
      </w:r>
    </w:p>
    <w:p w14:paraId="4ED5157E" w14:textId="215CBE5A" w:rsidR="000B4556" w:rsidRPr="00130ABC" w:rsidRDefault="00F97B75" w:rsidP="00130ABC">
      <w:pPr>
        <w:spacing w:after="0" w:line="360" w:lineRule="auto"/>
        <w:jc w:val="both"/>
        <w:rPr>
          <w:rFonts w:ascii="Book Antiqua" w:hAnsi="Book Antiqua" w:cs="Times New Roman"/>
          <w:color w:val="000000" w:themeColor="text1"/>
          <w:sz w:val="24"/>
          <w:szCs w:val="24"/>
          <w:lang w:eastAsia="zh-CN"/>
        </w:rPr>
      </w:pPr>
      <w:r w:rsidRPr="00130ABC">
        <w:rPr>
          <w:rFonts w:ascii="Book Antiqua" w:hAnsi="Book Antiqua" w:cs="Times New Roman"/>
          <w:b/>
          <w:color w:val="000000" w:themeColor="text1"/>
          <w:sz w:val="24"/>
          <w:szCs w:val="24"/>
        </w:rPr>
        <w:t>Figure 2</w:t>
      </w:r>
      <w:r w:rsidRPr="00130ABC">
        <w:rPr>
          <w:rFonts w:ascii="Book Antiqua" w:hAnsi="Book Antiqua" w:cs="Times New Roman"/>
          <w:b/>
          <w:color w:val="000000" w:themeColor="text1"/>
          <w:sz w:val="24"/>
          <w:szCs w:val="24"/>
          <w:lang w:eastAsia="zh-CN"/>
        </w:rPr>
        <w:t xml:space="preserve"> </w:t>
      </w:r>
      <w:r w:rsidR="000B4556" w:rsidRPr="00130ABC">
        <w:rPr>
          <w:rFonts w:ascii="Book Antiqua" w:hAnsi="Book Antiqua" w:cs="Times New Roman"/>
          <w:b/>
          <w:color w:val="000000" w:themeColor="text1"/>
          <w:sz w:val="24"/>
          <w:szCs w:val="24"/>
        </w:rPr>
        <w:t xml:space="preserve">Follow up endoscopy at 20 </w:t>
      </w:r>
      <w:proofErr w:type="spellStart"/>
      <w:r w:rsidR="000B4556" w:rsidRPr="00130ABC">
        <w:rPr>
          <w:rFonts w:ascii="Book Antiqua" w:hAnsi="Book Antiqua" w:cs="Times New Roman"/>
          <w:b/>
          <w:color w:val="000000" w:themeColor="text1"/>
          <w:sz w:val="24"/>
          <w:szCs w:val="24"/>
        </w:rPr>
        <w:t>mo</w:t>
      </w:r>
      <w:proofErr w:type="spellEnd"/>
      <w:r w:rsidR="000B4556" w:rsidRPr="00130ABC">
        <w:rPr>
          <w:rFonts w:ascii="Book Antiqua" w:hAnsi="Book Antiqua" w:cs="Times New Roman"/>
          <w:b/>
          <w:color w:val="000000" w:themeColor="text1"/>
          <w:sz w:val="24"/>
          <w:szCs w:val="24"/>
        </w:rPr>
        <w:t xml:space="preserve"> post initial </w:t>
      </w:r>
      <w:proofErr w:type="spellStart"/>
      <w:r w:rsidR="000B4556" w:rsidRPr="00130ABC">
        <w:rPr>
          <w:rFonts w:ascii="Book Antiqua" w:hAnsi="Book Antiqua" w:cs="Times New Roman"/>
          <w:b/>
          <w:color w:val="000000" w:themeColor="text1"/>
          <w:sz w:val="24"/>
          <w:szCs w:val="24"/>
        </w:rPr>
        <w:t>endotherapy</w:t>
      </w:r>
      <w:proofErr w:type="spellEnd"/>
      <w:r w:rsidR="000B4556" w:rsidRPr="00130ABC">
        <w:rPr>
          <w:rFonts w:ascii="Book Antiqua" w:hAnsi="Book Antiqua" w:cs="Times New Roman"/>
          <w:b/>
          <w:color w:val="000000" w:themeColor="text1"/>
          <w:sz w:val="24"/>
          <w:szCs w:val="24"/>
        </w:rPr>
        <w:t xml:space="preserve"> showing near complete res</w:t>
      </w:r>
      <w:r w:rsidRPr="00130ABC">
        <w:rPr>
          <w:rFonts w:ascii="Book Antiqua" w:hAnsi="Book Antiqua" w:cs="Times New Roman"/>
          <w:b/>
          <w:color w:val="000000" w:themeColor="text1"/>
          <w:sz w:val="24"/>
          <w:szCs w:val="24"/>
        </w:rPr>
        <w:t>olution of the duodenal varices</w:t>
      </w:r>
      <w:r w:rsidRPr="00130ABC">
        <w:rPr>
          <w:rFonts w:ascii="Book Antiqua" w:hAnsi="Book Antiqua" w:cs="Times New Roman"/>
          <w:b/>
          <w:color w:val="000000" w:themeColor="text1"/>
          <w:sz w:val="24"/>
          <w:szCs w:val="24"/>
          <w:lang w:eastAsia="zh-CN"/>
        </w:rPr>
        <w:t>.</w:t>
      </w:r>
    </w:p>
    <w:p w14:paraId="50C367AA" w14:textId="77777777" w:rsidR="00F97B75" w:rsidRPr="00130ABC" w:rsidRDefault="00F97B75" w:rsidP="00130ABC">
      <w:pPr>
        <w:spacing w:after="0" w:line="360" w:lineRule="auto"/>
        <w:jc w:val="both"/>
        <w:rPr>
          <w:rFonts w:ascii="Book Antiqua" w:hAnsi="Book Antiqua" w:cs="Times New Roman"/>
          <w:color w:val="000000" w:themeColor="text1"/>
          <w:sz w:val="24"/>
          <w:szCs w:val="24"/>
        </w:rPr>
      </w:pPr>
      <w:r w:rsidRPr="00130ABC">
        <w:rPr>
          <w:rFonts w:ascii="Book Antiqua" w:hAnsi="Book Antiqua" w:cs="Times New Roman"/>
          <w:color w:val="000000" w:themeColor="text1"/>
          <w:sz w:val="24"/>
          <w:szCs w:val="24"/>
        </w:rPr>
        <w:br w:type="page"/>
      </w:r>
    </w:p>
    <w:p w14:paraId="44FFDC34" w14:textId="0F231AAF" w:rsidR="00190BBF" w:rsidRPr="00130ABC" w:rsidRDefault="00F97B75" w:rsidP="00130ABC">
      <w:pPr>
        <w:spacing w:after="0" w:line="360" w:lineRule="auto"/>
        <w:contextualSpacing/>
        <w:jc w:val="both"/>
        <w:rPr>
          <w:rFonts w:ascii="Book Antiqua" w:hAnsi="Book Antiqua" w:cs="Times New Roman"/>
          <w:b/>
          <w:color w:val="000000" w:themeColor="text1"/>
          <w:sz w:val="24"/>
          <w:szCs w:val="24"/>
        </w:rPr>
      </w:pPr>
      <w:r w:rsidRPr="00130ABC">
        <w:rPr>
          <w:rFonts w:ascii="Book Antiqua" w:hAnsi="Book Antiqua" w:cs="Times New Roman"/>
          <w:b/>
          <w:color w:val="000000" w:themeColor="text1"/>
          <w:sz w:val="24"/>
          <w:szCs w:val="24"/>
        </w:rPr>
        <w:lastRenderedPageBreak/>
        <w:t>Table 1</w:t>
      </w:r>
      <w:r w:rsidRPr="00130ABC">
        <w:rPr>
          <w:rFonts w:ascii="Book Antiqua" w:hAnsi="Book Antiqua" w:cs="Times New Roman"/>
          <w:b/>
          <w:color w:val="000000" w:themeColor="text1"/>
          <w:sz w:val="24"/>
          <w:szCs w:val="24"/>
          <w:lang w:eastAsia="zh-CN"/>
        </w:rPr>
        <w:t xml:space="preserve"> </w:t>
      </w:r>
      <w:r w:rsidR="00190BBF" w:rsidRPr="00130ABC">
        <w:rPr>
          <w:rFonts w:ascii="Book Antiqua" w:hAnsi="Book Antiqua" w:cs="Times New Roman"/>
          <w:b/>
          <w:color w:val="000000" w:themeColor="text1"/>
          <w:sz w:val="24"/>
          <w:szCs w:val="24"/>
        </w:rPr>
        <w:t>Summary of</w:t>
      </w:r>
      <w:r w:rsidR="000B4556" w:rsidRPr="00130ABC">
        <w:rPr>
          <w:rFonts w:ascii="Book Antiqua" w:hAnsi="Book Antiqua" w:cs="Times New Roman"/>
          <w:b/>
          <w:color w:val="000000" w:themeColor="text1"/>
          <w:sz w:val="24"/>
          <w:szCs w:val="24"/>
        </w:rPr>
        <w:t xml:space="preserve"> </w:t>
      </w:r>
      <w:r w:rsidR="00190BBF" w:rsidRPr="00130ABC">
        <w:rPr>
          <w:rFonts w:ascii="Book Antiqua" w:hAnsi="Book Antiqua" w:cs="Times New Roman"/>
          <w:b/>
          <w:color w:val="000000" w:themeColor="text1"/>
          <w:sz w:val="24"/>
          <w:szCs w:val="24"/>
        </w:rPr>
        <w:t xml:space="preserve">the reported cases of </w:t>
      </w:r>
      <w:proofErr w:type="spellStart"/>
      <w:r w:rsidR="00190BBF" w:rsidRPr="00130ABC">
        <w:rPr>
          <w:rFonts w:ascii="Book Antiqua" w:hAnsi="Book Antiqua" w:cs="Times New Roman"/>
          <w:b/>
          <w:color w:val="000000" w:themeColor="text1"/>
          <w:sz w:val="24"/>
          <w:szCs w:val="24"/>
        </w:rPr>
        <w:t>endoscopically</w:t>
      </w:r>
      <w:proofErr w:type="spellEnd"/>
      <w:r w:rsidR="00190BBF" w:rsidRPr="00130ABC">
        <w:rPr>
          <w:rFonts w:ascii="Book Antiqua" w:hAnsi="Book Antiqua" w:cs="Times New Roman"/>
          <w:b/>
          <w:color w:val="000000" w:themeColor="text1"/>
          <w:sz w:val="24"/>
          <w:szCs w:val="24"/>
        </w:rPr>
        <w:t xml:space="preserve"> managed duodenal </w:t>
      </w:r>
      <w:proofErr w:type="spellStart"/>
      <w:r w:rsidR="00190BBF" w:rsidRPr="00130ABC">
        <w:rPr>
          <w:rFonts w:ascii="Book Antiqua" w:hAnsi="Book Antiqua" w:cs="Times New Roman"/>
          <w:b/>
          <w:color w:val="000000" w:themeColor="text1"/>
          <w:sz w:val="24"/>
          <w:szCs w:val="24"/>
        </w:rPr>
        <w:t>variceal</w:t>
      </w:r>
      <w:proofErr w:type="spellEnd"/>
      <w:r w:rsidR="00190BBF" w:rsidRPr="00130ABC">
        <w:rPr>
          <w:rFonts w:ascii="Book Antiqua" w:hAnsi="Book Antiqua" w:cs="Times New Roman"/>
          <w:b/>
          <w:color w:val="000000" w:themeColor="text1"/>
          <w:sz w:val="24"/>
          <w:szCs w:val="24"/>
        </w:rPr>
        <w:t xml:space="preserve"> bleeds caused by extrahepatic portal hypertension</w:t>
      </w:r>
    </w:p>
    <w:p w14:paraId="26AF94C7" w14:textId="77777777" w:rsidR="00190BBF" w:rsidRPr="00130ABC" w:rsidRDefault="00190BBF" w:rsidP="00130ABC">
      <w:pPr>
        <w:spacing w:after="0" w:line="360" w:lineRule="auto"/>
        <w:contextualSpacing/>
        <w:jc w:val="both"/>
        <w:rPr>
          <w:rFonts w:ascii="Book Antiqua" w:hAnsi="Book Antiqua" w:cs="Times New Roman"/>
          <w:b/>
          <w:color w:val="000000" w:themeColor="text1"/>
          <w:sz w:val="24"/>
          <w:szCs w:val="24"/>
        </w:rPr>
      </w:pPr>
    </w:p>
    <w:tbl>
      <w:tblPr>
        <w:tblStyle w:val="TableGrid"/>
        <w:tblW w:w="11049" w:type="dxa"/>
        <w:tblInd w:w="-601" w:type="dxa"/>
        <w:tblLook w:val="04A0" w:firstRow="1" w:lastRow="0" w:firstColumn="1" w:lastColumn="0" w:noHBand="0" w:noVBand="1"/>
      </w:tblPr>
      <w:tblGrid>
        <w:gridCol w:w="2419"/>
        <w:gridCol w:w="3150"/>
        <w:gridCol w:w="1880"/>
        <w:gridCol w:w="2060"/>
        <w:gridCol w:w="1540"/>
      </w:tblGrid>
      <w:tr w:rsidR="00F97B75" w:rsidRPr="00130ABC" w14:paraId="4417AE50" w14:textId="77777777" w:rsidTr="00F97B75">
        <w:trPr>
          <w:trHeight w:val="315"/>
        </w:trPr>
        <w:tc>
          <w:tcPr>
            <w:tcW w:w="2419" w:type="dxa"/>
            <w:noWrap/>
            <w:hideMark/>
          </w:tcPr>
          <w:p w14:paraId="38EB609F" w14:textId="570516E7" w:rsidR="00190BBF" w:rsidRPr="00130ABC" w:rsidRDefault="00A40737" w:rsidP="00130ABC">
            <w:pPr>
              <w:spacing w:line="360" w:lineRule="auto"/>
              <w:jc w:val="both"/>
              <w:rPr>
                <w:rFonts w:ascii="Book Antiqua" w:hAnsi="Book Antiqua" w:cs="Times New Roman"/>
                <w:b/>
                <w:color w:val="000000" w:themeColor="text1"/>
                <w:sz w:val="24"/>
                <w:szCs w:val="24"/>
                <w:lang w:eastAsia="zh-CN"/>
              </w:rPr>
            </w:pPr>
            <w:r w:rsidRPr="00130ABC">
              <w:rPr>
                <w:rFonts w:ascii="Book Antiqua" w:hAnsi="Book Antiqua" w:cs="Times New Roman"/>
                <w:b/>
                <w:color w:val="000000" w:themeColor="text1"/>
                <w:sz w:val="24"/>
                <w:szCs w:val="24"/>
                <w:lang w:eastAsia="zh-CN"/>
              </w:rPr>
              <w:t>Ref.</w:t>
            </w:r>
          </w:p>
        </w:tc>
        <w:tc>
          <w:tcPr>
            <w:tcW w:w="3150" w:type="dxa"/>
            <w:noWrap/>
            <w:hideMark/>
          </w:tcPr>
          <w:p w14:paraId="38E694CB" w14:textId="5BE5D854" w:rsidR="00190BBF" w:rsidRPr="00130ABC" w:rsidRDefault="00190BBF" w:rsidP="00130ABC">
            <w:pPr>
              <w:spacing w:line="360" w:lineRule="auto"/>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b/>
                <w:color w:val="000000" w:themeColor="text1"/>
                <w:sz w:val="24"/>
                <w:szCs w:val="24"/>
              </w:rPr>
              <w:t>Etiology/</w:t>
            </w:r>
            <w:r w:rsidR="00A40737" w:rsidRPr="00130ABC">
              <w:rPr>
                <w:rFonts w:ascii="Book Antiqua" w:eastAsia="Times New Roman" w:hAnsi="Book Antiqua" w:cs="Times New Roman"/>
                <w:b/>
                <w:color w:val="000000" w:themeColor="text1"/>
                <w:sz w:val="24"/>
                <w:szCs w:val="24"/>
              </w:rPr>
              <w:t>clinical h</w:t>
            </w:r>
            <w:r w:rsidRPr="00130ABC">
              <w:rPr>
                <w:rFonts w:ascii="Book Antiqua" w:eastAsia="Times New Roman" w:hAnsi="Book Antiqua" w:cs="Times New Roman"/>
                <w:b/>
                <w:color w:val="000000" w:themeColor="text1"/>
                <w:sz w:val="24"/>
                <w:szCs w:val="24"/>
              </w:rPr>
              <w:t>istory</w:t>
            </w:r>
          </w:p>
        </w:tc>
        <w:tc>
          <w:tcPr>
            <w:tcW w:w="1880" w:type="dxa"/>
            <w:noWrap/>
            <w:hideMark/>
          </w:tcPr>
          <w:p w14:paraId="00E71235" w14:textId="77777777" w:rsidR="00190BBF" w:rsidRPr="00130ABC" w:rsidRDefault="00190BBF" w:rsidP="00130ABC">
            <w:pPr>
              <w:spacing w:line="360" w:lineRule="auto"/>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b/>
                <w:color w:val="000000" w:themeColor="text1"/>
                <w:sz w:val="24"/>
                <w:szCs w:val="24"/>
              </w:rPr>
              <w:t>Intervention</w:t>
            </w:r>
          </w:p>
        </w:tc>
        <w:tc>
          <w:tcPr>
            <w:tcW w:w="2060" w:type="dxa"/>
            <w:noWrap/>
            <w:hideMark/>
          </w:tcPr>
          <w:p w14:paraId="3BB2224B" w14:textId="77777777" w:rsidR="00190BBF" w:rsidRPr="00130ABC" w:rsidRDefault="00190BBF" w:rsidP="00130ABC">
            <w:pPr>
              <w:spacing w:line="360" w:lineRule="auto"/>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b/>
                <w:color w:val="000000" w:themeColor="text1"/>
                <w:sz w:val="24"/>
                <w:szCs w:val="24"/>
              </w:rPr>
              <w:t>Outcome</w:t>
            </w:r>
          </w:p>
        </w:tc>
        <w:tc>
          <w:tcPr>
            <w:tcW w:w="1540" w:type="dxa"/>
            <w:noWrap/>
            <w:hideMark/>
          </w:tcPr>
          <w:p w14:paraId="3BDA6313" w14:textId="77777777" w:rsidR="00190BBF" w:rsidRPr="00130ABC" w:rsidRDefault="00190BBF" w:rsidP="00130ABC">
            <w:pPr>
              <w:spacing w:line="360" w:lineRule="auto"/>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b/>
                <w:color w:val="000000" w:themeColor="text1"/>
                <w:sz w:val="24"/>
                <w:szCs w:val="24"/>
              </w:rPr>
              <w:t>Additional</w:t>
            </w:r>
          </w:p>
        </w:tc>
      </w:tr>
      <w:tr w:rsidR="00F97B75" w:rsidRPr="00130ABC" w14:paraId="77B4C538" w14:textId="77777777" w:rsidTr="00F97B75">
        <w:trPr>
          <w:trHeight w:val="300"/>
        </w:trPr>
        <w:tc>
          <w:tcPr>
            <w:tcW w:w="2419" w:type="dxa"/>
            <w:noWrap/>
            <w:hideMark/>
          </w:tcPr>
          <w:p w14:paraId="5B8707CE" w14:textId="1754E721" w:rsidR="00190BBF" w:rsidRPr="00130ABC" w:rsidRDefault="00190BBF" w:rsidP="00130ABC">
            <w:pPr>
              <w:spacing w:line="360" w:lineRule="auto"/>
              <w:ind w:right="-316"/>
              <w:jc w:val="both"/>
              <w:rPr>
                <w:rFonts w:ascii="Book Antiqua" w:hAnsi="Book Antiqua" w:cs="Times New Roman"/>
                <w:b/>
                <w:color w:val="000000" w:themeColor="text1"/>
                <w:sz w:val="24"/>
                <w:szCs w:val="24"/>
                <w:lang w:eastAsia="zh-CN"/>
              </w:rPr>
            </w:pPr>
            <w:r w:rsidRPr="00130ABC">
              <w:rPr>
                <w:rFonts w:ascii="Book Antiqua" w:eastAsia="Times New Roman" w:hAnsi="Book Antiqua" w:cs="Times New Roman"/>
                <w:color w:val="000000" w:themeColor="text1"/>
                <w:sz w:val="24"/>
                <w:szCs w:val="24"/>
              </w:rPr>
              <w:t>Bosch</w:t>
            </w:r>
            <w:r w:rsidR="00A40737" w:rsidRPr="00130ABC">
              <w:rPr>
                <w:rFonts w:ascii="Book Antiqua" w:hAnsi="Book Antiqua" w:cs="Times New Roman"/>
                <w:color w:val="000000" w:themeColor="text1"/>
                <w:sz w:val="24"/>
                <w:szCs w:val="24"/>
                <w:lang w:eastAsia="zh-CN"/>
              </w:rPr>
              <w:t xml:space="preserve"> </w:t>
            </w:r>
            <w:r w:rsidR="00A40737" w:rsidRPr="00130ABC">
              <w:rPr>
                <w:rFonts w:ascii="Book Antiqua" w:hAnsi="Book Antiqua" w:cs="Times New Roman"/>
                <w:i/>
                <w:color w:val="000000" w:themeColor="text1"/>
                <w:sz w:val="24"/>
                <w:szCs w:val="24"/>
                <w:lang w:eastAsia="zh-CN"/>
              </w:rPr>
              <w:t>et al</w:t>
            </w:r>
            <w:r w:rsidR="00A40737" w:rsidRPr="00130ABC">
              <w:rPr>
                <w:rFonts w:ascii="Book Antiqua" w:hAnsi="Book Antiqua" w:cs="Times New Roman"/>
                <w:color w:val="000000" w:themeColor="text1"/>
                <w:sz w:val="24"/>
                <w:szCs w:val="24"/>
                <w:vertAlign w:val="superscript"/>
                <w:lang w:eastAsia="zh-CN"/>
              </w:rPr>
              <w:t>[10]</w:t>
            </w:r>
          </w:p>
        </w:tc>
        <w:tc>
          <w:tcPr>
            <w:tcW w:w="3150" w:type="dxa"/>
            <w:hideMark/>
          </w:tcPr>
          <w:p w14:paraId="66435462"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Mesenteric vein thrombosis</w:t>
            </w:r>
          </w:p>
        </w:tc>
        <w:tc>
          <w:tcPr>
            <w:tcW w:w="1880" w:type="dxa"/>
            <w:hideMark/>
          </w:tcPr>
          <w:p w14:paraId="400918AE"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proofErr w:type="spellStart"/>
            <w:r w:rsidRPr="00130ABC">
              <w:rPr>
                <w:rFonts w:ascii="Book Antiqua" w:eastAsia="Times New Roman" w:hAnsi="Book Antiqua" w:cs="Times New Roman"/>
                <w:color w:val="000000" w:themeColor="text1"/>
                <w:sz w:val="24"/>
                <w:szCs w:val="24"/>
              </w:rPr>
              <w:t>EvL</w:t>
            </w:r>
            <w:proofErr w:type="spellEnd"/>
          </w:p>
        </w:tc>
        <w:tc>
          <w:tcPr>
            <w:tcW w:w="2060" w:type="dxa"/>
            <w:hideMark/>
          </w:tcPr>
          <w:p w14:paraId="3804A653" w14:textId="775B976F"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Stable (11 mo)</w:t>
            </w:r>
          </w:p>
        </w:tc>
        <w:tc>
          <w:tcPr>
            <w:tcW w:w="1540" w:type="dxa"/>
            <w:hideMark/>
          </w:tcPr>
          <w:p w14:paraId="256D9333"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w:t>
            </w:r>
          </w:p>
        </w:tc>
      </w:tr>
      <w:tr w:rsidR="00F97B75" w:rsidRPr="00130ABC" w14:paraId="30D6F3BC" w14:textId="77777777" w:rsidTr="00F97B75">
        <w:trPr>
          <w:trHeight w:val="300"/>
        </w:trPr>
        <w:tc>
          <w:tcPr>
            <w:tcW w:w="2419" w:type="dxa"/>
            <w:noWrap/>
            <w:hideMark/>
          </w:tcPr>
          <w:p w14:paraId="6CFEF04C" w14:textId="3FEDC646" w:rsidR="00190BBF" w:rsidRPr="00130ABC" w:rsidRDefault="00190BBF" w:rsidP="00130ABC">
            <w:pPr>
              <w:spacing w:line="360" w:lineRule="auto"/>
              <w:ind w:right="-316"/>
              <w:jc w:val="both"/>
              <w:rPr>
                <w:rFonts w:ascii="Book Antiqua" w:hAnsi="Book Antiqua" w:cs="Times New Roman"/>
                <w:b/>
                <w:color w:val="000000" w:themeColor="text1"/>
                <w:sz w:val="24"/>
                <w:szCs w:val="24"/>
                <w:lang w:eastAsia="zh-CN"/>
              </w:rPr>
            </w:pPr>
            <w:r w:rsidRPr="00130ABC">
              <w:rPr>
                <w:rFonts w:ascii="Book Antiqua" w:eastAsia="Times New Roman" w:hAnsi="Book Antiqua" w:cs="Times New Roman"/>
                <w:color w:val="000000" w:themeColor="text1"/>
                <w:sz w:val="24"/>
                <w:szCs w:val="24"/>
              </w:rPr>
              <w:t>Goetz</w:t>
            </w:r>
            <w:r w:rsidR="00A40737" w:rsidRPr="00130ABC">
              <w:rPr>
                <w:rFonts w:ascii="Book Antiqua" w:hAnsi="Book Antiqua" w:cs="Times New Roman"/>
                <w:color w:val="000000" w:themeColor="text1"/>
                <w:sz w:val="24"/>
                <w:szCs w:val="24"/>
                <w:lang w:eastAsia="zh-CN"/>
              </w:rPr>
              <w:t xml:space="preserve"> </w:t>
            </w:r>
            <w:r w:rsidR="00A40737" w:rsidRPr="00130ABC">
              <w:rPr>
                <w:rFonts w:ascii="Book Antiqua" w:hAnsi="Book Antiqua" w:cs="Times New Roman"/>
                <w:i/>
                <w:color w:val="000000" w:themeColor="text1"/>
                <w:sz w:val="24"/>
                <w:szCs w:val="24"/>
                <w:lang w:eastAsia="zh-CN"/>
              </w:rPr>
              <w:t>et al</w:t>
            </w:r>
            <w:r w:rsidR="00A40737" w:rsidRPr="00130ABC">
              <w:rPr>
                <w:rFonts w:ascii="Book Antiqua" w:hAnsi="Book Antiqua" w:cs="Times New Roman"/>
                <w:color w:val="000000" w:themeColor="text1"/>
                <w:sz w:val="24"/>
                <w:szCs w:val="24"/>
                <w:vertAlign w:val="superscript"/>
                <w:lang w:eastAsia="zh-CN"/>
              </w:rPr>
              <w:t>[11]</w:t>
            </w:r>
          </w:p>
        </w:tc>
        <w:tc>
          <w:tcPr>
            <w:tcW w:w="3150" w:type="dxa"/>
            <w:hideMark/>
          </w:tcPr>
          <w:p w14:paraId="0B5596AA"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Post-trauma splenectomy</w:t>
            </w:r>
          </w:p>
        </w:tc>
        <w:tc>
          <w:tcPr>
            <w:tcW w:w="1880" w:type="dxa"/>
            <w:hideMark/>
          </w:tcPr>
          <w:p w14:paraId="6D819F64"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proofErr w:type="spellStart"/>
            <w:r w:rsidRPr="00130ABC">
              <w:rPr>
                <w:rFonts w:ascii="Book Antiqua" w:eastAsia="Times New Roman" w:hAnsi="Book Antiqua" w:cs="Times New Roman"/>
                <w:color w:val="000000" w:themeColor="text1"/>
                <w:sz w:val="24"/>
                <w:szCs w:val="24"/>
              </w:rPr>
              <w:t>EvL</w:t>
            </w:r>
            <w:proofErr w:type="spellEnd"/>
          </w:p>
        </w:tc>
        <w:tc>
          <w:tcPr>
            <w:tcW w:w="2060" w:type="dxa"/>
            <w:hideMark/>
          </w:tcPr>
          <w:p w14:paraId="20CCC2E8" w14:textId="3698DF4B"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Stable (4 mo)</w:t>
            </w:r>
          </w:p>
        </w:tc>
        <w:tc>
          <w:tcPr>
            <w:tcW w:w="1540" w:type="dxa"/>
            <w:hideMark/>
          </w:tcPr>
          <w:p w14:paraId="6A5DF042"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w:t>
            </w:r>
          </w:p>
        </w:tc>
      </w:tr>
      <w:tr w:rsidR="00F97B75" w:rsidRPr="00130ABC" w14:paraId="27065DDC" w14:textId="77777777" w:rsidTr="00F97B75">
        <w:trPr>
          <w:trHeight w:val="300"/>
        </w:trPr>
        <w:tc>
          <w:tcPr>
            <w:tcW w:w="2419" w:type="dxa"/>
            <w:noWrap/>
            <w:hideMark/>
          </w:tcPr>
          <w:p w14:paraId="41515262" w14:textId="220B2A39"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proofErr w:type="spellStart"/>
            <w:r w:rsidRPr="00130ABC">
              <w:rPr>
                <w:rFonts w:ascii="Book Antiqua" w:eastAsia="Times New Roman" w:hAnsi="Book Antiqua" w:cs="Times New Roman"/>
                <w:color w:val="000000" w:themeColor="text1"/>
                <w:sz w:val="24"/>
                <w:szCs w:val="24"/>
              </w:rPr>
              <w:t>Gunnerson</w:t>
            </w:r>
            <w:proofErr w:type="spellEnd"/>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[4]</w:t>
            </w:r>
          </w:p>
        </w:tc>
        <w:tc>
          <w:tcPr>
            <w:tcW w:w="3150" w:type="dxa"/>
            <w:hideMark/>
          </w:tcPr>
          <w:p w14:paraId="67D24055"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Crush injury</w:t>
            </w:r>
          </w:p>
        </w:tc>
        <w:tc>
          <w:tcPr>
            <w:tcW w:w="1880" w:type="dxa"/>
            <w:hideMark/>
          </w:tcPr>
          <w:p w14:paraId="07FAE8B4"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proofErr w:type="spellStart"/>
            <w:r w:rsidRPr="00130ABC">
              <w:rPr>
                <w:rFonts w:ascii="Book Antiqua" w:eastAsia="Times New Roman" w:hAnsi="Book Antiqua" w:cs="Times New Roman"/>
                <w:color w:val="000000" w:themeColor="text1"/>
                <w:sz w:val="24"/>
                <w:szCs w:val="24"/>
              </w:rPr>
              <w:t>EvL</w:t>
            </w:r>
            <w:proofErr w:type="spellEnd"/>
          </w:p>
        </w:tc>
        <w:tc>
          <w:tcPr>
            <w:tcW w:w="2060" w:type="dxa"/>
            <w:hideMark/>
          </w:tcPr>
          <w:p w14:paraId="3FBE037A" w14:textId="7D27424E" w:rsidR="00190BBF" w:rsidRPr="00130ABC" w:rsidRDefault="00A40737"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xml:space="preserve">Stable (2 </w:t>
            </w:r>
            <w:proofErr w:type="spellStart"/>
            <w:r w:rsidRPr="00130ABC">
              <w:rPr>
                <w:rFonts w:ascii="Book Antiqua" w:eastAsia="Times New Roman" w:hAnsi="Book Antiqua" w:cs="Times New Roman"/>
                <w:color w:val="000000" w:themeColor="text1"/>
                <w:sz w:val="24"/>
                <w:szCs w:val="24"/>
              </w:rPr>
              <w:t>y</w:t>
            </w:r>
            <w:r w:rsidRPr="00130ABC">
              <w:rPr>
                <w:rFonts w:ascii="Book Antiqua" w:hAnsi="Book Antiqua" w:cs="Times New Roman"/>
                <w:color w:val="000000" w:themeColor="text1"/>
                <w:sz w:val="24"/>
                <w:szCs w:val="24"/>
                <w:lang w:eastAsia="zh-CN"/>
              </w:rPr>
              <w:t>r</w:t>
            </w:r>
            <w:proofErr w:type="spellEnd"/>
            <w:r w:rsidR="00190BBF" w:rsidRPr="00130ABC">
              <w:rPr>
                <w:rFonts w:ascii="Book Antiqua" w:eastAsia="Times New Roman" w:hAnsi="Book Antiqua" w:cs="Times New Roman"/>
                <w:color w:val="000000" w:themeColor="text1"/>
                <w:sz w:val="24"/>
                <w:szCs w:val="24"/>
              </w:rPr>
              <w:t>)</w:t>
            </w:r>
          </w:p>
        </w:tc>
        <w:tc>
          <w:tcPr>
            <w:tcW w:w="1540" w:type="dxa"/>
            <w:hideMark/>
          </w:tcPr>
          <w:p w14:paraId="77984119"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w:t>
            </w:r>
          </w:p>
        </w:tc>
      </w:tr>
      <w:tr w:rsidR="00F97B75" w:rsidRPr="00130ABC" w14:paraId="4B548882" w14:textId="77777777" w:rsidTr="00F97B75">
        <w:trPr>
          <w:trHeight w:val="330"/>
        </w:trPr>
        <w:tc>
          <w:tcPr>
            <w:tcW w:w="2419" w:type="dxa"/>
            <w:noWrap/>
            <w:hideMark/>
          </w:tcPr>
          <w:p w14:paraId="3A4B8B7A" w14:textId="643CA6CF" w:rsidR="00190BBF" w:rsidRPr="00130ABC" w:rsidRDefault="00F97B75" w:rsidP="00130ABC">
            <w:pPr>
              <w:spacing w:line="360" w:lineRule="auto"/>
              <w:ind w:right="-316"/>
              <w:jc w:val="both"/>
              <w:rPr>
                <w:rFonts w:ascii="Book Antiqua" w:eastAsia="Times New Roman" w:hAnsi="Book Antiqua" w:cs="Times New Roman"/>
                <w:b/>
                <w:color w:val="000000" w:themeColor="text1"/>
                <w:sz w:val="24"/>
                <w:szCs w:val="24"/>
              </w:rPr>
            </w:pPr>
            <w:proofErr w:type="spellStart"/>
            <w:r w:rsidRPr="00130ABC">
              <w:rPr>
                <w:rFonts w:ascii="Book Antiqua" w:eastAsia="Times New Roman" w:hAnsi="Book Antiqua" w:cs="Times New Roman"/>
                <w:color w:val="000000" w:themeColor="text1"/>
                <w:sz w:val="24"/>
                <w:szCs w:val="24"/>
              </w:rPr>
              <w:t>Gunnerson</w:t>
            </w:r>
            <w:proofErr w:type="spellEnd"/>
            <w:r w:rsidRPr="00130ABC">
              <w:rPr>
                <w:rFonts w:ascii="Book Antiqua" w:hAnsi="Book Antiqua" w:cs="Times New Roman"/>
                <w:i/>
                <w:color w:val="000000" w:themeColor="text1"/>
                <w:sz w:val="24"/>
                <w:szCs w:val="24"/>
                <w:lang w:eastAsia="zh-CN"/>
              </w:rPr>
              <w:t xml:space="preserve"> et al</w:t>
            </w:r>
            <w:r w:rsidRPr="00130ABC">
              <w:rPr>
                <w:rFonts w:ascii="Book Antiqua" w:hAnsi="Book Antiqua" w:cs="Times New Roman"/>
                <w:color w:val="000000" w:themeColor="text1"/>
                <w:sz w:val="24"/>
                <w:szCs w:val="24"/>
                <w:vertAlign w:val="superscript"/>
                <w:lang w:eastAsia="zh-CN"/>
              </w:rPr>
              <w:t>[4]</w:t>
            </w:r>
            <w:r w:rsidRPr="00130ABC">
              <w:rPr>
                <w:rFonts w:ascii="Book Antiqua" w:eastAsia="Times New Roman" w:hAnsi="Book Antiqua" w:cs="Times New Roman"/>
                <w:b/>
                <w:color w:val="000000" w:themeColor="text1"/>
                <w:sz w:val="24"/>
                <w:szCs w:val="24"/>
              </w:rPr>
              <w:t xml:space="preserve"> </w:t>
            </w:r>
          </w:p>
        </w:tc>
        <w:tc>
          <w:tcPr>
            <w:tcW w:w="3150" w:type="dxa"/>
            <w:hideMark/>
          </w:tcPr>
          <w:p w14:paraId="7F3296E4"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Anomalous venous vasculature</w:t>
            </w:r>
          </w:p>
        </w:tc>
        <w:tc>
          <w:tcPr>
            <w:tcW w:w="1880" w:type="dxa"/>
            <w:hideMark/>
          </w:tcPr>
          <w:p w14:paraId="52D3A548"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proofErr w:type="spellStart"/>
            <w:r w:rsidRPr="00130ABC">
              <w:rPr>
                <w:rFonts w:ascii="Book Antiqua" w:eastAsia="Times New Roman" w:hAnsi="Book Antiqua" w:cs="Times New Roman"/>
                <w:color w:val="000000" w:themeColor="text1"/>
                <w:sz w:val="24"/>
                <w:szCs w:val="24"/>
              </w:rPr>
              <w:t>EvL</w:t>
            </w:r>
            <w:proofErr w:type="spellEnd"/>
          </w:p>
        </w:tc>
        <w:tc>
          <w:tcPr>
            <w:tcW w:w="2060" w:type="dxa"/>
            <w:hideMark/>
          </w:tcPr>
          <w:p w14:paraId="1C78B01F" w14:textId="4B0FDE2D"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Re-bleed (8 mo)</w:t>
            </w:r>
          </w:p>
        </w:tc>
        <w:tc>
          <w:tcPr>
            <w:tcW w:w="1540" w:type="dxa"/>
            <w:hideMark/>
          </w:tcPr>
          <w:p w14:paraId="5D095D7E"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(sod mon)</w:t>
            </w:r>
          </w:p>
        </w:tc>
      </w:tr>
      <w:tr w:rsidR="00F97B75" w:rsidRPr="00130ABC" w14:paraId="349B939C" w14:textId="77777777" w:rsidTr="00F97B75">
        <w:trPr>
          <w:trHeight w:val="300"/>
        </w:trPr>
        <w:tc>
          <w:tcPr>
            <w:tcW w:w="2419" w:type="dxa"/>
            <w:noWrap/>
            <w:hideMark/>
          </w:tcPr>
          <w:p w14:paraId="0505C5FC" w14:textId="68EE6B1F"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color w:val="000000" w:themeColor="text1"/>
                <w:sz w:val="24"/>
                <w:szCs w:val="24"/>
              </w:rPr>
              <w:t>Cottam</w:t>
            </w:r>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[12]</w:t>
            </w:r>
          </w:p>
        </w:tc>
        <w:tc>
          <w:tcPr>
            <w:tcW w:w="3150" w:type="dxa"/>
            <w:hideMark/>
          </w:tcPr>
          <w:p w14:paraId="49891775"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Multiple surgical procedures</w:t>
            </w:r>
          </w:p>
        </w:tc>
        <w:tc>
          <w:tcPr>
            <w:tcW w:w="1880" w:type="dxa"/>
            <w:hideMark/>
          </w:tcPr>
          <w:p w14:paraId="2B55C536"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(epi)</w:t>
            </w:r>
          </w:p>
        </w:tc>
        <w:tc>
          <w:tcPr>
            <w:tcW w:w="2060" w:type="dxa"/>
            <w:hideMark/>
          </w:tcPr>
          <w:p w14:paraId="147B7D10" w14:textId="2A91B5BE"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Re-bleed (</w:t>
            </w:r>
            <w:proofErr w:type="spellStart"/>
            <w:r w:rsidR="00F97B75" w:rsidRPr="00130ABC">
              <w:rPr>
                <w:rFonts w:ascii="Book Antiqua" w:hAnsi="Book Antiqua" w:cs="Times New Roman"/>
                <w:color w:val="000000" w:themeColor="text1"/>
                <w:sz w:val="24"/>
                <w:szCs w:val="24"/>
                <w:lang w:eastAsia="zh-CN"/>
              </w:rPr>
              <w:t>wk</w:t>
            </w:r>
            <w:proofErr w:type="spellEnd"/>
            <w:r w:rsidRPr="00130ABC">
              <w:rPr>
                <w:rFonts w:ascii="Book Antiqua" w:eastAsia="Times New Roman" w:hAnsi="Book Antiqua" w:cs="Times New Roman"/>
                <w:color w:val="000000" w:themeColor="text1"/>
                <w:sz w:val="24"/>
                <w:szCs w:val="24"/>
              </w:rPr>
              <w:t>)</w:t>
            </w:r>
          </w:p>
        </w:tc>
        <w:tc>
          <w:tcPr>
            <w:tcW w:w="1540" w:type="dxa"/>
            <w:hideMark/>
          </w:tcPr>
          <w:p w14:paraId="60799D7C"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surgery</w:t>
            </w:r>
          </w:p>
        </w:tc>
      </w:tr>
      <w:tr w:rsidR="00F97B75" w:rsidRPr="00130ABC" w14:paraId="3156E690" w14:textId="77777777" w:rsidTr="00F97B75">
        <w:trPr>
          <w:trHeight w:val="300"/>
        </w:trPr>
        <w:tc>
          <w:tcPr>
            <w:tcW w:w="2419" w:type="dxa"/>
            <w:noWrap/>
            <w:hideMark/>
          </w:tcPr>
          <w:p w14:paraId="4F7AA149" w14:textId="0CA0A99C"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color w:val="000000" w:themeColor="text1"/>
                <w:sz w:val="24"/>
                <w:szCs w:val="24"/>
              </w:rPr>
              <w:t>Osaka</w:t>
            </w:r>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[13]</w:t>
            </w:r>
          </w:p>
        </w:tc>
        <w:tc>
          <w:tcPr>
            <w:tcW w:w="3150" w:type="dxa"/>
            <w:hideMark/>
          </w:tcPr>
          <w:p w14:paraId="2E8A50A7"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Vascular malformation</w:t>
            </w:r>
          </w:p>
        </w:tc>
        <w:tc>
          <w:tcPr>
            <w:tcW w:w="1880" w:type="dxa"/>
            <w:hideMark/>
          </w:tcPr>
          <w:p w14:paraId="0B44D610"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(Eth)</w:t>
            </w:r>
          </w:p>
        </w:tc>
        <w:tc>
          <w:tcPr>
            <w:tcW w:w="2060" w:type="dxa"/>
            <w:hideMark/>
          </w:tcPr>
          <w:p w14:paraId="6AD4CA8C"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Re-bleed (unknown)</w:t>
            </w:r>
          </w:p>
        </w:tc>
        <w:tc>
          <w:tcPr>
            <w:tcW w:w="1540" w:type="dxa"/>
            <w:hideMark/>
          </w:tcPr>
          <w:p w14:paraId="006B598B"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surgery</w:t>
            </w:r>
          </w:p>
        </w:tc>
      </w:tr>
      <w:tr w:rsidR="00F97B75" w:rsidRPr="00130ABC" w14:paraId="12F99BC8" w14:textId="77777777" w:rsidTr="00F97B75">
        <w:trPr>
          <w:trHeight w:val="300"/>
        </w:trPr>
        <w:tc>
          <w:tcPr>
            <w:tcW w:w="2419" w:type="dxa"/>
            <w:noWrap/>
            <w:hideMark/>
          </w:tcPr>
          <w:p w14:paraId="6DD7FD93" w14:textId="5E7F20C4"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color w:val="000000" w:themeColor="text1"/>
                <w:sz w:val="24"/>
                <w:szCs w:val="24"/>
              </w:rPr>
              <w:t>Tsuji</w:t>
            </w:r>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[14]</w:t>
            </w:r>
          </w:p>
        </w:tc>
        <w:tc>
          <w:tcPr>
            <w:tcW w:w="3150" w:type="dxa"/>
            <w:hideMark/>
          </w:tcPr>
          <w:p w14:paraId="1227DEE3"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Motor vehicle accident</w:t>
            </w:r>
          </w:p>
        </w:tc>
        <w:tc>
          <w:tcPr>
            <w:tcW w:w="1880" w:type="dxa"/>
            <w:hideMark/>
          </w:tcPr>
          <w:p w14:paraId="1E9E6AAE"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w:t>
            </w:r>
            <w:proofErr w:type="spellStart"/>
            <w:r w:rsidRPr="00130ABC">
              <w:rPr>
                <w:rFonts w:ascii="Book Antiqua" w:eastAsia="Times New Roman" w:hAnsi="Book Antiqua" w:cs="Times New Roman"/>
                <w:color w:val="000000" w:themeColor="text1"/>
                <w:sz w:val="24"/>
                <w:szCs w:val="24"/>
              </w:rPr>
              <w:t>Polid</w:t>
            </w:r>
            <w:proofErr w:type="spellEnd"/>
            <w:r w:rsidRPr="00130ABC">
              <w:rPr>
                <w:rFonts w:ascii="Book Antiqua" w:eastAsia="Times New Roman" w:hAnsi="Book Antiqua" w:cs="Times New Roman"/>
                <w:color w:val="000000" w:themeColor="text1"/>
                <w:sz w:val="24"/>
                <w:szCs w:val="24"/>
              </w:rPr>
              <w:t xml:space="preserve">, </w:t>
            </w:r>
            <w:proofErr w:type="spellStart"/>
            <w:r w:rsidRPr="00130ABC">
              <w:rPr>
                <w:rFonts w:ascii="Book Antiqua" w:eastAsia="Times New Roman" w:hAnsi="Book Antiqua" w:cs="Times New Roman"/>
                <w:color w:val="000000" w:themeColor="text1"/>
                <w:sz w:val="24"/>
                <w:szCs w:val="24"/>
              </w:rPr>
              <w:t>Throm</w:t>
            </w:r>
            <w:proofErr w:type="spellEnd"/>
            <w:r w:rsidRPr="00130ABC">
              <w:rPr>
                <w:rFonts w:ascii="Book Antiqua" w:eastAsia="Times New Roman" w:hAnsi="Book Antiqua" w:cs="Times New Roman"/>
                <w:color w:val="000000" w:themeColor="text1"/>
                <w:sz w:val="24"/>
                <w:szCs w:val="24"/>
              </w:rPr>
              <w:t>)</w:t>
            </w:r>
          </w:p>
        </w:tc>
        <w:tc>
          <w:tcPr>
            <w:tcW w:w="2060" w:type="dxa"/>
            <w:hideMark/>
          </w:tcPr>
          <w:p w14:paraId="3E6F623D"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Stable (unknown)</w:t>
            </w:r>
          </w:p>
        </w:tc>
        <w:tc>
          <w:tcPr>
            <w:tcW w:w="1540" w:type="dxa"/>
            <w:hideMark/>
          </w:tcPr>
          <w:p w14:paraId="52188D82"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surgery</w:t>
            </w:r>
          </w:p>
        </w:tc>
      </w:tr>
      <w:tr w:rsidR="00F97B75" w:rsidRPr="00130ABC" w14:paraId="204FD3EA" w14:textId="77777777" w:rsidTr="00F97B75">
        <w:trPr>
          <w:trHeight w:val="300"/>
        </w:trPr>
        <w:tc>
          <w:tcPr>
            <w:tcW w:w="2419" w:type="dxa"/>
            <w:noWrap/>
            <w:hideMark/>
          </w:tcPr>
          <w:p w14:paraId="0CD9FC2F" w14:textId="613C9CE8"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color w:val="000000" w:themeColor="text1"/>
                <w:sz w:val="24"/>
                <w:szCs w:val="24"/>
              </w:rPr>
              <w:t>Sans</w:t>
            </w:r>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[15]</w:t>
            </w:r>
          </w:p>
        </w:tc>
        <w:tc>
          <w:tcPr>
            <w:tcW w:w="3150" w:type="dxa"/>
            <w:hideMark/>
          </w:tcPr>
          <w:p w14:paraId="21AC5737"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proofErr w:type="spellStart"/>
            <w:r w:rsidRPr="00130ABC">
              <w:rPr>
                <w:rFonts w:ascii="Book Antiqua" w:eastAsia="Times New Roman" w:hAnsi="Book Antiqua" w:cs="Times New Roman"/>
                <w:color w:val="000000" w:themeColor="text1"/>
                <w:sz w:val="24"/>
                <w:szCs w:val="24"/>
              </w:rPr>
              <w:t>Caroli's</w:t>
            </w:r>
            <w:proofErr w:type="spellEnd"/>
            <w:r w:rsidRPr="00130ABC">
              <w:rPr>
                <w:rFonts w:ascii="Book Antiqua" w:eastAsia="Times New Roman" w:hAnsi="Book Antiqua" w:cs="Times New Roman"/>
                <w:color w:val="000000" w:themeColor="text1"/>
                <w:sz w:val="24"/>
                <w:szCs w:val="24"/>
              </w:rPr>
              <w:t xml:space="preserve"> </w:t>
            </w:r>
            <w:proofErr w:type="spellStart"/>
            <w:r w:rsidRPr="00130ABC">
              <w:rPr>
                <w:rFonts w:ascii="Book Antiqua" w:eastAsia="Times New Roman" w:hAnsi="Book Antiqua" w:cs="Times New Roman"/>
                <w:color w:val="000000" w:themeColor="text1"/>
                <w:sz w:val="24"/>
                <w:szCs w:val="24"/>
              </w:rPr>
              <w:t>Dz</w:t>
            </w:r>
            <w:proofErr w:type="spellEnd"/>
            <w:r w:rsidRPr="00130ABC">
              <w:rPr>
                <w:rFonts w:ascii="Book Antiqua" w:eastAsia="Times New Roman" w:hAnsi="Book Antiqua" w:cs="Times New Roman"/>
                <w:color w:val="000000" w:themeColor="text1"/>
                <w:sz w:val="24"/>
                <w:szCs w:val="24"/>
              </w:rPr>
              <w:t>, SMV thrombosis</w:t>
            </w:r>
          </w:p>
        </w:tc>
        <w:tc>
          <w:tcPr>
            <w:tcW w:w="1880" w:type="dxa"/>
            <w:hideMark/>
          </w:tcPr>
          <w:p w14:paraId="6B9A9F09"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w:t>
            </w:r>
            <w:proofErr w:type="spellStart"/>
            <w:r w:rsidRPr="00130ABC">
              <w:rPr>
                <w:rFonts w:ascii="Book Antiqua" w:eastAsia="Times New Roman" w:hAnsi="Book Antiqua" w:cs="Times New Roman"/>
                <w:color w:val="000000" w:themeColor="text1"/>
                <w:sz w:val="24"/>
                <w:szCs w:val="24"/>
              </w:rPr>
              <w:t>Thromb</w:t>
            </w:r>
            <w:proofErr w:type="spellEnd"/>
            <w:r w:rsidRPr="00130ABC">
              <w:rPr>
                <w:rFonts w:ascii="Book Antiqua" w:eastAsia="Times New Roman" w:hAnsi="Book Antiqua" w:cs="Times New Roman"/>
                <w:color w:val="000000" w:themeColor="text1"/>
                <w:sz w:val="24"/>
                <w:szCs w:val="24"/>
              </w:rPr>
              <w:t>, Eth)</w:t>
            </w:r>
          </w:p>
        </w:tc>
        <w:tc>
          <w:tcPr>
            <w:tcW w:w="2060" w:type="dxa"/>
            <w:hideMark/>
          </w:tcPr>
          <w:p w14:paraId="25D4161B" w14:textId="6627958E"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Stable (5 mo)</w:t>
            </w:r>
          </w:p>
        </w:tc>
        <w:tc>
          <w:tcPr>
            <w:tcW w:w="1540" w:type="dxa"/>
            <w:hideMark/>
          </w:tcPr>
          <w:p w14:paraId="5460CAC5"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w:t>
            </w:r>
          </w:p>
        </w:tc>
      </w:tr>
      <w:tr w:rsidR="00F97B75" w:rsidRPr="00130ABC" w14:paraId="3CCED18E" w14:textId="77777777" w:rsidTr="00F97B75">
        <w:trPr>
          <w:trHeight w:val="315"/>
        </w:trPr>
        <w:tc>
          <w:tcPr>
            <w:tcW w:w="2419" w:type="dxa"/>
            <w:noWrap/>
            <w:hideMark/>
          </w:tcPr>
          <w:p w14:paraId="31818483" w14:textId="7C047DC9" w:rsidR="00190BBF" w:rsidRPr="00130ABC" w:rsidRDefault="00190BBF" w:rsidP="00130ABC">
            <w:pPr>
              <w:spacing w:line="360" w:lineRule="auto"/>
              <w:ind w:right="-316"/>
              <w:jc w:val="both"/>
              <w:rPr>
                <w:rFonts w:ascii="Book Antiqua" w:eastAsia="Times New Roman" w:hAnsi="Book Antiqua" w:cs="Times New Roman"/>
                <w:b/>
                <w:color w:val="000000" w:themeColor="text1"/>
                <w:sz w:val="24"/>
                <w:szCs w:val="24"/>
              </w:rPr>
            </w:pPr>
            <w:r w:rsidRPr="00130ABC">
              <w:rPr>
                <w:rFonts w:ascii="Book Antiqua" w:eastAsia="Times New Roman" w:hAnsi="Book Antiqua" w:cs="Times New Roman"/>
                <w:color w:val="000000" w:themeColor="text1"/>
                <w:sz w:val="24"/>
                <w:szCs w:val="24"/>
              </w:rPr>
              <w:t>Kao</w:t>
            </w:r>
            <w:r w:rsidR="00F97B75" w:rsidRPr="00130ABC">
              <w:rPr>
                <w:rFonts w:ascii="Book Antiqua" w:hAnsi="Book Antiqua" w:cs="Times New Roman"/>
                <w:i/>
                <w:color w:val="000000" w:themeColor="text1"/>
                <w:sz w:val="24"/>
                <w:szCs w:val="24"/>
                <w:lang w:eastAsia="zh-CN"/>
              </w:rPr>
              <w:t xml:space="preserve"> et al</w:t>
            </w:r>
            <w:r w:rsidR="00F97B75" w:rsidRPr="00130ABC">
              <w:rPr>
                <w:rFonts w:ascii="Book Antiqua" w:hAnsi="Book Antiqua" w:cs="Times New Roman"/>
                <w:color w:val="000000" w:themeColor="text1"/>
                <w:sz w:val="24"/>
                <w:szCs w:val="24"/>
                <w:vertAlign w:val="superscript"/>
                <w:lang w:eastAsia="zh-CN"/>
              </w:rPr>
              <w:t>[16]</w:t>
            </w:r>
          </w:p>
        </w:tc>
        <w:tc>
          <w:tcPr>
            <w:tcW w:w="3150" w:type="dxa"/>
            <w:hideMark/>
          </w:tcPr>
          <w:p w14:paraId="50C55A86"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Pancreatitis; portal vein stenosis</w:t>
            </w:r>
          </w:p>
        </w:tc>
        <w:tc>
          <w:tcPr>
            <w:tcW w:w="1880" w:type="dxa"/>
            <w:hideMark/>
          </w:tcPr>
          <w:p w14:paraId="3E2EA4B7"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EIS; (</w:t>
            </w:r>
            <w:proofErr w:type="spellStart"/>
            <w:r w:rsidRPr="00130ABC">
              <w:rPr>
                <w:rFonts w:ascii="Book Antiqua" w:eastAsia="Times New Roman" w:hAnsi="Book Antiqua" w:cs="Times New Roman"/>
                <w:color w:val="000000" w:themeColor="text1"/>
                <w:sz w:val="24"/>
                <w:szCs w:val="24"/>
              </w:rPr>
              <w:t>Cyano</w:t>
            </w:r>
            <w:proofErr w:type="spellEnd"/>
            <w:r w:rsidRPr="00130ABC">
              <w:rPr>
                <w:rFonts w:ascii="Book Antiqua" w:eastAsia="Times New Roman" w:hAnsi="Book Antiqua" w:cs="Times New Roman"/>
                <w:color w:val="000000" w:themeColor="text1"/>
                <w:sz w:val="24"/>
                <w:szCs w:val="24"/>
              </w:rPr>
              <w:t>, Lip)</w:t>
            </w:r>
          </w:p>
        </w:tc>
        <w:tc>
          <w:tcPr>
            <w:tcW w:w="2060" w:type="dxa"/>
            <w:hideMark/>
          </w:tcPr>
          <w:p w14:paraId="1E71D8C0" w14:textId="17A16618"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Stable (2 mo)</w:t>
            </w:r>
          </w:p>
        </w:tc>
        <w:tc>
          <w:tcPr>
            <w:tcW w:w="1540" w:type="dxa"/>
            <w:hideMark/>
          </w:tcPr>
          <w:p w14:paraId="1094F02E" w14:textId="77777777" w:rsidR="00190BBF" w:rsidRPr="00130ABC" w:rsidRDefault="00190BBF" w:rsidP="00130ABC">
            <w:pPr>
              <w:spacing w:line="360" w:lineRule="auto"/>
              <w:jc w:val="both"/>
              <w:rPr>
                <w:rFonts w:ascii="Book Antiqua" w:eastAsia="Times New Roman" w:hAnsi="Book Antiqua" w:cs="Times New Roman"/>
                <w:color w:val="000000" w:themeColor="text1"/>
                <w:sz w:val="24"/>
                <w:szCs w:val="24"/>
              </w:rPr>
            </w:pPr>
            <w:r w:rsidRPr="00130ABC">
              <w:rPr>
                <w:rFonts w:ascii="Book Antiqua" w:eastAsia="Times New Roman" w:hAnsi="Book Antiqua" w:cs="Times New Roman"/>
                <w:color w:val="000000" w:themeColor="text1"/>
                <w:sz w:val="24"/>
                <w:szCs w:val="24"/>
              </w:rPr>
              <w:t> </w:t>
            </w:r>
          </w:p>
        </w:tc>
      </w:tr>
    </w:tbl>
    <w:p w14:paraId="6549FAF1" w14:textId="4AB852C9" w:rsidR="00190BBF" w:rsidRPr="00130ABC" w:rsidRDefault="00190BBF" w:rsidP="00130ABC">
      <w:pPr>
        <w:spacing w:after="0" w:line="360" w:lineRule="auto"/>
        <w:contextualSpacing/>
        <w:jc w:val="both"/>
        <w:rPr>
          <w:rFonts w:ascii="Book Antiqua" w:hAnsi="Book Antiqua" w:cs="Times New Roman"/>
          <w:color w:val="000000" w:themeColor="text1"/>
          <w:sz w:val="24"/>
          <w:szCs w:val="24"/>
          <w:lang w:eastAsia="zh-CN"/>
        </w:rPr>
      </w:pPr>
      <w:r w:rsidRPr="00130ABC">
        <w:rPr>
          <w:rFonts w:ascii="Book Antiqua" w:hAnsi="Book Antiqua" w:cs="Times New Roman"/>
          <w:color w:val="000000" w:themeColor="text1"/>
          <w:sz w:val="24"/>
          <w:szCs w:val="24"/>
        </w:rPr>
        <w:t>Epi</w:t>
      </w:r>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Epinephrine</w:t>
      </w:r>
      <w:r w:rsidRPr="00130ABC">
        <w:rPr>
          <w:rFonts w:ascii="Book Antiqua" w:hAnsi="Book Antiqua" w:cs="Times New Roman"/>
          <w:color w:val="000000" w:themeColor="text1"/>
          <w:sz w:val="24"/>
          <w:szCs w:val="24"/>
        </w:rPr>
        <w:t>; Eth</w:t>
      </w:r>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Ethanolamine</w:t>
      </w:r>
      <w:r w:rsidRPr="00130ABC">
        <w:rPr>
          <w:rFonts w:ascii="Book Antiqua" w:hAnsi="Book Antiqua" w:cs="Times New Roman"/>
          <w:color w:val="000000" w:themeColor="text1"/>
          <w:sz w:val="24"/>
          <w:szCs w:val="24"/>
        </w:rPr>
        <w:t xml:space="preserve">; </w:t>
      </w:r>
      <w:proofErr w:type="spellStart"/>
      <w:r w:rsidRPr="00130ABC">
        <w:rPr>
          <w:rFonts w:ascii="Book Antiqua" w:hAnsi="Book Antiqua" w:cs="Times New Roman"/>
          <w:color w:val="000000" w:themeColor="text1"/>
          <w:sz w:val="24"/>
          <w:szCs w:val="24"/>
        </w:rPr>
        <w:t>Throm</w:t>
      </w:r>
      <w:proofErr w:type="spellEnd"/>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Thrombin</w:t>
      </w:r>
      <w:r w:rsidRPr="00130ABC">
        <w:rPr>
          <w:rFonts w:ascii="Book Antiqua" w:hAnsi="Book Antiqua" w:cs="Times New Roman"/>
          <w:color w:val="000000" w:themeColor="text1"/>
          <w:sz w:val="24"/>
          <w:szCs w:val="24"/>
        </w:rPr>
        <w:t xml:space="preserve">; </w:t>
      </w:r>
      <w:proofErr w:type="spellStart"/>
      <w:r w:rsidRPr="00130ABC">
        <w:rPr>
          <w:rFonts w:ascii="Book Antiqua" w:hAnsi="Book Antiqua" w:cs="Times New Roman"/>
          <w:color w:val="000000" w:themeColor="text1"/>
          <w:sz w:val="24"/>
          <w:szCs w:val="24"/>
        </w:rPr>
        <w:t>Cyano</w:t>
      </w:r>
      <w:proofErr w:type="spellEnd"/>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Cyanoacrylate</w:t>
      </w:r>
      <w:r w:rsidRPr="00130ABC">
        <w:rPr>
          <w:rFonts w:ascii="Book Antiqua" w:hAnsi="Book Antiqua" w:cs="Times New Roman"/>
          <w:color w:val="000000" w:themeColor="text1"/>
          <w:sz w:val="24"/>
          <w:szCs w:val="24"/>
        </w:rPr>
        <w:t>; Lip</w:t>
      </w:r>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w:t>
      </w:r>
      <w:proofErr w:type="spellStart"/>
      <w:r w:rsidR="00F97B75" w:rsidRPr="00130ABC">
        <w:rPr>
          <w:rFonts w:ascii="Book Antiqua" w:hAnsi="Book Antiqua" w:cs="Times New Roman"/>
          <w:color w:val="000000" w:themeColor="text1"/>
          <w:sz w:val="24"/>
          <w:szCs w:val="24"/>
        </w:rPr>
        <w:t>Lipiodiol</w:t>
      </w:r>
      <w:proofErr w:type="spellEnd"/>
      <w:r w:rsidRPr="00130ABC">
        <w:rPr>
          <w:rFonts w:ascii="Book Antiqua" w:hAnsi="Book Antiqua" w:cs="Times New Roman"/>
          <w:color w:val="000000" w:themeColor="text1"/>
          <w:sz w:val="24"/>
          <w:szCs w:val="24"/>
        </w:rPr>
        <w:t xml:space="preserve">; </w:t>
      </w:r>
      <w:proofErr w:type="spellStart"/>
      <w:r w:rsidRPr="00130ABC">
        <w:rPr>
          <w:rFonts w:ascii="Book Antiqua" w:hAnsi="Book Antiqua" w:cs="Times New Roman"/>
          <w:color w:val="000000" w:themeColor="text1"/>
          <w:sz w:val="24"/>
          <w:szCs w:val="24"/>
        </w:rPr>
        <w:t>Polid</w:t>
      </w:r>
      <w:proofErr w:type="spellEnd"/>
      <w:r w:rsidR="00F97B75" w:rsidRPr="00130ABC">
        <w:rPr>
          <w:rFonts w:ascii="Book Antiqua" w:hAnsi="Book Antiqua" w:cs="Times New Roman"/>
          <w:color w:val="000000" w:themeColor="text1"/>
          <w:sz w:val="24"/>
          <w:szCs w:val="24"/>
          <w:lang w:eastAsia="zh-CN"/>
        </w:rPr>
        <w:t>:</w:t>
      </w:r>
      <w:r w:rsidR="00F97B75" w:rsidRPr="00130ABC">
        <w:rPr>
          <w:rFonts w:ascii="Book Antiqua" w:hAnsi="Book Antiqua" w:cs="Times New Roman"/>
          <w:color w:val="000000" w:themeColor="text1"/>
          <w:sz w:val="24"/>
          <w:szCs w:val="24"/>
        </w:rPr>
        <w:t xml:space="preserve"> </w:t>
      </w:r>
      <w:proofErr w:type="spellStart"/>
      <w:r w:rsidR="00F97B75" w:rsidRPr="00130ABC">
        <w:rPr>
          <w:rFonts w:ascii="Book Antiqua" w:hAnsi="Book Antiqua" w:cs="Times New Roman"/>
          <w:color w:val="000000" w:themeColor="text1"/>
          <w:sz w:val="24"/>
          <w:szCs w:val="24"/>
        </w:rPr>
        <w:t>Polidocanol</w:t>
      </w:r>
      <w:proofErr w:type="spellEnd"/>
      <w:r w:rsidRPr="00130ABC">
        <w:rPr>
          <w:rFonts w:ascii="Book Antiqua" w:hAnsi="Book Antiqua" w:cs="Times New Roman"/>
          <w:color w:val="000000" w:themeColor="text1"/>
          <w:sz w:val="24"/>
          <w:szCs w:val="24"/>
        </w:rPr>
        <w:t xml:space="preserve">; sod </w:t>
      </w:r>
      <w:proofErr w:type="gramStart"/>
      <w:r w:rsidRPr="00130ABC">
        <w:rPr>
          <w:rFonts w:ascii="Book Antiqua" w:hAnsi="Book Antiqua" w:cs="Times New Roman"/>
          <w:color w:val="000000" w:themeColor="text1"/>
          <w:sz w:val="24"/>
          <w:szCs w:val="24"/>
        </w:rPr>
        <w:t>mon</w:t>
      </w:r>
      <w:proofErr w:type="gramEnd"/>
      <w:r w:rsidR="00F97B75" w:rsidRPr="00130ABC">
        <w:rPr>
          <w:rFonts w:ascii="Book Antiqua" w:hAnsi="Book Antiqua" w:cs="Times New Roman"/>
          <w:color w:val="000000" w:themeColor="text1"/>
          <w:sz w:val="24"/>
          <w:szCs w:val="24"/>
          <w:lang w:eastAsia="zh-CN"/>
        </w:rPr>
        <w:t xml:space="preserve">: </w:t>
      </w:r>
      <w:r w:rsidR="00F97B75" w:rsidRPr="00130ABC">
        <w:rPr>
          <w:rFonts w:ascii="Book Antiqua" w:hAnsi="Book Antiqua" w:cs="Times New Roman"/>
          <w:color w:val="000000" w:themeColor="text1"/>
          <w:sz w:val="24"/>
          <w:szCs w:val="24"/>
        </w:rPr>
        <w:t xml:space="preserve">Sodium </w:t>
      </w:r>
      <w:proofErr w:type="spellStart"/>
      <w:r w:rsidR="00F97B75" w:rsidRPr="00130ABC">
        <w:rPr>
          <w:rFonts w:ascii="Book Antiqua" w:hAnsi="Book Antiqua" w:cs="Times New Roman"/>
          <w:color w:val="000000" w:themeColor="text1"/>
          <w:sz w:val="24"/>
          <w:szCs w:val="24"/>
        </w:rPr>
        <w:t>morrhuate</w:t>
      </w:r>
      <w:proofErr w:type="spellEnd"/>
      <w:r w:rsidR="00F97B75" w:rsidRPr="00130ABC">
        <w:rPr>
          <w:rFonts w:ascii="Book Antiqua" w:hAnsi="Book Antiqua" w:cs="Times New Roman"/>
          <w:color w:val="000000" w:themeColor="text1"/>
          <w:sz w:val="24"/>
          <w:szCs w:val="24"/>
          <w:lang w:eastAsia="zh-CN"/>
        </w:rPr>
        <w:t>.</w:t>
      </w:r>
    </w:p>
    <w:p w14:paraId="622CDEE4" w14:textId="77777777" w:rsidR="00190BBF" w:rsidRPr="00130ABC" w:rsidRDefault="00190BBF" w:rsidP="00130ABC">
      <w:pPr>
        <w:spacing w:after="0" w:line="360" w:lineRule="auto"/>
        <w:jc w:val="both"/>
        <w:rPr>
          <w:rFonts w:ascii="Book Antiqua" w:hAnsi="Book Antiqua"/>
          <w:color w:val="000000" w:themeColor="text1"/>
          <w:sz w:val="24"/>
          <w:szCs w:val="24"/>
        </w:rPr>
      </w:pPr>
    </w:p>
    <w:p w14:paraId="196EF1C8" w14:textId="2B414269" w:rsidR="00190BBF" w:rsidRPr="00130ABC" w:rsidRDefault="00190BBF" w:rsidP="00130ABC">
      <w:pPr>
        <w:spacing w:after="0" w:line="360" w:lineRule="auto"/>
        <w:jc w:val="both"/>
        <w:rPr>
          <w:rFonts w:ascii="Book Antiqua" w:hAnsi="Book Antiqua" w:cs="Times New Roman"/>
          <w:color w:val="000000" w:themeColor="text1"/>
          <w:sz w:val="24"/>
          <w:szCs w:val="24"/>
          <w:lang w:eastAsia="zh-CN"/>
        </w:rPr>
      </w:pPr>
    </w:p>
    <w:sectPr w:rsidR="00190BBF" w:rsidRPr="00130A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2792E" w14:textId="77777777" w:rsidR="007E3081" w:rsidRDefault="007E3081" w:rsidP="00453CA3">
      <w:pPr>
        <w:spacing w:after="0" w:line="240" w:lineRule="auto"/>
      </w:pPr>
      <w:r>
        <w:separator/>
      </w:r>
    </w:p>
  </w:endnote>
  <w:endnote w:type="continuationSeparator" w:id="0">
    <w:p w14:paraId="54A9E728" w14:textId="77777777" w:rsidR="007E3081" w:rsidRDefault="007E3081" w:rsidP="00453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4EF37" w14:textId="77777777" w:rsidR="007E3081" w:rsidRDefault="007E3081" w:rsidP="00453CA3">
      <w:pPr>
        <w:spacing w:after="0" w:line="240" w:lineRule="auto"/>
      </w:pPr>
      <w:r>
        <w:separator/>
      </w:r>
    </w:p>
  </w:footnote>
  <w:footnote w:type="continuationSeparator" w:id="0">
    <w:p w14:paraId="6773D7CD" w14:textId="77777777" w:rsidR="007E3081" w:rsidRDefault="007E3081" w:rsidP="00453C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863"/>
    <w:multiLevelType w:val="hybridMultilevel"/>
    <w:tmpl w:val="FDD6B5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7C2B4C"/>
    <w:multiLevelType w:val="hybridMultilevel"/>
    <w:tmpl w:val="19FC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CA3"/>
    <w:rsid w:val="00041BA0"/>
    <w:rsid w:val="000B2F0E"/>
    <w:rsid w:val="000B4556"/>
    <w:rsid w:val="00100F0E"/>
    <w:rsid w:val="00130ABC"/>
    <w:rsid w:val="00190BBF"/>
    <w:rsid w:val="0021467F"/>
    <w:rsid w:val="00225848"/>
    <w:rsid w:val="0029305E"/>
    <w:rsid w:val="002E496C"/>
    <w:rsid w:val="003B00E0"/>
    <w:rsid w:val="00400F41"/>
    <w:rsid w:val="00441518"/>
    <w:rsid w:val="00453CA3"/>
    <w:rsid w:val="00466024"/>
    <w:rsid w:val="00473A2A"/>
    <w:rsid w:val="004B0635"/>
    <w:rsid w:val="004E0821"/>
    <w:rsid w:val="005028DD"/>
    <w:rsid w:val="005B4192"/>
    <w:rsid w:val="005C7255"/>
    <w:rsid w:val="00620D27"/>
    <w:rsid w:val="006C31CA"/>
    <w:rsid w:val="0072014E"/>
    <w:rsid w:val="00744949"/>
    <w:rsid w:val="00750DCA"/>
    <w:rsid w:val="00757318"/>
    <w:rsid w:val="007768A6"/>
    <w:rsid w:val="00777165"/>
    <w:rsid w:val="007A3E74"/>
    <w:rsid w:val="007B3D71"/>
    <w:rsid w:val="007E3081"/>
    <w:rsid w:val="007E67B5"/>
    <w:rsid w:val="008020F3"/>
    <w:rsid w:val="008212BA"/>
    <w:rsid w:val="0085509E"/>
    <w:rsid w:val="00866957"/>
    <w:rsid w:val="008B75CA"/>
    <w:rsid w:val="008C025F"/>
    <w:rsid w:val="008E5386"/>
    <w:rsid w:val="008F25D9"/>
    <w:rsid w:val="008F510A"/>
    <w:rsid w:val="00A40737"/>
    <w:rsid w:val="00A671B4"/>
    <w:rsid w:val="00BA40A0"/>
    <w:rsid w:val="00C35388"/>
    <w:rsid w:val="00C419A3"/>
    <w:rsid w:val="00C46FEC"/>
    <w:rsid w:val="00D03901"/>
    <w:rsid w:val="00D17B00"/>
    <w:rsid w:val="00D34FA9"/>
    <w:rsid w:val="00D7617A"/>
    <w:rsid w:val="00D845E6"/>
    <w:rsid w:val="00D9443D"/>
    <w:rsid w:val="00DD2290"/>
    <w:rsid w:val="00E0158A"/>
    <w:rsid w:val="00E05ACD"/>
    <w:rsid w:val="00E1491D"/>
    <w:rsid w:val="00E4010A"/>
    <w:rsid w:val="00E647F8"/>
    <w:rsid w:val="00E77929"/>
    <w:rsid w:val="00EC4D54"/>
    <w:rsid w:val="00F279A3"/>
    <w:rsid w:val="00F44B85"/>
    <w:rsid w:val="00F65AA7"/>
    <w:rsid w:val="00F97B75"/>
    <w:rsid w:val="00FE4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BB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A3"/>
  </w:style>
  <w:style w:type="paragraph" w:styleId="Heading1">
    <w:name w:val="heading 1"/>
    <w:basedOn w:val="Normal"/>
    <w:next w:val="Normal"/>
    <w:link w:val="Heading1Char"/>
    <w:uiPriority w:val="9"/>
    <w:qFormat/>
    <w:rsid w:val="00453CA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CA3"/>
  </w:style>
  <w:style w:type="paragraph" w:styleId="Footer">
    <w:name w:val="footer"/>
    <w:basedOn w:val="Normal"/>
    <w:link w:val="FooterChar"/>
    <w:uiPriority w:val="99"/>
    <w:unhideWhenUsed/>
    <w:rsid w:val="00453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CA3"/>
  </w:style>
  <w:style w:type="paragraph" w:styleId="BalloonText">
    <w:name w:val="Balloon Text"/>
    <w:basedOn w:val="Normal"/>
    <w:link w:val="BalloonTextChar"/>
    <w:uiPriority w:val="99"/>
    <w:semiHidden/>
    <w:unhideWhenUsed/>
    <w:rsid w:val="00453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CA3"/>
    <w:rPr>
      <w:rFonts w:ascii="Tahoma" w:hAnsi="Tahoma" w:cs="Tahoma"/>
      <w:sz w:val="16"/>
      <w:szCs w:val="16"/>
    </w:rPr>
  </w:style>
  <w:style w:type="paragraph" w:styleId="NoSpacing">
    <w:name w:val="No Spacing"/>
    <w:link w:val="NoSpacingChar"/>
    <w:uiPriority w:val="1"/>
    <w:qFormat/>
    <w:rsid w:val="00453CA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3CA3"/>
    <w:rPr>
      <w:rFonts w:eastAsiaTheme="minorEastAsia"/>
      <w:lang w:eastAsia="ja-JP"/>
    </w:rPr>
  </w:style>
  <w:style w:type="character" w:customStyle="1" w:styleId="Heading1Char">
    <w:name w:val="Heading 1 Char"/>
    <w:basedOn w:val="DefaultParagraphFont"/>
    <w:link w:val="Heading1"/>
    <w:uiPriority w:val="9"/>
    <w:rsid w:val="00453CA3"/>
    <w:rPr>
      <w:rFonts w:asciiTheme="majorHAnsi" w:eastAsiaTheme="majorEastAsia" w:hAnsiTheme="majorHAnsi" w:cstheme="majorBidi"/>
      <w:b/>
      <w:bCs/>
      <w:color w:val="365F91" w:themeColor="accent1" w:themeShade="BF"/>
      <w:sz w:val="28"/>
      <w:szCs w:val="28"/>
      <w:lang w:eastAsia="ja-JP"/>
    </w:rPr>
  </w:style>
  <w:style w:type="character" w:styleId="Emphasis">
    <w:name w:val="Emphasis"/>
    <w:uiPriority w:val="20"/>
    <w:qFormat/>
    <w:rsid w:val="00453CA3"/>
    <w:rPr>
      <w:i/>
      <w:iCs/>
    </w:rPr>
  </w:style>
  <w:style w:type="character" w:customStyle="1" w:styleId="apple-converted-space">
    <w:name w:val="apple-converted-space"/>
    <w:rsid w:val="00453CA3"/>
  </w:style>
  <w:style w:type="paragraph" w:styleId="ListParagraph">
    <w:name w:val="List Paragraph"/>
    <w:basedOn w:val="Normal"/>
    <w:uiPriority w:val="34"/>
    <w:qFormat/>
    <w:rsid w:val="00E0158A"/>
    <w:pPr>
      <w:ind w:left="720"/>
      <w:contextualSpacing/>
    </w:pPr>
  </w:style>
  <w:style w:type="paragraph" w:customStyle="1" w:styleId="EndNoteBibliography">
    <w:name w:val="EndNote Bibliography"/>
    <w:basedOn w:val="Normal"/>
    <w:link w:val="EndNoteBibliographyChar"/>
    <w:rsid w:val="00750DC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50DCA"/>
    <w:rPr>
      <w:rFonts w:ascii="Calibri" w:hAnsi="Calibri"/>
      <w:noProof/>
    </w:rPr>
  </w:style>
  <w:style w:type="table" w:styleId="LightShading">
    <w:name w:val="Light Shading"/>
    <w:basedOn w:val="TableNormal"/>
    <w:uiPriority w:val="60"/>
    <w:rsid w:val="00750D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5C7255"/>
    <w:rPr>
      <w:sz w:val="21"/>
      <w:szCs w:val="21"/>
    </w:rPr>
  </w:style>
  <w:style w:type="paragraph" w:styleId="CommentText">
    <w:name w:val="annotation text"/>
    <w:basedOn w:val="Normal"/>
    <w:link w:val="CommentTextChar"/>
    <w:uiPriority w:val="99"/>
    <w:semiHidden/>
    <w:unhideWhenUsed/>
    <w:rsid w:val="005C7255"/>
  </w:style>
  <w:style w:type="character" w:customStyle="1" w:styleId="CommentTextChar">
    <w:name w:val="Comment Text Char"/>
    <w:basedOn w:val="DefaultParagraphFont"/>
    <w:link w:val="CommentText"/>
    <w:uiPriority w:val="99"/>
    <w:semiHidden/>
    <w:rsid w:val="005C7255"/>
  </w:style>
  <w:style w:type="paragraph" w:styleId="CommentSubject">
    <w:name w:val="annotation subject"/>
    <w:basedOn w:val="CommentText"/>
    <w:next w:val="CommentText"/>
    <w:link w:val="CommentSubjectChar"/>
    <w:uiPriority w:val="99"/>
    <w:semiHidden/>
    <w:unhideWhenUsed/>
    <w:rsid w:val="005C7255"/>
    <w:rPr>
      <w:b/>
      <w:bCs/>
    </w:rPr>
  </w:style>
  <w:style w:type="character" w:customStyle="1" w:styleId="CommentSubjectChar">
    <w:name w:val="Comment Subject Char"/>
    <w:basedOn w:val="CommentTextChar"/>
    <w:link w:val="CommentSubject"/>
    <w:uiPriority w:val="99"/>
    <w:semiHidden/>
    <w:rsid w:val="005C7255"/>
    <w:rPr>
      <w:b/>
      <w:bCs/>
    </w:rPr>
  </w:style>
  <w:style w:type="character" w:customStyle="1" w:styleId="highlight1">
    <w:name w:val="highlight1"/>
    <w:rsid w:val="005C7255"/>
    <w:rPr>
      <w:shd w:val="clear" w:color="auto" w:fill="F1BFE0"/>
    </w:rPr>
  </w:style>
  <w:style w:type="character" w:styleId="Hyperlink">
    <w:name w:val="Hyperlink"/>
    <w:uiPriority w:val="99"/>
    <w:unhideWhenUsed/>
    <w:rsid w:val="005C7255"/>
    <w:rPr>
      <w:color w:val="0000FF"/>
      <w:u w:val="single"/>
    </w:rPr>
  </w:style>
  <w:style w:type="table" w:styleId="TableGrid">
    <w:name w:val="Table Grid"/>
    <w:basedOn w:val="TableNormal"/>
    <w:uiPriority w:val="59"/>
    <w:rsid w:val="00A4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46602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CA3"/>
  </w:style>
  <w:style w:type="paragraph" w:styleId="Heading1">
    <w:name w:val="heading 1"/>
    <w:basedOn w:val="Normal"/>
    <w:next w:val="Normal"/>
    <w:link w:val="Heading1Char"/>
    <w:uiPriority w:val="9"/>
    <w:qFormat/>
    <w:rsid w:val="00453CA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CA3"/>
  </w:style>
  <w:style w:type="paragraph" w:styleId="Footer">
    <w:name w:val="footer"/>
    <w:basedOn w:val="Normal"/>
    <w:link w:val="FooterChar"/>
    <w:uiPriority w:val="99"/>
    <w:unhideWhenUsed/>
    <w:rsid w:val="00453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CA3"/>
  </w:style>
  <w:style w:type="paragraph" w:styleId="BalloonText">
    <w:name w:val="Balloon Text"/>
    <w:basedOn w:val="Normal"/>
    <w:link w:val="BalloonTextChar"/>
    <w:uiPriority w:val="99"/>
    <w:semiHidden/>
    <w:unhideWhenUsed/>
    <w:rsid w:val="00453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CA3"/>
    <w:rPr>
      <w:rFonts w:ascii="Tahoma" w:hAnsi="Tahoma" w:cs="Tahoma"/>
      <w:sz w:val="16"/>
      <w:szCs w:val="16"/>
    </w:rPr>
  </w:style>
  <w:style w:type="paragraph" w:styleId="NoSpacing">
    <w:name w:val="No Spacing"/>
    <w:link w:val="NoSpacingChar"/>
    <w:uiPriority w:val="1"/>
    <w:qFormat/>
    <w:rsid w:val="00453CA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3CA3"/>
    <w:rPr>
      <w:rFonts w:eastAsiaTheme="minorEastAsia"/>
      <w:lang w:eastAsia="ja-JP"/>
    </w:rPr>
  </w:style>
  <w:style w:type="character" w:customStyle="1" w:styleId="Heading1Char">
    <w:name w:val="Heading 1 Char"/>
    <w:basedOn w:val="DefaultParagraphFont"/>
    <w:link w:val="Heading1"/>
    <w:uiPriority w:val="9"/>
    <w:rsid w:val="00453CA3"/>
    <w:rPr>
      <w:rFonts w:asciiTheme="majorHAnsi" w:eastAsiaTheme="majorEastAsia" w:hAnsiTheme="majorHAnsi" w:cstheme="majorBidi"/>
      <w:b/>
      <w:bCs/>
      <w:color w:val="365F91" w:themeColor="accent1" w:themeShade="BF"/>
      <w:sz w:val="28"/>
      <w:szCs w:val="28"/>
      <w:lang w:eastAsia="ja-JP"/>
    </w:rPr>
  </w:style>
  <w:style w:type="character" w:styleId="Emphasis">
    <w:name w:val="Emphasis"/>
    <w:uiPriority w:val="20"/>
    <w:qFormat/>
    <w:rsid w:val="00453CA3"/>
    <w:rPr>
      <w:i/>
      <w:iCs/>
    </w:rPr>
  </w:style>
  <w:style w:type="character" w:customStyle="1" w:styleId="apple-converted-space">
    <w:name w:val="apple-converted-space"/>
    <w:rsid w:val="00453CA3"/>
  </w:style>
  <w:style w:type="paragraph" w:styleId="ListParagraph">
    <w:name w:val="List Paragraph"/>
    <w:basedOn w:val="Normal"/>
    <w:uiPriority w:val="34"/>
    <w:qFormat/>
    <w:rsid w:val="00E0158A"/>
    <w:pPr>
      <w:ind w:left="720"/>
      <w:contextualSpacing/>
    </w:pPr>
  </w:style>
  <w:style w:type="paragraph" w:customStyle="1" w:styleId="EndNoteBibliography">
    <w:name w:val="EndNote Bibliography"/>
    <w:basedOn w:val="Normal"/>
    <w:link w:val="EndNoteBibliographyChar"/>
    <w:rsid w:val="00750DC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50DCA"/>
    <w:rPr>
      <w:rFonts w:ascii="Calibri" w:hAnsi="Calibri"/>
      <w:noProof/>
    </w:rPr>
  </w:style>
  <w:style w:type="table" w:styleId="LightShading">
    <w:name w:val="Light Shading"/>
    <w:basedOn w:val="TableNormal"/>
    <w:uiPriority w:val="60"/>
    <w:rsid w:val="00750D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5C7255"/>
    <w:rPr>
      <w:sz w:val="21"/>
      <w:szCs w:val="21"/>
    </w:rPr>
  </w:style>
  <w:style w:type="paragraph" w:styleId="CommentText">
    <w:name w:val="annotation text"/>
    <w:basedOn w:val="Normal"/>
    <w:link w:val="CommentTextChar"/>
    <w:uiPriority w:val="99"/>
    <w:semiHidden/>
    <w:unhideWhenUsed/>
    <w:rsid w:val="005C7255"/>
  </w:style>
  <w:style w:type="character" w:customStyle="1" w:styleId="CommentTextChar">
    <w:name w:val="Comment Text Char"/>
    <w:basedOn w:val="DefaultParagraphFont"/>
    <w:link w:val="CommentText"/>
    <w:uiPriority w:val="99"/>
    <w:semiHidden/>
    <w:rsid w:val="005C7255"/>
  </w:style>
  <w:style w:type="paragraph" w:styleId="CommentSubject">
    <w:name w:val="annotation subject"/>
    <w:basedOn w:val="CommentText"/>
    <w:next w:val="CommentText"/>
    <w:link w:val="CommentSubjectChar"/>
    <w:uiPriority w:val="99"/>
    <w:semiHidden/>
    <w:unhideWhenUsed/>
    <w:rsid w:val="005C7255"/>
    <w:rPr>
      <w:b/>
      <w:bCs/>
    </w:rPr>
  </w:style>
  <w:style w:type="character" w:customStyle="1" w:styleId="CommentSubjectChar">
    <w:name w:val="Comment Subject Char"/>
    <w:basedOn w:val="CommentTextChar"/>
    <w:link w:val="CommentSubject"/>
    <w:uiPriority w:val="99"/>
    <w:semiHidden/>
    <w:rsid w:val="005C7255"/>
    <w:rPr>
      <w:b/>
      <w:bCs/>
    </w:rPr>
  </w:style>
  <w:style w:type="character" w:customStyle="1" w:styleId="highlight1">
    <w:name w:val="highlight1"/>
    <w:rsid w:val="005C7255"/>
    <w:rPr>
      <w:shd w:val="clear" w:color="auto" w:fill="F1BFE0"/>
    </w:rPr>
  </w:style>
  <w:style w:type="character" w:styleId="Hyperlink">
    <w:name w:val="Hyperlink"/>
    <w:uiPriority w:val="99"/>
    <w:unhideWhenUsed/>
    <w:rsid w:val="005C7255"/>
    <w:rPr>
      <w:color w:val="0000FF"/>
      <w:u w:val="single"/>
    </w:rPr>
  </w:style>
  <w:style w:type="table" w:styleId="TableGrid">
    <w:name w:val="Table Grid"/>
    <w:basedOn w:val="TableNormal"/>
    <w:uiPriority w:val="59"/>
    <w:rsid w:val="00A4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466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15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Relationship Id="rId12" Type="http://schemas.openxmlformats.org/officeDocument/2006/relationships/image" Target="media/image2.ti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367CA-C0A2-324B-A323-FC0A95581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3836</Words>
  <Characters>21871</Characters>
  <Application>Microsoft Macintosh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Endoscopic Management of a Massive Duodenal Variceal Bleed: How we Approach Extrahepatic Portal Hypertension</vt:lpstr>
    </vt:vector>
  </TitlesOfParts>
  <Company>URMC</Company>
  <LinksUpToDate>false</LinksUpToDate>
  <CharactersWithSpaces>25656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Endoscopic Management of a Massive Duodenal Variceal Bleed: How we Approach Extrahepatic Portal Hypertension</dc:title>
  <dc:creator>Abdalla, Maisa</dc:creator>
  <cp:lastModifiedBy>Na Ma</cp:lastModifiedBy>
  <cp:revision>2</cp:revision>
  <cp:lastPrinted>2015-07-21T18:46:00Z</cp:lastPrinted>
  <dcterms:created xsi:type="dcterms:W3CDTF">2015-08-30T17:26:00Z</dcterms:created>
  <dcterms:modified xsi:type="dcterms:W3CDTF">2015-08-30T17:26:00Z</dcterms:modified>
</cp:coreProperties>
</file>