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E6" w:rsidRPr="00CF76DA" w:rsidRDefault="00F658E6" w:rsidP="00B67F83">
      <w:pPr>
        <w:spacing w:line="360" w:lineRule="auto"/>
        <w:jc w:val="both"/>
        <w:rPr>
          <w:rFonts w:ascii="Book Antiqua" w:hAnsi="Book Antiqua"/>
          <w:b/>
          <w:i/>
        </w:rPr>
      </w:pPr>
      <w:r w:rsidRPr="00B67F83">
        <w:rPr>
          <w:rFonts w:ascii="Book Antiqua" w:hAnsi="Book Antiqua"/>
          <w:b/>
        </w:rPr>
        <w:t xml:space="preserve">Name of journal: </w:t>
      </w:r>
      <w:r w:rsidRPr="00CF76DA">
        <w:rPr>
          <w:rFonts w:ascii="Book Antiqua" w:hAnsi="Book Antiqua"/>
          <w:b/>
          <w:i/>
        </w:rPr>
        <w:t>World Journal of Obstetrics and Gynecology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67F83">
        <w:rPr>
          <w:rFonts w:ascii="Book Antiqua" w:hAnsi="Book Antiqua"/>
          <w:b/>
        </w:rPr>
        <w:t xml:space="preserve">ESPS Manuscript NO: </w:t>
      </w:r>
      <w:r w:rsidRPr="00B67F83">
        <w:rPr>
          <w:rFonts w:ascii="Book Antiqua" w:hAnsi="Book Antiqua"/>
          <w:b/>
          <w:lang w:eastAsia="zh-CN"/>
        </w:rPr>
        <w:t>17924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67F83">
        <w:rPr>
          <w:rFonts w:ascii="Book Antiqua" w:hAnsi="Book Antiqua"/>
          <w:b/>
        </w:rPr>
        <w:t>Columns:</w:t>
      </w:r>
      <w:r w:rsidRPr="00B67F83">
        <w:rPr>
          <w:rFonts w:ascii="Book Antiqua" w:hAnsi="Book Antiqua"/>
          <w:b/>
          <w:lang w:eastAsia="zh-CN"/>
        </w:rPr>
        <w:t xml:space="preserve"> MINIREVIEWS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</w:rPr>
      </w:pPr>
      <w:r w:rsidRPr="00B67F83">
        <w:rPr>
          <w:rFonts w:ascii="Book Antiqua" w:hAnsi="Book Antiqua"/>
          <w:b/>
        </w:rPr>
        <w:t>Single incision slings: Past, present, and future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</w:rPr>
      </w:pPr>
      <w:r w:rsidRPr="00B67F83">
        <w:rPr>
          <w:rFonts w:ascii="Book Antiqua" w:hAnsi="Book Antiqua"/>
        </w:rPr>
        <w:t>Serels</w:t>
      </w:r>
      <w:r w:rsidRPr="00B67F83">
        <w:rPr>
          <w:rFonts w:ascii="Book Antiqua" w:hAnsi="Book Antiqua"/>
          <w:lang w:eastAsia="zh-CN"/>
        </w:rPr>
        <w:t xml:space="preserve"> S.</w:t>
      </w:r>
      <w:r w:rsidRPr="00B67F83">
        <w:rPr>
          <w:rFonts w:ascii="Book Antiqua" w:hAnsi="Book Antiqua"/>
        </w:rPr>
        <w:t xml:space="preserve"> Single incision slings: Past, present, and future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  <w:r w:rsidRPr="00B67F83">
        <w:rPr>
          <w:rFonts w:ascii="Book Antiqua" w:hAnsi="Book Antiqua"/>
        </w:rPr>
        <w:t>Scott Serels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658E6" w:rsidRDefault="00F658E6" w:rsidP="00B67F83">
      <w:pPr>
        <w:widowControl w:val="0"/>
        <w:spacing w:line="360" w:lineRule="auto"/>
        <w:jc w:val="both"/>
        <w:rPr>
          <w:rFonts w:ascii="Book Antiqua" w:hAnsi="Book Antiqua"/>
          <w:lang w:eastAsia="zh-CN"/>
        </w:rPr>
      </w:pPr>
      <w:r w:rsidRPr="00B67F83">
        <w:rPr>
          <w:rFonts w:ascii="Book Antiqua" w:hAnsi="Book Antiqua"/>
          <w:b/>
        </w:rPr>
        <w:t>Scott Serels,</w:t>
      </w:r>
      <w:r w:rsidRPr="00B67F83">
        <w:rPr>
          <w:rFonts w:ascii="Book Antiqua" w:hAnsi="Book Antiqua"/>
        </w:rPr>
        <w:t xml:space="preserve"> Bladder Control Center of Norwalk</w:t>
      </w:r>
      <w:r w:rsidRPr="00B67F83">
        <w:rPr>
          <w:rFonts w:ascii="Book Antiqua" w:hAnsi="Book Antiqua"/>
          <w:lang w:eastAsia="zh-CN"/>
        </w:rPr>
        <w:t>,</w:t>
      </w:r>
      <w:r w:rsidRPr="00B67F83">
        <w:rPr>
          <w:rFonts w:ascii="Book Antiqua" w:hAnsi="Book Antiqua"/>
        </w:rPr>
        <w:t xml:space="preserve"> Norwalk, CT</w:t>
      </w:r>
      <w:r w:rsidRPr="00B67F83">
        <w:rPr>
          <w:rFonts w:ascii="Book Antiqua" w:hAnsi="Book Antiqua"/>
          <w:lang w:eastAsia="zh-CN"/>
        </w:rPr>
        <w:t xml:space="preserve"> </w:t>
      </w:r>
      <w:r w:rsidRPr="00B67F83">
        <w:rPr>
          <w:rFonts w:ascii="Book Antiqua" w:hAnsi="Book Antiqua"/>
        </w:rPr>
        <w:t>06880</w:t>
      </w:r>
      <w:r w:rsidRPr="00B67F83">
        <w:rPr>
          <w:rFonts w:ascii="Book Antiqua" w:hAnsi="Book Antiqua"/>
          <w:lang w:eastAsia="zh-CN"/>
        </w:rPr>
        <w:t>,</w:t>
      </w:r>
      <w:r w:rsidRPr="00B67F83">
        <w:rPr>
          <w:rFonts w:ascii="Book Antiqua" w:hAnsi="Book Antiqua"/>
        </w:rPr>
        <w:t xml:space="preserve"> U</w:t>
      </w:r>
      <w:r w:rsidRPr="00B67F83">
        <w:rPr>
          <w:rFonts w:ascii="Book Antiqua" w:hAnsi="Book Antiqua"/>
          <w:lang w:eastAsia="zh-CN"/>
        </w:rPr>
        <w:t xml:space="preserve">nited </w:t>
      </w:r>
      <w:r w:rsidRPr="00B67F83">
        <w:rPr>
          <w:rFonts w:ascii="Book Antiqua" w:hAnsi="Book Antiqua"/>
        </w:rPr>
        <w:t>S</w:t>
      </w:r>
      <w:r w:rsidRPr="00B67F83">
        <w:rPr>
          <w:rFonts w:ascii="Book Antiqua" w:hAnsi="Book Antiqua"/>
          <w:lang w:eastAsia="zh-CN"/>
        </w:rPr>
        <w:t>tates</w:t>
      </w:r>
    </w:p>
    <w:p w:rsidR="006D6F5E" w:rsidRPr="00B67F83" w:rsidRDefault="006D6F5E" w:rsidP="00B67F83">
      <w:pPr>
        <w:widowControl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F658E6" w:rsidRPr="00B67F83" w:rsidRDefault="00F658E6" w:rsidP="00B67F83">
      <w:pPr>
        <w:widowControl w:val="0"/>
        <w:spacing w:line="360" w:lineRule="auto"/>
        <w:jc w:val="both"/>
        <w:rPr>
          <w:rFonts w:ascii="Book Antiqua" w:eastAsia="Arial" w:hAnsi="Book Antiqua" w:cs="Arial"/>
        </w:rPr>
      </w:pPr>
      <w:r w:rsidRPr="00B67F83">
        <w:rPr>
          <w:rFonts w:ascii="Book Antiqua" w:hAnsi="Book Antiqua"/>
          <w:b/>
        </w:rPr>
        <w:t>Scott Serels,</w:t>
      </w:r>
      <w:r w:rsidRPr="00B67F83">
        <w:rPr>
          <w:rFonts w:ascii="Book Antiqua" w:hAnsi="Book Antiqua"/>
        </w:rPr>
        <w:t xml:space="preserve"> Medical Sciences</w:t>
      </w:r>
      <w:r w:rsidRPr="00B67F83">
        <w:rPr>
          <w:rFonts w:ascii="Book Antiqua" w:hAnsi="Book Antiqua"/>
          <w:lang w:eastAsia="zh-CN"/>
        </w:rPr>
        <w:t>,</w:t>
      </w:r>
      <w:r w:rsidRPr="00B67F83">
        <w:rPr>
          <w:rFonts w:ascii="Book Antiqua" w:hAnsi="Book Antiqua"/>
        </w:rPr>
        <w:t xml:space="preserve"> F</w:t>
      </w:r>
      <w:r w:rsidRPr="00B67F83">
        <w:rPr>
          <w:rFonts w:ascii="Book Antiqua" w:hAnsi="Book Antiqua"/>
          <w:bCs/>
        </w:rPr>
        <w:t xml:space="preserve">rank H. Netter School of Medicine at </w:t>
      </w:r>
      <w:r w:rsidRPr="00B67F83">
        <w:rPr>
          <w:rFonts w:ascii="Book Antiqua" w:hAnsi="Book Antiqua"/>
        </w:rPr>
        <w:t>Quinnipiac University</w:t>
      </w:r>
      <w:r w:rsidRPr="00B67F83">
        <w:rPr>
          <w:rFonts w:ascii="Book Antiqua" w:hAnsi="Book Antiqua"/>
          <w:lang w:eastAsia="zh-CN"/>
        </w:rPr>
        <w:t>,</w:t>
      </w:r>
      <w:r w:rsidRPr="00B67F83">
        <w:rPr>
          <w:rFonts w:ascii="Book Antiqua" w:hAnsi="Book Antiqua"/>
        </w:rPr>
        <w:t xml:space="preserve"> Hamden, CT</w:t>
      </w:r>
      <w:r w:rsidRPr="00B67F83">
        <w:rPr>
          <w:rFonts w:ascii="Book Antiqua" w:hAnsi="Book Antiqua"/>
          <w:lang w:eastAsia="zh-CN"/>
        </w:rPr>
        <w:t xml:space="preserve"> 06518,</w:t>
      </w:r>
      <w:r w:rsidRPr="00B67F83">
        <w:rPr>
          <w:rFonts w:ascii="Book Antiqua" w:hAnsi="Book Antiqua"/>
        </w:rPr>
        <w:t xml:space="preserve"> U</w:t>
      </w:r>
      <w:r w:rsidRPr="00B67F83">
        <w:rPr>
          <w:rFonts w:ascii="Book Antiqua" w:hAnsi="Book Antiqua"/>
          <w:lang w:eastAsia="zh-CN"/>
        </w:rPr>
        <w:t xml:space="preserve">nited </w:t>
      </w:r>
      <w:r w:rsidRPr="00B67F83">
        <w:rPr>
          <w:rFonts w:ascii="Book Antiqua" w:hAnsi="Book Antiqua"/>
        </w:rPr>
        <w:t>S</w:t>
      </w:r>
      <w:r w:rsidRPr="00B67F83">
        <w:rPr>
          <w:rFonts w:ascii="Book Antiqua" w:hAnsi="Book Antiqua"/>
          <w:lang w:eastAsia="zh-CN"/>
        </w:rPr>
        <w:t>tates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  <w:r w:rsidRPr="00B67F83">
        <w:rPr>
          <w:rFonts w:ascii="Book Antiqua" w:hAnsi="Book Antiqua"/>
          <w:b/>
        </w:rPr>
        <w:t>Author contributions:</w:t>
      </w:r>
      <w:r w:rsidRPr="00B67F83">
        <w:rPr>
          <w:rFonts w:ascii="Book Antiqua" w:hAnsi="Book Antiqua"/>
          <w:b/>
          <w:lang w:eastAsia="zh-CN"/>
        </w:rPr>
        <w:t xml:space="preserve"> </w:t>
      </w:r>
      <w:r w:rsidRPr="00B67F83">
        <w:rPr>
          <w:rFonts w:ascii="Book Antiqua" w:hAnsi="Book Antiqua"/>
        </w:rPr>
        <w:t>Serels</w:t>
      </w:r>
      <w:r w:rsidRPr="00B67F83">
        <w:rPr>
          <w:rFonts w:ascii="Book Antiqua" w:hAnsi="Book Antiqua"/>
          <w:lang w:eastAsia="zh-CN"/>
        </w:rPr>
        <w:t xml:space="preserve"> S contributed to this paper.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 w:cs="Garamond"/>
          <w:lang w:eastAsia="zh-CN"/>
        </w:rPr>
      </w:pPr>
      <w:r w:rsidRPr="00B67F83">
        <w:rPr>
          <w:rFonts w:ascii="Book Antiqua" w:hAnsi="Book Antiqua" w:cs="TimesNewRomanPS-BoldItalicMT"/>
          <w:b/>
          <w:bCs/>
          <w:iCs/>
        </w:rPr>
        <w:t xml:space="preserve">Conflict-of-interest: </w:t>
      </w:r>
      <w:r w:rsidRPr="00B67F83">
        <w:rPr>
          <w:rFonts w:ascii="Book Antiqua" w:hAnsi="Book Antiqua" w:cs="TimesNewRomanPS-BoldItalicMT"/>
          <w:bCs/>
          <w:iCs/>
          <w:lang w:eastAsia="zh-CN"/>
        </w:rPr>
        <w:t>None.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 w:cs="Garamond"/>
        </w:rPr>
      </w:pP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B67F83">
        <w:rPr>
          <w:rFonts w:ascii="Book Antiqua" w:hAnsi="Book Antiqua"/>
          <w:b/>
        </w:rPr>
        <w:t xml:space="preserve">Open-Access: </w:t>
      </w:r>
      <w:r w:rsidRPr="00B67F83">
        <w:rPr>
          <w:rFonts w:ascii="Book Antiqua" w:hAnsi="Book Antiqua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B67F83">
          <w:rPr>
            <w:rStyle w:val="Hyperlink"/>
            <w:rFonts w:ascii="Book Antiqua" w:hAnsi="Book Antiqua"/>
            <w:color w:val="auto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67F83">
        <w:rPr>
          <w:rFonts w:ascii="Book Antiqua" w:hAnsi="Book Antiqua"/>
          <w:b/>
        </w:rPr>
        <w:lastRenderedPageBreak/>
        <w:t>Correspondence to: Scott Serels, MD</w:t>
      </w:r>
      <w:r w:rsidRPr="00B67F83">
        <w:rPr>
          <w:rFonts w:ascii="Book Antiqua" w:hAnsi="Book Antiqua"/>
          <w:b/>
          <w:lang w:eastAsia="zh-CN"/>
        </w:rPr>
        <w:t>,</w:t>
      </w:r>
      <w:r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  <w:b/>
        </w:rPr>
        <w:t xml:space="preserve">Director, Assistant Clinical Professor </w:t>
      </w:r>
      <w:r w:rsidRPr="00B67F83">
        <w:rPr>
          <w:rFonts w:ascii="Book Antiqua" w:hAnsi="Book Antiqua"/>
        </w:rPr>
        <w:t>of Medical Sciences</w:t>
      </w:r>
      <w:r w:rsidRPr="00B67F83">
        <w:rPr>
          <w:rFonts w:ascii="Book Antiqua" w:hAnsi="Book Antiqua"/>
          <w:lang w:eastAsia="zh-CN"/>
        </w:rPr>
        <w:t>,</w:t>
      </w:r>
      <w:r w:rsidRPr="00B67F83">
        <w:rPr>
          <w:rFonts w:ascii="Book Antiqua" w:hAnsi="Book Antiqua"/>
        </w:rPr>
        <w:t xml:space="preserve"> Bladder Control Center of Norwalk</w:t>
      </w:r>
      <w:r w:rsidRPr="00B67F83">
        <w:rPr>
          <w:rFonts w:ascii="Book Antiqua" w:hAnsi="Book Antiqua"/>
          <w:lang w:eastAsia="zh-CN"/>
        </w:rPr>
        <w:t>,</w:t>
      </w:r>
      <w:r w:rsidRPr="00B67F83">
        <w:rPr>
          <w:rFonts w:ascii="Book Antiqua" w:hAnsi="Book Antiqua"/>
        </w:rPr>
        <w:t xml:space="preserve"> 12 Elmcrest Terrace</w:t>
      </w:r>
      <w:r w:rsidRPr="00B67F83">
        <w:rPr>
          <w:rFonts w:ascii="Book Antiqua" w:hAnsi="Book Antiqua"/>
          <w:lang w:eastAsia="zh-CN"/>
        </w:rPr>
        <w:t>,</w:t>
      </w:r>
      <w:r w:rsidRPr="00B67F83">
        <w:rPr>
          <w:rFonts w:ascii="Book Antiqua" w:hAnsi="Book Antiqua"/>
        </w:rPr>
        <w:t xml:space="preserve"> Norwalk, CT</w:t>
      </w:r>
      <w:r w:rsidRPr="00B67F83">
        <w:rPr>
          <w:rFonts w:ascii="Book Antiqua" w:hAnsi="Book Antiqua"/>
          <w:lang w:eastAsia="zh-CN"/>
        </w:rPr>
        <w:t xml:space="preserve"> </w:t>
      </w:r>
      <w:r w:rsidRPr="00B67F83">
        <w:rPr>
          <w:rFonts w:ascii="Book Antiqua" w:hAnsi="Book Antiqua"/>
        </w:rPr>
        <w:t>06880</w:t>
      </w:r>
      <w:r w:rsidRPr="00B67F83">
        <w:rPr>
          <w:rFonts w:ascii="Book Antiqua" w:hAnsi="Book Antiqua"/>
          <w:lang w:eastAsia="zh-CN"/>
        </w:rPr>
        <w:t>,</w:t>
      </w:r>
      <w:r w:rsidRPr="00B67F83">
        <w:rPr>
          <w:rFonts w:ascii="Book Antiqua" w:hAnsi="Book Antiqua"/>
        </w:rPr>
        <w:t xml:space="preserve"> U</w:t>
      </w:r>
      <w:r w:rsidRPr="00B67F83">
        <w:rPr>
          <w:rFonts w:ascii="Book Antiqua" w:hAnsi="Book Antiqua"/>
          <w:lang w:eastAsia="zh-CN"/>
        </w:rPr>
        <w:t xml:space="preserve">nited </w:t>
      </w:r>
      <w:r w:rsidRPr="00B67F83">
        <w:rPr>
          <w:rFonts w:ascii="Book Antiqua" w:hAnsi="Book Antiqua"/>
        </w:rPr>
        <w:t>S</w:t>
      </w:r>
      <w:r w:rsidRPr="00B67F83">
        <w:rPr>
          <w:rFonts w:ascii="Book Antiqua" w:hAnsi="Book Antiqua"/>
          <w:lang w:eastAsia="zh-CN"/>
        </w:rPr>
        <w:t>tates.</w:t>
      </w:r>
      <w:r w:rsidRPr="00B67F83">
        <w:rPr>
          <w:rFonts w:ascii="Book Antiqua" w:hAnsi="Book Antiqua"/>
        </w:rPr>
        <w:t xml:space="preserve"> scottserels@hotmail.com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</w:rPr>
      </w:pPr>
      <w:r w:rsidRPr="00B67F83">
        <w:rPr>
          <w:rFonts w:ascii="Book Antiqua" w:hAnsi="Book Antiqua"/>
          <w:b/>
        </w:rPr>
        <w:t xml:space="preserve">Telephone: </w:t>
      </w:r>
      <w:r w:rsidRPr="00B67F83">
        <w:rPr>
          <w:rFonts w:ascii="Book Antiqua" w:hAnsi="Book Antiqua"/>
          <w:lang w:eastAsia="zh-CN"/>
        </w:rPr>
        <w:t>+</w:t>
      </w:r>
      <w:r w:rsidRPr="00B67F83">
        <w:rPr>
          <w:rFonts w:ascii="Book Antiqua" w:hAnsi="Book Antiqua"/>
        </w:rPr>
        <w:t>1</w:t>
      </w:r>
      <w:r w:rsidRPr="00B67F83">
        <w:rPr>
          <w:rFonts w:ascii="Book Antiqua" w:hAnsi="Book Antiqua"/>
          <w:lang w:eastAsia="zh-CN"/>
        </w:rPr>
        <w:t>-</w:t>
      </w:r>
      <w:r w:rsidRPr="00B67F83">
        <w:rPr>
          <w:rFonts w:ascii="Book Antiqua" w:hAnsi="Book Antiqua"/>
        </w:rPr>
        <w:t>120</w:t>
      </w:r>
      <w:r w:rsidRPr="00B67F83">
        <w:rPr>
          <w:rFonts w:ascii="Book Antiqua" w:hAnsi="Book Antiqua"/>
          <w:lang w:eastAsia="zh-CN"/>
        </w:rPr>
        <w:t>-</w:t>
      </w:r>
      <w:r w:rsidRPr="00B67F83">
        <w:rPr>
          <w:rFonts w:ascii="Book Antiqua" w:hAnsi="Book Antiqua"/>
        </w:rPr>
        <w:t>38534200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</w:rPr>
      </w:pPr>
      <w:r w:rsidRPr="00B67F83">
        <w:rPr>
          <w:rFonts w:ascii="Book Antiqua" w:hAnsi="Book Antiqua"/>
          <w:b/>
        </w:rPr>
        <w:t>Fax:</w:t>
      </w:r>
      <w:r w:rsidRPr="00B67F83">
        <w:rPr>
          <w:rFonts w:ascii="Book Antiqua" w:hAnsi="Book Antiqua"/>
          <w:lang w:eastAsia="zh-CN"/>
        </w:rPr>
        <w:t xml:space="preserve"> +</w:t>
      </w:r>
      <w:r w:rsidRPr="00B67F83">
        <w:rPr>
          <w:rFonts w:ascii="Book Antiqua" w:hAnsi="Book Antiqua"/>
        </w:rPr>
        <w:t>1</w:t>
      </w:r>
      <w:r w:rsidRPr="00B67F83">
        <w:rPr>
          <w:rFonts w:ascii="Book Antiqua" w:hAnsi="Book Antiqua"/>
          <w:lang w:eastAsia="zh-CN"/>
        </w:rPr>
        <w:t>-</w:t>
      </w:r>
      <w:r w:rsidRPr="00B67F83">
        <w:rPr>
          <w:rFonts w:ascii="Book Antiqua" w:hAnsi="Book Antiqua"/>
        </w:rPr>
        <w:t>120</w:t>
      </w:r>
      <w:r w:rsidRPr="00B67F83">
        <w:rPr>
          <w:rFonts w:ascii="Book Antiqua" w:hAnsi="Book Antiqua"/>
          <w:lang w:eastAsia="zh-CN"/>
        </w:rPr>
        <w:t>-</w:t>
      </w:r>
      <w:r w:rsidRPr="00B67F83">
        <w:rPr>
          <w:rFonts w:ascii="Book Antiqua" w:hAnsi="Book Antiqua"/>
        </w:rPr>
        <w:t>32991938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</w:rPr>
      </w:pPr>
      <w:r w:rsidRPr="00B67F83">
        <w:rPr>
          <w:rFonts w:ascii="Book Antiqua" w:hAnsi="Book Antiqua"/>
          <w:b/>
        </w:rPr>
        <w:t xml:space="preserve">Received: </w:t>
      </w:r>
      <w:r w:rsidR="00D17898" w:rsidRPr="00B67F83">
        <w:rPr>
          <w:rFonts w:ascii="Book Antiqua" w:hAnsi="Book Antiqua"/>
          <w:lang w:eastAsia="zh-CN"/>
        </w:rPr>
        <w:t>March 30, 2015</w:t>
      </w:r>
      <w:r w:rsidR="00302D82" w:rsidRPr="00B67F83">
        <w:rPr>
          <w:rFonts w:ascii="Book Antiqua" w:hAnsi="Book Antiqua"/>
        </w:rPr>
        <w:t xml:space="preserve"> 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67F83">
        <w:rPr>
          <w:rFonts w:ascii="Book Antiqua" w:hAnsi="Book Antiqua"/>
          <w:b/>
        </w:rPr>
        <w:t>Peer-review started:</w:t>
      </w:r>
      <w:r w:rsidR="00D17898" w:rsidRPr="00B67F83">
        <w:rPr>
          <w:rFonts w:ascii="Book Antiqua" w:hAnsi="Book Antiqua"/>
          <w:b/>
          <w:lang w:eastAsia="zh-CN"/>
        </w:rPr>
        <w:t xml:space="preserve"> </w:t>
      </w:r>
      <w:r w:rsidR="00D17898" w:rsidRPr="00B67F83">
        <w:rPr>
          <w:rFonts w:ascii="Book Antiqua" w:hAnsi="Book Antiqua"/>
          <w:lang w:eastAsia="zh-CN"/>
        </w:rPr>
        <w:t>April 4, 2015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67F83">
        <w:rPr>
          <w:rFonts w:ascii="Book Antiqua" w:hAnsi="Book Antiqua"/>
          <w:b/>
        </w:rPr>
        <w:t>First decision:</w:t>
      </w:r>
      <w:r w:rsidR="00D17898" w:rsidRPr="00B67F83">
        <w:rPr>
          <w:rFonts w:ascii="Book Antiqua" w:hAnsi="Book Antiqua"/>
          <w:b/>
          <w:lang w:eastAsia="zh-CN"/>
        </w:rPr>
        <w:t xml:space="preserve"> </w:t>
      </w:r>
      <w:r w:rsidR="00D17898" w:rsidRPr="00B67F83">
        <w:rPr>
          <w:rFonts w:ascii="Book Antiqua" w:hAnsi="Book Antiqua"/>
          <w:lang w:eastAsia="zh-CN"/>
        </w:rPr>
        <w:t>May 13, 2015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</w:rPr>
      </w:pPr>
      <w:r w:rsidRPr="00B67F83">
        <w:rPr>
          <w:rFonts w:ascii="Book Antiqua" w:hAnsi="Book Antiqua"/>
          <w:b/>
        </w:rPr>
        <w:t xml:space="preserve">Revised: </w:t>
      </w:r>
      <w:r w:rsidR="00D17898" w:rsidRPr="00B67F83">
        <w:rPr>
          <w:rFonts w:ascii="Book Antiqua" w:hAnsi="Book Antiqua"/>
          <w:lang w:eastAsia="zh-CN"/>
        </w:rPr>
        <w:t>May 30, 2015</w:t>
      </w:r>
      <w:r w:rsidRPr="00B67F83">
        <w:rPr>
          <w:rFonts w:ascii="Book Antiqua" w:hAnsi="Book Antiqua"/>
          <w:b/>
        </w:rPr>
        <w:t xml:space="preserve"> </w:t>
      </w:r>
    </w:p>
    <w:p w:rsidR="00F658E6" w:rsidRPr="00D45726" w:rsidRDefault="00F658E6" w:rsidP="00D45726">
      <w:pPr>
        <w:rPr>
          <w:rFonts w:ascii="Book Antiqua" w:hAnsi="Book Antiqua"/>
          <w:color w:val="000000" w:themeColor="text1"/>
        </w:rPr>
      </w:pPr>
      <w:r w:rsidRPr="00B67F83">
        <w:rPr>
          <w:rFonts w:ascii="Book Antiqua" w:hAnsi="Book Antiqua"/>
          <w:b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="00D45726" w:rsidRPr="00D45726">
        <w:rPr>
          <w:rFonts w:ascii="Book Antiqua" w:hAnsi="Book Antiqua"/>
          <w:color w:val="000000" w:themeColor="text1"/>
        </w:rPr>
        <w:t xml:space="preserve"> </w:t>
      </w:r>
      <w:r w:rsidR="00D45726" w:rsidRPr="009132D4">
        <w:rPr>
          <w:rFonts w:ascii="Book Antiqua" w:hAnsi="Book Antiqua"/>
          <w:color w:val="000000" w:themeColor="text1"/>
        </w:rPr>
        <w:t>June 18, 2015</w:t>
      </w:r>
      <w:bookmarkStart w:id="11" w:name="_GoBack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302D82" w:rsidRPr="00B67F83">
        <w:rPr>
          <w:rFonts w:ascii="Book Antiqua" w:hAnsi="Book Antiqua"/>
          <w:b/>
        </w:rPr>
        <w:t xml:space="preserve"> 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b/>
        </w:rPr>
      </w:pPr>
      <w:r w:rsidRPr="00B67F83">
        <w:rPr>
          <w:rFonts w:ascii="Book Antiqua" w:hAnsi="Book Antiqua"/>
          <w:b/>
        </w:rPr>
        <w:t>Article in press:</w:t>
      </w:r>
    </w:p>
    <w:p w:rsidR="00F658E6" w:rsidRPr="00B67F83" w:rsidRDefault="00F658E6" w:rsidP="00B67F83">
      <w:pPr>
        <w:spacing w:line="360" w:lineRule="auto"/>
        <w:jc w:val="both"/>
        <w:rPr>
          <w:rFonts w:ascii="Book Antiqua" w:hAnsi="Book Antiqua"/>
          <w:lang w:eastAsia="zh-CN"/>
        </w:rPr>
      </w:pPr>
      <w:r w:rsidRPr="00B67F83">
        <w:rPr>
          <w:rFonts w:ascii="Book Antiqua" w:hAnsi="Book Antiqua"/>
          <w:b/>
        </w:rPr>
        <w:t>Published online:</w:t>
      </w:r>
    </w:p>
    <w:p w:rsidR="00D17898" w:rsidRPr="00B67F83" w:rsidRDefault="00D17898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595FD6" w:rsidRPr="00B67F83" w:rsidRDefault="00D17898" w:rsidP="00B67F8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67F83">
        <w:rPr>
          <w:rFonts w:ascii="Book Antiqua" w:hAnsi="Book Antiqua"/>
          <w:b/>
        </w:rPr>
        <w:t>Abstract</w:t>
      </w:r>
    </w:p>
    <w:p w:rsidR="005052FD" w:rsidRPr="00B67F83" w:rsidRDefault="00595FD6" w:rsidP="00B67F83">
      <w:pPr>
        <w:spacing w:line="360" w:lineRule="auto"/>
        <w:jc w:val="both"/>
        <w:rPr>
          <w:rFonts w:ascii="Book Antiqua" w:hAnsi="Book Antiqua"/>
        </w:rPr>
      </w:pPr>
      <w:r w:rsidRPr="00B67F83">
        <w:rPr>
          <w:rFonts w:ascii="Book Antiqua" w:hAnsi="Book Antiqua"/>
        </w:rPr>
        <w:t xml:space="preserve">Pubovaginal </w:t>
      </w:r>
      <w:r w:rsidR="00302D82" w:rsidRPr="00B67F83">
        <w:rPr>
          <w:rFonts w:ascii="Book Antiqua" w:hAnsi="Book Antiqua"/>
        </w:rPr>
        <w:t>s</w:t>
      </w:r>
      <w:r w:rsidR="00EF1435" w:rsidRPr="00B67F83">
        <w:rPr>
          <w:rFonts w:ascii="Book Antiqua" w:hAnsi="Book Antiqua"/>
        </w:rPr>
        <w:t>lings have</w:t>
      </w:r>
      <w:r w:rsidRPr="00B67F83">
        <w:rPr>
          <w:rFonts w:ascii="Book Antiqua" w:hAnsi="Book Antiqua"/>
        </w:rPr>
        <w:t xml:space="preserve"> become the gold standard to treat </w:t>
      </w:r>
      <w:r w:rsidR="00302D82" w:rsidRPr="00B67F83">
        <w:rPr>
          <w:rFonts w:ascii="Book Antiqua" w:hAnsi="Book Antiqua"/>
        </w:rPr>
        <w:t>stress urinary inco</w:t>
      </w:r>
      <w:r w:rsidR="00EF1435" w:rsidRPr="00B67F83">
        <w:rPr>
          <w:rFonts w:ascii="Book Antiqua" w:hAnsi="Book Antiqua"/>
        </w:rPr>
        <w:t>ntinence</w:t>
      </w:r>
      <w:r w:rsidRPr="00B67F83">
        <w:rPr>
          <w:rFonts w:ascii="Book Antiqua" w:hAnsi="Book Antiqua"/>
        </w:rPr>
        <w:t>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>Traditionally, the sling referred to a suspensory that was placed under the urethra and brought through the retropubic space and anchored on either side of the midline.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>Since this original concept, there have been many materials used for the sling</w:t>
      </w:r>
      <w:r w:rsidR="004010C7" w:rsidRPr="00B67F83">
        <w:rPr>
          <w:rFonts w:ascii="Book Antiqua" w:hAnsi="Book Antiqua"/>
        </w:rPr>
        <w:t>,</w:t>
      </w:r>
      <w:r w:rsidRPr="00B67F83">
        <w:rPr>
          <w:rFonts w:ascii="Book Antiqua" w:hAnsi="Book Antiqua"/>
        </w:rPr>
        <w:t xml:space="preserve"> and there have been many different anchoring approaches.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 xml:space="preserve">Most agree that one of the best materials is </w:t>
      </w:r>
      <w:r w:rsidR="00EF1435" w:rsidRPr="00B67F83">
        <w:rPr>
          <w:rFonts w:ascii="Book Antiqua" w:hAnsi="Book Antiqua"/>
        </w:rPr>
        <w:t>polypropylene</w:t>
      </w:r>
      <w:r w:rsidRPr="00B67F83">
        <w:rPr>
          <w:rFonts w:ascii="Book Antiqua" w:hAnsi="Book Antiqua"/>
        </w:rPr>
        <w:t xml:space="preserve"> mesh.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>However, the means of anchoring the device and where best to have this anchorage placed is debatable.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>The options for anchoring simply include using darts versus not to hold the sling in place.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 xml:space="preserve">The location of this </w:t>
      </w:r>
      <w:r w:rsidR="00EF1435" w:rsidRPr="00B67F83">
        <w:rPr>
          <w:rFonts w:ascii="Book Antiqua" w:hAnsi="Book Antiqua"/>
        </w:rPr>
        <w:t>anchorage,</w:t>
      </w:r>
      <w:r w:rsidRPr="00B67F83">
        <w:rPr>
          <w:rFonts w:ascii="Book Antiqua" w:hAnsi="Book Antiqua"/>
        </w:rPr>
        <w:t xml:space="preserve"> on the other hand, is much more controversial.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>The main locations are retropubic, transobturator, and via a single incision.</w:t>
      </w:r>
      <w:r w:rsidR="00302D82" w:rsidRPr="00B67F83">
        <w:rPr>
          <w:rFonts w:ascii="Book Antiqua" w:hAnsi="Book Antiqua"/>
        </w:rPr>
        <w:t xml:space="preserve"> </w:t>
      </w:r>
      <w:r w:rsidR="00236D79" w:rsidRPr="00B67F83">
        <w:rPr>
          <w:rFonts w:ascii="Book Antiqua" w:hAnsi="Book Antiqua"/>
        </w:rPr>
        <w:t>The obturator and r</w:t>
      </w:r>
      <w:r w:rsidR="003B230D" w:rsidRPr="00B67F83">
        <w:rPr>
          <w:rFonts w:ascii="Book Antiqua" w:hAnsi="Book Antiqua"/>
        </w:rPr>
        <w:t>e</w:t>
      </w:r>
      <w:r w:rsidR="00236D79" w:rsidRPr="00B67F83">
        <w:rPr>
          <w:rFonts w:ascii="Book Antiqua" w:hAnsi="Book Antiqua"/>
        </w:rPr>
        <w:t xml:space="preserve">tropubic slings have become </w:t>
      </w:r>
      <w:r w:rsidR="004010C7" w:rsidRPr="00B67F83">
        <w:rPr>
          <w:rFonts w:ascii="Book Antiqua" w:hAnsi="Book Antiqua"/>
        </w:rPr>
        <w:t xml:space="preserve">the standard of care </w:t>
      </w:r>
      <w:r w:rsidR="00236D79" w:rsidRPr="00B67F83">
        <w:rPr>
          <w:rFonts w:ascii="Book Antiqua" w:hAnsi="Book Antiqua"/>
        </w:rPr>
        <w:t>over time.</w:t>
      </w:r>
      <w:r w:rsidR="00302D82" w:rsidRPr="00B67F83">
        <w:rPr>
          <w:rFonts w:ascii="Book Antiqua" w:hAnsi="Book Antiqua"/>
        </w:rPr>
        <w:t xml:space="preserve"> </w:t>
      </w:r>
      <w:r w:rsidR="00236D79" w:rsidRPr="00B67F83">
        <w:rPr>
          <w:rFonts w:ascii="Book Antiqua" w:hAnsi="Book Antiqua"/>
        </w:rPr>
        <w:t>The single incision sling</w:t>
      </w:r>
      <w:r w:rsidR="004010C7" w:rsidRPr="00B67F83">
        <w:rPr>
          <w:rFonts w:ascii="Book Antiqua" w:hAnsi="Book Antiqua"/>
        </w:rPr>
        <w:t xml:space="preserve">, on the other </w:t>
      </w:r>
      <w:r w:rsidR="00EF1435" w:rsidRPr="00B67F83">
        <w:rPr>
          <w:rFonts w:ascii="Book Antiqua" w:hAnsi="Book Antiqua"/>
        </w:rPr>
        <w:t>hand, is</w:t>
      </w:r>
      <w:r w:rsidR="004010C7" w:rsidRPr="00B67F83">
        <w:rPr>
          <w:rFonts w:ascii="Book Antiqua" w:hAnsi="Book Antiqua"/>
        </w:rPr>
        <w:t xml:space="preserve"> starting to be more acceptable</w:t>
      </w:r>
      <w:r w:rsidR="00127333" w:rsidRPr="00B67F83">
        <w:rPr>
          <w:rFonts w:ascii="Book Antiqua" w:hAnsi="Book Antiqua"/>
        </w:rPr>
        <w:t xml:space="preserve"> which has resulted in it being used more frequently.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 xml:space="preserve">The single incision relies on mainly anchoring the sling through </w:t>
      </w:r>
      <w:r w:rsidRPr="00B67F83">
        <w:rPr>
          <w:rFonts w:ascii="Book Antiqua" w:hAnsi="Book Antiqua"/>
        </w:rPr>
        <w:lastRenderedPageBreak/>
        <w:t>the obturator internus muscle with possible inclusion of the obturator membrane.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 xml:space="preserve">The purpose of this review article is to present the data that exists for the use of the single incision </w:t>
      </w:r>
      <w:r w:rsidR="00EF1435" w:rsidRPr="00B67F83">
        <w:rPr>
          <w:rFonts w:ascii="Book Antiqua" w:hAnsi="Book Antiqua"/>
        </w:rPr>
        <w:t>sling.</w:t>
      </w:r>
      <w:r w:rsidR="00302D82" w:rsidRPr="00B67F83">
        <w:rPr>
          <w:rFonts w:ascii="Book Antiqua" w:hAnsi="Book Antiqua"/>
        </w:rPr>
        <w:t xml:space="preserve"> </w:t>
      </w:r>
    </w:p>
    <w:p w:rsidR="005052FD" w:rsidRPr="00B67F83" w:rsidRDefault="005052FD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626DD1" w:rsidRPr="00B67F83" w:rsidRDefault="00626DD1" w:rsidP="00B67F83">
      <w:pPr>
        <w:spacing w:line="360" w:lineRule="auto"/>
        <w:jc w:val="both"/>
        <w:rPr>
          <w:rFonts w:ascii="Book Antiqua" w:hAnsi="Book Antiqua" w:cs="Tahoma"/>
          <w:b/>
        </w:rPr>
      </w:pPr>
      <w:r w:rsidRPr="00B67F83">
        <w:rPr>
          <w:rFonts w:ascii="Book Antiqua" w:hAnsi="Book Antiqua" w:cs="Tahoma"/>
          <w:b/>
        </w:rPr>
        <w:t>K</w:t>
      </w:r>
      <w:r w:rsidR="00302D82" w:rsidRPr="00B67F83">
        <w:rPr>
          <w:rFonts w:ascii="Book Antiqua" w:hAnsi="Book Antiqua" w:cs="Tahoma"/>
          <w:b/>
        </w:rPr>
        <w:t>ey</w:t>
      </w:r>
      <w:r w:rsidR="00302D82" w:rsidRPr="00B67F83">
        <w:rPr>
          <w:rFonts w:ascii="Book Antiqua" w:hAnsi="Book Antiqua" w:cs="Tahoma"/>
          <w:b/>
          <w:lang w:eastAsia="zh-CN"/>
        </w:rPr>
        <w:t xml:space="preserve"> </w:t>
      </w:r>
      <w:r w:rsidR="00302D82" w:rsidRPr="00B67F83">
        <w:rPr>
          <w:rFonts w:ascii="Book Antiqua" w:hAnsi="Book Antiqua" w:cs="Tahoma"/>
          <w:b/>
        </w:rPr>
        <w:t>words</w:t>
      </w:r>
      <w:r w:rsidR="00476D26" w:rsidRPr="00B67F83">
        <w:rPr>
          <w:rFonts w:ascii="Book Antiqua" w:hAnsi="Book Antiqua" w:cs="Tahoma"/>
          <w:b/>
        </w:rPr>
        <w:t xml:space="preserve">: </w:t>
      </w:r>
      <w:r w:rsidR="00476D26" w:rsidRPr="00B67F83">
        <w:rPr>
          <w:rFonts w:ascii="Book Antiqua" w:hAnsi="Book Antiqua" w:cs="Tahoma"/>
        </w:rPr>
        <w:t>Sling</w:t>
      </w:r>
      <w:r w:rsidR="00302D82" w:rsidRPr="00B67F83">
        <w:rPr>
          <w:rFonts w:ascii="Book Antiqua" w:hAnsi="Book Antiqua" w:cs="Tahoma"/>
          <w:lang w:eastAsia="zh-CN"/>
        </w:rPr>
        <w:t>;</w:t>
      </w:r>
      <w:r w:rsidR="00476D26" w:rsidRPr="00B67F83">
        <w:rPr>
          <w:rFonts w:ascii="Book Antiqua" w:hAnsi="Book Antiqua" w:cs="Tahoma"/>
        </w:rPr>
        <w:t xml:space="preserve"> </w:t>
      </w:r>
      <w:r w:rsidR="00302D82" w:rsidRPr="00B67F83">
        <w:rPr>
          <w:rFonts w:ascii="Book Antiqua" w:eastAsia="Arial Unicode MS" w:hAnsi="Book Antiqua" w:cs="Arial Unicode MS"/>
        </w:rPr>
        <w:t>Stress urinary incontinence</w:t>
      </w:r>
      <w:r w:rsidR="00302D82" w:rsidRPr="00B67F83">
        <w:rPr>
          <w:rFonts w:ascii="Book Antiqua" w:hAnsi="Book Antiqua" w:cs="Tahoma"/>
          <w:lang w:eastAsia="zh-CN"/>
        </w:rPr>
        <w:t>;</w:t>
      </w:r>
      <w:r w:rsidR="00476D26" w:rsidRPr="00B67F83">
        <w:rPr>
          <w:rFonts w:ascii="Book Antiqua" w:hAnsi="Book Antiqua" w:cs="Tahoma"/>
        </w:rPr>
        <w:t xml:space="preserve"> Incontinence</w:t>
      </w:r>
      <w:r w:rsidR="00302D82" w:rsidRPr="00B67F83">
        <w:rPr>
          <w:rFonts w:ascii="Book Antiqua" w:hAnsi="Book Antiqua" w:cs="Tahoma"/>
          <w:lang w:eastAsia="zh-CN"/>
        </w:rPr>
        <w:t>;</w:t>
      </w:r>
      <w:r w:rsidR="00476D26" w:rsidRPr="00B67F83">
        <w:rPr>
          <w:rFonts w:ascii="Book Antiqua" w:hAnsi="Book Antiqua" w:cs="Tahoma"/>
        </w:rPr>
        <w:t xml:space="preserve"> </w:t>
      </w:r>
      <w:r w:rsidR="00302D82" w:rsidRPr="00B67F83">
        <w:rPr>
          <w:rFonts w:ascii="Book Antiqua" w:eastAsia="Arial Unicode MS" w:hAnsi="Book Antiqua" w:cs="Arial Unicode MS"/>
        </w:rPr>
        <w:t>Single incision sling</w:t>
      </w:r>
      <w:r w:rsidR="00302D82" w:rsidRPr="00B67F83">
        <w:rPr>
          <w:rFonts w:ascii="Book Antiqua" w:hAnsi="Book Antiqua" w:cs="Tahoma"/>
          <w:lang w:eastAsia="zh-CN"/>
        </w:rPr>
        <w:t>;</w:t>
      </w:r>
      <w:r w:rsidR="00EF1435" w:rsidRPr="00B67F83">
        <w:rPr>
          <w:rFonts w:ascii="Book Antiqua" w:hAnsi="Book Antiqua" w:cs="Tahoma"/>
        </w:rPr>
        <w:t xml:space="preserve"> Surgery</w:t>
      </w:r>
    </w:p>
    <w:p w:rsidR="00626DD1" w:rsidRPr="00B67F83" w:rsidRDefault="00626DD1" w:rsidP="00B67F83">
      <w:pPr>
        <w:spacing w:line="360" w:lineRule="auto"/>
        <w:jc w:val="both"/>
        <w:rPr>
          <w:rFonts w:ascii="Book Antiqua" w:eastAsia="Arial Unicode MS" w:hAnsi="Book Antiqua" w:cs="Arial Unicode MS"/>
          <w:b/>
          <w:lang w:eastAsia="zh-CN"/>
        </w:rPr>
      </w:pPr>
    </w:p>
    <w:p w:rsidR="00302D82" w:rsidRPr="00B67F83" w:rsidRDefault="00302D82" w:rsidP="00B67F83">
      <w:pPr>
        <w:spacing w:line="360" w:lineRule="auto"/>
        <w:jc w:val="both"/>
        <w:rPr>
          <w:rFonts w:ascii="Book Antiqua" w:hAnsi="Book Antiqua" w:cs="Arial"/>
        </w:rPr>
      </w:pPr>
      <w:r w:rsidRPr="00B67F83">
        <w:rPr>
          <w:rFonts w:ascii="Book Antiqua" w:hAnsi="Book Antiqua"/>
          <w:b/>
        </w:rPr>
        <w:t xml:space="preserve">© </w:t>
      </w:r>
      <w:r w:rsidRPr="00B67F83">
        <w:rPr>
          <w:rFonts w:ascii="Book Antiqua" w:hAnsi="Book Antiqua" w:cs="Arial"/>
          <w:b/>
        </w:rPr>
        <w:t>The Author(s) 2015.</w:t>
      </w:r>
      <w:r w:rsidRPr="00B67F83">
        <w:rPr>
          <w:rFonts w:ascii="Book Antiqua" w:hAnsi="Book Antiqua" w:cs="Arial"/>
        </w:rPr>
        <w:t xml:space="preserve"> Published by Baishideng Publishing Group Inc. All rights reserved.</w:t>
      </w:r>
    </w:p>
    <w:p w:rsidR="00626DD1" w:rsidRPr="00B67F83" w:rsidRDefault="00626DD1" w:rsidP="00B67F83">
      <w:pPr>
        <w:spacing w:line="360" w:lineRule="auto"/>
        <w:jc w:val="both"/>
        <w:rPr>
          <w:rFonts w:ascii="Book Antiqua" w:eastAsia="Arial Unicode MS" w:hAnsi="Book Antiqua" w:cs="Arial Unicode MS"/>
          <w:b/>
          <w:lang w:eastAsia="zh-CN"/>
        </w:rPr>
      </w:pPr>
    </w:p>
    <w:p w:rsidR="00946BB6" w:rsidRPr="00B67F83" w:rsidRDefault="00626DD1" w:rsidP="00B67F83">
      <w:pPr>
        <w:spacing w:line="360" w:lineRule="auto"/>
        <w:jc w:val="both"/>
        <w:rPr>
          <w:rFonts w:ascii="Book Antiqua" w:eastAsia="Arial Unicode MS" w:hAnsi="Book Antiqua" w:cs="Arial Unicode MS"/>
          <w:b/>
        </w:rPr>
      </w:pPr>
      <w:r w:rsidRPr="00B67F83">
        <w:rPr>
          <w:rFonts w:ascii="Book Antiqua" w:eastAsia="Arial Unicode MS" w:hAnsi="Book Antiqua" w:cs="Arial Unicode MS"/>
          <w:b/>
        </w:rPr>
        <w:t>C</w:t>
      </w:r>
      <w:r w:rsidR="00302D82" w:rsidRPr="00B67F83">
        <w:rPr>
          <w:rFonts w:ascii="Book Antiqua" w:eastAsia="Arial Unicode MS" w:hAnsi="Book Antiqua" w:cs="Arial Unicode MS"/>
          <w:b/>
        </w:rPr>
        <w:t>ore tip</w:t>
      </w:r>
      <w:r w:rsidR="00302D82" w:rsidRPr="00B67F83">
        <w:rPr>
          <w:rFonts w:ascii="Book Antiqua" w:eastAsia="Arial Unicode MS" w:hAnsi="Book Antiqua" w:cs="Arial Unicode MS"/>
          <w:b/>
          <w:lang w:eastAsia="zh-CN"/>
        </w:rPr>
        <w:t>:</w:t>
      </w:r>
      <w:r w:rsidR="00302D82" w:rsidRPr="00B67F83">
        <w:rPr>
          <w:rFonts w:ascii="Book Antiqua" w:eastAsia="Arial Unicode MS" w:hAnsi="Book Antiqua" w:cs="Arial Unicode MS"/>
          <w:b/>
        </w:rPr>
        <w:t xml:space="preserve"> </w:t>
      </w:r>
      <w:r w:rsidR="00946BB6" w:rsidRPr="00B67F83">
        <w:rPr>
          <w:rFonts w:ascii="Book Antiqua" w:eastAsia="Arial Unicode MS" w:hAnsi="Book Antiqua" w:cs="Arial Unicode MS"/>
        </w:rPr>
        <w:t>Polypropylene slings have become the mainstay of therapy for treating stress urinary incontinence in women.</w:t>
      </w:r>
      <w:r w:rsidR="00302D82" w:rsidRPr="00B67F83">
        <w:rPr>
          <w:rFonts w:ascii="Book Antiqua" w:eastAsia="Arial Unicode MS" w:hAnsi="Book Antiqua" w:cs="Arial Unicode MS"/>
        </w:rPr>
        <w:t xml:space="preserve"> </w:t>
      </w:r>
      <w:r w:rsidR="00946BB6" w:rsidRPr="00B67F83">
        <w:rPr>
          <w:rFonts w:ascii="Book Antiqua" w:eastAsia="Arial Unicode MS" w:hAnsi="Book Antiqua" w:cs="Arial Unicode MS"/>
        </w:rPr>
        <w:t>Historically, the</w:t>
      </w:r>
      <w:r w:rsidR="00653E60" w:rsidRPr="00B67F83">
        <w:rPr>
          <w:rFonts w:ascii="Book Antiqua" w:eastAsia="Arial Unicode MS" w:hAnsi="Book Antiqua" w:cs="Arial Unicode MS"/>
        </w:rPr>
        <w:t>se</w:t>
      </w:r>
      <w:r w:rsidR="00946BB6" w:rsidRPr="00B67F83">
        <w:rPr>
          <w:rFonts w:ascii="Book Antiqua" w:eastAsia="Arial Unicode MS" w:hAnsi="Book Antiqua" w:cs="Arial Unicode MS"/>
        </w:rPr>
        <w:t xml:space="preserve"> slings have worked well, but there was always the concern of morbidity.</w:t>
      </w:r>
      <w:r w:rsidR="00302D82" w:rsidRPr="00B67F83">
        <w:rPr>
          <w:rFonts w:ascii="Book Antiqua" w:eastAsia="Arial Unicode MS" w:hAnsi="Book Antiqua" w:cs="Arial Unicode MS"/>
        </w:rPr>
        <w:t xml:space="preserve"> </w:t>
      </w:r>
      <w:r w:rsidR="00946BB6" w:rsidRPr="00B67F83">
        <w:rPr>
          <w:rFonts w:ascii="Book Antiqua" w:eastAsia="Arial Unicode MS" w:hAnsi="Book Antiqua" w:cs="Arial Unicode MS"/>
        </w:rPr>
        <w:t xml:space="preserve">The goal of the single incision </w:t>
      </w:r>
      <w:r w:rsidR="00EF1435" w:rsidRPr="00B67F83">
        <w:rPr>
          <w:rFonts w:ascii="Book Antiqua" w:eastAsia="Arial Unicode MS" w:hAnsi="Book Antiqua" w:cs="Arial Unicode MS"/>
        </w:rPr>
        <w:t>sling (</w:t>
      </w:r>
      <w:r w:rsidR="00946BB6" w:rsidRPr="00B67F83">
        <w:rPr>
          <w:rFonts w:ascii="Book Antiqua" w:eastAsia="Arial Unicode MS" w:hAnsi="Book Antiqua" w:cs="Arial Unicode MS"/>
        </w:rPr>
        <w:t>SIS) is to provide high efficacy with minimal side effects.</w:t>
      </w:r>
      <w:r w:rsidR="00302D82" w:rsidRPr="00B67F83">
        <w:rPr>
          <w:rFonts w:ascii="Book Antiqua" w:eastAsia="Arial Unicode MS" w:hAnsi="Book Antiqua" w:cs="Arial Unicode MS"/>
        </w:rPr>
        <w:t xml:space="preserve"> </w:t>
      </w:r>
      <w:r w:rsidR="00946BB6" w:rsidRPr="00B67F83">
        <w:rPr>
          <w:rFonts w:ascii="Book Antiqua" w:eastAsia="Arial Unicode MS" w:hAnsi="Book Antiqua" w:cs="Arial Unicode MS"/>
        </w:rPr>
        <w:t>The initial use of the SIS was mottled by confusion with the techniques for deployment.</w:t>
      </w:r>
      <w:r w:rsidR="00302D82" w:rsidRPr="00B67F83">
        <w:rPr>
          <w:rFonts w:ascii="Book Antiqua" w:eastAsia="Arial Unicode MS" w:hAnsi="Book Antiqua" w:cs="Arial Unicode MS"/>
        </w:rPr>
        <w:t xml:space="preserve"> </w:t>
      </w:r>
      <w:r w:rsidR="00946BB6" w:rsidRPr="00B67F83">
        <w:rPr>
          <w:rFonts w:ascii="Book Antiqua" w:eastAsia="Arial Unicode MS" w:hAnsi="Book Antiqua" w:cs="Arial Unicode MS"/>
        </w:rPr>
        <w:t>The most recent data has sh</w:t>
      </w:r>
      <w:r w:rsidR="00653E60" w:rsidRPr="00B67F83">
        <w:rPr>
          <w:rFonts w:ascii="Book Antiqua" w:eastAsia="Arial Unicode MS" w:hAnsi="Book Antiqua" w:cs="Arial Unicode MS"/>
        </w:rPr>
        <w:t>own that when the SIS is</w:t>
      </w:r>
      <w:r w:rsidR="00946BB6" w:rsidRPr="00B67F83">
        <w:rPr>
          <w:rFonts w:ascii="Book Antiqua" w:eastAsia="Arial Unicode MS" w:hAnsi="Book Antiqua" w:cs="Arial Unicode MS"/>
        </w:rPr>
        <w:t xml:space="preserve"> used appropriately the success rates are similar to standard mid-urethral slings with minimal </w:t>
      </w:r>
      <w:r w:rsidR="00B110FC" w:rsidRPr="00B67F83">
        <w:rPr>
          <w:rFonts w:ascii="Book Antiqua" w:eastAsia="Arial Unicode MS" w:hAnsi="Book Antiqua" w:cs="Arial Unicode MS"/>
        </w:rPr>
        <w:t xml:space="preserve">risk of </w:t>
      </w:r>
      <w:r w:rsidR="00EF1435" w:rsidRPr="00B67F83">
        <w:rPr>
          <w:rFonts w:ascii="Book Antiqua" w:eastAsia="Arial Unicode MS" w:hAnsi="Book Antiqua" w:cs="Arial Unicode MS"/>
        </w:rPr>
        <w:t>bladder,</w:t>
      </w:r>
      <w:r w:rsidR="00B110FC" w:rsidRPr="00B67F83">
        <w:rPr>
          <w:rFonts w:ascii="Book Antiqua" w:eastAsia="Arial Unicode MS" w:hAnsi="Book Antiqua" w:cs="Arial Unicode MS"/>
        </w:rPr>
        <w:t xml:space="preserve"> </w:t>
      </w:r>
      <w:r w:rsidR="00EF1435" w:rsidRPr="00B67F83">
        <w:rPr>
          <w:rFonts w:ascii="Book Antiqua" w:eastAsia="Arial Unicode MS" w:hAnsi="Book Antiqua" w:cs="Arial Unicode MS"/>
        </w:rPr>
        <w:t>vascular, or</w:t>
      </w:r>
      <w:r w:rsidR="00566A2B" w:rsidRPr="00B67F83">
        <w:rPr>
          <w:rFonts w:ascii="Book Antiqua" w:eastAsia="Arial Unicode MS" w:hAnsi="Book Antiqua" w:cs="Arial Unicode MS"/>
        </w:rPr>
        <w:t xml:space="preserve"> </w:t>
      </w:r>
      <w:r w:rsidR="00946BB6" w:rsidRPr="00B67F83">
        <w:rPr>
          <w:rFonts w:ascii="Book Antiqua" w:eastAsia="Arial Unicode MS" w:hAnsi="Book Antiqua" w:cs="Arial Unicode MS"/>
        </w:rPr>
        <w:t>nerve injury</w:t>
      </w:r>
      <w:r w:rsidR="00566A2B" w:rsidRPr="00B67F83">
        <w:rPr>
          <w:rFonts w:ascii="Book Antiqua" w:eastAsia="Arial Unicode MS" w:hAnsi="Book Antiqua" w:cs="Arial Unicode MS"/>
        </w:rPr>
        <w:t xml:space="preserve"> as well as </w:t>
      </w:r>
      <w:r w:rsidR="00B110FC" w:rsidRPr="00B67F83">
        <w:rPr>
          <w:rFonts w:ascii="Book Antiqua" w:eastAsia="Arial Unicode MS" w:hAnsi="Book Antiqua" w:cs="Arial Unicode MS"/>
        </w:rPr>
        <w:t>chronic pain.</w:t>
      </w:r>
      <w:r w:rsidR="00302D82" w:rsidRPr="00B67F83">
        <w:rPr>
          <w:rFonts w:ascii="Book Antiqua" w:eastAsia="Arial Unicode MS" w:hAnsi="Book Antiqua" w:cs="Arial Unicode MS"/>
        </w:rPr>
        <w:t xml:space="preserve"> </w:t>
      </w:r>
    </w:p>
    <w:p w:rsidR="00302D82" w:rsidRPr="00B67F83" w:rsidRDefault="00302D82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626DD1" w:rsidRPr="00B67F83" w:rsidRDefault="00302D82" w:rsidP="00B67F83">
      <w:pPr>
        <w:spacing w:line="360" w:lineRule="auto"/>
        <w:jc w:val="both"/>
        <w:rPr>
          <w:rFonts w:ascii="Book Antiqua" w:hAnsi="Book Antiqua"/>
          <w:lang w:eastAsia="zh-CN"/>
        </w:rPr>
      </w:pPr>
      <w:r w:rsidRPr="00B67F83">
        <w:rPr>
          <w:rFonts w:ascii="Book Antiqua" w:hAnsi="Book Antiqua"/>
        </w:rPr>
        <w:t>Serels</w:t>
      </w:r>
      <w:r w:rsidRPr="00B67F83">
        <w:rPr>
          <w:rFonts w:ascii="Book Antiqua" w:hAnsi="Book Antiqua"/>
          <w:lang w:eastAsia="zh-CN"/>
        </w:rPr>
        <w:t xml:space="preserve"> S.</w:t>
      </w:r>
      <w:r w:rsidRPr="00B67F83">
        <w:rPr>
          <w:rFonts w:ascii="Book Antiqua" w:hAnsi="Book Antiqua"/>
        </w:rPr>
        <w:t xml:space="preserve"> Single incision slings: Past, present, and future</w:t>
      </w:r>
      <w:r w:rsidRPr="00B67F83">
        <w:rPr>
          <w:rFonts w:ascii="Book Antiqua" w:hAnsi="Book Antiqua"/>
          <w:lang w:eastAsia="zh-CN"/>
        </w:rPr>
        <w:t xml:space="preserve">. </w:t>
      </w:r>
      <w:r w:rsidRPr="00B67F83">
        <w:rPr>
          <w:rFonts w:ascii="Book Antiqua" w:hAnsi="Book Antiqua"/>
          <w:i/>
          <w:iCs/>
        </w:rPr>
        <w:t>World J Obstet Gynecol</w:t>
      </w:r>
      <w:r w:rsidRPr="00B67F83">
        <w:rPr>
          <w:rFonts w:ascii="Book Antiqua" w:hAnsi="Book Antiqua"/>
          <w:i/>
          <w:iCs/>
          <w:lang w:eastAsia="zh-CN"/>
        </w:rPr>
        <w:t xml:space="preserve"> </w:t>
      </w:r>
      <w:r w:rsidRPr="00B67F83">
        <w:rPr>
          <w:rFonts w:ascii="Book Antiqua" w:hAnsi="Book Antiqua"/>
          <w:iCs/>
          <w:lang w:eastAsia="zh-CN"/>
        </w:rPr>
        <w:t>2015; In press</w:t>
      </w:r>
    </w:p>
    <w:p w:rsidR="00626DD1" w:rsidRPr="00B67F83" w:rsidRDefault="00626DD1" w:rsidP="00B67F83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4B7C13" w:rsidRPr="00B67F83" w:rsidRDefault="00302D82" w:rsidP="00B67F83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67F83">
        <w:rPr>
          <w:rFonts w:ascii="Book Antiqua" w:hAnsi="Book Antiqua"/>
          <w:b/>
        </w:rPr>
        <w:t>INTRODUCTION</w:t>
      </w:r>
    </w:p>
    <w:p w:rsidR="005052FD" w:rsidRPr="00B67F83" w:rsidRDefault="004B7C13" w:rsidP="00B67F83">
      <w:pPr>
        <w:spacing w:line="360" w:lineRule="auto"/>
        <w:jc w:val="both"/>
        <w:rPr>
          <w:rFonts w:ascii="Book Antiqua" w:hAnsi="Book Antiqua" w:cs="Arial"/>
          <w:bCs/>
        </w:rPr>
      </w:pPr>
      <w:r w:rsidRPr="00B67F83">
        <w:rPr>
          <w:rFonts w:ascii="Book Antiqua" w:hAnsi="Book Antiqua"/>
        </w:rPr>
        <w:t>Pubovaginal sling</w:t>
      </w:r>
      <w:r w:rsidR="005052FD" w:rsidRPr="00B67F83">
        <w:rPr>
          <w:rFonts w:ascii="Book Antiqua" w:hAnsi="Book Antiqua"/>
        </w:rPr>
        <w:t>s have been used for decades.</w:t>
      </w:r>
      <w:r w:rsidR="00302D82" w:rsidRPr="00B67F83">
        <w:rPr>
          <w:rFonts w:ascii="Book Antiqua" w:hAnsi="Book Antiqua"/>
        </w:rPr>
        <w:t xml:space="preserve"> </w:t>
      </w:r>
      <w:r w:rsidR="005052FD" w:rsidRPr="00B67F83">
        <w:rPr>
          <w:rFonts w:ascii="Book Antiqua" w:hAnsi="Book Antiqua"/>
        </w:rPr>
        <w:t>However, i</w:t>
      </w:r>
      <w:r w:rsidRPr="00B67F83">
        <w:rPr>
          <w:rFonts w:ascii="Book Antiqua" w:hAnsi="Book Antiqua"/>
        </w:rPr>
        <w:t>t wasn’t until the mid to late 1990’s that the use expanded.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 xml:space="preserve">This expansion was due in part to the use of polypropylene mesh. </w:t>
      </w:r>
      <w:r w:rsidR="007040FF" w:rsidRPr="00B67F83">
        <w:rPr>
          <w:rFonts w:ascii="Book Antiqua" w:hAnsi="Book Antiqua"/>
        </w:rPr>
        <w:t xml:space="preserve">It was </w:t>
      </w:r>
      <w:r w:rsidR="005052FD" w:rsidRPr="00B67F83">
        <w:rPr>
          <w:rFonts w:ascii="Book Antiqua" w:hAnsi="Book Antiqua" w:cs="Arial"/>
        </w:rPr>
        <w:t xml:space="preserve">Ulmsten and Petros </w:t>
      </w:r>
      <w:r w:rsidR="00E64F44" w:rsidRPr="00B67F83">
        <w:rPr>
          <w:rFonts w:ascii="Book Antiqua" w:hAnsi="Book Antiqua" w:cs="Arial"/>
        </w:rPr>
        <w:t>who</w:t>
      </w:r>
      <w:r w:rsidR="007040FF" w:rsidRPr="00B67F83">
        <w:rPr>
          <w:rFonts w:ascii="Book Antiqua" w:hAnsi="Book Antiqua" w:cs="Arial"/>
        </w:rPr>
        <w:t xml:space="preserve"> proved</w:t>
      </w:r>
      <w:r w:rsidR="005052FD" w:rsidRPr="00B67F83">
        <w:rPr>
          <w:rFonts w:ascii="Book Antiqua" w:hAnsi="Book Antiqua" w:cs="Arial"/>
        </w:rPr>
        <w:t xml:space="preserve"> to the </w:t>
      </w:r>
      <w:r w:rsidR="007040FF" w:rsidRPr="00B67F83">
        <w:rPr>
          <w:rFonts w:ascii="Book Antiqua" w:hAnsi="Book Antiqua" w:cs="Arial"/>
        </w:rPr>
        <w:t>medical</w:t>
      </w:r>
      <w:r w:rsidR="005052FD" w:rsidRPr="00B67F83">
        <w:rPr>
          <w:rFonts w:ascii="Book Antiqua" w:hAnsi="Book Antiqua" w:cs="Arial"/>
        </w:rPr>
        <w:t xml:space="preserve"> communit</w:t>
      </w:r>
      <w:r w:rsidR="007040FF" w:rsidRPr="00B67F83">
        <w:rPr>
          <w:rFonts w:ascii="Book Antiqua" w:hAnsi="Book Antiqua" w:cs="Arial"/>
        </w:rPr>
        <w:t>y</w:t>
      </w:r>
      <w:r w:rsidR="005052FD" w:rsidRPr="00B67F83">
        <w:rPr>
          <w:rFonts w:ascii="Book Antiqua" w:hAnsi="Book Antiqua" w:cs="Arial"/>
        </w:rPr>
        <w:t xml:space="preserve"> that one could correct </w:t>
      </w:r>
      <w:r w:rsidR="00B67F83" w:rsidRPr="00B67F83">
        <w:rPr>
          <w:rFonts w:ascii="Book Antiqua" w:eastAsia="Arial Unicode MS" w:hAnsi="Book Antiqua" w:cs="Arial Unicode MS"/>
        </w:rPr>
        <w:t>stress urinary incontinence</w:t>
      </w:r>
      <w:r w:rsidR="00B67F83" w:rsidRPr="00B67F83">
        <w:rPr>
          <w:rFonts w:ascii="Book Antiqua" w:hAnsi="Book Antiqua" w:cs="Arial"/>
        </w:rPr>
        <w:t xml:space="preserve"> </w:t>
      </w:r>
      <w:r w:rsidR="00B67F83">
        <w:rPr>
          <w:rFonts w:ascii="Book Antiqua" w:hAnsi="Book Antiqua" w:cs="Arial" w:hint="eastAsia"/>
          <w:lang w:eastAsia="zh-CN"/>
        </w:rPr>
        <w:t>(</w:t>
      </w:r>
      <w:r w:rsidR="005052FD" w:rsidRPr="00B67F83">
        <w:rPr>
          <w:rFonts w:ascii="Book Antiqua" w:hAnsi="Book Antiqua" w:cs="Arial"/>
        </w:rPr>
        <w:t>SUI</w:t>
      </w:r>
      <w:r w:rsidR="00B67F83">
        <w:rPr>
          <w:rFonts w:ascii="Book Antiqua" w:hAnsi="Book Antiqua" w:cs="Arial" w:hint="eastAsia"/>
          <w:lang w:eastAsia="zh-CN"/>
        </w:rPr>
        <w:t>)</w:t>
      </w:r>
      <w:r w:rsidR="005052FD" w:rsidRPr="00B67F83">
        <w:rPr>
          <w:rFonts w:ascii="Book Antiqua" w:hAnsi="Book Antiqua" w:cs="Arial"/>
        </w:rPr>
        <w:t xml:space="preserve"> by usin</w:t>
      </w:r>
      <w:r w:rsidR="00B67F83">
        <w:rPr>
          <w:rFonts w:ascii="Book Antiqua" w:hAnsi="Book Antiqua" w:cs="Arial"/>
        </w:rPr>
        <w:t>g a piece of polypropylene mesh</w:t>
      </w:r>
      <w:r w:rsidR="00E74F18" w:rsidRPr="00B67F83">
        <w:rPr>
          <w:rFonts w:ascii="Book Antiqua" w:hAnsi="Book Antiqua" w:cs="Arial"/>
          <w:vertAlign w:val="superscript"/>
        </w:rPr>
        <w:t>[1]</w:t>
      </w:r>
      <w:r w:rsidR="00EF1435" w:rsidRPr="00B67F83">
        <w:rPr>
          <w:rFonts w:ascii="Book Antiqua" w:hAnsi="Book Antiqua" w:cs="Arial"/>
        </w:rPr>
        <w:t xml:space="preserve">. </w:t>
      </w:r>
      <w:r w:rsidR="005052FD" w:rsidRPr="00B67F83">
        <w:rPr>
          <w:rFonts w:ascii="Book Antiqua" w:hAnsi="Book Antiqua" w:cs="Arial"/>
        </w:rPr>
        <w:t xml:space="preserve">Additionally, </w:t>
      </w:r>
      <w:r w:rsidR="005052FD" w:rsidRPr="00B67F83">
        <w:rPr>
          <w:rFonts w:ascii="Book Antiqua" w:hAnsi="Book Antiqua"/>
        </w:rPr>
        <w:t>a</w:t>
      </w:r>
      <w:r w:rsidRPr="00B67F83">
        <w:rPr>
          <w:rFonts w:ascii="Book Antiqua" w:hAnsi="Book Antiqua"/>
        </w:rPr>
        <w:t>t the same time the synthetic sling became available</w:t>
      </w:r>
      <w:r w:rsidR="005052FD" w:rsidRPr="00B67F83">
        <w:rPr>
          <w:rFonts w:ascii="Book Antiqua" w:hAnsi="Book Antiqua"/>
        </w:rPr>
        <w:t>,</w:t>
      </w:r>
      <w:r w:rsidRPr="00B67F83">
        <w:rPr>
          <w:rFonts w:ascii="Book Antiqua" w:hAnsi="Book Antiqua"/>
        </w:rPr>
        <w:t xml:space="preserve"> there was an enormous push by the device companies to </w:t>
      </w:r>
      <w:r w:rsidRPr="00B67F83">
        <w:rPr>
          <w:rFonts w:ascii="Book Antiqua" w:hAnsi="Book Antiqua"/>
        </w:rPr>
        <w:lastRenderedPageBreak/>
        <w:t>educate the physicians.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>This education did not only include Urologists who were the main surgeon providing slings to their patients but it included gynecologists.</w:t>
      </w:r>
      <w:r w:rsidR="00302D82" w:rsidRPr="00B67F83">
        <w:rPr>
          <w:rFonts w:ascii="Book Antiqua" w:hAnsi="Book Antiqua"/>
        </w:rPr>
        <w:t xml:space="preserve"> </w:t>
      </w:r>
      <w:r w:rsidR="005052FD" w:rsidRPr="00B67F83">
        <w:rPr>
          <w:rFonts w:ascii="Book Antiqua" w:hAnsi="Book Antiqua"/>
        </w:rPr>
        <w:t xml:space="preserve"> This initially involved using transvaginal tape through the retropubic space. </w:t>
      </w:r>
      <w:r w:rsidR="005052FD" w:rsidRPr="00B67F83">
        <w:rPr>
          <w:rFonts w:ascii="Book Antiqua" w:hAnsi="Book Antiqua" w:cs="Arial"/>
        </w:rPr>
        <w:t>Although this worked well</w:t>
      </w:r>
      <w:r w:rsidR="004010C7" w:rsidRPr="00B67F83">
        <w:rPr>
          <w:rFonts w:ascii="Book Antiqua" w:hAnsi="Book Antiqua" w:cs="Arial"/>
        </w:rPr>
        <w:t>,</w:t>
      </w:r>
      <w:r w:rsidR="005052FD" w:rsidRPr="00B67F83">
        <w:rPr>
          <w:rFonts w:ascii="Book Antiqua" w:hAnsi="Book Antiqua" w:cs="Arial"/>
        </w:rPr>
        <w:t xml:space="preserve"> there</w:t>
      </w:r>
      <w:r w:rsidR="004010C7" w:rsidRPr="00B67F83">
        <w:rPr>
          <w:rFonts w:ascii="Book Antiqua" w:hAnsi="Book Antiqua" w:cs="Arial"/>
        </w:rPr>
        <w:t xml:space="preserve"> </w:t>
      </w:r>
      <w:r w:rsidR="007040FF" w:rsidRPr="00B67F83">
        <w:rPr>
          <w:rFonts w:ascii="Book Antiqua" w:hAnsi="Book Antiqua" w:cs="Arial"/>
        </w:rPr>
        <w:t xml:space="preserve">still was the potential for adverse events involving </w:t>
      </w:r>
      <w:r w:rsidR="00EF1435" w:rsidRPr="00B67F83">
        <w:rPr>
          <w:rFonts w:ascii="Book Antiqua" w:hAnsi="Book Antiqua" w:cs="Arial"/>
        </w:rPr>
        <w:t>the bowel</w:t>
      </w:r>
      <w:r w:rsidR="005052FD" w:rsidRPr="00B67F83">
        <w:rPr>
          <w:rFonts w:ascii="Book Antiqua" w:hAnsi="Book Antiqua" w:cs="Arial"/>
        </w:rPr>
        <w:t xml:space="preserve">, </w:t>
      </w:r>
      <w:r w:rsidR="007040FF" w:rsidRPr="00B67F83">
        <w:rPr>
          <w:rFonts w:ascii="Book Antiqua" w:hAnsi="Book Antiqua" w:cs="Arial"/>
        </w:rPr>
        <w:t>bladder</w:t>
      </w:r>
      <w:r w:rsidR="005052FD" w:rsidRPr="00B67F83">
        <w:rPr>
          <w:rFonts w:ascii="Book Antiqua" w:hAnsi="Book Antiqua" w:cs="Arial"/>
        </w:rPr>
        <w:t xml:space="preserve">, and </w:t>
      </w:r>
      <w:r w:rsidR="007040FF" w:rsidRPr="00B67F83">
        <w:rPr>
          <w:rFonts w:ascii="Book Antiqua" w:hAnsi="Book Antiqua" w:cs="Arial"/>
        </w:rPr>
        <w:t>vascular structures</w:t>
      </w:r>
      <w:r w:rsidR="00E74F18" w:rsidRPr="00B67F83">
        <w:rPr>
          <w:rFonts w:ascii="Book Antiqua" w:hAnsi="Book Antiqua" w:cs="Arial"/>
          <w:bCs/>
          <w:vertAlign w:val="superscript"/>
        </w:rPr>
        <w:t>[2</w:t>
      </w:r>
      <w:r w:rsidR="00B67F83">
        <w:rPr>
          <w:rFonts w:ascii="Book Antiqua" w:hAnsi="Book Antiqua" w:cs="Arial" w:hint="eastAsia"/>
          <w:bCs/>
          <w:vertAlign w:val="superscript"/>
          <w:lang w:eastAsia="zh-CN"/>
        </w:rPr>
        <w:t>,3</w:t>
      </w:r>
      <w:r w:rsidR="00E74F18" w:rsidRPr="00B67F83">
        <w:rPr>
          <w:rFonts w:ascii="Book Antiqua" w:hAnsi="Book Antiqua" w:cs="Arial"/>
          <w:bCs/>
          <w:vertAlign w:val="superscript"/>
        </w:rPr>
        <w:t>]</w:t>
      </w:r>
      <w:r w:rsidR="00EF1435" w:rsidRPr="00B67F83">
        <w:rPr>
          <w:rFonts w:ascii="Book Antiqua" w:hAnsi="Book Antiqua" w:cs="Arial"/>
          <w:bCs/>
        </w:rPr>
        <w:t xml:space="preserve">. </w:t>
      </w:r>
      <w:r w:rsidR="00E64F44" w:rsidRPr="00B67F83">
        <w:rPr>
          <w:rFonts w:ascii="Book Antiqua" w:hAnsi="Book Antiqua" w:cs="Arial"/>
          <w:bCs/>
        </w:rPr>
        <w:t>Mos</w:t>
      </w:r>
      <w:r w:rsidR="007040FF" w:rsidRPr="00B67F83">
        <w:rPr>
          <w:rFonts w:ascii="Book Antiqua" w:hAnsi="Book Antiqua" w:cs="Arial"/>
          <w:bCs/>
        </w:rPr>
        <w:t>t of these</w:t>
      </w:r>
      <w:r w:rsidR="00302D82" w:rsidRPr="00B67F83">
        <w:rPr>
          <w:rFonts w:ascii="Book Antiqua" w:hAnsi="Book Antiqua" w:cs="Arial"/>
          <w:bCs/>
        </w:rPr>
        <w:t xml:space="preserve"> </w:t>
      </w:r>
      <w:r w:rsidR="005052FD" w:rsidRPr="00B67F83">
        <w:rPr>
          <w:rFonts w:ascii="Book Antiqua" w:hAnsi="Book Antiqua" w:cs="Arial"/>
          <w:bCs/>
        </w:rPr>
        <w:t xml:space="preserve">complications </w:t>
      </w:r>
      <w:r w:rsidR="00E64F44" w:rsidRPr="00B67F83">
        <w:rPr>
          <w:rFonts w:ascii="Book Antiqua" w:hAnsi="Book Antiqua" w:cs="Arial"/>
          <w:bCs/>
        </w:rPr>
        <w:t>wer</w:t>
      </w:r>
      <w:r w:rsidR="00EF1435" w:rsidRPr="00B67F83">
        <w:rPr>
          <w:rFonts w:ascii="Book Antiqua" w:hAnsi="Book Antiqua" w:cs="Arial"/>
          <w:bCs/>
        </w:rPr>
        <w:t>e</w:t>
      </w:r>
      <w:r w:rsidR="005052FD" w:rsidRPr="00B67F83">
        <w:rPr>
          <w:rFonts w:ascii="Book Antiqua" w:hAnsi="Book Antiqua" w:cs="Arial"/>
          <w:bCs/>
        </w:rPr>
        <w:t xml:space="preserve"> due to the </w:t>
      </w:r>
      <w:r w:rsidR="007040FF" w:rsidRPr="00B67F83">
        <w:rPr>
          <w:rFonts w:ascii="Book Antiqua" w:hAnsi="Book Antiqua" w:cs="Arial"/>
          <w:bCs/>
        </w:rPr>
        <w:t>use</w:t>
      </w:r>
      <w:r w:rsidR="005052FD" w:rsidRPr="00B67F83">
        <w:rPr>
          <w:rFonts w:ascii="Book Antiqua" w:hAnsi="Book Antiqua" w:cs="Arial"/>
          <w:bCs/>
        </w:rPr>
        <w:t xml:space="preserve"> of trocars </w:t>
      </w:r>
      <w:r w:rsidR="007040FF" w:rsidRPr="00B67F83">
        <w:rPr>
          <w:rFonts w:ascii="Book Antiqua" w:hAnsi="Book Antiqua" w:cs="Arial"/>
          <w:bCs/>
        </w:rPr>
        <w:t>in</w:t>
      </w:r>
      <w:r w:rsidR="005052FD" w:rsidRPr="00B67F83">
        <w:rPr>
          <w:rFonts w:ascii="Book Antiqua" w:hAnsi="Book Antiqua" w:cs="Arial"/>
          <w:bCs/>
        </w:rPr>
        <w:t xml:space="preserve"> the retropubic space.</w:t>
      </w:r>
      <w:r w:rsidR="00302D82" w:rsidRPr="00B67F83">
        <w:rPr>
          <w:rFonts w:ascii="Book Antiqua" w:hAnsi="Book Antiqua" w:cs="Arial"/>
          <w:bCs/>
        </w:rPr>
        <w:t xml:space="preserve"> </w:t>
      </w:r>
      <w:r w:rsidR="007040FF" w:rsidRPr="00B67F83">
        <w:rPr>
          <w:rFonts w:ascii="Book Antiqua" w:hAnsi="Book Antiqua" w:cs="Arial"/>
          <w:bCs/>
        </w:rPr>
        <w:t xml:space="preserve">The transobturator sling was an evolutionary </w:t>
      </w:r>
      <w:r w:rsidR="00EF1435" w:rsidRPr="00B67F83">
        <w:rPr>
          <w:rFonts w:ascii="Book Antiqua" w:hAnsi="Book Antiqua" w:cs="Arial"/>
          <w:bCs/>
        </w:rPr>
        <w:t>advancement, which</w:t>
      </w:r>
      <w:r w:rsidR="007040FF" w:rsidRPr="00B67F83">
        <w:rPr>
          <w:rFonts w:ascii="Book Antiqua" w:hAnsi="Book Antiqua" w:cs="Arial"/>
          <w:bCs/>
        </w:rPr>
        <w:t xml:space="preserve"> attempted</w:t>
      </w:r>
      <w:r w:rsidR="00BF04AD" w:rsidRPr="00B67F83">
        <w:rPr>
          <w:rFonts w:ascii="Book Antiqua" w:hAnsi="Book Antiqua" w:cs="Arial"/>
          <w:bCs/>
        </w:rPr>
        <w:t xml:space="preserve"> </w:t>
      </w:r>
      <w:r w:rsidR="00E64F44" w:rsidRPr="00B67F83">
        <w:rPr>
          <w:rFonts w:ascii="Book Antiqua" w:hAnsi="Book Antiqua" w:cs="Arial"/>
          <w:bCs/>
        </w:rPr>
        <w:t xml:space="preserve">to </w:t>
      </w:r>
      <w:r w:rsidR="00BF04AD" w:rsidRPr="00B67F83">
        <w:rPr>
          <w:rFonts w:ascii="Book Antiqua" w:hAnsi="Book Antiqua" w:cs="Arial"/>
          <w:bCs/>
        </w:rPr>
        <w:t>preserve the high success rates</w:t>
      </w:r>
      <w:r w:rsidR="00E64F44" w:rsidRPr="00B67F83">
        <w:rPr>
          <w:rFonts w:ascii="Book Antiqua" w:hAnsi="Book Antiqua" w:cs="Arial"/>
          <w:bCs/>
        </w:rPr>
        <w:t xml:space="preserve"> of retropubic polypropylene slings</w:t>
      </w:r>
      <w:r w:rsidR="00BF04AD" w:rsidRPr="00B67F83">
        <w:rPr>
          <w:rFonts w:ascii="Book Antiqua" w:hAnsi="Book Antiqua" w:cs="Arial"/>
          <w:bCs/>
        </w:rPr>
        <w:t xml:space="preserve"> while minimizing</w:t>
      </w:r>
      <w:r w:rsidR="007040FF" w:rsidRPr="00B67F83">
        <w:rPr>
          <w:rFonts w:ascii="Book Antiqua" w:hAnsi="Book Antiqua" w:cs="Arial"/>
          <w:bCs/>
        </w:rPr>
        <w:t xml:space="preserve"> the chance of </w:t>
      </w:r>
      <w:r w:rsidR="00B67F83">
        <w:rPr>
          <w:rFonts w:ascii="Book Antiqua" w:hAnsi="Book Antiqua" w:cs="Arial"/>
          <w:bCs/>
        </w:rPr>
        <w:t>surgical complications</w:t>
      </w:r>
      <w:r w:rsidR="005052FD" w:rsidRPr="00B67F83">
        <w:rPr>
          <w:rFonts w:ascii="Book Antiqua" w:hAnsi="Book Antiqua" w:cs="Arial"/>
          <w:bCs/>
        </w:rPr>
        <w:t>.</w:t>
      </w:r>
      <w:r w:rsidR="00302D82" w:rsidRPr="00B67F83">
        <w:rPr>
          <w:rFonts w:ascii="Book Antiqua" w:hAnsi="Book Antiqua" w:cs="Arial"/>
          <w:bCs/>
        </w:rPr>
        <w:t xml:space="preserve"> </w:t>
      </w:r>
      <w:r w:rsidR="005052FD" w:rsidRPr="00B67F83">
        <w:rPr>
          <w:rFonts w:ascii="Book Antiqua" w:hAnsi="Book Antiqua" w:cs="Arial"/>
          <w:bCs/>
        </w:rPr>
        <w:t>This sling in theory eliminated the chance of bowel injury and significantly reduced the chance of bladder injury.</w:t>
      </w:r>
      <w:r w:rsidR="00302D82" w:rsidRPr="00B67F83">
        <w:rPr>
          <w:rFonts w:ascii="Book Antiqua" w:hAnsi="Book Antiqua" w:cs="Arial"/>
          <w:bCs/>
        </w:rPr>
        <w:t xml:space="preserve"> </w:t>
      </w:r>
      <w:r w:rsidR="005052FD" w:rsidRPr="00B67F83">
        <w:rPr>
          <w:rFonts w:ascii="Book Antiqua" w:hAnsi="Book Antiqua" w:cs="Arial"/>
          <w:bCs/>
        </w:rPr>
        <w:t xml:space="preserve">However, </w:t>
      </w:r>
      <w:r w:rsidR="00B67F83" w:rsidRPr="00B67F83">
        <w:rPr>
          <w:rFonts w:ascii="Book Antiqua" w:hAnsi="Book Antiqua" w:cs="Arial"/>
          <w:bCs/>
        </w:rPr>
        <w:t>i</w:t>
      </w:r>
      <w:r w:rsidR="005052FD" w:rsidRPr="00B67F83">
        <w:rPr>
          <w:rFonts w:ascii="Book Antiqua" w:hAnsi="Book Antiqua" w:cs="Arial"/>
          <w:bCs/>
        </w:rPr>
        <w:t xml:space="preserve">t still proved to possibly </w:t>
      </w:r>
      <w:r w:rsidR="004010C7" w:rsidRPr="00B67F83">
        <w:rPr>
          <w:rFonts w:ascii="Book Antiqua" w:hAnsi="Book Antiqua" w:cs="Arial"/>
          <w:bCs/>
        </w:rPr>
        <w:t>cause</w:t>
      </w:r>
      <w:r w:rsidR="005052FD" w:rsidRPr="00B67F83">
        <w:rPr>
          <w:rFonts w:ascii="Book Antiqua" w:hAnsi="Book Antiqua" w:cs="Arial"/>
          <w:bCs/>
        </w:rPr>
        <w:t xml:space="preserve"> vascular injury to the obturator vessels or nerve injury to the obturator nerve.</w:t>
      </w:r>
      <w:r w:rsidR="00302D82" w:rsidRPr="00B67F83">
        <w:rPr>
          <w:rFonts w:ascii="Book Antiqua" w:hAnsi="Book Antiqua" w:cs="Arial"/>
          <w:bCs/>
        </w:rPr>
        <w:t xml:space="preserve"> </w:t>
      </w:r>
      <w:r w:rsidR="005052FD" w:rsidRPr="00B67F83">
        <w:rPr>
          <w:rFonts w:ascii="Book Antiqua" w:hAnsi="Book Antiqua" w:cs="Arial"/>
          <w:bCs/>
        </w:rPr>
        <w:t xml:space="preserve">These patients were also at risk of groin pain </w:t>
      </w:r>
      <w:r w:rsidR="00454D05" w:rsidRPr="00B67F83">
        <w:rPr>
          <w:rFonts w:ascii="Book Antiqua" w:hAnsi="Book Antiqua" w:cs="Arial"/>
          <w:bCs/>
        </w:rPr>
        <w:t>either from muscular or tendon</w:t>
      </w:r>
      <w:r w:rsidR="00EF1435" w:rsidRPr="00B67F83">
        <w:rPr>
          <w:rFonts w:ascii="Book Antiqua" w:hAnsi="Book Antiqua" w:cs="Arial"/>
          <w:bCs/>
        </w:rPr>
        <w:t xml:space="preserve"> injury</w:t>
      </w:r>
      <w:r w:rsidR="00302D82" w:rsidRPr="00B67F83">
        <w:rPr>
          <w:rFonts w:ascii="Book Antiqua" w:hAnsi="Book Antiqua" w:cs="Arial"/>
          <w:bCs/>
        </w:rPr>
        <w:t xml:space="preserve"> </w:t>
      </w:r>
      <w:r w:rsidR="00454D05" w:rsidRPr="00B67F83">
        <w:rPr>
          <w:rFonts w:ascii="Book Antiqua" w:hAnsi="Book Antiqua" w:cs="Arial"/>
          <w:bCs/>
        </w:rPr>
        <w:t>or perhaps neurologic</w:t>
      </w:r>
      <w:r w:rsidR="00566A2B" w:rsidRPr="00B67F83">
        <w:rPr>
          <w:rFonts w:ascii="Book Antiqua" w:hAnsi="Book Antiqua" w:cs="Arial"/>
          <w:bCs/>
        </w:rPr>
        <w:t xml:space="preserve"> irritation</w:t>
      </w:r>
      <w:r w:rsidR="00454D05" w:rsidRPr="00B67F83">
        <w:rPr>
          <w:rFonts w:ascii="Book Antiqua" w:hAnsi="Book Antiqua" w:cs="Arial"/>
          <w:bCs/>
        </w:rPr>
        <w:t>.</w:t>
      </w:r>
      <w:r w:rsidR="00302D82" w:rsidRPr="00B67F83">
        <w:rPr>
          <w:rFonts w:ascii="Book Antiqua" w:hAnsi="Book Antiqua" w:cs="Arial"/>
          <w:bCs/>
        </w:rPr>
        <w:t xml:space="preserve"> </w:t>
      </w:r>
      <w:r w:rsidR="00454D05" w:rsidRPr="00B67F83">
        <w:rPr>
          <w:rFonts w:ascii="Book Antiqua" w:hAnsi="Book Antiqua" w:cs="Arial"/>
          <w:bCs/>
        </w:rPr>
        <w:t xml:space="preserve">Also, the medical community was looking for a sling that was the least invasive with high success rates and minimal chance of complications. In response to these desires, </w:t>
      </w:r>
      <w:r w:rsidR="00EA417D" w:rsidRPr="00B67F83">
        <w:rPr>
          <w:rFonts w:ascii="Book Antiqua" w:hAnsi="Book Antiqua" w:cs="Arial"/>
          <w:bCs/>
        </w:rPr>
        <w:t>a polypropylene sling using a</w:t>
      </w:r>
      <w:r w:rsidR="00302D82" w:rsidRPr="00B67F83">
        <w:rPr>
          <w:rFonts w:ascii="Book Antiqua" w:hAnsi="Book Antiqua" w:cs="Arial"/>
          <w:bCs/>
        </w:rPr>
        <w:t xml:space="preserve"> </w:t>
      </w:r>
      <w:r w:rsidR="005052FD" w:rsidRPr="00B67F83">
        <w:rPr>
          <w:rFonts w:ascii="Book Antiqua" w:hAnsi="Book Antiqua" w:cs="Arial"/>
          <w:bCs/>
        </w:rPr>
        <w:t xml:space="preserve">single </w:t>
      </w:r>
      <w:r w:rsidR="00EA417D" w:rsidRPr="00B67F83">
        <w:rPr>
          <w:rFonts w:ascii="Book Antiqua" w:hAnsi="Book Antiqua" w:cs="Arial"/>
          <w:bCs/>
        </w:rPr>
        <w:t>vaginal incision</w:t>
      </w:r>
      <w:r w:rsidR="005052FD" w:rsidRPr="00B67F83">
        <w:rPr>
          <w:rFonts w:ascii="Book Antiqua" w:hAnsi="Book Antiqua" w:cs="Arial"/>
          <w:bCs/>
        </w:rPr>
        <w:t xml:space="preserve"> was </w:t>
      </w:r>
      <w:r w:rsidR="00EA417D" w:rsidRPr="00B67F83">
        <w:rPr>
          <w:rFonts w:ascii="Book Antiqua" w:hAnsi="Book Antiqua" w:cs="Arial"/>
          <w:bCs/>
        </w:rPr>
        <w:t>created</w:t>
      </w:r>
      <w:r w:rsidR="005052FD" w:rsidRPr="00B67F83">
        <w:rPr>
          <w:rFonts w:ascii="Book Antiqua" w:hAnsi="Book Antiqua" w:cs="Arial"/>
          <w:bCs/>
        </w:rPr>
        <w:t xml:space="preserve">. </w:t>
      </w:r>
    </w:p>
    <w:p w:rsidR="004C6836" w:rsidRPr="00B67F83" w:rsidRDefault="005052FD" w:rsidP="00B67F83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Arial"/>
        </w:rPr>
        <w:t>The</w:t>
      </w:r>
      <w:r w:rsidR="00EA417D" w:rsidRPr="00B67F83">
        <w:rPr>
          <w:rFonts w:ascii="Book Antiqua" w:hAnsi="Book Antiqua" w:cs="Arial"/>
        </w:rPr>
        <w:t xml:space="preserve"> single </w:t>
      </w:r>
      <w:r w:rsidR="00EF1435" w:rsidRPr="00B67F83">
        <w:rPr>
          <w:rFonts w:ascii="Book Antiqua" w:hAnsi="Book Antiqua" w:cs="Arial"/>
        </w:rPr>
        <w:t>incision</w:t>
      </w:r>
      <w:r w:rsidR="00EA417D" w:rsidRPr="00B67F83">
        <w:rPr>
          <w:rFonts w:ascii="Book Antiqua" w:hAnsi="Book Antiqua" w:cs="Arial"/>
        </w:rPr>
        <w:t xml:space="preserve"> </w:t>
      </w:r>
      <w:r w:rsidR="00EF1435" w:rsidRPr="00B67F83">
        <w:rPr>
          <w:rFonts w:ascii="Book Antiqua" w:hAnsi="Book Antiqua" w:cs="Arial"/>
        </w:rPr>
        <w:t>sling (</w:t>
      </w:r>
      <w:r w:rsidRPr="00B67F83">
        <w:rPr>
          <w:rFonts w:ascii="Book Antiqua" w:hAnsi="Book Antiqua" w:cs="Arial"/>
        </w:rPr>
        <w:t>SIS</w:t>
      </w:r>
      <w:r w:rsidR="00EA417D" w:rsidRPr="00B67F83">
        <w:rPr>
          <w:rFonts w:ascii="Book Antiqua" w:hAnsi="Book Antiqua" w:cs="Arial"/>
        </w:rPr>
        <w:t>)</w:t>
      </w:r>
      <w:r w:rsidRPr="00B67F83">
        <w:rPr>
          <w:rFonts w:ascii="Book Antiqua" w:hAnsi="Book Antiqua" w:cs="Arial"/>
        </w:rPr>
        <w:t xml:space="preserve"> technique </w:t>
      </w:r>
      <w:r w:rsidR="00EA417D" w:rsidRPr="00B67F83">
        <w:rPr>
          <w:rFonts w:ascii="Book Antiqua" w:hAnsi="Book Antiqua" w:cs="Arial"/>
        </w:rPr>
        <w:t>enables the user to place a</w:t>
      </w:r>
      <w:r w:rsidRPr="00B67F83">
        <w:rPr>
          <w:rFonts w:ascii="Book Antiqua" w:hAnsi="Book Antiqua" w:cs="Arial"/>
        </w:rPr>
        <w:t xml:space="preserve"> piece of polypropylene mesh </w:t>
      </w:r>
      <w:r w:rsidR="00EA417D" w:rsidRPr="00B67F83">
        <w:rPr>
          <w:rFonts w:ascii="Book Antiqua" w:hAnsi="Book Antiqua" w:cs="Arial"/>
        </w:rPr>
        <w:t>through a single vaginal incision</w:t>
      </w:r>
      <w:r w:rsidRPr="00B67F83">
        <w:rPr>
          <w:rFonts w:ascii="Book Antiqua" w:hAnsi="Book Antiqua" w:cs="Arial"/>
        </w:rPr>
        <w:t xml:space="preserve">. </w:t>
      </w:r>
      <w:r w:rsidR="00EA417D" w:rsidRPr="00B67F83">
        <w:rPr>
          <w:rFonts w:ascii="Book Antiqua" w:hAnsi="Book Antiqua" w:cs="Arial"/>
        </w:rPr>
        <w:t>The idea of a SIS was first used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 xml:space="preserve">approximately </w:t>
      </w:r>
      <w:r w:rsidR="00EA417D" w:rsidRPr="00B67F83">
        <w:rPr>
          <w:rFonts w:ascii="Book Antiqua" w:hAnsi="Book Antiqua" w:cs="Arial"/>
        </w:rPr>
        <w:t>7</w:t>
      </w:r>
      <w:r w:rsidRPr="00B67F83">
        <w:rPr>
          <w:rFonts w:ascii="Book Antiqua" w:hAnsi="Book Antiqua" w:cs="Arial"/>
        </w:rPr>
        <w:t xml:space="preserve"> years ago</w:t>
      </w:r>
      <w:r w:rsidR="00EA417D" w:rsidRPr="00B67F83">
        <w:rPr>
          <w:rFonts w:ascii="Book Antiqua" w:hAnsi="Book Antiqua" w:cs="Arial"/>
        </w:rPr>
        <w:t>.</w:t>
      </w:r>
      <w:r w:rsidR="00302D82" w:rsidRPr="00B67F83">
        <w:rPr>
          <w:rFonts w:ascii="Book Antiqua" w:hAnsi="Book Antiqua" w:cs="Arial"/>
        </w:rPr>
        <w:t xml:space="preserve"> </w:t>
      </w:r>
      <w:r w:rsidR="00EA417D" w:rsidRPr="00B67F83">
        <w:rPr>
          <w:rFonts w:ascii="Book Antiqua" w:hAnsi="Book Antiqua" w:cs="Arial"/>
        </w:rPr>
        <w:t>The sling material varied in lengths from</w:t>
      </w:r>
      <w:r w:rsidRPr="00B67F83">
        <w:rPr>
          <w:rFonts w:ascii="Book Antiqua" w:hAnsi="Book Antiqua" w:cs="Arial"/>
        </w:rPr>
        <w:t xml:space="preserve"> 8-</w:t>
      </w:r>
      <w:r w:rsidR="004C6836" w:rsidRPr="00B67F83">
        <w:rPr>
          <w:rFonts w:ascii="Book Antiqua" w:hAnsi="Book Antiqua" w:cs="Arial"/>
        </w:rPr>
        <w:t>9</w:t>
      </w:r>
      <w:r w:rsidRPr="00B67F83">
        <w:rPr>
          <w:rFonts w:ascii="Book Antiqua" w:hAnsi="Book Antiqua" w:cs="Arial"/>
        </w:rPr>
        <w:t xml:space="preserve"> cm</w:t>
      </w:r>
      <w:r w:rsidR="00EA417D" w:rsidRPr="00B67F83">
        <w:rPr>
          <w:rFonts w:ascii="Book Antiqua" w:hAnsi="Book Antiqua" w:cs="Arial"/>
        </w:rPr>
        <w:t>. Some of these slings used fixation anchors while others relied more on scaring to provide fixation.</w:t>
      </w:r>
      <w:r w:rsidRPr="00B67F83">
        <w:rPr>
          <w:rFonts w:ascii="Book Antiqua" w:hAnsi="Book Antiqua" w:cs="Arial"/>
        </w:rPr>
        <w:t xml:space="preserve"> </w:t>
      </w:r>
      <w:r w:rsidR="00EA417D" w:rsidRPr="00B67F83">
        <w:rPr>
          <w:rFonts w:ascii="Book Antiqua" w:hAnsi="Book Antiqua" w:cs="Arial"/>
        </w:rPr>
        <w:t>Throughout the years, there were even variable length slings developed</w:t>
      </w:r>
      <w:r w:rsidRPr="00B67F83">
        <w:rPr>
          <w:rFonts w:ascii="Book Antiqua" w:hAnsi="Book Antiqua" w:cs="Arial"/>
        </w:rPr>
        <w:t xml:space="preserve">. </w:t>
      </w:r>
      <w:r w:rsidR="00EA417D" w:rsidRPr="00B67F83">
        <w:rPr>
          <w:rFonts w:ascii="Book Antiqua" w:hAnsi="Book Antiqua" w:cs="Arial"/>
        </w:rPr>
        <w:t>The</w:t>
      </w:r>
      <w:r w:rsidRPr="00B67F83">
        <w:rPr>
          <w:rFonts w:ascii="Book Antiqua" w:hAnsi="Book Antiqua" w:cs="Arial"/>
        </w:rPr>
        <w:t xml:space="preserve"> techniques for placement of</w:t>
      </w:r>
      <w:r w:rsidR="00EA417D" w:rsidRPr="00B67F83">
        <w:rPr>
          <w:rFonts w:ascii="Book Antiqua" w:hAnsi="Book Antiqua" w:cs="Arial"/>
        </w:rPr>
        <w:t xml:space="preserve"> many of the</w:t>
      </w:r>
      <w:r w:rsidRPr="00B67F83">
        <w:rPr>
          <w:rFonts w:ascii="Book Antiqua" w:hAnsi="Book Antiqua" w:cs="Arial"/>
        </w:rPr>
        <w:t xml:space="preserve"> previous </w:t>
      </w:r>
      <w:r w:rsidR="00B67F83" w:rsidRPr="00B67F83">
        <w:rPr>
          <w:rFonts w:ascii="Book Antiqua" w:hAnsi="Book Antiqua" w:cs="Arial"/>
        </w:rPr>
        <w:t>SIS</w:t>
      </w:r>
      <w:r w:rsidRPr="00B67F83">
        <w:rPr>
          <w:rFonts w:ascii="Book Antiqua" w:hAnsi="Book Antiqua" w:cs="Arial"/>
        </w:rPr>
        <w:t xml:space="preserve">s were not </w:t>
      </w:r>
      <w:r w:rsidR="00EA417D" w:rsidRPr="00B67F83">
        <w:rPr>
          <w:rFonts w:ascii="Book Antiqua" w:hAnsi="Book Antiqua" w:cs="Arial"/>
        </w:rPr>
        <w:t xml:space="preserve">consistently </w:t>
      </w:r>
      <w:r w:rsidRPr="00B67F83">
        <w:rPr>
          <w:rFonts w:ascii="Book Antiqua" w:hAnsi="Book Antiqua" w:cs="Arial"/>
        </w:rPr>
        <w:t xml:space="preserve">uniform. </w:t>
      </w:r>
      <w:r w:rsidR="00EA417D" w:rsidRPr="00B67F83">
        <w:rPr>
          <w:rFonts w:ascii="Book Antiqua" w:hAnsi="Book Antiqua" w:cs="Arial"/>
        </w:rPr>
        <w:t xml:space="preserve">As a result, the early data for the </w:t>
      </w:r>
      <w:r w:rsidR="00B67F83" w:rsidRPr="00B67F83">
        <w:rPr>
          <w:rFonts w:ascii="Book Antiqua" w:hAnsi="Book Antiqua" w:cs="Arial"/>
        </w:rPr>
        <w:t>SIS</w:t>
      </w:r>
      <w:r w:rsidRPr="00B67F83">
        <w:rPr>
          <w:rFonts w:ascii="Book Antiqua" w:hAnsi="Book Antiqua" w:cs="Arial"/>
        </w:rPr>
        <w:t xml:space="preserve">s were not </w:t>
      </w:r>
      <w:r w:rsidR="00EA417D" w:rsidRPr="00B67F83">
        <w:rPr>
          <w:rFonts w:ascii="Book Antiqua" w:hAnsi="Book Antiqua" w:cs="Arial"/>
        </w:rPr>
        <w:t xml:space="preserve">always </w:t>
      </w:r>
      <w:r w:rsidRPr="00B67F83">
        <w:rPr>
          <w:rFonts w:ascii="Book Antiqua" w:hAnsi="Book Antiqua" w:cs="Arial"/>
        </w:rPr>
        <w:t xml:space="preserve">comparable to those seen with transobturator and retropubic slings. </w:t>
      </w:r>
      <w:r w:rsidR="00851783" w:rsidRPr="00B67F83">
        <w:rPr>
          <w:rFonts w:ascii="Book Antiqua" w:hAnsi="Book Antiqua" w:cs="Arial"/>
        </w:rPr>
        <w:t>However, t</w:t>
      </w:r>
      <w:r w:rsidR="00EA417D" w:rsidRPr="00B67F83">
        <w:rPr>
          <w:rFonts w:ascii="Book Antiqua" w:hAnsi="Book Antiqua" w:cs="Arial"/>
        </w:rPr>
        <w:t xml:space="preserve">he most </w:t>
      </w:r>
      <w:r w:rsidRPr="00B67F83">
        <w:rPr>
          <w:rFonts w:ascii="Book Antiqua" w:hAnsi="Book Antiqua" w:cs="Arial"/>
        </w:rPr>
        <w:t>recent retrospective</w:t>
      </w:r>
      <w:r w:rsidR="00EA417D" w:rsidRPr="00B67F83">
        <w:rPr>
          <w:rFonts w:ascii="Book Antiqua" w:hAnsi="Book Antiqua" w:cs="Arial"/>
        </w:rPr>
        <w:t xml:space="preserve"> and </w:t>
      </w:r>
      <w:r w:rsidR="00EF1435" w:rsidRPr="00B67F83">
        <w:rPr>
          <w:rFonts w:ascii="Book Antiqua" w:hAnsi="Book Antiqua" w:cs="Arial"/>
        </w:rPr>
        <w:t>prospective studies</w:t>
      </w:r>
      <w:r w:rsidRPr="00B67F83">
        <w:rPr>
          <w:rFonts w:ascii="Book Antiqua" w:hAnsi="Book Antiqua" w:cs="Arial"/>
        </w:rPr>
        <w:t xml:space="preserve"> on the use of </w:t>
      </w:r>
      <w:r w:rsidR="00EF1435" w:rsidRPr="00B67F83">
        <w:rPr>
          <w:rFonts w:ascii="Book Antiqua" w:hAnsi="Book Antiqua" w:cs="Arial"/>
        </w:rPr>
        <w:t>second-generation</w:t>
      </w:r>
      <w:r w:rsidRPr="00B67F83">
        <w:rPr>
          <w:rFonts w:ascii="Book Antiqua" w:hAnsi="Book Antiqua" w:cs="Arial"/>
        </w:rPr>
        <w:t xml:space="preserve"> </w:t>
      </w:r>
      <w:r w:rsidR="00B67F83" w:rsidRPr="00B67F83">
        <w:rPr>
          <w:rFonts w:ascii="Book Antiqua" w:hAnsi="Book Antiqua" w:cs="Arial"/>
        </w:rPr>
        <w:t>SIS</w:t>
      </w:r>
      <w:r w:rsidRPr="00B67F83">
        <w:rPr>
          <w:rFonts w:ascii="Book Antiqua" w:hAnsi="Book Antiqua" w:cs="Arial"/>
        </w:rPr>
        <w:t xml:space="preserve"> systems have demonstrated </w:t>
      </w:r>
      <w:r w:rsidR="00EA417D" w:rsidRPr="00B67F83">
        <w:rPr>
          <w:rFonts w:ascii="Book Antiqua" w:hAnsi="Book Antiqua" w:cs="Arial"/>
        </w:rPr>
        <w:t xml:space="preserve">relatively high success rates with </w:t>
      </w:r>
      <w:r w:rsidRPr="00B67F83">
        <w:rPr>
          <w:rFonts w:ascii="Book Antiqua" w:hAnsi="Book Antiqua" w:cs="Arial"/>
        </w:rPr>
        <w:t>minimal morbidity</w:t>
      </w:r>
      <w:r w:rsidR="00454D05" w:rsidRPr="00B67F83">
        <w:rPr>
          <w:rFonts w:ascii="Book Antiqua" w:hAnsi="Book Antiqua" w:cs="Arial"/>
        </w:rPr>
        <w:t>.</w:t>
      </w:r>
      <w:r w:rsidR="00302D82" w:rsidRPr="00B67F83">
        <w:rPr>
          <w:rFonts w:ascii="Book Antiqua" w:hAnsi="Book Antiqua" w:cs="Arial"/>
        </w:rPr>
        <w:t xml:space="preserve"> </w:t>
      </w:r>
      <w:r w:rsidR="00454D05" w:rsidRPr="00B67F83">
        <w:rPr>
          <w:rFonts w:ascii="Book Antiqua" w:hAnsi="Book Antiqua" w:cs="Arial"/>
        </w:rPr>
        <w:t>This review will provide evidence in support of the SIS.</w:t>
      </w:r>
    </w:p>
    <w:p w:rsidR="004C6836" w:rsidRPr="00B67F83" w:rsidRDefault="004C6836" w:rsidP="00B67F83">
      <w:pPr>
        <w:spacing w:line="360" w:lineRule="auto"/>
        <w:jc w:val="both"/>
        <w:rPr>
          <w:rFonts w:ascii="Book Antiqua" w:hAnsi="Book Antiqua" w:cs="Arial"/>
        </w:rPr>
      </w:pPr>
    </w:p>
    <w:p w:rsidR="004C6836" w:rsidRPr="00B67F83" w:rsidRDefault="00B67F83" w:rsidP="00B67F83">
      <w:pPr>
        <w:spacing w:line="360" w:lineRule="auto"/>
        <w:jc w:val="both"/>
        <w:rPr>
          <w:rStyle w:val="pagecontents1"/>
          <w:rFonts w:ascii="Book Antiqua" w:hAnsi="Book Antiqua"/>
          <w:color w:val="auto"/>
          <w:sz w:val="24"/>
          <w:szCs w:val="24"/>
          <w:lang w:eastAsia="zh-CN"/>
        </w:rPr>
      </w:pPr>
      <w:r w:rsidRPr="00B67F83">
        <w:rPr>
          <w:rStyle w:val="pagecontents1"/>
          <w:rFonts w:ascii="Book Antiqua" w:hAnsi="Book Antiqua"/>
          <w:b/>
          <w:color w:val="auto"/>
          <w:sz w:val="24"/>
          <w:szCs w:val="24"/>
        </w:rPr>
        <w:lastRenderedPageBreak/>
        <w:t>SURGICAL TECHNIQUE</w:t>
      </w:r>
    </w:p>
    <w:p w:rsidR="004C6836" w:rsidRPr="00B67F83" w:rsidRDefault="004C6836" w:rsidP="00B67F83">
      <w:pPr>
        <w:spacing w:line="360" w:lineRule="auto"/>
        <w:jc w:val="both"/>
        <w:rPr>
          <w:rStyle w:val="pagecontents1"/>
          <w:rFonts w:ascii="Book Antiqua" w:hAnsi="Book Antiqua"/>
          <w:color w:val="auto"/>
          <w:sz w:val="24"/>
          <w:szCs w:val="24"/>
        </w:rPr>
      </w:pP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>To enhance the understanding of the SIS, it is important to understand how it is placed.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The description below </w:t>
      </w:r>
      <w:r w:rsidR="00851783" w:rsidRPr="00B67F83">
        <w:rPr>
          <w:rStyle w:val="pagecontents1"/>
          <w:rFonts w:ascii="Book Antiqua" w:hAnsi="Book Antiqua"/>
          <w:color w:val="auto"/>
          <w:sz w:val="24"/>
          <w:szCs w:val="24"/>
        </w:rPr>
        <w:t>provides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the </w:t>
      </w:r>
      <w:r w:rsidR="00851783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generalized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technique </w:t>
      </w:r>
      <w:r w:rsidR="00851783" w:rsidRPr="00B67F83">
        <w:rPr>
          <w:rStyle w:val="pagecontents1"/>
          <w:rFonts w:ascii="Book Antiqua" w:hAnsi="Book Antiqua"/>
          <w:color w:val="auto"/>
          <w:sz w:val="24"/>
          <w:szCs w:val="24"/>
        </w:rPr>
        <w:t>for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the </w:t>
      </w:r>
      <w:r w:rsidR="00DE62EB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placement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of the </w:t>
      </w:r>
      <w:r w:rsidR="00B67F83" w:rsidRPr="00B67F83">
        <w:rPr>
          <w:rFonts w:ascii="Book Antiqua" w:hAnsi="Book Antiqua" w:cs="Arial"/>
        </w:rPr>
        <w:t>SIS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. </w:t>
      </w:r>
    </w:p>
    <w:p w:rsidR="004C6836" w:rsidRPr="00B67F83" w:rsidRDefault="009577A3" w:rsidP="0044054D">
      <w:pPr>
        <w:spacing w:line="360" w:lineRule="auto"/>
        <w:ind w:firstLineChars="100" w:firstLine="240"/>
        <w:jc w:val="both"/>
        <w:rPr>
          <w:rStyle w:val="pagecontents1"/>
          <w:rFonts w:ascii="Book Antiqua" w:hAnsi="Book Antiqua"/>
          <w:color w:val="auto"/>
          <w:sz w:val="24"/>
          <w:szCs w:val="24"/>
        </w:rPr>
      </w:pPr>
      <w:r w:rsidRPr="00B67F83">
        <w:rPr>
          <w:rFonts w:ascii="Book Antiqua" w:hAnsi="Book Antiqua" w:cs="Arial"/>
        </w:rPr>
        <w:t>Prior to the surgery, IV antibiotics are administered. T</w:t>
      </w:r>
      <w:r w:rsidR="00DE62EB" w:rsidRPr="00B67F83">
        <w:rPr>
          <w:rFonts w:ascii="Book Antiqua" w:hAnsi="Book Antiqua" w:cs="Arial"/>
        </w:rPr>
        <w:t xml:space="preserve">he patient is </w:t>
      </w:r>
      <w:r w:rsidRPr="00B67F83">
        <w:rPr>
          <w:rFonts w:ascii="Book Antiqua" w:hAnsi="Book Antiqua" w:cs="Arial"/>
        </w:rPr>
        <w:t xml:space="preserve">then given either </w:t>
      </w:r>
      <w:r w:rsidR="00EF1435" w:rsidRPr="00B67F83">
        <w:rPr>
          <w:rFonts w:ascii="Book Antiqua" w:hAnsi="Book Antiqua" w:cs="Arial"/>
        </w:rPr>
        <w:t>local,</w:t>
      </w:r>
      <w:r w:rsidR="00DE62EB" w:rsidRPr="00B67F83">
        <w:rPr>
          <w:rFonts w:ascii="Book Antiqua" w:hAnsi="Book Antiqua" w:cs="Arial"/>
        </w:rPr>
        <w:t xml:space="preserve"> general, or regional anesthesia at the discretion of the surgeon in</w:t>
      </w:r>
      <w:r w:rsidRPr="00B67F83">
        <w:rPr>
          <w:rFonts w:ascii="Book Antiqua" w:hAnsi="Book Antiqua" w:cs="Arial"/>
        </w:rPr>
        <w:t xml:space="preserve"> combination with the anesthesi</w:t>
      </w:r>
      <w:r w:rsidR="00DE62EB" w:rsidRPr="00B67F83">
        <w:rPr>
          <w:rFonts w:ascii="Book Antiqua" w:hAnsi="Book Antiqua" w:cs="Arial"/>
        </w:rPr>
        <w:t>o</w:t>
      </w:r>
      <w:r w:rsidRPr="00B67F83">
        <w:rPr>
          <w:rFonts w:ascii="Book Antiqua" w:hAnsi="Book Antiqua" w:cs="Arial"/>
        </w:rPr>
        <w:t>lo</w:t>
      </w:r>
      <w:r w:rsidR="00DE62EB" w:rsidRPr="00B67F83">
        <w:rPr>
          <w:rFonts w:ascii="Book Antiqua" w:hAnsi="Book Antiqua" w:cs="Arial"/>
        </w:rPr>
        <w:t>gist.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 xml:space="preserve">A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>d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orsal lithotomy position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is then achieved to facilitate surgery.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851783" w:rsidRPr="00B67F83">
        <w:rPr>
          <w:rStyle w:val="pagecontents1"/>
          <w:rFonts w:ascii="Book Antiqua" w:hAnsi="Book Antiqua"/>
          <w:color w:val="auto"/>
          <w:sz w:val="24"/>
          <w:szCs w:val="24"/>
        </w:rPr>
        <w:t>A foley is inser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>ted to empty the bladder.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A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1-2</w:t>
      </w:r>
      <w:r w:rsidR="0044054D">
        <w:rPr>
          <w:rStyle w:val="pagecontents1"/>
          <w:rFonts w:ascii="Book Antiqua" w:hAnsi="Book Antiqua" w:hint="eastAsia"/>
          <w:color w:val="auto"/>
          <w:sz w:val="24"/>
          <w:szCs w:val="24"/>
          <w:lang w:eastAsia="zh-CN"/>
        </w:rPr>
        <w:t xml:space="preserve">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cm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anterior vaginal wall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incision </w:t>
      </w:r>
      <w:r w:rsidR="00890B8C" w:rsidRPr="00B67F83">
        <w:rPr>
          <w:rStyle w:val="pagecontents1"/>
          <w:rFonts w:ascii="Book Antiqua" w:hAnsi="Book Antiqua"/>
          <w:color w:val="auto"/>
          <w:sz w:val="24"/>
          <w:szCs w:val="24"/>
        </w:rPr>
        <w:t>i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s made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at the level of the midurethra.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The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dissection is than carried out laterally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to the level of the inferior pubic rami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on </w:t>
      </w:r>
      <w:r w:rsidR="00851783" w:rsidRPr="00B67F83">
        <w:rPr>
          <w:rStyle w:val="pagecontents1"/>
          <w:rFonts w:ascii="Book Antiqua" w:hAnsi="Book Antiqua"/>
          <w:color w:val="auto"/>
          <w:sz w:val="24"/>
          <w:szCs w:val="24"/>
        </w:rPr>
        <w:t>either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side using blunt and sharp dissection.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>This surgical preparation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>provides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a pathway for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the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delivery of the sling arms.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The </w:t>
      </w:r>
      <w:r w:rsidR="00B81D60" w:rsidRPr="00B67F83">
        <w:rPr>
          <w:rStyle w:val="pagecontents1"/>
          <w:rFonts w:ascii="Book Antiqua" w:hAnsi="Book Antiqua"/>
          <w:color w:val="auto"/>
          <w:sz w:val="24"/>
          <w:szCs w:val="24"/>
        </w:rPr>
        <w:t>polypropylene mesh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tip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890B8C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is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placed </w:t>
      </w:r>
      <w:r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onto </w:t>
      </w:r>
      <w:r w:rsidR="00B81D60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an </w:t>
      </w:r>
      <w:r w:rsidR="00EF1435" w:rsidRPr="00B67F83">
        <w:rPr>
          <w:rStyle w:val="pagecontents1"/>
          <w:rFonts w:ascii="Book Antiqua" w:hAnsi="Book Antiqua"/>
          <w:color w:val="auto"/>
          <w:sz w:val="24"/>
          <w:szCs w:val="24"/>
        </w:rPr>
        <w:t>introducer, which</w:t>
      </w:r>
      <w:r w:rsidR="00B81D60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890B8C" w:rsidRPr="00B67F83">
        <w:rPr>
          <w:rStyle w:val="pagecontents1"/>
          <w:rFonts w:ascii="Book Antiqua" w:hAnsi="Book Antiqua"/>
          <w:color w:val="auto"/>
          <w:sz w:val="24"/>
          <w:szCs w:val="24"/>
        </w:rPr>
        <w:t>i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s inserted into the dissected pathway and used to pass the distal arm anchors through the obturator internus muscle behind the pubic ramus.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The </w:t>
      </w:r>
      <w:r w:rsidR="00B81D60" w:rsidRPr="00B67F83">
        <w:rPr>
          <w:rStyle w:val="pagecontents1"/>
          <w:rFonts w:ascii="Book Antiqua" w:hAnsi="Book Antiqua"/>
          <w:color w:val="auto"/>
          <w:sz w:val="24"/>
          <w:szCs w:val="24"/>
        </w:rPr>
        <w:t>sling is</w:t>
      </w:r>
      <w:r w:rsidR="00890B8C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advanced</w:t>
      </w:r>
      <w:r w:rsidR="00B81D60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using the introducer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until the midline </w:t>
      </w:r>
      <w:r w:rsidR="00890B8C" w:rsidRPr="00B67F83">
        <w:rPr>
          <w:rStyle w:val="pagecontents1"/>
          <w:rFonts w:ascii="Book Antiqua" w:hAnsi="Book Antiqua"/>
          <w:color w:val="auto"/>
          <w:sz w:val="24"/>
          <w:szCs w:val="24"/>
        </w:rPr>
        <w:t>of the sling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reache</w:t>
      </w:r>
      <w:r w:rsidR="00890B8C" w:rsidRPr="00B67F83">
        <w:rPr>
          <w:rStyle w:val="pagecontents1"/>
          <w:rFonts w:ascii="Book Antiqua" w:hAnsi="Book Antiqua"/>
          <w:color w:val="auto"/>
          <w:sz w:val="24"/>
          <w:szCs w:val="24"/>
        </w:rPr>
        <w:t>s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the pati</w:t>
      </w:r>
      <w:r w:rsidR="0044054D">
        <w:rPr>
          <w:rStyle w:val="pagecontents1"/>
          <w:rFonts w:ascii="Book Antiqua" w:hAnsi="Book Antiqua"/>
          <w:color w:val="auto"/>
          <w:sz w:val="24"/>
          <w:szCs w:val="24"/>
        </w:rPr>
        <w:t>ent’s midline under the urethra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>This</w:t>
      </w:r>
      <w:r w:rsidR="00B81D60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placement of the sling tip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890B8C" w:rsidRPr="00B67F83">
        <w:rPr>
          <w:rStyle w:val="pagecontents1"/>
          <w:rFonts w:ascii="Book Antiqua" w:hAnsi="Book Antiqua"/>
          <w:color w:val="auto"/>
          <w:sz w:val="24"/>
          <w:szCs w:val="24"/>
        </w:rPr>
        <w:t>i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s repeated </w:t>
      </w:r>
      <w:r w:rsidR="00B81D60" w:rsidRPr="00B67F83">
        <w:rPr>
          <w:rStyle w:val="pagecontents1"/>
          <w:rFonts w:ascii="Book Antiqua" w:hAnsi="Book Antiqua"/>
          <w:color w:val="auto"/>
          <w:sz w:val="24"/>
          <w:szCs w:val="24"/>
        </w:rPr>
        <w:t>similarly on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the opposite side.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AF531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The </w:t>
      </w:r>
      <w:r w:rsidR="00EF1435" w:rsidRPr="00B67F83">
        <w:rPr>
          <w:rStyle w:val="pagecontents1"/>
          <w:rFonts w:ascii="Book Antiqua" w:hAnsi="Book Antiqua"/>
          <w:color w:val="auto"/>
          <w:sz w:val="24"/>
          <w:szCs w:val="24"/>
        </w:rPr>
        <w:t>polypropylene</w:t>
      </w:r>
      <w:r w:rsidR="00AF531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mesh sling is then brought to rest under the midurethra in a tensionless fashion.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AF531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The anchors of the sling are </w:t>
      </w:r>
      <w:r w:rsidR="00EF1435" w:rsidRPr="00B67F83">
        <w:rPr>
          <w:rStyle w:val="pagecontents1"/>
          <w:rFonts w:ascii="Book Antiqua" w:hAnsi="Book Antiqua"/>
          <w:color w:val="auto"/>
          <w:sz w:val="24"/>
          <w:szCs w:val="24"/>
        </w:rPr>
        <w:t>resting in the obturator internu</w:t>
      </w:r>
      <w:r w:rsidR="00AF5316" w:rsidRPr="00B67F83">
        <w:rPr>
          <w:rStyle w:val="pagecontents1"/>
          <w:rFonts w:ascii="Book Antiqua" w:hAnsi="Book Antiqua"/>
          <w:color w:val="auto"/>
          <w:sz w:val="24"/>
          <w:szCs w:val="24"/>
        </w:rPr>
        <w:t>s muscle.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The </w:t>
      </w:r>
      <w:r w:rsidR="00AF531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goal of the </w:t>
      </w:r>
      <w:r w:rsidR="004C6836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surgeon </w:t>
      </w:r>
      <w:r w:rsidR="00AF5316" w:rsidRPr="00B67F83">
        <w:rPr>
          <w:rStyle w:val="pagecontents1"/>
          <w:rFonts w:ascii="Book Antiqua" w:hAnsi="Book Antiqua"/>
          <w:color w:val="auto"/>
          <w:sz w:val="24"/>
          <w:szCs w:val="24"/>
        </w:rPr>
        <w:t>is to visually see the periurethral tissue “pillowing” through the mesh material with a potential space existing between the sling and urethra such that a small instrument could easily be inserted. Cystoscopy is performed to ensure the bladder, urethra, and ureters are not compromised.</w:t>
      </w:r>
      <w:r w:rsidR="00302D82" w:rsidRPr="00B67F83">
        <w:rPr>
          <w:rStyle w:val="pagecontents1"/>
          <w:rFonts w:ascii="Book Antiqua" w:hAnsi="Book Antiqua"/>
          <w:color w:val="auto"/>
          <w:sz w:val="24"/>
          <w:szCs w:val="24"/>
        </w:rPr>
        <w:t xml:space="preserve"> </w:t>
      </w:r>
      <w:r w:rsidR="00AF5316" w:rsidRPr="00B67F83">
        <w:rPr>
          <w:rStyle w:val="pagecontents1"/>
          <w:rFonts w:ascii="Book Antiqua" w:hAnsi="Book Antiqua"/>
          <w:color w:val="auto"/>
          <w:sz w:val="24"/>
          <w:szCs w:val="24"/>
        </w:rPr>
        <w:t>The vaginal incision is then closed with a running absorbable suture.</w:t>
      </w:r>
    </w:p>
    <w:p w:rsidR="00BB4934" w:rsidRPr="00B67F83" w:rsidRDefault="00BB4934" w:rsidP="00B67F83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:rsidR="00BB4934" w:rsidRPr="0044054D" w:rsidRDefault="0044054D" w:rsidP="00B67F83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B67F83">
        <w:rPr>
          <w:rFonts w:ascii="Book Antiqua" w:hAnsi="Book Antiqua" w:cs="Arial"/>
          <w:b/>
        </w:rPr>
        <w:t>CLIN</w:t>
      </w:r>
      <w:r>
        <w:rPr>
          <w:rFonts w:ascii="Book Antiqua" w:hAnsi="Book Antiqua" w:cs="Arial"/>
          <w:b/>
        </w:rPr>
        <w:t>ICAL STUDIES</w:t>
      </w:r>
    </w:p>
    <w:p w:rsidR="00D82C2A" w:rsidRPr="00B67F83" w:rsidRDefault="00BB4934" w:rsidP="00B67F83">
      <w:pPr>
        <w:spacing w:line="360" w:lineRule="auto"/>
        <w:jc w:val="both"/>
        <w:rPr>
          <w:rFonts w:ascii="Book Antiqua" w:hAnsi="Book Antiqua" w:cs="Arial"/>
          <w:vertAlign w:val="superscript"/>
        </w:rPr>
      </w:pPr>
      <w:r w:rsidRPr="00B67F83">
        <w:rPr>
          <w:rFonts w:ascii="Book Antiqua" w:hAnsi="Book Antiqua" w:cs="Arial"/>
        </w:rPr>
        <w:t>There have been a tremendous number of articles written on the Single Incision technology.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 xml:space="preserve">The </w:t>
      </w:r>
      <w:r w:rsidR="00590ECF" w:rsidRPr="00B67F83">
        <w:rPr>
          <w:rFonts w:ascii="Book Antiqua" w:hAnsi="Book Antiqua" w:cs="Arial"/>
        </w:rPr>
        <w:t xml:space="preserve">early articles </w:t>
      </w:r>
      <w:r w:rsidR="004A310F" w:rsidRPr="00B67F83">
        <w:rPr>
          <w:rFonts w:ascii="Book Antiqua" w:hAnsi="Book Antiqua" w:cs="Arial"/>
        </w:rPr>
        <w:t xml:space="preserve">using SIS were </w:t>
      </w:r>
      <w:r w:rsidR="00D82C2A" w:rsidRPr="00B67F83">
        <w:rPr>
          <w:rFonts w:ascii="Book Antiqua" w:hAnsi="Book Antiqua" w:cs="Arial"/>
        </w:rPr>
        <w:t>mixed</w:t>
      </w:r>
      <w:r w:rsidR="000E59EA" w:rsidRPr="00B67F83">
        <w:rPr>
          <w:rFonts w:ascii="Book Antiqua" w:hAnsi="Book Antiqua" w:cs="Arial"/>
        </w:rPr>
        <w:t>,</w:t>
      </w:r>
      <w:r w:rsidR="00D82C2A" w:rsidRPr="00B67F83">
        <w:rPr>
          <w:rFonts w:ascii="Book Antiqua" w:hAnsi="Book Antiqua" w:cs="Arial"/>
        </w:rPr>
        <w:t xml:space="preserve"> and </w:t>
      </w:r>
      <w:r w:rsidR="004A310F" w:rsidRPr="00B67F83">
        <w:rPr>
          <w:rFonts w:ascii="Book Antiqua" w:hAnsi="Book Antiqua" w:cs="Arial"/>
        </w:rPr>
        <w:t xml:space="preserve">most early </w:t>
      </w:r>
      <w:r w:rsidR="00D82C2A" w:rsidRPr="00B67F83">
        <w:rPr>
          <w:rFonts w:ascii="Book Antiqua" w:hAnsi="Book Antiqua" w:cs="Arial"/>
        </w:rPr>
        <w:t xml:space="preserve">findings </w:t>
      </w:r>
      <w:r w:rsidR="004A310F" w:rsidRPr="00B67F83">
        <w:rPr>
          <w:rFonts w:ascii="Book Antiqua" w:hAnsi="Book Antiqua" w:cs="Arial"/>
        </w:rPr>
        <w:t xml:space="preserve">pertaining to </w:t>
      </w:r>
      <w:r w:rsidR="00D82C2A" w:rsidRPr="00B67F83">
        <w:rPr>
          <w:rFonts w:ascii="Book Antiqua" w:hAnsi="Book Antiqua" w:cs="Arial"/>
        </w:rPr>
        <w:t xml:space="preserve">their efficacy </w:t>
      </w:r>
      <w:r w:rsidR="004A310F" w:rsidRPr="00B67F83">
        <w:rPr>
          <w:rFonts w:ascii="Book Antiqua" w:hAnsi="Book Antiqua" w:cs="Arial"/>
        </w:rPr>
        <w:t xml:space="preserve">did not show </w:t>
      </w:r>
      <w:r w:rsidR="000E59EA" w:rsidRPr="00B67F83">
        <w:rPr>
          <w:rFonts w:ascii="Book Antiqua" w:hAnsi="Book Antiqua" w:cs="Arial"/>
        </w:rPr>
        <w:t>equivalence</w:t>
      </w:r>
      <w:r w:rsidR="00D82C2A" w:rsidRPr="00B67F83">
        <w:rPr>
          <w:rFonts w:ascii="Book Antiqua" w:hAnsi="Book Antiqua" w:cs="Arial"/>
        </w:rPr>
        <w:t xml:space="preserve"> to </w:t>
      </w:r>
      <w:r w:rsidR="000E59EA" w:rsidRPr="00B67F83">
        <w:rPr>
          <w:rFonts w:ascii="Book Antiqua" w:hAnsi="Book Antiqua" w:cs="Arial"/>
        </w:rPr>
        <w:t>the results of the</w:t>
      </w:r>
      <w:r w:rsidR="00D82C2A" w:rsidRPr="00B67F83">
        <w:rPr>
          <w:rFonts w:ascii="Book Antiqua" w:hAnsi="Book Antiqua" w:cs="Arial"/>
        </w:rPr>
        <w:t xml:space="preserve"> </w:t>
      </w:r>
      <w:r w:rsidR="00D82C2A" w:rsidRPr="00B67F83">
        <w:rPr>
          <w:rFonts w:ascii="Book Antiqua" w:hAnsi="Book Antiqua" w:cs="Arial"/>
        </w:rPr>
        <w:lastRenderedPageBreak/>
        <w:t>transobturator and retropubic slings</w:t>
      </w:r>
      <w:r w:rsidR="0044054D" w:rsidRPr="00B67F83">
        <w:rPr>
          <w:rFonts w:ascii="Book Antiqua" w:hAnsi="Book Antiqua" w:cs="Arial"/>
          <w:vertAlign w:val="superscript"/>
        </w:rPr>
        <w:t>[4]</w:t>
      </w:r>
      <w:r w:rsidR="00D82C2A" w:rsidRPr="00B67F83">
        <w:rPr>
          <w:rFonts w:ascii="Book Antiqua" w:hAnsi="Book Antiqua" w:cs="Arial"/>
        </w:rPr>
        <w:t>.</w:t>
      </w:r>
      <w:r w:rsidR="008657A5" w:rsidRPr="00B67F83">
        <w:rPr>
          <w:rFonts w:ascii="Book Antiqua" w:hAnsi="Book Antiqua" w:cs="Arial"/>
        </w:rPr>
        <w:t xml:space="preserve"> </w:t>
      </w:r>
      <w:r w:rsidR="00524D20" w:rsidRPr="00B67F83">
        <w:rPr>
          <w:rFonts w:ascii="Book Antiqua" w:hAnsi="Book Antiqua" w:cs="Arial"/>
        </w:rPr>
        <w:t>Walsh showed in 2011 that the use of the TVTsecur sling resulted in cure rates of 76% both subjectively and objectively.</w:t>
      </w:r>
      <w:r w:rsidR="00302D82" w:rsidRPr="00B67F83">
        <w:rPr>
          <w:rFonts w:ascii="Book Antiqua" w:hAnsi="Book Antiqua" w:cs="Arial"/>
        </w:rPr>
        <w:t xml:space="preserve"> </w:t>
      </w:r>
      <w:r w:rsidR="00524D20" w:rsidRPr="00B67F83">
        <w:rPr>
          <w:rFonts w:ascii="Book Antiqua" w:hAnsi="Book Antiqua" w:cs="Arial"/>
        </w:rPr>
        <w:t>He described using both a “U” approach and a hammock approach.</w:t>
      </w:r>
      <w:r w:rsidR="00302D82" w:rsidRPr="00B67F83">
        <w:rPr>
          <w:rFonts w:ascii="Book Antiqua" w:hAnsi="Book Antiqua" w:cs="Arial"/>
        </w:rPr>
        <w:t xml:space="preserve"> </w:t>
      </w:r>
      <w:r w:rsidR="00524D20" w:rsidRPr="00B67F83">
        <w:rPr>
          <w:rFonts w:ascii="Book Antiqua" w:hAnsi="Book Antiqua" w:cs="Arial"/>
        </w:rPr>
        <w:t>He concluded that more studies are needed before TVT secure could be routinely used</w:t>
      </w:r>
      <w:r w:rsidR="0044054D" w:rsidRPr="00B67F83">
        <w:rPr>
          <w:rFonts w:ascii="Book Antiqua" w:hAnsi="Book Antiqua" w:cs="Arial"/>
          <w:vertAlign w:val="superscript"/>
        </w:rPr>
        <w:t>[5]</w:t>
      </w:r>
      <w:r w:rsidR="00566A2B" w:rsidRPr="00B67F83">
        <w:rPr>
          <w:rFonts w:ascii="Book Antiqua" w:hAnsi="Book Antiqua" w:cs="Arial"/>
        </w:rPr>
        <w:t>.</w:t>
      </w:r>
      <w:r w:rsidR="00302D82" w:rsidRPr="00B67F83">
        <w:rPr>
          <w:rFonts w:ascii="Book Antiqua" w:hAnsi="Book Antiqua" w:cs="Arial"/>
        </w:rPr>
        <w:t xml:space="preserve"> </w:t>
      </w:r>
      <w:r w:rsidR="00E63EC5" w:rsidRPr="00B67F83">
        <w:rPr>
          <w:rFonts w:ascii="Book Antiqua" w:hAnsi="Book Antiqua" w:cs="Arial"/>
        </w:rPr>
        <w:t>There were o</w:t>
      </w:r>
      <w:r w:rsidR="00F7401F" w:rsidRPr="00B67F83">
        <w:rPr>
          <w:rFonts w:ascii="Book Antiqua" w:hAnsi="Book Antiqua" w:cs="Arial"/>
        </w:rPr>
        <w:t>ther slings such as the Ajust sl</w:t>
      </w:r>
      <w:r w:rsidR="00E63EC5" w:rsidRPr="00B67F83">
        <w:rPr>
          <w:rFonts w:ascii="Book Antiqua" w:hAnsi="Book Antiqua" w:cs="Arial"/>
        </w:rPr>
        <w:t xml:space="preserve">ing by </w:t>
      </w:r>
      <w:r w:rsidR="00F7401F" w:rsidRPr="00B67F83">
        <w:rPr>
          <w:rFonts w:ascii="Book Antiqua" w:hAnsi="Book Antiqua" w:cs="Arial"/>
        </w:rPr>
        <w:t>C.R. B</w:t>
      </w:r>
      <w:r w:rsidR="00E63EC5" w:rsidRPr="00B67F83">
        <w:rPr>
          <w:rFonts w:ascii="Book Antiqua" w:hAnsi="Book Antiqua" w:cs="Arial"/>
        </w:rPr>
        <w:t>ard</w:t>
      </w:r>
      <w:r w:rsidR="00F7401F" w:rsidRPr="00B67F83">
        <w:rPr>
          <w:rFonts w:ascii="Book Antiqua" w:hAnsi="Book Antiqua" w:cs="Arial"/>
        </w:rPr>
        <w:t>, Inc., New Providence, NJ U</w:t>
      </w:r>
      <w:r w:rsidR="0044054D">
        <w:rPr>
          <w:rFonts w:ascii="Book Antiqua" w:hAnsi="Book Antiqua" w:cs="Arial" w:hint="eastAsia"/>
          <w:lang w:eastAsia="zh-CN"/>
        </w:rPr>
        <w:t xml:space="preserve">nited </w:t>
      </w:r>
      <w:r w:rsidR="00F7401F" w:rsidRPr="00B67F83">
        <w:rPr>
          <w:rFonts w:ascii="Book Antiqua" w:hAnsi="Book Antiqua" w:cs="Arial"/>
        </w:rPr>
        <w:t>S</w:t>
      </w:r>
      <w:r w:rsidR="0044054D">
        <w:rPr>
          <w:rFonts w:ascii="Book Antiqua" w:hAnsi="Book Antiqua" w:cs="Arial" w:hint="eastAsia"/>
          <w:lang w:eastAsia="zh-CN"/>
        </w:rPr>
        <w:t>tates,</w:t>
      </w:r>
      <w:r w:rsidR="00E63EC5" w:rsidRPr="00B67F83">
        <w:rPr>
          <w:rFonts w:ascii="Book Antiqua" w:hAnsi="Book Antiqua" w:cs="Arial"/>
        </w:rPr>
        <w:t xml:space="preserve"> </w:t>
      </w:r>
      <w:r w:rsidR="006C4FA6" w:rsidRPr="00B67F83">
        <w:rPr>
          <w:rFonts w:ascii="Book Antiqua" w:hAnsi="Book Antiqua" w:cs="Arial"/>
        </w:rPr>
        <w:t>that conceptually made sense and, if</w:t>
      </w:r>
      <w:r w:rsidR="00E63EC5" w:rsidRPr="00B67F83">
        <w:rPr>
          <w:rFonts w:ascii="Book Antiqua" w:hAnsi="Book Antiqua" w:cs="Arial"/>
        </w:rPr>
        <w:t xml:space="preserve"> used in the appropriate hands</w:t>
      </w:r>
      <w:r w:rsidR="006C4FA6" w:rsidRPr="00B67F83">
        <w:rPr>
          <w:rFonts w:ascii="Book Antiqua" w:hAnsi="Book Antiqua" w:cs="Arial"/>
        </w:rPr>
        <w:t>,</w:t>
      </w:r>
      <w:r w:rsidR="00E63EC5" w:rsidRPr="00B67F83">
        <w:rPr>
          <w:rFonts w:ascii="Book Antiqua" w:hAnsi="Book Antiqua" w:cs="Arial"/>
        </w:rPr>
        <w:t xml:space="preserve"> yielded high success rates.</w:t>
      </w:r>
      <w:r w:rsidR="00302D82" w:rsidRPr="00B67F83">
        <w:rPr>
          <w:rFonts w:ascii="Book Antiqua" w:hAnsi="Book Antiqua" w:cs="Arial"/>
        </w:rPr>
        <w:t xml:space="preserve"> </w:t>
      </w:r>
      <w:r w:rsidR="00E63EC5" w:rsidRPr="00B67F83">
        <w:rPr>
          <w:rFonts w:ascii="Book Antiqua" w:hAnsi="Book Antiqua" w:cs="Arial"/>
        </w:rPr>
        <w:t>In Jiang</w:t>
      </w:r>
      <w:r w:rsidR="00E63EC5" w:rsidRPr="0044054D">
        <w:rPr>
          <w:rFonts w:ascii="Book Antiqua" w:hAnsi="Book Antiqua" w:cs="Arial"/>
          <w:i/>
        </w:rPr>
        <w:t xml:space="preserve"> et al</w:t>
      </w:r>
      <w:r w:rsidR="0044054D">
        <w:rPr>
          <w:rFonts w:ascii="Book Antiqua" w:hAnsi="Book Antiqua" w:cs="Arial" w:hint="eastAsia"/>
          <w:vertAlign w:val="superscript"/>
          <w:lang w:eastAsia="zh-CN"/>
        </w:rPr>
        <w:t>[6]</w:t>
      </w:r>
      <w:r w:rsidR="00E63EC5" w:rsidRPr="00B67F83">
        <w:rPr>
          <w:rFonts w:ascii="Book Antiqua" w:hAnsi="Book Antiqua" w:cs="Arial"/>
        </w:rPr>
        <w:t xml:space="preserve"> paper, he showed that using the AJust sling resulted in subjective and objective sure rates of 82.3% and 91.2% in a 12-mo follow-up respectively.</w:t>
      </w:r>
      <w:r w:rsidR="00302D82" w:rsidRPr="00B67F83">
        <w:rPr>
          <w:rFonts w:ascii="Book Antiqua" w:hAnsi="Book Antiqua" w:cs="Arial"/>
        </w:rPr>
        <w:t xml:space="preserve"> </w:t>
      </w:r>
      <w:r w:rsidR="008657A5" w:rsidRPr="00B67F83">
        <w:rPr>
          <w:rFonts w:ascii="Book Antiqua" w:hAnsi="Book Antiqua" w:cs="Arial"/>
        </w:rPr>
        <w:t>This was a single site study where there were no cases of bladder perforation or major bleeding.</w:t>
      </w:r>
      <w:r w:rsidR="00302D82" w:rsidRPr="00B67F83">
        <w:rPr>
          <w:rFonts w:ascii="Book Antiqua" w:hAnsi="Book Antiqua" w:cs="Arial"/>
        </w:rPr>
        <w:t xml:space="preserve"> </w:t>
      </w:r>
      <w:r w:rsidR="008657A5" w:rsidRPr="00B67F83">
        <w:rPr>
          <w:rFonts w:ascii="Book Antiqua" w:hAnsi="Book Antiqua" w:cs="Arial"/>
        </w:rPr>
        <w:t xml:space="preserve">There were also no reported cases </w:t>
      </w:r>
      <w:r w:rsidR="0044054D">
        <w:rPr>
          <w:rFonts w:ascii="Book Antiqua" w:hAnsi="Book Antiqua" w:cs="Arial"/>
        </w:rPr>
        <w:t>of groin pain at 6 and 12 mo</w:t>
      </w:r>
      <w:r w:rsidR="0044054D" w:rsidRPr="00B67F83">
        <w:rPr>
          <w:rFonts w:ascii="Book Antiqua" w:hAnsi="Book Antiqua" w:cs="Arial"/>
          <w:vertAlign w:val="superscript"/>
        </w:rPr>
        <w:t>[6]</w:t>
      </w:r>
      <w:r w:rsidR="008657A5" w:rsidRPr="00B67F83">
        <w:rPr>
          <w:rFonts w:ascii="Book Antiqua" w:hAnsi="Book Antiqua" w:cs="Arial"/>
        </w:rPr>
        <w:t>.</w:t>
      </w:r>
    </w:p>
    <w:p w:rsidR="005A2CD4" w:rsidRPr="00B67F83" w:rsidRDefault="005A2CD4" w:rsidP="0044054D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Arial"/>
        </w:rPr>
        <w:t xml:space="preserve">This study exemplifies the importance of technique when placing the </w:t>
      </w:r>
      <w:r w:rsidR="00B67F83" w:rsidRPr="00B67F83">
        <w:rPr>
          <w:rFonts w:ascii="Book Antiqua" w:hAnsi="Book Antiqua" w:cs="Arial"/>
        </w:rPr>
        <w:t>SIS</w:t>
      </w:r>
      <w:r w:rsidR="00F7401F" w:rsidRPr="00B67F83">
        <w:rPr>
          <w:rFonts w:ascii="Book Antiqua" w:hAnsi="Book Antiqua" w:cs="Arial"/>
        </w:rPr>
        <w:t>s.</w:t>
      </w:r>
      <w:r w:rsidR="00302D82" w:rsidRPr="00B67F83">
        <w:rPr>
          <w:rFonts w:ascii="Book Antiqua" w:hAnsi="Book Antiqua" w:cs="Arial"/>
        </w:rPr>
        <w:t xml:space="preserve"> </w:t>
      </w:r>
      <w:r w:rsidR="00F7401F" w:rsidRPr="00B67F83">
        <w:rPr>
          <w:rFonts w:ascii="Book Antiqua" w:hAnsi="Book Antiqua" w:cs="Arial"/>
        </w:rPr>
        <w:t>Although</w:t>
      </w:r>
      <w:r w:rsidRPr="00B67F83">
        <w:rPr>
          <w:rFonts w:ascii="Book Antiqua" w:hAnsi="Book Antiqua" w:cs="Arial"/>
        </w:rPr>
        <w:t xml:space="preserve"> </w:t>
      </w:r>
      <w:r w:rsidR="00EF1435" w:rsidRPr="00B67F83">
        <w:rPr>
          <w:rFonts w:ascii="Book Antiqua" w:hAnsi="Book Antiqua" w:cs="Arial"/>
        </w:rPr>
        <w:t>this group of researchers was</w:t>
      </w:r>
      <w:r w:rsidR="00F7401F" w:rsidRPr="00B67F83">
        <w:rPr>
          <w:rFonts w:ascii="Book Antiqua" w:hAnsi="Book Antiqua" w:cs="Arial"/>
        </w:rPr>
        <w:t xml:space="preserve"> able to achieve high success rates with this sling, the sling was not universally deployed </w:t>
      </w:r>
      <w:r w:rsidR="00EF1435" w:rsidRPr="00B67F83">
        <w:rPr>
          <w:rFonts w:ascii="Book Antiqua" w:hAnsi="Book Antiqua" w:cs="Arial"/>
        </w:rPr>
        <w:t>successfully, and, as</w:t>
      </w:r>
      <w:r w:rsidR="00F7401F" w:rsidRPr="00B67F83">
        <w:rPr>
          <w:rFonts w:ascii="Book Antiqua" w:hAnsi="Book Antiqua" w:cs="Arial"/>
        </w:rPr>
        <w:t xml:space="preserve"> a result</w:t>
      </w:r>
      <w:r w:rsidR="00EF1435" w:rsidRPr="00B67F83">
        <w:rPr>
          <w:rFonts w:ascii="Book Antiqua" w:hAnsi="Book Antiqua" w:cs="Arial"/>
        </w:rPr>
        <w:t>,</w:t>
      </w:r>
      <w:r w:rsidR="00F7401F" w:rsidRPr="00B67F83">
        <w:rPr>
          <w:rFonts w:ascii="Book Antiqua" w:hAnsi="Book Antiqua" w:cs="Arial"/>
        </w:rPr>
        <w:t xml:space="preserve"> this sling even with its high success rates is no longer being marketed by</w:t>
      </w:r>
      <w:r w:rsidR="00302D82" w:rsidRPr="00B67F83">
        <w:rPr>
          <w:rFonts w:ascii="Book Antiqua" w:hAnsi="Book Antiqua" w:cs="Arial"/>
        </w:rPr>
        <w:t xml:space="preserve"> </w:t>
      </w:r>
      <w:r w:rsidR="00F7401F" w:rsidRPr="00B67F83">
        <w:rPr>
          <w:rFonts w:ascii="Book Antiqua" w:hAnsi="Book Antiqua" w:cs="Arial"/>
        </w:rPr>
        <w:t>C.R. Bard Inc.</w:t>
      </w:r>
    </w:p>
    <w:p w:rsidR="00C705D8" w:rsidRPr="00B67F83" w:rsidRDefault="00D82C2A" w:rsidP="003A3CF5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Arial"/>
        </w:rPr>
        <w:t>Initially, the SIS was thought to work differently than other slings and its placement and tens</w:t>
      </w:r>
      <w:r w:rsidR="00524D20" w:rsidRPr="00B67F83">
        <w:rPr>
          <w:rFonts w:ascii="Book Antiqua" w:hAnsi="Book Antiqua" w:cs="Arial"/>
        </w:rPr>
        <w:t>ioning were not standardized. Surgeons were using it to go in the retropubic direction as well as the obturator location. I</w:t>
      </w:r>
      <w:r w:rsidRPr="00B67F83">
        <w:rPr>
          <w:rFonts w:ascii="Book Antiqua" w:hAnsi="Book Antiqua" w:cs="Arial"/>
        </w:rPr>
        <w:t>t then became accepted by most that the placement was to be in the obturator intern</w:t>
      </w:r>
      <w:r w:rsidR="00EF1435" w:rsidRPr="00B67F83">
        <w:rPr>
          <w:rFonts w:ascii="Book Antiqua" w:hAnsi="Book Antiqua" w:cs="Arial"/>
        </w:rPr>
        <w:t>u</w:t>
      </w:r>
      <w:r w:rsidRPr="00B67F83">
        <w:rPr>
          <w:rFonts w:ascii="Book Antiqua" w:hAnsi="Book Antiqua" w:cs="Arial"/>
        </w:rPr>
        <w:t>s muscle.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>The tension could be set in many different ways</w:t>
      </w:r>
      <w:r w:rsidR="006C4FA6" w:rsidRPr="00B67F83">
        <w:rPr>
          <w:rFonts w:ascii="Book Antiqua" w:hAnsi="Book Antiqua" w:cs="Arial"/>
        </w:rPr>
        <w:t>,</w:t>
      </w:r>
      <w:r w:rsidRPr="00B67F83">
        <w:rPr>
          <w:rFonts w:ascii="Book Antiqua" w:hAnsi="Book Antiqua" w:cs="Arial"/>
        </w:rPr>
        <w:t xml:space="preserve"> but the end result would be a sling that was up against the urethra </w:t>
      </w:r>
      <w:r w:rsidR="000E59EA" w:rsidRPr="00B67F83">
        <w:rPr>
          <w:rFonts w:ascii="Book Antiqua" w:hAnsi="Book Antiqua" w:cs="Arial"/>
        </w:rPr>
        <w:t xml:space="preserve">with </w:t>
      </w:r>
      <w:r w:rsidRPr="00B67F83">
        <w:rPr>
          <w:rFonts w:ascii="Book Antiqua" w:hAnsi="Book Antiqua" w:cs="Arial"/>
        </w:rPr>
        <w:t xml:space="preserve">the periurethral tissues </w:t>
      </w:r>
      <w:r w:rsidR="000E59EA" w:rsidRPr="00B67F83">
        <w:rPr>
          <w:rFonts w:ascii="Book Antiqua" w:hAnsi="Book Antiqua" w:cs="Arial"/>
        </w:rPr>
        <w:t>“</w:t>
      </w:r>
      <w:r w:rsidRPr="00B67F83">
        <w:rPr>
          <w:rFonts w:ascii="Book Antiqua" w:hAnsi="Book Antiqua" w:cs="Arial"/>
        </w:rPr>
        <w:t>puckering</w:t>
      </w:r>
      <w:r w:rsidR="000E59EA" w:rsidRPr="00B67F83">
        <w:rPr>
          <w:rFonts w:ascii="Book Antiqua" w:hAnsi="Book Antiqua" w:cs="Arial"/>
        </w:rPr>
        <w:t xml:space="preserve"> or pillowing”</w:t>
      </w:r>
      <w:r w:rsidRPr="00B67F83">
        <w:rPr>
          <w:rFonts w:ascii="Book Antiqua" w:hAnsi="Book Antiqua" w:cs="Arial"/>
        </w:rPr>
        <w:t xml:space="preserve"> through the mesh openings </w:t>
      </w:r>
      <w:r w:rsidR="000E59EA" w:rsidRPr="00B67F83">
        <w:rPr>
          <w:rFonts w:ascii="Book Antiqua" w:hAnsi="Book Antiqua" w:cs="Arial"/>
        </w:rPr>
        <w:t xml:space="preserve">such that </w:t>
      </w:r>
      <w:r w:rsidR="00EF1435" w:rsidRPr="00B67F83">
        <w:rPr>
          <w:rFonts w:ascii="Book Antiqua" w:hAnsi="Book Antiqua" w:cs="Arial"/>
        </w:rPr>
        <w:t>a potential</w:t>
      </w:r>
      <w:r w:rsidRPr="00B67F83">
        <w:rPr>
          <w:rFonts w:ascii="Book Antiqua" w:hAnsi="Book Antiqua" w:cs="Arial"/>
        </w:rPr>
        <w:t xml:space="preserve"> space existed to insinuate a small </w:t>
      </w:r>
      <w:r w:rsidR="000E59EA" w:rsidRPr="00B67F83">
        <w:rPr>
          <w:rFonts w:ascii="Book Antiqua" w:hAnsi="Book Antiqua" w:cs="Arial"/>
        </w:rPr>
        <w:t xml:space="preserve">medical </w:t>
      </w:r>
      <w:r w:rsidRPr="00B67F83">
        <w:rPr>
          <w:rFonts w:ascii="Book Antiqua" w:hAnsi="Book Antiqua" w:cs="Arial"/>
        </w:rPr>
        <w:t>instrument between the urethra and the sling</w:t>
      </w:r>
      <w:r w:rsidR="00EF1435" w:rsidRPr="00B67F83">
        <w:rPr>
          <w:rFonts w:ascii="Book Antiqua" w:hAnsi="Book Antiqua" w:cs="Arial"/>
        </w:rPr>
        <w:t xml:space="preserve"> (</w:t>
      </w:r>
      <w:r w:rsidR="003A3CF5" w:rsidRPr="00B67F83">
        <w:rPr>
          <w:rFonts w:ascii="Book Antiqua" w:hAnsi="Book Antiqua" w:cs="Arial"/>
        </w:rPr>
        <w:t>F</w:t>
      </w:r>
      <w:r w:rsidR="00C705D8" w:rsidRPr="00B67F83">
        <w:rPr>
          <w:rFonts w:ascii="Book Antiqua" w:hAnsi="Book Antiqua" w:cs="Arial"/>
        </w:rPr>
        <w:t>igure 1)</w:t>
      </w:r>
      <w:r w:rsidR="003A3CF5">
        <w:rPr>
          <w:rFonts w:ascii="Book Antiqua" w:hAnsi="Book Antiqua" w:cs="Arial" w:hint="eastAsia"/>
          <w:lang w:eastAsia="zh-CN"/>
        </w:rPr>
        <w:t>.</w:t>
      </w:r>
      <w:r w:rsidR="00C705D8" w:rsidRPr="00B67F83">
        <w:rPr>
          <w:rFonts w:ascii="Book Antiqua" w:hAnsi="Book Antiqua" w:cs="Arial"/>
        </w:rPr>
        <w:tab/>
      </w:r>
    </w:p>
    <w:p w:rsidR="00C705D8" w:rsidRPr="00B67F83" w:rsidRDefault="00C705D8" w:rsidP="003A3CF5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Arial"/>
        </w:rPr>
        <w:t>In the article entitled “</w:t>
      </w:r>
      <w:r w:rsidRPr="00B67F83">
        <w:rPr>
          <w:rFonts w:ascii="Book Antiqua" w:hAnsi="Book Antiqua"/>
        </w:rPr>
        <w:t>Cadaveric Assessment of Synthetic Mid-Urethral Sling Placement”, the placement of the SIS was compared to the obturator and retropubic sling</w:t>
      </w:r>
      <w:r w:rsidR="003A3CF5" w:rsidRPr="00B67F83">
        <w:rPr>
          <w:rFonts w:ascii="Book Antiqua" w:hAnsi="Book Antiqua"/>
          <w:vertAlign w:val="superscript"/>
        </w:rPr>
        <w:t>[7]</w:t>
      </w:r>
      <w:r w:rsidRPr="00B67F83">
        <w:rPr>
          <w:rFonts w:ascii="Book Antiqua" w:hAnsi="Book Antiqua"/>
        </w:rPr>
        <w:t>.</w:t>
      </w:r>
      <w:r w:rsidR="00566A2B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 xml:space="preserve">It was determined that the SIS was similar to the others in appearance and furthermore was most likely at the midurethra and had the most </w:t>
      </w:r>
      <w:r w:rsidRPr="00B67F83">
        <w:rPr>
          <w:rFonts w:ascii="Book Antiqua" w:hAnsi="Book Antiqua"/>
        </w:rPr>
        <w:lastRenderedPageBreak/>
        <w:t>correct tension.</w:t>
      </w:r>
      <w:r w:rsidR="00302D82" w:rsidRPr="00B67F83">
        <w:rPr>
          <w:rFonts w:ascii="Book Antiqua" w:hAnsi="Book Antiqua"/>
        </w:rPr>
        <w:t xml:space="preserve"> </w:t>
      </w:r>
      <w:r w:rsidRPr="00B67F83">
        <w:rPr>
          <w:rFonts w:ascii="Book Antiqua" w:hAnsi="Book Antiqua"/>
        </w:rPr>
        <w:t>It is studies like this that show what is being done by the three sling approaches have different means of achieving the same endpoint.</w:t>
      </w:r>
    </w:p>
    <w:p w:rsidR="00573C21" w:rsidRPr="00B67F83" w:rsidRDefault="00EE12B0" w:rsidP="003A3CF5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Arial"/>
        </w:rPr>
        <w:t xml:space="preserve">There are presently around 26 randomized controlled </w:t>
      </w:r>
      <w:r w:rsidR="00EF1435" w:rsidRPr="00B67F83">
        <w:rPr>
          <w:rFonts w:ascii="Book Antiqua" w:hAnsi="Book Antiqua" w:cs="Arial"/>
        </w:rPr>
        <w:t>trials, which</w:t>
      </w:r>
      <w:r w:rsidRPr="00B67F83">
        <w:rPr>
          <w:rFonts w:ascii="Book Antiqua" w:hAnsi="Book Antiqua" w:cs="Arial"/>
        </w:rPr>
        <w:t xml:space="preserve"> are using 7 different types of </w:t>
      </w:r>
      <w:r w:rsidR="00B67F83" w:rsidRPr="00B67F83">
        <w:rPr>
          <w:rFonts w:ascii="Book Antiqua" w:hAnsi="Book Antiqua" w:cs="Arial"/>
        </w:rPr>
        <w:t>SIS</w:t>
      </w:r>
      <w:r w:rsidRPr="00B67F83">
        <w:rPr>
          <w:rFonts w:ascii="Book Antiqua" w:hAnsi="Book Antiqua" w:cs="Arial"/>
        </w:rPr>
        <w:t>s.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>In these studies approximately 3300 patients were evaluated</w:t>
      </w:r>
      <w:r w:rsidR="003A3CF5" w:rsidRPr="00B67F83">
        <w:rPr>
          <w:rFonts w:ascii="Book Antiqua" w:hAnsi="Book Antiqua" w:cs="Arial"/>
          <w:vertAlign w:val="superscript"/>
        </w:rPr>
        <w:t>[8]</w:t>
      </w:r>
      <w:r w:rsidRPr="00B67F83">
        <w:rPr>
          <w:rFonts w:ascii="Book Antiqua" w:hAnsi="Book Antiqua" w:cs="Arial"/>
        </w:rPr>
        <w:t>.</w:t>
      </w:r>
    </w:p>
    <w:p w:rsidR="00D740B7" w:rsidRPr="00B67F83" w:rsidRDefault="00AC2F41" w:rsidP="003A3CF5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Arial"/>
        </w:rPr>
        <w:t>Many of the studies have been performed comparing the SIS to the standard mid</w:t>
      </w:r>
      <w:r w:rsidR="00EF1435" w:rsidRPr="00B67F83">
        <w:rPr>
          <w:rFonts w:ascii="Book Antiqua" w:hAnsi="Book Antiqua" w:cs="Arial"/>
        </w:rPr>
        <w:t>-</w:t>
      </w:r>
      <w:r w:rsidRPr="00B67F83">
        <w:rPr>
          <w:rFonts w:ascii="Book Antiqua" w:hAnsi="Book Antiqua" w:cs="Arial"/>
        </w:rPr>
        <w:t xml:space="preserve">urethral </w:t>
      </w:r>
      <w:r w:rsidR="00EF1435" w:rsidRPr="00B67F83">
        <w:rPr>
          <w:rFonts w:ascii="Book Antiqua" w:hAnsi="Book Antiqua" w:cs="Arial"/>
        </w:rPr>
        <w:t>slings, which</w:t>
      </w:r>
      <w:r w:rsidRPr="00B67F83">
        <w:rPr>
          <w:rFonts w:ascii="Book Antiqua" w:hAnsi="Book Antiqua" w:cs="Arial"/>
        </w:rPr>
        <w:t xml:space="preserve"> are considered to be either obturator slings or retropubic slings.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>The majority of these studies support the use of the SIS</w:t>
      </w:r>
      <w:r w:rsidR="003A3CF5" w:rsidRPr="00B67F83">
        <w:rPr>
          <w:rFonts w:ascii="Book Antiqua" w:hAnsi="Book Antiqua" w:cs="Arial"/>
          <w:vertAlign w:val="superscript"/>
        </w:rPr>
        <w:t>[9-25]</w:t>
      </w:r>
      <w:r w:rsidRPr="00B67F83">
        <w:rPr>
          <w:rFonts w:ascii="Book Antiqua" w:hAnsi="Book Antiqua" w:cs="Arial"/>
        </w:rPr>
        <w:t>.</w:t>
      </w:r>
      <w:r w:rsidR="00A0716D" w:rsidRPr="00B67F83">
        <w:rPr>
          <w:rFonts w:ascii="Book Antiqua" w:hAnsi="Book Antiqua" w:cs="Arial"/>
        </w:rPr>
        <w:t xml:space="preserve"> </w:t>
      </w:r>
      <w:r w:rsidR="00C225DC" w:rsidRPr="00B67F83">
        <w:rPr>
          <w:rFonts w:ascii="Book Antiqua" w:hAnsi="Book Antiqua" w:cs="Arial"/>
        </w:rPr>
        <w:t xml:space="preserve">Lee </w:t>
      </w:r>
      <w:r w:rsidR="00C225DC" w:rsidRPr="003A3CF5">
        <w:rPr>
          <w:rFonts w:ascii="Book Antiqua" w:hAnsi="Book Antiqua" w:cs="Arial"/>
          <w:i/>
        </w:rPr>
        <w:t>et al</w:t>
      </w:r>
      <w:r w:rsidR="003A3CF5">
        <w:rPr>
          <w:rFonts w:ascii="Book Antiqua" w:hAnsi="Book Antiqua" w:cs="Arial" w:hint="eastAsia"/>
          <w:vertAlign w:val="superscript"/>
          <w:lang w:eastAsia="zh-CN"/>
        </w:rPr>
        <w:t>[25]</w:t>
      </w:r>
      <w:r w:rsidR="00C225DC" w:rsidRPr="00B67F83">
        <w:rPr>
          <w:rFonts w:ascii="Book Antiqua" w:hAnsi="Book Antiqua" w:cs="Arial"/>
        </w:rPr>
        <w:t xml:space="preserve"> recently published a randomized trial comparing single incision versus outside-in transobturator mid</w:t>
      </w:r>
      <w:r w:rsidR="00EF1435" w:rsidRPr="00B67F83">
        <w:rPr>
          <w:rFonts w:ascii="Book Antiqua" w:hAnsi="Book Antiqua" w:cs="Arial"/>
        </w:rPr>
        <w:t>-</w:t>
      </w:r>
      <w:r w:rsidR="00C225DC" w:rsidRPr="00B67F83">
        <w:rPr>
          <w:rFonts w:ascii="Book Antiqua" w:hAnsi="Book Antiqua" w:cs="Arial"/>
        </w:rPr>
        <w:t>urethral sling.</w:t>
      </w:r>
      <w:r w:rsidR="00302D82" w:rsidRPr="00B67F83">
        <w:rPr>
          <w:rFonts w:ascii="Book Antiqua" w:hAnsi="Book Antiqua" w:cs="Arial"/>
        </w:rPr>
        <w:t xml:space="preserve"> </w:t>
      </w:r>
      <w:r w:rsidR="00C225DC" w:rsidRPr="00B67F83">
        <w:rPr>
          <w:rFonts w:ascii="Book Antiqua" w:hAnsi="Book Antiqua" w:cs="Arial"/>
        </w:rPr>
        <w:t xml:space="preserve">This paper </w:t>
      </w:r>
      <w:r w:rsidR="00D740B7" w:rsidRPr="00B67F83">
        <w:rPr>
          <w:rFonts w:ascii="Book Antiqua" w:hAnsi="Book Antiqua" w:cs="Arial"/>
        </w:rPr>
        <w:t xml:space="preserve">studied the </w:t>
      </w:r>
      <w:r w:rsidR="00C225DC" w:rsidRPr="00B67F83">
        <w:rPr>
          <w:rFonts w:ascii="Book Antiqua" w:hAnsi="Book Antiqua" w:cs="Arial"/>
        </w:rPr>
        <w:t>M</w:t>
      </w:r>
      <w:r w:rsidR="00D740B7" w:rsidRPr="00B67F83">
        <w:rPr>
          <w:rFonts w:ascii="Book Antiqua" w:hAnsi="Book Antiqua" w:cs="Arial"/>
        </w:rPr>
        <w:t>ini</w:t>
      </w:r>
      <w:r w:rsidR="00C225DC" w:rsidRPr="00B67F83">
        <w:rPr>
          <w:rFonts w:ascii="Book Antiqua" w:hAnsi="Book Antiqua" w:cs="Arial"/>
        </w:rPr>
        <w:t>A</w:t>
      </w:r>
      <w:r w:rsidR="00D740B7" w:rsidRPr="00B67F83">
        <w:rPr>
          <w:rFonts w:ascii="Book Antiqua" w:hAnsi="Book Antiqua" w:cs="Arial"/>
        </w:rPr>
        <w:t>rc SIS and showed an objective cure rate of 9</w:t>
      </w:r>
      <w:r w:rsidR="00C225DC" w:rsidRPr="00B67F83">
        <w:rPr>
          <w:rFonts w:ascii="Book Antiqua" w:hAnsi="Book Antiqua" w:cs="Arial"/>
        </w:rPr>
        <w:t>4.4</w:t>
      </w:r>
      <w:r w:rsidR="00D740B7" w:rsidRPr="00B67F83">
        <w:rPr>
          <w:rFonts w:ascii="Book Antiqua" w:hAnsi="Book Antiqua" w:cs="Arial"/>
        </w:rPr>
        <w:t xml:space="preserve">% and a patient reported cure of </w:t>
      </w:r>
      <w:r w:rsidR="00C225DC" w:rsidRPr="00B67F83">
        <w:rPr>
          <w:rFonts w:ascii="Book Antiqua" w:hAnsi="Book Antiqua" w:cs="Arial"/>
        </w:rPr>
        <w:t>92.2</w:t>
      </w:r>
      <w:r w:rsidR="00D740B7" w:rsidRPr="00B67F83">
        <w:rPr>
          <w:rFonts w:ascii="Book Antiqua" w:hAnsi="Book Antiqua" w:cs="Arial"/>
        </w:rPr>
        <w:t>%</w:t>
      </w:r>
      <w:r w:rsidR="00C225DC" w:rsidRPr="00B67F83">
        <w:rPr>
          <w:rFonts w:ascii="Book Antiqua" w:hAnsi="Book Antiqua" w:cs="Arial"/>
        </w:rPr>
        <w:t xml:space="preserve"> at 12 mo</w:t>
      </w:r>
      <w:r w:rsidR="00D740B7" w:rsidRPr="00B67F83">
        <w:rPr>
          <w:rFonts w:ascii="Book Antiqua" w:hAnsi="Book Antiqua" w:cs="Arial"/>
        </w:rPr>
        <w:t>.</w:t>
      </w:r>
      <w:r w:rsidR="00302D82" w:rsidRPr="00B67F83">
        <w:rPr>
          <w:rFonts w:ascii="Book Antiqua" w:hAnsi="Book Antiqua" w:cs="Arial"/>
        </w:rPr>
        <w:t xml:space="preserve"> </w:t>
      </w:r>
      <w:r w:rsidR="00C225DC" w:rsidRPr="00B67F83">
        <w:rPr>
          <w:rFonts w:ascii="Book Antiqua" w:hAnsi="Book Antiqua" w:cs="Arial"/>
        </w:rPr>
        <w:t xml:space="preserve">The Monarc sling was the comparator to the MiniArc and it showed statistically similar results with a </w:t>
      </w:r>
      <w:r w:rsidR="00B11AA0" w:rsidRPr="00B67F83">
        <w:rPr>
          <w:rFonts w:ascii="Book Antiqua" w:hAnsi="Book Antiqua" w:cs="Arial"/>
        </w:rPr>
        <w:t>96.7% objective sure and a 94.2% subjective cure.</w:t>
      </w:r>
      <w:r w:rsidR="00302D82" w:rsidRPr="00B67F83">
        <w:rPr>
          <w:rFonts w:ascii="Book Antiqua" w:hAnsi="Book Antiqua" w:cs="Arial"/>
        </w:rPr>
        <w:t xml:space="preserve"> </w:t>
      </w:r>
      <w:r w:rsidR="00D740B7" w:rsidRPr="00B67F83">
        <w:rPr>
          <w:rFonts w:ascii="Book Antiqua" w:hAnsi="Book Antiqua" w:cs="Arial"/>
        </w:rPr>
        <w:t>The operative time was reduced</w:t>
      </w:r>
      <w:r w:rsidR="00B11AA0" w:rsidRPr="00B67F83">
        <w:rPr>
          <w:rFonts w:ascii="Book Antiqua" w:hAnsi="Book Antiqua" w:cs="Arial"/>
        </w:rPr>
        <w:t xml:space="preserve"> by </w:t>
      </w:r>
      <w:r w:rsidR="003A3CF5">
        <w:rPr>
          <w:rFonts w:ascii="Book Antiqua" w:hAnsi="Book Antiqua" w:cs="Arial" w:hint="eastAsia"/>
          <w:lang w:eastAsia="zh-CN"/>
        </w:rPr>
        <w:t>0</w:t>
      </w:r>
      <w:r w:rsidR="00B11AA0" w:rsidRPr="00B67F83">
        <w:rPr>
          <w:rFonts w:ascii="Book Antiqua" w:hAnsi="Book Antiqua" w:cs="Arial"/>
        </w:rPr>
        <w:t>.5 min in the SIS group.</w:t>
      </w:r>
      <w:r w:rsidR="00302D82" w:rsidRPr="00B67F83">
        <w:rPr>
          <w:rFonts w:ascii="Book Antiqua" w:hAnsi="Book Antiqua" w:cs="Arial"/>
        </w:rPr>
        <w:t xml:space="preserve"> </w:t>
      </w:r>
      <w:r w:rsidR="00B11AA0" w:rsidRPr="00B67F83">
        <w:rPr>
          <w:rFonts w:ascii="Book Antiqua" w:hAnsi="Book Antiqua" w:cs="Arial"/>
        </w:rPr>
        <w:t xml:space="preserve">The Monarc group required more analgesia in the first 24 h and reported more </w:t>
      </w:r>
      <w:r w:rsidR="00EF1435" w:rsidRPr="00B67F83">
        <w:rPr>
          <w:rFonts w:ascii="Book Antiqua" w:hAnsi="Book Antiqua" w:cs="Arial"/>
        </w:rPr>
        <w:t>short-term</w:t>
      </w:r>
      <w:r w:rsidR="00B11AA0" w:rsidRPr="00B67F83">
        <w:rPr>
          <w:rFonts w:ascii="Book Antiqua" w:hAnsi="Book Antiqua" w:cs="Arial"/>
        </w:rPr>
        <w:t xml:space="preserve"> groin pain</w:t>
      </w:r>
      <w:r w:rsidR="00D740B7" w:rsidRPr="00B67F83">
        <w:rPr>
          <w:rFonts w:ascii="Book Antiqua" w:hAnsi="Book Antiqua" w:cs="Arial"/>
        </w:rPr>
        <w:t>.</w:t>
      </w:r>
      <w:r w:rsidR="00302D82" w:rsidRPr="00B67F83">
        <w:rPr>
          <w:rFonts w:ascii="Book Antiqua" w:hAnsi="Book Antiqua" w:cs="Arial"/>
        </w:rPr>
        <w:t xml:space="preserve"> </w:t>
      </w:r>
      <w:r w:rsidR="00B11AA0" w:rsidRPr="00B67F83">
        <w:rPr>
          <w:rFonts w:ascii="Book Antiqua" w:hAnsi="Book Antiqua" w:cs="Arial"/>
        </w:rPr>
        <w:t>The quality of life questionnaires and sexual function questionnaires revealed similar results in both groups.</w:t>
      </w:r>
      <w:r w:rsidR="00302D82" w:rsidRPr="00B67F83">
        <w:rPr>
          <w:rFonts w:ascii="Book Antiqua" w:hAnsi="Book Antiqua" w:cs="Arial"/>
        </w:rPr>
        <w:t xml:space="preserve"> </w:t>
      </w:r>
      <w:r w:rsidR="00B11AA0" w:rsidRPr="00B67F83">
        <w:rPr>
          <w:rFonts w:ascii="Book Antiqua" w:hAnsi="Book Antiqua" w:cs="Arial"/>
        </w:rPr>
        <w:t xml:space="preserve">The patients undergoing repeat incontinence surgery were 2.7% in the </w:t>
      </w:r>
      <w:r w:rsidR="00EF1435" w:rsidRPr="00B67F83">
        <w:rPr>
          <w:rFonts w:ascii="Book Antiqua" w:hAnsi="Book Antiqua" w:cs="Arial"/>
        </w:rPr>
        <w:t>M</w:t>
      </w:r>
      <w:r w:rsidR="00B11AA0" w:rsidRPr="00B67F83">
        <w:rPr>
          <w:rFonts w:ascii="Book Antiqua" w:hAnsi="Book Antiqua" w:cs="Arial"/>
        </w:rPr>
        <w:t>in</w:t>
      </w:r>
      <w:r w:rsidR="00EF1435" w:rsidRPr="00B67F83">
        <w:rPr>
          <w:rFonts w:ascii="Book Antiqua" w:hAnsi="Book Antiqua" w:cs="Arial"/>
        </w:rPr>
        <w:t>i</w:t>
      </w:r>
      <w:r w:rsidR="00B11AA0" w:rsidRPr="00B67F83">
        <w:rPr>
          <w:rFonts w:ascii="Book Antiqua" w:hAnsi="Book Antiqua" w:cs="Arial"/>
        </w:rPr>
        <w:t>Arc group compared to 1.8% in the Monarc group while 6.2% of the Monarc group had groin pain beyond 6 months compared to 0% in the MiniArc group</w:t>
      </w:r>
      <w:r w:rsidR="00EF1435" w:rsidRPr="00B67F83">
        <w:rPr>
          <w:rFonts w:ascii="Book Antiqua" w:hAnsi="Book Antiqua" w:cs="Arial"/>
        </w:rPr>
        <w:t>.</w:t>
      </w:r>
      <w:r w:rsidR="00302D82" w:rsidRPr="00B67F83">
        <w:rPr>
          <w:rFonts w:ascii="Book Antiqua" w:hAnsi="Book Antiqua" w:cs="Arial"/>
        </w:rPr>
        <w:t xml:space="preserve"> </w:t>
      </w:r>
      <w:r w:rsidR="00E63EC5" w:rsidRPr="00B67F83">
        <w:rPr>
          <w:rFonts w:ascii="Book Antiqua" w:hAnsi="Book Antiqua" w:cs="Arial"/>
        </w:rPr>
        <w:t xml:space="preserve"> For both patient groups, BMI and age were associated with higher failure rates</w:t>
      </w:r>
      <w:r w:rsidR="003A3CF5" w:rsidRPr="00B67F83">
        <w:rPr>
          <w:rFonts w:ascii="Book Antiqua" w:hAnsi="Book Antiqua" w:cs="Arial"/>
          <w:vertAlign w:val="superscript"/>
        </w:rPr>
        <w:t>[25]</w:t>
      </w:r>
      <w:r w:rsidR="00E63EC5" w:rsidRPr="00B67F83">
        <w:rPr>
          <w:rFonts w:ascii="Book Antiqua" w:hAnsi="Book Antiqua" w:cs="Arial"/>
        </w:rPr>
        <w:t xml:space="preserve">. </w:t>
      </w:r>
    </w:p>
    <w:p w:rsidR="006003EA" w:rsidRPr="00B67F83" w:rsidRDefault="00D740B7" w:rsidP="003A3CF5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Arial"/>
        </w:rPr>
        <w:t xml:space="preserve">Similar data was </w:t>
      </w:r>
      <w:r w:rsidR="00EF1435" w:rsidRPr="00B67F83">
        <w:rPr>
          <w:rFonts w:ascii="Book Antiqua" w:hAnsi="Book Antiqua" w:cs="Arial"/>
        </w:rPr>
        <w:t xml:space="preserve">shown </w:t>
      </w:r>
      <w:r w:rsidRPr="00B67F83">
        <w:rPr>
          <w:rFonts w:ascii="Book Antiqua" w:hAnsi="Book Antiqua" w:cs="Arial"/>
        </w:rPr>
        <w:t xml:space="preserve">by </w:t>
      </w:r>
      <w:r w:rsidRPr="00B67F83">
        <w:rPr>
          <w:rFonts w:ascii="Book Antiqua" w:hAnsi="Book Antiqua" w:cs="Times New Roman"/>
        </w:rPr>
        <w:t xml:space="preserve">Enzelsberger </w:t>
      </w:r>
      <w:r w:rsidRPr="000A47E4">
        <w:rPr>
          <w:rFonts w:ascii="Book Antiqua" w:hAnsi="Book Antiqua" w:cs="Arial"/>
          <w:i/>
        </w:rPr>
        <w:t>et al</w:t>
      </w:r>
      <w:r w:rsidR="000A47E4" w:rsidRPr="00B67F83">
        <w:rPr>
          <w:rFonts w:ascii="Book Antiqua" w:hAnsi="Book Antiqua" w:cs="Times New Roman"/>
          <w:vertAlign w:val="superscript"/>
        </w:rPr>
        <w:t>[26]</w:t>
      </w:r>
      <w:r w:rsidRPr="00B67F83">
        <w:rPr>
          <w:rFonts w:ascii="Book Antiqua" w:hAnsi="Book Antiqua" w:cs="Arial"/>
        </w:rPr>
        <w:t xml:space="preserve"> </w:t>
      </w:r>
      <w:r w:rsidR="00151D8F" w:rsidRPr="00B67F83">
        <w:rPr>
          <w:rFonts w:ascii="Book Antiqua" w:hAnsi="Book Antiqua" w:cs="Arial"/>
        </w:rPr>
        <w:t xml:space="preserve">who also looked </w:t>
      </w:r>
      <w:r w:rsidR="00EF1435" w:rsidRPr="00B67F83">
        <w:rPr>
          <w:rFonts w:ascii="Book Antiqua" w:hAnsi="Book Antiqua" w:cs="Arial"/>
        </w:rPr>
        <w:t xml:space="preserve">at </w:t>
      </w:r>
      <w:r w:rsidR="00151D8F" w:rsidRPr="00B67F83">
        <w:rPr>
          <w:rFonts w:ascii="Book Antiqua" w:hAnsi="Book Antiqua" w:cs="Arial"/>
        </w:rPr>
        <w:t xml:space="preserve">the </w:t>
      </w:r>
      <w:r w:rsidR="006C4FA6" w:rsidRPr="00B67F83">
        <w:rPr>
          <w:rFonts w:ascii="Book Antiqua" w:hAnsi="Book Antiqua" w:cs="Arial"/>
        </w:rPr>
        <w:t>M</w:t>
      </w:r>
      <w:r w:rsidR="00151D8F" w:rsidRPr="00B67F83">
        <w:rPr>
          <w:rFonts w:ascii="Book Antiqua" w:hAnsi="Book Antiqua" w:cs="Arial"/>
        </w:rPr>
        <w:t>ini</w:t>
      </w:r>
      <w:r w:rsidR="006C4FA6" w:rsidRPr="00B67F83">
        <w:rPr>
          <w:rFonts w:ascii="Book Antiqua" w:hAnsi="Book Antiqua" w:cs="Arial"/>
        </w:rPr>
        <w:t>A</w:t>
      </w:r>
      <w:r w:rsidR="00151D8F" w:rsidRPr="00B67F83">
        <w:rPr>
          <w:rFonts w:ascii="Book Antiqua" w:hAnsi="Book Antiqua" w:cs="Arial"/>
        </w:rPr>
        <w:t xml:space="preserve">rc SIS and compared it to the </w:t>
      </w:r>
      <w:r w:rsidR="006C4FA6" w:rsidRPr="00B67F83">
        <w:rPr>
          <w:rFonts w:ascii="Book Antiqua" w:hAnsi="Book Antiqua" w:cs="Arial"/>
        </w:rPr>
        <w:t>M</w:t>
      </w:r>
      <w:r w:rsidR="00151D8F" w:rsidRPr="00B67F83">
        <w:rPr>
          <w:rFonts w:ascii="Book Antiqua" w:hAnsi="Book Antiqua" w:cs="Arial"/>
        </w:rPr>
        <w:t>onarc.</w:t>
      </w:r>
      <w:r w:rsidR="00302D82" w:rsidRPr="00B67F83">
        <w:rPr>
          <w:rFonts w:ascii="Book Antiqua" w:hAnsi="Book Antiqua" w:cs="Arial"/>
        </w:rPr>
        <w:t xml:space="preserve"> </w:t>
      </w:r>
      <w:r w:rsidR="00151D8F" w:rsidRPr="00B67F83">
        <w:rPr>
          <w:rFonts w:ascii="Book Antiqua" w:hAnsi="Book Antiqua" w:cs="Arial"/>
        </w:rPr>
        <w:t xml:space="preserve">In this study, there was </w:t>
      </w:r>
      <w:r w:rsidR="00EF1435" w:rsidRPr="00B67F83">
        <w:rPr>
          <w:rFonts w:ascii="Book Antiqua" w:hAnsi="Book Antiqua" w:cs="Arial"/>
        </w:rPr>
        <w:t>an objective</w:t>
      </w:r>
      <w:r w:rsidR="00151D8F" w:rsidRPr="00B67F83">
        <w:rPr>
          <w:rFonts w:ascii="Book Antiqua" w:hAnsi="Book Antiqua" w:cs="Arial"/>
        </w:rPr>
        <w:t xml:space="preserve"> cure rate of 82%.</w:t>
      </w:r>
      <w:r w:rsidR="00302D82" w:rsidRPr="00B67F83">
        <w:rPr>
          <w:rFonts w:ascii="Book Antiqua" w:hAnsi="Book Antiqua" w:cs="Arial"/>
        </w:rPr>
        <w:t xml:space="preserve"> </w:t>
      </w:r>
      <w:r w:rsidR="00151D8F" w:rsidRPr="00B67F83">
        <w:rPr>
          <w:rFonts w:ascii="Book Antiqua" w:hAnsi="Book Antiqua" w:cs="Arial"/>
        </w:rPr>
        <w:t>They also had shorter OR times and less groin pain.</w:t>
      </w:r>
      <w:r w:rsidR="00302D82" w:rsidRPr="00B67F83">
        <w:rPr>
          <w:rFonts w:ascii="Book Antiqua" w:hAnsi="Book Antiqua" w:cs="Arial"/>
        </w:rPr>
        <w:t xml:space="preserve"> </w:t>
      </w:r>
      <w:r w:rsidR="00151D8F" w:rsidRPr="00B67F83">
        <w:rPr>
          <w:rFonts w:ascii="Book Antiqua" w:hAnsi="Book Antiqua" w:cs="Arial"/>
        </w:rPr>
        <w:t xml:space="preserve">In our </w:t>
      </w:r>
      <w:r w:rsidR="00EF1435" w:rsidRPr="00B67F83">
        <w:rPr>
          <w:rFonts w:ascii="Book Antiqua" w:hAnsi="Book Antiqua" w:cs="Arial"/>
        </w:rPr>
        <w:t>long-term</w:t>
      </w:r>
      <w:r w:rsidR="00151D8F" w:rsidRPr="00B67F83">
        <w:rPr>
          <w:rFonts w:ascii="Book Antiqua" w:hAnsi="Book Antiqua" w:cs="Arial"/>
        </w:rPr>
        <w:t xml:space="preserve"> </w:t>
      </w:r>
      <w:r w:rsidR="00310036" w:rsidRPr="00B67F83">
        <w:rPr>
          <w:rFonts w:ascii="Book Antiqua" w:hAnsi="Book Antiqua" w:cs="Arial"/>
        </w:rPr>
        <w:t xml:space="preserve">study using the </w:t>
      </w:r>
      <w:r w:rsidR="00EF1435" w:rsidRPr="00B67F83">
        <w:rPr>
          <w:rFonts w:ascii="Book Antiqua" w:hAnsi="Book Antiqua" w:cs="Arial"/>
        </w:rPr>
        <w:t>Solyx SIS,</w:t>
      </w:r>
      <w:r w:rsidR="00310036" w:rsidRPr="00B67F83">
        <w:rPr>
          <w:rFonts w:ascii="Book Antiqua" w:hAnsi="Book Antiqua" w:cs="Arial"/>
        </w:rPr>
        <w:t xml:space="preserve"> we also saw subjective </w:t>
      </w:r>
      <w:r w:rsidR="00151D8F" w:rsidRPr="00B67F83">
        <w:rPr>
          <w:rFonts w:ascii="Book Antiqua" w:hAnsi="Book Antiqua" w:cs="Arial"/>
        </w:rPr>
        <w:t>success rates</w:t>
      </w:r>
      <w:r w:rsidR="00310036" w:rsidRPr="00B67F83">
        <w:rPr>
          <w:rFonts w:ascii="Book Antiqua" w:hAnsi="Book Antiqua" w:cs="Arial"/>
        </w:rPr>
        <w:t xml:space="preserve"> of 93% ov</w:t>
      </w:r>
      <w:r w:rsidR="003A3CF5">
        <w:rPr>
          <w:rFonts w:ascii="Book Antiqua" w:hAnsi="Book Antiqua" w:cs="Arial"/>
        </w:rPr>
        <w:t>er a mean follow up of 43 mo</w:t>
      </w:r>
      <w:r w:rsidR="003A3CF5" w:rsidRPr="00B67F83">
        <w:rPr>
          <w:rFonts w:ascii="Book Antiqua" w:hAnsi="Book Antiqua" w:cs="Arial"/>
          <w:vertAlign w:val="superscript"/>
        </w:rPr>
        <w:t>[27]</w:t>
      </w:r>
      <w:r w:rsidR="00A55295" w:rsidRPr="00B67F83">
        <w:rPr>
          <w:rFonts w:ascii="Book Antiqua" w:hAnsi="Book Antiqua" w:cs="Arial"/>
        </w:rPr>
        <w:t xml:space="preserve">. </w:t>
      </w:r>
      <w:r w:rsidR="00151D8F" w:rsidRPr="00B67F83">
        <w:rPr>
          <w:rFonts w:ascii="Book Antiqua" w:hAnsi="Book Antiqua" w:cs="Arial"/>
        </w:rPr>
        <w:t>There was</w:t>
      </w:r>
      <w:r w:rsidR="00310036" w:rsidRPr="00B67F83">
        <w:rPr>
          <w:rFonts w:ascii="Book Antiqua" w:hAnsi="Book Antiqua" w:cs="Arial"/>
        </w:rPr>
        <w:t>, however,</w:t>
      </w:r>
      <w:r w:rsidR="00151D8F" w:rsidRPr="00B67F83">
        <w:rPr>
          <w:rFonts w:ascii="Book Antiqua" w:hAnsi="Book Antiqua" w:cs="Arial"/>
        </w:rPr>
        <w:t xml:space="preserve"> one recent article by Basu </w:t>
      </w:r>
      <w:r w:rsidR="00151D8F" w:rsidRPr="000A47E4">
        <w:rPr>
          <w:rFonts w:ascii="Book Antiqua" w:hAnsi="Book Antiqua" w:cs="Arial"/>
          <w:i/>
        </w:rPr>
        <w:t>et al</w:t>
      </w:r>
      <w:r w:rsidR="000A47E4" w:rsidRPr="00B67F83">
        <w:rPr>
          <w:rFonts w:ascii="Book Antiqua" w:hAnsi="Book Antiqua" w:cs="Arial"/>
          <w:vertAlign w:val="superscript"/>
        </w:rPr>
        <w:t>[28]</w:t>
      </w:r>
      <w:r w:rsidR="00151D8F" w:rsidRPr="00B67F83">
        <w:rPr>
          <w:rFonts w:ascii="Book Antiqua" w:hAnsi="Book Antiqua" w:cs="Arial"/>
        </w:rPr>
        <w:t xml:space="preserve"> that showed a lower success rate with the SIS than an obturator sling.</w:t>
      </w:r>
      <w:r w:rsidR="00302D82" w:rsidRPr="00B67F83">
        <w:rPr>
          <w:rFonts w:ascii="Book Antiqua" w:hAnsi="Book Antiqua" w:cs="Arial"/>
        </w:rPr>
        <w:t xml:space="preserve"> </w:t>
      </w:r>
      <w:r w:rsidR="00151D8F" w:rsidRPr="00B67F83">
        <w:rPr>
          <w:rFonts w:ascii="Book Antiqua" w:hAnsi="Book Antiqua" w:cs="Arial"/>
        </w:rPr>
        <w:t xml:space="preserve">This study also had a higher erosion rate with the </w:t>
      </w:r>
      <w:r w:rsidR="00EF1435" w:rsidRPr="00B67F83">
        <w:rPr>
          <w:rFonts w:ascii="Book Antiqua" w:hAnsi="Book Antiqua" w:cs="Arial"/>
        </w:rPr>
        <w:t>SIS, which</w:t>
      </w:r>
      <w:r w:rsidR="00151D8F" w:rsidRPr="00B67F83">
        <w:rPr>
          <w:rFonts w:ascii="Book Antiqua" w:hAnsi="Book Antiqua" w:cs="Arial"/>
        </w:rPr>
        <w:t xml:space="preserve"> possibly implies a technical issue with using t</w:t>
      </w:r>
      <w:r w:rsidR="000523A2" w:rsidRPr="00B67F83">
        <w:rPr>
          <w:rFonts w:ascii="Book Antiqua" w:hAnsi="Book Antiqua" w:cs="Arial"/>
        </w:rPr>
        <w:t>he single incision technology</w:t>
      </w:r>
      <w:r w:rsidR="000A47E4" w:rsidRPr="00B67F83">
        <w:rPr>
          <w:rFonts w:ascii="Book Antiqua" w:hAnsi="Book Antiqua" w:cs="Arial"/>
          <w:vertAlign w:val="superscript"/>
        </w:rPr>
        <w:t>[28]</w:t>
      </w:r>
      <w:r w:rsidR="000523A2" w:rsidRPr="00B67F83">
        <w:rPr>
          <w:rFonts w:ascii="Book Antiqua" w:hAnsi="Book Antiqua" w:cs="Arial"/>
        </w:rPr>
        <w:t>.</w:t>
      </w:r>
      <w:r w:rsidR="00302D82" w:rsidRPr="00B67F83">
        <w:rPr>
          <w:rFonts w:ascii="Book Antiqua" w:hAnsi="Book Antiqua" w:cs="Arial"/>
        </w:rPr>
        <w:t xml:space="preserve"> </w:t>
      </w:r>
    </w:p>
    <w:p w:rsidR="000E755D" w:rsidRPr="00B67F83" w:rsidRDefault="0077477B" w:rsidP="003A3CF5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Arial"/>
        </w:rPr>
        <w:lastRenderedPageBreak/>
        <w:t xml:space="preserve">In the Mostafa </w:t>
      </w:r>
      <w:r w:rsidRPr="003A3CF5">
        <w:rPr>
          <w:rFonts w:ascii="Book Antiqua" w:hAnsi="Book Antiqua" w:cs="Arial"/>
          <w:i/>
        </w:rPr>
        <w:t>et al</w:t>
      </w:r>
      <w:r w:rsidR="003A3CF5" w:rsidRPr="00B67F83">
        <w:rPr>
          <w:rFonts w:ascii="Book Antiqua" w:hAnsi="Book Antiqua" w:cs="Arial"/>
          <w:vertAlign w:val="superscript"/>
        </w:rPr>
        <w:t>[8]</w:t>
      </w:r>
      <w:r w:rsidRPr="00B67F83">
        <w:rPr>
          <w:rFonts w:ascii="Book Antiqua" w:hAnsi="Book Antiqua" w:cs="Arial"/>
        </w:rPr>
        <w:t xml:space="preserve"> metaanalysis, he primarily looked at the </w:t>
      </w:r>
      <w:r w:rsidR="005C486C" w:rsidRPr="00B67F83">
        <w:rPr>
          <w:rFonts w:ascii="Book Antiqua" w:hAnsi="Book Antiqua" w:cs="Arial"/>
        </w:rPr>
        <w:t>M</w:t>
      </w:r>
      <w:r w:rsidRPr="00B67F83">
        <w:rPr>
          <w:rFonts w:ascii="Book Antiqua" w:hAnsi="Book Antiqua" w:cs="Arial"/>
        </w:rPr>
        <w:t>ini</w:t>
      </w:r>
      <w:r w:rsidR="005C486C" w:rsidRPr="00B67F83">
        <w:rPr>
          <w:rFonts w:ascii="Book Antiqua" w:hAnsi="Book Antiqua" w:cs="Arial"/>
        </w:rPr>
        <w:t>A</w:t>
      </w:r>
      <w:r w:rsidRPr="00B67F83">
        <w:rPr>
          <w:rFonts w:ascii="Book Antiqua" w:hAnsi="Book Antiqua" w:cs="Arial"/>
        </w:rPr>
        <w:t>rc sling as compared to either retropubic or obturator slings.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 xml:space="preserve">This study shows an aggregate objective cure rate of 88% with a subjective cure rate of 76% for the </w:t>
      </w:r>
      <w:r w:rsidR="00B67F83" w:rsidRPr="00B67F83">
        <w:rPr>
          <w:rFonts w:ascii="Book Antiqua" w:hAnsi="Book Antiqua" w:cs="Arial"/>
        </w:rPr>
        <w:t>SIS</w:t>
      </w:r>
      <w:r w:rsidRPr="00B67F83">
        <w:rPr>
          <w:rFonts w:ascii="Book Antiqua" w:hAnsi="Book Antiqua" w:cs="Arial"/>
        </w:rPr>
        <w:t xml:space="preserve">s. </w:t>
      </w:r>
      <w:r w:rsidR="00084351" w:rsidRPr="00B67F83">
        <w:rPr>
          <w:rFonts w:ascii="Book Antiqua" w:hAnsi="Book Antiqua" w:cs="Arial"/>
        </w:rPr>
        <w:t xml:space="preserve">Additionally, </w:t>
      </w:r>
      <w:r w:rsidR="003A3CF5" w:rsidRPr="00B67F83">
        <w:rPr>
          <w:rFonts w:ascii="Book Antiqua" w:hAnsi="Book Antiqua" w:cs="Arial"/>
        </w:rPr>
        <w:t>t</w:t>
      </w:r>
      <w:r w:rsidR="00084351" w:rsidRPr="00B67F83">
        <w:rPr>
          <w:rFonts w:ascii="Book Antiqua" w:hAnsi="Book Antiqua" w:cs="Arial"/>
        </w:rPr>
        <w:t>he SIS had shorter operative times, lower incidence of groin pain, earlier return to work</w:t>
      </w:r>
      <w:r w:rsidR="005C486C" w:rsidRPr="00B67F83">
        <w:rPr>
          <w:rFonts w:ascii="Book Antiqua" w:hAnsi="Book Antiqua" w:cs="Arial"/>
        </w:rPr>
        <w:t>,</w:t>
      </w:r>
      <w:r w:rsidR="00084351" w:rsidRPr="00B67F83">
        <w:rPr>
          <w:rFonts w:ascii="Book Antiqua" w:hAnsi="Book Antiqua" w:cs="Arial"/>
        </w:rPr>
        <w:t xml:space="preserve"> and lower pain scores.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>There were no significant differences in subjective or objective cure rates for the SIS versus the standard mid-urethral slings.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 xml:space="preserve">Also, the impact on quality of life and sexual function were similar. </w:t>
      </w:r>
      <w:r w:rsidR="00084351" w:rsidRPr="00B67F83">
        <w:rPr>
          <w:rFonts w:ascii="Book Antiqua" w:hAnsi="Book Antiqua" w:cs="Arial"/>
        </w:rPr>
        <w:t xml:space="preserve">The TVT secur was not included in this analysis due to </w:t>
      </w:r>
      <w:r w:rsidRPr="00B67F83">
        <w:rPr>
          <w:rFonts w:ascii="Book Antiqua" w:hAnsi="Book Antiqua" w:cs="Arial"/>
        </w:rPr>
        <w:t>its poor early data and that it is now off the market as of 2012.</w:t>
      </w:r>
      <w:r w:rsidR="00302D82" w:rsidRPr="00B67F83">
        <w:rPr>
          <w:rFonts w:ascii="Book Antiqua" w:hAnsi="Book Antiqua" w:cs="Arial"/>
        </w:rPr>
        <w:t xml:space="preserve"> </w:t>
      </w:r>
    </w:p>
    <w:p w:rsidR="000E755D" w:rsidRPr="00B67F83" w:rsidRDefault="000E755D" w:rsidP="00B67F83">
      <w:pPr>
        <w:spacing w:line="360" w:lineRule="auto"/>
        <w:jc w:val="both"/>
        <w:rPr>
          <w:rFonts w:ascii="Book Antiqua" w:hAnsi="Book Antiqua" w:cs="Arial"/>
        </w:rPr>
      </w:pPr>
    </w:p>
    <w:p w:rsidR="00084351" w:rsidRPr="00B67F83" w:rsidRDefault="003A3CF5" w:rsidP="00B67F83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>
        <w:rPr>
          <w:rFonts w:ascii="Book Antiqua" w:hAnsi="Book Antiqua" w:cs="Arial"/>
          <w:b/>
        </w:rPr>
        <w:t>CONCLUSION</w:t>
      </w:r>
    </w:p>
    <w:p w:rsidR="008A3BEB" w:rsidRPr="00B67F83" w:rsidRDefault="0077477B" w:rsidP="00B67F83">
      <w:pPr>
        <w:spacing w:line="360" w:lineRule="auto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Arial"/>
        </w:rPr>
        <w:t xml:space="preserve">There are many </w:t>
      </w:r>
      <w:r w:rsidR="00B67F83" w:rsidRPr="00B67F83">
        <w:rPr>
          <w:rFonts w:ascii="Book Antiqua" w:hAnsi="Book Antiqua" w:cs="Arial"/>
        </w:rPr>
        <w:t>SIS</w:t>
      </w:r>
      <w:r w:rsidRPr="00B67F83">
        <w:rPr>
          <w:rFonts w:ascii="Book Antiqua" w:hAnsi="Book Antiqua" w:cs="Arial"/>
        </w:rPr>
        <w:t>s currently available.</w:t>
      </w:r>
      <w:r w:rsidR="00302D82" w:rsidRPr="00B67F83">
        <w:rPr>
          <w:rFonts w:ascii="Book Antiqua" w:hAnsi="Book Antiqua" w:cs="Arial"/>
        </w:rPr>
        <w:t xml:space="preserve"> </w:t>
      </w:r>
      <w:r w:rsidRPr="00B67F83">
        <w:rPr>
          <w:rFonts w:ascii="Book Antiqua" w:hAnsi="Book Antiqua" w:cs="Arial"/>
        </w:rPr>
        <w:t xml:space="preserve">Each is different in its design and applicator as well as technique </w:t>
      </w:r>
      <w:r w:rsidR="005C486C" w:rsidRPr="00B67F83">
        <w:rPr>
          <w:rFonts w:ascii="Book Antiqua" w:hAnsi="Book Antiqua" w:cs="Arial"/>
        </w:rPr>
        <w:t xml:space="preserve">for </w:t>
      </w:r>
      <w:r w:rsidRPr="00B67F83">
        <w:rPr>
          <w:rFonts w:ascii="Book Antiqua" w:hAnsi="Book Antiqua" w:cs="Arial"/>
        </w:rPr>
        <w:t>placement.</w:t>
      </w:r>
      <w:r w:rsidR="00302D82" w:rsidRPr="00B67F83">
        <w:rPr>
          <w:rFonts w:ascii="Book Antiqua" w:hAnsi="Book Antiqua" w:cs="Arial"/>
        </w:rPr>
        <w:t xml:space="preserve"> </w:t>
      </w:r>
      <w:r w:rsidR="005600EB" w:rsidRPr="00B67F83">
        <w:rPr>
          <w:rFonts w:ascii="Book Antiqua" w:hAnsi="Book Antiqua" w:cs="Arial"/>
        </w:rPr>
        <w:t xml:space="preserve">They all hope to provide the same </w:t>
      </w:r>
      <w:r w:rsidR="00EF1435" w:rsidRPr="00B67F83">
        <w:rPr>
          <w:rFonts w:ascii="Book Antiqua" w:hAnsi="Book Antiqua" w:cs="Arial"/>
        </w:rPr>
        <w:t>endpoint, which</w:t>
      </w:r>
      <w:r w:rsidR="005600EB" w:rsidRPr="00B67F83">
        <w:rPr>
          <w:rFonts w:ascii="Book Antiqua" w:hAnsi="Book Antiqua" w:cs="Arial"/>
        </w:rPr>
        <w:t xml:space="preserve"> is a backboard for the urethra to use with increase</w:t>
      </w:r>
      <w:r w:rsidR="005C486C" w:rsidRPr="00B67F83">
        <w:rPr>
          <w:rFonts w:ascii="Book Antiqua" w:hAnsi="Book Antiqua" w:cs="Arial"/>
        </w:rPr>
        <w:t>s</w:t>
      </w:r>
      <w:r w:rsidR="005600EB" w:rsidRPr="00B67F83">
        <w:rPr>
          <w:rFonts w:ascii="Book Antiqua" w:hAnsi="Book Antiqua" w:cs="Arial"/>
        </w:rPr>
        <w:t xml:space="preserve"> in abdominal pressure.</w:t>
      </w:r>
      <w:r w:rsidR="00302D82" w:rsidRPr="00B67F83">
        <w:rPr>
          <w:rFonts w:ascii="Book Antiqua" w:hAnsi="Book Antiqua" w:cs="Arial"/>
        </w:rPr>
        <w:t xml:space="preserve"> </w:t>
      </w:r>
      <w:r w:rsidR="005600EB" w:rsidRPr="00B67F83">
        <w:rPr>
          <w:rFonts w:ascii="Book Antiqua" w:hAnsi="Book Antiqua" w:cs="Arial"/>
        </w:rPr>
        <w:t xml:space="preserve">Current data does suggest that if the </w:t>
      </w:r>
      <w:r w:rsidR="00B67F83" w:rsidRPr="00B67F83">
        <w:rPr>
          <w:rFonts w:ascii="Book Antiqua" w:hAnsi="Book Antiqua" w:cs="Arial"/>
        </w:rPr>
        <w:t>SIS</w:t>
      </w:r>
      <w:r w:rsidR="005600EB" w:rsidRPr="00B67F83">
        <w:rPr>
          <w:rFonts w:ascii="Book Antiqua" w:hAnsi="Book Antiqua" w:cs="Arial"/>
        </w:rPr>
        <w:t xml:space="preserve"> is used appropriately there would be an enhanced safety profile with less postoperative discomfort and high success rates.</w:t>
      </w:r>
      <w:r w:rsidR="00302D82" w:rsidRPr="00B67F83">
        <w:rPr>
          <w:rFonts w:ascii="Book Antiqua" w:hAnsi="Book Antiqua" w:cs="Arial"/>
        </w:rPr>
        <w:t xml:space="preserve"> </w:t>
      </w:r>
      <w:r w:rsidR="005600EB" w:rsidRPr="00B67F83">
        <w:rPr>
          <w:rFonts w:ascii="Book Antiqua" w:hAnsi="Book Antiqua" w:cs="Arial"/>
        </w:rPr>
        <w:t xml:space="preserve"> It is the responsibility of the medical community to provide guidelines for the use of these slings and to standardize their placement to assure reproducibility of the success rates.</w:t>
      </w:r>
      <w:r w:rsidR="00302D82" w:rsidRPr="00B67F83">
        <w:rPr>
          <w:rFonts w:ascii="Book Antiqua" w:hAnsi="Book Antiqua" w:cs="Arial"/>
        </w:rPr>
        <w:t xml:space="preserve"> </w:t>
      </w:r>
      <w:r w:rsidR="005600EB" w:rsidRPr="00B67F83">
        <w:rPr>
          <w:rFonts w:ascii="Book Antiqua" w:hAnsi="Book Antiqua" w:cs="Arial"/>
        </w:rPr>
        <w:t>Th</w:t>
      </w:r>
      <w:r w:rsidR="005C486C" w:rsidRPr="00B67F83">
        <w:rPr>
          <w:rFonts w:ascii="Book Antiqua" w:hAnsi="Book Antiqua" w:cs="Arial"/>
        </w:rPr>
        <w:t xml:space="preserve">e </w:t>
      </w:r>
      <w:r w:rsidR="00EF1435" w:rsidRPr="00B67F83">
        <w:rPr>
          <w:rFonts w:ascii="Book Antiqua" w:hAnsi="Book Antiqua" w:cs="Arial"/>
        </w:rPr>
        <w:t>correct</w:t>
      </w:r>
      <w:r w:rsidR="005C486C" w:rsidRPr="00B67F83">
        <w:rPr>
          <w:rFonts w:ascii="Book Antiqua" w:hAnsi="Book Antiqua" w:cs="Arial"/>
        </w:rPr>
        <w:t xml:space="preserve"> use of </w:t>
      </w:r>
      <w:r w:rsidR="00B67F83" w:rsidRPr="00B67F83">
        <w:rPr>
          <w:rFonts w:ascii="Book Antiqua" w:hAnsi="Book Antiqua" w:cs="Arial"/>
        </w:rPr>
        <w:t>SIS</w:t>
      </w:r>
      <w:r w:rsidR="00EF1435" w:rsidRPr="00B67F83">
        <w:rPr>
          <w:rFonts w:ascii="Book Antiqua" w:hAnsi="Book Antiqua" w:cs="Arial"/>
        </w:rPr>
        <w:t>s will</w:t>
      </w:r>
      <w:r w:rsidR="005600EB" w:rsidRPr="00B67F83">
        <w:rPr>
          <w:rFonts w:ascii="Book Antiqua" w:hAnsi="Book Antiqua" w:cs="Arial"/>
        </w:rPr>
        <w:t xml:space="preserve"> ultimately lead to </w:t>
      </w:r>
      <w:r w:rsidR="005C486C" w:rsidRPr="00B67F83">
        <w:rPr>
          <w:rFonts w:ascii="Book Antiqua" w:hAnsi="Book Antiqua" w:cs="Arial"/>
        </w:rPr>
        <w:t xml:space="preserve">a </w:t>
      </w:r>
      <w:r w:rsidR="00EF1435" w:rsidRPr="00B67F83">
        <w:rPr>
          <w:rFonts w:ascii="Book Antiqua" w:hAnsi="Book Antiqua" w:cs="Arial"/>
        </w:rPr>
        <w:t>treatment, which</w:t>
      </w:r>
      <w:r w:rsidR="005C486C" w:rsidRPr="00B67F83">
        <w:rPr>
          <w:rFonts w:ascii="Book Antiqua" w:hAnsi="Book Antiqua" w:cs="Arial"/>
        </w:rPr>
        <w:t xml:space="preserve"> provides high success rates with low </w:t>
      </w:r>
      <w:r w:rsidR="00EF1435" w:rsidRPr="00B67F83">
        <w:rPr>
          <w:rFonts w:ascii="Book Antiqua" w:hAnsi="Book Antiqua" w:cs="Arial"/>
        </w:rPr>
        <w:t>morbidity for</w:t>
      </w:r>
      <w:r w:rsidR="005600EB" w:rsidRPr="00B67F83">
        <w:rPr>
          <w:rFonts w:ascii="Book Antiqua" w:hAnsi="Book Antiqua" w:cs="Arial"/>
        </w:rPr>
        <w:t xml:space="preserve"> our patients</w:t>
      </w:r>
      <w:r w:rsidR="005C486C" w:rsidRPr="00B67F83">
        <w:rPr>
          <w:rFonts w:ascii="Book Antiqua" w:hAnsi="Book Antiqua" w:cs="Arial"/>
        </w:rPr>
        <w:t xml:space="preserve"> who suffer with </w:t>
      </w:r>
      <w:r w:rsidR="00B67F83" w:rsidRPr="00B67F83">
        <w:rPr>
          <w:rFonts w:ascii="Book Antiqua" w:hAnsi="Book Antiqua" w:cs="Arial"/>
        </w:rPr>
        <w:t>SUI</w:t>
      </w:r>
      <w:r w:rsidR="005600EB" w:rsidRPr="00B67F83">
        <w:rPr>
          <w:rFonts w:ascii="Book Antiqua" w:hAnsi="Book Antiqua" w:cs="Arial"/>
        </w:rPr>
        <w:t>.</w:t>
      </w:r>
    </w:p>
    <w:p w:rsidR="00875C44" w:rsidRPr="0087741C" w:rsidRDefault="008A3BEB" w:rsidP="0087741C">
      <w:pPr>
        <w:spacing w:line="360" w:lineRule="auto"/>
        <w:jc w:val="both"/>
        <w:rPr>
          <w:rFonts w:ascii="Book Antiqua" w:hAnsi="Book Antiqua" w:cs="Arial"/>
        </w:rPr>
      </w:pPr>
      <w:r w:rsidRPr="0087741C">
        <w:rPr>
          <w:rFonts w:ascii="Book Antiqua" w:hAnsi="Book Antiqua" w:cs="Arial"/>
        </w:rPr>
        <w:tab/>
      </w:r>
    </w:p>
    <w:p w:rsidR="00F30358" w:rsidRPr="0087741C" w:rsidRDefault="003A3CF5" w:rsidP="0087741C">
      <w:pPr>
        <w:spacing w:line="360" w:lineRule="auto"/>
        <w:jc w:val="both"/>
        <w:rPr>
          <w:rFonts w:ascii="Book Antiqua" w:hAnsi="Book Antiqua"/>
        </w:rPr>
      </w:pPr>
      <w:r w:rsidRPr="0087741C">
        <w:rPr>
          <w:rFonts w:ascii="Book Antiqua" w:hAnsi="Book Antiqua" w:cs="Arial"/>
          <w:b/>
        </w:rPr>
        <w:t xml:space="preserve">REFERENCES 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1 </w:t>
      </w:r>
      <w:r w:rsidRPr="0087741C">
        <w:rPr>
          <w:rFonts w:ascii="Book Antiqua" w:eastAsia="SimSun" w:hAnsi="Book Antiqua" w:cs="SimSun"/>
          <w:b/>
          <w:bCs/>
          <w:lang w:eastAsia="zh-CN"/>
        </w:rPr>
        <w:t>Ulmsten U</w:t>
      </w:r>
      <w:r w:rsidRPr="0087741C">
        <w:rPr>
          <w:rFonts w:ascii="Book Antiqua" w:eastAsia="SimSun" w:hAnsi="Book Antiqua" w:cs="SimSun"/>
          <w:lang w:eastAsia="zh-CN"/>
        </w:rPr>
        <w:t xml:space="preserve">, Johnson P, Rezapour M. A three-year follow up of tension free vaginal tape for surgical treatment of female stress urinary incontinence. </w:t>
      </w:r>
      <w:r w:rsidRPr="0087741C">
        <w:rPr>
          <w:rFonts w:ascii="Book Antiqua" w:eastAsia="SimSun" w:hAnsi="Book Antiqua" w:cs="SimSun"/>
          <w:i/>
          <w:iCs/>
          <w:lang w:eastAsia="zh-CN"/>
        </w:rPr>
        <w:t>Br J Obstet Gynaecol</w:t>
      </w:r>
      <w:r w:rsidRPr="0087741C">
        <w:rPr>
          <w:rFonts w:ascii="Book Antiqua" w:eastAsia="SimSun" w:hAnsi="Book Antiqua" w:cs="SimSun"/>
          <w:lang w:eastAsia="zh-CN"/>
        </w:rPr>
        <w:t xml:space="preserve"> 1999; </w:t>
      </w:r>
      <w:r w:rsidRPr="0087741C">
        <w:rPr>
          <w:rFonts w:ascii="Book Antiqua" w:eastAsia="SimSun" w:hAnsi="Book Antiqua" w:cs="SimSun"/>
          <w:b/>
          <w:bCs/>
          <w:lang w:eastAsia="zh-CN"/>
        </w:rPr>
        <w:t>106</w:t>
      </w:r>
      <w:r w:rsidRPr="0087741C">
        <w:rPr>
          <w:rFonts w:ascii="Book Antiqua" w:eastAsia="SimSun" w:hAnsi="Book Antiqua" w:cs="SimSun"/>
          <w:lang w:eastAsia="zh-CN"/>
        </w:rPr>
        <w:t>: 345-350 [PMID: 10426241 DOI: 10.1111/j.1471-0528.1999.tb08272.x]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lastRenderedPageBreak/>
        <w:t xml:space="preserve">2 </w:t>
      </w:r>
      <w:r w:rsidRPr="0087741C">
        <w:rPr>
          <w:rFonts w:ascii="Book Antiqua" w:eastAsia="SimSun" w:hAnsi="Book Antiqua" w:cs="SimSun"/>
          <w:b/>
          <w:bCs/>
          <w:lang w:eastAsia="zh-CN"/>
        </w:rPr>
        <w:t>Boustead GB</w:t>
      </w:r>
      <w:r w:rsidRPr="0087741C">
        <w:rPr>
          <w:rFonts w:ascii="Book Antiqua" w:eastAsia="SimSun" w:hAnsi="Book Antiqua" w:cs="SimSun"/>
          <w:lang w:eastAsia="zh-CN"/>
        </w:rPr>
        <w:t xml:space="preserve">. The tension-free vaginal tape for treating female stress urinary incontinence. </w:t>
      </w:r>
      <w:r w:rsidRPr="0087741C">
        <w:rPr>
          <w:rFonts w:ascii="Book Antiqua" w:eastAsia="SimSun" w:hAnsi="Book Antiqua" w:cs="SimSun"/>
          <w:i/>
          <w:iCs/>
          <w:lang w:eastAsia="zh-CN"/>
        </w:rPr>
        <w:t>BJU Int</w:t>
      </w:r>
      <w:r w:rsidRPr="0087741C">
        <w:rPr>
          <w:rFonts w:ascii="Book Antiqua" w:eastAsia="SimSun" w:hAnsi="Book Antiqua" w:cs="SimSun"/>
          <w:lang w:eastAsia="zh-CN"/>
        </w:rPr>
        <w:t xml:space="preserve"> 2002; </w:t>
      </w:r>
      <w:r w:rsidRPr="0087741C">
        <w:rPr>
          <w:rFonts w:ascii="Book Antiqua" w:eastAsia="SimSun" w:hAnsi="Book Antiqua" w:cs="SimSun"/>
          <w:b/>
          <w:bCs/>
          <w:lang w:eastAsia="zh-CN"/>
        </w:rPr>
        <w:t>89</w:t>
      </w:r>
      <w:r w:rsidRPr="0087741C">
        <w:rPr>
          <w:rFonts w:ascii="Book Antiqua" w:eastAsia="SimSun" w:hAnsi="Book Antiqua" w:cs="SimSun"/>
          <w:lang w:eastAsia="zh-CN"/>
        </w:rPr>
        <w:t>: 687-693 [PMID: 11966625 DOI: 10.1046/j.1464-410X.2002.02659.x]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3 </w:t>
      </w:r>
      <w:r w:rsidRPr="0087741C">
        <w:rPr>
          <w:rFonts w:ascii="Book Antiqua" w:eastAsia="SimSun" w:hAnsi="Book Antiqua" w:cs="SimSun"/>
          <w:b/>
          <w:bCs/>
          <w:lang w:eastAsia="zh-CN"/>
        </w:rPr>
        <w:t>Kuuva N</w:t>
      </w:r>
      <w:r w:rsidRPr="0087741C">
        <w:rPr>
          <w:rFonts w:ascii="Book Antiqua" w:eastAsia="SimSun" w:hAnsi="Book Antiqua" w:cs="SimSun"/>
          <w:lang w:eastAsia="zh-CN"/>
        </w:rPr>
        <w:t xml:space="preserve">, Nilsson CG. A nationwide analysis of complications associated with the tension-free vaginal tape (TVT) procedure. </w:t>
      </w:r>
      <w:r w:rsidRPr="0087741C">
        <w:rPr>
          <w:rFonts w:ascii="Book Antiqua" w:eastAsia="SimSun" w:hAnsi="Book Antiqua" w:cs="SimSun"/>
          <w:i/>
          <w:iCs/>
          <w:lang w:eastAsia="zh-CN"/>
        </w:rPr>
        <w:t>Acta Obstet Gynecol Scand</w:t>
      </w:r>
      <w:r w:rsidRPr="0087741C">
        <w:rPr>
          <w:rFonts w:ascii="Book Antiqua" w:eastAsia="SimSun" w:hAnsi="Book Antiqua" w:cs="SimSun"/>
          <w:lang w:eastAsia="zh-CN"/>
        </w:rPr>
        <w:t xml:space="preserve"> 2002; </w:t>
      </w:r>
      <w:r w:rsidRPr="0087741C">
        <w:rPr>
          <w:rFonts w:ascii="Book Antiqua" w:eastAsia="SimSun" w:hAnsi="Book Antiqua" w:cs="SimSun"/>
          <w:b/>
          <w:bCs/>
          <w:lang w:eastAsia="zh-CN"/>
        </w:rPr>
        <w:t>81</w:t>
      </w:r>
      <w:r w:rsidRPr="0087741C">
        <w:rPr>
          <w:rFonts w:ascii="Book Antiqua" w:eastAsia="SimSun" w:hAnsi="Book Antiqua" w:cs="SimSun"/>
          <w:lang w:eastAsia="zh-CN"/>
        </w:rPr>
        <w:t>: 72-77 [PMID: 11942891 DOI: 10.1034/j.1600-0412.2002.810113.x]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4 </w:t>
      </w:r>
      <w:r w:rsidRPr="0087741C">
        <w:rPr>
          <w:rFonts w:ascii="Book Antiqua" w:eastAsia="SimSun" w:hAnsi="Book Antiqua" w:cs="SimSun"/>
          <w:b/>
          <w:bCs/>
          <w:lang w:eastAsia="zh-CN"/>
        </w:rPr>
        <w:t>Petros PE</w:t>
      </w:r>
      <w:r w:rsidRPr="0087741C">
        <w:rPr>
          <w:rFonts w:ascii="Book Antiqua" w:eastAsia="SimSun" w:hAnsi="Book Antiqua" w:cs="SimSun"/>
          <w:lang w:eastAsia="zh-CN"/>
        </w:rPr>
        <w:t xml:space="preserve">, Richardson PA. Midurethral Tissue Fixation System sling -- a 'micromethod' for cure of stress incontinence -- preliminary report. </w:t>
      </w:r>
      <w:r w:rsidRPr="0087741C">
        <w:rPr>
          <w:rFonts w:ascii="Book Antiqua" w:eastAsia="SimSun" w:hAnsi="Book Antiqua" w:cs="SimSun"/>
          <w:i/>
          <w:iCs/>
          <w:lang w:eastAsia="zh-CN"/>
        </w:rPr>
        <w:t>Aust N Z J Obstet Gynaecol</w:t>
      </w:r>
      <w:r w:rsidRPr="0087741C">
        <w:rPr>
          <w:rFonts w:ascii="Book Antiqua" w:eastAsia="SimSun" w:hAnsi="Book Antiqua" w:cs="SimSun"/>
          <w:lang w:eastAsia="zh-CN"/>
        </w:rPr>
        <w:t xml:space="preserve"> 2005; </w:t>
      </w:r>
      <w:r w:rsidRPr="0087741C">
        <w:rPr>
          <w:rFonts w:ascii="Book Antiqua" w:eastAsia="SimSun" w:hAnsi="Book Antiqua" w:cs="SimSun"/>
          <w:b/>
          <w:bCs/>
          <w:lang w:eastAsia="zh-CN"/>
        </w:rPr>
        <w:t>45</w:t>
      </w:r>
      <w:r w:rsidRPr="0087741C">
        <w:rPr>
          <w:rFonts w:ascii="Book Antiqua" w:eastAsia="SimSun" w:hAnsi="Book Antiqua" w:cs="SimSun"/>
          <w:lang w:eastAsia="zh-CN"/>
        </w:rPr>
        <w:t>: 372-375 [PMID: 16171470 DOI: 10.1111/j.1479-828X.2005.00448.x]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5 </w:t>
      </w:r>
      <w:r w:rsidRPr="0087741C">
        <w:rPr>
          <w:rFonts w:ascii="Book Antiqua" w:eastAsia="SimSun" w:hAnsi="Book Antiqua" w:cs="SimSun"/>
          <w:b/>
          <w:bCs/>
          <w:lang w:eastAsia="zh-CN"/>
        </w:rPr>
        <w:t>Walsh CA</w:t>
      </w:r>
      <w:r w:rsidRPr="0087741C">
        <w:rPr>
          <w:rFonts w:ascii="Book Antiqua" w:eastAsia="SimSun" w:hAnsi="Book Antiqua" w:cs="SimSun"/>
          <w:lang w:eastAsia="zh-CN"/>
        </w:rPr>
        <w:t xml:space="preserve">. TVT-Secur mini-sling for stress urinary incontinence: a review of outcomes at 12 months. </w:t>
      </w:r>
      <w:r w:rsidRPr="0087741C">
        <w:rPr>
          <w:rFonts w:ascii="Book Antiqua" w:eastAsia="SimSun" w:hAnsi="Book Antiqua" w:cs="SimSun"/>
          <w:i/>
          <w:iCs/>
          <w:lang w:eastAsia="zh-CN"/>
        </w:rPr>
        <w:t>BJU Int</w:t>
      </w:r>
      <w:r w:rsidRPr="0087741C">
        <w:rPr>
          <w:rFonts w:ascii="Book Antiqua" w:eastAsia="SimSun" w:hAnsi="Book Antiqua" w:cs="SimSun"/>
          <w:lang w:eastAsia="zh-CN"/>
        </w:rPr>
        <w:t xml:space="preserve"> 2011; </w:t>
      </w:r>
      <w:r w:rsidRPr="0087741C">
        <w:rPr>
          <w:rFonts w:ascii="Book Antiqua" w:eastAsia="SimSun" w:hAnsi="Book Antiqua" w:cs="SimSun"/>
          <w:b/>
          <w:bCs/>
          <w:lang w:eastAsia="zh-CN"/>
        </w:rPr>
        <w:t>108</w:t>
      </w:r>
      <w:r w:rsidRPr="0087741C">
        <w:rPr>
          <w:rFonts w:ascii="Book Antiqua" w:eastAsia="SimSun" w:hAnsi="Book Antiqua" w:cs="SimSun"/>
          <w:lang w:eastAsia="zh-CN"/>
        </w:rPr>
        <w:t>: 652-657 [PMID: 21756280 DOI: 10.1111/j.1464-410x.2011.10333.x.epub]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6 </w:t>
      </w:r>
      <w:r w:rsidRPr="0087741C">
        <w:rPr>
          <w:rFonts w:ascii="Book Antiqua" w:eastAsia="SimSun" w:hAnsi="Book Antiqua" w:cs="SimSun"/>
          <w:b/>
          <w:bCs/>
          <w:lang w:eastAsia="zh-CN"/>
        </w:rPr>
        <w:t>Jiang T</w:t>
      </w:r>
      <w:r w:rsidRPr="0087741C">
        <w:rPr>
          <w:rFonts w:ascii="Book Antiqua" w:eastAsia="SimSun" w:hAnsi="Book Antiqua" w:cs="SimSun"/>
          <w:lang w:eastAsia="zh-CN"/>
        </w:rPr>
        <w:t xml:space="preserve">, Xia Z, Cheng D, Song Y, Guo Z, Hu Q, Zhao Y, Yin Y. Short-term outcomes of adjustable single-incision sling (Ajust™) procedure for stress urinary incontinence: a prospective single-center study. </w:t>
      </w:r>
      <w:r w:rsidRPr="0087741C">
        <w:rPr>
          <w:rFonts w:ascii="Book Antiqua" w:eastAsia="SimSun" w:hAnsi="Book Antiqua" w:cs="SimSun"/>
          <w:i/>
          <w:iCs/>
          <w:lang w:eastAsia="zh-CN"/>
        </w:rPr>
        <w:t>Eur J Obstet Gynecol Reprod Biol</w:t>
      </w:r>
      <w:r w:rsidRPr="0087741C">
        <w:rPr>
          <w:rFonts w:ascii="Book Antiqua" w:eastAsia="SimSun" w:hAnsi="Book Antiqua" w:cs="SimSun"/>
          <w:lang w:eastAsia="zh-CN"/>
        </w:rPr>
        <w:t xml:space="preserve"> 2015; </w:t>
      </w:r>
      <w:r w:rsidRPr="0087741C">
        <w:rPr>
          <w:rFonts w:ascii="Book Antiqua" w:eastAsia="SimSun" w:hAnsi="Book Antiqua" w:cs="SimSun"/>
          <w:b/>
          <w:bCs/>
          <w:lang w:eastAsia="zh-CN"/>
        </w:rPr>
        <w:t>186</w:t>
      </w:r>
      <w:r w:rsidRPr="0087741C">
        <w:rPr>
          <w:rFonts w:ascii="Book Antiqua" w:eastAsia="SimSun" w:hAnsi="Book Antiqua" w:cs="SimSun"/>
          <w:lang w:eastAsia="zh-CN"/>
        </w:rPr>
        <w:t>: 59-62 [PMID: 25645605 DOI: 10.1016/j.ejogrb.2015.01.002]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 xml:space="preserve">7 </w:t>
      </w:r>
      <w:r w:rsidRPr="0087741C">
        <w:rPr>
          <w:rFonts w:ascii="Book Antiqua" w:eastAsia="SimSun" w:hAnsi="Book Antiqua" w:cs="SimSun"/>
          <w:b/>
          <w:lang w:eastAsia="zh-CN"/>
        </w:rPr>
        <w:t>Serels S</w:t>
      </w:r>
      <w:r w:rsidRPr="0087741C">
        <w:rPr>
          <w:rFonts w:ascii="Book Antiqua" w:eastAsia="SimSun" w:hAnsi="Book Antiqua" w:cs="SimSun"/>
          <w:lang w:eastAsia="zh-CN"/>
        </w:rPr>
        <w:t xml:space="preserve">. Cadaveric Assessment of Synthetic Mid-Urethral Sling Placement. </w:t>
      </w:r>
      <w:r w:rsidRPr="0087741C">
        <w:rPr>
          <w:rFonts w:ascii="Book Antiqua" w:eastAsia="SimSun" w:hAnsi="Book Antiqua" w:cs="SimSun"/>
          <w:i/>
          <w:lang w:eastAsia="zh-CN"/>
        </w:rPr>
        <w:t>Open J Urol</w:t>
      </w:r>
      <w:r w:rsidRPr="0087741C">
        <w:rPr>
          <w:rFonts w:ascii="Book Antiqua" w:eastAsia="SimSun" w:hAnsi="Book Antiqua" w:cs="SimSun"/>
          <w:lang w:eastAsia="zh-CN"/>
        </w:rPr>
        <w:t xml:space="preserve"> 2011; </w:t>
      </w:r>
      <w:r w:rsidRPr="0087741C">
        <w:rPr>
          <w:rFonts w:ascii="Book Antiqua" w:eastAsia="SimSun" w:hAnsi="Book Antiqua" w:cs="SimSun"/>
          <w:b/>
          <w:lang w:eastAsia="zh-CN"/>
        </w:rPr>
        <w:t>1</w:t>
      </w:r>
      <w:r w:rsidRPr="0087741C">
        <w:rPr>
          <w:rFonts w:ascii="Book Antiqua" w:eastAsia="SimSun" w:hAnsi="Book Antiqua" w:cs="SimSun"/>
          <w:lang w:eastAsia="zh-CN"/>
        </w:rPr>
        <w:t xml:space="preserve">: </w:t>
      </w:r>
      <w:r>
        <w:rPr>
          <w:rFonts w:ascii="Book Antiqua" w:eastAsia="SimSun" w:hAnsi="Book Antiqua" w:cs="SimSun"/>
          <w:lang w:eastAsia="zh-CN"/>
        </w:rPr>
        <w:t>19-24 Published Online May 2011</w:t>
      </w:r>
      <w:r w:rsidRPr="0087741C">
        <w:rPr>
          <w:rFonts w:ascii="Book Antiqua" w:eastAsia="SimSun" w:hAnsi="Book Antiqua" w:cs="SimSun"/>
          <w:lang w:eastAsia="zh-CN"/>
        </w:rPr>
        <w:t xml:space="preserve"> [DOI: 10.4236/oju.2011.12006]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8 </w:t>
      </w:r>
      <w:r w:rsidRPr="0087741C">
        <w:rPr>
          <w:rFonts w:ascii="Book Antiqua" w:eastAsia="SimSun" w:hAnsi="Book Antiqua" w:cs="SimSun"/>
          <w:b/>
          <w:bCs/>
          <w:lang w:eastAsia="zh-CN"/>
        </w:rPr>
        <w:t>Mostafa A</w:t>
      </w:r>
      <w:r w:rsidRPr="0087741C">
        <w:rPr>
          <w:rFonts w:ascii="Book Antiqua" w:eastAsia="SimSun" w:hAnsi="Book Antiqua" w:cs="SimSun"/>
          <w:lang w:eastAsia="zh-CN"/>
        </w:rPr>
        <w:t xml:space="preserve">, Lim CP, Hopper L, Madhuvrata P, Abdel-Fattah M. Single-incision mini-slings versus standard midurethral slings in surgical management of female stress urinary incontinence: an updated systematic review and meta-analysis of effectiveness and complications. </w:t>
      </w:r>
      <w:r w:rsidRPr="0087741C">
        <w:rPr>
          <w:rFonts w:ascii="Book Antiqua" w:eastAsia="SimSun" w:hAnsi="Book Antiqua" w:cs="SimSun"/>
          <w:i/>
          <w:iCs/>
          <w:lang w:eastAsia="zh-CN"/>
        </w:rPr>
        <w:t>Eur Urol</w:t>
      </w:r>
      <w:r w:rsidRPr="0087741C">
        <w:rPr>
          <w:rFonts w:ascii="Book Antiqua" w:eastAsia="SimSun" w:hAnsi="Book Antiqua" w:cs="SimSun"/>
          <w:lang w:eastAsia="zh-CN"/>
        </w:rPr>
        <w:t xml:space="preserve"> 2014; </w:t>
      </w:r>
      <w:r w:rsidRPr="0087741C">
        <w:rPr>
          <w:rFonts w:ascii="Book Antiqua" w:eastAsia="SimSun" w:hAnsi="Book Antiqua" w:cs="SimSun"/>
          <w:b/>
          <w:bCs/>
          <w:lang w:eastAsia="zh-CN"/>
        </w:rPr>
        <w:t>65</w:t>
      </w:r>
      <w:r w:rsidRPr="0087741C">
        <w:rPr>
          <w:rFonts w:ascii="Book Antiqua" w:eastAsia="SimSun" w:hAnsi="Book Antiqua" w:cs="SimSun"/>
          <w:lang w:eastAsia="zh-CN"/>
        </w:rPr>
        <w:t>: 402-427 [PMID: 24055431 DOI: 10.1016/j.eururo.2013.08.032]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 xml:space="preserve">9 </w:t>
      </w:r>
      <w:r w:rsidRPr="0087741C">
        <w:rPr>
          <w:rFonts w:ascii="Book Antiqua" w:eastAsia="SimSun" w:hAnsi="Book Antiqua" w:cs="SimSun"/>
          <w:b/>
          <w:lang w:eastAsia="zh-CN"/>
        </w:rPr>
        <w:t>Merali S</w:t>
      </w:r>
      <w:r w:rsidRPr="0087741C">
        <w:rPr>
          <w:rFonts w:ascii="Book Antiqua" w:eastAsia="SimSun" w:hAnsi="Book Antiqua" w:cs="SimSun"/>
          <w:lang w:eastAsia="zh-CN"/>
        </w:rPr>
        <w:t xml:space="preserve">, Dolhaniuk C, Unger T. Stress incontinence in women; a pilot study comparing the MiniArc single incision sling system to the Monarc transobturator sling system. </w:t>
      </w:r>
      <w:r w:rsidRPr="0087741C">
        <w:rPr>
          <w:rFonts w:ascii="Book Antiqua" w:eastAsia="SimSun" w:hAnsi="Book Antiqua" w:cs="SimSun"/>
          <w:i/>
          <w:lang w:eastAsia="zh-CN"/>
        </w:rPr>
        <w:t>J Minim Invasive Gynecol</w:t>
      </w:r>
      <w:r w:rsidRPr="0087741C">
        <w:rPr>
          <w:rFonts w:ascii="Book Antiqua" w:eastAsia="SimSun" w:hAnsi="Book Antiqua" w:cs="SimSun"/>
          <w:lang w:eastAsia="zh-CN"/>
        </w:rPr>
        <w:t xml:space="preserve"> 2012; </w:t>
      </w:r>
      <w:r w:rsidRPr="0087741C">
        <w:rPr>
          <w:rFonts w:ascii="Book Antiqua" w:eastAsia="SimSun" w:hAnsi="Book Antiqua" w:cs="SimSun"/>
          <w:b/>
          <w:lang w:eastAsia="zh-CN"/>
        </w:rPr>
        <w:t>19</w:t>
      </w:r>
      <w:r w:rsidRPr="0087741C">
        <w:rPr>
          <w:rFonts w:ascii="Book Antiqua" w:eastAsia="SimSun" w:hAnsi="Book Antiqua" w:cs="SimSun"/>
          <w:lang w:eastAsia="zh-CN"/>
        </w:rPr>
        <w:t>: S33–S34 [</w:t>
      </w:r>
      <w:r>
        <w:rPr>
          <w:rFonts w:ascii="Book Antiqua" w:eastAsia="SimSun" w:hAnsi="Book Antiqua" w:cs="SimSun"/>
          <w:lang w:eastAsia="zh-CN"/>
        </w:rPr>
        <w:t>DOI: 10.1016/j.jmig.2012.08.104</w:t>
      </w:r>
      <w:r w:rsidRPr="0087741C">
        <w:rPr>
          <w:rFonts w:ascii="Book Antiqua" w:eastAsia="SimSun" w:hAnsi="Book Antiqua" w:cs="SimSun"/>
          <w:lang w:eastAsia="zh-CN"/>
        </w:rPr>
        <w:t>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lastRenderedPageBreak/>
        <w:t xml:space="preserve">10 </w:t>
      </w:r>
      <w:r w:rsidRPr="0087741C">
        <w:rPr>
          <w:rFonts w:ascii="Book Antiqua" w:eastAsia="SimSun" w:hAnsi="Book Antiqua" w:cs="SimSun"/>
          <w:b/>
          <w:bCs/>
          <w:lang w:eastAsia="zh-CN"/>
        </w:rPr>
        <w:t>Schellart RP</w:t>
      </w:r>
      <w:r w:rsidRPr="0087741C">
        <w:rPr>
          <w:rFonts w:ascii="Book Antiqua" w:eastAsia="SimSun" w:hAnsi="Book Antiqua" w:cs="SimSun"/>
          <w:lang w:eastAsia="zh-CN"/>
        </w:rPr>
        <w:t xml:space="preserve">, Oude Rengerink K, Van der Aa F, Lucot JP, Kimpe B, de Ridder DJ, Dijkgraaf MG, Roovers JP. A randomized comparison of a single-incision midurethral sling and a transobturator midurethral sling in women with stress urinary incontinence: results of 12-mo follow-up. </w:t>
      </w:r>
      <w:r w:rsidRPr="0087741C">
        <w:rPr>
          <w:rFonts w:ascii="Book Antiqua" w:eastAsia="SimSun" w:hAnsi="Book Antiqua" w:cs="SimSun"/>
          <w:i/>
          <w:iCs/>
          <w:lang w:eastAsia="zh-CN"/>
        </w:rPr>
        <w:t>Eur Urol</w:t>
      </w:r>
      <w:r w:rsidRPr="0087741C">
        <w:rPr>
          <w:rFonts w:ascii="Book Antiqua" w:eastAsia="SimSun" w:hAnsi="Book Antiqua" w:cs="SimSun"/>
          <w:lang w:eastAsia="zh-CN"/>
        </w:rPr>
        <w:t xml:space="preserve"> 2014; </w:t>
      </w:r>
      <w:r w:rsidRPr="0087741C">
        <w:rPr>
          <w:rFonts w:ascii="Book Antiqua" w:eastAsia="SimSun" w:hAnsi="Book Antiqua" w:cs="SimSun"/>
          <w:b/>
          <w:bCs/>
          <w:lang w:eastAsia="zh-CN"/>
        </w:rPr>
        <w:t>66</w:t>
      </w:r>
      <w:r w:rsidRPr="0087741C">
        <w:rPr>
          <w:rFonts w:ascii="Book Antiqua" w:eastAsia="SimSun" w:hAnsi="Book Antiqua" w:cs="SimSun"/>
          <w:lang w:eastAsia="zh-CN"/>
        </w:rPr>
        <w:t>: 1179-1185 [PMID: 25168619 DOI: 10.1016/j.eururo.2014.07.027]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11 </w:t>
      </w:r>
      <w:r w:rsidRPr="0087741C">
        <w:rPr>
          <w:rFonts w:ascii="Book Antiqua" w:eastAsia="SimSun" w:hAnsi="Book Antiqua" w:cs="SimSun"/>
          <w:b/>
          <w:bCs/>
          <w:lang w:eastAsia="zh-CN"/>
        </w:rPr>
        <w:t>Basu M</w:t>
      </w:r>
      <w:r w:rsidRPr="0087741C">
        <w:rPr>
          <w:rFonts w:ascii="Book Antiqua" w:eastAsia="SimSun" w:hAnsi="Book Antiqua" w:cs="SimSun"/>
          <w:lang w:eastAsia="zh-CN"/>
        </w:rPr>
        <w:t xml:space="preserve">, Duckett J. A randomised trial of a retropubic tension-free vaginal tape versus a mini-sling for stress incontinence. </w:t>
      </w:r>
      <w:r w:rsidRPr="0087741C">
        <w:rPr>
          <w:rFonts w:ascii="Book Antiqua" w:eastAsia="SimSun" w:hAnsi="Book Antiqua" w:cs="SimSun"/>
          <w:i/>
          <w:iCs/>
          <w:lang w:eastAsia="zh-CN"/>
        </w:rPr>
        <w:t>BJOG</w:t>
      </w:r>
      <w:r w:rsidRPr="0087741C">
        <w:rPr>
          <w:rFonts w:ascii="Book Antiqua" w:eastAsia="SimSun" w:hAnsi="Book Antiqua" w:cs="SimSun"/>
          <w:lang w:eastAsia="zh-CN"/>
        </w:rPr>
        <w:t xml:space="preserve"> 2010; </w:t>
      </w:r>
      <w:r w:rsidRPr="0087741C">
        <w:rPr>
          <w:rFonts w:ascii="Book Antiqua" w:eastAsia="SimSun" w:hAnsi="Book Antiqua" w:cs="SimSun"/>
          <w:b/>
          <w:bCs/>
          <w:lang w:eastAsia="zh-CN"/>
        </w:rPr>
        <w:t>117</w:t>
      </w:r>
      <w:r w:rsidRPr="0087741C">
        <w:rPr>
          <w:rFonts w:ascii="Book Antiqua" w:eastAsia="SimSun" w:hAnsi="Book Antiqua" w:cs="SimSun"/>
          <w:lang w:eastAsia="zh-CN"/>
        </w:rPr>
        <w:t>: 730-735 [PMID: 20175874 DOI: 10.1111/j.1471-0528.2010.02513.x]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12 </w:t>
      </w:r>
      <w:r w:rsidRPr="0087741C">
        <w:rPr>
          <w:rFonts w:ascii="Book Antiqua" w:eastAsia="SimSun" w:hAnsi="Book Antiqua" w:cs="SimSun"/>
          <w:b/>
          <w:bCs/>
          <w:lang w:eastAsia="zh-CN"/>
        </w:rPr>
        <w:t>Oliveira R</w:t>
      </w:r>
      <w:r w:rsidRPr="0087741C">
        <w:rPr>
          <w:rFonts w:ascii="Book Antiqua" w:eastAsia="SimSun" w:hAnsi="Book Antiqua" w:cs="SimSun"/>
          <w:lang w:eastAsia="zh-CN"/>
        </w:rPr>
        <w:t xml:space="preserve">, Botelho F, Silva P, Resende A, Silva C, Dinis P, Cruz F. Exploratory study assessing efficacy and complications of TVT-O, TVT-Secur, and Mini-Arc: results at 12-month follow-up. </w:t>
      </w:r>
      <w:r w:rsidRPr="0087741C">
        <w:rPr>
          <w:rFonts w:ascii="Book Antiqua" w:eastAsia="SimSun" w:hAnsi="Book Antiqua" w:cs="SimSun"/>
          <w:i/>
          <w:iCs/>
          <w:lang w:eastAsia="zh-CN"/>
        </w:rPr>
        <w:t>Eur Urol</w:t>
      </w:r>
      <w:r w:rsidRPr="0087741C">
        <w:rPr>
          <w:rFonts w:ascii="Book Antiqua" w:eastAsia="SimSun" w:hAnsi="Book Antiqua" w:cs="SimSun"/>
          <w:lang w:eastAsia="zh-CN"/>
        </w:rPr>
        <w:t xml:space="preserve"> 2011; </w:t>
      </w:r>
      <w:r w:rsidRPr="0087741C">
        <w:rPr>
          <w:rFonts w:ascii="Book Antiqua" w:eastAsia="SimSun" w:hAnsi="Book Antiqua" w:cs="SimSun"/>
          <w:b/>
          <w:bCs/>
          <w:lang w:eastAsia="zh-CN"/>
        </w:rPr>
        <w:t>59</w:t>
      </w:r>
      <w:r w:rsidRPr="0087741C">
        <w:rPr>
          <w:rFonts w:ascii="Book Antiqua" w:eastAsia="SimSun" w:hAnsi="Book Antiqua" w:cs="SimSun"/>
          <w:lang w:eastAsia="zh-CN"/>
        </w:rPr>
        <w:t>: 940-944 [PMID: 21277076 DOI: 10.1016/j.eururo.2011.01.018]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13</w:t>
      </w:r>
      <w:r w:rsidRPr="0087741C">
        <w:rPr>
          <w:rFonts w:ascii="Book Antiqua" w:eastAsia="SimSun" w:hAnsi="Book Antiqua" w:cs="SimSun"/>
          <w:b/>
          <w:lang w:eastAsia="zh-CN"/>
        </w:rPr>
        <w:t xml:space="preserve"> Tutolo M</w:t>
      </w:r>
      <w:r w:rsidRPr="0087741C">
        <w:rPr>
          <w:rFonts w:ascii="Book Antiqua" w:eastAsia="SimSun" w:hAnsi="Book Antiqua" w:cs="SimSun"/>
          <w:lang w:eastAsia="zh-CN"/>
        </w:rPr>
        <w:t xml:space="preserve">, De Ridder D, Peeters E, Schillebeeckx C, Van Der Aa F. The impact of surgical volume on postoperative outcomes in patients treated with single incision sling: results from a tertiary referral center. Poster session presented at: ICS 2014, Rio de Janeiro; October20–24, 2014 [DOI: 10.1002/nau.22620] 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14 </w:t>
      </w:r>
      <w:r w:rsidRPr="0087741C">
        <w:rPr>
          <w:rFonts w:ascii="Book Antiqua" w:eastAsia="SimSun" w:hAnsi="Book Antiqua" w:cs="SimSun"/>
          <w:b/>
          <w:bCs/>
          <w:lang w:eastAsia="zh-CN"/>
        </w:rPr>
        <w:t>Kennelly MJ</w:t>
      </w:r>
      <w:r w:rsidRPr="0087741C">
        <w:rPr>
          <w:rFonts w:ascii="Book Antiqua" w:eastAsia="SimSun" w:hAnsi="Book Antiqua" w:cs="SimSun"/>
          <w:lang w:eastAsia="zh-CN"/>
        </w:rPr>
        <w:t xml:space="preserve">, Moore R, Nguyen JN, Lukban J, Siegel S. Miniarc single-incision sling for treatment of stress urinary incontinence: 2-year clinical outcomes. </w:t>
      </w:r>
      <w:r w:rsidRPr="0087741C">
        <w:rPr>
          <w:rFonts w:ascii="Book Antiqua" w:eastAsia="SimSun" w:hAnsi="Book Antiqua" w:cs="SimSun"/>
          <w:i/>
          <w:iCs/>
          <w:lang w:eastAsia="zh-CN"/>
        </w:rPr>
        <w:t>Int Urogynecol J</w:t>
      </w:r>
      <w:r w:rsidRPr="0087741C">
        <w:rPr>
          <w:rFonts w:ascii="Book Antiqua" w:eastAsia="SimSun" w:hAnsi="Book Antiqua" w:cs="SimSun"/>
          <w:lang w:eastAsia="zh-CN"/>
        </w:rPr>
        <w:t xml:space="preserve"> 2012; </w:t>
      </w:r>
      <w:r w:rsidRPr="0087741C">
        <w:rPr>
          <w:rFonts w:ascii="Book Antiqua" w:eastAsia="SimSun" w:hAnsi="Book Antiqua" w:cs="SimSun"/>
          <w:b/>
          <w:bCs/>
          <w:lang w:eastAsia="zh-CN"/>
        </w:rPr>
        <w:t>23</w:t>
      </w:r>
      <w:r w:rsidRPr="0087741C">
        <w:rPr>
          <w:rFonts w:ascii="Book Antiqua" w:eastAsia="SimSun" w:hAnsi="Book Antiqua" w:cs="SimSun"/>
          <w:lang w:eastAsia="zh-CN"/>
        </w:rPr>
        <w:t>: 1285-1291 [PMID: 22527540 DOI: 10.1007/s00192-012-1734-y]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15 </w:t>
      </w:r>
      <w:r w:rsidRPr="0087741C">
        <w:rPr>
          <w:rFonts w:ascii="Book Antiqua" w:eastAsia="SimSun" w:hAnsi="Book Antiqua" w:cs="SimSun"/>
          <w:b/>
          <w:bCs/>
          <w:lang w:eastAsia="zh-CN"/>
        </w:rPr>
        <w:t>Madsen AM</w:t>
      </w:r>
      <w:r w:rsidRPr="0087741C">
        <w:rPr>
          <w:rFonts w:ascii="Book Antiqua" w:eastAsia="SimSun" w:hAnsi="Book Antiqua" w:cs="SimSun"/>
          <w:lang w:eastAsia="zh-CN"/>
        </w:rPr>
        <w:t xml:space="preserve">, El-Nashar SA, Woelk JL, Klingele CJ, Gebhart JB, Trabuco EC. A cohort study comparing a single-incision sling with a retropubic midurethral sling. </w:t>
      </w:r>
      <w:r w:rsidRPr="0087741C">
        <w:rPr>
          <w:rFonts w:ascii="Book Antiqua" w:eastAsia="SimSun" w:hAnsi="Book Antiqua" w:cs="SimSun"/>
          <w:i/>
          <w:iCs/>
          <w:lang w:eastAsia="zh-CN"/>
        </w:rPr>
        <w:t>Int Urogynecol J</w:t>
      </w:r>
      <w:r w:rsidRPr="0087741C">
        <w:rPr>
          <w:rFonts w:ascii="Book Antiqua" w:eastAsia="SimSun" w:hAnsi="Book Antiqua" w:cs="SimSun"/>
          <w:lang w:eastAsia="zh-CN"/>
        </w:rPr>
        <w:t xml:space="preserve"> 2014; </w:t>
      </w:r>
      <w:r w:rsidRPr="0087741C">
        <w:rPr>
          <w:rFonts w:ascii="Book Antiqua" w:eastAsia="SimSun" w:hAnsi="Book Antiqua" w:cs="SimSun"/>
          <w:b/>
          <w:bCs/>
          <w:lang w:eastAsia="zh-CN"/>
        </w:rPr>
        <w:t>25</w:t>
      </w:r>
      <w:r w:rsidRPr="0087741C">
        <w:rPr>
          <w:rFonts w:ascii="Book Antiqua" w:eastAsia="SimSun" w:hAnsi="Book Antiqua" w:cs="SimSun"/>
          <w:lang w:eastAsia="zh-CN"/>
        </w:rPr>
        <w:t>: 351-358 [PMID: 24043128 DOI: 10.1007/s00192-013-2208-6]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 xml:space="preserve">16 </w:t>
      </w:r>
      <w:r w:rsidRPr="0087741C">
        <w:rPr>
          <w:rFonts w:ascii="Book Antiqua" w:eastAsia="SimSun" w:hAnsi="Book Antiqua" w:cs="SimSun"/>
          <w:b/>
          <w:lang w:eastAsia="zh-CN"/>
        </w:rPr>
        <w:t>Martan A</w:t>
      </w:r>
      <w:r w:rsidRPr="0087741C">
        <w:rPr>
          <w:rFonts w:ascii="Book Antiqua" w:eastAsia="SimSun" w:hAnsi="Book Antiqua" w:cs="SimSun"/>
          <w:lang w:eastAsia="zh-CN"/>
        </w:rPr>
        <w:t>, Krhut J, Mašata J, Š</w:t>
      </w:r>
      <w:r w:rsidRPr="00FF6904">
        <w:rPr>
          <w:rFonts w:ascii="Book Antiqua" w:eastAsia="SimSun" w:hAnsi="Book Antiqua" w:cs="SimSun"/>
          <w:lang w:eastAsia="zh-CN"/>
        </w:rPr>
        <w:t>vabík</w:t>
      </w:r>
      <w:r w:rsidRPr="00FF6904">
        <w:rPr>
          <w:rFonts w:ascii="Book Antiqua" w:eastAsia="SimSun" w:hAnsi="Book Antiqua" w:cs="SimSun" w:hint="eastAsia"/>
          <w:lang w:eastAsia="zh-CN"/>
        </w:rPr>
        <w:t xml:space="preserve"> K, </w:t>
      </w:r>
      <w:r w:rsidRPr="0087741C">
        <w:rPr>
          <w:rFonts w:ascii="Book Antiqua" w:eastAsia="SimSun" w:hAnsi="Book Antiqua" w:cs="SimSun"/>
          <w:lang w:eastAsia="zh-CN"/>
        </w:rPr>
        <w:t>H</w:t>
      </w:r>
      <w:r w:rsidRPr="00FF6904">
        <w:rPr>
          <w:rFonts w:ascii="Book Antiqua" w:eastAsia="SimSun" w:hAnsi="Book Antiqua" w:cs="SimSun"/>
          <w:lang w:eastAsia="zh-CN"/>
        </w:rPr>
        <w:t>alaška</w:t>
      </w:r>
      <w:r w:rsidRPr="00FF6904">
        <w:rPr>
          <w:rFonts w:ascii="Book Antiqua" w:eastAsia="SimSun" w:hAnsi="Book Antiqua" w:cs="SimSun" w:hint="eastAsia"/>
          <w:lang w:eastAsia="zh-CN"/>
        </w:rPr>
        <w:t xml:space="preserve"> M, </w:t>
      </w:r>
      <w:r w:rsidRPr="0087741C">
        <w:rPr>
          <w:rFonts w:ascii="Book Antiqua" w:eastAsia="SimSun" w:hAnsi="Book Antiqua" w:cs="SimSun"/>
          <w:lang w:eastAsia="zh-CN"/>
        </w:rPr>
        <w:t>H</w:t>
      </w:r>
      <w:r w:rsidRPr="00FF6904">
        <w:rPr>
          <w:rFonts w:ascii="Book Antiqua" w:eastAsia="SimSun" w:hAnsi="Book Antiqua" w:cs="SimSun"/>
          <w:lang w:eastAsia="zh-CN"/>
        </w:rPr>
        <w:t>orčička</w:t>
      </w:r>
      <w:r w:rsidRPr="00FF6904">
        <w:rPr>
          <w:rFonts w:ascii="Book Antiqua" w:eastAsia="SimSun" w:hAnsi="Book Antiqua" w:cs="SimSun" w:hint="eastAsia"/>
          <w:lang w:eastAsia="zh-CN"/>
        </w:rPr>
        <w:t xml:space="preserve"> L,</w:t>
      </w:r>
      <w:r w:rsidRPr="00FF6904">
        <w:rPr>
          <w:rFonts w:ascii="Book Antiqua" w:eastAsia="SimSun" w:hAnsi="Book Antiqua" w:cs="SimSun"/>
          <w:lang w:eastAsia="zh-CN"/>
        </w:rPr>
        <w:t xml:space="preserve"> </w:t>
      </w:r>
      <w:r w:rsidRPr="0087741C">
        <w:rPr>
          <w:rFonts w:ascii="Book Antiqua" w:eastAsia="SimSun" w:hAnsi="Book Antiqua" w:cs="SimSun"/>
          <w:lang w:eastAsia="zh-CN"/>
        </w:rPr>
        <w:t>Z</w:t>
      </w:r>
      <w:r w:rsidRPr="00FF6904">
        <w:rPr>
          <w:rFonts w:ascii="Book Antiqua" w:eastAsia="SimSun" w:hAnsi="Book Antiqua" w:cs="SimSun"/>
          <w:lang w:eastAsia="zh-CN"/>
        </w:rPr>
        <w:t>achoval</w:t>
      </w:r>
      <w:r w:rsidRPr="00FF6904">
        <w:rPr>
          <w:rFonts w:ascii="Book Antiqua" w:eastAsia="SimSun" w:hAnsi="Book Antiqua" w:cs="SimSun" w:hint="eastAsia"/>
          <w:lang w:eastAsia="zh-CN"/>
        </w:rPr>
        <w:t xml:space="preserve"> R</w:t>
      </w:r>
      <w:r w:rsidRPr="0087741C">
        <w:rPr>
          <w:rFonts w:ascii="Book Antiqua" w:eastAsia="SimSun" w:hAnsi="Book Antiqua" w:cs="SimSun"/>
          <w:lang w:eastAsia="zh-CN"/>
        </w:rPr>
        <w:t>. Prospective randomized study of MiniArc and Ajust single incision sling procedures [published online ahead of print October 27,</w:t>
      </w:r>
      <w:r>
        <w:rPr>
          <w:rFonts w:ascii="Book Antiqua" w:eastAsia="SimSun" w:hAnsi="Book Antiqua" w:cs="SimSun"/>
          <w:lang w:eastAsia="zh-CN"/>
        </w:rPr>
        <w:t xml:space="preserve"> 2013]. Low Urin Tract Symptoms</w:t>
      </w:r>
      <w:r w:rsidR="00FF6904">
        <w:rPr>
          <w:rFonts w:ascii="Book Antiqua" w:eastAsia="SimSun" w:hAnsi="Book Antiqua" w:cs="SimSun" w:hint="eastAsia"/>
          <w:lang w:eastAsia="zh-CN"/>
        </w:rPr>
        <w:t>,</w:t>
      </w:r>
      <w:r>
        <w:rPr>
          <w:rFonts w:ascii="Book Antiqua" w:eastAsia="SimSun" w:hAnsi="Book Antiqua" w:cs="SimSun" w:hint="eastAsia"/>
          <w:lang w:eastAsia="zh-CN"/>
        </w:rPr>
        <w:t xml:space="preserve"> 2014; </w:t>
      </w:r>
      <w:r w:rsidRPr="0087741C">
        <w:rPr>
          <w:rFonts w:ascii="Book Antiqua" w:eastAsia="SimSun" w:hAnsi="Book Antiqua" w:cs="SimSun" w:hint="eastAsia"/>
          <w:b/>
          <w:lang w:eastAsia="zh-CN"/>
        </w:rPr>
        <w:t>6</w:t>
      </w:r>
      <w:r>
        <w:rPr>
          <w:rFonts w:ascii="Book Antiqua" w:eastAsia="SimSun" w:hAnsi="Book Antiqua" w:cs="SimSun" w:hint="eastAsia"/>
          <w:lang w:eastAsia="zh-CN"/>
        </w:rPr>
        <w:t>: 172-174</w:t>
      </w:r>
      <w:r w:rsidRPr="0087741C">
        <w:rPr>
          <w:rFonts w:ascii="Book Antiqua" w:eastAsia="SimSun" w:hAnsi="Book Antiqua" w:cs="SimSun"/>
          <w:lang w:eastAsia="zh-CN"/>
        </w:rPr>
        <w:t xml:space="preserve"> </w:t>
      </w:r>
      <w:r>
        <w:rPr>
          <w:rFonts w:ascii="Book Antiqua" w:eastAsia="SimSun" w:hAnsi="Book Antiqua" w:cs="SimSun" w:hint="eastAsia"/>
          <w:lang w:eastAsia="zh-CN"/>
        </w:rPr>
        <w:t>[</w:t>
      </w:r>
      <w:r w:rsidRPr="0087741C">
        <w:rPr>
          <w:rFonts w:ascii="Book Antiqua" w:eastAsia="SimSun" w:hAnsi="Book Antiqua" w:cs="SimSun"/>
          <w:lang w:eastAsia="zh-CN"/>
        </w:rPr>
        <w:t>DOI: 10.1111/luts.12041</w:t>
      </w:r>
      <w:r>
        <w:rPr>
          <w:rFonts w:ascii="Book Antiqua" w:eastAsia="SimSun" w:hAnsi="Book Antiqua" w:cs="SimSun" w:hint="eastAsia"/>
          <w:lang w:eastAsia="zh-CN"/>
        </w:rPr>
        <w:t>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lastRenderedPageBreak/>
        <w:t xml:space="preserve">17 </w:t>
      </w:r>
      <w:r w:rsidRPr="0087741C">
        <w:rPr>
          <w:rFonts w:ascii="Book Antiqua" w:eastAsia="SimSun" w:hAnsi="Book Antiqua" w:cs="SimSun"/>
          <w:b/>
          <w:bCs/>
          <w:lang w:eastAsia="zh-CN"/>
        </w:rPr>
        <w:t>Moore RD</w:t>
      </w:r>
      <w:r w:rsidRPr="0087741C">
        <w:rPr>
          <w:rFonts w:ascii="Book Antiqua" w:eastAsia="SimSun" w:hAnsi="Book Antiqua" w:cs="SimSun"/>
          <w:lang w:eastAsia="zh-CN"/>
        </w:rPr>
        <w:t xml:space="preserve">, De Ridder D, Kennelly MJ. Two-year evaluation of the MiniArc in obese versus non-obese patients for treatment of stress urinary incontinence. </w:t>
      </w:r>
      <w:r w:rsidRPr="0087741C">
        <w:rPr>
          <w:rFonts w:ascii="Book Antiqua" w:eastAsia="SimSun" w:hAnsi="Book Antiqua" w:cs="SimSun"/>
          <w:i/>
          <w:iCs/>
          <w:lang w:eastAsia="zh-CN"/>
        </w:rPr>
        <w:t>Int J Urol</w:t>
      </w:r>
      <w:r w:rsidRPr="0087741C">
        <w:rPr>
          <w:rFonts w:ascii="Book Antiqua" w:eastAsia="SimSun" w:hAnsi="Book Antiqua" w:cs="SimSun"/>
          <w:lang w:eastAsia="zh-CN"/>
        </w:rPr>
        <w:t xml:space="preserve"> 2013; </w:t>
      </w:r>
      <w:r w:rsidRPr="0087741C">
        <w:rPr>
          <w:rFonts w:ascii="Book Antiqua" w:eastAsia="SimSun" w:hAnsi="Book Antiqua" w:cs="SimSun"/>
          <w:b/>
          <w:bCs/>
          <w:lang w:eastAsia="zh-CN"/>
        </w:rPr>
        <w:t>20</w:t>
      </w:r>
      <w:r w:rsidRPr="0087741C">
        <w:rPr>
          <w:rFonts w:ascii="Book Antiqua" w:eastAsia="SimSun" w:hAnsi="Book Antiqua" w:cs="SimSun"/>
          <w:lang w:eastAsia="zh-CN"/>
        </w:rPr>
        <w:t>: 434-440 [PMID: 22989174 DOI: 10.1111/j.1442-2042.2012.03147.x]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18 </w:t>
      </w:r>
      <w:r w:rsidRPr="0087741C">
        <w:rPr>
          <w:rFonts w:ascii="Book Antiqua" w:eastAsia="SimSun" w:hAnsi="Book Antiqua" w:cs="SimSun"/>
          <w:b/>
          <w:bCs/>
          <w:lang w:eastAsia="zh-CN"/>
        </w:rPr>
        <w:t>Presthus JB</w:t>
      </w:r>
      <w:r w:rsidRPr="0087741C">
        <w:rPr>
          <w:rFonts w:ascii="Book Antiqua" w:eastAsia="SimSun" w:hAnsi="Book Antiqua" w:cs="SimSun"/>
          <w:lang w:eastAsia="zh-CN"/>
        </w:rPr>
        <w:t xml:space="preserve">, Van Drie D, Graham C. MiniArc single-incision sling in the office setting. </w:t>
      </w:r>
      <w:r w:rsidRPr="0087741C">
        <w:rPr>
          <w:rFonts w:ascii="Book Antiqua" w:eastAsia="SimSun" w:hAnsi="Book Antiqua" w:cs="SimSun"/>
          <w:i/>
          <w:iCs/>
          <w:lang w:eastAsia="zh-CN"/>
        </w:rPr>
        <w:t>J Minim Invasive Gynecol</w:t>
      </w:r>
      <w:r w:rsidRPr="0087741C">
        <w:rPr>
          <w:rFonts w:ascii="Book Antiqua" w:eastAsia="SimSun" w:hAnsi="Book Antiqua" w:cs="SimSun"/>
          <w:lang w:eastAsia="zh-CN"/>
        </w:rPr>
        <w:t xml:space="preserve"> </w:t>
      </w:r>
      <w:r w:rsidR="00DE5862">
        <w:rPr>
          <w:rFonts w:ascii="Book Antiqua" w:eastAsia="SimSun" w:hAnsi="Book Antiqua" w:cs="SimSun" w:hint="eastAsia"/>
          <w:lang w:eastAsia="zh-CN"/>
        </w:rPr>
        <w:t>2014</w:t>
      </w:r>
      <w:r w:rsidRPr="0087741C">
        <w:rPr>
          <w:rFonts w:ascii="Book Antiqua" w:eastAsia="SimSun" w:hAnsi="Book Antiqua" w:cs="SimSun"/>
          <w:lang w:eastAsia="zh-CN"/>
        </w:rPr>
        <w:t xml:space="preserve">; </w:t>
      </w:r>
      <w:r w:rsidRPr="0087741C">
        <w:rPr>
          <w:rFonts w:ascii="Book Antiqua" w:eastAsia="SimSun" w:hAnsi="Book Antiqua" w:cs="SimSun"/>
          <w:b/>
          <w:bCs/>
          <w:lang w:eastAsia="zh-CN"/>
        </w:rPr>
        <w:t>19</w:t>
      </w:r>
      <w:r w:rsidRPr="0087741C">
        <w:rPr>
          <w:rFonts w:ascii="Book Antiqua" w:eastAsia="SimSun" w:hAnsi="Book Antiqua" w:cs="SimSun"/>
          <w:lang w:eastAsia="zh-CN"/>
        </w:rPr>
        <w:t>: 331-338 [PMID: 22381958 DOI: 10.1016/j.jmig.2011.12.023]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19 </w:t>
      </w:r>
      <w:r w:rsidRPr="0087741C">
        <w:rPr>
          <w:rFonts w:ascii="Book Antiqua" w:eastAsia="SimSun" w:hAnsi="Book Antiqua" w:cs="SimSun"/>
          <w:b/>
          <w:bCs/>
          <w:lang w:eastAsia="zh-CN"/>
        </w:rPr>
        <w:t>Botros C</w:t>
      </w:r>
      <w:r w:rsidRPr="0087741C">
        <w:rPr>
          <w:rFonts w:ascii="Book Antiqua" w:eastAsia="SimSun" w:hAnsi="Book Antiqua" w:cs="SimSun"/>
          <w:lang w:eastAsia="zh-CN"/>
        </w:rPr>
        <w:t xml:space="preserve">, Lewis C, Culligan P, Salamon C. A prospective study of a single-incision sling at the time of robotic sacrocolpopexy. </w:t>
      </w:r>
      <w:r w:rsidRPr="0087741C">
        <w:rPr>
          <w:rFonts w:ascii="Book Antiqua" w:eastAsia="SimSun" w:hAnsi="Book Antiqua" w:cs="SimSun"/>
          <w:i/>
          <w:iCs/>
          <w:lang w:eastAsia="zh-CN"/>
        </w:rPr>
        <w:t>Int Urogynecol J</w:t>
      </w:r>
      <w:r w:rsidRPr="0087741C">
        <w:rPr>
          <w:rFonts w:ascii="Book Antiqua" w:eastAsia="SimSun" w:hAnsi="Book Antiqua" w:cs="SimSun"/>
          <w:lang w:eastAsia="zh-CN"/>
        </w:rPr>
        <w:t xml:space="preserve"> 2014; </w:t>
      </w:r>
      <w:r w:rsidRPr="0087741C">
        <w:rPr>
          <w:rFonts w:ascii="Book Antiqua" w:eastAsia="SimSun" w:hAnsi="Book Antiqua" w:cs="SimSun"/>
          <w:b/>
          <w:bCs/>
          <w:lang w:eastAsia="zh-CN"/>
        </w:rPr>
        <w:t>25</w:t>
      </w:r>
      <w:r w:rsidRPr="0087741C">
        <w:rPr>
          <w:rFonts w:ascii="Book Antiqua" w:eastAsia="SimSun" w:hAnsi="Book Antiqua" w:cs="SimSun"/>
          <w:lang w:eastAsia="zh-CN"/>
        </w:rPr>
        <w:t>: 1541-1546 [PMID: 24894202 DOI: 10.1007/s00192-014-2432-8</w:t>
      </w:r>
      <w:r w:rsidR="00FC4987">
        <w:rPr>
          <w:rFonts w:ascii="Book Antiqua" w:eastAsia="SimSun" w:hAnsi="Book Antiqua" w:cs="SimSun" w:hint="eastAsia"/>
          <w:lang w:eastAsia="zh-CN"/>
        </w:rPr>
        <w:t>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20 </w:t>
      </w:r>
      <w:r w:rsidRPr="0087741C">
        <w:rPr>
          <w:rFonts w:ascii="Book Antiqua" w:eastAsia="SimSun" w:hAnsi="Book Antiqua" w:cs="SimSun"/>
          <w:b/>
          <w:bCs/>
          <w:lang w:eastAsia="zh-CN"/>
        </w:rPr>
        <w:t>De Ridder D</w:t>
      </w:r>
      <w:r w:rsidRPr="0087741C">
        <w:rPr>
          <w:rFonts w:ascii="Book Antiqua" w:eastAsia="SimSun" w:hAnsi="Book Antiqua" w:cs="SimSun"/>
          <w:lang w:eastAsia="zh-CN"/>
        </w:rPr>
        <w:t xml:space="preserve">, Berkers J, Deprest J, Verguts J, Ost D, Hamid D, Van der Aa F. Single incision mini-sling versus a transobutaror sling: a comparative study on MiniArc and Monarc slings. </w:t>
      </w:r>
      <w:r w:rsidRPr="0087741C">
        <w:rPr>
          <w:rFonts w:ascii="Book Antiqua" w:eastAsia="SimSun" w:hAnsi="Book Antiqua" w:cs="SimSun"/>
          <w:i/>
          <w:iCs/>
          <w:lang w:eastAsia="zh-CN"/>
        </w:rPr>
        <w:t>Int Urogynecol J</w:t>
      </w:r>
      <w:r w:rsidRPr="0087741C">
        <w:rPr>
          <w:rFonts w:ascii="Book Antiqua" w:eastAsia="SimSun" w:hAnsi="Book Antiqua" w:cs="SimSun"/>
          <w:lang w:eastAsia="zh-CN"/>
        </w:rPr>
        <w:t xml:space="preserve"> 2010; </w:t>
      </w:r>
      <w:r w:rsidRPr="0087741C">
        <w:rPr>
          <w:rFonts w:ascii="Book Antiqua" w:eastAsia="SimSun" w:hAnsi="Book Antiqua" w:cs="SimSun"/>
          <w:b/>
          <w:bCs/>
          <w:lang w:eastAsia="zh-CN"/>
        </w:rPr>
        <w:t>21</w:t>
      </w:r>
      <w:r w:rsidRPr="0087741C">
        <w:rPr>
          <w:rFonts w:ascii="Book Antiqua" w:eastAsia="SimSun" w:hAnsi="Book Antiqua" w:cs="SimSun"/>
          <w:lang w:eastAsia="zh-CN"/>
        </w:rPr>
        <w:t>: 773-778 [PMID: 20204323 DOI: 10.1007/s00192-010-1127-z]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21 </w:t>
      </w:r>
      <w:r w:rsidRPr="0087741C">
        <w:rPr>
          <w:rFonts w:ascii="Book Antiqua" w:eastAsia="SimSun" w:hAnsi="Book Antiqua" w:cs="SimSun"/>
          <w:b/>
          <w:bCs/>
          <w:lang w:eastAsia="zh-CN"/>
        </w:rPr>
        <w:t>Oliveira R</w:t>
      </w:r>
      <w:r w:rsidRPr="0087741C">
        <w:rPr>
          <w:rFonts w:ascii="Book Antiqua" w:eastAsia="SimSun" w:hAnsi="Book Antiqua" w:cs="SimSun"/>
          <w:lang w:eastAsia="zh-CN"/>
        </w:rPr>
        <w:t xml:space="preserve">, Silva A, Pinto R, Silva J, Silva C, Guimarães M, Dinis P, Cruz F. Short-term assessment of a tension-free vaginal tape for treating female stress urinary incontinence. </w:t>
      </w:r>
      <w:r w:rsidRPr="0087741C">
        <w:rPr>
          <w:rFonts w:ascii="Book Antiqua" w:eastAsia="SimSun" w:hAnsi="Book Antiqua" w:cs="SimSun"/>
          <w:i/>
          <w:iCs/>
          <w:lang w:eastAsia="zh-CN"/>
        </w:rPr>
        <w:t>BJU Int</w:t>
      </w:r>
      <w:r w:rsidRPr="0087741C">
        <w:rPr>
          <w:rFonts w:ascii="Book Antiqua" w:eastAsia="SimSun" w:hAnsi="Book Antiqua" w:cs="SimSun"/>
          <w:lang w:eastAsia="zh-CN"/>
        </w:rPr>
        <w:t xml:space="preserve"> 2009; </w:t>
      </w:r>
      <w:r w:rsidRPr="0087741C">
        <w:rPr>
          <w:rFonts w:ascii="Book Antiqua" w:eastAsia="SimSun" w:hAnsi="Book Antiqua" w:cs="SimSun"/>
          <w:b/>
          <w:bCs/>
          <w:lang w:eastAsia="zh-CN"/>
        </w:rPr>
        <w:t>104</w:t>
      </w:r>
      <w:r w:rsidRPr="0087741C">
        <w:rPr>
          <w:rFonts w:ascii="Book Antiqua" w:eastAsia="SimSun" w:hAnsi="Book Antiqua" w:cs="SimSun"/>
          <w:lang w:eastAsia="zh-CN"/>
        </w:rPr>
        <w:t>: 225-228 [PMID: 19154506 DOI: 10.1111/j.1464-410X.2008.08330.x]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22 </w:t>
      </w:r>
      <w:r w:rsidRPr="0087741C">
        <w:rPr>
          <w:rFonts w:ascii="Book Antiqua" w:eastAsia="SimSun" w:hAnsi="Book Antiqua" w:cs="SimSun"/>
          <w:b/>
          <w:bCs/>
          <w:lang w:eastAsia="zh-CN"/>
        </w:rPr>
        <w:t>Pickens RB</w:t>
      </w:r>
      <w:r w:rsidRPr="0087741C">
        <w:rPr>
          <w:rFonts w:ascii="Book Antiqua" w:eastAsia="SimSun" w:hAnsi="Book Antiqua" w:cs="SimSun"/>
          <w:lang w:eastAsia="zh-CN"/>
        </w:rPr>
        <w:t xml:space="preserve">, Klein FA, Mobley JD, White WM. Single incision mid-urethral sling for treatment of female stress urinary incontinence. </w:t>
      </w:r>
      <w:r w:rsidRPr="0087741C">
        <w:rPr>
          <w:rFonts w:ascii="Book Antiqua" w:eastAsia="SimSun" w:hAnsi="Book Antiqua" w:cs="SimSun"/>
          <w:i/>
          <w:iCs/>
          <w:lang w:eastAsia="zh-CN"/>
        </w:rPr>
        <w:t>Urology</w:t>
      </w:r>
      <w:r w:rsidRPr="0087741C">
        <w:rPr>
          <w:rFonts w:ascii="Book Antiqua" w:eastAsia="SimSun" w:hAnsi="Book Antiqua" w:cs="SimSun"/>
          <w:lang w:eastAsia="zh-CN"/>
        </w:rPr>
        <w:t xml:space="preserve"> 2011; </w:t>
      </w:r>
      <w:r w:rsidRPr="0087741C">
        <w:rPr>
          <w:rFonts w:ascii="Book Antiqua" w:eastAsia="SimSun" w:hAnsi="Book Antiqua" w:cs="SimSun"/>
          <w:b/>
          <w:bCs/>
          <w:lang w:eastAsia="zh-CN"/>
        </w:rPr>
        <w:t>77</w:t>
      </w:r>
      <w:r w:rsidRPr="0087741C">
        <w:rPr>
          <w:rFonts w:ascii="Book Antiqua" w:eastAsia="SimSun" w:hAnsi="Book Antiqua" w:cs="SimSun"/>
          <w:lang w:eastAsia="zh-CN"/>
        </w:rPr>
        <w:t>: 321-324 [PMID: 21167559 DOI: 10.1016/j.urology.2010.07.538]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23 </w:t>
      </w:r>
      <w:r w:rsidRPr="0087741C">
        <w:rPr>
          <w:rFonts w:ascii="Book Antiqua" w:eastAsia="SimSun" w:hAnsi="Book Antiqua" w:cs="SimSun"/>
          <w:b/>
          <w:bCs/>
          <w:lang w:eastAsia="zh-CN"/>
        </w:rPr>
        <w:t>Sun MJ</w:t>
      </w:r>
      <w:r w:rsidRPr="0087741C">
        <w:rPr>
          <w:rFonts w:ascii="Book Antiqua" w:eastAsia="SimSun" w:hAnsi="Book Antiqua" w:cs="SimSun"/>
          <w:lang w:eastAsia="zh-CN"/>
        </w:rPr>
        <w:t xml:space="preserve">, Sun R, Li YI. A comparative study of a single-incision sling and a transobturator sling: clinical efficacy and urodynamic changes. </w:t>
      </w:r>
      <w:r w:rsidRPr="0087741C">
        <w:rPr>
          <w:rFonts w:ascii="Book Antiqua" w:eastAsia="SimSun" w:hAnsi="Book Antiqua" w:cs="SimSun"/>
          <w:i/>
          <w:iCs/>
          <w:lang w:eastAsia="zh-CN"/>
        </w:rPr>
        <w:t>Int Urogynecol J</w:t>
      </w:r>
      <w:r w:rsidRPr="0087741C">
        <w:rPr>
          <w:rFonts w:ascii="Book Antiqua" w:eastAsia="SimSun" w:hAnsi="Book Antiqua" w:cs="SimSun"/>
          <w:lang w:eastAsia="zh-CN"/>
        </w:rPr>
        <w:t xml:space="preserve"> 2013; </w:t>
      </w:r>
      <w:r w:rsidRPr="0087741C">
        <w:rPr>
          <w:rFonts w:ascii="Book Antiqua" w:eastAsia="SimSun" w:hAnsi="Book Antiqua" w:cs="SimSun"/>
          <w:b/>
          <w:bCs/>
          <w:lang w:eastAsia="zh-CN"/>
        </w:rPr>
        <w:t>24</w:t>
      </w:r>
      <w:r w:rsidRPr="0087741C">
        <w:rPr>
          <w:rFonts w:ascii="Book Antiqua" w:eastAsia="SimSun" w:hAnsi="Book Antiqua" w:cs="SimSun"/>
          <w:lang w:eastAsia="zh-CN"/>
        </w:rPr>
        <w:t>: 823-829 [PMID: 23052630 DOI: 10.1007/s00192-012-1942-5]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24 </w:t>
      </w:r>
      <w:r w:rsidRPr="0087741C">
        <w:rPr>
          <w:rFonts w:ascii="Book Antiqua" w:eastAsia="SimSun" w:hAnsi="Book Antiqua" w:cs="SimSun"/>
          <w:b/>
          <w:bCs/>
          <w:lang w:eastAsia="zh-CN"/>
        </w:rPr>
        <w:t>Palomba S</w:t>
      </w:r>
      <w:r w:rsidRPr="0087741C">
        <w:rPr>
          <w:rFonts w:ascii="Book Antiqua" w:eastAsia="SimSun" w:hAnsi="Book Antiqua" w:cs="SimSun"/>
          <w:lang w:eastAsia="zh-CN"/>
        </w:rPr>
        <w:t xml:space="preserve">, Oppedisano R, Torella M, Falbo A, Maiorana A, Materazzo C, Tartaglia E, Tolino A, Mastrantonio P, Alio L, Colacurci N, Zullo F. A randomized controlled trial comparing three vaginal kits of single-incision mini-slings for stress urinary incontinence: surgical data. </w:t>
      </w:r>
      <w:r w:rsidRPr="0087741C">
        <w:rPr>
          <w:rFonts w:ascii="Book Antiqua" w:eastAsia="SimSun" w:hAnsi="Book Antiqua" w:cs="SimSun"/>
          <w:i/>
          <w:iCs/>
          <w:lang w:eastAsia="zh-CN"/>
        </w:rPr>
        <w:t>Eur J Obstet Gynecol Reprod Biol</w:t>
      </w:r>
      <w:r w:rsidRPr="0087741C">
        <w:rPr>
          <w:rFonts w:ascii="Book Antiqua" w:eastAsia="SimSun" w:hAnsi="Book Antiqua" w:cs="SimSun"/>
          <w:lang w:eastAsia="zh-CN"/>
        </w:rPr>
        <w:t xml:space="preserve"> 2012; </w:t>
      </w:r>
      <w:r w:rsidRPr="0087741C">
        <w:rPr>
          <w:rFonts w:ascii="Book Antiqua" w:eastAsia="SimSun" w:hAnsi="Book Antiqua" w:cs="SimSun"/>
          <w:b/>
          <w:bCs/>
          <w:lang w:eastAsia="zh-CN"/>
        </w:rPr>
        <w:t>163</w:t>
      </w:r>
      <w:r w:rsidRPr="0087741C">
        <w:rPr>
          <w:rFonts w:ascii="Book Antiqua" w:eastAsia="SimSun" w:hAnsi="Book Antiqua" w:cs="SimSun"/>
          <w:lang w:eastAsia="zh-CN"/>
        </w:rPr>
        <w:t>: 108-112 [PMID: 22552180 DOI: 10.1016/j.ejogrb.2012.03.038]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lastRenderedPageBreak/>
        <w:t xml:space="preserve">25 </w:t>
      </w:r>
      <w:r w:rsidR="00DE5862" w:rsidRPr="00DE5862">
        <w:rPr>
          <w:rFonts w:ascii="Book Antiqua" w:hAnsi="Book Antiqua" w:cs="Calibri"/>
          <w:b/>
        </w:rPr>
        <w:t>Lee JK</w:t>
      </w:r>
      <w:r w:rsidR="00DE5862" w:rsidRPr="00B67F83">
        <w:rPr>
          <w:rFonts w:ascii="Book Antiqua" w:hAnsi="Book Antiqua" w:cs="Calibri"/>
        </w:rPr>
        <w:t xml:space="preserve">, </w:t>
      </w:r>
      <w:r w:rsidR="00DE5862" w:rsidRPr="00B67F83">
        <w:rPr>
          <w:rFonts w:ascii="Book Antiqua" w:hAnsi="Book Antiqua"/>
        </w:rPr>
        <w:t>Rosamilia A, Dwyer P, Lim YN, Muller R</w:t>
      </w:r>
      <w:r w:rsidRPr="0087741C">
        <w:rPr>
          <w:rFonts w:ascii="Book Antiqua" w:eastAsia="SimSun" w:hAnsi="Book Antiqua" w:cs="SimSun"/>
          <w:lang w:eastAsia="zh-CN"/>
        </w:rPr>
        <w:t xml:space="preserve">. Randomized trial of a single incision versus an outside-in transobturator midurethral sling in women with stress urinary incontinence: 12 month results. </w:t>
      </w:r>
      <w:r w:rsidRPr="0087741C">
        <w:rPr>
          <w:rFonts w:ascii="Book Antiqua" w:eastAsia="SimSun" w:hAnsi="Book Antiqua" w:cs="SimSun"/>
          <w:i/>
          <w:iCs/>
          <w:lang w:eastAsia="zh-CN"/>
        </w:rPr>
        <w:t>Am J Obstet Gynecol</w:t>
      </w:r>
      <w:r w:rsidRPr="0087741C">
        <w:rPr>
          <w:rFonts w:ascii="Book Antiqua" w:eastAsia="SimSun" w:hAnsi="Book Antiqua" w:cs="SimSun"/>
          <w:lang w:eastAsia="zh-CN"/>
        </w:rPr>
        <w:t xml:space="preserve"> 2015; </w:t>
      </w:r>
      <w:r w:rsidR="00DE5862" w:rsidRPr="00B67F83">
        <w:rPr>
          <w:rFonts w:ascii="Book Antiqua" w:hAnsi="Book Antiqua" w:cs="Calibri"/>
        </w:rPr>
        <w:t>pii: S0002-9378(15)00096-4</w:t>
      </w:r>
      <w:r w:rsidRPr="0087741C">
        <w:rPr>
          <w:rFonts w:ascii="Book Antiqua" w:eastAsia="SimSun" w:hAnsi="Book Antiqua" w:cs="SimSun"/>
          <w:lang w:eastAsia="zh-CN"/>
        </w:rPr>
        <w:t xml:space="preserve"> [PMID: 25637849 DOI: 10.1016/j.ajog.2015.01.040]</w:t>
      </w:r>
    </w:p>
    <w:p w:rsidR="0087741C" w:rsidRPr="0087741C" w:rsidRDefault="00DE5862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>26</w:t>
      </w:r>
      <w:r w:rsidRPr="00DE5862">
        <w:rPr>
          <w:rFonts w:ascii="Book Antiqua" w:eastAsia="SimSun" w:hAnsi="Book Antiqua" w:cs="SimSun"/>
          <w:b/>
          <w:lang w:eastAsia="zh-CN"/>
        </w:rPr>
        <w:t xml:space="preserve"> </w:t>
      </w:r>
      <w:r w:rsidR="0087741C" w:rsidRPr="0087741C">
        <w:rPr>
          <w:rFonts w:ascii="Book Antiqua" w:eastAsia="SimSun" w:hAnsi="Book Antiqua" w:cs="SimSun"/>
          <w:b/>
          <w:lang w:eastAsia="zh-CN"/>
        </w:rPr>
        <w:t>Enzelsberger H</w:t>
      </w:r>
      <w:r w:rsidR="0087741C" w:rsidRPr="0087741C">
        <w:rPr>
          <w:rFonts w:ascii="Book Antiqua" w:eastAsia="SimSun" w:hAnsi="Book Antiqua" w:cs="SimSun"/>
          <w:lang w:eastAsia="zh-CN"/>
        </w:rPr>
        <w:t xml:space="preserve">, Cemer I, Enzelsberger S, Schalupny J. MiniArc versus Monarc – a prospective randomized study of the treatment of female stress urinary incontinence with a follow-up of 2 years. </w:t>
      </w:r>
      <w:r w:rsidR="0087741C" w:rsidRPr="0087741C">
        <w:rPr>
          <w:rFonts w:ascii="Book Antiqua" w:eastAsia="SimSun" w:hAnsi="Book Antiqua" w:cs="SimSun"/>
          <w:i/>
          <w:lang w:eastAsia="zh-CN"/>
        </w:rPr>
        <w:t>Obstet Gynecol</w:t>
      </w:r>
      <w:r w:rsidR="0087741C" w:rsidRPr="0087741C">
        <w:rPr>
          <w:rFonts w:ascii="Book Antiqua" w:eastAsia="SimSun" w:hAnsi="Book Antiqua" w:cs="SimSun"/>
          <w:lang w:eastAsia="zh-CN"/>
        </w:rPr>
        <w:t xml:space="preserve"> 2010; </w:t>
      </w:r>
      <w:r w:rsidR="0087741C" w:rsidRPr="0087741C">
        <w:rPr>
          <w:rFonts w:ascii="Book Antiqua" w:eastAsia="SimSun" w:hAnsi="Book Antiqua" w:cs="SimSun"/>
          <w:b/>
          <w:lang w:eastAsia="zh-CN"/>
        </w:rPr>
        <w:t>70</w:t>
      </w:r>
      <w:r w:rsidR="0087741C" w:rsidRPr="0087741C">
        <w:rPr>
          <w:rFonts w:ascii="Book Antiqua" w:eastAsia="SimSun" w:hAnsi="Book Antiqua" w:cs="SimSun"/>
          <w:lang w:eastAsia="zh-CN"/>
        </w:rPr>
        <w:t>: 499-502</w:t>
      </w:r>
    </w:p>
    <w:p w:rsidR="0087741C" w:rsidRPr="0087741C" w:rsidRDefault="00DE5862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>
        <w:rPr>
          <w:rFonts w:ascii="Book Antiqua" w:eastAsia="SimSun" w:hAnsi="Book Antiqua" w:cs="SimSun"/>
          <w:lang w:eastAsia="zh-CN"/>
        </w:rPr>
        <w:t xml:space="preserve">27 </w:t>
      </w:r>
      <w:r w:rsidR="0087741C" w:rsidRPr="0087741C">
        <w:rPr>
          <w:rFonts w:ascii="Book Antiqua" w:eastAsia="SimSun" w:hAnsi="Book Antiqua" w:cs="SimSun"/>
          <w:b/>
          <w:lang w:eastAsia="zh-CN"/>
        </w:rPr>
        <w:t>Serels S</w:t>
      </w:r>
      <w:r w:rsidR="0087741C" w:rsidRPr="0087741C">
        <w:rPr>
          <w:rFonts w:ascii="Book Antiqua" w:eastAsia="SimSun" w:hAnsi="Book Antiqua" w:cs="SimSun"/>
          <w:lang w:eastAsia="zh-CN"/>
        </w:rPr>
        <w:t>,</w:t>
      </w:r>
      <w:r>
        <w:rPr>
          <w:rFonts w:ascii="Book Antiqua" w:eastAsia="SimSun" w:hAnsi="Book Antiqua" w:cs="SimSun" w:hint="eastAsia"/>
          <w:lang w:eastAsia="zh-CN"/>
        </w:rPr>
        <w:t xml:space="preserve"> </w:t>
      </w:r>
      <w:r w:rsidR="0087741C" w:rsidRPr="0087741C">
        <w:rPr>
          <w:rFonts w:ascii="Book Antiqua" w:eastAsia="SimSun" w:hAnsi="Book Antiqua" w:cs="SimSun"/>
          <w:lang w:eastAsia="zh-CN"/>
        </w:rPr>
        <w:t xml:space="preserve">Duoso M. Long term follow up of the Solyx single-incision sling system in the treatment of female stress urinary incontinence. </w:t>
      </w:r>
      <w:r w:rsidR="0087741C" w:rsidRPr="0087741C">
        <w:rPr>
          <w:rFonts w:ascii="Book Antiqua" w:eastAsia="SimSun" w:hAnsi="Book Antiqua" w:cs="SimSun"/>
          <w:i/>
          <w:lang w:eastAsia="zh-CN"/>
        </w:rPr>
        <w:t xml:space="preserve">Open J Urol </w:t>
      </w:r>
      <w:r w:rsidR="0087741C" w:rsidRPr="0087741C">
        <w:rPr>
          <w:rFonts w:ascii="Book Antiqua" w:eastAsia="SimSun" w:hAnsi="Book Antiqua" w:cs="SimSun"/>
          <w:lang w:eastAsia="zh-CN"/>
        </w:rPr>
        <w:t>2014</w:t>
      </w:r>
      <w:r>
        <w:rPr>
          <w:rFonts w:ascii="Book Antiqua" w:eastAsia="SimSun" w:hAnsi="Book Antiqua" w:cs="SimSun" w:hint="eastAsia"/>
          <w:lang w:eastAsia="zh-CN"/>
        </w:rPr>
        <w:t>;</w:t>
      </w:r>
      <w:r w:rsidR="0087741C" w:rsidRPr="0087741C">
        <w:rPr>
          <w:rFonts w:ascii="Book Antiqua" w:eastAsia="SimSun" w:hAnsi="Book Antiqua" w:cs="SimSun"/>
          <w:lang w:eastAsia="zh-CN"/>
        </w:rPr>
        <w:t xml:space="preserve"> </w:t>
      </w:r>
      <w:r w:rsidR="0087741C" w:rsidRPr="0087741C">
        <w:rPr>
          <w:rFonts w:ascii="Book Antiqua" w:eastAsia="SimSun" w:hAnsi="Book Antiqua" w:cs="SimSun"/>
          <w:b/>
          <w:lang w:eastAsia="zh-CN"/>
        </w:rPr>
        <w:t>4</w:t>
      </w:r>
      <w:r>
        <w:rPr>
          <w:rFonts w:ascii="Book Antiqua" w:eastAsia="SimSun" w:hAnsi="Book Antiqua" w:cs="SimSun" w:hint="eastAsia"/>
          <w:lang w:eastAsia="zh-CN"/>
        </w:rPr>
        <w:t>:</w:t>
      </w:r>
      <w:r w:rsidR="0087741C" w:rsidRPr="0087741C">
        <w:rPr>
          <w:rFonts w:ascii="Book Antiqua" w:eastAsia="SimSun" w:hAnsi="Book Antiqua" w:cs="SimSun"/>
          <w:lang w:eastAsia="zh-CN"/>
        </w:rPr>
        <w:t xml:space="preserve"> 13-17 Publis</w:t>
      </w:r>
      <w:r>
        <w:rPr>
          <w:rFonts w:ascii="Book Antiqua" w:eastAsia="SimSun" w:hAnsi="Book Antiqua" w:cs="SimSun"/>
          <w:lang w:eastAsia="zh-CN"/>
        </w:rPr>
        <w:t>hed Online February 2014</w:t>
      </w:r>
      <w:r w:rsidR="0087741C" w:rsidRPr="0087741C">
        <w:rPr>
          <w:rFonts w:ascii="Book Antiqua" w:eastAsia="SimSun" w:hAnsi="Book Antiqua" w:cs="SimSun"/>
          <w:lang w:eastAsia="zh-CN"/>
        </w:rPr>
        <w:t xml:space="preserve"> </w:t>
      </w:r>
      <w:r>
        <w:rPr>
          <w:rFonts w:ascii="Book Antiqua" w:eastAsia="SimSun" w:hAnsi="Book Antiqua" w:cs="SimSun" w:hint="eastAsia"/>
          <w:lang w:eastAsia="zh-CN"/>
        </w:rPr>
        <w:t>[</w:t>
      </w:r>
      <w:r w:rsidR="0087741C" w:rsidRPr="0087741C">
        <w:rPr>
          <w:rFonts w:ascii="Book Antiqua" w:eastAsia="SimSun" w:hAnsi="Book Antiqua" w:cs="SimSun"/>
          <w:lang w:eastAsia="zh-CN"/>
        </w:rPr>
        <w:t>DOI: 10.4236/oju.2014.42003</w:t>
      </w:r>
      <w:r>
        <w:rPr>
          <w:rFonts w:ascii="Book Antiqua" w:eastAsia="SimSun" w:hAnsi="Book Antiqua" w:cs="SimSun" w:hint="eastAsia"/>
          <w:lang w:eastAsia="zh-CN"/>
        </w:rPr>
        <w:t>]</w:t>
      </w:r>
    </w:p>
    <w:p w:rsidR="0087741C" w:rsidRPr="0087741C" w:rsidRDefault="0087741C" w:rsidP="0087741C">
      <w:pPr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7741C">
        <w:rPr>
          <w:rFonts w:ascii="Book Antiqua" w:eastAsia="SimSun" w:hAnsi="Book Antiqua" w:cs="SimSun"/>
          <w:lang w:eastAsia="zh-CN"/>
        </w:rPr>
        <w:t xml:space="preserve">28 </w:t>
      </w:r>
      <w:r w:rsidRPr="0087741C">
        <w:rPr>
          <w:rFonts w:ascii="Book Antiqua" w:eastAsia="SimSun" w:hAnsi="Book Antiqua" w:cs="SimSun"/>
          <w:b/>
          <w:bCs/>
          <w:lang w:eastAsia="zh-CN"/>
        </w:rPr>
        <w:t>Basu M</w:t>
      </w:r>
      <w:r w:rsidRPr="0087741C">
        <w:rPr>
          <w:rFonts w:ascii="Book Antiqua" w:eastAsia="SimSun" w:hAnsi="Book Antiqua" w:cs="SimSun"/>
          <w:lang w:eastAsia="zh-CN"/>
        </w:rPr>
        <w:t xml:space="preserve">, Duckett J. Three-year results from a randomised trial of a retropubic mid-urethral sling versus the Miniarc single incision sling for stress urinary incontinence. </w:t>
      </w:r>
      <w:r w:rsidRPr="0087741C">
        <w:rPr>
          <w:rFonts w:ascii="Book Antiqua" w:eastAsia="SimSun" w:hAnsi="Book Antiqua" w:cs="SimSun"/>
          <w:i/>
          <w:iCs/>
          <w:lang w:eastAsia="zh-CN"/>
        </w:rPr>
        <w:t>Int Urogynecol J</w:t>
      </w:r>
      <w:r w:rsidRPr="0087741C">
        <w:rPr>
          <w:rFonts w:ascii="Book Antiqua" w:eastAsia="SimSun" w:hAnsi="Book Antiqua" w:cs="SimSun"/>
          <w:lang w:eastAsia="zh-CN"/>
        </w:rPr>
        <w:t xml:space="preserve"> 2013; </w:t>
      </w:r>
      <w:r w:rsidRPr="0087741C">
        <w:rPr>
          <w:rFonts w:ascii="Book Antiqua" w:eastAsia="SimSun" w:hAnsi="Book Antiqua" w:cs="SimSun"/>
          <w:b/>
          <w:bCs/>
          <w:lang w:eastAsia="zh-CN"/>
        </w:rPr>
        <w:t>24</w:t>
      </w:r>
      <w:r w:rsidRPr="0087741C">
        <w:rPr>
          <w:rFonts w:ascii="Book Antiqua" w:eastAsia="SimSun" w:hAnsi="Book Antiqua" w:cs="SimSun"/>
          <w:lang w:eastAsia="zh-CN"/>
        </w:rPr>
        <w:t>: 2059-2064 [PMID: 23712578 DOI: 10.1007/s00192-013-2125-8]</w:t>
      </w:r>
    </w:p>
    <w:p w:rsidR="000523A2" w:rsidRPr="0087741C" w:rsidRDefault="000523A2" w:rsidP="0087741C">
      <w:pPr>
        <w:pStyle w:val="EndnoteText"/>
        <w:spacing w:line="360" w:lineRule="auto"/>
        <w:jc w:val="both"/>
        <w:rPr>
          <w:rFonts w:ascii="Book Antiqua" w:hAnsi="Book Antiqua"/>
          <w:szCs w:val="24"/>
          <w:u w:color="0000FF"/>
        </w:rPr>
      </w:pPr>
    </w:p>
    <w:p w:rsidR="00CF76DA" w:rsidRDefault="000A47E4" w:rsidP="00DE5862">
      <w:pPr>
        <w:pStyle w:val="EndnoteText"/>
        <w:spacing w:line="360" w:lineRule="auto"/>
        <w:jc w:val="right"/>
        <w:rPr>
          <w:rFonts w:ascii="Book Antiqua" w:eastAsiaTheme="minorEastAsia" w:hAnsi="Book Antiqua"/>
          <w:b/>
          <w:szCs w:val="24"/>
          <w:lang w:eastAsia="zh-CN"/>
        </w:rPr>
      </w:pPr>
      <w:r w:rsidRPr="00DE5862">
        <w:rPr>
          <w:rFonts w:ascii="Book Antiqua" w:hAnsi="Book Antiqua"/>
          <w:b/>
          <w:szCs w:val="24"/>
        </w:rPr>
        <w:t xml:space="preserve">P-Reviewer: </w:t>
      </w:r>
      <w:r w:rsidRPr="00DE5862">
        <w:rPr>
          <w:rFonts w:ascii="Book Antiqua" w:hAnsi="Book Antiqua" w:cs="Tahoma"/>
          <w:color w:val="000000"/>
          <w:szCs w:val="24"/>
        </w:rPr>
        <w:t>Cosmi</w:t>
      </w:r>
      <w:r w:rsidRPr="00DE5862">
        <w:rPr>
          <w:rFonts w:ascii="Book Antiqua" w:eastAsiaTheme="minorEastAsia" w:hAnsi="Book Antiqua" w:cs="Tahoma"/>
          <w:color w:val="000000"/>
          <w:szCs w:val="24"/>
          <w:lang w:eastAsia="zh-CN"/>
        </w:rPr>
        <w:t xml:space="preserve"> E, </w:t>
      </w:r>
      <w:r w:rsidRPr="00DE5862">
        <w:rPr>
          <w:rFonts w:ascii="Book Antiqua" w:hAnsi="Book Antiqua" w:cs="Tahoma"/>
          <w:color w:val="000000"/>
          <w:szCs w:val="24"/>
        </w:rPr>
        <w:t>Tsikouras</w:t>
      </w:r>
      <w:r w:rsidRPr="00DE5862">
        <w:rPr>
          <w:rFonts w:ascii="Book Antiqua" w:eastAsiaTheme="minorEastAsia" w:hAnsi="Book Antiqua" w:cs="Tahoma"/>
          <w:color w:val="000000"/>
          <w:szCs w:val="24"/>
          <w:lang w:eastAsia="zh-CN"/>
        </w:rPr>
        <w:t xml:space="preserve"> P, </w:t>
      </w:r>
      <w:r w:rsidRPr="00DE5862">
        <w:rPr>
          <w:rFonts w:ascii="Book Antiqua" w:hAnsi="Book Antiqua" w:cs="Tahoma"/>
          <w:color w:val="000000"/>
          <w:szCs w:val="24"/>
        </w:rPr>
        <w:t>Yokoyama</w:t>
      </w:r>
      <w:r w:rsidRPr="00DE5862">
        <w:rPr>
          <w:rFonts w:ascii="Book Antiqua" w:eastAsiaTheme="minorEastAsia" w:hAnsi="Book Antiqua" w:cs="Tahoma"/>
          <w:color w:val="000000"/>
          <w:szCs w:val="24"/>
          <w:lang w:eastAsia="zh-CN"/>
        </w:rPr>
        <w:t xml:space="preserve"> Y </w:t>
      </w:r>
      <w:r w:rsidRPr="00DE5862">
        <w:rPr>
          <w:rFonts w:ascii="Book Antiqua" w:hAnsi="Book Antiqua"/>
          <w:b/>
          <w:szCs w:val="24"/>
        </w:rPr>
        <w:t xml:space="preserve">S-Editor: </w:t>
      </w:r>
      <w:r w:rsidRPr="00DE5862">
        <w:rPr>
          <w:rFonts w:ascii="Book Antiqua" w:hAnsi="Book Antiqua"/>
          <w:szCs w:val="24"/>
        </w:rPr>
        <w:t>Ji FF</w:t>
      </w:r>
      <w:r w:rsidRPr="00DE5862">
        <w:rPr>
          <w:rFonts w:ascii="Book Antiqua" w:hAnsi="Book Antiqua"/>
          <w:b/>
          <w:szCs w:val="24"/>
        </w:rPr>
        <w:t xml:space="preserve"> </w:t>
      </w:r>
    </w:p>
    <w:p w:rsidR="000523A2" w:rsidRPr="00DE5862" w:rsidRDefault="000A47E4" w:rsidP="00DE5862">
      <w:pPr>
        <w:pStyle w:val="EndnoteText"/>
        <w:spacing w:line="360" w:lineRule="auto"/>
        <w:jc w:val="right"/>
        <w:rPr>
          <w:rFonts w:ascii="Book Antiqua" w:hAnsi="Book Antiqua"/>
          <w:szCs w:val="24"/>
          <w:u w:color="0000FF"/>
        </w:rPr>
      </w:pPr>
      <w:r w:rsidRPr="00DE5862">
        <w:rPr>
          <w:rFonts w:ascii="Book Antiqua" w:hAnsi="Book Antiqua"/>
          <w:b/>
          <w:szCs w:val="24"/>
        </w:rPr>
        <w:t>L-Editor: E-Editor:</w:t>
      </w:r>
    </w:p>
    <w:p w:rsidR="003A3CF5" w:rsidRPr="00B67F83" w:rsidRDefault="00BB4934" w:rsidP="003A3C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B67F83">
        <w:rPr>
          <w:rFonts w:ascii="Book Antiqua" w:hAnsi="Book Antiqua" w:cs="Courier"/>
        </w:rPr>
        <w:br w:type="page"/>
      </w:r>
      <w:r w:rsidR="003A3CF5" w:rsidRPr="00B67F83">
        <w:rPr>
          <w:rFonts w:ascii="Book Antiqua" w:hAnsi="Book Antiqua" w:cs="Arial"/>
          <w:noProof/>
          <w:lang w:eastAsia="zh-CN"/>
        </w:rPr>
        <w:lastRenderedPageBreak/>
        <w:drawing>
          <wp:inline distT="0" distB="0" distL="0" distR="0" wp14:anchorId="7D30C85E" wp14:editId="5383BAE7">
            <wp:extent cx="5486400" cy="16401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7A" w:rsidRPr="00CF76DA" w:rsidRDefault="003A3CF5" w:rsidP="00CF76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3A3CF5">
        <w:rPr>
          <w:rFonts w:ascii="Book Antiqua" w:hAnsi="Book Antiqua" w:cs="Times New Roman"/>
          <w:b/>
        </w:rPr>
        <w:t>Figure 1 Placement of mid-urethal slings to alleviate stress urinary incontinence using the (A) retropubic; (B) transobturator;</w:t>
      </w:r>
      <w:r w:rsidRPr="003A3CF5">
        <w:rPr>
          <w:rFonts w:ascii="Book Antiqua" w:hAnsi="Book Antiqua" w:cs="Times New Roman" w:hint="eastAsia"/>
          <w:b/>
          <w:lang w:eastAsia="zh-CN"/>
        </w:rPr>
        <w:t xml:space="preserve"> </w:t>
      </w:r>
      <w:r w:rsidRPr="003A3CF5">
        <w:rPr>
          <w:rFonts w:ascii="Book Antiqua" w:hAnsi="Book Antiqua" w:cs="Times New Roman"/>
          <w:b/>
        </w:rPr>
        <w:t>(C) single incision techniques</w:t>
      </w:r>
      <w:r w:rsidRPr="003A3CF5">
        <w:rPr>
          <w:rFonts w:ascii="Book Antiqua" w:hAnsi="Book Antiqua" w:cs="Times New Roman" w:hint="eastAsia"/>
          <w:b/>
          <w:lang w:eastAsia="zh-CN"/>
        </w:rPr>
        <w:t>.</w:t>
      </w:r>
    </w:p>
    <w:sectPr w:rsidR="0029777A" w:rsidRPr="00CF76DA" w:rsidSect="0029777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A7" w:rsidRDefault="00B562A7" w:rsidP="00626DD1">
      <w:r>
        <w:separator/>
      </w:r>
    </w:p>
  </w:endnote>
  <w:endnote w:type="continuationSeparator" w:id="0">
    <w:p w:rsidR="00B562A7" w:rsidRDefault="00B562A7" w:rsidP="0062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57 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A7" w:rsidRDefault="00B562A7" w:rsidP="00626DD1">
      <w:r>
        <w:separator/>
      </w:r>
    </w:p>
  </w:footnote>
  <w:footnote w:type="continuationSeparator" w:id="0">
    <w:p w:rsidR="00B562A7" w:rsidRDefault="00B562A7" w:rsidP="0062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5F2"/>
    <w:multiLevelType w:val="hybridMultilevel"/>
    <w:tmpl w:val="47AA9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717DE1"/>
    <w:multiLevelType w:val="hybridMultilevel"/>
    <w:tmpl w:val="8C1A6B86"/>
    <w:lvl w:ilvl="0" w:tplc="C6C4E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A408C"/>
    <w:multiLevelType w:val="hybridMultilevel"/>
    <w:tmpl w:val="2BB4E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962A6C"/>
    <w:multiLevelType w:val="hybridMultilevel"/>
    <w:tmpl w:val="542478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836B41"/>
    <w:multiLevelType w:val="hybridMultilevel"/>
    <w:tmpl w:val="C040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1B17"/>
    <w:multiLevelType w:val="hybridMultilevel"/>
    <w:tmpl w:val="2BB4E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11A82"/>
    <w:multiLevelType w:val="hybridMultilevel"/>
    <w:tmpl w:val="2BB4E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A200E7"/>
    <w:multiLevelType w:val="multilevel"/>
    <w:tmpl w:val="9A1A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04957"/>
    <w:multiLevelType w:val="hybridMultilevel"/>
    <w:tmpl w:val="2BB4E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A10784"/>
    <w:multiLevelType w:val="hybridMultilevel"/>
    <w:tmpl w:val="2C4A8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7A"/>
    <w:rsid w:val="0000003C"/>
    <w:rsid w:val="000254F3"/>
    <w:rsid w:val="000523A2"/>
    <w:rsid w:val="00084351"/>
    <w:rsid w:val="00084C76"/>
    <w:rsid w:val="000A47E4"/>
    <w:rsid w:val="000E59EA"/>
    <w:rsid w:val="000E755D"/>
    <w:rsid w:val="000F08C2"/>
    <w:rsid w:val="000F6464"/>
    <w:rsid w:val="00127333"/>
    <w:rsid w:val="00151D8F"/>
    <w:rsid w:val="001521B8"/>
    <w:rsid w:val="00187411"/>
    <w:rsid w:val="001A6729"/>
    <w:rsid w:val="001E7E79"/>
    <w:rsid w:val="00203E4A"/>
    <w:rsid w:val="00235E42"/>
    <w:rsid w:val="00236D79"/>
    <w:rsid w:val="002578F5"/>
    <w:rsid w:val="00293492"/>
    <w:rsid w:val="0029777A"/>
    <w:rsid w:val="002B345D"/>
    <w:rsid w:val="002C16FE"/>
    <w:rsid w:val="002F0B97"/>
    <w:rsid w:val="00302D82"/>
    <w:rsid w:val="00310036"/>
    <w:rsid w:val="003113E4"/>
    <w:rsid w:val="00346DAF"/>
    <w:rsid w:val="003A3CF5"/>
    <w:rsid w:val="003B230D"/>
    <w:rsid w:val="004010C7"/>
    <w:rsid w:val="0044054D"/>
    <w:rsid w:val="00454807"/>
    <w:rsid w:val="00454D05"/>
    <w:rsid w:val="0045521F"/>
    <w:rsid w:val="00476D26"/>
    <w:rsid w:val="00483AFA"/>
    <w:rsid w:val="004A118F"/>
    <w:rsid w:val="004A310F"/>
    <w:rsid w:val="004B7C13"/>
    <w:rsid w:val="004C48A0"/>
    <w:rsid w:val="004C6836"/>
    <w:rsid w:val="005052FD"/>
    <w:rsid w:val="00517C5C"/>
    <w:rsid w:val="00524D20"/>
    <w:rsid w:val="005600EB"/>
    <w:rsid w:val="00566A2B"/>
    <w:rsid w:val="00573C21"/>
    <w:rsid w:val="00590ECF"/>
    <w:rsid w:val="00595FD6"/>
    <w:rsid w:val="005A2CD4"/>
    <w:rsid w:val="005C486C"/>
    <w:rsid w:val="005D4039"/>
    <w:rsid w:val="005F70BA"/>
    <w:rsid w:val="006003EA"/>
    <w:rsid w:val="00602309"/>
    <w:rsid w:val="00626DD1"/>
    <w:rsid w:val="00653E60"/>
    <w:rsid w:val="0066721B"/>
    <w:rsid w:val="00670746"/>
    <w:rsid w:val="00693F9E"/>
    <w:rsid w:val="006C4FA6"/>
    <w:rsid w:val="006C7972"/>
    <w:rsid w:val="006D6F5E"/>
    <w:rsid w:val="007040FF"/>
    <w:rsid w:val="0077477B"/>
    <w:rsid w:val="00841251"/>
    <w:rsid w:val="00851783"/>
    <w:rsid w:val="0086261E"/>
    <w:rsid w:val="008657A5"/>
    <w:rsid w:val="00875C44"/>
    <w:rsid w:val="0087741C"/>
    <w:rsid w:val="00884CC3"/>
    <w:rsid w:val="00890B8C"/>
    <w:rsid w:val="008A3BEB"/>
    <w:rsid w:val="008D3D54"/>
    <w:rsid w:val="00904493"/>
    <w:rsid w:val="00946BB6"/>
    <w:rsid w:val="009577A3"/>
    <w:rsid w:val="00984F61"/>
    <w:rsid w:val="009E1720"/>
    <w:rsid w:val="00A0716D"/>
    <w:rsid w:val="00A34F20"/>
    <w:rsid w:val="00A55295"/>
    <w:rsid w:val="00A66B2C"/>
    <w:rsid w:val="00AC2F41"/>
    <w:rsid w:val="00AF5316"/>
    <w:rsid w:val="00B03400"/>
    <w:rsid w:val="00B110FC"/>
    <w:rsid w:val="00B11AA0"/>
    <w:rsid w:val="00B4219F"/>
    <w:rsid w:val="00B562A7"/>
    <w:rsid w:val="00B67F83"/>
    <w:rsid w:val="00B81D60"/>
    <w:rsid w:val="00BB4934"/>
    <w:rsid w:val="00BF04AD"/>
    <w:rsid w:val="00C11C19"/>
    <w:rsid w:val="00C225DC"/>
    <w:rsid w:val="00C403CC"/>
    <w:rsid w:val="00C705D8"/>
    <w:rsid w:val="00CD4D7E"/>
    <w:rsid w:val="00CF76DA"/>
    <w:rsid w:val="00D064B3"/>
    <w:rsid w:val="00D17898"/>
    <w:rsid w:val="00D45726"/>
    <w:rsid w:val="00D740B7"/>
    <w:rsid w:val="00D82C2A"/>
    <w:rsid w:val="00D97019"/>
    <w:rsid w:val="00DC58E4"/>
    <w:rsid w:val="00DE5862"/>
    <w:rsid w:val="00DE62EB"/>
    <w:rsid w:val="00E3199B"/>
    <w:rsid w:val="00E4148F"/>
    <w:rsid w:val="00E53129"/>
    <w:rsid w:val="00E63EC5"/>
    <w:rsid w:val="00E64F44"/>
    <w:rsid w:val="00E74F18"/>
    <w:rsid w:val="00EA417D"/>
    <w:rsid w:val="00EB4A73"/>
    <w:rsid w:val="00EB4A95"/>
    <w:rsid w:val="00EE12B0"/>
    <w:rsid w:val="00EF1435"/>
    <w:rsid w:val="00F0491A"/>
    <w:rsid w:val="00F30358"/>
    <w:rsid w:val="00F658E6"/>
    <w:rsid w:val="00F7401F"/>
    <w:rsid w:val="00F97320"/>
    <w:rsid w:val="00FC4987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AE452-A557-48DF-B638-F1139A7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80"/>
  </w:style>
  <w:style w:type="paragraph" w:styleId="Heading1">
    <w:name w:val="heading 1"/>
    <w:basedOn w:val="Normal"/>
    <w:next w:val="Normal"/>
    <w:link w:val="Heading1Char"/>
    <w:uiPriority w:val="9"/>
    <w:qFormat/>
    <w:rsid w:val="00BB49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4B7C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7C13"/>
    <w:pPr>
      <w:spacing w:after="200"/>
    </w:pPr>
    <w:rPr>
      <w:rFonts w:ascii="Calibri" w:eastAsia="Cambria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C13"/>
    <w:rPr>
      <w:rFonts w:ascii="Calibri" w:eastAsia="Cambria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4B7C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7C1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BB4934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practicethree1">
    <w:name w:val="practicethree1"/>
    <w:basedOn w:val="DefaultParagraphFont"/>
    <w:uiPriority w:val="99"/>
    <w:rsid w:val="00BB4934"/>
    <w:rPr>
      <w:rFonts w:ascii="Verdana" w:hAnsi="Verdana" w:cs="Times New Roman"/>
      <w:b/>
      <w:bCs/>
      <w:color w:val="000000"/>
      <w:sz w:val="23"/>
      <w:szCs w:val="23"/>
      <w:u w:val="none"/>
      <w:effect w:val="none"/>
    </w:rPr>
  </w:style>
  <w:style w:type="character" w:customStyle="1" w:styleId="practicetwo1">
    <w:name w:val="practicetwo1"/>
    <w:basedOn w:val="DefaultParagraphFont"/>
    <w:uiPriority w:val="99"/>
    <w:rsid w:val="00BB4934"/>
    <w:rPr>
      <w:rFonts w:ascii="Verdana" w:hAnsi="Verdana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ddresstwo1">
    <w:name w:val="addresstwo1"/>
    <w:basedOn w:val="DefaultParagraphFont"/>
    <w:uiPriority w:val="99"/>
    <w:rsid w:val="00BB4934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4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4934"/>
    <w:rPr>
      <w:rFonts w:ascii="Calibri" w:eastAsia="Cambria" w:hAnsi="Calibri" w:cs="Times New Roman"/>
      <w:b/>
      <w:bCs/>
      <w:sz w:val="20"/>
      <w:szCs w:val="20"/>
      <w:lang w:val="en-GB"/>
    </w:rPr>
  </w:style>
  <w:style w:type="paragraph" w:customStyle="1" w:styleId="Pa10">
    <w:name w:val="Pa10"/>
    <w:basedOn w:val="Normal"/>
    <w:next w:val="Normal"/>
    <w:uiPriority w:val="99"/>
    <w:rsid w:val="00BB4934"/>
    <w:pPr>
      <w:autoSpaceDE w:val="0"/>
      <w:autoSpaceDN w:val="0"/>
      <w:adjustRightInd w:val="0"/>
      <w:spacing w:line="141" w:lineRule="atLeast"/>
    </w:pPr>
    <w:rPr>
      <w:rFonts w:ascii="Univers LT Std 57 Cn" w:eastAsia="Cambria" w:hAnsi="Univers LT Std 57 Cn" w:cs="Times New Roman"/>
      <w:lang w:val="en-GB"/>
    </w:rPr>
  </w:style>
  <w:style w:type="paragraph" w:styleId="EndnoteText">
    <w:name w:val="endnote text"/>
    <w:basedOn w:val="Normal"/>
    <w:link w:val="EndnoteTextChar"/>
    <w:uiPriority w:val="99"/>
    <w:rsid w:val="00BB4934"/>
    <w:pPr>
      <w:spacing w:line="48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4934"/>
    <w:rPr>
      <w:rFonts w:ascii="Arial" w:eastAsia="Times New Roman" w:hAnsi="Arial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rsid w:val="00BB493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B4934"/>
    <w:rPr>
      <w:rFonts w:cs="Times New Roman"/>
      <w:color w:val="0033CC"/>
      <w:u w:val="single"/>
    </w:rPr>
  </w:style>
  <w:style w:type="character" w:customStyle="1" w:styleId="ti">
    <w:name w:val="ti"/>
    <w:basedOn w:val="DefaultParagraphFont"/>
    <w:uiPriority w:val="99"/>
    <w:rsid w:val="00BB4934"/>
    <w:rPr>
      <w:rFonts w:cs="Times New Roman"/>
    </w:rPr>
  </w:style>
  <w:style w:type="character" w:customStyle="1" w:styleId="ti2">
    <w:name w:val="ti2"/>
    <w:basedOn w:val="DefaultParagraphFont"/>
    <w:uiPriority w:val="99"/>
    <w:rsid w:val="00BB4934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BB4934"/>
    <w:pPr>
      <w:tabs>
        <w:tab w:val="center" w:pos="4513"/>
        <w:tab w:val="right" w:pos="9026"/>
      </w:tabs>
    </w:pPr>
    <w:rPr>
      <w:rFonts w:ascii="Calibri" w:eastAsia="Cambria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4934"/>
    <w:rPr>
      <w:rFonts w:ascii="Calibri" w:eastAsia="Cambria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BB4934"/>
    <w:pPr>
      <w:tabs>
        <w:tab w:val="center" w:pos="4513"/>
        <w:tab w:val="right" w:pos="9026"/>
      </w:tabs>
    </w:pPr>
    <w:rPr>
      <w:rFonts w:ascii="Calibri" w:eastAsia="Cambria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B4934"/>
    <w:rPr>
      <w:rFonts w:ascii="Calibri" w:eastAsia="Cambria" w:hAnsi="Calibri" w:cs="Times New Roman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BB4934"/>
    <w:pPr>
      <w:suppressAutoHyphens/>
      <w:spacing w:before="240" w:line="48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linkbar">
    <w:name w:val="linkbar"/>
    <w:basedOn w:val="DefaultParagraphFont"/>
    <w:uiPriority w:val="99"/>
    <w:rsid w:val="00BB493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B4934"/>
    <w:pPr>
      <w:spacing w:after="200" w:line="276" w:lineRule="auto"/>
      <w:ind w:left="720"/>
      <w:contextualSpacing/>
    </w:pPr>
    <w:rPr>
      <w:rFonts w:ascii="Calibri" w:eastAsia="Cambria" w:hAnsi="Calibri" w:cs="Times New Roman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BB4934"/>
    <w:pPr>
      <w:spacing w:after="200" w:line="276" w:lineRule="auto"/>
      <w:ind w:left="720"/>
      <w:contextualSpacing/>
    </w:pPr>
    <w:rPr>
      <w:rFonts w:ascii="Calibri" w:eastAsia="Cambria" w:hAnsi="Calibri" w:cs="Times New Roman"/>
      <w:sz w:val="22"/>
      <w:szCs w:val="22"/>
      <w:lang w:val="en-GB"/>
    </w:rPr>
  </w:style>
  <w:style w:type="character" w:customStyle="1" w:styleId="highlight01">
    <w:name w:val="highlight01"/>
    <w:basedOn w:val="DefaultParagraphFont"/>
    <w:uiPriority w:val="99"/>
    <w:rsid w:val="00BB4934"/>
    <w:rPr>
      <w:rFonts w:cs="Times New Roman"/>
      <w:sz w:val="24"/>
      <w:szCs w:val="24"/>
      <w:shd w:val="clear" w:color="auto" w:fill="FFFF99"/>
    </w:rPr>
  </w:style>
  <w:style w:type="character" w:styleId="FollowedHyperlink">
    <w:name w:val="FollowedHyperlink"/>
    <w:basedOn w:val="DefaultParagraphFont"/>
    <w:uiPriority w:val="99"/>
    <w:rsid w:val="00BB4934"/>
    <w:rPr>
      <w:rFonts w:cs="Times New Roman"/>
      <w:color w:val="800080"/>
      <w:u w:val="single"/>
    </w:rPr>
  </w:style>
  <w:style w:type="character" w:customStyle="1" w:styleId="pagecontents1">
    <w:name w:val="pagecontents1"/>
    <w:basedOn w:val="DefaultParagraphFont"/>
    <w:uiPriority w:val="99"/>
    <w:rsid w:val="00BB4934"/>
    <w:rPr>
      <w:rFonts w:ascii="Arial" w:hAnsi="Arial" w:cs="Arial"/>
      <w:color w:val="000000"/>
      <w:sz w:val="17"/>
      <w:szCs w:val="17"/>
    </w:rPr>
  </w:style>
  <w:style w:type="character" w:styleId="FootnoteReference">
    <w:name w:val="footnote reference"/>
    <w:basedOn w:val="DefaultParagraphFont"/>
    <w:rsid w:val="00BB4934"/>
    <w:rPr>
      <w:vertAlign w:val="superscript"/>
    </w:rPr>
  </w:style>
  <w:style w:type="character" w:styleId="Emphasis">
    <w:name w:val="Emphasis"/>
    <w:basedOn w:val="DefaultParagraphFont"/>
    <w:qFormat/>
    <w:rsid w:val="00BB4934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87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serels</dc:creator>
  <cp:keywords/>
  <cp:lastModifiedBy>LS Ma</cp:lastModifiedBy>
  <cp:revision>2</cp:revision>
  <cp:lastPrinted>2015-05-20T00:13:00Z</cp:lastPrinted>
  <dcterms:created xsi:type="dcterms:W3CDTF">2015-06-18T16:55:00Z</dcterms:created>
  <dcterms:modified xsi:type="dcterms:W3CDTF">2015-06-18T16:55:00Z</dcterms:modified>
</cp:coreProperties>
</file>