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25887" w14:textId="43314F6B" w:rsidR="00254199" w:rsidRPr="00CF3EA9" w:rsidRDefault="00254199" w:rsidP="009701E9">
      <w:pPr>
        <w:adjustRightInd w:val="0"/>
        <w:snapToGrid w:val="0"/>
        <w:spacing w:line="360" w:lineRule="auto"/>
        <w:jc w:val="both"/>
        <w:rPr>
          <w:rFonts w:ascii="Book Antiqua" w:eastAsia="Times New Roman" w:hAnsi="Book Antiqua" w:cs="SimSun"/>
          <w:i/>
        </w:rPr>
      </w:pPr>
      <w:r w:rsidRPr="00CF3EA9">
        <w:rPr>
          <w:rFonts w:ascii="Book Antiqua" w:eastAsia="Times New Roman" w:hAnsi="Book Antiqua" w:cs="SimSun"/>
          <w:b/>
        </w:rPr>
        <w:t xml:space="preserve">Name of </w:t>
      </w:r>
      <w:r w:rsidR="004934B7" w:rsidRPr="00CF3EA9">
        <w:rPr>
          <w:rFonts w:ascii="Book Antiqua" w:eastAsia="Times New Roman" w:hAnsi="Book Antiqua" w:cs="SimSun"/>
          <w:b/>
        </w:rPr>
        <w:t>J</w:t>
      </w:r>
      <w:r w:rsidRPr="00CF3EA9">
        <w:rPr>
          <w:rFonts w:ascii="Book Antiqua" w:eastAsia="Times New Roman" w:hAnsi="Book Antiqua" w:cs="SimSun"/>
          <w:b/>
        </w:rPr>
        <w:t>ournal: World Journal of Gastroenterology</w:t>
      </w:r>
    </w:p>
    <w:p w14:paraId="3C5B0D68" w14:textId="64CAE6D0" w:rsidR="00254199" w:rsidRPr="00CF3EA9" w:rsidRDefault="00254199" w:rsidP="009701E9">
      <w:pPr>
        <w:adjustRightInd w:val="0"/>
        <w:snapToGrid w:val="0"/>
        <w:spacing w:line="360" w:lineRule="auto"/>
        <w:jc w:val="both"/>
        <w:rPr>
          <w:rFonts w:ascii="Book Antiqua" w:eastAsia="Times New Roman" w:hAnsi="Book Antiqua" w:cs="SimSun"/>
          <w:b/>
          <w:i/>
        </w:rPr>
      </w:pPr>
      <w:r w:rsidRPr="00CF3EA9">
        <w:rPr>
          <w:rFonts w:ascii="Book Antiqua" w:hAnsi="Book Antiqua" w:cs="Arial"/>
          <w:b/>
          <w:lang w:val="en"/>
        </w:rPr>
        <w:t>ESPS Manuscript NO: 17929</w:t>
      </w:r>
    </w:p>
    <w:p w14:paraId="0C1E2ADF" w14:textId="77777777" w:rsidR="00254199" w:rsidRPr="00CF3EA9" w:rsidRDefault="00254199" w:rsidP="009701E9">
      <w:pPr>
        <w:autoSpaceDE w:val="0"/>
        <w:autoSpaceDN w:val="0"/>
        <w:adjustRightInd w:val="0"/>
        <w:snapToGrid w:val="0"/>
        <w:spacing w:line="360" w:lineRule="auto"/>
        <w:jc w:val="both"/>
        <w:rPr>
          <w:rFonts w:ascii="Book Antiqua" w:hAnsi="Book Antiqua"/>
          <w:b/>
        </w:rPr>
      </w:pPr>
      <w:r w:rsidRPr="00CF3EA9">
        <w:rPr>
          <w:rFonts w:ascii="Book Antiqua" w:hAnsi="Book Antiqua"/>
          <w:b/>
        </w:rPr>
        <w:t>Columns: ORIGINAL ARTICLE</w:t>
      </w:r>
    </w:p>
    <w:p w14:paraId="39D3B46A" w14:textId="77777777" w:rsidR="002E7391" w:rsidRPr="00CF3EA9" w:rsidRDefault="002E7391" w:rsidP="009701E9">
      <w:pPr>
        <w:adjustRightInd w:val="0"/>
        <w:snapToGrid w:val="0"/>
        <w:spacing w:line="360" w:lineRule="auto"/>
        <w:jc w:val="both"/>
        <w:rPr>
          <w:rFonts w:ascii="Book Antiqua" w:eastAsia="YouYuan" w:hAnsi="Book Antiqua"/>
          <w:b/>
          <w:i/>
          <w:lang w:eastAsia="zh-CN"/>
        </w:rPr>
      </w:pPr>
    </w:p>
    <w:p w14:paraId="4BDEF53F" w14:textId="77777777" w:rsidR="00B81726" w:rsidRDefault="00AF2EB9" w:rsidP="009701E9">
      <w:pPr>
        <w:pStyle w:val="BodyText"/>
        <w:snapToGrid w:val="0"/>
        <w:spacing w:line="360" w:lineRule="auto"/>
        <w:jc w:val="both"/>
        <w:rPr>
          <w:rFonts w:ascii="Book Antiqua" w:eastAsia="YouYuan" w:hAnsi="Book Antiqua"/>
          <w:b/>
          <w:i/>
          <w:sz w:val="24"/>
          <w:szCs w:val="24"/>
          <w:lang w:val="en-US" w:eastAsia="zh-CN"/>
        </w:rPr>
      </w:pPr>
      <w:r w:rsidRPr="00AF2EB9">
        <w:rPr>
          <w:rFonts w:ascii="Book Antiqua" w:eastAsia="YouYuan" w:hAnsi="Book Antiqua"/>
          <w:b/>
          <w:i/>
          <w:sz w:val="24"/>
          <w:szCs w:val="24"/>
          <w:lang w:val="en-US"/>
        </w:rPr>
        <w:t xml:space="preserve">Clinical Trials Study </w:t>
      </w:r>
    </w:p>
    <w:p w14:paraId="32DDB7E6" w14:textId="43736234" w:rsidR="00ED1174" w:rsidRPr="00CF3EA9" w:rsidRDefault="00ED1174" w:rsidP="009701E9">
      <w:pPr>
        <w:pStyle w:val="BodyText"/>
        <w:snapToGrid w:val="0"/>
        <w:spacing w:line="360" w:lineRule="auto"/>
        <w:jc w:val="both"/>
        <w:rPr>
          <w:rFonts w:ascii="Book Antiqua" w:hAnsi="Book Antiqua"/>
          <w:b/>
          <w:sz w:val="24"/>
          <w:szCs w:val="24"/>
        </w:rPr>
      </w:pPr>
      <w:r w:rsidRPr="00CF3EA9">
        <w:rPr>
          <w:rFonts w:ascii="Book Antiqua" w:hAnsi="Book Antiqua"/>
          <w:b/>
          <w:sz w:val="24"/>
          <w:szCs w:val="24"/>
        </w:rPr>
        <w:t>Gastroente</w:t>
      </w:r>
      <w:r w:rsidR="00254199" w:rsidRPr="00CF3EA9">
        <w:rPr>
          <w:rFonts w:ascii="Book Antiqua" w:hAnsi="Book Antiqua"/>
          <w:b/>
          <w:sz w:val="24"/>
          <w:szCs w:val="24"/>
        </w:rPr>
        <w:t>rologist perceptions of faecal microbiota transplantati</w:t>
      </w:r>
      <w:r w:rsidRPr="00CF3EA9">
        <w:rPr>
          <w:rFonts w:ascii="Book Antiqua" w:hAnsi="Book Antiqua"/>
          <w:b/>
          <w:sz w:val="24"/>
          <w:szCs w:val="24"/>
        </w:rPr>
        <w:t>on</w:t>
      </w:r>
    </w:p>
    <w:p w14:paraId="7EE4BC95" w14:textId="77777777" w:rsidR="00ED1174" w:rsidRPr="00CF3EA9" w:rsidRDefault="00ED1174" w:rsidP="009701E9">
      <w:pPr>
        <w:pStyle w:val="BodyText"/>
        <w:snapToGrid w:val="0"/>
        <w:spacing w:line="360" w:lineRule="auto"/>
        <w:jc w:val="both"/>
        <w:rPr>
          <w:rFonts w:ascii="Book Antiqua" w:hAnsi="Book Antiqua"/>
          <w:sz w:val="24"/>
          <w:szCs w:val="24"/>
        </w:rPr>
      </w:pPr>
    </w:p>
    <w:p w14:paraId="28238BA7" w14:textId="3C41A3E7" w:rsidR="00EC2A25" w:rsidRPr="00CF3EA9" w:rsidRDefault="00E45342" w:rsidP="009701E9">
      <w:pPr>
        <w:adjustRightInd w:val="0"/>
        <w:snapToGrid w:val="0"/>
        <w:spacing w:line="360" w:lineRule="auto"/>
        <w:jc w:val="both"/>
        <w:rPr>
          <w:rFonts w:ascii="Book Antiqua" w:hAnsi="Book Antiqua"/>
          <w:lang w:val="en-AU"/>
        </w:rPr>
      </w:pPr>
      <w:r w:rsidRPr="00CF3EA9">
        <w:rPr>
          <w:rFonts w:ascii="Book Antiqua" w:hAnsi="Book Antiqua"/>
        </w:rPr>
        <w:t>Paramsothy</w:t>
      </w:r>
      <w:r w:rsidRPr="00CF3EA9">
        <w:rPr>
          <w:rFonts w:ascii="Book Antiqua" w:hAnsi="Book Antiqua"/>
          <w:lang w:val="en-AU"/>
        </w:rPr>
        <w:t xml:space="preserve"> </w:t>
      </w:r>
      <w:r w:rsidRPr="00CF3EA9">
        <w:rPr>
          <w:rFonts w:ascii="Book Antiqua" w:eastAsia="SimSun" w:hAnsi="Book Antiqua" w:hint="eastAsia"/>
          <w:lang w:val="en-AU" w:eastAsia="zh-CN"/>
        </w:rPr>
        <w:t xml:space="preserve">S </w:t>
      </w:r>
      <w:r w:rsidRPr="00CF3EA9">
        <w:rPr>
          <w:rFonts w:ascii="Book Antiqua" w:eastAsia="SimSun" w:hAnsi="Book Antiqua" w:hint="eastAsia"/>
          <w:i/>
          <w:lang w:val="en-AU" w:eastAsia="zh-CN"/>
        </w:rPr>
        <w:t>et al</w:t>
      </w:r>
      <w:r w:rsidRPr="00CF3EA9">
        <w:rPr>
          <w:rFonts w:ascii="Book Antiqua" w:eastAsia="SimSun" w:hAnsi="Book Antiqua" w:hint="eastAsia"/>
          <w:lang w:val="en-AU" w:eastAsia="zh-CN"/>
        </w:rPr>
        <w:t xml:space="preserve">. </w:t>
      </w:r>
      <w:r w:rsidR="00EC2A25" w:rsidRPr="00CF3EA9">
        <w:rPr>
          <w:rFonts w:ascii="Book Antiqua" w:hAnsi="Book Antiqua"/>
          <w:lang w:val="en-AU"/>
        </w:rPr>
        <w:t xml:space="preserve">Gastroenterologist </w:t>
      </w:r>
      <w:r w:rsidRPr="00CF3EA9">
        <w:rPr>
          <w:rFonts w:ascii="Book Antiqua" w:hAnsi="Book Antiqua"/>
          <w:lang w:val="en-AU"/>
        </w:rPr>
        <w:t>p</w:t>
      </w:r>
      <w:r w:rsidR="00EC2A25" w:rsidRPr="00CF3EA9">
        <w:rPr>
          <w:rFonts w:ascii="Book Antiqua" w:hAnsi="Book Antiqua"/>
          <w:lang w:val="en-AU"/>
        </w:rPr>
        <w:t>erceptions of FMT</w:t>
      </w:r>
    </w:p>
    <w:p w14:paraId="76B15251" w14:textId="77777777" w:rsidR="00EC2A25" w:rsidRPr="00CF3EA9" w:rsidRDefault="00EC2A25" w:rsidP="009701E9">
      <w:pPr>
        <w:pStyle w:val="BodyText"/>
        <w:snapToGrid w:val="0"/>
        <w:spacing w:line="360" w:lineRule="auto"/>
        <w:jc w:val="both"/>
        <w:rPr>
          <w:rFonts w:ascii="Book Antiqua" w:hAnsi="Book Antiqua"/>
          <w:sz w:val="24"/>
          <w:szCs w:val="24"/>
        </w:rPr>
      </w:pPr>
    </w:p>
    <w:p w14:paraId="45F64532" w14:textId="108B5244" w:rsidR="00ED1174" w:rsidRPr="00CF3EA9" w:rsidRDefault="00ED1174" w:rsidP="009701E9">
      <w:pPr>
        <w:pStyle w:val="BodyText"/>
        <w:snapToGrid w:val="0"/>
        <w:spacing w:line="360" w:lineRule="auto"/>
        <w:jc w:val="both"/>
        <w:rPr>
          <w:rFonts w:ascii="Book Antiqua" w:hAnsi="Book Antiqua"/>
          <w:sz w:val="24"/>
          <w:szCs w:val="24"/>
        </w:rPr>
      </w:pPr>
      <w:r w:rsidRPr="00CF3EA9">
        <w:rPr>
          <w:rFonts w:ascii="Book Antiqua" w:hAnsi="Book Antiqua"/>
          <w:sz w:val="24"/>
          <w:szCs w:val="24"/>
        </w:rPr>
        <w:t>Sudarshan Paramsothy</w:t>
      </w:r>
      <w:r w:rsidR="00C0571F" w:rsidRPr="00CF3EA9">
        <w:rPr>
          <w:rFonts w:ascii="Book Antiqua" w:hAnsi="Book Antiqua"/>
          <w:sz w:val="24"/>
          <w:szCs w:val="24"/>
        </w:rPr>
        <w:t xml:space="preserve">, </w:t>
      </w:r>
      <w:r w:rsidR="00C0571F" w:rsidRPr="00CF3EA9">
        <w:rPr>
          <w:rFonts w:ascii="Book Antiqua" w:hAnsi="Book Antiqua"/>
          <w:sz w:val="24"/>
          <w:szCs w:val="24"/>
          <w:lang w:val="en-US"/>
        </w:rPr>
        <w:t xml:space="preserve">Alissa J Walsh, </w:t>
      </w:r>
      <w:r w:rsidR="00C0571F" w:rsidRPr="00CF3EA9">
        <w:rPr>
          <w:rFonts w:ascii="Book Antiqua" w:hAnsi="Book Antiqua"/>
          <w:sz w:val="24"/>
          <w:szCs w:val="24"/>
        </w:rPr>
        <w:t xml:space="preserve">Thomas Borody, </w:t>
      </w:r>
      <w:r w:rsidR="00C0571F" w:rsidRPr="00CF3EA9">
        <w:rPr>
          <w:rFonts w:ascii="Book Antiqua" w:hAnsi="Book Antiqua"/>
          <w:sz w:val="24"/>
          <w:szCs w:val="24"/>
          <w:lang w:val="en-US"/>
        </w:rPr>
        <w:t>Douglas Samuel, Johan van den Bogaerde, Rupert WL Leong, Susan Connor, Watson Ng, Hazel M Mitchell, Nadeem O Kaakoush</w:t>
      </w:r>
      <w:r w:rsidR="00DD0B43" w:rsidRPr="00CF3EA9">
        <w:rPr>
          <w:rFonts w:ascii="Book Antiqua" w:hAnsi="Book Antiqua"/>
          <w:sz w:val="24"/>
          <w:szCs w:val="24"/>
          <w:lang w:val="en-US"/>
        </w:rPr>
        <w:t>, Michael A Kamm</w:t>
      </w:r>
    </w:p>
    <w:p w14:paraId="4360B0AC" w14:textId="77777777" w:rsidR="00DD0B43" w:rsidRPr="00CF3EA9" w:rsidRDefault="00DD0B43" w:rsidP="009701E9">
      <w:pPr>
        <w:pStyle w:val="BodyText"/>
        <w:snapToGrid w:val="0"/>
        <w:spacing w:line="360" w:lineRule="auto"/>
        <w:jc w:val="both"/>
        <w:rPr>
          <w:rFonts w:ascii="Book Antiqua" w:hAnsi="Book Antiqua"/>
          <w:sz w:val="24"/>
          <w:szCs w:val="24"/>
        </w:rPr>
      </w:pPr>
    </w:p>
    <w:p w14:paraId="6BA3B8D3" w14:textId="4D662B2E" w:rsidR="00DD0B43" w:rsidRPr="00CF3EA9" w:rsidRDefault="00254199" w:rsidP="009701E9">
      <w:pPr>
        <w:pStyle w:val="BodyText"/>
        <w:snapToGrid w:val="0"/>
        <w:spacing w:line="360" w:lineRule="auto"/>
        <w:jc w:val="both"/>
        <w:rPr>
          <w:rFonts w:ascii="Book Antiqua" w:eastAsia="SimSun" w:hAnsi="Book Antiqua"/>
          <w:bCs/>
          <w:sz w:val="24"/>
          <w:szCs w:val="24"/>
          <w:lang w:val="en" w:eastAsia="zh-CN"/>
        </w:rPr>
      </w:pPr>
      <w:r w:rsidRPr="00CF3EA9">
        <w:rPr>
          <w:rFonts w:ascii="Book Antiqua" w:hAnsi="Book Antiqua"/>
          <w:b/>
          <w:sz w:val="24"/>
          <w:szCs w:val="24"/>
        </w:rPr>
        <w:t>Sudarshan Paramsothy,</w:t>
      </w:r>
      <w:r w:rsidRPr="00CF3EA9">
        <w:rPr>
          <w:rFonts w:ascii="Book Antiqua" w:eastAsia="SimSun" w:hAnsi="Book Antiqua"/>
          <w:b/>
          <w:sz w:val="24"/>
          <w:szCs w:val="24"/>
          <w:lang w:eastAsia="zh-CN"/>
        </w:rPr>
        <w:t xml:space="preserve"> </w:t>
      </w:r>
      <w:r w:rsidR="00ED1174" w:rsidRPr="00CF3EA9">
        <w:rPr>
          <w:rFonts w:ascii="Book Antiqua" w:hAnsi="Book Antiqua"/>
          <w:b/>
          <w:sz w:val="24"/>
          <w:szCs w:val="24"/>
          <w:lang w:val="en-US"/>
        </w:rPr>
        <w:t>Alissa J Walsh</w:t>
      </w:r>
      <w:r w:rsidR="00E45342" w:rsidRPr="00CF3EA9">
        <w:rPr>
          <w:rFonts w:ascii="Book Antiqua" w:eastAsia="SimSun" w:hAnsi="Book Antiqua" w:hint="eastAsia"/>
          <w:b/>
          <w:sz w:val="24"/>
          <w:szCs w:val="24"/>
          <w:lang w:val="en-US" w:eastAsia="zh-CN"/>
        </w:rPr>
        <w:t>,</w:t>
      </w:r>
      <w:r w:rsidR="00E45342" w:rsidRPr="00CF3EA9">
        <w:rPr>
          <w:rFonts w:ascii="Book Antiqua" w:eastAsia="SimSun" w:hAnsi="Book Antiqua" w:hint="eastAsia"/>
          <w:sz w:val="24"/>
          <w:szCs w:val="24"/>
          <w:lang w:val="en-US" w:eastAsia="zh-CN"/>
        </w:rPr>
        <w:t xml:space="preserve"> </w:t>
      </w:r>
      <w:r w:rsidR="00DD0B43" w:rsidRPr="00CF3EA9">
        <w:rPr>
          <w:rFonts w:ascii="Book Antiqua" w:hAnsi="Book Antiqua"/>
          <w:bCs/>
          <w:sz w:val="24"/>
          <w:szCs w:val="24"/>
        </w:rPr>
        <w:t>Gastroenterology and Hepatology Department</w:t>
      </w:r>
      <w:r w:rsidR="00E45342" w:rsidRPr="00CF3EA9">
        <w:rPr>
          <w:rFonts w:ascii="Book Antiqua" w:eastAsia="SimSun" w:hAnsi="Book Antiqua" w:hint="eastAsia"/>
          <w:bCs/>
          <w:sz w:val="24"/>
          <w:szCs w:val="24"/>
          <w:lang w:eastAsia="zh-CN"/>
        </w:rPr>
        <w:t xml:space="preserve">, </w:t>
      </w:r>
      <w:r w:rsidR="00E45342" w:rsidRPr="00CF3EA9">
        <w:rPr>
          <w:rFonts w:ascii="Book Antiqua" w:hAnsi="Book Antiqua"/>
          <w:sz w:val="24"/>
          <w:szCs w:val="24"/>
        </w:rPr>
        <w:t>St Vincent’s Hospital, Sydney</w:t>
      </w:r>
      <w:r w:rsidR="00E45342" w:rsidRPr="00CF3EA9">
        <w:rPr>
          <w:rFonts w:ascii="Book Antiqua" w:eastAsia="SimSun" w:hAnsi="Book Antiqua" w:hint="eastAsia"/>
          <w:sz w:val="24"/>
          <w:szCs w:val="24"/>
          <w:lang w:eastAsia="zh-CN"/>
        </w:rPr>
        <w:t xml:space="preserve">, </w:t>
      </w:r>
      <w:r w:rsidR="00E45342" w:rsidRPr="00CF3EA9">
        <w:rPr>
          <w:rFonts w:ascii="Book Antiqua" w:hAnsi="Book Antiqua"/>
          <w:bCs/>
          <w:sz w:val="24"/>
          <w:szCs w:val="24"/>
          <w:lang w:val="en"/>
        </w:rPr>
        <w:t>Darlinghurst NSW 2010</w:t>
      </w:r>
      <w:r w:rsidR="00E45342" w:rsidRPr="00CF3EA9">
        <w:rPr>
          <w:rFonts w:ascii="Book Antiqua" w:eastAsia="SimSun" w:hAnsi="Book Antiqua" w:hint="eastAsia"/>
          <w:bCs/>
          <w:sz w:val="24"/>
          <w:szCs w:val="24"/>
          <w:lang w:val="en" w:eastAsia="zh-CN"/>
        </w:rPr>
        <w:t xml:space="preserve">, </w:t>
      </w:r>
      <w:r w:rsidR="00E45342" w:rsidRPr="00CF3EA9">
        <w:rPr>
          <w:rFonts w:ascii="Book Antiqua" w:hAnsi="Book Antiqua"/>
          <w:bCs/>
          <w:sz w:val="24"/>
          <w:szCs w:val="24"/>
          <w:lang w:val="en"/>
        </w:rPr>
        <w:t>Australia</w:t>
      </w:r>
    </w:p>
    <w:p w14:paraId="2E6138F9" w14:textId="77512523" w:rsidR="00ED1174" w:rsidRPr="00CF3EA9" w:rsidRDefault="00ED1174" w:rsidP="009701E9">
      <w:pPr>
        <w:pStyle w:val="BodyText"/>
        <w:snapToGrid w:val="0"/>
        <w:spacing w:line="360" w:lineRule="auto"/>
        <w:jc w:val="both"/>
        <w:rPr>
          <w:rFonts w:ascii="Book Antiqua" w:hAnsi="Book Antiqua"/>
          <w:sz w:val="24"/>
          <w:szCs w:val="24"/>
          <w:vertAlign w:val="superscript"/>
          <w:lang w:val="en-US"/>
        </w:rPr>
      </w:pPr>
    </w:p>
    <w:p w14:paraId="27B8474C" w14:textId="63936710" w:rsidR="00DD0B43" w:rsidRPr="00CF3EA9" w:rsidRDefault="00ED1174" w:rsidP="009701E9">
      <w:pPr>
        <w:pStyle w:val="BodyText"/>
        <w:snapToGrid w:val="0"/>
        <w:spacing w:line="360" w:lineRule="auto"/>
        <w:jc w:val="both"/>
        <w:rPr>
          <w:rFonts w:ascii="Book Antiqua" w:eastAsia="SimSun" w:hAnsi="Book Antiqua"/>
          <w:sz w:val="24"/>
          <w:szCs w:val="24"/>
          <w:lang w:eastAsia="zh-CN"/>
        </w:rPr>
      </w:pPr>
      <w:r w:rsidRPr="00CF3EA9">
        <w:rPr>
          <w:rFonts w:ascii="Book Antiqua" w:hAnsi="Book Antiqua"/>
          <w:b/>
          <w:sz w:val="24"/>
          <w:szCs w:val="24"/>
        </w:rPr>
        <w:t>Thomas Borody</w:t>
      </w:r>
      <w:r w:rsidR="00E45342" w:rsidRPr="00CF3EA9">
        <w:rPr>
          <w:rFonts w:ascii="Book Antiqua" w:eastAsia="SimSun" w:hAnsi="Book Antiqua" w:hint="eastAsia"/>
          <w:b/>
          <w:sz w:val="24"/>
          <w:szCs w:val="24"/>
          <w:lang w:eastAsia="zh-CN"/>
        </w:rPr>
        <w:t xml:space="preserve">, </w:t>
      </w:r>
      <w:r w:rsidR="00DD0B43" w:rsidRPr="00CF3EA9">
        <w:rPr>
          <w:rFonts w:ascii="Book Antiqua" w:hAnsi="Book Antiqua"/>
          <w:sz w:val="24"/>
          <w:szCs w:val="24"/>
        </w:rPr>
        <w:t>Centre for Digestive Diseases, Sydney</w:t>
      </w:r>
      <w:r w:rsidR="00E45342" w:rsidRPr="00CF3EA9">
        <w:rPr>
          <w:rFonts w:ascii="Book Antiqua" w:eastAsia="SimSun" w:hAnsi="Book Antiqua" w:hint="eastAsia"/>
          <w:sz w:val="24"/>
          <w:szCs w:val="24"/>
          <w:lang w:eastAsia="zh-CN"/>
        </w:rPr>
        <w:t xml:space="preserve">, </w:t>
      </w:r>
      <w:r w:rsidR="00DD0B43" w:rsidRPr="00CF3EA9">
        <w:rPr>
          <w:rFonts w:ascii="Book Antiqua" w:hAnsi="Book Antiqua"/>
          <w:sz w:val="24"/>
          <w:szCs w:val="24"/>
          <w:lang w:val="en-US"/>
        </w:rPr>
        <w:t>Five Dock NSW 2046</w:t>
      </w:r>
      <w:r w:rsidR="00E45342" w:rsidRPr="00CF3EA9">
        <w:rPr>
          <w:rFonts w:ascii="Book Antiqua" w:eastAsia="SimSun" w:hAnsi="Book Antiqua" w:hint="eastAsia"/>
          <w:sz w:val="24"/>
          <w:szCs w:val="24"/>
          <w:lang w:val="en-US" w:eastAsia="zh-CN"/>
        </w:rPr>
        <w:t xml:space="preserve">, </w:t>
      </w:r>
      <w:r w:rsidR="00E45342" w:rsidRPr="00CF3EA9">
        <w:rPr>
          <w:rFonts w:ascii="Book Antiqua" w:hAnsi="Book Antiqua"/>
          <w:bCs/>
          <w:sz w:val="24"/>
          <w:szCs w:val="24"/>
          <w:lang w:val="en"/>
        </w:rPr>
        <w:t>Australia</w:t>
      </w:r>
    </w:p>
    <w:p w14:paraId="3FD1F821" w14:textId="77777777" w:rsidR="00ED1174" w:rsidRPr="00CF3EA9" w:rsidRDefault="00ED1174" w:rsidP="009701E9">
      <w:pPr>
        <w:pStyle w:val="BodyText"/>
        <w:snapToGrid w:val="0"/>
        <w:spacing w:line="360" w:lineRule="auto"/>
        <w:jc w:val="both"/>
        <w:rPr>
          <w:rFonts w:ascii="Book Antiqua" w:hAnsi="Book Antiqua"/>
          <w:sz w:val="24"/>
          <w:szCs w:val="24"/>
        </w:rPr>
      </w:pPr>
    </w:p>
    <w:p w14:paraId="70DCE677" w14:textId="28E5CB79" w:rsidR="00DD0B43" w:rsidRPr="00CF3EA9" w:rsidRDefault="00ED1174" w:rsidP="009701E9">
      <w:pPr>
        <w:pStyle w:val="BodyText"/>
        <w:snapToGrid w:val="0"/>
        <w:spacing w:line="360" w:lineRule="auto"/>
        <w:jc w:val="both"/>
        <w:rPr>
          <w:rFonts w:ascii="Book Antiqua" w:eastAsia="SimSun" w:hAnsi="Book Antiqua"/>
          <w:bCs/>
          <w:sz w:val="24"/>
          <w:szCs w:val="24"/>
          <w:lang w:eastAsia="zh-CN"/>
        </w:rPr>
      </w:pPr>
      <w:r w:rsidRPr="00CF3EA9">
        <w:rPr>
          <w:rFonts w:ascii="Book Antiqua" w:hAnsi="Book Antiqua"/>
          <w:b/>
          <w:sz w:val="24"/>
          <w:szCs w:val="24"/>
          <w:lang w:val="en-US"/>
        </w:rPr>
        <w:t>Douglas Samuel</w:t>
      </w:r>
      <w:r w:rsidR="00DD0B43" w:rsidRPr="00CF3EA9">
        <w:rPr>
          <w:rFonts w:ascii="Book Antiqua" w:hAnsi="Book Antiqua"/>
          <w:b/>
          <w:sz w:val="24"/>
          <w:szCs w:val="24"/>
          <w:lang w:val="en-US"/>
        </w:rPr>
        <w:t>,</w:t>
      </w:r>
      <w:r w:rsidRPr="00CF3EA9">
        <w:rPr>
          <w:rFonts w:ascii="Book Antiqua" w:hAnsi="Book Antiqua"/>
          <w:b/>
          <w:sz w:val="24"/>
          <w:szCs w:val="24"/>
          <w:lang w:val="en-US"/>
        </w:rPr>
        <w:t xml:space="preserve"> </w:t>
      </w:r>
      <w:r w:rsidR="00DD0B43" w:rsidRPr="00CF3EA9">
        <w:rPr>
          <w:rFonts w:ascii="Book Antiqua" w:hAnsi="Book Antiqua"/>
          <w:b/>
          <w:sz w:val="24"/>
          <w:szCs w:val="24"/>
          <w:lang w:val="en-US"/>
        </w:rPr>
        <w:t>Rupert WL Leong</w:t>
      </w:r>
      <w:r w:rsidR="00E45342" w:rsidRPr="00CF3EA9">
        <w:rPr>
          <w:rFonts w:ascii="Book Antiqua" w:eastAsia="SimSun" w:hAnsi="Book Antiqua" w:hint="eastAsia"/>
          <w:b/>
          <w:sz w:val="24"/>
          <w:szCs w:val="24"/>
          <w:lang w:val="en-US" w:eastAsia="zh-CN"/>
        </w:rPr>
        <w:t xml:space="preserve">, </w:t>
      </w:r>
      <w:r w:rsidR="00E45342" w:rsidRPr="00CF3EA9">
        <w:rPr>
          <w:rFonts w:ascii="Book Antiqua" w:hAnsi="Book Antiqua"/>
          <w:bCs/>
          <w:sz w:val="24"/>
          <w:szCs w:val="24"/>
        </w:rPr>
        <w:t>Gastroenterology and Hepatology Department</w:t>
      </w:r>
      <w:r w:rsidR="00E45342" w:rsidRPr="00CF3EA9">
        <w:rPr>
          <w:rFonts w:ascii="Book Antiqua" w:eastAsia="SimSun" w:hAnsi="Book Antiqua" w:hint="eastAsia"/>
          <w:bCs/>
          <w:sz w:val="24"/>
          <w:szCs w:val="24"/>
          <w:lang w:eastAsia="zh-CN"/>
        </w:rPr>
        <w:t>,</w:t>
      </w:r>
      <w:r w:rsidR="00E45342" w:rsidRPr="00CF3EA9">
        <w:rPr>
          <w:rFonts w:ascii="Book Antiqua" w:hAnsi="Book Antiqua"/>
          <w:sz w:val="24"/>
          <w:szCs w:val="24"/>
        </w:rPr>
        <w:t xml:space="preserve"> </w:t>
      </w:r>
      <w:r w:rsidR="00DD0B43" w:rsidRPr="00CF3EA9">
        <w:rPr>
          <w:rFonts w:ascii="Book Antiqua" w:hAnsi="Book Antiqua"/>
          <w:sz w:val="24"/>
          <w:szCs w:val="24"/>
        </w:rPr>
        <w:t>Bankstown-Lidcombe Hospital, Sydney</w:t>
      </w:r>
      <w:r w:rsidR="00E45342" w:rsidRPr="00CF3EA9">
        <w:rPr>
          <w:rFonts w:ascii="Book Antiqua" w:eastAsia="SimSun" w:hAnsi="Book Antiqua" w:hint="eastAsia"/>
          <w:sz w:val="24"/>
          <w:szCs w:val="24"/>
          <w:lang w:eastAsia="zh-CN"/>
        </w:rPr>
        <w:t xml:space="preserve">, </w:t>
      </w:r>
      <w:r w:rsidR="00DD0B43" w:rsidRPr="00CF3EA9">
        <w:rPr>
          <w:rFonts w:ascii="Book Antiqua" w:hAnsi="Book Antiqua"/>
          <w:sz w:val="24"/>
          <w:szCs w:val="24"/>
          <w:lang w:val="en-US"/>
        </w:rPr>
        <w:t>Nambour QLD 4560</w:t>
      </w:r>
      <w:r w:rsidR="00E45342" w:rsidRPr="00CF3EA9">
        <w:rPr>
          <w:rFonts w:ascii="Book Antiqua" w:eastAsia="SimSun" w:hAnsi="Book Antiqua" w:hint="eastAsia"/>
          <w:sz w:val="24"/>
          <w:szCs w:val="24"/>
          <w:lang w:val="en-US" w:eastAsia="zh-CN"/>
        </w:rPr>
        <w:t xml:space="preserve">, </w:t>
      </w:r>
      <w:r w:rsidR="00E45342" w:rsidRPr="00CF3EA9">
        <w:rPr>
          <w:rFonts w:ascii="Book Antiqua" w:hAnsi="Book Antiqua"/>
          <w:bCs/>
          <w:sz w:val="24"/>
          <w:szCs w:val="24"/>
          <w:lang w:val="en"/>
        </w:rPr>
        <w:t>Australia</w:t>
      </w:r>
    </w:p>
    <w:p w14:paraId="2FBE4BF5" w14:textId="77777777" w:rsidR="00ED1174" w:rsidRPr="00CF3EA9" w:rsidRDefault="00ED1174" w:rsidP="009701E9">
      <w:pPr>
        <w:pStyle w:val="BodyText"/>
        <w:snapToGrid w:val="0"/>
        <w:spacing w:line="360" w:lineRule="auto"/>
        <w:jc w:val="both"/>
        <w:rPr>
          <w:rFonts w:ascii="Book Antiqua" w:hAnsi="Book Antiqua"/>
          <w:sz w:val="24"/>
          <w:szCs w:val="24"/>
        </w:rPr>
      </w:pPr>
    </w:p>
    <w:p w14:paraId="4D35B603" w14:textId="12BBA1B3" w:rsidR="00DD0B43" w:rsidRPr="00CF3EA9" w:rsidRDefault="00ED1174" w:rsidP="009701E9">
      <w:pPr>
        <w:pStyle w:val="BodyText"/>
        <w:snapToGrid w:val="0"/>
        <w:spacing w:line="360" w:lineRule="auto"/>
        <w:jc w:val="both"/>
        <w:rPr>
          <w:rFonts w:ascii="Book Antiqua" w:eastAsia="SimSun" w:hAnsi="Book Antiqua"/>
          <w:bCs/>
          <w:sz w:val="24"/>
          <w:szCs w:val="24"/>
          <w:lang w:eastAsia="zh-CN"/>
        </w:rPr>
      </w:pPr>
      <w:r w:rsidRPr="00CF3EA9">
        <w:rPr>
          <w:rFonts w:ascii="Book Antiqua" w:hAnsi="Book Antiqua"/>
          <w:b/>
          <w:sz w:val="24"/>
          <w:szCs w:val="24"/>
          <w:lang w:val="en-US"/>
        </w:rPr>
        <w:t>Johan van den Bogaerde</w:t>
      </w:r>
      <w:r w:rsidR="00E45342" w:rsidRPr="00CF3EA9">
        <w:rPr>
          <w:rFonts w:ascii="Book Antiqua" w:eastAsia="SimSun" w:hAnsi="Book Antiqua" w:hint="eastAsia"/>
          <w:b/>
          <w:sz w:val="24"/>
          <w:szCs w:val="24"/>
          <w:lang w:val="en-US" w:eastAsia="zh-CN"/>
        </w:rPr>
        <w:t>,</w:t>
      </w:r>
      <w:r w:rsidR="00E45342" w:rsidRPr="00CF3EA9">
        <w:rPr>
          <w:rFonts w:ascii="Book Antiqua" w:eastAsia="SimSun" w:hAnsi="Book Antiqua" w:hint="eastAsia"/>
          <w:sz w:val="24"/>
          <w:szCs w:val="24"/>
          <w:lang w:val="en-US" w:eastAsia="zh-CN"/>
        </w:rPr>
        <w:t xml:space="preserve"> </w:t>
      </w:r>
      <w:r w:rsidR="00E45342" w:rsidRPr="00CF3EA9">
        <w:rPr>
          <w:rFonts w:ascii="Book Antiqua" w:hAnsi="Book Antiqua"/>
          <w:bCs/>
          <w:sz w:val="24"/>
          <w:szCs w:val="24"/>
        </w:rPr>
        <w:t>Gastroenterology and Hepatology Department</w:t>
      </w:r>
      <w:r w:rsidR="00E45342" w:rsidRPr="00CF3EA9">
        <w:rPr>
          <w:rFonts w:ascii="Book Antiqua" w:eastAsia="SimSun" w:hAnsi="Book Antiqua" w:hint="eastAsia"/>
          <w:bCs/>
          <w:sz w:val="24"/>
          <w:szCs w:val="24"/>
          <w:lang w:eastAsia="zh-CN"/>
        </w:rPr>
        <w:t xml:space="preserve">, </w:t>
      </w:r>
      <w:r w:rsidR="00DD0B43" w:rsidRPr="00CF3EA9">
        <w:rPr>
          <w:rFonts w:ascii="Book Antiqua" w:hAnsi="Book Antiqua"/>
          <w:sz w:val="24"/>
          <w:szCs w:val="24"/>
        </w:rPr>
        <w:t>Nambour General Hospital, Nambour</w:t>
      </w:r>
      <w:r w:rsidR="00E45342" w:rsidRPr="00CF3EA9">
        <w:rPr>
          <w:rFonts w:ascii="Book Antiqua" w:eastAsia="SimSun" w:hAnsi="Book Antiqua" w:hint="eastAsia"/>
          <w:sz w:val="24"/>
          <w:szCs w:val="24"/>
          <w:lang w:eastAsia="zh-CN"/>
        </w:rPr>
        <w:t xml:space="preserve">, </w:t>
      </w:r>
      <w:r w:rsidR="00DD0B43" w:rsidRPr="00CF3EA9">
        <w:rPr>
          <w:rFonts w:ascii="Book Antiqua" w:hAnsi="Book Antiqua"/>
          <w:sz w:val="24"/>
          <w:szCs w:val="24"/>
          <w:lang w:val="en-US"/>
        </w:rPr>
        <w:t>Nambour QLD 4560</w:t>
      </w:r>
      <w:r w:rsidR="00E45342" w:rsidRPr="00CF3EA9">
        <w:rPr>
          <w:rFonts w:ascii="Book Antiqua" w:eastAsia="SimSun" w:hAnsi="Book Antiqua" w:hint="eastAsia"/>
          <w:sz w:val="24"/>
          <w:szCs w:val="24"/>
          <w:lang w:val="en-US" w:eastAsia="zh-CN"/>
        </w:rPr>
        <w:t xml:space="preserve">, </w:t>
      </w:r>
      <w:r w:rsidR="00E45342" w:rsidRPr="00CF3EA9">
        <w:rPr>
          <w:rFonts w:ascii="Book Antiqua" w:hAnsi="Book Antiqua"/>
          <w:bCs/>
          <w:sz w:val="24"/>
          <w:szCs w:val="24"/>
          <w:lang w:val="en"/>
        </w:rPr>
        <w:t>Australia</w:t>
      </w:r>
    </w:p>
    <w:p w14:paraId="44A468F9" w14:textId="77777777" w:rsidR="00ED1174" w:rsidRPr="00CF3EA9" w:rsidRDefault="00ED1174" w:rsidP="009701E9">
      <w:pPr>
        <w:pStyle w:val="BodyText"/>
        <w:snapToGrid w:val="0"/>
        <w:spacing w:line="360" w:lineRule="auto"/>
        <w:jc w:val="both"/>
        <w:rPr>
          <w:rFonts w:ascii="Book Antiqua" w:hAnsi="Book Antiqua"/>
          <w:sz w:val="24"/>
          <w:szCs w:val="24"/>
          <w:lang w:val="en-US"/>
        </w:rPr>
      </w:pPr>
    </w:p>
    <w:p w14:paraId="5F27DB15" w14:textId="4337011B" w:rsidR="00DD0B43" w:rsidRPr="00CF3EA9" w:rsidRDefault="00ED1174" w:rsidP="009701E9">
      <w:pPr>
        <w:pStyle w:val="BodyText"/>
        <w:snapToGrid w:val="0"/>
        <w:spacing w:line="360" w:lineRule="auto"/>
        <w:jc w:val="both"/>
        <w:rPr>
          <w:rFonts w:ascii="Book Antiqua" w:eastAsia="SimSun" w:hAnsi="Book Antiqua"/>
          <w:sz w:val="24"/>
          <w:szCs w:val="24"/>
          <w:lang w:val="en-US" w:eastAsia="zh-CN"/>
        </w:rPr>
      </w:pPr>
      <w:r w:rsidRPr="00CF3EA9">
        <w:rPr>
          <w:rFonts w:ascii="Book Antiqua" w:hAnsi="Book Antiqua"/>
          <w:b/>
          <w:sz w:val="24"/>
          <w:szCs w:val="24"/>
          <w:lang w:val="en-US"/>
        </w:rPr>
        <w:t>Susan Connor</w:t>
      </w:r>
      <w:r w:rsidR="00E45342" w:rsidRPr="00CF3EA9">
        <w:rPr>
          <w:rFonts w:ascii="Book Antiqua" w:hAnsi="Book Antiqua"/>
          <w:b/>
          <w:sz w:val="24"/>
          <w:szCs w:val="24"/>
          <w:lang w:val="en-US"/>
        </w:rPr>
        <w:t>, Watson Ng</w:t>
      </w:r>
      <w:r w:rsidR="00E45342" w:rsidRPr="00CF3EA9">
        <w:rPr>
          <w:rFonts w:ascii="Book Antiqua" w:eastAsia="SimSun" w:hAnsi="Book Antiqua" w:hint="eastAsia"/>
          <w:b/>
          <w:sz w:val="24"/>
          <w:szCs w:val="24"/>
          <w:lang w:val="en-US" w:eastAsia="zh-CN"/>
        </w:rPr>
        <w:t>,</w:t>
      </w:r>
      <w:r w:rsidR="00E45342" w:rsidRPr="00CF3EA9">
        <w:rPr>
          <w:rFonts w:ascii="Book Antiqua" w:eastAsia="SimSun" w:hAnsi="Book Antiqua" w:hint="eastAsia"/>
          <w:sz w:val="24"/>
          <w:szCs w:val="24"/>
          <w:lang w:val="en-US" w:eastAsia="zh-CN"/>
        </w:rPr>
        <w:t xml:space="preserve"> </w:t>
      </w:r>
      <w:r w:rsidR="007F2DEE" w:rsidRPr="00CF3EA9">
        <w:rPr>
          <w:rFonts w:ascii="Book Antiqua" w:hAnsi="Book Antiqua"/>
          <w:bCs/>
          <w:sz w:val="24"/>
          <w:szCs w:val="24"/>
        </w:rPr>
        <w:t>Gastroenterology and Hepatology Department</w:t>
      </w:r>
      <w:r w:rsidR="007F2DEE" w:rsidRPr="00CF3EA9">
        <w:rPr>
          <w:rFonts w:ascii="Book Antiqua" w:eastAsia="SimSun" w:hAnsi="Book Antiqua" w:hint="eastAsia"/>
          <w:bCs/>
          <w:sz w:val="24"/>
          <w:szCs w:val="24"/>
          <w:lang w:eastAsia="zh-CN"/>
        </w:rPr>
        <w:t xml:space="preserve">, </w:t>
      </w:r>
      <w:r w:rsidR="00DD0B43" w:rsidRPr="00CF3EA9">
        <w:rPr>
          <w:rFonts w:ascii="Book Antiqua" w:hAnsi="Book Antiqua"/>
          <w:sz w:val="24"/>
          <w:szCs w:val="24"/>
        </w:rPr>
        <w:t>Liverpool Hospital, Sydney</w:t>
      </w:r>
      <w:r w:rsidR="00E45342" w:rsidRPr="00CF3EA9">
        <w:rPr>
          <w:rFonts w:ascii="Book Antiqua" w:eastAsia="SimSun" w:hAnsi="Book Antiqua" w:hint="eastAsia"/>
          <w:sz w:val="24"/>
          <w:szCs w:val="24"/>
          <w:lang w:eastAsia="zh-CN"/>
        </w:rPr>
        <w:t xml:space="preserve">, </w:t>
      </w:r>
      <w:r w:rsidR="00DD0B43" w:rsidRPr="00CF3EA9">
        <w:rPr>
          <w:rFonts w:ascii="Book Antiqua" w:hAnsi="Book Antiqua"/>
          <w:sz w:val="24"/>
          <w:szCs w:val="24"/>
          <w:lang w:val="en-US"/>
        </w:rPr>
        <w:t>Liverpool NSW 2170</w:t>
      </w:r>
      <w:r w:rsidR="00E45342" w:rsidRPr="00CF3EA9">
        <w:rPr>
          <w:rFonts w:ascii="Book Antiqua" w:eastAsia="SimSun" w:hAnsi="Book Antiqua" w:hint="eastAsia"/>
          <w:sz w:val="24"/>
          <w:szCs w:val="24"/>
          <w:lang w:val="en-US" w:eastAsia="zh-CN"/>
        </w:rPr>
        <w:t xml:space="preserve">, </w:t>
      </w:r>
      <w:r w:rsidR="00E45342" w:rsidRPr="00CF3EA9">
        <w:rPr>
          <w:rFonts w:ascii="Book Antiqua" w:hAnsi="Book Antiqua"/>
          <w:bCs/>
          <w:sz w:val="24"/>
          <w:szCs w:val="24"/>
          <w:lang w:val="en"/>
        </w:rPr>
        <w:t>Australia</w:t>
      </w:r>
    </w:p>
    <w:p w14:paraId="47F3FBFE" w14:textId="77777777" w:rsidR="00ED1174" w:rsidRPr="00CF3EA9" w:rsidRDefault="00ED1174" w:rsidP="009701E9">
      <w:pPr>
        <w:pStyle w:val="BodyText"/>
        <w:snapToGrid w:val="0"/>
        <w:spacing w:line="360" w:lineRule="auto"/>
        <w:jc w:val="both"/>
        <w:rPr>
          <w:rFonts w:ascii="Book Antiqua" w:hAnsi="Book Antiqua"/>
          <w:sz w:val="24"/>
          <w:szCs w:val="24"/>
          <w:vertAlign w:val="superscript"/>
        </w:rPr>
      </w:pPr>
    </w:p>
    <w:p w14:paraId="20BE7A08" w14:textId="691D3846" w:rsidR="00DD0B43" w:rsidRPr="00CF3EA9" w:rsidRDefault="00ED1174" w:rsidP="009701E9">
      <w:pPr>
        <w:pStyle w:val="BodyText"/>
        <w:snapToGrid w:val="0"/>
        <w:spacing w:line="360" w:lineRule="auto"/>
        <w:jc w:val="both"/>
        <w:rPr>
          <w:rFonts w:ascii="Book Antiqua" w:eastAsia="SimSun" w:hAnsi="Book Antiqua"/>
          <w:sz w:val="24"/>
          <w:szCs w:val="24"/>
          <w:lang w:val="en-US" w:eastAsia="zh-CN"/>
        </w:rPr>
      </w:pPr>
      <w:r w:rsidRPr="00CF3EA9">
        <w:rPr>
          <w:rFonts w:ascii="Book Antiqua" w:hAnsi="Book Antiqua"/>
          <w:b/>
          <w:sz w:val="24"/>
          <w:szCs w:val="24"/>
        </w:rPr>
        <w:t>Hazel M Mitchell</w:t>
      </w:r>
      <w:r w:rsidR="00DD0B43" w:rsidRPr="00CF3EA9">
        <w:rPr>
          <w:rFonts w:ascii="Book Antiqua" w:hAnsi="Book Antiqua"/>
          <w:b/>
          <w:sz w:val="24"/>
          <w:szCs w:val="24"/>
          <w:lang w:val="en-US"/>
        </w:rPr>
        <w:t xml:space="preserve">, </w:t>
      </w:r>
      <w:r w:rsidRPr="00CF3EA9">
        <w:rPr>
          <w:rFonts w:ascii="Book Antiqua" w:hAnsi="Book Antiqua"/>
          <w:b/>
          <w:sz w:val="24"/>
          <w:szCs w:val="24"/>
          <w:lang w:val="en-US"/>
        </w:rPr>
        <w:t xml:space="preserve">Nadeem </w:t>
      </w:r>
      <w:r w:rsidR="007B1486" w:rsidRPr="00CF3EA9">
        <w:rPr>
          <w:rFonts w:ascii="Book Antiqua" w:hAnsi="Book Antiqua"/>
          <w:b/>
          <w:sz w:val="24"/>
          <w:szCs w:val="24"/>
          <w:lang w:val="en-US"/>
        </w:rPr>
        <w:t xml:space="preserve">O </w:t>
      </w:r>
      <w:r w:rsidRPr="00CF3EA9">
        <w:rPr>
          <w:rFonts w:ascii="Book Antiqua" w:hAnsi="Book Antiqua"/>
          <w:b/>
          <w:sz w:val="24"/>
          <w:szCs w:val="24"/>
          <w:lang w:val="en-US"/>
        </w:rPr>
        <w:t>Kaakoush</w:t>
      </w:r>
      <w:r w:rsidR="00E45342" w:rsidRPr="00CF3EA9">
        <w:rPr>
          <w:rFonts w:ascii="Book Antiqua" w:eastAsia="SimSun" w:hAnsi="Book Antiqua" w:hint="eastAsia"/>
          <w:b/>
          <w:sz w:val="24"/>
          <w:szCs w:val="24"/>
          <w:lang w:val="en-US" w:eastAsia="zh-CN"/>
        </w:rPr>
        <w:t>,</w:t>
      </w:r>
      <w:r w:rsidR="00391882" w:rsidRPr="00CF3EA9">
        <w:rPr>
          <w:rFonts w:ascii="Book Antiqua" w:eastAsia="SimSun" w:hAnsi="Book Antiqua" w:hint="eastAsia"/>
          <w:b/>
          <w:sz w:val="24"/>
          <w:szCs w:val="24"/>
          <w:lang w:val="en-US" w:eastAsia="zh-CN"/>
        </w:rPr>
        <w:t xml:space="preserve"> </w:t>
      </w:r>
      <w:r w:rsidR="00DD0B43" w:rsidRPr="00CF3EA9">
        <w:rPr>
          <w:rFonts w:ascii="Book Antiqua" w:hAnsi="Book Antiqua"/>
          <w:sz w:val="24"/>
          <w:szCs w:val="24"/>
        </w:rPr>
        <w:t>University of New South Wales</w:t>
      </w:r>
      <w:r w:rsidR="00E45342" w:rsidRPr="00CF3EA9">
        <w:rPr>
          <w:rFonts w:ascii="Book Antiqua" w:eastAsia="SimSun" w:hAnsi="Book Antiqua" w:hint="eastAsia"/>
          <w:sz w:val="24"/>
          <w:szCs w:val="24"/>
          <w:lang w:eastAsia="zh-CN"/>
        </w:rPr>
        <w:t xml:space="preserve">, </w:t>
      </w:r>
      <w:r w:rsidR="00DD0B43" w:rsidRPr="00CF3EA9">
        <w:rPr>
          <w:rFonts w:ascii="Book Antiqua" w:hAnsi="Book Antiqua"/>
          <w:sz w:val="24"/>
          <w:szCs w:val="24"/>
          <w:lang w:val="en-US"/>
        </w:rPr>
        <w:t>School of Biotechnology and Biomolecular Sciences</w:t>
      </w:r>
      <w:r w:rsidR="00E45342" w:rsidRPr="00CF3EA9">
        <w:rPr>
          <w:rFonts w:ascii="Book Antiqua" w:eastAsia="SimSun" w:hAnsi="Book Antiqua" w:hint="eastAsia"/>
          <w:sz w:val="24"/>
          <w:szCs w:val="24"/>
          <w:lang w:val="en-US" w:eastAsia="zh-CN"/>
        </w:rPr>
        <w:t xml:space="preserve">, </w:t>
      </w:r>
      <w:r w:rsidR="00E45342" w:rsidRPr="00CF3EA9">
        <w:rPr>
          <w:rFonts w:ascii="Book Antiqua" w:hAnsi="Book Antiqua"/>
          <w:sz w:val="24"/>
          <w:szCs w:val="24"/>
          <w:lang w:val="en-US"/>
        </w:rPr>
        <w:t>High St</w:t>
      </w:r>
      <w:r w:rsidR="00E45342" w:rsidRPr="00CF3EA9">
        <w:rPr>
          <w:rFonts w:ascii="Book Antiqua" w:eastAsia="SimSun" w:hAnsi="Book Antiqua" w:hint="eastAsia"/>
          <w:sz w:val="24"/>
          <w:szCs w:val="24"/>
          <w:lang w:val="en-US" w:eastAsia="zh-CN"/>
        </w:rPr>
        <w:t xml:space="preserve">, </w:t>
      </w:r>
      <w:r w:rsidR="00DD0B43" w:rsidRPr="00CF3EA9">
        <w:rPr>
          <w:rFonts w:ascii="Book Antiqua" w:hAnsi="Book Antiqua"/>
          <w:sz w:val="24"/>
          <w:szCs w:val="24"/>
          <w:lang w:val="en-US"/>
        </w:rPr>
        <w:t>Kensington, NSW 2052</w:t>
      </w:r>
      <w:r w:rsidR="00E45342" w:rsidRPr="00CF3EA9">
        <w:rPr>
          <w:rFonts w:ascii="Book Antiqua" w:eastAsia="SimSun" w:hAnsi="Book Antiqua" w:hint="eastAsia"/>
          <w:sz w:val="24"/>
          <w:szCs w:val="24"/>
          <w:lang w:val="en-US" w:eastAsia="zh-CN"/>
        </w:rPr>
        <w:t xml:space="preserve">, </w:t>
      </w:r>
      <w:r w:rsidR="00E45342" w:rsidRPr="00CF3EA9">
        <w:rPr>
          <w:rFonts w:ascii="Book Antiqua" w:hAnsi="Book Antiqua"/>
          <w:bCs/>
          <w:sz w:val="24"/>
          <w:szCs w:val="24"/>
          <w:lang w:val="en"/>
        </w:rPr>
        <w:t>Australia</w:t>
      </w:r>
    </w:p>
    <w:p w14:paraId="747C1781" w14:textId="77777777" w:rsidR="00ED1174" w:rsidRPr="00CF3EA9" w:rsidRDefault="00ED1174" w:rsidP="009701E9">
      <w:pPr>
        <w:pStyle w:val="BodyText"/>
        <w:snapToGrid w:val="0"/>
        <w:spacing w:line="360" w:lineRule="auto"/>
        <w:jc w:val="both"/>
        <w:rPr>
          <w:rFonts w:ascii="Book Antiqua" w:hAnsi="Book Antiqua"/>
          <w:sz w:val="24"/>
          <w:szCs w:val="24"/>
          <w:vertAlign w:val="superscript"/>
          <w:lang w:val="en-US"/>
        </w:rPr>
      </w:pPr>
    </w:p>
    <w:p w14:paraId="02F968D3" w14:textId="303241AD" w:rsidR="00C253D7" w:rsidRPr="00CF3EA9" w:rsidRDefault="00ED1174" w:rsidP="009701E9">
      <w:pPr>
        <w:pStyle w:val="BodyText"/>
        <w:snapToGrid w:val="0"/>
        <w:spacing w:line="360" w:lineRule="auto"/>
        <w:jc w:val="both"/>
        <w:rPr>
          <w:rFonts w:ascii="Book Antiqua" w:eastAsia="SimSun" w:hAnsi="Book Antiqua"/>
          <w:bCs/>
          <w:sz w:val="24"/>
          <w:szCs w:val="24"/>
          <w:lang w:eastAsia="zh-CN"/>
        </w:rPr>
      </w:pPr>
      <w:r w:rsidRPr="00CF3EA9">
        <w:rPr>
          <w:rFonts w:ascii="Book Antiqua" w:hAnsi="Book Antiqua"/>
          <w:b/>
          <w:sz w:val="24"/>
          <w:szCs w:val="24"/>
          <w:lang w:val="en-US"/>
        </w:rPr>
        <w:lastRenderedPageBreak/>
        <w:t>Michael A Kamm,</w:t>
      </w:r>
      <w:r w:rsidRPr="00CF3EA9">
        <w:rPr>
          <w:rFonts w:ascii="Book Antiqua" w:hAnsi="Book Antiqua"/>
          <w:sz w:val="24"/>
          <w:szCs w:val="24"/>
          <w:lang w:val="en-US"/>
        </w:rPr>
        <w:t xml:space="preserve"> </w:t>
      </w:r>
      <w:r w:rsidR="007F2DEE" w:rsidRPr="00CF3EA9">
        <w:rPr>
          <w:rFonts w:ascii="Book Antiqua" w:hAnsi="Book Antiqua"/>
          <w:bCs/>
          <w:sz w:val="24"/>
          <w:szCs w:val="24"/>
        </w:rPr>
        <w:t>Gastroenterology and Hepatology Department</w:t>
      </w:r>
      <w:r w:rsidR="007F2DEE" w:rsidRPr="00CF3EA9">
        <w:rPr>
          <w:rFonts w:ascii="Book Antiqua" w:eastAsia="SimSun" w:hAnsi="Book Antiqua" w:hint="eastAsia"/>
          <w:bCs/>
          <w:sz w:val="24"/>
          <w:szCs w:val="24"/>
          <w:lang w:eastAsia="zh-CN"/>
        </w:rPr>
        <w:t xml:space="preserve">, </w:t>
      </w:r>
      <w:r w:rsidR="00E45342" w:rsidRPr="00CF3EA9">
        <w:rPr>
          <w:rFonts w:ascii="Book Antiqua" w:hAnsi="Book Antiqua"/>
          <w:sz w:val="24"/>
          <w:szCs w:val="24"/>
        </w:rPr>
        <w:t>St Vincent’s Hospital Melbourne</w:t>
      </w:r>
      <w:r w:rsidR="00E45342" w:rsidRPr="00CF3EA9">
        <w:rPr>
          <w:rFonts w:ascii="Book Antiqua" w:eastAsia="SimSun" w:hAnsi="Book Antiqua" w:hint="eastAsia"/>
          <w:sz w:val="24"/>
          <w:szCs w:val="24"/>
          <w:lang w:eastAsia="zh-CN"/>
        </w:rPr>
        <w:t xml:space="preserve">, </w:t>
      </w:r>
      <w:r w:rsidR="00C253D7" w:rsidRPr="00CF3EA9">
        <w:rPr>
          <w:rFonts w:ascii="Book Antiqua" w:hAnsi="Book Antiqua"/>
          <w:sz w:val="24"/>
          <w:szCs w:val="24"/>
          <w:lang w:val="en-US"/>
        </w:rPr>
        <w:t>Fitzroy VIC 3065</w:t>
      </w:r>
      <w:r w:rsidR="00E45342" w:rsidRPr="00CF3EA9">
        <w:rPr>
          <w:rFonts w:ascii="Book Antiqua" w:eastAsia="SimSun" w:hAnsi="Book Antiqua" w:hint="eastAsia"/>
          <w:sz w:val="24"/>
          <w:szCs w:val="24"/>
          <w:lang w:val="en-US" w:eastAsia="zh-CN"/>
        </w:rPr>
        <w:t xml:space="preserve">, </w:t>
      </w:r>
      <w:r w:rsidR="00E45342" w:rsidRPr="00CF3EA9">
        <w:rPr>
          <w:rFonts w:ascii="Book Antiqua" w:hAnsi="Book Antiqua"/>
          <w:bCs/>
          <w:sz w:val="24"/>
          <w:szCs w:val="24"/>
          <w:lang w:val="en"/>
        </w:rPr>
        <w:t>Australia</w:t>
      </w:r>
    </w:p>
    <w:p w14:paraId="509FAC28" w14:textId="77777777" w:rsidR="00254199" w:rsidRPr="00130BCC" w:rsidRDefault="00254199" w:rsidP="009701E9">
      <w:pPr>
        <w:adjustRightInd w:val="0"/>
        <w:snapToGrid w:val="0"/>
        <w:spacing w:line="360" w:lineRule="auto"/>
        <w:jc w:val="both"/>
        <w:rPr>
          <w:rFonts w:ascii="Book Antiqua" w:eastAsia="SimSun" w:hAnsi="Book Antiqua"/>
          <w:b/>
          <w:bCs/>
          <w:lang w:eastAsia="zh-CN"/>
        </w:rPr>
      </w:pPr>
    </w:p>
    <w:p w14:paraId="7A8DD7E4" w14:textId="130E4DA9" w:rsidR="00416756" w:rsidRPr="00130BCC" w:rsidRDefault="00416756" w:rsidP="009701E9">
      <w:pPr>
        <w:adjustRightInd w:val="0"/>
        <w:snapToGrid w:val="0"/>
        <w:spacing w:line="360" w:lineRule="auto"/>
        <w:jc w:val="both"/>
        <w:rPr>
          <w:rFonts w:ascii="Book Antiqua" w:hAnsi="Book Antiqua"/>
          <w:bCs/>
        </w:rPr>
      </w:pPr>
      <w:r w:rsidRPr="00130BCC">
        <w:rPr>
          <w:rFonts w:ascii="Book Antiqua" w:hAnsi="Book Antiqua"/>
          <w:b/>
          <w:bCs/>
        </w:rPr>
        <w:t xml:space="preserve">Author contributions: </w:t>
      </w:r>
      <w:r w:rsidRPr="00130BCC">
        <w:rPr>
          <w:rFonts w:ascii="Book Antiqua" w:hAnsi="Book Antiqua"/>
          <w:bCs/>
        </w:rPr>
        <w:t>Paramsothy</w:t>
      </w:r>
      <w:r w:rsidR="00AF1AF5" w:rsidRPr="006F2982">
        <w:rPr>
          <w:rFonts w:ascii="Book Antiqua" w:hAnsi="Book Antiqua"/>
          <w:bCs/>
        </w:rPr>
        <w:t xml:space="preserve"> S</w:t>
      </w:r>
      <w:r w:rsidRPr="00130BCC">
        <w:rPr>
          <w:rFonts w:ascii="Book Antiqua" w:hAnsi="Book Antiqua"/>
          <w:bCs/>
        </w:rPr>
        <w:t>, Walsh</w:t>
      </w:r>
      <w:r w:rsidR="00AF1AF5" w:rsidRPr="006F2982">
        <w:rPr>
          <w:rFonts w:ascii="Book Antiqua" w:hAnsi="Book Antiqua"/>
          <w:bCs/>
        </w:rPr>
        <w:t xml:space="preserve"> AJ</w:t>
      </w:r>
      <w:r w:rsidRPr="00130BCC">
        <w:rPr>
          <w:rFonts w:ascii="Book Antiqua" w:hAnsi="Book Antiqua"/>
          <w:bCs/>
        </w:rPr>
        <w:t>, Borody</w:t>
      </w:r>
      <w:r w:rsidR="00AF1AF5" w:rsidRPr="006F2982">
        <w:rPr>
          <w:rFonts w:ascii="Book Antiqua" w:hAnsi="Book Antiqua"/>
          <w:bCs/>
        </w:rPr>
        <w:t xml:space="preserve"> T</w:t>
      </w:r>
      <w:r w:rsidRPr="00130BCC">
        <w:rPr>
          <w:rFonts w:ascii="Book Antiqua" w:hAnsi="Book Antiqua"/>
          <w:bCs/>
        </w:rPr>
        <w:t>, Samuel</w:t>
      </w:r>
      <w:r w:rsidR="00AF1AF5" w:rsidRPr="006F2982">
        <w:rPr>
          <w:rFonts w:ascii="Book Antiqua" w:hAnsi="Book Antiqua"/>
          <w:bCs/>
        </w:rPr>
        <w:t xml:space="preserve"> D</w:t>
      </w:r>
      <w:r w:rsidRPr="00130BCC">
        <w:rPr>
          <w:rFonts w:ascii="Book Antiqua" w:hAnsi="Book Antiqua"/>
          <w:bCs/>
        </w:rPr>
        <w:t>, Bogaerde</w:t>
      </w:r>
      <w:r w:rsidR="00AF1AF5" w:rsidRPr="006F2982">
        <w:rPr>
          <w:rFonts w:ascii="Book Antiqua" w:hAnsi="Book Antiqua"/>
          <w:bCs/>
        </w:rPr>
        <w:t xml:space="preserve"> JV</w:t>
      </w:r>
      <w:r w:rsidRPr="00130BCC">
        <w:rPr>
          <w:rFonts w:ascii="Book Antiqua" w:hAnsi="Book Antiqua"/>
          <w:bCs/>
        </w:rPr>
        <w:t>, Leong</w:t>
      </w:r>
      <w:r w:rsidR="00AF1AF5" w:rsidRPr="006F2982">
        <w:rPr>
          <w:rFonts w:ascii="Book Antiqua" w:hAnsi="Book Antiqua"/>
          <w:bCs/>
        </w:rPr>
        <w:t xml:space="preserve"> RWL</w:t>
      </w:r>
      <w:r w:rsidRPr="00130BCC">
        <w:rPr>
          <w:rFonts w:ascii="Book Antiqua" w:hAnsi="Book Antiqua"/>
          <w:bCs/>
        </w:rPr>
        <w:t>, Connor</w:t>
      </w:r>
      <w:r w:rsidR="00AF1AF5" w:rsidRPr="006F2982">
        <w:rPr>
          <w:rFonts w:ascii="Book Antiqua" w:hAnsi="Book Antiqua"/>
          <w:bCs/>
        </w:rPr>
        <w:t xml:space="preserve"> S</w:t>
      </w:r>
      <w:r w:rsidRPr="00130BCC">
        <w:rPr>
          <w:rFonts w:ascii="Book Antiqua" w:hAnsi="Book Antiqua"/>
          <w:bCs/>
        </w:rPr>
        <w:t>, Ng</w:t>
      </w:r>
      <w:r w:rsidR="00AF1AF5" w:rsidRPr="006F2982">
        <w:rPr>
          <w:rFonts w:ascii="Book Antiqua" w:hAnsi="Book Antiqua"/>
          <w:bCs/>
        </w:rPr>
        <w:t xml:space="preserve"> W</w:t>
      </w:r>
      <w:r w:rsidRPr="00130BCC">
        <w:rPr>
          <w:rFonts w:ascii="Book Antiqua" w:hAnsi="Book Antiqua"/>
          <w:bCs/>
        </w:rPr>
        <w:t>, Mitchell</w:t>
      </w:r>
      <w:r w:rsidR="00AF1AF5" w:rsidRPr="006F2982">
        <w:rPr>
          <w:rFonts w:ascii="Book Antiqua" w:hAnsi="Book Antiqua"/>
          <w:bCs/>
        </w:rPr>
        <w:t xml:space="preserve"> HM</w:t>
      </w:r>
      <w:r w:rsidRPr="00130BCC">
        <w:rPr>
          <w:rFonts w:ascii="Book Antiqua" w:hAnsi="Book Antiqua"/>
          <w:bCs/>
        </w:rPr>
        <w:t>, Kaakoush</w:t>
      </w:r>
      <w:r w:rsidR="00AF1AF5" w:rsidRPr="006F2982">
        <w:rPr>
          <w:rFonts w:ascii="Book Antiqua" w:hAnsi="Book Antiqua"/>
          <w:bCs/>
        </w:rPr>
        <w:t xml:space="preserve"> NO</w:t>
      </w:r>
      <w:r w:rsidRPr="00130BCC">
        <w:rPr>
          <w:rFonts w:ascii="Book Antiqua" w:hAnsi="Book Antiqua"/>
          <w:bCs/>
        </w:rPr>
        <w:t xml:space="preserve"> and Kamm </w:t>
      </w:r>
      <w:r w:rsidR="00AF1AF5" w:rsidRPr="006F2982">
        <w:rPr>
          <w:rFonts w:ascii="Book Antiqua" w:hAnsi="Book Antiqua"/>
          <w:bCs/>
        </w:rPr>
        <w:t xml:space="preserve">MA </w:t>
      </w:r>
      <w:r w:rsidRPr="00130BCC">
        <w:rPr>
          <w:rFonts w:ascii="Book Antiqua" w:hAnsi="Book Antiqua"/>
          <w:bCs/>
        </w:rPr>
        <w:t xml:space="preserve">designed the research and devised the research </w:t>
      </w:r>
      <w:r w:rsidR="00EC2A25" w:rsidRPr="00130BCC">
        <w:rPr>
          <w:rFonts w:ascii="Book Antiqua" w:hAnsi="Book Antiqua"/>
          <w:bCs/>
        </w:rPr>
        <w:t>questionnaire</w:t>
      </w:r>
      <w:r w:rsidRPr="00130BCC">
        <w:rPr>
          <w:rFonts w:ascii="Book Antiqua" w:hAnsi="Book Antiqua"/>
          <w:bCs/>
        </w:rPr>
        <w:t xml:space="preserve">; Paramsothy </w:t>
      </w:r>
      <w:r w:rsidR="00AF1AF5" w:rsidRPr="006F2982">
        <w:rPr>
          <w:rFonts w:ascii="Book Antiqua" w:hAnsi="Book Antiqua"/>
          <w:bCs/>
        </w:rPr>
        <w:t xml:space="preserve">S </w:t>
      </w:r>
      <w:r w:rsidRPr="00130BCC">
        <w:rPr>
          <w:rFonts w:ascii="Book Antiqua" w:hAnsi="Book Antiqua"/>
          <w:bCs/>
        </w:rPr>
        <w:t>and Walsh</w:t>
      </w:r>
      <w:r w:rsidR="00AF1AF5" w:rsidRPr="006F2982">
        <w:rPr>
          <w:rFonts w:ascii="Book Antiqua" w:hAnsi="Book Antiqua"/>
          <w:bCs/>
        </w:rPr>
        <w:t xml:space="preserve"> AJ</w:t>
      </w:r>
      <w:r w:rsidRPr="00130BCC">
        <w:rPr>
          <w:rFonts w:ascii="Book Antiqua" w:hAnsi="Book Antiqua"/>
          <w:bCs/>
        </w:rPr>
        <w:t xml:space="preserve"> </w:t>
      </w:r>
      <w:r w:rsidR="00AF1AF5" w:rsidRPr="006F2982">
        <w:rPr>
          <w:rFonts w:ascii="Book Antiqua" w:hAnsi="Book Antiqua"/>
          <w:bCs/>
        </w:rPr>
        <w:t>participated in the acquisition of the data</w:t>
      </w:r>
      <w:r w:rsidRPr="00130BCC">
        <w:rPr>
          <w:rFonts w:ascii="Book Antiqua" w:hAnsi="Book Antiqua"/>
          <w:bCs/>
        </w:rPr>
        <w:t>; Paramsothy</w:t>
      </w:r>
      <w:r w:rsidR="00AF1AF5" w:rsidRPr="006F2982">
        <w:rPr>
          <w:rFonts w:ascii="Book Antiqua" w:hAnsi="Book Antiqua"/>
          <w:bCs/>
        </w:rPr>
        <w:t xml:space="preserve"> S</w:t>
      </w:r>
      <w:r w:rsidRPr="00130BCC">
        <w:rPr>
          <w:rFonts w:ascii="Book Antiqua" w:hAnsi="Book Antiqua"/>
          <w:bCs/>
        </w:rPr>
        <w:t xml:space="preserve">, Borody </w:t>
      </w:r>
      <w:r w:rsidR="00AF1AF5" w:rsidRPr="006F2982">
        <w:rPr>
          <w:rFonts w:ascii="Book Antiqua" w:hAnsi="Book Antiqua"/>
          <w:bCs/>
        </w:rPr>
        <w:t xml:space="preserve">T </w:t>
      </w:r>
      <w:r w:rsidRPr="00130BCC">
        <w:rPr>
          <w:rFonts w:ascii="Book Antiqua" w:hAnsi="Book Antiqua"/>
          <w:bCs/>
        </w:rPr>
        <w:t>and Kamm</w:t>
      </w:r>
      <w:r w:rsidR="00AF1AF5" w:rsidRPr="006F2982">
        <w:rPr>
          <w:rFonts w:ascii="Book Antiqua" w:hAnsi="Book Antiqua"/>
          <w:bCs/>
        </w:rPr>
        <w:t xml:space="preserve"> MA</w:t>
      </w:r>
      <w:r w:rsidRPr="00130BCC">
        <w:rPr>
          <w:rFonts w:ascii="Book Antiqua" w:hAnsi="Book Antiqua"/>
          <w:bCs/>
        </w:rPr>
        <w:t xml:space="preserve"> analyzed </w:t>
      </w:r>
      <w:r w:rsidR="00AF1AF5" w:rsidRPr="006F2982">
        <w:rPr>
          <w:rFonts w:ascii="Book Antiqua" w:hAnsi="Book Antiqua"/>
          <w:bCs/>
        </w:rPr>
        <w:t xml:space="preserve">and interpreted </w:t>
      </w:r>
      <w:r w:rsidRPr="00130BCC">
        <w:rPr>
          <w:rFonts w:ascii="Book Antiqua" w:hAnsi="Book Antiqua"/>
          <w:bCs/>
        </w:rPr>
        <w:t>the data; and Paramsothy</w:t>
      </w:r>
      <w:r w:rsidR="00AF1AF5" w:rsidRPr="006F2982">
        <w:rPr>
          <w:rFonts w:ascii="Book Antiqua" w:hAnsi="Book Antiqua"/>
          <w:bCs/>
        </w:rPr>
        <w:t xml:space="preserve"> S</w:t>
      </w:r>
      <w:r w:rsidRPr="00130BCC">
        <w:rPr>
          <w:rFonts w:ascii="Book Antiqua" w:hAnsi="Book Antiqua"/>
          <w:bCs/>
        </w:rPr>
        <w:t>, Walsh</w:t>
      </w:r>
      <w:r w:rsidR="00AF1AF5" w:rsidRPr="006F2982">
        <w:rPr>
          <w:rFonts w:ascii="Book Antiqua" w:hAnsi="Book Antiqua"/>
          <w:bCs/>
        </w:rPr>
        <w:t xml:space="preserve"> AJ</w:t>
      </w:r>
      <w:r w:rsidRPr="00130BCC">
        <w:rPr>
          <w:rFonts w:ascii="Book Antiqua" w:hAnsi="Book Antiqua"/>
          <w:bCs/>
        </w:rPr>
        <w:t>, Borody</w:t>
      </w:r>
      <w:r w:rsidR="00AF1AF5" w:rsidRPr="006F2982">
        <w:rPr>
          <w:rFonts w:ascii="Book Antiqua" w:hAnsi="Book Antiqua"/>
          <w:bCs/>
        </w:rPr>
        <w:t xml:space="preserve"> T</w:t>
      </w:r>
      <w:r w:rsidRPr="00130BCC">
        <w:rPr>
          <w:rFonts w:ascii="Book Antiqua" w:hAnsi="Book Antiqua"/>
          <w:bCs/>
        </w:rPr>
        <w:t>, Mitchell</w:t>
      </w:r>
      <w:r w:rsidR="00AF1AF5" w:rsidRPr="006F2982">
        <w:rPr>
          <w:rFonts w:ascii="Book Antiqua" w:hAnsi="Book Antiqua"/>
          <w:bCs/>
        </w:rPr>
        <w:t xml:space="preserve"> HM</w:t>
      </w:r>
      <w:r w:rsidRPr="00130BCC">
        <w:rPr>
          <w:rFonts w:ascii="Book Antiqua" w:hAnsi="Book Antiqua"/>
          <w:bCs/>
        </w:rPr>
        <w:t xml:space="preserve"> and Kamm </w:t>
      </w:r>
      <w:r w:rsidR="00AF1AF5" w:rsidRPr="006F2982">
        <w:rPr>
          <w:rFonts w:ascii="Book Antiqua" w:hAnsi="Book Antiqua"/>
          <w:bCs/>
        </w:rPr>
        <w:t>MA drafted the manuscript</w:t>
      </w:r>
      <w:r w:rsidRPr="00130BCC">
        <w:rPr>
          <w:rFonts w:ascii="Book Antiqua" w:hAnsi="Book Antiqua"/>
          <w:bCs/>
        </w:rPr>
        <w:t>.</w:t>
      </w:r>
    </w:p>
    <w:p w14:paraId="2EA0400A" w14:textId="77777777" w:rsidR="00416756" w:rsidRDefault="00416756" w:rsidP="009701E9">
      <w:pPr>
        <w:adjustRightInd w:val="0"/>
        <w:snapToGrid w:val="0"/>
        <w:spacing w:line="360" w:lineRule="auto"/>
        <w:jc w:val="both"/>
        <w:rPr>
          <w:rFonts w:ascii="Book Antiqua" w:eastAsia="SimSun" w:hAnsi="Book Antiqua"/>
          <w:b/>
          <w:bCs/>
          <w:lang w:eastAsia="zh-CN"/>
        </w:rPr>
      </w:pPr>
    </w:p>
    <w:p w14:paraId="10DAE0A9" w14:textId="437269B4" w:rsidR="007F2DEE" w:rsidRPr="00130BCC" w:rsidRDefault="007F2DEE" w:rsidP="009701E9">
      <w:pPr>
        <w:adjustRightInd w:val="0"/>
        <w:snapToGrid w:val="0"/>
        <w:spacing w:line="360" w:lineRule="auto"/>
        <w:jc w:val="both"/>
        <w:rPr>
          <w:rFonts w:ascii="Book Antiqua" w:hAnsi="Book Antiqua"/>
          <w:bCs/>
        </w:rPr>
      </w:pPr>
      <w:r w:rsidRPr="00130BCC">
        <w:rPr>
          <w:rFonts w:ascii="Book Antiqua" w:hAnsi="Book Antiqua"/>
          <w:b/>
        </w:rPr>
        <w:t>Support</w:t>
      </w:r>
      <w:r>
        <w:rPr>
          <w:rFonts w:ascii="Book Antiqua" w:eastAsia="SimSun" w:hAnsi="Book Antiqua" w:hint="eastAsia"/>
          <w:b/>
          <w:lang w:eastAsia="zh-CN"/>
        </w:rPr>
        <w:t>ed by</w:t>
      </w:r>
      <w:r w:rsidRPr="00130BCC">
        <w:rPr>
          <w:rFonts w:ascii="Book Antiqua" w:hAnsi="Book Antiqua"/>
        </w:rPr>
        <w:t xml:space="preserve"> </w:t>
      </w:r>
      <w:r w:rsidRPr="00130BCC">
        <w:rPr>
          <w:rFonts w:ascii="Book Antiqua" w:hAnsi="Book Antiqua"/>
          <w:bCs/>
        </w:rPr>
        <w:t>Broad Medical Research Program at CCFA and the GESA IBD Clinical Research Grant.</w:t>
      </w:r>
    </w:p>
    <w:p w14:paraId="76AE1EA7" w14:textId="77777777" w:rsidR="007F2DEE" w:rsidRPr="007F2DEE" w:rsidRDefault="007F2DEE" w:rsidP="009701E9">
      <w:pPr>
        <w:adjustRightInd w:val="0"/>
        <w:snapToGrid w:val="0"/>
        <w:spacing w:line="360" w:lineRule="auto"/>
        <w:jc w:val="both"/>
        <w:rPr>
          <w:rFonts w:ascii="Book Antiqua" w:eastAsia="SimSun" w:hAnsi="Book Antiqua"/>
          <w:b/>
          <w:bCs/>
          <w:lang w:eastAsia="zh-CN"/>
        </w:rPr>
      </w:pPr>
    </w:p>
    <w:p w14:paraId="7A8B9734" w14:textId="7B52EC54" w:rsidR="00254199" w:rsidRPr="00130BCC" w:rsidRDefault="007F2DEE" w:rsidP="009701E9">
      <w:pPr>
        <w:autoSpaceDE w:val="0"/>
        <w:autoSpaceDN w:val="0"/>
        <w:adjustRightInd w:val="0"/>
        <w:snapToGrid w:val="0"/>
        <w:spacing w:line="360" w:lineRule="auto"/>
        <w:jc w:val="both"/>
        <w:rPr>
          <w:rFonts w:ascii="Book Antiqua" w:hAnsi="Book Antiqua"/>
          <w:bCs/>
        </w:rPr>
      </w:pPr>
      <w:r w:rsidRPr="007F2DEE">
        <w:rPr>
          <w:rFonts w:ascii="Book Antiqua" w:hAnsi="Book Antiqua"/>
          <w:b/>
          <w:bCs/>
          <w:iCs/>
          <w:color w:val="000000"/>
        </w:rPr>
        <w:t>Institutional review board statement</w:t>
      </w:r>
      <w:r w:rsidR="00254199" w:rsidRPr="006F2982">
        <w:rPr>
          <w:rFonts w:ascii="Book Antiqua" w:hAnsi="Book Antiqua"/>
          <w:b/>
          <w:bCs/>
          <w:iCs/>
          <w:color w:val="000000"/>
        </w:rPr>
        <w:t>:</w:t>
      </w:r>
      <w:r w:rsidR="00D443E3" w:rsidRPr="006F2982">
        <w:rPr>
          <w:rFonts w:ascii="Book Antiqua" w:hAnsi="Book Antiqua"/>
          <w:b/>
          <w:bCs/>
          <w:iCs/>
          <w:color w:val="000000"/>
        </w:rPr>
        <w:t xml:space="preserve"> </w:t>
      </w:r>
      <w:r w:rsidR="00D443E3" w:rsidRPr="006F2982">
        <w:rPr>
          <w:rFonts w:ascii="Book Antiqua" w:hAnsi="Book Antiqua"/>
          <w:bCs/>
        </w:rPr>
        <w:t xml:space="preserve">The clinical trial (ClinicalTrials.gov Identifier: NCT01896635) this </w:t>
      </w:r>
      <w:r w:rsidR="00B31744" w:rsidRPr="006F2982">
        <w:rPr>
          <w:rFonts w:ascii="Book Antiqua" w:hAnsi="Book Antiqua"/>
          <w:bCs/>
        </w:rPr>
        <w:t>study (involving a voluntary anonymous survey of gastroenterology colleagues)</w:t>
      </w:r>
      <w:r w:rsidR="00D443E3" w:rsidRPr="006F2982">
        <w:rPr>
          <w:rFonts w:ascii="Book Antiqua" w:hAnsi="Book Antiqua"/>
          <w:bCs/>
        </w:rPr>
        <w:t xml:space="preserve"> was performed in conjunction with was reviewed and approved by the St Vincent’s Hospital Human Research Ethical Committee. </w:t>
      </w:r>
    </w:p>
    <w:p w14:paraId="5834AB7D" w14:textId="77777777" w:rsidR="00254199" w:rsidRPr="006F2982" w:rsidRDefault="00254199" w:rsidP="009701E9">
      <w:pPr>
        <w:autoSpaceDE w:val="0"/>
        <w:autoSpaceDN w:val="0"/>
        <w:adjustRightInd w:val="0"/>
        <w:snapToGrid w:val="0"/>
        <w:spacing w:line="360" w:lineRule="auto"/>
        <w:jc w:val="both"/>
        <w:rPr>
          <w:rFonts w:ascii="Book Antiqua" w:hAnsi="Book Antiqua"/>
          <w:b/>
          <w:bCs/>
          <w:iCs/>
          <w:color w:val="000000"/>
        </w:rPr>
      </w:pPr>
    </w:p>
    <w:p w14:paraId="77A3AF27" w14:textId="6617F93D" w:rsidR="00254199" w:rsidRPr="007F2DEE" w:rsidRDefault="007F2DEE" w:rsidP="009701E9">
      <w:pPr>
        <w:autoSpaceDE w:val="0"/>
        <w:autoSpaceDN w:val="0"/>
        <w:adjustRightInd w:val="0"/>
        <w:snapToGrid w:val="0"/>
        <w:spacing w:line="360" w:lineRule="auto"/>
        <w:jc w:val="both"/>
        <w:rPr>
          <w:rFonts w:ascii="Book Antiqua" w:eastAsia="SimSun" w:hAnsi="Book Antiqua"/>
          <w:b/>
          <w:bCs/>
          <w:iCs/>
          <w:color w:val="000000"/>
          <w:lang w:eastAsia="zh-CN"/>
        </w:rPr>
      </w:pPr>
      <w:r w:rsidRPr="007F2DEE">
        <w:rPr>
          <w:rFonts w:ascii="Book Antiqua" w:hAnsi="Book Antiqua"/>
          <w:b/>
          <w:bCs/>
          <w:iCs/>
          <w:color w:val="000000"/>
        </w:rPr>
        <w:t>Informed consent statement</w:t>
      </w:r>
      <w:r w:rsidR="00254199" w:rsidRPr="006F2982">
        <w:rPr>
          <w:rFonts w:ascii="Book Antiqua" w:hAnsi="Book Antiqua"/>
          <w:b/>
          <w:bCs/>
          <w:iCs/>
          <w:color w:val="000000"/>
        </w:rPr>
        <w:t xml:space="preserve">: </w:t>
      </w:r>
      <w:r w:rsidR="00B31744" w:rsidRPr="00130BCC">
        <w:rPr>
          <w:rFonts w:ascii="Book Antiqua" w:hAnsi="Book Antiqua"/>
          <w:bCs/>
          <w:iCs/>
          <w:color w:val="000000"/>
        </w:rPr>
        <w:t>All respondents provided</w:t>
      </w:r>
      <w:r w:rsidR="00B31744" w:rsidRPr="006F2982">
        <w:rPr>
          <w:rFonts w:ascii="Book Antiqua" w:hAnsi="Book Antiqua"/>
          <w:bCs/>
          <w:iCs/>
          <w:color w:val="000000"/>
        </w:rPr>
        <w:t xml:space="preserve"> written informed consent acknowledged by completion and return of the anonymous survey</w:t>
      </w:r>
      <w:r>
        <w:rPr>
          <w:rFonts w:ascii="Book Antiqua" w:eastAsia="SimSun" w:hAnsi="Book Antiqua" w:hint="eastAsia"/>
          <w:bCs/>
          <w:iCs/>
          <w:color w:val="000000"/>
          <w:lang w:eastAsia="zh-CN"/>
        </w:rPr>
        <w:t>.</w:t>
      </w:r>
    </w:p>
    <w:p w14:paraId="5D8355B7" w14:textId="77777777" w:rsidR="00254199" w:rsidRPr="006F2982" w:rsidRDefault="00254199" w:rsidP="009701E9">
      <w:pPr>
        <w:autoSpaceDE w:val="0"/>
        <w:autoSpaceDN w:val="0"/>
        <w:adjustRightInd w:val="0"/>
        <w:snapToGrid w:val="0"/>
        <w:spacing w:line="360" w:lineRule="auto"/>
        <w:jc w:val="both"/>
        <w:rPr>
          <w:rFonts w:ascii="Book Antiqua" w:hAnsi="Book Antiqua" w:cs="TimesNewRomanPS-BoldItalicMT"/>
          <w:b/>
          <w:bCs/>
          <w:iCs/>
          <w:color w:val="000000"/>
        </w:rPr>
      </w:pPr>
    </w:p>
    <w:p w14:paraId="479EA979" w14:textId="77654F54" w:rsidR="00601543" w:rsidRPr="006F2982" w:rsidRDefault="007F2DEE" w:rsidP="009701E9">
      <w:pPr>
        <w:adjustRightInd w:val="0"/>
        <w:snapToGrid w:val="0"/>
        <w:spacing w:line="360" w:lineRule="auto"/>
        <w:jc w:val="both"/>
        <w:rPr>
          <w:rFonts w:ascii="Book Antiqua" w:hAnsi="Book Antiqua"/>
          <w:bCs/>
        </w:rPr>
      </w:pPr>
      <w:r w:rsidRPr="007F2DEE">
        <w:rPr>
          <w:rFonts w:ascii="Book Antiqua" w:hAnsi="Book Antiqua" w:cs="TimesNewRomanPS-BoldItalicMT"/>
          <w:b/>
          <w:bCs/>
          <w:iCs/>
          <w:color w:val="000000"/>
        </w:rPr>
        <w:t>Conflict-of-interest statement</w:t>
      </w:r>
      <w:r w:rsidR="00254199" w:rsidRPr="006F2982">
        <w:rPr>
          <w:rFonts w:ascii="Book Antiqua" w:hAnsi="Book Antiqua" w:cs="TimesNewRomanPS-BoldItalicMT"/>
          <w:b/>
          <w:bCs/>
          <w:iCs/>
          <w:color w:val="000000"/>
        </w:rPr>
        <w:t>:</w:t>
      </w:r>
      <w:r w:rsidR="00601543" w:rsidRPr="006F2982">
        <w:rPr>
          <w:rFonts w:ascii="Book Antiqua" w:hAnsi="Book Antiqua" w:cs="TimesNewRomanPS-BoldItalicMT"/>
          <w:b/>
          <w:bCs/>
          <w:iCs/>
          <w:color w:val="000000"/>
        </w:rPr>
        <w:t xml:space="preserve"> </w:t>
      </w:r>
      <w:r w:rsidR="00601543" w:rsidRPr="006F2982">
        <w:rPr>
          <w:rFonts w:ascii="Book Antiqua" w:hAnsi="Book Antiqua"/>
          <w:bCs/>
        </w:rPr>
        <w:t>Paramsothy S, Walsh AJ, Samuel D, Bogaerde JV, Leong RWL, Connor S, Ng W, Mitchell HM, Kaakoush NO and Kamm MA have no financial or potential competing interest or affiliation with any institution, organization, or comp</w:t>
      </w:r>
      <w:r>
        <w:rPr>
          <w:rFonts w:ascii="Book Antiqua" w:hAnsi="Book Antiqua"/>
          <w:bCs/>
        </w:rPr>
        <w:t>any relating to the manuscript.</w:t>
      </w:r>
      <w:r>
        <w:rPr>
          <w:rFonts w:ascii="Book Antiqua" w:eastAsia="SimSun" w:hAnsi="Book Antiqua" w:hint="eastAsia"/>
          <w:bCs/>
          <w:lang w:eastAsia="zh-CN"/>
        </w:rPr>
        <w:t xml:space="preserve"> </w:t>
      </w:r>
      <w:r w:rsidR="00601543" w:rsidRPr="006F2982">
        <w:rPr>
          <w:rFonts w:ascii="Book Antiqua" w:hAnsi="Book Antiqua"/>
          <w:bCs/>
        </w:rPr>
        <w:t>Borody T has an interest in the Centre for Digestive Diseases, where faecal microbiota transplantation is a treatment option for patients and has filed patents in this field.</w:t>
      </w:r>
    </w:p>
    <w:p w14:paraId="41AC7310" w14:textId="77777777" w:rsidR="00254199" w:rsidRPr="006F2982" w:rsidRDefault="00254199" w:rsidP="009701E9">
      <w:pPr>
        <w:autoSpaceDE w:val="0"/>
        <w:autoSpaceDN w:val="0"/>
        <w:adjustRightInd w:val="0"/>
        <w:snapToGrid w:val="0"/>
        <w:spacing w:line="360" w:lineRule="auto"/>
        <w:jc w:val="both"/>
        <w:rPr>
          <w:rFonts w:ascii="Book Antiqua" w:hAnsi="Book Antiqua" w:cs="TimesNewRomanPS-BoldItalicMT"/>
          <w:b/>
          <w:bCs/>
          <w:iCs/>
          <w:color w:val="000000"/>
        </w:rPr>
      </w:pPr>
    </w:p>
    <w:p w14:paraId="0FC701DC" w14:textId="7284B8F1" w:rsidR="00254199" w:rsidRDefault="007F2DEE" w:rsidP="009701E9">
      <w:pPr>
        <w:autoSpaceDE w:val="0"/>
        <w:autoSpaceDN w:val="0"/>
        <w:adjustRightInd w:val="0"/>
        <w:snapToGrid w:val="0"/>
        <w:spacing w:line="360" w:lineRule="auto"/>
        <w:jc w:val="both"/>
        <w:rPr>
          <w:rFonts w:ascii="Book Antiqua" w:eastAsia="SimSun" w:hAnsi="Book Antiqua" w:cs="TimesNewRomanPS-BoldItalicMT"/>
          <w:bCs/>
          <w:iCs/>
          <w:color w:val="000000"/>
          <w:lang w:eastAsia="zh-CN"/>
        </w:rPr>
      </w:pPr>
      <w:r w:rsidRPr="007F2DEE">
        <w:rPr>
          <w:rFonts w:ascii="Book Antiqua" w:hAnsi="Book Antiqua" w:cs="TimesNewRomanPS-BoldItalicMT"/>
          <w:b/>
          <w:bCs/>
          <w:iCs/>
          <w:color w:val="000000"/>
        </w:rPr>
        <w:t>Data sharing statement</w:t>
      </w:r>
      <w:r w:rsidR="00254199" w:rsidRPr="006F2982">
        <w:rPr>
          <w:rFonts w:ascii="Book Antiqua" w:hAnsi="Book Antiqua" w:cs="TimesNewRomanPS-BoldItalicMT"/>
          <w:b/>
          <w:bCs/>
          <w:iCs/>
          <w:color w:val="000000"/>
        </w:rPr>
        <w:t>:</w:t>
      </w:r>
      <w:r w:rsidR="00601543" w:rsidRPr="006F2982">
        <w:rPr>
          <w:rFonts w:ascii="Book Antiqua" w:hAnsi="Book Antiqua" w:cs="TimesNewRomanPS-BoldItalicMT"/>
          <w:b/>
          <w:bCs/>
          <w:iCs/>
          <w:color w:val="000000"/>
        </w:rPr>
        <w:t xml:space="preserve"> </w:t>
      </w:r>
      <w:r w:rsidR="00601543" w:rsidRPr="00130BCC">
        <w:rPr>
          <w:rFonts w:ascii="Book Antiqua" w:hAnsi="Book Antiqua" w:cs="TimesNewRomanPS-BoldItalicMT"/>
          <w:bCs/>
          <w:iCs/>
          <w:color w:val="000000"/>
        </w:rPr>
        <w:t>No additional data are available.</w:t>
      </w:r>
    </w:p>
    <w:p w14:paraId="68B7D768" w14:textId="77777777" w:rsidR="007F2DEE" w:rsidRPr="007F2DEE" w:rsidRDefault="007F2DEE" w:rsidP="009701E9">
      <w:pPr>
        <w:autoSpaceDE w:val="0"/>
        <w:autoSpaceDN w:val="0"/>
        <w:adjustRightInd w:val="0"/>
        <w:snapToGrid w:val="0"/>
        <w:spacing w:line="360" w:lineRule="auto"/>
        <w:jc w:val="both"/>
        <w:rPr>
          <w:rFonts w:ascii="Book Antiqua" w:eastAsia="SimSun" w:hAnsi="Book Antiqua" w:cs="TimesNewRomanPS-BoldItalicMT"/>
          <w:b/>
          <w:bCs/>
          <w:iCs/>
          <w:color w:val="000000"/>
          <w:lang w:eastAsia="zh-CN"/>
        </w:rPr>
      </w:pPr>
    </w:p>
    <w:p w14:paraId="172FE9E1" w14:textId="77777777" w:rsidR="007F2DEE" w:rsidRPr="007F2DEE" w:rsidRDefault="007F2DEE" w:rsidP="009701E9">
      <w:pPr>
        <w:adjustRightInd w:val="0"/>
        <w:snapToGrid w:val="0"/>
        <w:spacing w:line="360" w:lineRule="auto"/>
        <w:jc w:val="both"/>
        <w:rPr>
          <w:rFonts w:ascii="Book Antiqua" w:eastAsia="SimSun" w:hAnsi="Book Antiqua"/>
          <w:bCs/>
          <w:lang w:eastAsia="zh-CN"/>
        </w:rPr>
      </w:pPr>
      <w:bookmarkStart w:id="0" w:name="OLE_LINK507"/>
      <w:bookmarkStart w:id="1" w:name="OLE_LINK506"/>
      <w:bookmarkStart w:id="2" w:name="OLE_LINK496"/>
      <w:bookmarkStart w:id="3" w:name="OLE_LINK479"/>
      <w:r w:rsidRPr="007F2DEE">
        <w:rPr>
          <w:rFonts w:ascii="Book Antiqua" w:eastAsia="SimSun" w:hAnsi="Book Antiqua"/>
          <w:b/>
          <w:bCs/>
          <w:lang w:eastAsia="zh-CN"/>
        </w:rPr>
        <w:lastRenderedPageBreak/>
        <w:t xml:space="preserve">Open-Access: </w:t>
      </w:r>
      <w:r w:rsidRPr="007F2DEE">
        <w:rPr>
          <w:rFonts w:ascii="Book Antiqua" w:eastAsia="SimSun" w:hAnsi="Book Antiqua"/>
          <w:bCs/>
          <w:lang w:eastAsia="zh-CN"/>
        </w:rPr>
        <w:t>This article is an open-access</w:t>
      </w:r>
      <w:r w:rsidRPr="007F2DEE">
        <w:rPr>
          <w:rFonts w:ascii="Book Antiqua" w:eastAsia="SimSun" w:hAnsi="Book Antiqua" w:hint="eastAsia"/>
          <w:bCs/>
          <w:lang w:eastAsia="zh-CN"/>
        </w:rPr>
        <w:t xml:space="preserve"> </w:t>
      </w:r>
      <w:r w:rsidRPr="007F2DEE">
        <w:rPr>
          <w:rFonts w:ascii="Book Antiqua" w:eastAsia="SimSun" w:hAnsi="Book Antiqua"/>
          <w:bCs/>
          <w:lang w:eastAsia="zh-CN"/>
        </w:rPr>
        <w:t>article</w:t>
      </w:r>
      <w:r w:rsidRPr="007F2DEE">
        <w:rPr>
          <w:rFonts w:ascii="Book Antiqua" w:eastAsia="SimSun" w:hAnsi="Book Antiqua" w:hint="eastAsia"/>
          <w:bCs/>
          <w:lang w:eastAsia="zh-CN"/>
        </w:rPr>
        <w:t xml:space="preserve"> </w:t>
      </w:r>
      <w:r w:rsidRPr="007F2DEE">
        <w:rPr>
          <w:rFonts w:ascii="Book Antiqua" w:eastAsia="SimSun" w:hAnsi="Book Antiqua"/>
          <w:bCs/>
          <w:lang w:eastAsia="zh-CN"/>
        </w:rPr>
        <w:t>which was selected by an in-house editor and fully peer-reviewed by external reviewers. It is distributed</w:t>
      </w:r>
      <w:r w:rsidRPr="007F2DEE">
        <w:rPr>
          <w:rFonts w:ascii="Book Antiqua" w:eastAsia="SimSun" w:hAnsi="Book Antiqua" w:hint="eastAsia"/>
          <w:bCs/>
          <w:lang w:eastAsia="zh-CN"/>
        </w:rPr>
        <w:t xml:space="preserve"> </w:t>
      </w:r>
      <w:r w:rsidRPr="007F2DEE">
        <w:rPr>
          <w:rFonts w:ascii="Book Antiqua" w:eastAsia="SimSun" w:hAnsi="Book Antiqua"/>
          <w:bCs/>
          <w:lang w:eastAsia="zh-CN"/>
        </w:rPr>
        <w:t>in</w:t>
      </w:r>
      <w:r w:rsidRPr="007F2DEE">
        <w:rPr>
          <w:rFonts w:ascii="Book Antiqua" w:eastAsia="SimSun" w:hAnsi="Book Antiqua" w:hint="eastAsia"/>
          <w:bCs/>
          <w:lang w:eastAsia="zh-CN"/>
        </w:rPr>
        <w:t xml:space="preserve"> </w:t>
      </w:r>
      <w:r w:rsidRPr="007F2DEE">
        <w:rPr>
          <w:rFonts w:ascii="Book Antiqua" w:eastAsia="SimSun" w:hAnsi="Book Antiqua"/>
          <w:bCs/>
          <w:lang w:eastAsia="zh-CN"/>
        </w:rPr>
        <w:t>accordance</w:t>
      </w:r>
      <w:r w:rsidRPr="007F2DEE">
        <w:rPr>
          <w:rFonts w:ascii="Book Antiqua" w:eastAsia="SimSun" w:hAnsi="Book Antiqua" w:hint="eastAsia"/>
          <w:bCs/>
          <w:lang w:eastAsia="zh-CN"/>
        </w:rPr>
        <w:t xml:space="preserve"> </w:t>
      </w:r>
      <w:r w:rsidRPr="007F2DEE">
        <w:rPr>
          <w:rFonts w:ascii="Book Antiqua" w:eastAsia="SimSun" w:hAnsi="Book Antiqua"/>
          <w:bCs/>
          <w:lang w:eastAsia="zh-CN"/>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14:paraId="140AB9EE" w14:textId="77777777" w:rsidR="00254199" w:rsidRPr="00130BCC" w:rsidRDefault="00254199" w:rsidP="009701E9">
      <w:pPr>
        <w:adjustRightInd w:val="0"/>
        <w:snapToGrid w:val="0"/>
        <w:spacing w:line="360" w:lineRule="auto"/>
        <w:jc w:val="both"/>
        <w:rPr>
          <w:rFonts w:ascii="Book Antiqua" w:eastAsia="SimSun" w:hAnsi="Book Antiqua"/>
          <w:b/>
          <w:bCs/>
          <w:lang w:eastAsia="zh-CN"/>
        </w:rPr>
      </w:pPr>
    </w:p>
    <w:p w14:paraId="779021D1" w14:textId="29E77762" w:rsidR="00DA354F" w:rsidRPr="007F2DEE" w:rsidRDefault="007F2DEE" w:rsidP="009701E9">
      <w:pPr>
        <w:adjustRightInd w:val="0"/>
        <w:snapToGrid w:val="0"/>
        <w:spacing w:line="360" w:lineRule="auto"/>
        <w:jc w:val="both"/>
        <w:rPr>
          <w:rFonts w:ascii="Book Antiqua" w:eastAsia="SimSun" w:hAnsi="Book Antiqua"/>
          <w:bCs/>
          <w:lang w:eastAsia="zh-CN"/>
        </w:rPr>
      </w:pPr>
      <w:r w:rsidRPr="007F2DEE">
        <w:rPr>
          <w:rFonts w:ascii="Book Antiqua" w:hAnsi="Book Antiqua"/>
          <w:b/>
          <w:bCs/>
        </w:rPr>
        <w:t>Correspondence to:</w:t>
      </w:r>
      <w:r>
        <w:rPr>
          <w:rFonts w:ascii="Book Antiqua" w:eastAsia="SimSun" w:hAnsi="Book Antiqua" w:hint="eastAsia"/>
          <w:b/>
          <w:bCs/>
          <w:lang w:eastAsia="zh-CN"/>
        </w:rPr>
        <w:t xml:space="preserve"> </w:t>
      </w:r>
      <w:r w:rsidR="00DA354F" w:rsidRPr="007F2DEE">
        <w:rPr>
          <w:rFonts w:ascii="Book Antiqua" w:hAnsi="Book Antiqua"/>
          <w:b/>
          <w:bCs/>
        </w:rPr>
        <w:t xml:space="preserve">Michael </w:t>
      </w:r>
      <w:r>
        <w:rPr>
          <w:rFonts w:ascii="Book Antiqua" w:eastAsia="SimSun" w:hAnsi="Book Antiqua" w:hint="eastAsia"/>
          <w:b/>
          <w:bCs/>
          <w:lang w:eastAsia="zh-CN"/>
        </w:rPr>
        <w:t xml:space="preserve">A </w:t>
      </w:r>
      <w:r w:rsidR="00DA354F" w:rsidRPr="007F2DEE">
        <w:rPr>
          <w:rFonts w:ascii="Book Antiqua" w:hAnsi="Book Antiqua"/>
          <w:b/>
          <w:bCs/>
        </w:rPr>
        <w:t>Kamm</w:t>
      </w:r>
      <w:r w:rsidRPr="007F2DEE">
        <w:rPr>
          <w:rFonts w:ascii="Book Antiqua" w:eastAsia="SimSun" w:hAnsi="Book Antiqua" w:hint="eastAsia"/>
          <w:b/>
          <w:bCs/>
          <w:lang w:eastAsia="zh-CN"/>
        </w:rPr>
        <w:t xml:space="preserve">, </w:t>
      </w:r>
      <w:r w:rsidRPr="007F2DEE">
        <w:rPr>
          <w:rFonts w:ascii="Book Antiqua" w:hAnsi="Book Antiqua"/>
          <w:b/>
          <w:bCs/>
        </w:rPr>
        <w:t>Professor</w:t>
      </w:r>
      <w:r w:rsidRPr="007F2DEE">
        <w:rPr>
          <w:rFonts w:ascii="Book Antiqua" w:eastAsia="SimSun" w:hAnsi="Book Antiqua" w:hint="eastAsia"/>
          <w:b/>
          <w:bCs/>
          <w:lang w:eastAsia="zh-CN"/>
        </w:rPr>
        <w:t xml:space="preserve">, </w:t>
      </w:r>
      <w:r w:rsidRPr="00130BCC">
        <w:rPr>
          <w:rFonts w:ascii="Book Antiqua" w:hAnsi="Book Antiqua"/>
          <w:bCs/>
        </w:rPr>
        <w:t>Gastroenterology and Hepatology Department</w:t>
      </w:r>
      <w:r>
        <w:rPr>
          <w:rFonts w:ascii="Book Antiqua" w:eastAsia="SimSun" w:hAnsi="Book Antiqua" w:hint="eastAsia"/>
          <w:bCs/>
          <w:lang w:eastAsia="zh-CN"/>
        </w:rPr>
        <w:t xml:space="preserve">, </w:t>
      </w:r>
      <w:r>
        <w:rPr>
          <w:rFonts w:ascii="Book Antiqua" w:hAnsi="Book Antiqua"/>
        </w:rPr>
        <w:t>St Vincent’s Hospital Melbourne</w:t>
      </w:r>
      <w:r>
        <w:rPr>
          <w:rFonts w:ascii="Book Antiqua" w:eastAsia="SimSun" w:hAnsi="Book Antiqua" w:hint="eastAsia"/>
          <w:lang w:eastAsia="zh-CN"/>
        </w:rPr>
        <w:t xml:space="preserve">, </w:t>
      </w:r>
      <w:r w:rsidR="00DA354F" w:rsidRPr="00130BCC">
        <w:rPr>
          <w:rFonts w:ascii="Book Antiqua" w:hAnsi="Book Antiqua"/>
          <w:bCs/>
        </w:rPr>
        <w:t>Victoria Parade</w:t>
      </w:r>
      <w:r>
        <w:rPr>
          <w:rFonts w:ascii="Book Antiqua" w:eastAsia="SimSun" w:hAnsi="Book Antiqua" w:hint="eastAsia"/>
          <w:bCs/>
          <w:lang w:eastAsia="zh-CN"/>
        </w:rPr>
        <w:t xml:space="preserve">, </w:t>
      </w:r>
      <w:r w:rsidRPr="00130BCC">
        <w:rPr>
          <w:rFonts w:ascii="Book Antiqua" w:hAnsi="Book Antiqua"/>
        </w:rPr>
        <w:t>Fitzroy VIC 3065</w:t>
      </w:r>
      <w:r>
        <w:rPr>
          <w:rFonts w:ascii="Book Antiqua" w:eastAsia="SimSun" w:hAnsi="Book Antiqua" w:hint="eastAsia"/>
          <w:bCs/>
          <w:lang w:eastAsia="zh-CN"/>
        </w:rPr>
        <w:t xml:space="preserve">, </w:t>
      </w:r>
      <w:r w:rsidR="00DA354F" w:rsidRPr="00130BCC">
        <w:rPr>
          <w:rFonts w:ascii="Book Antiqua" w:hAnsi="Book Antiqua"/>
          <w:bCs/>
        </w:rPr>
        <w:t>Melbourne</w:t>
      </w:r>
      <w:r>
        <w:rPr>
          <w:rFonts w:ascii="Book Antiqua" w:eastAsia="SimSun" w:hAnsi="Book Antiqua" w:hint="eastAsia"/>
          <w:bCs/>
          <w:lang w:eastAsia="zh-CN"/>
        </w:rPr>
        <w:t xml:space="preserve">, </w:t>
      </w:r>
      <w:r w:rsidR="00DA354F" w:rsidRPr="00130BCC">
        <w:rPr>
          <w:rFonts w:ascii="Book Antiqua" w:hAnsi="Book Antiqua"/>
          <w:bCs/>
        </w:rPr>
        <w:t>Australia</w:t>
      </w:r>
      <w:r>
        <w:rPr>
          <w:rFonts w:ascii="Book Antiqua" w:eastAsia="SimSun" w:hAnsi="Book Antiqua" w:hint="eastAsia"/>
          <w:bCs/>
          <w:lang w:eastAsia="zh-CN"/>
        </w:rPr>
        <w:t xml:space="preserve">. </w:t>
      </w:r>
      <w:r w:rsidRPr="00130BCC">
        <w:rPr>
          <w:rFonts w:ascii="Book Antiqua" w:hAnsi="Book Antiqua"/>
          <w:bCs/>
        </w:rPr>
        <w:t>mkamm@unimelb.edu.au</w:t>
      </w:r>
    </w:p>
    <w:p w14:paraId="3E7F4B8B" w14:textId="5304B6D4" w:rsidR="007F2DEE" w:rsidRDefault="007F2DEE" w:rsidP="009701E9">
      <w:pPr>
        <w:adjustRightInd w:val="0"/>
        <w:snapToGrid w:val="0"/>
        <w:spacing w:line="360" w:lineRule="auto"/>
        <w:jc w:val="both"/>
        <w:rPr>
          <w:rFonts w:ascii="Book Antiqua" w:hAnsi="Book Antiqua"/>
          <w:color w:val="0A0905"/>
        </w:rPr>
      </w:pPr>
      <w:r w:rsidRPr="009E3692">
        <w:rPr>
          <w:rFonts w:ascii="Book Antiqua" w:hAnsi="Book Antiqua"/>
          <w:b/>
        </w:rPr>
        <w:t xml:space="preserve">Telephone: </w:t>
      </w:r>
      <w:r>
        <w:rPr>
          <w:rFonts w:ascii="Book Antiqua" w:hAnsi="Book Antiqua"/>
          <w:bCs/>
        </w:rPr>
        <w:t>+</w:t>
      </w:r>
      <w:r w:rsidRPr="00130BCC">
        <w:rPr>
          <w:rFonts w:ascii="Book Antiqua" w:hAnsi="Book Antiqua"/>
          <w:bCs/>
        </w:rPr>
        <w:t>61</w:t>
      </w:r>
      <w:r>
        <w:rPr>
          <w:rFonts w:ascii="Book Antiqua" w:eastAsia="SimSun" w:hAnsi="Book Antiqua" w:hint="eastAsia"/>
          <w:bCs/>
          <w:lang w:eastAsia="zh-CN"/>
        </w:rPr>
        <w:t>-</w:t>
      </w:r>
      <w:r w:rsidRPr="00130BCC">
        <w:rPr>
          <w:rFonts w:ascii="Book Antiqua" w:hAnsi="Book Antiqua"/>
          <w:bCs/>
        </w:rPr>
        <w:t>3</w:t>
      </w:r>
      <w:r>
        <w:rPr>
          <w:rFonts w:ascii="Book Antiqua" w:eastAsia="SimSun" w:hAnsi="Book Antiqua" w:hint="eastAsia"/>
          <w:bCs/>
          <w:lang w:eastAsia="zh-CN"/>
        </w:rPr>
        <w:t>-</w:t>
      </w:r>
      <w:r>
        <w:rPr>
          <w:rFonts w:ascii="Book Antiqua" w:hAnsi="Book Antiqua"/>
          <w:bCs/>
        </w:rPr>
        <w:t>9417</w:t>
      </w:r>
      <w:r w:rsidRPr="00130BCC">
        <w:rPr>
          <w:rFonts w:ascii="Book Antiqua" w:hAnsi="Book Antiqua"/>
          <w:bCs/>
        </w:rPr>
        <w:t>5064</w:t>
      </w:r>
      <w:r w:rsidR="00391882">
        <w:rPr>
          <w:rFonts w:ascii="Book Antiqua" w:hAnsi="Book Antiqua"/>
          <w:color w:val="0A0905"/>
        </w:rPr>
        <w:t xml:space="preserve">  </w:t>
      </w:r>
      <w:r w:rsidR="00391882">
        <w:rPr>
          <w:rFonts w:ascii="Book Antiqua" w:hAnsi="Book Antiqua" w:hint="eastAsia"/>
          <w:color w:val="0A0905"/>
        </w:rPr>
        <w:t xml:space="preserve"> </w:t>
      </w:r>
      <w:r w:rsidRPr="009E3692">
        <w:rPr>
          <w:rFonts w:ascii="Book Antiqua" w:hAnsi="Book Antiqua"/>
          <w:color w:val="0A0905"/>
        </w:rPr>
        <w:t xml:space="preserve"> </w:t>
      </w:r>
    </w:p>
    <w:p w14:paraId="3481F295" w14:textId="33476097" w:rsidR="007F2DEE" w:rsidRPr="009E3692" w:rsidRDefault="007F2DEE" w:rsidP="009701E9">
      <w:pPr>
        <w:adjustRightInd w:val="0"/>
        <w:snapToGrid w:val="0"/>
        <w:spacing w:line="360" w:lineRule="auto"/>
        <w:jc w:val="both"/>
        <w:rPr>
          <w:rFonts w:ascii="Book Antiqua" w:hAnsi="Book Antiqua"/>
        </w:rPr>
      </w:pPr>
      <w:r w:rsidRPr="009E3692">
        <w:rPr>
          <w:rFonts w:ascii="Book Antiqua" w:hAnsi="Book Antiqua"/>
          <w:b/>
        </w:rPr>
        <w:t xml:space="preserve">Fax: </w:t>
      </w:r>
      <w:r w:rsidRPr="009E3692">
        <w:rPr>
          <w:rFonts w:ascii="Book Antiqua" w:hAnsi="Book Antiqua"/>
          <w:color w:val="0A0905"/>
        </w:rPr>
        <w:t>+</w:t>
      </w:r>
      <w:r w:rsidRPr="00130BCC">
        <w:rPr>
          <w:rFonts w:ascii="Book Antiqua" w:hAnsi="Book Antiqua"/>
          <w:bCs/>
        </w:rPr>
        <w:t>61</w:t>
      </w:r>
      <w:r>
        <w:rPr>
          <w:rFonts w:ascii="Book Antiqua" w:eastAsia="SimSun" w:hAnsi="Book Antiqua" w:hint="eastAsia"/>
          <w:bCs/>
          <w:lang w:eastAsia="zh-CN"/>
        </w:rPr>
        <w:t>-</w:t>
      </w:r>
      <w:r w:rsidRPr="00130BCC">
        <w:rPr>
          <w:rFonts w:ascii="Book Antiqua" w:hAnsi="Book Antiqua"/>
          <w:bCs/>
        </w:rPr>
        <w:t>3</w:t>
      </w:r>
      <w:r>
        <w:rPr>
          <w:rFonts w:ascii="Book Antiqua" w:eastAsia="SimSun" w:hAnsi="Book Antiqua" w:hint="eastAsia"/>
          <w:bCs/>
          <w:lang w:eastAsia="zh-CN"/>
        </w:rPr>
        <w:t>-</w:t>
      </w:r>
      <w:r>
        <w:rPr>
          <w:rFonts w:ascii="Book Antiqua" w:hAnsi="Book Antiqua"/>
          <w:bCs/>
        </w:rPr>
        <w:t>9416</w:t>
      </w:r>
      <w:r w:rsidRPr="00130BCC">
        <w:rPr>
          <w:rFonts w:ascii="Book Antiqua" w:hAnsi="Book Antiqua"/>
          <w:bCs/>
        </w:rPr>
        <w:t>2485</w:t>
      </w:r>
    </w:p>
    <w:p w14:paraId="784404DC" w14:textId="77777777" w:rsidR="007F2DEE" w:rsidRDefault="007F2DEE" w:rsidP="009701E9">
      <w:pPr>
        <w:adjustRightInd w:val="0"/>
        <w:snapToGrid w:val="0"/>
        <w:spacing w:line="360" w:lineRule="auto"/>
        <w:jc w:val="both"/>
        <w:rPr>
          <w:rFonts w:ascii="Book Antiqua" w:hAnsi="Book Antiqua"/>
          <w:b/>
        </w:rPr>
      </w:pPr>
    </w:p>
    <w:p w14:paraId="647B57BE" w14:textId="0EAB3AEE" w:rsidR="007F2DEE" w:rsidRPr="00867A3A" w:rsidRDefault="007F2DEE" w:rsidP="009701E9">
      <w:pPr>
        <w:adjustRightInd w:val="0"/>
        <w:snapToGrid w:val="0"/>
        <w:spacing w:line="360" w:lineRule="auto"/>
        <w:jc w:val="both"/>
        <w:rPr>
          <w:rFonts w:ascii="Book Antiqua" w:hAnsi="Book Antiqua"/>
          <w:b/>
        </w:rPr>
      </w:pPr>
      <w:r w:rsidRPr="00867A3A">
        <w:rPr>
          <w:rFonts w:ascii="Book Antiqua" w:hAnsi="Book Antiqua"/>
          <w:b/>
        </w:rPr>
        <w:t xml:space="preserve">Received: </w:t>
      </w:r>
      <w:r w:rsidR="00A71A08" w:rsidRPr="00A11C75">
        <w:rPr>
          <w:rFonts w:ascii="Book Antiqua" w:hAnsi="Book Antiqua"/>
        </w:rPr>
        <w:t>March</w:t>
      </w:r>
      <w:r w:rsidR="00A71A08">
        <w:rPr>
          <w:rFonts w:ascii="Book Antiqua" w:eastAsia="SimSun" w:hAnsi="Book Antiqua" w:hint="eastAsia"/>
          <w:lang w:eastAsia="zh-CN"/>
        </w:rPr>
        <w:t xml:space="preserve"> 30, 2015</w:t>
      </w:r>
      <w:r w:rsidR="00391882">
        <w:rPr>
          <w:rFonts w:ascii="Book Antiqua" w:hAnsi="Book Antiqua"/>
          <w:b/>
        </w:rPr>
        <w:t xml:space="preserve"> </w:t>
      </w:r>
    </w:p>
    <w:p w14:paraId="6AE1FC8C" w14:textId="15DE17C3" w:rsidR="007F2DEE" w:rsidRPr="00A71A08" w:rsidRDefault="007F2DEE" w:rsidP="009701E9">
      <w:pPr>
        <w:adjustRightInd w:val="0"/>
        <w:snapToGrid w:val="0"/>
        <w:spacing w:line="360" w:lineRule="auto"/>
        <w:jc w:val="both"/>
        <w:rPr>
          <w:rFonts w:ascii="Book Antiqua" w:eastAsia="SimSun" w:hAnsi="Book Antiqua"/>
          <w:b/>
          <w:lang w:eastAsia="zh-CN"/>
        </w:rPr>
      </w:pPr>
      <w:r w:rsidRPr="00867A3A">
        <w:rPr>
          <w:rFonts w:ascii="Book Antiqua" w:hAnsi="Book Antiqua"/>
          <w:b/>
        </w:rPr>
        <w:t>Peer-review started:</w:t>
      </w:r>
      <w:r w:rsidR="00A71A08">
        <w:rPr>
          <w:rFonts w:ascii="Book Antiqua" w:eastAsia="SimSun" w:hAnsi="Book Antiqua" w:hint="eastAsia"/>
          <w:b/>
          <w:lang w:eastAsia="zh-CN"/>
        </w:rPr>
        <w:t xml:space="preserve"> </w:t>
      </w:r>
      <w:r w:rsidR="00A71A08" w:rsidRPr="00A11C75">
        <w:rPr>
          <w:rFonts w:ascii="Book Antiqua" w:hAnsi="Book Antiqua"/>
        </w:rPr>
        <w:t>March</w:t>
      </w:r>
      <w:r w:rsidR="00A71A08">
        <w:rPr>
          <w:rFonts w:ascii="Book Antiqua" w:eastAsia="SimSun" w:hAnsi="Book Antiqua" w:hint="eastAsia"/>
          <w:lang w:eastAsia="zh-CN"/>
        </w:rPr>
        <w:t xml:space="preserve"> 31, 2015</w:t>
      </w:r>
    </w:p>
    <w:p w14:paraId="7AA26F9B" w14:textId="2FADB9A6" w:rsidR="007F2DEE" w:rsidRPr="00A71A08" w:rsidRDefault="007F2DEE" w:rsidP="009701E9">
      <w:pPr>
        <w:adjustRightInd w:val="0"/>
        <w:snapToGrid w:val="0"/>
        <w:spacing w:line="360" w:lineRule="auto"/>
        <w:jc w:val="both"/>
        <w:rPr>
          <w:rFonts w:ascii="Book Antiqua" w:eastAsia="SimSun" w:hAnsi="Book Antiqua"/>
          <w:b/>
          <w:lang w:eastAsia="zh-CN"/>
        </w:rPr>
      </w:pPr>
      <w:r w:rsidRPr="00867A3A">
        <w:rPr>
          <w:rFonts w:ascii="Book Antiqua" w:hAnsi="Book Antiqua"/>
          <w:b/>
        </w:rPr>
        <w:t>First decision:</w:t>
      </w:r>
      <w:r w:rsidR="00A71A08">
        <w:rPr>
          <w:rFonts w:ascii="Book Antiqua" w:eastAsia="SimSun" w:hAnsi="Book Antiqua" w:hint="eastAsia"/>
          <w:b/>
          <w:lang w:eastAsia="zh-CN"/>
        </w:rPr>
        <w:t xml:space="preserve"> </w:t>
      </w:r>
      <w:r w:rsidR="00A71A08" w:rsidRPr="00A11C75">
        <w:rPr>
          <w:rFonts w:ascii="Book Antiqua" w:hAnsi="Book Antiqua"/>
        </w:rPr>
        <w:t>June</w:t>
      </w:r>
      <w:r w:rsidR="00A71A08">
        <w:rPr>
          <w:rFonts w:ascii="Book Antiqua" w:eastAsia="SimSun" w:hAnsi="Book Antiqua" w:hint="eastAsia"/>
          <w:lang w:eastAsia="zh-CN"/>
        </w:rPr>
        <w:t xml:space="preserve"> 19, 2015</w:t>
      </w:r>
    </w:p>
    <w:p w14:paraId="44A08AF7" w14:textId="02C19901" w:rsidR="007F2DEE" w:rsidRPr="00867A3A" w:rsidRDefault="007F2DEE" w:rsidP="009701E9">
      <w:pPr>
        <w:adjustRightInd w:val="0"/>
        <w:snapToGrid w:val="0"/>
        <w:spacing w:line="360" w:lineRule="auto"/>
        <w:jc w:val="both"/>
        <w:rPr>
          <w:rFonts w:ascii="Book Antiqua" w:hAnsi="Book Antiqua"/>
          <w:b/>
        </w:rPr>
      </w:pPr>
      <w:r w:rsidRPr="00867A3A">
        <w:rPr>
          <w:rFonts w:ascii="Book Antiqua" w:hAnsi="Book Antiqua"/>
          <w:b/>
        </w:rPr>
        <w:t xml:space="preserve">Revised: </w:t>
      </w:r>
      <w:r w:rsidR="00A71A08" w:rsidRPr="00A11C75">
        <w:rPr>
          <w:rFonts w:ascii="Book Antiqua" w:hAnsi="Book Antiqua"/>
        </w:rPr>
        <w:t>July</w:t>
      </w:r>
      <w:r w:rsidR="00A71A08">
        <w:rPr>
          <w:rFonts w:ascii="Book Antiqua" w:eastAsia="SimSun" w:hAnsi="Book Antiqua" w:hint="eastAsia"/>
          <w:lang w:eastAsia="zh-CN"/>
        </w:rPr>
        <w:t xml:space="preserve"> 6, 2015</w:t>
      </w:r>
      <w:r w:rsidRPr="00867A3A">
        <w:rPr>
          <w:rFonts w:ascii="Book Antiqua" w:hAnsi="Book Antiqua"/>
          <w:b/>
        </w:rPr>
        <w:t xml:space="preserve"> </w:t>
      </w:r>
    </w:p>
    <w:p w14:paraId="5DFFF0BB" w14:textId="11BC65C7" w:rsidR="007F2DEE" w:rsidRPr="00F45E37" w:rsidRDefault="007F2DEE" w:rsidP="00F45E37">
      <w:pPr>
        <w:spacing w:line="360" w:lineRule="auto"/>
        <w:rPr>
          <w:rFonts w:ascii="Book Antiqua" w:hAnsi="Book Antiqua"/>
          <w:color w:val="000000"/>
        </w:rPr>
      </w:pPr>
      <w:r w:rsidRPr="00867A3A">
        <w:rPr>
          <w:rFonts w:ascii="Book Antiqua" w:hAnsi="Book Antiqua"/>
          <w:b/>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bookmarkStart w:id="18" w:name="OLE_LINK127"/>
      <w:bookmarkStart w:id="19" w:name="OLE_LINK129"/>
      <w:bookmarkStart w:id="20" w:name="OLE_LINK132"/>
      <w:r w:rsidR="00F45E37" w:rsidRPr="00F45E37">
        <w:rPr>
          <w:rFonts w:ascii="Book Antiqua" w:hAnsi="Book Antiqua"/>
          <w:color w:val="000000"/>
        </w:rPr>
        <w:t xml:space="preserve"> </w:t>
      </w:r>
      <w:r w:rsidR="00F45E37">
        <w:rPr>
          <w:rFonts w:ascii="Book Antiqua" w:hAnsi="Book Antiqua"/>
          <w:color w:val="000000"/>
        </w:rPr>
        <w:t>August 30</w:t>
      </w:r>
      <w:r w:rsidR="00F45E37" w:rsidRPr="006F0407">
        <w:rPr>
          <w:rFonts w:ascii="Book Antiqua" w:hAnsi="Book Antiqua"/>
          <w:color w:val="000000"/>
        </w:rPr>
        <w:t>, 2015</w:t>
      </w:r>
      <w:bookmarkStart w:id="21"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391882">
        <w:rPr>
          <w:rFonts w:ascii="Book Antiqua" w:hAnsi="Book Antiqua"/>
          <w:b/>
        </w:rPr>
        <w:t xml:space="preserve"> </w:t>
      </w:r>
    </w:p>
    <w:p w14:paraId="3EC32F51" w14:textId="77777777" w:rsidR="007F2DEE" w:rsidRPr="00867A3A" w:rsidRDefault="007F2DEE" w:rsidP="009701E9">
      <w:pPr>
        <w:adjustRightInd w:val="0"/>
        <w:snapToGrid w:val="0"/>
        <w:spacing w:line="360" w:lineRule="auto"/>
        <w:jc w:val="both"/>
        <w:rPr>
          <w:rFonts w:ascii="Book Antiqua" w:hAnsi="Book Antiqua"/>
          <w:b/>
        </w:rPr>
      </w:pPr>
      <w:r w:rsidRPr="00867A3A">
        <w:rPr>
          <w:rFonts w:ascii="Book Antiqua" w:hAnsi="Book Antiqua"/>
          <w:b/>
        </w:rPr>
        <w:t>Article in press:</w:t>
      </w:r>
    </w:p>
    <w:p w14:paraId="60FB1A27" w14:textId="77777777" w:rsidR="007F2DEE" w:rsidRPr="009E3692" w:rsidRDefault="007F2DEE" w:rsidP="009701E9">
      <w:pPr>
        <w:adjustRightInd w:val="0"/>
        <w:snapToGrid w:val="0"/>
        <w:spacing w:line="360" w:lineRule="auto"/>
        <w:jc w:val="both"/>
        <w:rPr>
          <w:rFonts w:ascii="Book Antiqua" w:hAnsi="Book Antiqua"/>
        </w:rPr>
      </w:pPr>
      <w:r w:rsidRPr="00867A3A">
        <w:rPr>
          <w:rFonts w:ascii="Book Antiqua" w:hAnsi="Book Antiqua"/>
          <w:b/>
        </w:rPr>
        <w:t>Published online:</w:t>
      </w:r>
    </w:p>
    <w:p w14:paraId="20FFDA01" w14:textId="77777777" w:rsidR="00ED1174" w:rsidRPr="00130BCC" w:rsidRDefault="00ED1174" w:rsidP="009701E9">
      <w:pPr>
        <w:adjustRightInd w:val="0"/>
        <w:snapToGrid w:val="0"/>
        <w:spacing w:line="360" w:lineRule="auto"/>
        <w:jc w:val="both"/>
        <w:rPr>
          <w:rFonts w:ascii="Book Antiqua" w:hAnsi="Book Antiqua"/>
          <w:b/>
          <w:bCs/>
          <w:lang w:val="en-AU"/>
        </w:rPr>
      </w:pPr>
    </w:p>
    <w:p w14:paraId="6C0FD406" w14:textId="2FDBC052" w:rsidR="007A5E46" w:rsidRPr="00130BCC" w:rsidRDefault="007A5E46" w:rsidP="009701E9">
      <w:pPr>
        <w:adjustRightInd w:val="0"/>
        <w:snapToGrid w:val="0"/>
        <w:spacing w:line="360" w:lineRule="auto"/>
        <w:jc w:val="both"/>
        <w:rPr>
          <w:rFonts w:ascii="Book Antiqua" w:hAnsi="Book Antiqua"/>
          <w:bCs/>
        </w:rPr>
      </w:pPr>
    </w:p>
    <w:p w14:paraId="003ECB3A" w14:textId="77777777" w:rsidR="00ED1174" w:rsidRPr="00130BCC" w:rsidRDefault="00ED1174" w:rsidP="009701E9">
      <w:pPr>
        <w:adjustRightInd w:val="0"/>
        <w:snapToGrid w:val="0"/>
        <w:spacing w:line="360" w:lineRule="auto"/>
        <w:jc w:val="both"/>
        <w:rPr>
          <w:rFonts w:ascii="Book Antiqua" w:hAnsi="Book Antiqua"/>
          <w:u w:val="single"/>
          <w:lang w:val="en-AU"/>
        </w:rPr>
      </w:pPr>
    </w:p>
    <w:p w14:paraId="29D4706B" w14:textId="77777777" w:rsidR="00ED1174" w:rsidRPr="00130BCC" w:rsidRDefault="00ED1174" w:rsidP="009701E9">
      <w:pPr>
        <w:adjustRightInd w:val="0"/>
        <w:snapToGrid w:val="0"/>
        <w:spacing w:line="360" w:lineRule="auto"/>
        <w:jc w:val="both"/>
        <w:rPr>
          <w:rFonts w:ascii="Book Antiqua" w:hAnsi="Book Antiqua"/>
          <w:b/>
        </w:rPr>
      </w:pPr>
      <w:r w:rsidRPr="00130BCC">
        <w:rPr>
          <w:rFonts w:ascii="Book Antiqua" w:hAnsi="Book Antiqua"/>
          <w:b/>
        </w:rPr>
        <w:br w:type="page"/>
      </w:r>
    </w:p>
    <w:p w14:paraId="5A71BFDD" w14:textId="6A1F7E60" w:rsidR="00064977" w:rsidRPr="00130BCC" w:rsidRDefault="00C0000D" w:rsidP="009701E9">
      <w:pPr>
        <w:adjustRightInd w:val="0"/>
        <w:snapToGrid w:val="0"/>
        <w:spacing w:line="360" w:lineRule="auto"/>
        <w:jc w:val="both"/>
        <w:rPr>
          <w:rFonts w:ascii="Book Antiqua" w:hAnsi="Book Antiqua"/>
        </w:rPr>
      </w:pPr>
      <w:r w:rsidRPr="006F2982">
        <w:rPr>
          <w:rFonts w:ascii="Book Antiqua" w:hAnsi="Book Antiqua"/>
          <w:b/>
        </w:rPr>
        <w:lastRenderedPageBreak/>
        <w:t>Abstract</w:t>
      </w:r>
    </w:p>
    <w:p w14:paraId="43DB928B" w14:textId="3BD6694D" w:rsidR="00A96642" w:rsidRDefault="002D1F99" w:rsidP="009701E9">
      <w:pPr>
        <w:adjustRightInd w:val="0"/>
        <w:snapToGrid w:val="0"/>
        <w:spacing w:line="360" w:lineRule="auto"/>
        <w:jc w:val="both"/>
        <w:rPr>
          <w:rFonts w:ascii="Book Antiqua" w:eastAsia="SimSun" w:hAnsi="Book Antiqua"/>
          <w:lang w:eastAsia="zh-CN"/>
        </w:rPr>
      </w:pPr>
      <w:r w:rsidRPr="00C0000D">
        <w:rPr>
          <w:rFonts w:ascii="Book Antiqua" w:hAnsi="Book Antiqua"/>
          <w:b/>
        </w:rPr>
        <w:t>AIM</w:t>
      </w:r>
      <w:r w:rsidR="00A96642" w:rsidRPr="00C0000D">
        <w:rPr>
          <w:rFonts w:ascii="Book Antiqua" w:hAnsi="Book Antiqua"/>
          <w:b/>
        </w:rPr>
        <w:t xml:space="preserve">: </w:t>
      </w:r>
      <w:r w:rsidR="00757724">
        <w:rPr>
          <w:rFonts w:ascii="Book Antiqua" w:eastAsia="SimSun" w:hAnsi="Book Antiqua" w:hint="eastAsia"/>
          <w:lang w:eastAsia="zh-CN"/>
        </w:rPr>
        <w:t>To</w:t>
      </w:r>
      <w:r w:rsidR="00757724">
        <w:rPr>
          <w:rFonts w:ascii="Book Antiqua" w:hAnsi="Book Antiqua"/>
        </w:rPr>
        <w:t xml:space="preserve"> explore</w:t>
      </w:r>
      <w:r w:rsidR="00A96642" w:rsidRPr="00130BCC">
        <w:rPr>
          <w:rFonts w:ascii="Book Antiqua" w:hAnsi="Book Antiqua"/>
        </w:rPr>
        <w:t xml:space="preserve"> gastroenterologist perceptions towards </w:t>
      </w:r>
      <w:r w:rsidR="00757724" w:rsidRPr="00130BCC">
        <w:rPr>
          <w:rFonts w:ascii="Book Antiqua" w:hAnsi="Book Antiqua"/>
        </w:rPr>
        <w:t>faecal microbiota transplantation (FMT)</w:t>
      </w:r>
      <w:r w:rsidR="00A96642" w:rsidRPr="00130BCC">
        <w:rPr>
          <w:rFonts w:ascii="Book Antiqua" w:hAnsi="Book Antiqua"/>
        </w:rPr>
        <w:t>.</w:t>
      </w:r>
    </w:p>
    <w:p w14:paraId="55401645" w14:textId="77777777" w:rsidR="00C0000D" w:rsidRPr="00C0000D" w:rsidRDefault="00C0000D" w:rsidP="009701E9">
      <w:pPr>
        <w:adjustRightInd w:val="0"/>
        <w:snapToGrid w:val="0"/>
        <w:spacing w:line="360" w:lineRule="auto"/>
        <w:jc w:val="both"/>
        <w:rPr>
          <w:rFonts w:ascii="Book Antiqua" w:eastAsia="SimSun" w:hAnsi="Book Antiqua"/>
          <w:lang w:eastAsia="zh-CN"/>
        </w:rPr>
      </w:pPr>
    </w:p>
    <w:p w14:paraId="5991A8C0" w14:textId="40D6B1CF" w:rsidR="00A96642" w:rsidRDefault="00A96642" w:rsidP="009701E9">
      <w:pPr>
        <w:adjustRightInd w:val="0"/>
        <w:snapToGrid w:val="0"/>
        <w:spacing w:line="360" w:lineRule="auto"/>
        <w:jc w:val="both"/>
        <w:rPr>
          <w:rFonts w:ascii="Book Antiqua" w:eastAsia="SimSun" w:hAnsi="Book Antiqua"/>
          <w:lang w:eastAsia="zh-CN"/>
        </w:rPr>
      </w:pPr>
      <w:r w:rsidRPr="00C0000D">
        <w:rPr>
          <w:rFonts w:ascii="Book Antiqua" w:hAnsi="Book Antiqua"/>
          <w:b/>
        </w:rPr>
        <w:t>METHODS:</w:t>
      </w:r>
      <w:r w:rsidRPr="00130BCC">
        <w:rPr>
          <w:rFonts w:ascii="Book Antiqua" w:hAnsi="Book Antiqua"/>
        </w:rPr>
        <w:t xml:space="preserve"> </w:t>
      </w:r>
      <w:r w:rsidR="00F876E1" w:rsidRPr="006F2982">
        <w:rPr>
          <w:rFonts w:ascii="Book Antiqua" w:hAnsi="Book Antiqua"/>
        </w:rPr>
        <w:t>A questionnaire survey consisting of 17 questions was created to assess gastroenterologists’ attitude towards and experience with FMT. This was anonymously distributed in hard copy format amongst attendees at gastroenterology meetings in Australia between October 2013 and April 2014.</w:t>
      </w:r>
      <w:r w:rsidR="007B078B" w:rsidRPr="006F2982">
        <w:rPr>
          <w:rFonts w:ascii="Book Antiqua" w:hAnsi="Book Antiqua"/>
        </w:rPr>
        <w:t xml:space="preserve"> </w:t>
      </w:r>
      <w:r w:rsidR="00064977" w:rsidRPr="006F2982">
        <w:rPr>
          <w:rFonts w:ascii="Book Antiqua" w:hAnsi="Book Antiqua"/>
        </w:rPr>
        <w:t>Basic descriptive statistical analyses were performed.</w:t>
      </w:r>
    </w:p>
    <w:p w14:paraId="16A33667" w14:textId="77777777" w:rsidR="00C0000D" w:rsidRPr="00C0000D" w:rsidRDefault="00C0000D" w:rsidP="009701E9">
      <w:pPr>
        <w:adjustRightInd w:val="0"/>
        <w:snapToGrid w:val="0"/>
        <w:spacing w:line="360" w:lineRule="auto"/>
        <w:jc w:val="both"/>
        <w:rPr>
          <w:rFonts w:ascii="Book Antiqua" w:eastAsia="SimSun" w:hAnsi="Book Antiqua"/>
          <w:lang w:eastAsia="zh-CN"/>
        </w:rPr>
      </w:pPr>
    </w:p>
    <w:p w14:paraId="4403A7D0" w14:textId="03426D19" w:rsidR="00A96642" w:rsidRDefault="00A96642" w:rsidP="009701E9">
      <w:pPr>
        <w:adjustRightInd w:val="0"/>
        <w:snapToGrid w:val="0"/>
        <w:spacing w:line="360" w:lineRule="auto"/>
        <w:jc w:val="both"/>
        <w:rPr>
          <w:rFonts w:ascii="Book Antiqua" w:eastAsia="SimSun" w:hAnsi="Book Antiqua"/>
          <w:lang w:eastAsia="zh-CN"/>
        </w:rPr>
      </w:pPr>
      <w:r w:rsidRPr="00C0000D">
        <w:rPr>
          <w:rFonts w:ascii="Book Antiqua" w:hAnsi="Book Antiqua"/>
          <w:b/>
        </w:rPr>
        <w:t>RESULTS:</w:t>
      </w:r>
      <w:r w:rsidRPr="00130BCC">
        <w:rPr>
          <w:rFonts w:ascii="Book Antiqua" w:hAnsi="Book Antiqua"/>
        </w:rPr>
        <w:t xml:space="preserve"> Fifty two clinicians participated. Twenty one percent had previously referred patients for FMT, 8% more than once. Ninety percent would refer patients with </w:t>
      </w:r>
      <w:r w:rsidRPr="00391882">
        <w:rPr>
          <w:rFonts w:ascii="Book Antiqua" w:hAnsi="Book Antiqua"/>
          <w:i/>
        </w:rPr>
        <w:t>Clostridium difficile</w:t>
      </w:r>
      <w:r w:rsidRPr="00130BCC">
        <w:rPr>
          <w:rFonts w:ascii="Book Antiqua" w:hAnsi="Book Antiqua"/>
        </w:rPr>
        <w:t xml:space="preserve"> infection (CDI) for FMT if easily available, 37% for ulcerative colitis, 13% for Crohn’s disease and 6% for irritable bowel syndrome. Six percent would not refer any indication, including recurrent CDI. Eighty-six percent would enroll patients in FMT clinical trials. Thirty-seven percent considered the optimal mode of FMT administration transcolonoscopic, 17% nasoduodenal, 13% enema and 8% oral capsule. The greatest concerns regarding FMT were: 42% lack of evidence, 12% infection risk, 10%</w:t>
      </w:r>
      <w:r w:rsidR="00391882">
        <w:rPr>
          <w:rFonts w:ascii="Book Antiqua" w:hAnsi="Book Antiqua"/>
        </w:rPr>
        <w:t xml:space="preserve"> non infectious adverse effects/</w:t>
      </w:r>
      <w:r w:rsidRPr="00130BCC">
        <w:rPr>
          <w:rFonts w:ascii="Book Antiqua" w:hAnsi="Book Antiqua"/>
        </w:rPr>
        <w:t>lack of safety data, 10% aesthetic, 10% lack of efficacy, 4% disease exacerbation, and 2% inappropriate use; 6% had no concerns. Seventy seven percent believed there is a lack of accessibility while 52% had an interest in learning how to provide FMT. Only 6% offered FMT at their institution.</w:t>
      </w:r>
    </w:p>
    <w:p w14:paraId="0E6ABF06" w14:textId="77777777" w:rsidR="00C0000D" w:rsidRPr="00C0000D" w:rsidRDefault="00C0000D" w:rsidP="009701E9">
      <w:pPr>
        <w:adjustRightInd w:val="0"/>
        <w:snapToGrid w:val="0"/>
        <w:spacing w:line="360" w:lineRule="auto"/>
        <w:jc w:val="both"/>
        <w:rPr>
          <w:rFonts w:ascii="Book Antiqua" w:eastAsia="SimSun" w:hAnsi="Book Antiqua"/>
          <w:lang w:eastAsia="zh-CN"/>
        </w:rPr>
      </w:pPr>
    </w:p>
    <w:p w14:paraId="5B49BD23" w14:textId="1709BA69" w:rsidR="00ED1174" w:rsidRPr="00130BCC" w:rsidRDefault="00C0000D" w:rsidP="009701E9">
      <w:pPr>
        <w:adjustRightInd w:val="0"/>
        <w:snapToGrid w:val="0"/>
        <w:spacing w:line="360" w:lineRule="auto"/>
        <w:jc w:val="both"/>
        <w:rPr>
          <w:rFonts w:ascii="Book Antiqua" w:eastAsia="SimSun" w:hAnsi="Book Antiqua"/>
          <w:lang w:eastAsia="zh-CN"/>
        </w:rPr>
      </w:pPr>
      <w:r w:rsidRPr="00C0000D">
        <w:rPr>
          <w:rFonts w:ascii="Book Antiqua" w:hAnsi="Book Antiqua"/>
          <w:b/>
        </w:rPr>
        <w:t>CONCLUSION</w:t>
      </w:r>
      <w:r w:rsidR="00A96642" w:rsidRPr="00C0000D">
        <w:rPr>
          <w:rFonts w:ascii="Book Antiqua" w:hAnsi="Book Antiqua"/>
          <w:b/>
        </w:rPr>
        <w:t>:</w:t>
      </w:r>
      <w:r w:rsidR="00A96642" w:rsidRPr="00130BCC">
        <w:rPr>
          <w:rFonts w:ascii="Book Antiqua" w:hAnsi="Book Antiqua"/>
        </w:rPr>
        <w:t xml:space="preserve"> Despite general enthusiasm, most gastroenterologists have limited experience with, or access to, FMT. The greatest concerns were lack of supportive evidence and safety issues. However a significant proportion would refer indications other than CDI for FMT despite insufficient evidence. These data provide guidance on where education and training are required. </w:t>
      </w:r>
    </w:p>
    <w:p w14:paraId="0F565456" w14:textId="77777777" w:rsidR="00BC4210" w:rsidRPr="00130BCC" w:rsidRDefault="00BC4210" w:rsidP="009701E9">
      <w:pPr>
        <w:adjustRightInd w:val="0"/>
        <w:snapToGrid w:val="0"/>
        <w:spacing w:line="360" w:lineRule="auto"/>
        <w:jc w:val="both"/>
        <w:rPr>
          <w:rFonts w:ascii="Book Antiqua" w:eastAsia="SimSun" w:hAnsi="Book Antiqua"/>
          <w:lang w:eastAsia="zh-CN"/>
        </w:rPr>
      </w:pPr>
    </w:p>
    <w:p w14:paraId="7B02AFB6" w14:textId="5950DFAC" w:rsidR="00BC4210" w:rsidRPr="00130BCC" w:rsidRDefault="00C0000D" w:rsidP="009701E9">
      <w:pPr>
        <w:adjustRightInd w:val="0"/>
        <w:snapToGrid w:val="0"/>
        <w:spacing w:line="360" w:lineRule="auto"/>
        <w:jc w:val="both"/>
        <w:rPr>
          <w:rFonts w:ascii="Book Antiqua" w:hAnsi="Book Antiqua"/>
          <w:u w:val="single"/>
        </w:rPr>
      </w:pPr>
      <w:r w:rsidRPr="00130BCC">
        <w:rPr>
          <w:rFonts w:ascii="Book Antiqua" w:hAnsi="Book Antiqua"/>
          <w:b/>
        </w:rPr>
        <w:lastRenderedPageBreak/>
        <w:t>Key words:</w:t>
      </w:r>
      <w:r w:rsidR="00BC4210" w:rsidRPr="00130BCC">
        <w:rPr>
          <w:rFonts w:ascii="Book Antiqua" w:hAnsi="Book Antiqua"/>
        </w:rPr>
        <w:t xml:space="preserve"> </w:t>
      </w:r>
      <w:r w:rsidR="00391882" w:rsidRPr="00130BCC">
        <w:rPr>
          <w:rFonts w:ascii="Book Antiqua" w:hAnsi="Book Antiqua"/>
        </w:rPr>
        <w:t xml:space="preserve">Faecal </w:t>
      </w:r>
      <w:r w:rsidR="00BC4210" w:rsidRPr="00130BCC">
        <w:rPr>
          <w:rFonts w:ascii="Book Antiqua" w:hAnsi="Book Antiqua"/>
        </w:rPr>
        <w:t xml:space="preserve">microbiota transplantation; </w:t>
      </w:r>
      <w:r w:rsidR="00391882" w:rsidRPr="00130BCC">
        <w:rPr>
          <w:rFonts w:ascii="Book Antiqua" w:hAnsi="Book Antiqua"/>
          <w:iCs/>
        </w:rPr>
        <w:t>Perceptions</w:t>
      </w:r>
      <w:r w:rsidR="00BC4210" w:rsidRPr="00130BCC">
        <w:rPr>
          <w:rFonts w:ascii="Book Antiqua" w:hAnsi="Book Antiqua"/>
          <w:iCs/>
        </w:rPr>
        <w:t xml:space="preserve">; </w:t>
      </w:r>
      <w:r w:rsidR="00391882" w:rsidRPr="00130BCC">
        <w:rPr>
          <w:rFonts w:ascii="Book Antiqua" w:hAnsi="Book Antiqua"/>
          <w:iCs/>
        </w:rPr>
        <w:t>Gastroenterologist</w:t>
      </w:r>
      <w:r w:rsidR="00BC4210" w:rsidRPr="00130BCC">
        <w:rPr>
          <w:rFonts w:ascii="Book Antiqua" w:hAnsi="Book Antiqua"/>
          <w:iCs/>
        </w:rPr>
        <w:t xml:space="preserve">; </w:t>
      </w:r>
      <w:r w:rsidR="00391882" w:rsidRPr="00391882">
        <w:rPr>
          <w:rFonts w:ascii="Book Antiqua" w:hAnsi="Book Antiqua"/>
          <w:i/>
          <w:iCs/>
        </w:rPr>
        <w:t xml:space="preserve">Clostridium </w:t>
      </w:r>
      <w:r w:rsidR="00BC4210" w:rsidRPr="00391882">
        <w:rPr>
          <w:rFonts w:ascii="Book Antiqua" w:hAnsi="Book Antiqua"/>
          <w:i/>
          <w:iCs/>
        </w:rPr>
        <w:t>difficile</w:t>
      </w:r>
      <w:r w:rsidR="00BC4210" w:rsidRPr="00130BCC">
        <w:rPr>
          <w:rFonts w:ascii="Book Antiqua" w:hAnsi="Book Antiqua"/>
          <w:iCs/>
        </w:rPr>
        <w:t xml:space="preserve">; </w:t>
      </w:r>
      <w:r w:rsidR="00391882" w:rsidRPr="00130BCC">
        <w:rPr>
          <w:rFonts w:ascii="Book Antiqua" w:hAnsi="Book Antiqua"/>
          <w:iCs/>
        </w:rPr>
        <w:t xml:space="preserve">Inflammatory </w:t>
      </w:r>
      <w:r w:rsidR="00BC4210" w:rsidRPr="00130BCC">
        <w:rPr>
          <w:rFonts w:ascii="Book Antiqua" w:hAnsi="Book Antiqua"/>
          <w:iCs/>
        </w:rPr>
        <w:t>bowel disease</w:t>
      </w:r>
    </w:p>
    <w:p w14:paraId="7DEE1924" w14:textId="77777777" w:rsidR="00BC4210" w:rsidRPr="00130BCC" w:rsidRDefault="00BC4210" w:rsidP="009701E9">
      <w:pPr>
        <w:adjustRightInd w:val="0"/>
        <w:snapToGrid w:val="0"/>
        <w:spacing w:line="360" w:lineRule="auto"/>
        <w:jc w:val="both"/>
        <w:rPr>
          <w:rFonts w:ascii="Book Antiqua" w:eastAsia="SimSun" w:hAnsi="Book Antiqua"/>
          <w:lang w:eastAsia="zh-CN"/>
        </w:rPr>
      </w:pPr>
    </w:p>
    <w:p w14:paraId="6E6C18CB" w14:textId="77777777" w:rsidR="00BC4210" w:rsidRPr="006F2982" w:rsidRDefault="00BC4210" w:rsidP="009701E9">
      <w:pPr>
        <w:autoSpaceDE w:val="0"/>
        <w:autoSpaceDN w:val="0"/>
        <w:adjustRightInd w:val="0"/>
        <w:snapToGrid w:val="0"/>
        <w:spacing w:line="360" w:lineRule="auto"/>
        <w:jc w:val="both"/>
        <w:rPr>
          <w:rFonts w:ascii="Book Antiqua" w:hAnsi="Book Antiqua" w:cs="Arial Unicode MS"/>
        </w:rPr>
      </w:pPr>
      <w:bookmarkStart w:id="22" w:name="OLE_LINK98"/>
      <w:bookmarkStart w:id="23" w:name="OLE_LINK156"/>
      <w:bookmarkStart w:id="24" w:name="OLE_LINK196"/>
      <w:bookmarkStart w:id="25" w:name="OLE_LINK217"/>
      <w:bookmarkStart w:id="26" w:name="OLE_LINK242"/>
      <w:bookmarkStart w:id="27" w:name="OLE_LINK247"/>
      <w:bookmarkStart w:id="28" w:name="OLE_LINK311"/>
      <w:bookmarkStart w:id="29" w:name="OLE_LINK312"/>
      <w:bookmarkStart w:id="30" w:name="OLE_LINK325"/>
      <w:bookmarkStart w:id="31" w:name="OLE_LINK330"/>
      <w:bookmarkStart w:id="32" w:name="OLE_LINK513"/>
      <w:bookmarkStart w:id="33" w:name="OLE_LINK514"/>
      <w:bookmarkStart w:id="34" w:name="OLE_LINK464"/>
      <w:bookmarkStart w:id="35" w:name="OLE_LINK465"/>
      <w:bookmarkStart w:id="36" w:name="OLE_LINK466"/>
      <w:bookmarkStart w:id="37" w:name="OLE_LINK470"/>
      <w:bookmarkStart w:id="38" w:name="OLE_LINK471"/>
      <w:bookmarkStart w:id="39" w:name="OLE_LINK472"/>
      <w:bookmarkStart w:id="40" w:name="OLE_LINK474"/>
      <w:bookmarkStart w:id="41" w:name="OLE_LINK512"/>
      <w:bookmarkStart w:id="42" w:name="OLE_LINK800"/>
      <w:bookmarkStart w:id="43" w:name="OLE_LINK982"/>
      <w:bookmarkStart w:id="44" w:name="OLE_LINK1027"/>
      <w:bookmarkStart w:id="45" w:name="OLE_LINK504"/>
      <w:bookmarkStart w:id="46" w:name="OLE_LINK546"/>
      <w:bookmarkStart w:id="47" w:name="OLE_LINK547"/>
      <w:bookmarkStart w:id="48" w:name="OLE_LINK575"/>
      <w:bookmarkStart w:id="49" w:name="OLE_LINK640"/>
      <w:bookmarkStart w:id="50" w:name="OLE_LINK672"/>
      <w:bookmarkStart w:id="51" w:name="OLE_LINK714"/>
      <w:bookmarkStart w:id="52" w:name="OLE_LINK651"/>
      <w:bookmarkStart w:id="53" w:name="OLE_LINK652"/>
      <w:bookmarkStart w:id="54" w:name="OLE_LINK744"/>
      <w:bookmarkStart w:id="55" w:name="OLE_LINK758"/>
      <w:bookmarkStart w:id="56" w:name="OLE_LINK787"/>
      <w:bookmarkStart w:id="57" w:name="OLE_LINK807"/>
      <w:bookmarkStart w:id="58" w:name="OLE_LINK820"/>
      <w:bookmarkStart w:id="59" w:name="OLE_LINK862"/>
      <w:bookmarkStart w:id="60" w:name="OLE_LINK879"/>
      <w:bookmarkStart w:id="61" w:name="OLE_LINK906"/>
      <w:bookmarkStart w:id="62" w:name="OLE_LINK928"/>
      <w:bookmarkStart w:id="63" w:name="OLE_LINK960"/>
      <w:bookmarkStart w:id="64" w:name="OLE_LINK861"/>
      <w:bookmarkStart w:id="65" w:name="OLE_LINK983"/>
      <w:bookmarkStart w:id="66" w:name="OLE_LINK1334"/>
      <w:bookmarkStart w:id="67" w:name="OLE_LINK1029"/>
      <w:bookmarkStart w:id="68" w:name="OLE_LINK1060"/>
      <w:bookmarkStart w:id="69" w:name="OLE_LINK1061"/>
      <w:bookmarkStart w:id="70" w:name="OLE_LINK1348"/>
      <w:bookmarkStart w:id="71" w:name="OLE_LINK1086"/>
      <w:bookmarkStart w:id="72" w:name="OLE_LINK1100"/>
      <w:bookmarkStart w:id="73" w:name="OLE_LINK1125"/>
      <w:bookmarkStart w:id="74" w:name="OLE_LINK1163"/>
      <w:bookmarkStart w:id="75" w:name="OLE_LINK1193"/>
      <w:bookmarkStart w:id="76" w:name="OLE_LINK1219"/>
      <w:bookmarkStart w:id="77" w:name="OLE_LINK1247"/>
      <w:bookmarkStart w:id="78" w:name="OLE_LINK1284"/>
      <w:bookmarkStart w:id="79" w:name="OLE_LINK1313"/>
      <w:bookmarkStart w:id="80" w:name="OLE_LINK1361"/>
      <w:bookmarkStart w:id="81" w:name="OLE_LINK1384"/>
      <w:bookmarkStart w:id="82" w:name="OLE_LINK1403"/>
      <w:bookmarkStart w:id="83" w:name="OLE_LINK1437"/>
      <w:bookmarkStart w:id="84" w:name="OLE_LINK1454"/>
      <w:bookmarkStart w:id="85" w:name="OLE_LINK1480"/>
      <w:bookmarkStart w:id="86" w:name="OLE_LINK1504"/>
      <w:bookmarkStart w:id="87" w:name="OLE_LINK1516"/>
      <w:bookmarkStart w:id="88" w:name="OLE_LINK135"/>
      <w:bookmarkStart w:id="89" w:name="OLE_LINK216"/>
      <w:bookmarkStart w:id="90" w:name="OLE_LINK259"/>
      <w:bookmarkStart w:id="91" w:name="OLE_LINK1186"/>
      <w:bookmarkStart w:id="92" w:name="OLE_LINK1265"/>
      <w:bookmarkStart w:id="93" w:name="OLE_LINK1373"/>
      <w:bookmarkStart w:id="94" w:name="OLE_LINK1478"/>
      <w:bookmarkStart w:id="95" w:name="OLE_LINK1644"/>
      <w:bookmarkStart w:id="96" w:name="OLE_LINK1884"/>
      <w:bookmarkStart w:id="97" w:name="OLE_LINK1885"/>
      <w:bookmarkStart w:id="98" w:name="OLE_LINK1538"/>
      <w:bookmarkStart w:id="99" w:name="OLE_LINK1539"/>
      <w:bookmarkStart w:id="100" w:name="OLE_LINK1543"/>
      <w:bookmarkStart w:id="101" w:name="OLE_LINK1549"/>
      <w:bookmarkStart w:id="102" w:name="OLE_LINK1778"/>
      <w:bookmarkStart w:id="103" w:name="OLE_LINK1756"/>
      <w:bookmarkStart w:id="104" w:name="OLE_LINK1776"/>
      <w:bookmarkStart w:id="105" w:name="OLE_LINK1777"/>
      <w:bookmarkStart w:id="106" w:name="OLE_LINK1868"/>
      <w:bookmarkStart w:id="107" w:name="OLE_LINK1744"/>
      <w:bookmarkStart w:id="108" w:name="OLE_LINK1817"/>
      <w:bookmarkStart w:id="109" w:name="OLE_LINK1835"/>
      <w:bookmarkStart w:id="110" w:name="OLE_LINK1866"/>
      <w:bookmarkStart w:id="111" w:name="OLE_LINK1882"/>
      <w:bookmarkStart w:id="112" w:name="OLE_LINK1901"/>
      <w:bookmarkStart w:id="113" w:name="OLE_LINK1902"/>
      <w:bookmarkStart w:id="114" w:name="OLE_LINK2013"/>
      <w:bookmarkStart w:id="115" w:name="OLE_LINK1894"/>
      <w:bookmarkStart w:id="116" w:name="OLE_LINK1929"/>
      <w:bookmarkStart w:id="117" w:name="OLE_LINK1941"/>
      <w:bookmarkStart w:id="118" w:name="OLE_LINK1995"/>
      <w:bookmarkStart w:id="119" w:name="OLE_LINK1938"/>
      <w:bookmarkStart w:id="120" w:name="OLE_LINK2081"/>
      <w:bookmarkStart w:id="121" w:name="OLE_LINK2082"/>
      <w:bookmarkStart w:id="122" w:name="OLE_LINK2292"/>
      <w:bookmarkStart w:id="123" w:name="OLE_LINK1931"/>
      <w:bookmarkStart w:id="124" w:name="OLE_LINK1964"/>
      <w:bookmarkStart w:id="125" w:name="OLE_LINK2020"/>
      <w:bookmarkStart w:id="126" w:name="OLE_LINK2071"/>
      <w:bookmarkStart w:id="127" w:name="OLE_LINK2134"/>
      <w:bookmarkStart w:id="128" w:name="OLE_LINK2265"/>
      <w:bookmarkStart w:id="129" w:name="OLE_LINK2562"/>
      <w:bookmarkStart w:id="130" w:name="OLE_LINK1923"/>
      <w:bookmarkStart w:id="131" w:name="OLE_LINK2192"/>
      <w:bookmarkStart w:id="132" w:name="OLE_LINK2110"/>
      <w:bookmarkStart w:id="133" w:name="OLE_LINK2445"/>
      <w:bookmarkStart w:id="134" w:name="OLE_LINK2446"/>
      <w:bookmarkStart w:id="135" w:name="OLE_LINK2169"/>
      <w:bookmarkStart w:id="136" w:name="OLE_LINK2190"/>
      <w:bookmarkStart w:id="137" w:name="OLE_LINK2331"/>
      <w:bookmarkStart w:id="138" w:name="OLE_LINK2345"/>
      <w:bookmarkStart w:id="139" w:name="OLE_LINK2467"/>
      <w:bookmarkStart w:id="140" w:name="OLE_LINK2484"/>
      <w:bookmarkStart w:id="141" w:name="OLE_LINK2157"/>
      <w:bookmarkStart w:id="142" w:name="OLE_LINK2221"/>
      <w:bookmarkStart w:id="143" w:name="OLE_LINK2252"/>
      <w:bookmarkStart w:id="144" w:name="OLE_LINK2348"/>
      <w:bookmarkStart w:id="145" w:name="OLE_LINK2451"/>
      <w:bookmarkStart w:id="146" w:name="OLE_LINK2627"/>
      <w:bookmarkStart w:id="147" w:name="OLE_LINK2482"/>
      <w:bookmarkStart w:id="148" w:name="OLE_LINK2663"/>
      <w:bookmarkStart w:id="149" w:name="OLE_LINK2761"/>
      <w:bookmarkStart w:id="150" w:name="OLE_LINK2856"/>
      <w:bookmarkStart w:id="151" w:name="OLE_LINK2993"/>
      <w:bookmarkStart w:id="152" w:name="OLE_LINK2643"/>
      <w:bookmarkStart w:id="153" w:name="OLE_LINK2583"/>
      <w:bookmarkStart w:id="154" w:name="OLE_LINK2762"/>
      <w:bookmarkStart w:id="155" w:name="OLE_LINK2962"/>
      <w:bookmarkStart w:id="156" w:name="OLE_LINK2582"/>
      <w:r w:rsidRPr="006F2982">
        <w:rPr>
          <w:rFonts w:ascii="Book Antiqua" w:hAnsi="Book Antiqua"/>
          <w:b/>
          <w:color w:val="000000"/>
          <w:lang w:val="en-GB"/>
        </w:rPr>
        <w:t xml:space="preserve">© </w:t>
      </w:r>
      <w:r w:rsidRPr="006F2982">
        <w:rPr>
          <w:rFonts w:ascii="Book Antiqua" w:eastAsia="AdvTimes" w:hAnsi="Book Antiqua" w:cs="AdvTimes"/>
          <w:b/>
          <w:color w:val="000000"/>
        </w:rPr>
        <w:t>The Author(s) 2015.</w:t>
      </w:r>
      <w:r w:rsidRPr="006F2982">
        <w:rPr>
          <w:rFonts w:ascii="Book Antiqua" w:eastAsia="AdvTimes" w:hAnsi="Book Antiqua" w:cs="AdvTimes"/>
          <w:color w:val="000000"/>
        </w:rPr>
        <w:t xml:space="preserve"> Published by </w:t>
      </w:r>
      <w:r w:rsidRPr="006F2982">
        <w:rPr>
          <w:rFonts w:ascii="Book Antiqua" w:hAnsi="Book Antiqua" w:cs="Arial Unicode MS"/>
          <w:color w:val="000000"/>
          <w:lang w:val="en-GB"/>
        </w:rPr>
        <w:t>Baishideng Publishing Group Inc.</w:t>
      </w:r>
      <w:r w:rsidRPr="006F2982">
        <w:rPr>
          <w:rFonts w:ascii="Book Antiqua" w:hAnsi="Book Antiqua" w:cs="Arial Unicode MS"/>
        </w:rPr>
        <w:t xml:space="preserve"> All rights reserved.</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440020A7" w14:textId="77777777" w:rsidR="00BC4210" w:rsidRPr="006F2982" w:rsidRDefault="00BC4210" w:rsidP="009701E9">
      <w:pPr>
        <w:adjustRightInd w:val="0"/>
        <w:snapToGrid w:val="0"/>
        <w:spacing w:line="360" w:lineRule="auto"/>
        <w:jc w:val="both"/>
        <w:rPr>
          <w:rFonts w:ascii="Book Antiqua" w:hAnsi="Book Antiqua"/>
          <w:b/>
        </w:rPr>
      </w:pPr>
    </w:p>
    <w:p w14:paraId="796D46B5" w14:textId="2996E8A6" w:rsidR="00F02B72" w:rsidRPr="00130BCC" w:rsidRDefault="00BC4210" w:rsidP="009701E9">
      <w:pPr>
        <w:adjustRightInd w:val="0"/>
        <w:snapToGrid w:val="0"/>
        <w:spacing w:line="360" w:lineRule="auto"/>
        <w:jc w:val="both"/>
        <w:rPr>
          <w:rFonts w:ascii="Book Antiqua" w:hAnsi="Book Antiqua"/>
        </w:rPr>
      </w:pPr>
      <w:bookmarkStart w:id="157" w:name="OLE_LINK33"/>
      <w:bookmarkStart w:id="158" w:name="OLE_LINK34"/>
      <w:bookmarkStart w:id="159" w:name="OLE_LINK49"/>
      <w:r w:rsidRPr="006F2982">
        <w:rPr>
          <w:rFonts w:ascii="Book Antiqua" w:eastAsia="Arial Unicode MS" w:hAnsi="Book Antiqua" w:cs="Arial Unicode MS"/>
          <w:b/>
        </w:rPr>
        <w:t xml:space="preserve">Core </w:t>
      </w:r>
      <w:r w:rsidRPr="006F2982">
        <w:rPr>
          <w:rFonts w:ascii="Book Antiqua" w:hAnsi="Book Antiqua" w:cs="Arial Unicode MS"/>
          <w:b/>
        </w:rPr>
        <w:t>tip</w:t>
      </w:r>
      <w:r w:rsidRPr="006F2982">
        <w:rPr>
          <w:rFonts w:ascii="Book Antiqua" w:eastAsia="Arial Unicode MS" w:hAnsi="Book Antiqua" w:cs="Arial Unicode MS"/>
          <w:b/>
        </w:rPr>
        <w:t>:</w:t>
      </w:r>
      <w:bookmarkEnd w:id="157"/>
      <w:bookmarkEnd w:id="158"/>
      <w:bookmarkEnd w:id="159"/>
      <w:r w:rsidRPr="006F2982">
        <w:rPr>
          <w:rFonts w:ascii="Book Antiqua" w:eastAsia="Arial Unicode MS" w:hAnsi="Book Antiqua" w:cs="Arial Unicode MS"/>
          <w:b/>
        </w:rPr>
        <w:t xml:space="preserve"> </w:t>
      </w:r>
      <w:bookmarkStart w:id="160" w:name="OLE_LINK21"/>
      <w:bookmarkStart w:id="161" w:name="OLE_LINK22"/>
      <w:r w:rsidR="00F02B72" w:rsidRPr="00130BCC">
        <w:rPr>
          <w:rFonts w:ascii="Book Antiqua" w:hAnsi="Book Antiqua"/>
        </w:rPr>
        <w:t xml:space="preserve">This is the first study assessing the experiences, attitudes and practice of gastroenterologists towards </w:t>
      </w:r>
      <w:r w:rsidR="00391882" w:rsidRPr="00130BCC">
        <w:rPr>
          <w:rFonts w:ascii="Book Antiqua" w:hAnsi="Book Antiqua"/>
        </w:rPr>
        <w:t>faecal microbiota transplantation (FMT)</w:t>
      </w:r>
      <w:r w:rsidR="00391882">
        <w:rPr>
          <w:rFonts w:ascii="Book Antiqua" w:eastAsia="SimSun" w:hAnsi="Book Antiqua" w:hint="eastAsia"/>
          <w:lang w:eastAsia="zh-CN"/>
        </w:rPr>
        <w:t xml:space="preserve"> </w:t>
      </w:r>
      <w:r w:rsidR="00F02B72" w:rsidRPr="00130BCC">
        <w:rPr>
          <w:rFonts w:ascii="Book Antiqua" w:hAnsi="Book Antiqua"/>
        </w:rPr>
        <w:t xml:space="preserve">across a range of indications other than just </w:t>
      </w:r>
      <w:r w:rsidR="00F02B72" w:rsidRPr="00391882">
        <w:rPr>
          <w:rFonts w:ascii="Book Antiqua" w:hAnsi="Book Antiqua"/>
          <w:i/>
        </w:rPr>
        <w:t>Clostridium difficile</w:t>
      </w:r>
      <w:r w:rsidR="00F02B72" w:rsidRPr="00130BCC">
        <w:rPr>
          <w:rFonts w:ascii="Book Antiqua" w:hAnsi="Book Antiqua"/>
        </w:rPr>
        <w:t xml:space="preserve"> infection.</w:t>
      </w:r>
      <w:r w:rsidR="00C0000D">
        <w:rPr>
          <w:rFonts w:ascii="Book Antiqua" w:eastAsia="SimSun" w:hAnsi="Book Antiqua" w:hint="eastAsia"/>
          <w:lang w:eastAsia="zh-CN"/>
        </w:rPr>
        <w:t xml:space="preserve"> </w:t>
      </w:r>
      <w:r w:rsidR="00222388" w:rsidRPr="00130BCC">
        <w:rPr>
          <w:rFonts w:ascii="Book Antiqua" w:hAnsi="Book Antiqua"/>
        </w:rPr>
        <w:t>D</w:t>
      </w:r>
      <w:r w:rsidR="00F02B72" w:rsidRPr="00130BCC">
        <w:rPr>
          <w:rFonts w:ascii="Book Antiqua" w:hAnsi="Book Antiqua"/>
        </w:rPr>
        <w:t xml:space="preserve">espite general enthusiasm, most gastroenterologists have limited experience with, or access to, FMT. Views differ widely regarding the potential </w:t>
      </w:r>
      <w:r w:rsidR="00222388" w:rsidRPr="00130BCC">
        <w:rPr>
          <w:rFonts w:ascii="Book Antiqua" w:hAnsi="Book Antiqua"/>
        </w:rPr>
        <w:t xml:space="preserve">therapeutic </w:t>
      </w:r>
      <w:r w:rsidR="00F02B72" w:rsidRPr="00130BCC">
        <w:rPr>
          <w:rFonts w:ascii="Book Antiqua" w:hAnsi="Book Antiqua"/>
        </w:rPr>
        <w:t xml:space="preserve">role of FMT in various gastrointestinal diseases. Major concerns include lack of evidence and safety data, infection risk, </w:t>
      </w:r>
      <w:r w:rsidR="00FD34C5">
        <w:rPr>
          <w:rFonts w:ascii="Book Antiqua" w:hAnsi="Book Antiqua"/>
        </w:rPr>
        <w:t>aesthetic factors</w:t>
      </w:r>
      <w:r w:rsidR="00F02B72" w:rsidRPr="00130BCC">
        <w:rPr>
          <w:rFonts w:ascii="Book Antiqua" w:hAnsi="Book Antiqua"/>
        </w:rPr>
        <w:t xml:space="preserve"> and possible lack of efficacy. There is limited familiarity with the current evidence base and appropriate indications for FMT </w:t>
      </w:r>
      <w:r w:rsidR="00222388" w:rsidRPr="00130BCC">
        <w:rPr>
          <w:rFonts w:ascii="Book Antiqua" w:hAnsi="Book Antiqua"/>
        </w:rPr>
        <w:t xml:space="preserve">highlighting the need for education on where FMT </w:t>
      </w:r>
      <w:r w:rsidR="00F02B72" w:rsidRPr="00130BCC">
        <w:rPr>
          <w:rFonts w:ascii="Book Antiqua" w:hAnsi="Book Antiqua"/>
        </w:rPr>
        <w:t>fits in to current clinical practice.</w:t>
      </w:r>
    </w:p>
    <w:bookmarkEnd w:id="160"/>
    <w:bookmarkEnd w:id="161"/>
    <w:p w14:paraId="36E9DB1B" w14:textId="77777777" w:rsidR="00ED1174" w:rsidRPr="00C0000D" w:rsidRDefault="00ED1174" w:rsidP="009701E9">
      <w:pPr>
        <w:adjustRightInd w:val="0"/>
        <w:snapToGrid w:val="0"/>
        <w:spacing w:line="360" w:lineRule="auto"/>
        <w:jc w:val="both"/>
        <w:rPr>
          <w:rFonts w:ascii="Book Antiqua" w:eastAsia="SimSun" w:hAnsi="Book Antiqua"/>
          <w:b/>
          <w:lang w:eastAsia="zh-CN"/>
        </w:rPr>
      </w:pPr>
    </w:p>
    <w:p w14:paraId="7392B519" w14:textId="5D4AFC78" w:rsidR="008C7ECE" w:rsidRPr="006F2982" w:rsidRDefault="008C7ECE" w:rsidP="009701E9">
      <w:pPr>
        <w:pStyle w:val="BodyText"/>
        <w:snapToGrid w:val="0"/>
        <w:spacing w:line="360" w:lineRule="auto"/>
        <w:jc w:val="both"/>
        <w:rPr>
          <w:rFonts w:ascii="Book Antiqua" w:hAnsi="Book Antiqua"/>
          <w:sz w:val="24"/>
          <w:szCs w:val="24"/>
        </w:rPr>
      </w:pPr>
      <w:r w:rsidRPr="00D957EB">
        <w:rPr>
          <w:rFonts w:ascii="Book Antiqua" w:hAnsi="Book Antiqua"/>
          <w:sz w:val="24"/>
          <w:szCs w:val="24"/>
        </w:rPr>
        <w:t xml:space="preserve">Paramsothy S, </w:t>
      </w:r>
      <w:r w:rsidRPr="006F2982">
        <w:rPr>
          <w:rFonts w:ascii="Book Antiqua" w:hAnsi="Book Antiqua"/>
          <w:sz w:val="24"/>
          <w:szCs w:val="24"/>
          <w:lang w:val="en-US"/>
        </w:rPr>
        <w:t xml:space="preserve">Walsh AJ, </w:t>
      </w:r>
      <w:r w:rsidRPr="006F2982">
        <w:rPr>
          <w:rFonts w:ascii="Book Antiqua" w:hAnsi="Book Antiqua"/>
          <w:sz w:val="24"/>
          <w:szCs w:val="24"/>
        </w:rPr>
        <w:t xml:space="preserve">Borody T, </w:t>
      </w:r>
      <w:r w:rsidRPr="006F2982">
        <w:rPr>
          <w:rFonts w:ascii="Book Antiqua" w:hAnsi="Book Antiqua"/>
          <w:sz w:val="24"/>
          <w:szCs w:val="24"/>
          <w:lang w:val="en-US"/>
        </w:rPr>
        <w:t xml:space="preserve">Samuel D, Bogaerde JV, Leong RWL, Connor S, Ng W, Mitchell HM, Kaakoush NO, Kamm MA. </w:t>
      </w:r>
      <w:r w:rsidRPr="00130BCC">
        <w:rPr>
          <w:rFonts w:ascii="Book Antiqua" w:hAnsi="Book Antiqua"/>
          <w:sz w:val="24"/>
          <w:szCs w:val="24"/>
        </w:rPr>
        <w:t>Gastroenterologist perceptions of faecal microbiota transplantation.</w:t>
      </w:r>
      <w:r w:rsidRPr="00852AB1">
        <w:rPr>
          <w:rFonts w:ascii="Book Antiqua" w:hAnsi="Book Antiqua"/>
          <w:i/>
          <w:sz w:val="24"/>
          <w:szCs w:val="24"/>
        </w:rPr>
        <w:t xml:space="preserve"> </w:t>
      </w:r>
      <w:r w:rsidRPr="00852AB1">
        <w:rPr>
          <w:rFonts w:ascii="Book Antiqua" w:hAnsi="Book Antiqua"/>
          <w:i/>
          <w:sz w:val="24"/>
          <w:szCs w:val="24"/>
          <w:lang w:val="en-US"/>
        </w:rPr>
        <w:t xml:space="preserve">World J Gastroenterol </w:t>
      </w:r>
      <w:r w:rsidRPr="00130BCC">
        <w:rPr>
          <w:rFonts w:ascii="Book Antiqua" w:hAnsi="Book Antiqua"/>
          <w:sz w:val="24"/>
          <w:szCs w:val="24"/>
          <w:lang w:val="en-US"/>
        </w:rPr>
        <w:t>2015; In pre</w:t>
      </w:r>
      <w:r w:rsidRPr="006F2982">
        <w:rPr>
          <w:rFonts w:ascii="Book Antiqua" w:hAnsi="Book Antiqua"/>
          <w:sz w:val="24"/>
          <w:szCs w:val="24"/>
          <w:lang w:val="en-US"/>
        </w:rPr>
        <w:t>ss</w:t>
      </w:r>
    </w:p>
    <w:p w14:paraId="1E23FE5D" w14:textId="77777777" w:rsidR="006F2982" w:rsidRDefault="006F2982" w:rsidP="009701E9">
      <w:pPr>
        <w:adjustRightInd w:val="0"/>
        <w:snapToGrid w:val="0"/>
        <w:spacing w:line="360" w:lineRule="auto"/>
        <w:jc w:val="both"/>
        <w:rPr>
          <w:rFonts w:ascii="Book Antiqua" w:hAnsi="Book Antiqua"/>
          <w:b/>
        </w:rPr>
      </w:pPr>
      <w:r>
        <w:rPr>
          <w:rFonts w:ascii="Book Antiqua" w:hAnsi="Book Antiqua"/>
          <w:b/>
        </w:rPr>
        <w:br w:type="page"/>
      </w:r>
    </w:p>
    <w:p w14:paraId="1CA5C885" w14:textId="4530C81D" w:rsidR="00ED1174" w:rsidRPr="00C0000D" w:rsidRDefault="00ED1174" w:rsidP="009701E9">
      <w:pPr>
        <w:adjustRightInd w:val="0"/>
        <w:snapToGrid w:val="0"/>
        <w:spacing w:line="360" w:lineRule="auto"/>
        <w:jc w:val="both"/>
        <w:rPr>
          <w:rFonts w:ascii="Book Antiqua" w:eastAsia="SimSun" w:hAnsi="Book Antiqua"/>
          <w:b/>
          <w:lang w:eastAsia="zh-CN"/>
        </w:rPr>
      </w:pPr>
      <w:r w:rsidRPr="00130BCC">
        <w:rPr>
          <w:rFonts w:ascii="Book Antiqua" w:hAnsi="Book Antiqua"/>
          <w:b/>
        </w:rPr>
        <w:lastRenderedPageBreak/>
        <w:t>INTRODUCTION</w:t>
      </w:r>
    </w:p>
    <w:p w14:paraId="1F0A5675" w14:textId="65EF1940" w:rsidR="00ED1174" w:rsidRPr="00130BCC" w:rsidRDefault="00ED1174" w:rsidP="009701E9">
      <w:pPr>
        <w:adjustRightInd w:val="0"/>
        <w:snapToGrid w:val="0"/>
        <w:spacing w:line="360" w:lineRule="auto"/>
        <w:jc w:val="both"/>
        <w:rPr>
          <w:rFonts w:ascii="Book Antiqua" w:hAnsi="Book Antiqua"/>
        </w:rPr>
      </w:pPr>
      <w:r w:rsidRPr="00130BCC">
        <w:rPr>
          <w:rFonts w:ascii="Book Antiqua" w:hAnsi="Book Antiqua"/>
        </w:rPr>
        <w:t>The last few years has seen a surge in interest in faecal microbiota transplantation (FMT)</w:t>
      </w:r>
      <w:r w:rsidR="00391882" w:rsidRPr="00391882">
        <w:rPr>
          <w:rFonts w:ascii="Book Antiqua" w:eastAsia="SimSun" w:hAnsi="Book Antiqua" w:hint="eastAsia"/>
          <w:vertAlign w:val="superscript"/>
          <w:lang w:eastAsia="zh-CN"/>
        </w:rPr>
        <w:t>[1</w:t>
      </w:r>
      <w:r w:rsidR="00391882">
        <w:rPr>
          <w:rFonts w:ascii="Book Antiqua" w:eastAsia="SimSun" w:hAnsi="Book Antiqua" w:hint="eastAsia"/>
          <w:vertAlign w:val="superscript"/>
          <w:lang w:eastAsia="zh-CN"/>
        </w:rPr>
        <w:t>]</w:t>
      </w:r>
      <w:r w:rsidR="002B2756" w:rsidRPr="006F2982">
        <w:rPr>
          <w:rFonts w:ascii="Book Antiqua" w:hAnsi="Book Antiqua"/>
        </w:rPr>
        <w:t xml:space="preserve">. </w:t>
      </w:r>
      <w:r w:rsidRPr="00130BCC">
        <w:rPr>
          <w:rFonts w:ascii="Book Antiqua" w:hAnsi="Book Antiqua"/>
        </w:rPr>
        <w:t>While not a new treatment, until recently it was regarded as an “alternative” therapy with little scientific basis, outside the realm of mainstream medical practice and offered by only a handful of centres world</w:t>
      </w:r>
      <w:r w:rsidR="00AD7996" w:rsidRPr="00130BCC">
        <w:rPr>
          <w:rFonts w:ascii="Book Antiqua" w:hAnsi="Book Antiqua"/>
        </w:rPr>
        <w:t>wide</w:t>
      </w:r>
      <w:r w:rsidRPr="00130BCC">
        <w:rPr>
          <w:rFonts w:ascii="Book Antiqua" w:hAnsi="Book Antiqua"/>
        </w:rPr>
        <w:t xml:space="preserve">. The dramatic change is largely attributable to the remarkable efficacy of FMT in recurrent </w:t>
      </w:r>
      <w:r w:rsidRPr="00130BCC">
        <w:rPr>
          <w:rFonts w:ascii="Book Antiqua" w:hAnsi="Book Antiqua"/>
          <w:i/>
        </w:rPr>
        <w:t>Clostridium difficile</w:t>
      </w:r>
      <w:r w:rsidRPr="00130BCC">
        <w:rPr>
          <w:rFonts w:ascii="Book Antiqua" w:hAnsi="Book Antiqua"/>
        </w:rPr>
        <w:t xml:space="preserve"> infection (rCDI) at a time of a global CDI epidemic</w:t>
      </w:r>
      <w:r w:rsidR="00391882" w:rsidRPr="00391882">
        <w:rPr>
          <w:rFonts w:ascii="Book Antiqua" w:eastAsia="SimSun" w:hAnsi="Book Antiqua" w:hint="eastAsia"/>
          <w:vertAlign w:val="superscript"/>
          <w:lang w:eastAsia="zh-CN"/>
        </w:rPr>
        <w:t>[2,3]</w:t>
      </w:r>
      <w:r w:rsidR="00C45B19" w:rsidRPr="00130BCC">
        <w:rPr>
          <w:rFonts w:ascii="Book Antiqua" w:hAnsi="Book Antiqua"/>
        </w:rPr>
        <w:t>.</w:t>
      </w:r>
      <w:r w:rsidR="00391882">
        <w:rPr>
          <w:rFonts w:ascii="Book Antiqua" w:hAnsi="Book Antiqua"/>
        </w:rPr>
        <w:t xml:space="preserve"> </w:t>
      </w:r>
      <w:r w:rsidRPr="00130BCC">
        <w:rPr>
          <w:rFonts w:ascii="Book Antiqua" w:hAnsi="Book Antiqua"/>
        </w:rPr>
        <w:t>The cure rate of approximately 90% for FMT in rCDI</w:t>
      </w:r>
      <w:r w:rsidR="00391882" w:rsidRPr="00391882">
        <w:rPr>
          <w:rFonts w:ascii="Book Antiqua" w:eastAsia="SimSun" w:hAnsi="Book Antiqua" w:hint="eastAsia"/>
          <w:vertAlign w:val="superscript"/>
          <w:lang w:eastAsia="zh-CN"/>
        </w:rPr>
        <w:t>[4-6]</w:t>
      </w:r>
      <w:r w:rsidRPr="00130BCC">
        <w:rPr>
          <w:rFonts w:ascii="Book Antiqua" w:hAnsi="Book Antiqua"/>
        </w:rPr>
        <w:t xml:space="preserve"> </w:t>
      </w:r>
      <w:r w:rsidR="00C45B19" w:rsidRPr="00130BCC">
        <w:rPr>
          <w:rFonts w:ascii="Book Antiqua" w:hAnsi="Book Antiqua"/>
        </w:rPr>
        <w:t>is</w:t>
      </w:r>
      <w:r w:rsidRPr="00130BCC">
        <w:rPr>
          <w:rFonts w:ascii="Book Antiqua" w:hAnsi="Book Antiqua"/>
        </w:rPr>
        <w:t xml:space="preserve"> </w:t>
      </w:r>
      <w:r w:rsidR="00AD7996" w:rsidRPr="00130BCC">
        <w:rPr>
          <w:rFonts w:ascii="Book Antiqua" w:hAnsi="Book Antiqua"/>
        </w:rPr>
        <w:t xml:space="preserve">much </w:t>
      </w:r>
      <w:r w:rsidRPr="00130BCC">
        <w:rPr>
          <w:rFonts w:ascii="Book Antiqua" w:hAnsi="Book Antiqua"/>
        </w:rPr>
        <w:t>superior to the 20</w:t>
      </w:r>
      <w:r w:rsidR="00391882">
        <w:rPr>
          <w:rFonts w:ascii="Book Antiqua" w:eastAsia="SimSun" w:hAnsi="Book Antiqua" w:hint="eastAsia"/>
          <w:lang w:eastAsia="zh-CN"/>
        </w:rPr>
        <w:t>%</w:t>
      </w:r>
      <w:r w:rsidRPr="00130BCC">
        <w:rPr>
          <w:rFonts w:ascii="Book Antiqua" w:hAnsi="Book Antiqua"/>
        </w:rPr>
        <w:t xml:space="preserve">-30% success rates </w:t>
      </w:r>
      <w:r w:rsidR="00AD7996" w:rsidRPr="00130BCC">
        <w:rPr>
          <w:rFonts w:ascii="Book Antiqua" w:hAnsi="Book Antiqua"/>
        </w:rPr>
        <w:t xml:space="preserve">associated </w:t>
      </w:r>
      <w:r w:rsidRPr="00130BCC">
        <w:rPr>
          <w:rFonts w:ascii="Book Antiqua" w:hAnsi="Book Antiqua"/>
        </w:rPr>
        <w:t>with prolonged anti-microbial therapy.</w:t>
      </w:r>
    </w:p>
    <w:p w14:paraId="6AA38C8F" w14:textId="7FA60E4C" w:rsidR="00ED1174" w:rsidRPr="00130BCC" w:rsidRDefault="00C45B19" w:rsidP="009701E9">
      <w:pPr>
        <w:adjustRightInd w:val="0"/>
        <w:snapToGrid w:val="0"/>
        <w:spacing w:line="360" w:lineRule="auto"/>
        <w:ind w:firstLineChars="200" w:firstLine="480"/>
        <w:jc w:val="both"/>
        <w:rPr>
          <w:rFonts w:ascii="Book Antiqua" w:hAnsi="Book Antiqua"/>
        </w:rPr>
      </w:pPr>
      <w:r w:rsidRPr="00130BCC">
        <w:rPr>
          <w:rFonts w:ascii="Book Antiqua" w:hAnsi="Book Antiqua"/>
        </w:rPr>
        <w:t>T</w:t>
      </w:r>
      <w:r w:rsidR="00ED1174" w:rsidRPr="00130BCC">
        <w:rPr>
          <w:rFonts w:ascii="Book Antiqua" w:hAnsi="Book Antiqua"/>
        </w:rPr>
        <w:t>he rapid advancements in gastrointestinal microbiota research including the work of large national and multinational collaborative projects such as the Human Microbiome Project</w:t>
      </w:r>
      <w:r w:rsidR="00391882" w:rsidRPr="00391882">
        <w:rPr>
          <w:rFonts w:ascii="Book Antiqua" w:eastAsia="SimSun" w:hAnsi="Book Antiqua" w:hint="eastAsia"/>
          <w:vertAlign w:val="superscript"/>
          <w:lang w:eastAsia="zh-CN"/>
        </w:rPr>
        <w:t>[7,8]</w:t>
      </w:r>
      <w:r w:rsidR="00ED1174" w:rsidRPr="00130BCC">
        <w:rPr>
          <w:rFonts w:ascii="Book Antiqua" w:hAnsi="Book Antiqua"/>
        </w:rPr>
        <w:t xml:space="preserve"> have further fueled interest in the role of the gastrointestinal microbiota in health and disease, and the therapeutic potential of FMT. Such research has linked gastrointestinal dysbiosis to enteric</w:t>
      </w:r>
      <w:r w:rsidR="00391882" w:rsidRPr="00391882">
        <w:rPr>
          <w:rFonts w:ascii="Book Antiqua" w:eastAsia="SimSun" w:hAnsi="Book Antiqua" w:hint="eastAsia"/>
          <w:vertAlign w:val="superscript"/>
          <w:lang w:eastAsia="zh-CN"/>
        </w:rPr>
        <w:t>[9]</w:t>
      </w:r>
      <w:r w:rsidR="00ED1174" w:rsidRPr="00130BCC">
        <w:rPr>
          <w:rFonts w:ascii="Book Antiqua" w:hAnsi="Book Antiqua"/>
        </w:rPr>
        <w:t xml:space="preserve"> conditions as varied as inflammatory bowel disease (IBD)</w:t>
      </w:r>
      <w:r w:rsidR="00391882" w:rsidRPr="00391882">
        <w:rPr>
          <w:rFonts w:ascii="Book Antiqua" w:eastAsia="SimSun" w:hAnsi="Book Antiqua" w:hint="eastAsia"/>
          <w:vertAlign w:val="superscript"/>
          <w:lang w:eastAsia="zh-CN"/>
        </w:rPr>
        <w:t>[10,11]</w:t>
      </w:r>
      <w:r w:rsidR="00ED1174" w:rsidRPr="00130BCC">
        <w:rPr>
          <w:rFonts w:ascii="Book Antiqua" w:hAnsi="Book Antiqua"/>
        </w:rPr>
        <w:t>, irritable bowel syndrome (IBS), and colorectal cancer</w:t>
      </w:r>
      <w:r w:rsidR="00391882" w:rsidRPr="00391882">
        <w:rPr>
          <w:rFonts w:ascii="Book Antiqua" w:eastAsia="SimSun" w:hAnsi="Book Antiqua" w:hint="eastAsia"/>
          <w:vertAlign w:val="superscript"/>
          <w:lang w:eastAsia="zh-CN"/>
        </w:rPr>
        <w:t>[12]</w:t>
      </w:r>
      <w:r w:rsidR="00ED1174" w:rsidRPr="00130BCC">
        <w:rPr>
          <w:rFonts w:ascii="Book Antiqua" w:hAnsi="Book Antiqua"/>
        </w:rPr>
        <w:t>, and to systemic conditions including obesity and metabolic syndrome</w:t>
      </w:r>
      <w:r w:rsidR="00391882" w:rsidRPr="00391882">
        <w:rPr>
          <w:rFonts w:ascii="Book Antiqua" w:eastAsia="SimSun" w:hAnsi="Book Antiqua" w:hint="eastAsia"/>
          <w:vertAlign w:val="superscript"/>
          <w:lang w:eastAsia="zh-CN"/>
        </w:rPr>
        <w:t>[13,14]</w:t>
      </w:r>
      <w:r w:rsidR="00ED1174" w:rsidRPr="00130BCC">
        <w:rPr>
          <w:rFonts w:ascii="Book Antiqua" w:hAnsi="Book Antiqua"/>
        </w:rPr>
        <w:t>,</w:t>
      </w:r>
      <w:r w:rsidR="00BA3F0F" w:rsidRPr="00130BCC">
        <w:rPr>
          <w:rFonts w:ascii="Book Antiqua" w:hAnsi="Book Antiqua"/>
        </w:rPr>
        <w:t xml:space="preserve"> </w:t>
      </w:r>
      <w:r w:rsidR="00ED1174" w:rsidRPr="00130BCC">
        <w:rPr>
          <w:rFonts w:ascii="Book Antiqua" w:hAnsi="Book Antiqua"/>
        </w:rPr>
        <w:t>cardiovascular disease</w:t>
      </w:r>
      <w:r w:rsidR="00391882" w:rsidRPr="00391882">
        <w:rPr>
          <w:rFonts w:ascii="Book Antiqua" w:eastAsia="SimSun" w:hAnsi="Book Antiqua" w:hint="eastAsia"/>
          <w:vertAlign w:val="superscript"/>
          <w:lang w:eastAsia="zh-CN"/>
        </w:rPr>
        <w:t>[15]</w:t>
      </w:r>
      <w:r w:rsidR="00ED1174" w:rsidRPr="00130BCC">
        <w:rPr>
          <w:rFonts w:ascii="Book Antiqua" w:hAnsi="Book Antiqua"/>
        </w:rPr>
        <w:t xml:space="preserve">, and </w:t>
      </w:r>
      <w:r w:rsidR="00E433D1" w:rsidRPr="00130BCC">
        <w:rPr>
          <w:rFonts w:ascii="Book Antiqua" w:hAnsi="Book Antiqua"/>
        </w:rPr>
        <w:t>liver disease</w:t>
      </w:r>
      <w:r w:rsidR="00391882" w:rsidRPr="00391882">
        <w:rPr>
          <w:rFonts w:ascii="Book Antiqua" w:eastAsia="SimSun" w:hAnsi="Book Antiqua" w:hint="eastAsia"/>
          <w:vertAlign w:val="superscript"/>
          <w:lang w:eastAsia="zh-CN"/>
        </w:rPr>
        <w:t>[16]</w:t>
      </w:r>
      <w:r w:rsidR="00ED1174" w:rsidRPr="00130BCC">
        <w:rPr>
          <w:rFonts w:ascii="Book Antiqua" w:hAnsi="Book Antiqua"/>
        </w:rPr>
        <w:t xml:space="preserve">. Clinical trials are </w:t>
      </w:r>
      <w:r w:rsidR="00AD7996" w:rsidRPr="00130BCC">
        <w:rPr>
          <w:rFonts w:ascii="Book Antiqua" w:hAnsi="Book Antiqua"/>
        </w:rPr>
        <w:t xml:space="preserve">currently </w:t>
      </w:r>
      <w:r w:rsidR="00ED1174" w:rsidRPr="00130BCC">
        <w:rPr>
          <w:rFonts w:ascii="Book Antiqua" w:hAnsi="Book Antiqua"/>
        </w:rPr>
        <w:t>underway in several of these conditions.</w:t>
      </w:r>
    </w:p>
    <w:p w14:paraId="1F5443C9" w14:textId="55569E16" w:rsidR="00ED1174" w:rsidRPr="00130BCC" w:rsidRDefault="00ED1174" w:rsidP="009701E9">
      <w:pPr>
        <w:adjustRightInd w:val="0"/>
        <w:snapToGrid w:val="0"/>
        <w:spacing w:line="360" w:lineRule="auto"/>
        <w:ind w:firstLineChars="200" w:firstLine="480"/>
        <w:jc w:val="both"/>
        <w:rPr>
          <w:rFonts w:ascii="Book Antiqua" w:hAnsi="Book Antiqua"/>
        </w:rPr>
      </w:pPr>
      <w:r w:rsidRPr="00130BCC">
        <w:rPr>
          <w:rFonts w:ascii="Book Antiqua" w:hAnsi="Book Antiqua"/>
        </w:rPr>
        <w:t>The role of the gastrointestinal microbiota in health and disease and the “promise” of FMT has captured the attention of patients, the general community and mainstream media. Patients are attracted to FMT as they perceive it as a “natural” and “holistic” therapy which seems safer</w:t>
      </w:r>
      <w:r w:rsidR="00BA3F0F" w:rsidRPr="00130BCC">
        <w:rPr>
          <w:rFonts w:ascii="Book Antiqua" w:hAnsi="Book Antiqua"/>
        </w:rPr>
        <w:t xml:space="preserve"> </w:t>
      </w:r>
      <w:r w:rsidRPr="00130BCC">
        <w:rPr>
          <w:rFonts w:ascii="Book Antiqua" w:hAnsi="Book Antiqua"/>
        </w:rPr>
        <w:t>than long term medications and their associated side effects</w:t>
      </w:r>
      <w:r w:rsidR="00391882" w:rsidRPr="00391882">
        <w:rPr>
          <w:rFonts w:ascii="Book Antiqua" w:eastAsia="SimSun" w:hAnsi="Book Antiqua" w:hint="eastAsia"/>
          <w:vertAlign w:val="superscript"/>
          <w:lang w:eastAsia="zh-CN"/>
        </w:rPr>
        <w:t>[17]</w:t>
      </w:r>
      <w:r w:rsidRPr="00130BCC">
        <w:rPr>
          <w:rFonts w:ascii="Book Antiqua" w:hAnsi="Book Antiqua"/>
        </w:rPr>
        <w:t>.</w:t>
      </w:r>
      <w:r w:rsidR="00391882">
        <w:rPr>
          <w:rFonts w:ascii="Book Antiqua" w:hAnsi="Book Antiqua"/>
        </w:rPr>
        <w:t xml:space="preserve"> </w:t>
      </w:r>
      <w:r w:rsidR="007A5E46" w:rsidRPr="00130BCC">
        <w:rPr>
          <w:rFonts w:ascii="Book Antiqua" w:hAnsi="Book Antiqua"/>
        </w:rPr>
        <w:t xml:space="preserve">This is </w:t>
      </w:r>
      <w:r w:rsidR="001B5137">
        <w:rPr>
          <w:rFonts w:ascii="Book Antiqua" w:hAnsi="Book Antiqua"/>
        </w:rPr>
        <w:t>de</w:t>
      </w:r>
      <w:r w:rsidR="001B5137" w:rsidRPr="001B5137">
        <w:rPr>
          <w:rFonts w:ascii="Book Antiqua" w:hAnsi="Book Antiqua"/>
        </w:rPr>
        <w:t>spite</w:t>
      </w:r>
      <w:r w:rsidR="007A5E46" w:rsidRPr="00130BCC">
        <w:rPr>
          <w:rFonts w:ascii="Book Antiqua" w:hAnsi="Book Antiqua"/>
        </w:rPr>
        <w:t xml:space="preserve"> a lack of long term safety data and initial reports of potential far reaching complications</w:t>
      </w:r>
      <w:r w:rsidR="00391882" w:rsidRPr="00391882">
        <w:rPr>
          <w:rFonts w:ascii="Book Antiqua" w:eastAsia="SimSun" w:hAnsi="Book Antiqua" w:hint="eastAsia"/>
          <w:vertAlign w:val="superscript"/>
          <w:lang w:eastAsia="zh-CN"/>
        </w:rPr>
        <w:t>[18]</w:t>
      </w:r>
      <w:r w:rsidR="007A5E46" w:rsidRPr="00130BCC">
        <w:rPr>
          <w:rFonts w:ascii="Book Antiqua" w:hAnsi="Book Antiqua"/>
        </w:rPr>
        <w:t xml:space="preserve">. </w:t>
      </w:r>
      <w:r w:rsidRPr="00130BCC">
        <w:rPr>
          <w:rFonts w:ascii="Book Antiqua" w:hAnsi="Book Antiqua"/>
        </w:rPr>
        <w:t>Studies have demonstrated that the aesthetics of using faecal material is not as significant a deterrent for patients as previously expected</w:t>
      </w:r>
      <w:r w:rsidR="00391882" w:rsidRPr="00391882">
        <w:rPr>
          <w:rFonts w:ascii="Book Antiqua" w:eastAsia="SimSun" w:hAnsi="Book Antiqua" w:hint="eastAsia"/>
          <w:vertAlign w:val="superscript"/>
          <w:lang w:eastAsia="zh-CN"/>
        </w:rPr>
        <w:t>[19,20]</w:t>
      </w:r>
      <w:r w:rsidRPr="00130BCC">
        <w:rPr>
          <w:rFonts w:ascii="Book Antiqua" w:hAnsi="Book Antiqua"/>
        </w:rPr>
        <w:t>. There appears to be patient enthusiasm to make this therapy available for a range of conditions, despite the paucity of evidence outside the setting of CDI.</w:t>
      </w:r>
      <w:r w:rsidR="00391882">
        <w:rPr>
          <w:rFonts w:ascii="Book Antiqua" w:hAnsi="Book Antiqua"/>
        </w:rPr>
        <w:t xml:space="preserve"> </w:t>
      </w:r>
      <w:r w:rsidRPr="00130BCC">
        <w:rPr>
          <w:rFonts w:ascii="Book Antiqua" w:hAnsi="Book Antiqua"/>
        </w:rPr>
        <w:t>This is reflected in the number of patient FMT self–help and do it yourself websites and forums.</w:t>
      </w:r>
      <w:r w:rsidR="00391882">
        <w:rPr>
          <w:rFonts w:ascii="Book Antiqua" w:hAnsi="Book Antiqua"/>
        </w:rPr>
        <w:t xml:space="preserve"> </w:t>
      </w:r>
    </w:p>
    <w:p w14:paraId="7EB936D4" w14:textId="106F20AE" w:rsidR="00ED1174" w:rsidRPr="00130BCC" w:rsidRDefault="00ED1174" w:rsidP="009701E9">
      <w:pPr>
        <w:adjustRightInd w:val="0"/>
        <w:snapToGrid w:val="0"/>
        <w:spacing w:line="360" w:lineRule="auto"/>
        <w:ind w:firstLineChars="200" w:firstLine="480"/>
        <w:jc w:val="both"/>
        <w:rPr>
          <w:rFonts w:ascii="Book Antiqua" w:hAnsi="Book Antiqua"/>
        </w:rPr>
      </w:pPr>
      <w:r w:rsidRPr="00130BCC">
        <w:rPr>
          <w:rFonts w:ascii="Book Antiqua" w:hAnsi="Book Antiqua"/>
        </w:rPr>
        <w:t xml:space="preserve">The view of gastroenterologists towards FMT is less clear. While there is increasing research in the field of FMT, this appears to be tempered by concerns </w:t>
      </w:r>
      <w:r w:rsidRPr="00130BCC">
        <w:rPr>
          <w:rFonts w:ascii="Book Antiqua" w:hAnsi="Book Antiqua"/>
        </w:rPr>
        <w:lastRenderedPageBreak/>
        <w:t>about lack of efficacy and safety data, and ongoing skepticism regarding the mechanism of action of FMT therapy</w:t>
      </w:r>
      <w:r w:rsidR="00391882" w:rsidRPr="00391882">
        <w:rPr>
          <w:rFonts w:ascii="Book Antiqua" w:eastAsia="SimSun" w:hAnsi="Book Antiqua" w:hint="eastAsia"/>
          <w:vertAlign w:val="superscript"/>
          <w:lang w:eastAsia="zh-CN"/>
        </w:rPr>
        <w:t>[20]</w:t>
      </w:r>
      <w:r w:rsidRPr="00130BCC">
        <w:rPr>
          <w:rFonts w:ascii="Book Antiqua" w:hAnsi="Book Antiqua"/>
        </w:rPr>
        <w:t>. There are only a few reports assessing the sentiments of gastroenterologists and other physicians with regards to FMT in CDI</w:t>
      </w:r>
      <w:r w:rsidR="00391882" w:rsidRPr="00391882">
        <w:rPr>
          <w:rFonts w:ascii="Book Antiqua" w:eastAsia="SimSun" w:hAnsi="Book Antiqua" w:hint="eastAsia"/>
          <w:vertAlign w:val="superscript"/>
          <w:lang w:eastAsia="zh-CN"/>
        </w:rPr>
        <w:t>[21,22]</w:t>
      </w:r>
      <w:r w:rsidRPr="00130BCC">
        <w:rPr>
          <w:rFonts w:ascii="Book Antiqua" w:hAnsi="Book Antiqua"/>
        </w:rPr>
        <w:t xml:space="preserve">. To our knowledge, the perceptions of gastroenterologists towards FMT for indications other than CDI has not been assessed. This survey of Australian gastroenterologists aimed to determine </w:t>
      </w:r>
      <w:r w:rsidR="00D0790B">
        <w:rPr>
          <w:rFonts w:ascii="Book Antiqua" w:hAnsi="Book Antiqua"/>
        </w:rPr>
        <w:t xml:space="preserve">the </w:t>
      </w:r>
      <w:r w:rsidR="00D0790B" w:rsidRPr="00130BCC">
        <w:rPr>
          <w:rFonts w:ascii="Book Antiqua" w:hAnsi="Book Antiqua"/>
        </w:rPr>
        <w:t>wider gastroenterology community</w:t>
      </w:r>
      <w:r w:rsidRPr="00130BCC">
        <w:rPr>
          <w:rFonts w:ascii="Book Antiqua" w:hAnsi="Book Antiqua"/>
        </w:rPr>
        <w:t xml:space="preserve"> attitude</w:t>
      </w:r>
      <w:r w:rsidR="00EB3DAD">
        <w:rPr>
          <w:rFonts w:ascii="Book Antiqua" w:hAnsi="Book Antiqua"/>
        </w:rPr>
        <w:t>s</w:t>
      </w:r>
      <w:r w:rsidRPr="00130BCC">
        <w:rPr>
          <w:rFonts w:ascii="Book Antiqua" w:hAnsi="Book Antiqua"/>
        </w:rPr>
        <w:t xml:space="preserve"> towards, and experience with, FMT.</w:t>
      </w:r>
      <w:r w:rsidR="00391882">
        <w:rPr>
          <w:rFonts w:ascii="Book Antiqua" w:hAnsi="Book Antiqua"/>
        </w:rPr>
        <w:t xml:space="preserve"> </w:t>
      </w:r>
    </w:p>
    <w:p w14:paraId="4FAADC0A" w14:textId="77777777" w:rsidR="000E3740" w:rsidRPr="00391882" w:rsidRDefault="000E3740" w:rsidP="009701E9">
      <w:pPr>
        <w:adjustRightInd w:val="0"/>
        <w:snapToGrid w:val="0"/>
        <w:spacing w:line="360" w:lineRule="auto"/>
        <w:jc w:val="both"/>
        <w:rPr>
          <w:rFonts w:ascii="Book Antiqua" w:eastAsia="SimSun" w:hAnsi="Book Antiqua"/>
          <w:b/>
          <w:lang w:eastAsia="zh-CN"/>
        </w:rPr>
      </w:pPr>
    </w:p>
    <w:p w14:paraId="5E816529" w14:textId="77777777" w:rsidR="00391882" w:rsidRPr="008E267B" w:rsidRDefault="00391882" w:rsidP="009701E9">
      <w:pPr>
        <w:adjustRightInd w:val="0"/>
        <w:snapToGrid w:val="0"/>
        <w:spacing w:line="360" w:lineRule="auto"/>
        <w:jc w:val="both"/>
        <w:rPr>
          <w:rFonts w:ascii="Book Antiqua" w:hAnsi="Book Antiqua"/>
          <w:b/>
        </w:rPr>
      </w:pPr>
      <w:bookmarkStart w:id="162" w:name="OLE_LINK9"/>
      <w:bookmarkStart w:id="163" w:name="OLE_LINK10"/>
      <w:bookmarkStart w:id="164" w:name="OLE_LINK26"/>
      <w:r w:rsidRPr="008E267B">
        <w:rPr>
          <w:rFonts w:ascii="Book Antiqua" w:hAnsi="Book Antiqua"/>
          <w:b/>
        </w:rPr>
        <w:t>MATERIALS AND METHODS</w:t>
      </w:r>
    </w:p>
    <w:bookmarkEnd w:id="162"/>
    <w:bookmarkEnd w:id="163"/>
    <w:bookmarkEnd w:id="164"/>
    <w:p w14:paraId="08670811" w14:textId="2ABDED25" w:rsidR="00ED1174" w:rsidRPr="00130BCC" w:rsidRDefault="00ED1174" w:rsidP="009701E9">
      <w:pPr>
        <w:adjustRightInd w:val="0"/>
        <w:snapToGrid w:val="0"/>
        <w:spacing w:line="360" w:lineRule="auto"/>
        <w:jc w:val="both"/>
        <w:rPr>
          <w:rFonts w:ascii="Book Antiqua" w:hAnsi="Book Antiqua"/>
        </w:rPr>
      </w:pPr>
      <w:r w:rsidRPr="00130BCC">
        <w:rPr>
          <w:rFonts w:ascii="Book Antiqua" w:hAnsi="Book Antiqua"/>
        </w:rPr>
        <w:t xml:space="preserve">A questionnaire survey was created to assess gastroenterologists’ attitude towards and experience </w:t>
      </w:r>
      <w:r w:rsidR="00F876E1" w:rsidRPr="006F2982">
        <w:rPr>
          <w:rFonts w:ascii="Book Antiqua" w:hAnsi="Book Antiqua"/>
        </w:rPr>
        <w:t>with</w:t>
      </w:r>
      <w:r w:rsidR="00F876E1" w:rsidRPr="00130BCC">
        <w:rPr>
          <w:rFonts w:ascii="Book Antiqua" w:hAnsi="Book Antiqua"/>
        </w:rPr>
        <w:t xml:space="preserve"> </w:t>
      </w:r>
      <w:r w:rsidRPr="00130BCC">
        <w:rPr>
          <w:rFonts w:ascii="Book Antiqua" w:hAnsi="Book Antiqua"/>
        </w:rPr>
        <w:t xml:space="preserve">FMT </w:t>
      </w:r>
      <w:r w:rsidR="004C4C0C">
        <w:rPr>
          <w:rFonts w:ascii="Book Antiqua" w:eastAsia="SimSun" w:hAnsi="Book Antiqua" w:hint="eastAsia"/>
          <w:lang w:eastAsia="zh-CN"/>
        </w:rPr>
        <w:t>(</w:t>
      </w:r>
      <w:r w:rsidR="00F876E1" w:rsidRPr="006F2982">
        <w:rPr>
          <w:rFonts w:ascii="Book Antiqua" w:hAnsi="Book Antiqua"/>
        </w:rPr>
        <w:t>Appendix 1</w:t>
      </w:r>
      <w:r w:rsidR="004C4C0C">
        <w:rPr>
          <w:rFonts w:ascii="Book Antiqua" w:eastAsia="SimSun" w:hAnsi="Book Antiqua" w:hint="eastAsia"/>
          <w:lang w:eastAsia="zh-CN"/>
        </w:rPr>
        <w:t>)</w:t>
      </w:r>
      <w:r w:rsidRPr="00130BCC">
        <w:rPr>
          <w:rFonts w:ascii="Book Antiqua" w:hAnsi="Book Antiqua"/>
        </w:rPr>
        <w:t xml:space="preserve">. It consisted of 17 questions. This was anonymously distributed in hard copy </w:t>
      </w:r>
      <w:r w:rsidR="00EB6A31" w:rsidRPr="00130BCC">
        <w:rPr>
          <w:rFonts w:ascii="Book Antiqua" w:hAnsi="Book Antiqua"/>
        </w:rPr>
        <w:t xml:space="preserve">format </w:t>
      </w:r>
      <w:r w:rsidRPr="00130BCC">
        <w:rPr>
          <w:rFonts w:ascii="Book Antiqua" w:hAnsi="Book Antiqua"/>
        </w:rPr>
        <w:t>amongst attendees at gastroenterology meetings in Australia between October 2013 and April 2014.</w:t>
      </w:r>
      <w:r w:rsidR="00064977" w:rsidRPr="006F2982">
        <w:rPr>
          <w:rFonts w:ascii="Book Antiqua" w:hAnsi="Book Antiqua"/>
        </w:rPr>
        <w:t xml:space="preserve"> Basic descriptive statistical analyses were performed</w:t>
      </w:r>
      <w:r w:rsidR="002A2AE1" w:rsidRPr="006F2982">
        <w:rPr>
          <w:rFonts w:ascii="Book Antiqua" w:hAnsi="Book Antiqua"/>
        </w:rPr>
        <w:t xml:space="preserve"> using SPSS</w:t>
      </w:r>
      <w:r w:rsidR="005F6E74">
        <w:rPr>
          <w:rFonts w:ascii="Book Antiqua" w:hAnsi="Book Antiqua"/>
        </w:rPr>
        <w:t xml:space="preserve"> Statistics Version 22.0</w:t>
      </w:r>
      <w:r w:rsidR="00F91137" w:rsidRPr="006F2982">
        <w:rPr>
          <w:rFonts w:ascii="Book Antiqua" w:hAnsi="Book Antiqua"/>
        </w:rPr>
        <w:t>.</w:t>
      </w:r>
    </w:p>
    <w:p w14:paraId="007931B6" w14:textId="77777777" w:rsidR="00EF6FC0" w:rsidRPr="00130BCC" w:rsidRDefault="00EF6FC0" w:rsidP="009701E9">
      <w:pPr>
        <w:adjustRightInd w:val="0"/>
        <w:snapToGrid w:val="0"/>
        <w:spacing w:line="360" w:lineRule="auto"/>
        <w:jc w:val="both"/>
        <w:rPr>
          <w:rFonts w:ascii="Book Antiqua" w:eastAsia="SimSun" w:hAnsi="Book Antiqua"/>
          <w:b/>
          <w:lang w:eastAsia="zh-CN"/>
        </w:rPr>
      </w:pPr>
    </w:p>
    <w:p w14:paraId="0F7B02EE" w14:textId="2512C1F1" w:rsidR="00ED1174" w:rsidRPr="00391882" w:rsidRDefault="00391882" w:rsidP="009701E9">
      <w:pPr>
        <w:adjustRightInd w:val="0"/>
        <w:snapToGrid w:val="0"/>
        <w:spacing w:line="360" w:lineRule="auto"/>
        <w:jc w:val="both"/>
        <w:rPr>
          <w:rFonts w:ascii="Book Antiqua" w:eastAsia="SimSun" w:hAnsi="Book Antiqua"/>
          <w:b/>
          <w:lang w:eastAsia="zh-CN"/>
        </w:rPr>
      </w:pPr>
      <w:r>
        <w:rPr>
          <w:rFonts w:ascii="Book Antiqua" w:hAnsi="Book Antiqua"/>
          <w:b/>
        </w:rPr>
        <w:t>RESULTS</w:t>
      </w:r>
    </w:p>
    <w:p w14:paraId="1FFB1FB9" w14:textId="5BA7118B" w:rsidR="00ED1174" w:rsidRPr="00391882" w:rsidRDefault="00391882" w:rsidP="009701E9">
      <w:pPr>
        <w:adjustRightInd w:val="0"/>
        <w:snapToGrid w:val="0"/>
        <w:spacing w:line="360" w:lineRule="auto"/>
        <w:jc w:val="both"/>
        <w:rPr>
          <w:rFonts w:ascii="Book Antiqua" w:eastAsia="SimSun" w:hAnsi="Book Antiqua"/>
          <w:b/>
          <w:i/>
          <w:lang w:eastAsia="zh-CN"/>
        </w:rPr>
      </w:pPr>
      <w:r>
        <w:rPr>
          <w:rFonts w:ascii="Book Antiqua" w:hAnsi="Book Antiqua"/>
          <w:b/>
          <w:i/>
        </w:rPr>
        <w:t>Respondents</w:t>
      </w:r>
    </w:p>
    <w:p w14:paraId="7FFCC4F5" w14:textId="3ACF1B7A" w:rsidR="00ED1174" w:rsidRPr="00130BCC" w:rsidRDefault="00ED1174" w:rsidP="009701E9">
      <w:pPr>
        <w:adjustRightInd w:val="0"/>
        <w:snapToGrid w:val="0"/>
        <w:spacing w:line="360" w:lineRule="auto"/>
        <w:jc w:val="both"/>
        <w:rPr>
          <w:rFonts w:ascii="Book Antiqua" w:hAnsi="Book Antiqua"/>
        </w:rPr>
      </w:pPr>
      <w:r w:rsidRPr="00130BCC">
        <w:rPr>
          <w:rFonts w:ascii="Book Antiqua" w:hAnsi="Book Antiqua"/>
        </w:rPr>
        <w:t xml:space="preserve">52 clinicians participated in the survey. </w:t>
      </w:r>
      <w:r w:rsidR="00EF6FC0" w:rsidRPr="00130BCC">
        <w:rPr>
          <w:rFonts w:ascii="Book Antiqua" w:hAnsi="Book Antiqua"/>
        </w:rPr>
        <w:t>Subspecialty breakdown of respondents is shown in Figure 1</w:t>
      </w:r>
      <w:r w:rsidRPr="00130BCC">
        <w:rPr>
          <w:rFonts w:ascii="Book Antiqua" w:hAnsi="Book Antiqua"/>
        </w:rPr>
        <w:t xml:space="preserve">. </w:t>
      </w:r>
      <w:r w:rsidR="00EB3DAD" w:rsidRPr="00130BCC">
        <w:rPr>
          <w:rFonts w:ascii="Book Antiqua" w:hAnsi="Book Antiqua"/>
        </w:rPr>
        <w:t>The general physicians included in the data set are those with dual training or a specialty interest in gastroenterology.</w:t>
      </w:r>
      <w:r w:rsidR="00EB3DAD" w:rsidRPr="00EB3DAD">
        <w:rPr>
          <w:rFonts w:ascii="Book Antiqua" w:hAnsi="Book Antiqua"/>
          <w:i/>
        </w:rPr>
        <w:t xml:space="preserve"> </w:t>
      </w:r>
      <w:r w:rsidRPr="00130BCC">
        <w:rPr>
          <w:rFonts w:ascii="Book Antiqua" w:hAnsi="Book Antiqua"/>
        </w:rPr>
        <w:t xml:space="preserve">With regards to nature of practice, 14 (27%) were public hospital staff specialists, 13 (25%) visiting medical officers, 11 (21%) solely </w:t>
      </w:r>
      <w:r w:rsidR="000A14E5" w:rsidRPr="00130BCC">
        <w:rPr>
          <w:rFonts w:ascii="Book Antiqua" w:hAnsi="Book Antiqua"/>
        </w:rPr>
        <w:t xml:space="preserve">in </w:t>
      </w:r>
      <w:r w:rsidRPr="00130BCC">
        <w:rPr>
          <w:rFonts w:ascii="Book Antiqua" w:hAnsi="Book Antiqua"/>
        </w:rPr>
        <w:t xml:space="preserve">private practice, 10 (19%) trainee gastroenterologists in the public hospital system, 3 (6%) public hospital staff specialists with associated private practice, and 1 (2%) </w:t>
      </w:r>
      <w:r w:rsidR="000A14E5" w:rsidRPr="00130BCC">
        <w:rPr>
          <w:rFonts w:ascii="Book Antiqua" w:hAnsi="Book Antiqua"/>
        </w:rPr>
        <w:t xml:space="preserve">a </w:t>
      </w:r>
      <w:r w:rsidRPr="00130BCC">
        <w:rPr>
          <w:rFonts w:ascii="Book Antiqua" w:hAnsi="Book Antiqua"/>
        </w:rPr>
        <w:t xml:space="preserve">predominantly research-based gastroenterologist. </w:t>
      </w:r>
    </w:p>
    <w:p w14:paraId="1F1CF985" w14:textId="77777777" w:rsidR="00ED1174" w:rsidRPr="00130BCC" w:rsidRDefault="00ED1174" w:rsidP="009701E9">
      <w:pPr>
        <w:adjustRightInd w:val="0"/>
        <w:snapToGrid w:val="0"/>
        <w:spacing w:line="360" w:lineRule="auto"/>
        <w:jc w:val="both"/>
        <w:rPr>
          <w:rFonts w:ascii="Book Antiqua" w:hAnsi="Book Antiqua"/>
        </w:rPr>
      </w:pPr>
    </w:p>
    <w:p w14:paraId="69491B58" w14:textId="3358D6EA" w:rsidR="00ED1174" w:rsidRPr="00391882" w:rsidRDefault="00391882" w:rsidP="009701E9">
      <w:pPr>
        <w:adjustRightInd w:val="0"/>
        <w:snapToGrid w:val="0"/>
        <w:spacing w:line="360" w:lineRule="auto"/>
        <w:jc w:val="both"/>
        <w:rPr>
          <w:rFonts w:ascii="Book Antiqua" w:eastAsia="SimSun" w:hAnsi="Book Antiqua"/>
          <w:b/>
          <w:i/>
          <w:lang w:eastAsia="zh-CN"/>
        </w:rPr>
      </w:pPr>
      <w:r>
        <w:rPr>
          <w:rFonts w:ascii="Book Antiqua" w:hAnsi="Book Antiqua"/>
          <w:b/>
          <w:i/>
        </w:rPr>
        <w:t>Experience with FMT</w:t>
      </w:r>
    </w:p>
    <w:p w14:paraId="34AAE625" w14:textId="610F06CA" w:rsidR="00ED1174" w:rsidRPr="00130BCC" w:rsidRDefault="00ED1174" w:rsidP="009701E9">
      <w:pPr>
        <w:adjustRightInd w:val="0"/>
        <w:snapToGrid w:val="0"/>
        <w:spacing w:line="360" w:lineRule="auto"/>
        <w:jc w:val="both"/>
        <w:rPr>
          <w:rFonts w:ascii="Book Antiqua" w:hAnsi="Book Antiqua"/>
        </w:rPr>
      </w:pPr>
      <w:r w:rsidRPr="00130BCC">
        <w:rPr>
          <w:rFonts w:ascii="Book Antiqua" w:hAnsi="Book Antiqua"/>
        </w:rPr>
        <w:t xml:space="preserve">Twenty seven respondents (52%) had </w:t>
      </w:r>
      <w:r w:rsidR="00AD7996" w:rsidRPr="00130BCC">
        <w:rPr>
          <w:rFonts w:ascii="Book Antiqua" w:hAnsi="Book Antiqua"/>
        </w:rPr>
        <w:t xml:space="preserve">never </w:t>
      </w:r>
      <w:r w:rsidRPr="00130BCC">
        <w:rPr>
          <w:rFonts w:ascii="Book Antiqua" w:hAnsi="Book Antiqua"/>
        </w:rPr>
        <w:t>been consulted by a patient who had received FMT before. Eleven (21%)</w:t>
      </w:r>
      <w:r w:rsidR="00391882">
        <w:rPr>
          <w:rFonts w:ascii="Book Antiqua" w:hAnsi="Book Antiqua"/>
        </w:rPr>
        <w:t xml:space="preserve"> </w:t>
      </w:r>
      <w:r w:rsidRPr="00130BCC">
        <w:rPr>
          <w:rFonts w:ascii="Book Antiqua" w:hAnsi="Book Antiqua"/>
        </w:rPr>
        <w:t xml:space="preserve">reported having referred a patient for FMT: 7 respondents (13%) had referred a patient for FMT once, 1 respondent (2%) three times, 1 respondent (2%) four times, 1 respondent (2%) six times and 1 respondent </w:t>
      </w:r>
      <w:r w:rsidRPr="00130BCC">
        <w:rPr>
          <w:rFonts w:ascii="Book Antiqua" w:hAnsi="Book Antiqua"/>
        </w:rPr>
        <w:lastRenderedPageBreak/>
        <w:t xml:space="preserve">(2%) over one hundred times. Three respondents (6%) were offering FMT as a therapeutic option at their practice or institution. </w:t>
      </w:r>
    </w:p>
    <w:p w14:paraId="1B4BF7DB" w14:textId="77777777" w:rsidR="00ED1174" w:rsidRPr="00130BCC" w:rsidRDefault="00ED1174" w:rsidP="009701E9">
      <w:pPr>
        <w:adjustRightInd w:val="0"/>
        <w:snapToGrid w:val="0"/>
        <w:spacing w:line="360" w:lineRule="auto"/>
        <w:jc w:val="both"/>
        <w:rPr>
          <w:rFonts w:ascii="Book Antiqua" w:hAnsi="Book Antiqua"/>
        </w:rPr>
      </w:pPr>
    </w:p>
    <w:p w14:paraId="0891F3BD" w14:textId="143F756E" w:rsidR="00ED1174" w:rsidRPr="00391882" w:rsidRDefault="00ED1174" w:rsidP="009701E9">
      <w:pPr>
        <w:adjustRightInd w:val="0"/>
        <w:snapToGrid w:val="0"/>
        <w:spacing w:line="360" w:lineRule="auto"/>
        <w:jc w:val="both"/>
        <w:rPr>
          <w:rFonts w:ascii="Book Antiqua" w:eastAsia="SimSun" w:hAnsi="Book Antiqua"/>
          <w:b/>
          <w:i/>
          <w:lang w:eastAsia="zh-CN"/>
        </w:rPr>
      </w:pPr>
      <w:r w:rsidRPr="00130BCC">
        <w:rPr>
          <w:rFonts w:ascii="Book Antiqua" w:hAnsi="Book Antiqua"/>
          <w:b/>
          <w:i/>
        </w:rPr>
        <w:t>Cu</w:t>
      </w:r>
      <w:r w:rsidR="00391882">
        <w:rPr>
          <w:rFonts w:ascii="Book Antiqua" w:hAnsi="Book Antiqua"/>
          <w:b/>
          <w:i/>
        </w:rPr>
        <w:t>rrent stance on FMT indications</w:t>
      </w:r>
    </w:p>
    <w:p w14:paraId="62405860" w14:textId="204FBADF" w:rsidR="00ED1174" w:rsidRPr="00130BCC" w:rsidRDefault="00EF6FC0" w:rsidP="009701E9">
      <w:pPr>
        <w:adjustRightInd w:val="0"/>
        <w:snapToGrid w:val="0"/>
        <w:spacing w:line="360" w:lineRule="auto"/>
        <w:jc w:val="both"/>
        <w:rPr>
          <w:rFonts w:ascii="Book Antiqua" w:hAnsi="Book Antiqua"/>
        </w:rPr>
      </w:pPr>
      <w:r w:rsidRPr="00130BCC">
        <w:rPr>
          <w:rFonts w:ascii="Book Antiqua" w:hAnsi="Book Antiqua"/>
        </w:rPr>
        <w:t xml:space="preserve">The current stance of respondents towards various FMT indications is shown in Figure 2. </w:t>
      </w:r>
      <w:r w:rsidR="00ED1174" w:rsidRPr="00130BCC">
        <w:rPr>
          <w:rFonts w:ascii="Book Antiqua" w:hAnsi="Book Antiqua"/>
        </w:rPr>
        <w:t xml:space="preserve">Forty seven respondents (90%) would refer patients with CDI for FMT if it were easily available. Regarding other indications, 19 (37%) would refer patients with ulcerative colitis, 7 (13%) for Crohn’s disease and 3 (6%) for IBS. </w:t>
      </w:r>
      <w:r w:rsidR="00EB6A31" w:rsidRPr="00130BCC">
        <w:rPr>
          <w:rFonts w:ascii="Book Antiqua" w:hAnsi="Book Antiqua"/>
        </w:rPr>
        <w:t xml:space="preserve">Three </w:t>
      </w:r>
      <w:r w:rsidR="00ED1174" w:rsidRPr="00130BCC">
        <w:rPr>
          <w:rFonts w:ascii="Book Antiqua" w:hAnsi="Book Antiqua"/>
        </w:rPr>
        <w:t>(6%) would not consider referring for FMT for any indication</w:t>
      </w:r>
      <w:r w:rsidR="00AD7996" w:rsidRPr="00130BCC">
        <w:rPr>
          <w:rFonts w:ascii="Book Antiqua" w:hAnsi="Book Antiqua"/>
        </w:rPr>
        <w:t>.</w:t>
      </w:r>
      <w:r w:rsidR="00ED1174" w:rsidRPr="00130BCC">
        <w:rPr>
          <w:rFonts w:ascii="Book Antiqua" w:hAnsi="Book Antiqua"/>
        </w:rPr>
        <w:t xml:space="preserve"> No respondent reported </w:t>
      </w:r>
      <w:r w:rsidR="00AD7996" w:rsidRPr="00130BCC">
        <w:rPr>
          <w:rFonts w:ascii="Book Antiqua" w:hAnsi="Book Antiqua"/>
        </w:rPr>
        <w:t xml:space="preserve">that </w:t>
      </w:r>
      <w:r w:rsidR="00ED1174" w:rsidRPr="00130BCC">
        <w:rPr>
          <w:rFonts w:ascii="Book Antiqua" w:hAnsi="Book Antiqua"/>
        </w:rPr>
        <w:t xml:space="preserve">they would advise against FMT if approached by a patient interested in undergoing such treatment; 3 (6%) reported they </w:t>
      </w:r>
      <w:r w:rsidR="00AD7996" w:rsidRPr="00130BCC">
        <w:rPr>
          <w:rFonts w:ascii="Book Antiqua" w:hAnsi="Book Antiqua"/>
        </w:rPr>
        <w:t>were</w:t>
      </w:r>
      <w:r w:rsidR="00ED1174" w:rsidRPr="00130BCC">
        <w:rPr>
          <w:rFonts w:ascii="Book Antiqua" w:hAnsi="Book Antiqua"/>
        </w:rPr>
        <w:t xml:space="preserve"> ambivalent, 15 (29%) stated they would acknowledge the patient’s interest and refer for FMT, 26 (50%) would only refer for FMT for the indication of rCDI while 21 (40%) would suggest patients only participate in clinical trials of FMT. Forty five respondents (86%</w:t>
      </w:r>
      <w:r w:rsidR="00EB6A31" w:rsidRPr="00130BCC">
        <w:rPr>
          <w:rFonts w:ascii="Book Antiqua" w:hAnsi="Book Antiqua"/>
        </w:rPr>
        <w:t>)</w:t>
      </w:r>
      <w:r w:rsidR="00ED1174" w:rsidRPr="00130BCC">
        <w:rPr>
          <w:rFonts w:ascii="Book Antiqua" w:hAnsi="Book Antiqua"/>
        </w:rPr>
        <w:t xml:space="preserve"> would be willing to enroll their patients in clinical trials assessing FMT, three (6%) were unsure and 1</w:t>
      </w:r>
      <w:r w:rsidR="00391882">
        <w:rPr>
          <w:rFonts w:ascii="Book Antiqua" w:eastAsia="SimSun" w:hAnsi="Book Antiqua" w:hint="eastAsia"/>
          <w:lang w:eastAsia="zh-CN"/>
        </w:rPr>
        <w:t xml:space="preserve"> </w:t>
      </w:r>
      <w:r w:rsidR="00ED1174" w:rsidRPr="00130BCC">
        <w:rPr>
          <w:rFonts w:ascii="Book Antiqua" w:hAnsi="Book Antiqua"/>
        </w:rPr>
        <w:t xml:space="preserve">(2%) </w:t>
      </w:r>
      <w:r w:rsidR="00AD7996" w:rsidRPr="00130BCC">
        <w:rPr>
          <w:rFonts w:ascii="Book Antiqua" w:hAnsi="Book Antiqua"/>
        </w:rPr>
        <w:t xml:space="preserve">was </w:t>
      </w:r>
      <w:r w:rsidR="00ED1174" w:rsidRPr="00130BCC">
        <w:rPr>
          <w:rFonts w:ascii="Book Antiqua" w:hAnsi="Book Antiqua"/>
        </w:rPr>
        <w:t xml:space="preserve">not willing </w:t>
      </w:r>
      <w:r w:rsidR="00391882">
        <w:rPr>
          <w:rFonts w:ascii="Book Antiqua" w:eastAsia="SimSun" w:hAnsi="Book Antiqua" w:hint="eastAsia"/>
          <w:lang w:eastAsia="zh-CN"/>
        </w:rPr>
        <w:t>[</w:t>
      </w:r>
      <w:r w:rsidR="00ED1174" w:rsidRPr="00130BCC">
        <w:rPr>
          <w:rFonts w:ascii="Book Antiqua" w:hAnsi="Book Antiqua"/>
        </w:rPr>
        <w:t>3 (6%) non respondents</w:t>
      </w:r>
      <w:r w:rsidR="00391882">
        <w:rPr>
          <w:rFonts w:ascii="Book Antiqua" w:eastAsia="SimSun" w:hAnsi="Book Antiqua" w:hint="eastAsia"/>
          <w:lang w:eastAsia="zh-CN"/>
        </w:rPr>
        <w:t>]</w:t>
      </w:r>
      <w:r w:rsidR="00ED1174" w:rsidRPr="00130BCC">
        <w:rPr>
          <w:rFonts w:ascii="Book Antiqua" w:hAnsi="Book Antiqua"/>
        </w:rPr>
        <w:t>. Twenty six (50%) would consider FMT as a last resort therapy for a medical condition where FMT was speculated to have benefit if their patient had refractory disease and was facing surgery while 12 (23%) said they would only do so in the context of a clinical trial.</w:t>
      </w:r>
    </w:p>
    <w:p w14:paraId="598B35FD" w14:textId="77777777" w:rsidR="00ED1174" w:rsidRPr="00130BCC" w:rsidRDefault="00ED1174" w:rsidP="009701E9">
      <w:pPr>
        <w:adjustRightInd w:val="0"/>
        <w:snapToGrid w:val="0"/>
        <w:spacing w:line="360" w:lineRule="auto"/>
        <w:jc w:val="both"/>
        <w:rPr>
          <w:rFonts w:ascii="Book Antiqua" w:hAnsi="Book Antiqua"/>
        </w:rPr>
      </w:pPr>
    </w:p>
    <w:p w14:paraId="244213B3" w14:textId="7723371D" w:rsidR="00ED1174" w:rsidRPr="00391882" w:rsidRDefault="00391882" w:rsidP="009701E9">
      <w:pPr>
        <w:adjustRightInd w:val="0"/>
        <w:snapToGrid w:val="0"/>
        <w:spacing w:line="360" w:lineRule="auto"/>
        <w:jc w:val="both"/>
        <w:rPr>
          <w:rFonts w:ascii="Book Antiqua" w:eastAsia="SimSun" w:hAnsi="Book Antiqua"/>
          <w:b/>
          <w:i/>
          <w:lang w:eastAsia="zh-CN"/>
        </w:rPr>
      </w:pPr>
      <w:r>
        <w:rPr>
          <w:rFonts w:ascii="Book Antiqua" w:hAnsi="Book Antiqua"/>
          <w:b/>
          <w:i/>
        </w:rPr>
        <w:t>Perceived efficacy of FMT</w:t>
      </w:r>
    </w:p>
    <w:p w14:paraId="15FA8EA0" w14:textId="1A0FE065" w:rsidR="00ED1174" w:rsidRPr="00130BCC" w:rsidRDefault="00ED1174" w:rsidP="009701E9">
      <w:pPr>
        <w:adjustRightInd w:val="0"/>
        <w:snapToGrid w:val="0"/>
        <w:spacing w:line="360" w:lineRule="auto"/>
        <w:jc w:val="both"/>
        <w:rPr>
          <w:rFonts w:ascii="Book Antiqua" w:hAnsi="Book Antiqua"/>
        </w:rPr>
      </w:pPr>
      <w:r w:rsidRPr="00130BCC">
        <w:rPr>
          <w:rFonts w:ascii="Book Antiqua" w:hAnsi="Book Antiqua"/>
        </w:rPr>
        <w:t>Regarding the statement “I don’t believe in FMT and I don’t think it is an effective therapy”:</w:t>
      </w:r>
      <w:r w:rsidR="00391882">
        <w:rPr>
          <w:rFonts w:ascii="Book Antiqua" w:hAnsi="Book Antiqua"/>
        </w:rPr>
        <w:t xml:space="preserve"> </w:t>
      </w:r>
      <w:r w:rsidRPr="00130BCC">
        <w:rPr>
          <w:rFonts w:ascii="Book Antiqua" w:hAnsi="Book Antiqua"/>
        </w:rPr>
        <w:t>1 (2%) strongly agreed, 7</w:t>
      </w:r>
      <w:r w:rsidR="00391882">
        <w:rPr>
          <w:rFonts w:ascii="Book Antiqua" w:hAnsi="Book Antiqua"/>
        </w:rPr>
        <w:t xml:space="preserve"> (14%) somewhat agreed, 20 (38%</w:t>
      </w:r>
      <w:r w:rsidRPr="00130BCC">
        <w:rPr>
          <w:rFonts w:ascii="Book Antiqua" w:hAnsi="Book Antiqua"/>
        </w:rPr>
        <w:t xml:space="preserve">) somewhat disagreed and 22 (42%) strongly disagreed </w:t>
      </w:r>
      <w:r w:rsidR="00391882">
        <w:rPr>
          <w:rFonts w:ascii="Book Antiqua" w:eastAsia="SimSun" w:hAnsi="Book Antiqua" w:hint="eastAsia"/>
          <w:lang w:eastAsia="zh-CN"/>
        </w:rPr>
        <w:t>[</w:t>
      </w:r>
      <w:r w:rsidRPr="00130BCC">
        <w:rPr>
          <w:rFonts w:ascii="Book Antiqua" w:hAnsi="Book Antiqua"/>
        </w:rPr>
        <w:t>2 (4%) non respondents</w:t>
      </w:r>
      <w:r w:rsidR="00391882">
        <w:rPr>
          <w:rFonts w:ascii="Book Antiqua" w:eastAsia="SimSun" w:hAnsi="Book Antiqua" w:hint="eastAsia"/>
          <w:lang w:eastAsia="zh-CN"/>
        </w:rPr>
        <w:t>]</w:t>
      </w:r>
      <w:r w:rsidRPr="00130BCC">
        <w:rPr>
          <w:rFonts w:ascii="Book Antiqua" w:hAnsi="Book Antiqua"/>
        </w:rPr>
        <w:t xml:space="preserve">. Regarding the statement “While FMT may work at present there is inadequate evidence for efficacy”: 6 (12%) strongly agreed, 25 (48%) somewhat agreed, 13 (25%) somewhat disagreed and 6 (12%) strongly disagreed </w:t>
      </w:r>
      <w:r w:rsidR="00391882">
        <w:rPr>
          <w:rFonts w:ascii="Book Antiqua" w:eastAsia="SimSun" w:hAnsi="Book Antiqua" w:hint="eastAsia"/>
          <w:lang w:eastAsia="zh-CN"/>
        </w:rPr>
        <w:t>[</w:t>
      </w:r>
      <w:r w:rsidRPr="00130BCC">
        <w:rPr>
          <w:rFonts w:ascii="Book Antiqua" w:hAnsi="Book Antiqua"/>
        </w:rPr>
        <w:t>2 (4%) non respondents</w:t>
      </w:r>
      <w:r w:rsidR="00391882">
        <w:rPr>
          <w:rFonts w:ascii="Book Antiqua" w:eastAsia="SimSun" w:hAnsi="Book Antiqua" w:hint="eastAsia"/>
          <w:lang w:eastAsia="zh-CN"/>
        </w:rPr>
        <w:t>]</w:t>
      </w:r>
      <w:r w:rsidRPr="00130BCC">
        <w:rPr>
          <w:rFonts w:ascii="Book Antiqua" w:hAnsi="Book Antiqua"/>
        </w:rPr>
        <w:t>.</w:t>
      </w:r>
      <w:r w:rsidR="00391882">
        <w:rPr>
          <w:rFonts w:ascii="Book Antiqua" w:hAnsi="Book Antiqua"/>
        </w:rPr>
        <w:t xml:space="preserve"> </w:t>
      </w:r>
      <w:r w:rsidRPr="00130BCC">
        <w:rPr>
          <w:rFonts w:ascii="Book Antiqua" w:hAnsi="Book Antiqua"/>
        </w:rPr>
        <w:t xml:space="preserve"> </w:t>
      </w:r>
    </w:p>
    <w:p w14:paraId="483E465F" w14:textId="77777777" w:rsidR="00ED1174" w:rsidRPr="00130BCC" w:rsidRDefault="00ED1174" w:rsidP="009701E9">
      <w:pPr>
        <w:adjustRightInd w:val="0"/>
        <w:snapToGrid w:val="0"/>
        <w:spacing w:line="360" w:lineRule="auto"/>
        <w:jc w:val="both"/>
        <w:rPr>
          <w:rFonts w:ascii="Book Antiqua" w:hAnsi="Book Antiqua"/>
        </w:rPr>
      </w:pPr>
    </w:p>
    <w:p w14:paraId="181E97D6" w14:textId="3F183BB4" w:rsidR="00ED1174" w:rsidRPr="00130BCC" w:rsidRDefault="00ED1174" w:rsidP="009701E9">
      <w:pPr>
        <w:adjustRightInd w:val="0"/>
        <w:snapToGrid w:val="0"/>
        <w:spacing w:line="360" w:lineRule="auto"/>
        <w:jc w:val="both"/>
        <w:rPr>
          <w:rFonts w:ascii="Book Antiqua" w:hAnsi="Book Antiqua"/>
          <w:b/>
          <w:i/>
        </w:rPr>
      </w:pPr>
      <w:r w:rsidRPr="00130BCC">
        <w:rPr>
          <w:rFonts w:ascii="Book Antiqua" w:hAnsi="Book Antiqua"/>
          <w:b/>
          <w:i/>
        </w:rPr>
        <w:t xml:space="preserve">Perceived </w:t>
      </w:r>
      <w:r w:rsidR="00391882" w:rsidRPr="00130BCC">
        <w:rPr>
          <w:rFonts w:ascii="Book Antiqua" w:hAnsi="Book Antiqua"/>
          <w:b/>
          <w:i/>
        </w:rPr>
        <w:t>s</w:t>
      </w:r>
      <w:r w:rsidRPr="00130BCC">
        <w:rPr>
          <w:rFonts w:ascii="Book Antiqua" w:hAnsi="Book Antiqua"/>
          <w:b/>
          <w:i/>
        </w:rPr>
        <w:t>afety of FMT</w:t>
      </w:r>
    </w:p>
    <w:p w14:paraId="68B3A0BE" w14:textId="77777777" w:rsidR="00ED1174" w:rsidRPr="00130BCC" w:rsidRDefault="00ED1174" w:rsidP="009701E9">
      <w:pPr>
        <w:adjustRightInd w:val="0"/>
        <w:snapToGrid w:val="0"/>
        <w:spacing w:line="360" w:lineRule="auto"/>
        <w:jc w:val="both"/>
        <w:rPr>
          <w:rFonts w:ascii="Book Antiqua" w:hAnsi="Book Antiqua"/>
        </w:rPr>
      </w:pPr>
    </w:p>
    <w:p w14:paraId="4E2A751C" w14:textId="5739AC63" w:rsidR="00ED1174" w:rsidRPr="00130BCC" w:rsidRDefault="00ED1174" w:rsidP="009701E9">
      <w:pPr>
        <w:adjustRightInd w:val="0"/>
        <w:snapToGrid w:val="0"/>
        <w:spacing w:line="360" w:lineRule="auto"/>
        <w:jc w:val="both"/>
        <w:rPr>
          <w:rFonts w:ascii="Book Antiqua" w:hAnsi="Book Antiqua"/>
        </w:rPr>
      </w:pPr>
      <w:r w:rsidRPr="00130BCC">
        <w:rPr>
          <w:rFonts w:ascii="Book Antiqua" w:hAnsi="Book Antiqua"/>
        </w:rPr>
        <w:lastRenderedPageBreak/>
        <w:t xml:space="preserve">Thirteen respondents (25%) somewhat agreed that there was a significant infection risk from donor stool despite screening, while 27 (52%) somewhat disagreed and 10 (19%) strongly disagreed </w:t>
      </w:r>
      <w:r w:rsidR="008F3BCD">
        <w:rPr>
          <w:rFonts w:ascii="Book Antiqua" w:eastAsia="SimSun" w:hAnsi="Book Antiqua" w:hint="eastAsia"/>
          <w:lang w:eastAsia="zh-CN"/>
        </w:rPr>
        <w:t>[</w:t>
      </w:r>
      <w:r w:rsidRPr="00130BCC">
        <w:rPr>
          <w:rFonts w:ascii="Book Antiqua" w:hAnsi="Book Antiqua"/>
        </w:rPr>
        <w:t>2 (4%) non respondents</w:t>
      </w:r>
      <w:r w:rsidR="008F3BCD">
        <w:rPr>
          <w:rFonts w:ascii="Book Antiqua" w:eastAsia="SimSun" w:hAnsi="Book Antiqua" w:hint="eastAsia"/>
          <w:lang w:eastAsia="zh-CN"/>
        </w:rPr>
        <w:t>]</w:t>
      </w:r>
      <w:r w:rsidRPr="00130BCC">
        <w:rPr>
          <w:rFonts w:ascii="Book Antiqua" w:hAnsi="Book Antiqua"/>
        </w:rPr>
        <w:t>. Regarding safety concerns pertaining to non infectious adverse reactions with FMT</w:t>
      </w:r>
      <w:r w:rsidR="00322341" w:rsidRPr="00130BCC">
        <w:rPr>
          <w:rFonts w:ascii="Book Antiqua" w:hAnsi="Book Antiqua"/>
        </w:rPr>
        <w:t xml:space="preserve">, </w:t>
      </w:r>
      <w:r w:rsidRPr="00130BCC">
        <w:rPr>
          <w:rFonts w:ascii="Book Antiqua" w:hAnsi="Book Antiqua"/>
        </w:rPr>
        <w:t xml:space="preserve">1 (2%) strongly agreed, 18 (34%) somewhat agreed, 26 (50%) somewhat disagreed and 6 (12%) strongly disagreed </w:t>
      </w:r>
      <w:r w:rsidR="008F3BCD">
        <w:rPr>
          <w:rFonts w:ascii="Book Antiqua" w:eastAsia="SimSun" w:hAnsi="Book Antiqua" w:hint="eastAsia"/>
          <w:lang w:eastAsia="zh-CN"/>
        </w:rPr>
        <w:t>[</w:t>
      </w:r>
      <w:r w:rsidRPr="00130BCC">
        <w:rPr>
          <w:rFonts w:ascii="Book Antiqua" w:hAnsi="Book Antiqua"/>
        </w:rPr>
        <w:t>1 (2%) non respondents</w:t>
      </w:r>
      <w:r w:rsidR="008F3BCD">
        <w:rPr>
          <w:rFonts w:ascii="Book Antiqua" w:eastAsia="SimSun" w:hAnsi="Book Antiqua" w:hint="eastAsia"/>
          <w:lang w:eastAsia="zh-CN"/>
        </w:rPr>
        <w:t>]</w:t>
      </w:r>
      <w:r w:rsidRPr="00130BCC">
        <w:rPr>
          <w:rFonts w:ascii="Book Antiqua" w:hAnsi="Book Antiqua"/>
        </w:rPr>
        <w:t xml:space="preserve">. 21 respondents (40%) somewhat agreed there was a risk of disease exacerbation with FMT, 26 (50%) somewhat disagreed and 3 (6%) strongly disagreed </w:t>
      </w:r>
      <w:r w:rsidR="008F3BCD">
        <w:rPr>
          <w:rFonts w:ascii="Book Antiqua" w:eastAsia="SimSun" w:hAnsi="Book Antiqua" w:hint="eastAsia"/>
          <w:lang w:eastAsia="zh-CN"/>
        </w:rPr>
        <w:t>[</w:t>
      </w:r>
      <w:r w:rsidRPr="00130BCC">
        <w:rPr>
          <w:rFonts w:ascii="Book Antiqua" w:hAnsi="Book Antiqua"/>
        </w:rPr>
        <w:t>2 (4%) non respondents</w:t>
      </w:r>
      <w:r w:rsidR="008F3BCD">
        <w:rPr>
          <w:rFonts w:ascii="Book Antiqua" w:eastAsia="SimSun" w:hAnsi="Book Antiqua" w:hint="eastAsia"/>
          <w:lang w:eastAsia="zh-CN"/>
        </w:rPr>
        <w:t>]</w:t>
      </w:r>
      <w:r w:rsidRPr="00130BCC">
        <w:rPr>
          <w:rFonts w:ascii="Book Antiqua" w:hAnsi="Book Antiqua"/>
        </w:rPr>
        <w:t xml:space="preserve">. </w:t>
      </w:r>
      <w:r w:rsidR="00142106" w:rsidRPr="00130BCC">
        <w:rPr>
          <w:rFonts w:ascii="Book Antiqua" w:hAnsi="Book Antiqua"/>
        </w:rPr>
        <w:t xml:space="preserve">Twenty four </w:t>
      </w:r>
      <w:r w:rsidRPr="00130BCC">
        <w:rPr>
          <w:rFonts w:ascii="Book Antiqua" w:hAnsi="Book Antiqua"/>
        </w:rPr>
        <w:t xml:space="preserve">respondents (46%) felt the potential risks of FMT were less than for a blood transfusion or other biologic product administration, 24 (46%) were unsure and 2 (4%) felt FMT was more risky than a blood transfusion or other biologic product administration </w:t>
      </w:r>
      <w:r w:rsidR="008F3BCD">
        <w:rPr>
          <w:rFonts w:ascii="Book Antiqua" w:eastAsia="SimSun" w:hAnsi="Book Antiqua" w:hint="eastAsia"/>
          <w:lang w:eastAsia="zh-CN"/>
        </w:rPr>
        <w:t>[</w:t>
      </w:r>
      <w:r w:rsidRPr="00130BCC">
        <w:rPr>
          <w:rFonts w:ascii="Book Antiqua" w:hAnsi="Book Antiqua"/>
        </w:rPr>
        <w:t>2 (4%) non respondents</w:t>
      </w:r>
      <w:r w:rsidR="008F3BCD">
        <w:rPr>
          <w:rFonts w:ascii="Book Antiqua" w:eastAsia="SimSun" w:hAnsi="Book Antiqua" w:hint="eastAsia"/>
          <w:lang w:eastAsia="zh-CN"/>
        </w:rPr>
        <w:t>]</w:t>
      </w:r>
      <w:r w:rsidRPr="00130BCC">
        <w:rPr>
          <w:rFonts w:ascii="Book Antiqua" w:hAnsi="Book Antiqua"/>
        </w:rPr>
        <w:t>.</w:t>
      </w:r>
    </w:p>
    <w:p w14:paraId="4DDB9614" w14:textId="77777777" w:rsidR="00ED1174" w:rsidRPr="00130BCC" w:rsidRDefault="00ED1174" w:rsidP="009701E9">
      <w:pPr>
        <w:adjustRightInd w:val="0"/>
        <w:snapToGrid w:val="0"/>
        <w:spacing w:line="360" w:lineRule="auto"/>
        <w:jc w:val="both"/>
        <w:rPr>
          <w:rFonts w:ascii="Book Antiqua" w:hAnsi="Book Antiqua"/>
        </w:rPr>
      </w:pPr>
    </w:p>
    <w:p w14:paraId="71D687FF" w14:textId="013D86BD" w:rsidR="00ED1174" w:rsidRPr="008F3BCD" w:rsidRDefault="00ED1174" w:rsidP="009701E9">
      <w:pPr>
        <w:adjustRightInd w:val="0"/>
        <w:snapToGrid w:val="0"/>
        <w:spacing w:line="360" w:lineRule="auto"/>
        <w:jc w:val="both"/>
        <w:rPr>
          <w:rFonts w:ascii="Book Antiqua" w:eastAsia="SimSun" w:hAnsi="Book Antiqua"/>
          <w:b/>
          <w:i/>
          <w:lang w:eastAsia="zh-CN"/>
        </w:rPr>
      </w:pPr>
      <w:r w:rsidRPr="00130BCC">
        <w:rPr>
          <w:rFonts w:ascii="Book Antiqua" w:hAnsi="Book Antiqua"/>
          <w:b/>
          <w:i/>
        </w:rPr>
        <w:t>Perceiv</w:t>
      </w:r>
      <w:r w:rsidR="008F3BCD" w:rsidRPr="00130BCC">
        <w:rPr>
          <w:rFonts w:ascii="Book Antiqua" w:hAnsi="Book Antiqua"/>
          <w:b/>
          <w:i/>
        </w:rPr>
        <w:t>ed patient accep</w:t>
      </w:r>
      <w:r w:rsidR="008F3BCD">
        <w:rPr>
          <w:rFonts w:ascii="Book Antiqua" w:hAnsi="Book Antiqua"/>
          <w:b/>
          <w:i/>
        </w:rPr>
        <w:t>tance of FMT</w:t>
      </w:r>
    </w:p>
    <w:p w14:paraId="4E2C3D58" w14:textId="77777777" w:rsidR="00ED1174" w:rsidRPr="00130BCC" w:rsidRDefault="00142106" w:rsidP="009701E9">
      <w:pPr>
        <w:adjustRightInd w:val="0"/>
        <w:snapToGrid w:val="0"/>
        <w:spacing w:line="360" w:lineRule="auto"/>
        <w:jc w:val="both"/>
        <w:rPr>
          <w:rFonts w:ascii="Book Antiqua" w:hAnsi="Book Antiqua"/>
        </w:rPr>
      </w:pPr>
      <w:r w:rsidRPr="00130BCC">
        <w:rPr>
          <w:rFonts w:ascii="Book Antiqua" w:hAnsi="Book Antiqua"/>
        </w:rPr>
        <w:t xml:space="preserve">One </w:t>
      </w:r>
      <w:r w:rsidR="00ED1174" w:rsidRPr="00130BCC">
        <w:rPr>
          <w:rFonts w:ascii="Book Antiqua" w:hAnsi="Book Antiqua"/>
        </w:rPr>
        <w:t xml:space="preserve">respondent (2%) strongly believed that their patients would not contemplate or consent to FMT, 13 (25%) somewhat agreed, 28 (54%) somewhat disagreed and 9 (17%) strongly disagreed (1 (2%) non respondent). Nine respondents (17%) strongly believed their patients would be put off by the aesthetics of FMT, 24 (46%) somewhat agreed, 12 (23%) somewhat disagreed while 6 (12%) strongly disagreed (1 (2%) non respondent). </w:t>
      </w:r>
    </w:p>
    <w:p w14:paraId="123A2E9D" w14:textId="77777777" w:rsidR="00ED1174" w:rsidRPr="00130BCC" w:rsidRDefault="00ED1174" w:rsidP="009701E9">
      <w:pPr>
        <w:adjustRightInd w:val="0"/>
        <w:snapToGrid w:val="0"/>
        <w:spacing w:line="360" w:lineRule="auto"/>
        <w:jc w:val="both"/>
        <w:rPr>
          <w:rFonts w:ascii="Book Antiqua" w:hAnsi="Book Antiqua"/>
        </w:rPr>
      </w:pPr>
    </w:p>
    <w:p w14:paraId="71131A85" w14:textId="3C4EA379" w:rsidR="00ED1174" w:rsidRPr="008F3BCD" w:rsidRDefault="008F3BCD" w:rsidP="009701E9">
      <w:pPr>
        <w:adjustRightInd w:val="0"/>
        <w:snapToGrid w:val="0"/>
        <w:spacing w:line="360" w:lineRule="auto"/>
        <w:jc w:val="both"/>
        <w:rPr>
          <w:rFonts w:ascii="Book Antiqua" w:eastAsia="SimSun" w:hAnsi="Book Antiqua"/>
          <w:b/>
          <w:i/>
          <w:lang w:eastAsia="zh-CN"/>
        </w:rPr>
      </w:pPr>
      <w:r>
        <w:rPr>
          <w:rFonts w:ascii="Book Antiqua" w:hAnsi="Book Antiqua"/>
          <w:b/>
          <w:i/>
        </w:rPr>
        <w:t>Greatest concerns regarding FMT</w:t>
      </w:r>
    </w:p>
    <w:p w14:paraId="5B833C71" w14:textId="7F60B376" w:rsidR="004934B7" w:rsidRPr="00130BCC" w:rsidRDefault="004934B7" w:rsidP="009701E9">
      <w:pPr>
        <w:adjustRightInd w:val="0"/>
        <w:snapToGrid w:val="0"/>
        <w:spacing w:line="360" w:lineRule="auto"/>
        <w:jc w:val="both"/>
        <w:rPr>
          <w:rFonts w:ascii="Book Antiqua" w:hAnsi="Book Antiqua"/>
        </w:rPr>
      </w:pPr>
      <w:r w:rsidRPr="00130BCC">
        <w:rPr>
          <w:rFonts w:ascii="Book Antiqua" w:hAnsi="Book Antiqua"/>
        </w:rPr>
        <w:t xml:space="preserve">The greatest concerns regarding FMT are shown in Figure 3. Lack of evidence was the most commonly </w:t>
      </w:r>
      <w:r w:rsidR="008F3BCD">
        <w:rPr>
          <w:rFonts w:ascii="Book Antiqua" w:hAnsi="Book Antiqua"/>
        </w:rPr>
        <w:t>cited concern (42%) with safety/</w:t>
      </w:r>
      <w:r w:rsidRPr="00130BCC">
        <w:rPr>
          <w:rFonts w:ascii="Book Antiqua" w:hAnsi="Book Antiqua"/>
        </w:rPr>
        <w:t xml:space="preserve">adverse events (infectious and non infectious), lack of efficacy and aesthetic factors also reported frequently. </w:t>
      </w:r>
    </w:p>
    <w:p w14:paraId="2279F608" w14:textId="77777777" w:rsidR="00ED1174" w:rsidRPr="00130BCC" w:rsidRDefault="00ED1174" w:rsidP="009701E9">
      <w:pPr>
        <w:adjustRightInd w:val="0"/>
        <w:snapToGrid w:val="0"/>
        <w:spacing w:line="360" w:lineRule="auto"/>
        <w:jc w:val="both"/>
        <w:rPr>
          <w:rFonts w:ascii="Book Antiqua" w:hAnsi="Book Antiqua"/>
        </w:rPr>
      </w:pPr>
      <w:r w:rsidRPr="00130BCC">
        <w:rPr>
          <w:rFonts w:ascii="Book Antiqua" w:hAnsi="Book Antiqua"/>
        </w:rPr>
        <w:t xml:space="preserve"> </w:t>
      </w:r>
    </w:p>
    <w:p w14:paraId="29CB25D0" w14:textId="75EEB87C" w:rsidR="00ED1174" w:rsidRPr="008F3BCD" w:rsidRDefault="00ED1174" w:rsidP="009701E9">
      <w:pPr>
        <w:adjustRightInd w:val="0"/>
        <w:snapToGrid w:val="0"/>
        <w:spacing w:line="360" w:lineRule="auto"/>
        <w:jc w:val="both"/>
        <w:rPr>
          <w:rFonts w:ascii="Book Antiqua" w:eastAsia="SimSun" w:hAnsi="Book Antiqua"/>
          <w:b/>
          <w:i/>
          <w:lang w:eastAsia="zh-CN"/>
        </w:rPr>
      </w:pPr>
      <w:r w:rsidRPr="00130BCC">
        <w:rPr>
          <w:rFonts w:ascii="Book Antiqua" w:hAnsi="Book Antiqua"/>
          <w:b/>
          <w:i/>
        </w:rPr>
        <w:t>Availa</w:t>
      </w:r>
      <w:r w:rsidR="008F3BCD">
        <w:rPr>
          <w:rFonts w:ascii="Book Antiqua" w:hAnsi="Book Antiqua"/>
          <w:b/>
          <w:i/>
        </w:rPr>
        <w:t>bility and accessibility of FMT</w:t>
      </w:r>
    </w:p>
    <w:p w14:paraId="717665B1" w14:textId="73FA9757" w:rsidR="00ED1174" w:rsidRPr="00130BCC" w:rsidRDefault="00ED1174" w:rsidP="009701E9">
      <w:pPr>
        <w:adjustRightInd w:val="0"/>
        <w:snapToGrid w:val="0"/>
        <w:spacing w:line="360" w:lineRule="auto"/>
        <w:jc w:val="both"/>
        <w:rPr>
          <w:rFonts w:ascii="Book Antiqua" w:hAnsi="Book Antiqua"/>
        </w:rPr>
      </w:pPr>
      <w:r w:rsidRPr="00130BCC">
        <w:rPr>
          <w:rFonts w:ascii="Book Antiqua" w:hAnsi="Book Antiqua"/>
        </w:rPr>
        <w:t xml:space="preserve">Seventy seven percent of respondents agreed that there is a lack of availability </w:t>
      </w:r>
      <w:r w:rsidR="000A14E5" w:rsidRPr="00130BCC">
        <w:rPr>
          <w:rFonts w:ascii="Book Antiqua" w:hAnsi="Book Antiqua"/>
        </w:rPr>
        <w:t>or</w:t>
      </w:r>
      <w:r w:rsidRPr="00130BCC">
        <w:rPr>
          <w:rFonts w:ascii="Book Antiqua" w:hAnsi="Book Antiqua"/>
        </w:rPr>
        <w:t xml:space="preserve"> accessibility to FMT. Fifty two percent had an interest in learning how to process and administer FMT so their institution could offer the therapy. Seventy nine percent agreed (35% strongly agreed, 44% somewhat agreed) with the statement that a few </w:t>
      </w:r>
      <w:r w:rsidRPr="00130BCC">
        <w:rPr>
          <w:rFonts w:ascii="Book Antiqua" w:hAnsi="Book Antiqua"/>
        </w:rPr>
        <w:lastRenderedPageBreak/>
        <w:t xml:space="preserve">centres that satisfy appropriate regulatory requirements should be available in any area </w:t>
      </w:r>
      <w:r w:rsidR="000A14E5" w:rsidRPr="00130BCC">
        <w:rPr>
          <w:rFonts w:ascii="Book Antiqua" w:hAnsi="Book Antiqua"/>
        </w:rPr>
        <w:t>or</w:t>
      </w:r>
      <w:r w:rsidRPr="00130BCC">
        <w:rPr>
          <w:rFonts w:ascii="Book Antiqua" w:hAnsi="Book Antiqua"/>
        </w:rPr>
        <w:t xml:space="preserve"> region to offer FMT. Regarding the statement that FMT should not be available for routine clinical use, 3 (6%) strongly agreed, 14 (27%) somewhat agreed, 22 (42%) somewhat disagreed and 8 (15%) strongly disagreed </w:t>
      </w:r>
      <w:r w:rsidR="008F3BCD">
        <w:rPr>
          <w:rFonts w:ascii="Book Antiqua" w:eastAsia="SimSun" w:hAnsi="Book Antiqua" w:hint="eastAsia"/>
          <w:lang w:eastAsia="zh-CN"/>
        </w:rPr>
        <w:t>[</w:t>
      </w:r>
      <w:r w:rsidRPr="00130BCC">
        <w:rPr>
          <w:rFonts w:ascii="Book Antiqua" w:hAnsi="Book Antiqua"/>
        </w:rPr>
        <w:t>5 (10%) non respondents</w:t>
      </w:r>
      <w:r w:rsidR="008F3BCD">
        <w:rPr>
          <w:rFonts w:ascii="Book Antiqua" w:eastAsia="SimSun" w:hAnsi="Book Antiqua" w:hint="eastAsia"/>
          <w:lang w:eastAsia="zh-CN"/>
        </w:rPr>
        <w:t>]</w:t>
      </w:r>
      <w:r w:rsidRPr="00130BCC">
        <w:rPr>
          <w:rFonts w:ascii="Book Antiqua" w:hAnsi="Book Antiqua"/>
        </w:rPr>
        <w:t>.</w:t>
      </w:r>
    </w:p>
    <w:p w14:paraId="66281BED" w14:textId="77777777" w:rsidR="00ED1174" w:rsidRPr="00130BCC" w:rsidRDefault="00ED1174" w:rsidP="009701E9">
      <w:pPr>
        <w:adjustRightInd w:val="0"/>
        <w:snapToGrid w:val="0"/>
        <w:spacing w:line="360" w:lineRule="auto"/>
        <w:jc w:val="both"/>
        <w:rPr>
          <w:rFonts w:ascii="Book Antiqua" w:hAnsi="Book Antiqua"/>
        </w:rPr>
      </w:pPr>
    </w:p>
    <w:p w14:paraId="256C0644" w14:textId="7578545B" w:rsidR="00ED1174" w:rsidRPr="008F3BCD" w:rsidRDefault="00ED1174" w:rsidP="009701E9">
      <w:pPr>
        <w:adjustRightInd w:val="0"/>
        <w:snapToGrid w:val="0"/>
        <w:spacing w:line="360" w:lineRule="auto"/>
        <w:jc w:val="both"/>
        <w:rPr>
          <w:rFonts w:ascii="Book Antiqua" w:eastAsia="SimSun" w:hAnsi="Book Antiqua"/>
          <w:b/>
          <w:i/>
          <w:lang w:eastAsia="zh-CN"/>
        </w:rPr>
      </w:pPr>
      <w:r w:rsidRPr="00130BCC">
        <w:rPr>
          <w:rFonts w:ascii="Book Antiqua" w:hAnsi="Book Antiqua"/>
          <w:b/>
          <w:i/>
        </w:rPr>
        <w:t>Route of</w:t>
      </w:r>
      <w:r w:rsidR="008F3BCD" w:rsidRPr="00130BCC">
        <w:rPr>
          <w:rFonts w:ascii="Book Antiqua" w:hAnsi="Book Antiqua"/>
          <w:b/>
          <w:i/>
        </w:rPr>
        <w:t xml:space="preserve"> a</w:t>
      </w:r>
      <w:r w:rsidR="008F3BCD">
        <w:rPr>
          <w:rFonts w:ascii="Book Antiqua" w:hAnsi="Book Antiqua"/>
          <w:b/>
          <w:i/>
        </w:rPr>
        <w:t>dministration and future of FMT</w:t>
      </w:r>
    </w:p>
    <w:p w14:paraId="3C393865" w14:textId="118AD7F7" w:rsidR="00ED1174" w:rsidRPr="00130BCC" w:rsidRDefault="004934B7" w:rsidP="009701E9">
      <w:pPr>
        <w:adjustRightInd w:val="0"/>
        <w:snapToGrid w:val="0"/>
        <w:spacing w:line="360" w:lineRule="auto"/>
        <w:jc w:val="both"/>
        <w:rPr>
          <w:rFonts w:ascii="Book Antiqua" w:hAnsi="Book Antiqua"/>
        </w:rPr>
      </w:pPr>
      <w:r w:rsidRPr="00130BCC">
        <w:rPr>
          <w:rFonts w:ascii="Book Antiqua" w:hAnsi="Book Antiqua"/>
        </w:rPr>
        <w:t xml:space="preserve">Figure 4 shows the perceived optimal modality of FMT administration with the transcolonoscopic route most popular (37%) followed by nasoduodenal (17%), while a significant proportion had no opinion. </w:t>
      </w:r>
      <w:r w:rsidR="00ED1174" w:rsidRPr="00130BCC">
        <w:rPr>
          <w:rFonts w:ascii="Book Antiqua" w:hAnsi="Book Antiqua"/>
        </w:rPr>
        <w:t xml:space="preserve">When asked if they thought FMT held promise as a future therapy for certain gastrointestinal diseases, 77% said yes, 15% were unsure and 4% said no. (4% non respondent). When asked whether </w:t>
      </w:r>
      <w:r w:rsidR="00142106" w:rsidRPr="00130BCC">
        <w:rPr>
          <w:rFonts w:ascii="Book Antiqua" w:hAnsi="Book Antiqua"/>
        </w:rPr>
        <w:t xml:space="preserve">in the next 3 years </w:t>
      </w:r>
      <w:r w:rsidR="00ED1174" w:rsidRPr="00130BCC">
        <w:rPr>
          <w:rFonts w:ascii="Book Antiqua" w:hAnsi="Book Antiqua"/>
        </w:rPr>
        <w:t>they could foresee referring for FMT outside a clinical trial if a trusted service was available, none stated no for all indications, 60% said highly likely and 29% somewhat likely for rCDI, 13% said highly likely and 50% somewhat likely for UC, 4% said highly likely and 44% somewhat likely for Crohn’s disease, 31% said somewhat likely, 33% somewhat unlikely and 31% said highly unlikely for IBS.</w:t>
      </w:r>
    </w:p>
    <w:p w14:paraId="666962F1" w14:textId="77777777" w:rsidR="006F2982" w:rsidRPr="008F3BCD" w:rsidRDefault="006F2982" w:rsidP="009701E9">
      <w:pPr>
        <w:adjustRightInd w:val="0"/>
        <w:snapToGrid w:val="0"/>
        <w:spacing w:line="360" w:lineRule="auto"/>
        <w:jc w:val="both"/>
        <w:rPr>
          <w:rFonts w:ascii="Book Antiqua" w:eastAsia="SimSun" w:hAnsi="Book Antiqua"/>
          <w:lang w:eastAsia="zh-CN"/>
        </w:rPr>
      </w:pPr>
    </w:p>
    <w:p w14:paraId="3CB44DB7" w14:textId="244919C7" w:rsidR="00ED1174" w:rsidRPr="008F3BCD" w:rsidRDefault="008F3BCD" w:rsidP="009701E9">
      <w:pPr>
        <w:adjustRightInd w:val="0"/>
        <w:snapToGrid w:val="0"/>
        <w:spacing w:line="360" w:lineRule="auto"/>
        <w:jc w:val="both"/>
        <w:rPr>
          <w:rFonts w:ascii="Book Antiqua" w:eastAsia="SimSun" w:hAnsi="Book Antiqua"/>
          <w:b/>
          <w:lang w:eastAsia="zh-CN"/>
        </w:rPr>
      </w:pPr>
      <w:r>
        <w:rPr>
          <w:rFonts w:ascii="Book Antiqua" w:hAnsi="Book Antiqua"/>
          <w:b/>
        </w:rPr>
        <w:t>DISCUSSION</w:t>
      </w:r>
    </w:p>
    <w:p w14:paraId="6C163354" w14:textId="77777777" w:rsidR="00ED1174" w:rsidRPr="00130BCC" w:rsidRDefault="00ED1174" w:rsidP="009701E9">
      <w:pPr>
        <w:adjustRightInd w:val="0"/>
        <w:snapToGrid w:val="0"/>
        <w:spacing w:line="360" w:lineRule="auto"/>
        <w:jc w:val="both"/>
        <w:rPr>
          <w:rFonts w:ascii="Book Antiqua" w:hAnsi="Book Antiqua"/>
        </w:rPr>
      </w:pPr>
      <w:r w:rsidRPr="00130BCC">
        <w:rPr>
          <w:rFonts w:ascii="Book Antiqua" w:hAnsi="Book Antiqua"/>
        </w:rPr>
        <w:t>To our knowledge this is the first report assessing the perception and practice of gastroenterologists towards FMT across a range of indications other than rCDI. This study suggests that views vary widely amongst gastroenterologists regarding the role of FMT. Despite general enthusiasm, experience with FMT remains limited and lack of accessibility appears to be a contributing factor.</w:t>
      </w:r>
    </w:p>
    <w:p w14:paraId="2ABC1328" w14:textId="77777777" w:rsidR="00ED1174" w:rsidRPr="00130BCC" w:rsidRDefault="00ED1174" w:rsidP="009701E9">
      <w:pPr>
        <w:adjustRightInd w:val="0"/>
        <w:snapToGrid w:val="0"/>
        <w:spacing w:line="360" w:lineRule="auto"/>
        <w:ind w:firstLineChars="200" w:firstLine="480"/>
        <w:jc w:val="both"/>
        <w:rPr>
          <w:rFonts w:ascii="Book Antiqua" w:hAnsi="Book Antiqua"/>
        </w:rPr>
      </w:pPr>
      <w:r w:rsidRPr="00130BCC">
        <w:rPr>
          <w:rFonts w:ascii="Book Antiqua" w:hAnsi="Book Antiqua"/>
        </w:rPr>
        <w:t>The most commonly reported concern by gastroenterologists regarding FMT was the lack of evidence about efficacy. Almost 60% felt that while FMT may be effective, at present there is inadequate supportive evidence and this was the major concern cited by almost half of respondents. However at the same time,</w:t>
      </w:r>
      <w:r w:rsidR="00142106" w:rsidRPr="00130BCC">
        <w:rPr>
          <w:rFonts w:ascii="Book Antiqua" w:hAnsi="Book Antiqua"/>
        </w:rPr>
        <w:t xml:space="preserve"> despite a limited evidence base</w:t>
      </w:r>
      <w:r w:rsidRPr="00130BCC">
        <w:rPr>
          <w:rFonts w:ascii="Book Antiqua" w:hAnsi="Book Antiqua"/>
        </w:rPr>
        <w:t xml:space="preserve"> many gastroenterologists advocated FMT for indications other than rCDI. Over a third reported they would refer their UC patients for FMT if easily available, 10% would refer Crohn’s disease, and 6% for IBS. Almost a third were </w:t>
      </w:r>
      <w:r w:rsidRPr="00130BCC">
        <w:rPr>
          <w:rFonts w:ascii="Book Antiqua" w:hAnsi="Book Antiqua"/>
        </w:rPr>
        <w:lastRenderedPageBreak/>
        <w:t>happy to refer patients with non CDI indications for FMT outside a clinical trial setting. At the other extreme, around 15% did not believe FMT was an effective therapy and a small proportion would not refer any patient for FMT, even in the setting of CDI, despite the growing body of evidence demonstrating efficacy and short term safety of this therapy in a condition with significant morbidity and mortality.</w:t>
      </w:r>
    </w:p>
    <w:p w14:paraId="0C379FE7" w14:textId="77777777" w:rsidR="00ED1174" w:rsidRPr="00130BCC" w:rsidRDefault="00ED1174" w:rsidP="009701E9">
      <w:pPr>
        <w:adjustRightInd w:val="0"/>
        <w:snapToGrid w:val="0"/>
        <w:spacing w:line="360" w:lineRule="auto"/>
        <w:ind w:firstLineChars="200" w:firstLine="480"/>
        <w:jc w:val="both"/>
        <w:rPr>
          <w:rFonts w:ascii="Book Antiqua" w:hAnsi="Book Antiqua"/>
        </w:rPr>
      </w:pPr>
      <w:r w:rsidRPr="00130BCC">
        <w:rPr>
          <w:rFonts w:ascii="Book Antiqua" w:hAnsi="Book Antiqua"/>
        </w:rPr>
        <w:t>The majority of surveyed gastroenterologists did not express reservations regarding the safety of FMT from infection transmission, other non infectious adverse events or disease exacerbation</w:t>
      </w:r>
      <w:r w:rsidR="00142106" w:rsidRPr="00130BCC">
        <w:rPr>
          <w:rFonts w:ascii="Book Antiqua" w:hAnsi="Book Antiqua"/>
        </w:rPr>
        <w:t>,</w:t>
      </w:r>
      <w:r w:rsidRPr="00130BCC">
        <w:rPr>
          <w:rFonts w:ascii="Book Antiqua" w:hAnsi="Book Antiqua"/>
        </w:rPr>
        <w:t xml:space="preserve"> despite relatively limited short term data and negligible long term data. </w:t>
      </w:r>
    </w:p>
    <w:p w14:paraId="4CFE2780" w14:textId="5AEE332E" w:rsidR="00ED1174" w:rsidRPr="00130BCC" w:rsidRDefault="00ED1174" w:rsidP="009701E9">
      <w:pPr>
        <w:adjustRightInd w:val="0"/>
        <w:snapToGrid w:val="0"/>
        <w:spacing w:line="360" w:lineRule="auto"/>
        <w:ind w:firstLineChars="200" w:firstLine="480"/>
        <w:jc w:val="both"/>
        <w:rPr>
          <w:rFonts w:ascii="Book Antiqua" w:hAnsi="Book Antiqua"/>
        </w:rPr>
      </w:pPr>
      <w:r w:rsidRPr="00130BCC">
        <w:rPr>
          <w:rFonts w:ascii="Book Antiqua" w:hAnsi="Book Antiqua"/>
        </w:rPr>
        <w:t>Almost three quarters of gastroenterologists surveyed believed their patients would contemplate or consent to FMT, though almost two thirds believed they would be concerned by the aesthetic factor. Published studies on patient perception towards FMT have found a majority would consider such therapy and that the aesthetic factor is not a major issue, suggesting the perception of gastroenterologists are only partly consistent with those of their patients</w:t>
      </w:r>
      <w:r w:rsidR="008F3BCD" w:rsidRPr="008F3BCD">
        <w:rPr>
          <w:rFonts w:ascii="Book Antiqua" w:eastAsia="SimSun" w:hAnsi="Book Antiqua" w:hint="eastAsia"/>
          <w:vertAlign w:val="superscript"/>
          <w:lang w:eastAsia="zh-CN"/>
        </w:rPr>
        <w:t>[17,19]</w:t>
      </w:r>
      <w:r w:rsidRPr="00130BCC">
        <w:rPr>
          <w:rFonts w:ascii="Book Antiqua" w:hAnsi="Book Antiqua"/>
        </w:rPr>
        <w:t>. However there appears to be improvement in gastroenterologist awareness of patient attitudes towards FMT compared to the earliest report assessing gastroenterologist perceptions of FMT in which 71% cited lack of patient acceptance and tolerability as the main barrier to FMT for CDI</w:t>
      </w:r>
      <w:r w:rsidR="008F3BCD" w:rsidRPr="008F3BCD">
        <w:rPr>
          <w:rFonts w:ascii="Book Antiqua" w:eastAsia="SimSun" w:hAnsi="Book Antiqua" w:hint="eastAsia"/>
          <w:vertAlign w:val="superscript"/>
          <w:lang w:eastAsia="zh-CN"/>
        </w:rPr>
        <w:t>[21]</w:t>
      </w:r>
      <w:r w:rsidRPr="00130BCC">
        <w:rPr>
          <w:rFonts w:ascii="Book Antiqua" w:hAnsi="Book Antiqua"/>
        </w:rPr>
        <w:t xml:space="preserve">. </w:t>
      </w:r>
    </w:p>
    <w:p w14:paraId="4D3E3762" w14:textId="77777777" w:rsidR="00ED1174" w:rsidRPr="00130BCC" w:rsidRDefault="00ED1174" w:rsidP="009701E9">
      <w:pPr>
        <w:adjustRightInd w:val="0"/>
        <w:snapToGrid w:val="0"/>
        <w:spacing w:line="360" w:lineRule="auto"/>
        <w:ind w:firstLineChars="200" w:firstLine="480"/>
        <w:jc w:val="both"/>
        <w:rPr>
          <w:rFonts w:ascii="Book Antiqua" w:hAnsi="Book Antiqua"/>
        </w:rPr>
      </w:pPr>
      <w:r w:rsidRPr="00130BCC">
        <w:rPr>
          <w:rFonts w:ascii="Book Antiqua" w:hAnsi="Book Antiqua"/>
        </w:rPr>
        <w:t xml:space="preserve">Half </w:t>
      </w:r>
      <w:r w:rsidR="00667720" w:rsidRPr="00130BCC">
        <w:rPr>
          <w:rFonts w:ascii="Book Antiqua" w:hAnsi="Book Antiqua"/>
        </w:rPr>
        <w:t xml:space="preserve">the </w:t>
      </w:r>
      <w:r w:rsidRPr="00130BCC">
        <w:rPr>
          <w:rFonts w:ascii="Book Antiqua" w:hAnsi="Book Antiqua"/>
        </w:rPr>
        <w:t xml:space="preserve">respondents felt a lower gastrointestinal route was the optimal mode of FMT administration, with only a quarter advocating an upper gastrointestinal route and the remainder not having an opinion. These findings may be influenced to some degree by the ease of endoscopic access and administration available to gastroenterologists. A small number volunteered that oral capsule would be the optimal method despite this not being listed as a pre-specified choice on the questionnaire and minimal publications at the time of survey distribution reporting its use; the evidence for such a mode of delivery in rCDI is only just appearing in clinical trials. </w:t>
      </w:r>
    </w:p>
    <w:p w14:paraId="66DF9B4B" w14:textId="2E7C74E5" w:rsidR="00ED1174" w:rsidRPr="00130BCC" w:rsidRDefault="00ED1174" w:rsidP="009701E9">
      <w:pPr>
        <w:adjustRightInd w:val="0"/>
        <w:snapToGrid w:val="0"/>
        <w:spacing w:line="360" w:lineRule="auto"/>
        <w:ind w:firstLineChars="200" w:firstLine="480"/>
        <w:jc w:val="both"/>
        <w:rPr>
          <w:rFonts w:ascii="Book Antiqua" w:hAnsi="Book Antiqua"/>
        </w:rPr>
      </w:pPr>
      <w:r w:rsidRPr="00130BCC">
        <w:rPr>
          <w:rFonts w:ascii="Book Antiqua" w:hAnsi="Book Antiqua"/>
        </w:rPr>
        <w:t xml:space="preserve">Over three quarters of respondent gastroenterologists believe FMT holds promise as a potential therapy for certain gastrointestinal diseases, and would be </w:t>
      </w:r>
      <w:r w:rsidRPr="00130BCC">
        <w:rPr>
          <w:rFonts w:ascii="Book Antiqua" w:hAnsi="Book Antiqua"/>
        </w:rPr>
        <w:lastRenderedPageBreak/>
        <w:t>willing to enroll their patients in FMT clinical trials. In the next 3 years, the majority expected they would be referring patients for FMT outside a clinical trial setting for both rCDI and UC if a trusted service was available, almost 50% for Crohn’s disease and one third for IBS. This represents a significant shift in the last few years from when less than half of respondent gastroenterologists would consider FMT in the setting of CDI</w:t>
      </w:r>
      <w:r w:rsidR="008F3BCD" w:rsidRPr="008F3BCD">
        <w:rPr>
          <w:rFonts w:ascii="Book Antiqua" w:eastAsia="SimSun" w:hAnsi="Book Antiqua" w:hint="eastAsia"/>
          <w:vertAlign w:val="superscript"/>
          <w:lang w:eastAsia="zh-CN"/>
        </w:rPr>
        <w:t>[21]</w:t>
      </w:r>
      <w:r w:rsidRPr="00130BCC">
        <w:rPr>
          <w:rFonts w:ascii="Book Antiqua" w:hAnsi="Book Antiqua"/>
        </w:rPr>
        <w:t>, despite arguably more convincing evidence at that stage for FMT in CDI than currently exists for FMT in non CDI settings.</w:t>
      </w:r>
    </w:p>
    <w:p w14:paraId="2B556D48" w14:textId="77777777" w:rsidR="00ED1174" w:rsidRPr="00130BCC" w:rsidRDefault="00ED1174" w:rsidP="009701E9">
      <w:pPr>
        <w:adjustRightInd w:val="0"/>
        <w:snapToGrid w:val="0"/>
        <w:spacing w:line="360" w:lineRule="auto"/>
        <w:ind w:firstLineChars="200" w:firstLine="480"/>
        <w:jc w:val="both"/>
        <w:rPr>
          <w:rFonts w:ascii="Book Antiqua" w:hAnsi="Book Antiqua"/>
        </w:rPr>
      </w:pPr>
      <w:r w:rsidRPr="00130BCC">
        <w:rPr>
          <w:rFonts w:ascii="Book Antiqua" w:hAnsi="Book Antiqua"/>
        </w:rPr>
        <w:t xml:space="preserve">A limitation of this study is the relatively small total respondent number. Furthermore, it was not possible to determine the response rate as the method of survey distribution involved circulating hard copies of the questionnaire at gastroenterology meetings rather than formal mailbox or email distribution. Finally, all respondents were Australian gastroenterologists, the majority from Sydney, potentially limiting the generalisability of the responses. </w:t>
      </w:r>
    </w:p>
    <w:p w14:paraId="074E1F41" w14:textId="33531C7E" w:rsidR="00ED1174" w:rsidRPr="00130BCC" w:rsidRDefault="00ED1174" w:rsidP="009701E9">
      <w:pPr>
        <w:adjustRightInd w:val="0"/>
        <w:snapToGrid w:val="0"/>
        <w:spacing w:line="360" w:lineRule="auto"/>
        <w:ind w:firstLineChars="200" w:firstLine="480"/>
        <w:jc w:val="both"/>
        <w:rPr>
          <w:rFonts w:ascii="Book Antiqua" w:hAnsi="Book Antiqua"/>
          <w:b/>
        </w:rPr>
      </w:pPr>
      <w:r w:rsidRPr="00130BCC">
        <w:rPr>
          <w:rFonts w:ascii="Book Antiqua" w:hAnsi="Book Antiqua"/>
        </w:rPr>
        <w:t xml:space="preserve">This study is the first report of gastroenterologist practice and perceptions regarding </w:t>
      </w:r>
      <w:r w:rsidR="00974CD3" w:rsidRPr="00130BCC">
        <w:rPr>
          <w:rFonts w:ascii="Book Antiqua" w:hAnsi="Book Antiqua"/>
        </w:rPr>
        <w:t xml:space="preserve">the use of </w:t>
      </w:r>
      <w:r w:rsidRPr="00130BCC">
        <w:rPr>
          <w:rFonts w:ascii="Book Antiqua" w:hAnsi="Book Antiqua"/>
        </w:rPr>
        <w:t>FMT to include indications beyond rCDI. It highlights that while there is a large degree of interest in FMT amongst the profession, experience remains limited and opinions conflicting regarding its therapeutic potential and safety, sometimes inconsistent with the current medical evidence base.</w:t>
      </w:r>
      <w:r w:rsidR="00391882">
        <w:rPr>
          <w:rFonts w:ascii="Book Antiqua" w:hAnsi="Book Antiqua"/>
        </w:rPr>
        <w:t xml:space="preserve"> </w:t>
      </w:r>
      <w:r w:rsidRPr="00130BCC">
        <w:rPr>
          <w:rFonts w:ascii="Book Antiqua" w:hAnsi="Book Antiqua"/>
        </w:rPr>
        <w:t>It indicates areas of educational need, and the need to address patients’ expectations.</w:t>
      </w:r>
    </w:p>
    <w:p w14:paraId="567870AE" w14:textId="77777777" w:rsidR="000E3740" w:rsidRPr="008F3BCD" w:rsidRDefault="000E3740" w:rsidP="009701E9">
      <w:pPr>
        <w:autoSpaceDE w:val="0"/>
        <w:autoSpaceDN w:val="0"/>
        <w:adjustRightInd w:val="0"/>
        <w:snapToGrid w:val="0"/>
        <w:spacing w:line="360" w:lineRule="auto"/>
        <w:jc w:val="both"/>
        <w:rPr>
          <w:rFonts w:ascii="Book Antiqua" w:eastAsia="SimSun" w:hAnsi="Book Antiqua"/>
          <w:b/>
          <w:caps/>
          <w:lang w:eastAsia="zh-CN"/>
        </w:rPr>
      </w:pPr>
    </w:p>
    <w:p w14:paraId="1668136E" w14:textId="779D3CE5" w:rsidR="001E0268" w:rsidRPr="008F3BCD" w:rsidRDefault="008F3BCD" w:rsidP="009701E9">
      <w:pPr>
        <w:autoSpaceDE w:val="0"/>
        <w:autoSpaceDN w:val="0"/>
        <w:adjustRightInd w:val="0"/>
        <w:snapToGrid w:val="0"/>
        <w:spacing w:line="360" w:lineRule="auto"/>
        <w:jc w:val="both"/>
        <w:rPr>
          <w:rFonts w:ascii="Book Antiqua" w:eastAsia="SimSun" w:hAnsi="Book Antiqua"/>
          <w:b/>
          <w:caps/>
          <w:lang w:eastAsia="zh-CN"/>
        </w:rPr>
      </w:pPr>
      <w:r>
        <w:rPr>
          <w:rFonts w:ascii="Book Antiqua" w:hAnsi="Book Antiqua"/>
          <w:b/>
          <w:caps/>
        </w:rPr>
        <w:t>comments</w:t>
      </w:r>
    </w:p>
    <w:p w14:paraId="7F7E9F8D" w14:textId="663616DF" w:rsidR="001E0268" w:rsidRPr="008F3BCD" w:rsidRDefault="001E0268" w:rsidP="009701E9">
      <w:pPr>
        <w:autoSpaceDE w:val="0"/>
        <w:autoSpaceDN w:val="0"/>
        <w:adjustRightInd w:val="0"/>
        <w:snapToGrid w:val="0"/>
        <w:spacing w:line="360" w:lineRule="auto"/>
        <w:jc w:val="both"/>
        <w:rPr>
          <w:rFonts w:ascii="Book Antiqua" w:eastAsia="SimSun" w:hAnsi="Book Antiqua" w:cs="pï'18»ÔˇøtΩ—"/>
          <w:b/>
          <w:i/>
          <w:lang w:eastAsia="zh-CN"/>
        </w:rPr>
      </w:pPr>
      <w:r w:rsidRPr="00130BCC">
        <w:rPr>
          <w:rFonts w:ascii="Book Antiqua" w:hAnsi="Book Antiqua" w:cs="pï'18»ÔˇøtΩ—"/>
          <w:b/>
          <w:i/>
        </w:rPr>
        <w:t>Background</w:t>
      </w:r>
    </w:p>
    <w:p w14:paraId="3AAA4AAA" w14:textId="16A2C38A" w:rsidR="00FE3497" w:rsidRPr="00130BCC" w:rsidRDefault="00FE3497" w:rsidP="009701E9">
      <w:pPr>
        <w:autoSpaceDE w:val="0"/>
        <w:autoSpaceDN w:val="0"/>
        <w:adjustRightInd w:val="0"/>
        <w:snapToGrid w:val="0"/>
        <w:spacing w:line="360" w:lineRule="auto"/>
        <w:jc w:val="both"/>
        <w:rPr>
          <w:rFonts w:ascii="Book Antiqua" w:hAnsi="Book Antiqua" w:cs="pï'18»ÔˇøtΩ—"/>
        </w:rPr>
      </w:pPr>
      <w:r w:rsidRPr="006F2982">
        <w:rPr>
          <w:rFonts w:ascii="Book Antiqua" w:hAnsi="Book Antiqua" w:cs="pï'18»ÔˇøtΩ—"/>
        </w:rPr>
        <w:t xml:space="preserve">Faecal microbiota transplantation (FMT) has attracted substantial interest over recent years from researchers, clinicians, patients and mainstream media due to its extraordinary efficacy in the treatment of </w:t>
      </w:r>
      <w:r w:rsidR="00655488" w:rsidRPr="006F2982">
        <w:rPr>
          <w:rFonts w:ascii="Book Antiqua" w:hAnsi="Book Antiqua" w:cs="pï'18»ÔˇøtΩ—"/>
        </w:rPr>
        <w:t xml:space="preserve">recurrent Clostridium difficile infection (rCDI), a condition with significant morbidity and mortality. As a result, there is growing interest in exploring the potential for FMT in the treatment of other disease states where pathogenesis is presumed to be secondary to dysbiosis. However concerns </w:t>
      </w:r>
      <w:r w:rsidR="008819E5" w:rsidRPr="006F2982">
        <w:rPr>
          <w:rFonts w:ascii="Book Antiqua" w:hAnsi="Book Antiqua" w:cs="pï'18»ÔˇøtΩ—"/>
        </w:rPr>
        <w:t>have been raised</w:t>
      </w:r>
      <w:r w:rsidR="00655488" w:rsidRPr="006F2982">
        <w:rPr>
          <w:rFonts w:ascii="Book Antiqua" w:hAnsi="Book Antiqua" w:cs="pï'18»ÔˇøtΩ—"/>
        </w:rPr>
        <w:t xml:space="preserve"> about the</w:t>
      </w:r>
      <w:r w:rsidR="008819E5" w:rsidRPr="006F2982">
        <w:rPr>
          <w:rFonts w:ascii="Book Antiqua" w:hAnsi="Book Antiqua" w:cs="pï'18»ÔˇøtΩ—"/>
        </w:rPr>
        <w:t xml:space="preserve"> lack of efficacy and safety data along with limited accessibility and experience outside specialized centres.</w:t>
      </w:r>
    </w:p>
    <w:p w14:paraId="465D894F" w14:textId="77777777" w:rsidR="00655488" w:rsidRPr="006F2982" w:rsidRDefault="00655488" w:rsidP="009701E9">
      <w:pPr>
        <w:autoSpaceDE w:val="0"/>
        <w:autoSpaceDN w:val="0"/>
        <w:adjustRightInd w:val="0"/>
        <w:snapToGrid w:val="0"/>
        <w:spacing w:line="360" w:lineRule="auto"/>
        <w:jc w:val="both"/>
        <w:rPr>
          <w:rFonts w:ascii="Book Antiqua" w:hAnsi="Book Antiqua" w:cs="pï'18»ÔˇøtΩ—"/>
          <w:b/>
          <w:i/>
        </w:rPr>
      </w:pPr>
    </w:p>
    <w:p w14:paraId="725CAFBF" w14:textId="4418689D" w:rsidR="001E6044" w:rsidRPr="008F3BCD" w:rsidRDefault="001E0268" w:rsidP="009701E9">
      <w:pPr>
        <w:autoSpaceDE w:val="0"/>
        <w:autoSpaceDN w:val="0"/>
        <w:adjustRightInd w:val="0"/>
        <w:snapToGrid w:val="0"/>
        <w:spacing w:line="360" w:lineRule="auto"/>
        <w:jc w:val="both"/>
        <w:rPr>
          <w:rFonts w:ascii="Book Antiqua" w:eastAsia="SimSun" w:hAnsi="Book Antiqua" w:cs="pï'18»ÔˇøtΩ—"/>
          <w:b/>
          <w:i/>
          <w:lang w:eastAsia="zh-CN"/>
        </w:rPr>
      </w:pPr>
      <w:r w:rsidRPr="00130BCC">
        <w:rPr>
          <w:rFonts w:ascii="Book Antiqua" w:hAnsi="Book Antiqua" w:cs="pï'18»ÔˇøtΩ—"/>
          <w:b/>
          <w:i/>
        </w:rPr>
        <w:lastRenderedPageBreak/>
        <w:t>Research frontiers</w:t>
      </w:r>
    </w:p>
    <w:p w14:paraId="21ABE931" w14:textId="6B978E9E" w:rsidR="001E6044" w:rsidRPr="006F2982" w:rsidRDefault="001E6044" w:rsidP="009701E9">
      <w:pPr>
        <w:adjustRightInd w:val="0"/>
        <w:snapToGrid w:val="0"/>
        <w:spacing w:line="360" w:lineRule="auto"/>
        <w:jc w:val="both"/>
        <w:rPr>
          <w:rFonts w:ascii="Book Antiqua" w:hAnsi="Book Antiqua"/>
        </w:rPr>
      </w:pPr>
      <w:r w:rsidRPr="006F2982">
        <w:rPr>
          <w:rFonts w:ascii="Book Antiqua" w:hAnsi="Book Antiqua"/>
        </w:rPr>
        <w:t xml:space="preserve">While interest in FMT is growing, controversy exists regarding potential indications, efficacy and safety for FMT. </w:t>
      </w:r>
      <w:r w:rsidR="00BF58A0" w:rsidRPr="006F2982">
        <w:rPr>
          <w:rFonts w:ascii="Book Antiqua" w:hAnsi="Book Antiqua"/>
        </w:rPr>
        <w:t>While patient perceptions of FMT have been reported and suggest widespread interest and enthusiasm, t</w:t>
      </w:r>
      <w:r w:rsidRPr="006F2982">
        <w:rPr>
          <w:rFonts w:ascii="Book Antiqua" w:hAnsi="Book Antiqua"/>
        </w:rPr>
        <w:t xml:space="preserve">he </w:t>
      </w:r>
      <w:r w:rsidR="00BF58A0" w:rsidRPr="006F2982">
        <w:rPr>
          <w:rFonts w:ascii="Book Antiqua" w:hAnsi="Book Antiqua"/>
        </w:rPr>
        <w:t xml:space="preserve">overall </w:t>
      </w:r>
      <w:r w:rsidRPr="006F2982">
        <w:rPr>
          <w:rFonts w:ascii="Book Antiqua" w:hAnsi="Book Antiqua"/>
        </w:rPr>
        <w:t xml:space="preserve">opinions and experience of gastroenterologists related to FMT </w:t>
      </w:r>
      <w:r w:rsidR="00BF58A0" w:rsidRPr="006F2982">
        <w:rPr>
          <w:rFonts w:ascii="Book Antiqua" w:hAnsi="Book Antiqua"/>
        </w:rPr>
        <w:t>are not clear and have</w:t>
      </w:r>
      <w:r w:rsidRPr="006F2982">
        <w:rPr>
          <w:rFonts w:ascii="Book Antiqua" w:hAnsi="Book Antiqua"/>
        </w:rPr>
        <w:t xml:space="preserve"> not been </w:t>
      </w:r>
      <w:r w:rsidR="00BF58A0" w:rsidRPr="006F2982">
        <w:rPr>
          <w:rFonts w:ascii="Book Antiqua" w:hAnsi="Book Antiqua"/>
        </w:rPr>
        <w:t>studied for conditions other than just CDI.</w:t>
      </w:r>
      <w:r w:rsidRPr="006F2982">
        <w:rPr>
          <w:rFonts w:ascii="Book Antiqua" w:hAnsi="Book Antiqua"/>
        </w:rPr>
        <w:t xml:space="preserve"> </w:t>
      </w:r>
      <w:r w:rsidR="00BF58A0" w:rsidRPr="006F2982">
        <w:rPr>
          <w:rFonts w:ascii="Book Antiqua" w:hAnsi="Book Antiqua"/>
        </w:rPr>
        <w:t>The research hotspot this study addresses is</w:t>
      </w:r>
      <w:r w:rsidRPr="006F2982">
        <w:rPr>
          <w:rFonts w:ascii="Book Antiqua" w:hAnsi="Book Antiqua"/>
        </w:rPr>
        <w:t xml:space="preserve"> </w:t>
      </w:r>
      <w:r w:rsidR="00BF58A0" w:rsidRPr="006F2982">
        <w:rPr>
          <w:rFonts w:ascii="Book Antiqua" w:hAnsi="Book Antiqua"/>
        </w:rPr>
        <w:t xml:space="preserve">to </w:t>
      </w:r>
      <w:r w:rsidRPr="006F2982">
        <w:rPr>
          <w:rFonts w:ascii="Book Antiqua" w:hAnsi="Book Antiqua"/>
        </w:rPr>
        <w:t>ex</w:t>
      </w:r>
      <w:r w:rsidR="00BF58A0" w:rsidRPr="006F2982">
        <w:rPr>
          <w:rFonts w:ascii="Book Antiqua" w:hAnsi="Book Antiqua"/>
        </w:rPr>
        <w:t>plore</w:t>
      </w:r>
      <w:r w:rsidRPr="006F2982">
        <w:rPr>
          <w:rFonts w:ascii="Book Antiqua" w:hAnsi="Book Antiqua"/>
        </w:rPr>
        <w:t xml:space="preserve"> gastroenterologist </w:t>
      </w:r>
      <w:r w:rsidR="00BF58A0" w:rsidRPr="006F2982">
        <w:rPr>
          <w:rFonts w:ascii="Book Antiqua" w:hAnsi="Book Antiqua"/>
        </w:rPr>
        <w:t>attitudes towards, and experience</w:t>
      </w:r>
      <w:r w:rsidRPr="006F2982">
        <w:rPr>
          <w:rFonts w:ascii="Book Antiqua" w:hAnsi="Book Antiqua"/>
        </w:rPr>
        <w:t xml:space="preserve"> </w:t>
      </w:r>
      <w:r w:rsidR="00BF58A0" w:rsidRPr="006F2982">
        <w:rPr>
          <w:rFonts w:ascii="Book Antiqua" w:hAnsi="Book Antiqua"/>
        </w:rPr>
        <w:t xml:space="preserve">with, </w:t>
      </w:r>
      <w:r w:rsidRPr="006F2982">
        <w:rPr>
          <w:rFonts w:ascii="Book Antiqua" w:hAnsi="Book Antiqua"/>
        </w:rPr>
        <w:t>FMT</w:t>
      </w:r>
      <w:r w:rsidR="00BF58A0" w:rsidRPr="006F2982">
        <w:rPr>
          <w:rFonts w:ascii="Book Antiqua" w:hAnsi="Book Antiqua"/>
        </w:rPr>
        <w:t xml:space="preserve"> in general</w:t>
      </w:r>
      <w:r w:rsidRPr="006F2982">
        <w:rPr>
          <w:rFonts w:ascii="Book Antiqua" w:hAnsi="Book Antiqua"/>
        </w:rPr>
        <w:t>.</w:t>
      </w:r>
    </w:p>
    <w:p w14:paraId="536FCFBE" w14:textId="77777777" w:rsidR="001E0268" w:rsidRPr="006F2982" w:rsidRDefault="001E0268" w:rsidP="009701E9">
      <w:pPr>
        <w:autoSpaceDE w:val="0"/>
        <w:autoSpaceDN w:val="0"/>
        <w:adjustRightInd w:val="0"/>
        <w:snapToGrid w:val="0"/>
        <w:spacing w:line="360" w:lineRule="auto"/>
        <w:jc w:val="both"/>
        <w:rPr>
          <w:rFonts w:ascii="Book Antiqua" w:hAnsi="Book Antiqua" w:cs="pï'18»ÔˇøtΩ—"/>
          <w:i/>
        </w:rPr>
      </w:pPr>
    </w:p>
    <w:p w14:paraId="470F7396" w14:textId="777235AF" w:rsidR="005462F3" w:rsidRPr="008F3BCD" w:rsidRDefault="001E0268" w:rsidP="009701E9">
      <w:pPr>
        <w:autoSpaceDE w:val="0"/>
        <w:autoSpaceDN w:val="0"/>
        <w:adjustRightInd w:val="0"/>
        <w:snapToGrid w:val="0"/>
        <w:spacing w:line="360" w:lineRule="auto"/>
        <w:jc w:val="both"/>
        <w:rPr>
          <w:rFonts w:ascii="Book Antiqua" w:eastAsia="SimSun" w:hAnsi="Book Antiqua" w:cs="pï'18»ÔˇøtΩ—"/>
          <w:b/>
          <w:i/>
          <w:lang w:eastAsia="zh-CN"/>
        </w:rPr>
      </w:pPr>
      <w:r w:rsidRPr="00130BCC">
        <w:rPr>
          <w:rFonts w:ascii="Book Antiqua" w:hAnsi="Book Antiqua" w:cs="pï'18»ÔˇøtΩ—"/>
          <w:b/>
          <w:i/>
        </w:rPr>
        <w:t>Innovations and breakthroughs</w:t>
      </w:r>
    </w:p>
    <w:p w14:paraId="36D20EE5" w14:textId="02648BE8" w:rsidR="005462F3" w:rsidRPr="00130BCC" w:rsidRDefault="0099420E" w:rsidP="009701E9">
      <w:pPr>
        <w:autoSpaceDE w:val="0"/>
        <w:autoSpaceDN w:val="0"/>
        <w:adjustRightInd w:val="0"/>
        <w:snapToGrid w:val="0"/>
        <w:spacing w:line="360" w:lineRule="auto"/>
        <w:jc w:val="both"/>
        <w:rPr>
          <w:rFonts w:ascii="Book Antiqua" w:hAnsi="Book Antiqua" w:cs="pï'18»ÔˇøtΩ—"/>
        </w:rPr>
      </w:pPr>
      <w:r w:rsidRPr="00130BCC">
        <w:rPr>
          <w:rFonts w:ascii="Book Antiqua" w:hAnsi="Book Antiqua" w:cs="pï'18»ÔˇøtΩ—"/>
        </w:rPr>
        <w:t>In recent years</w:t>
      </w:r>
      <w:r w:rsidRPr="006F2982">
        <w:rPr>
          <w:rFonts w:ascii="Book Antiqua" w:hAnsi="Book Antiqua" w:cs="pï'18»ÔˇøtΩ—"/>
        </w:rPr>
        <w:t>, uncontrolled and controlled studies have demonstrated that FMT is highly effective in the treatment of CDI. However data is still lacking regarding long term safety and non infectious adverse events. Controlled efficacy data for other potential indications are required though several clinical trials are currently underway</w:t>
      </w:r>
      <w:r w:rsidR="000319AA" w:rsidRPr="006F2982">
        <w:rPr>
          <w:rFonts w:ascii="Book Antiqua" w:hAnsi="Book Antiqua" w:cs="pï'18»ÔˇøtΩ—"/>
        </w:rPr>
        <w:t>.</w:t>
      </w:r>
    </w:p>
    <w:p w14:paraId="350B3E0B" w14:textId="77777777" w:rsidR="001E0268" w:rsidRPr="006F2982" w:rsidRDefault="001E0268" w:rsidP="009701E9">
      <w:pPr>
        <w:autoSpaceDE w:val="0"/>
        <w:autoSpaceDN w:val="0"/>
        <w:adjustRightInd w:val="0"/>
        <w:snapToGrid w:val="0"/>
        <w:spacing w:line="360" w:lineRule="auto"/>
        <w:jc w:val="both"/>
        <w:rPr>
          <w:rFonts w:ascii="Book Antiqua" w:hAnsi="Book Antiqua" w:cs="pï'18»ÔˇøtΩ—"/>
          <w:i/>
        </w:rPr>
      </w:pPr>
    </w:p>
    <w:p w14:paraId="5128CD86" w14:textId="738274EE" w:rsidR="002E5804" w:rsidRPr="008F3BCD" w:rsidRDefault="001E0268" w:rsidP="009701E9">
      <w:pPr>
        <w:autoSpaceDE w:val="0"/>
        <w:autoSpaceDN w:val="0"/>
        <w:adjustRightInd w:val="0"/>
        <w:snapToGrid w:val="0"/>
        <w:spacing w:line="360" w:lineRule="auto"/>
        <w:jc w:val="both"/>
        <w:rPr>
          <w:rFonts w:ascii="Book Antiqua" w:eastAsia="SimSun" w:hAnsi="Book Antiqua" w:cs="pï'18»ÔˇøtΩ—"/>
          <w:b/>
          <w:i/>
          <w:lang w:eastAsia="zh-CN"/>
        </w:rPr>
      </w:pPr>
      <w:r w:rsidRPr="00130BCC">
        <w:rPr>
          <w:rFonts w:ascii="Book Antiqua" w:hAnsi="Book Antiqua" w:cs="pï'18»ÔˇøtΩ—"/>
          <w:b/>
          <w:i/>
        </w:rPr>
        <w:t>Applications</w:t>
      </w:r>
    </w:p>
    <w:p w14:paraId="137D71FC" w14:textId="431F037A" w:rsidR="002E5804" w:rsidRPr="006F2982" w:rsidRDefault="002E5804" w:rsidP="009701E9">
      <w:pPr>
        <w:adjustRightInd w:val="0"/>
        <w:snapToGrid w:val="0"/>
        <w:spacing w:line="360" w:lineRule="auto"/>
        <w:jc w:val="both"/>
        <w:rPr>
          <w:rFonts w:ascii="Book Antiqua" w:eastAsia="SimSun" w:hAnsi="Book Antiqua"/>
          <w:lang w:eastAsia="zh-CN"/>
        </w:rPr>
      </w:pPr>
      <w:r w:rsidRPr="006F2982">
        <w:rPr>
          <w:rFonts w:ascii="Book Antiqua" w:hAnsi="Book Antiqua"/>
        </w:rPr>
        <w:t>This study suggests that while there is general interest in FMT, experience and accessibility are major limiting factors for most gastroenterologists</w:t>
      </w:r>
      <w:r w:rsidR="005462F3" w:rsidRPr="006F2982">
        <w:rPr>
          <w:rFonts w:ascii="Book Antiqua" w:hAnsi="Book Antiqua"/>
        </w:rPr>
        <w:t xml:space="preserve"> that need to be addressed</w:t>
      </w:r>
      <w:r w:rsidRPr="006F2982">
        <w:rPr>
          <w:rFonts w:ascii="Book Antiqua" w:hAnsi="Book Antiqua"/>
        </w:rPr>
        <w:t xml:space="preserve">. </w:t>
      </w:r>
      <w:r w:rsidR="005462F3" w:rsidRPr="006F2982">
        <w:rPr>
          <w:rFonts w:ascii="Book Antiqua" w:hAnsi="Book Antiqua"/>
        </w:rPr>
        <w:t>Knowledge of current evidence based indications was suboptimal</w:t>
      </w:r>
      <w:r w:rsidRPr="006F2982">
        <w:rPr>
          <w:rFonts w:ascii="Book Antiqua" w:hAnsi="Book Antiqua"/>
        </w:rPr>
        <w:t xml:space="preserve"> suggesting the need for further education and training. </w:t>
      </w:r>
      <w:r w:rsidR="005462F3" w:rsidRPr="006F2982">
        <w:rPr>
          <w:rFonts w:ascii="Book Antiqua" w:hAnsi="Book Antiqua"/>
        </w:rPr>
        <w:t>The greatest concerns were lack of supportive evidence and safety issues, highlighting areas for future research.</w:t>
      </w:r>
    </w:p>
    <w:p w14:paraId="3F837173" w14:textId="1C124563" w:rsidR="001E0268" w:rsidRPr="00130BCC" w:rsidRDefault="001E0268" w:rsidP="009701E9">
      <w:pPr>
        <w:autoSpaceDE w:val="0"/>
        <w:autoSpaceDN w:val="0"/>
        <w:adjustRightInd w:val="0"/>
        <w:snapToGrid w:val="0"/>
        <w:spacing w:line="360" w:lineRule="auto"/>
        <w:jc w:val="both"/>
        <w:rPr>
          <w:rFonts w:ascii="Book Antiqua" w:hAnsi="Book Antiqua" w:cs="pï'18»ÔˇøtΩ—"/>
          <w:b/>
          <w:i/>
        </w:rPr>
      </w:pPr>
      <w:r w:rsidRPr="00130BCC">
        <w:rPr>
          <w:rFonts w:ascii="Book Antiqua" w:hAnsi="Book Antiqua" w:cs="pï'18»ÔˇøtΩ—"/>
          <w:b/>
          <w:i/>
        </w:rPr>
        <w:t xml:space="preserve"> </w:t>
      </w:r>
    </w:p>
    <w:p w14:paraId="09F37310" w14:textId="6ECCC020" w:rsidR="00FE3497" w:rsidRPr="008F3BCD" w:rsidRDefault="008F3BCD" w:rsidP="009701E9">
      <w:pPr>
        <w:autoSpaceDE w:val="0"/>
        <w:autoSpaceDN w:val="0"/>
        <w:adjustRightInd w:val="0"/>
        <w:snapToGrid w:val="0"/>
        <w:spacing w:line="360" w:lineRule="auto"/>
        <w:jc w:val="both"/>
        <w:rPr>
          <w:rFonts w:ascii="Book Antiqua" w:eastAsia="SimSun" w:hAnsi="Book Antiqua" w:cs="pï'18»ÔˇøtΩ—"/>
          <w:b/>
          <w:i/>
          <w:lang w:eastAsia="zh-CN"/>
        </w:rPr>
      </w:pPr>
      <w:r>
        <w:rPr>
          <w:rFonts w:ascii="Book Antiqua" w:hAnsi="Book Antiqua" w:cs="pï'18»ÔˇøtΩ—"/>
          <w:b/>
          <w:i/>
        </w:rPr>
        <w:t xml:space="preserve">Terminology </w:t>
      </w:r>
    </w:p>
    <w:p w14:paraId="7A133410" w14:textId="3E349758" w:rsidR="00C10E56" w:rsidRPr="006F2982" w:rsidRDefault="008F3BCD" w:rsidP="009701E9">
      <w:pPr>
        <w:autoSpaceDE w:val="0"/>
        <w:autoSpaceDN w:val="0"/>
        <w:adjustRightInd w:val="0"/>
        <w:snapToGrid w:val="0"/>
        <w:spacing w:line="360" w:lineRule="auto"/>
        <w:jc w:val="both"/>
        <w:rPr>
          <w:rFonts w:ascii="Book Antiqua" w:hAnsi="Book Antiqua" w:cs="pï'18»ÔˇøtΩ—"/>
        </w:rPr>
      </w:pPr>
      <w:r>
        <w:rPr>
          <w:rFonts w:ascii="Book Antiqua" w:hAnsi="Book Antiqua" w:cs="pï'18»ÔˇøtΩ—"/>
        </w:rPr>
        <w:t>FMT</w:t>
      </w:r>
      <w:r w:rsidR="00C10E56" w:rsidRPr="006F2982">
        <w:rPr>
          <w:rFonts w:ascii="Book Antiqua" w:hAnsi="Book Antiqua" w:cs="pï'18»ÔˇøtΩ—"/>
        </w:rPr>
        <w:t xml:space="preserve"> involves the transfer of faecal material (and associated microbiota) from a healthy donor to a recipient for the purpose of treating an underlying disease. The mechanism of action is generally believed to be via correction of underlying disease dysbiosis</w:t>
      </w:r>
      <w:r w:rsidR="008819E5" w:rsidRPr="006F2982">
        <w:rPr>
          <w:rFonts w:ascii="Book Antiqua" w:hAnsi="Book Antiqua" w:cs="pï'18»ÔˇøtΩ—"/>
        </w:rPr>
        <w:t xml:space="preserve">. Dysbiosis is a disturbance in the </w:t>
      </w:r>
      <w:r w:rsidR="001E6044" w:rsidRPr="006F2982">
        <w:rPr>
          <w:rFonts w:ascii="Book Antiqua" w:hAnsi="Book Antiqua" w:cs="pï'18»ÔˇøtΩ—"/>
        </w:rPr>
        <w:t xml:space="preserve">natural </w:t>
      </w:r>
      <w:r w:rsidR="008819E5" w:rsidRPr="006F2982">
        <w:rPr>
          <w:rFonts w:ascii="Book Antiqua" w:hAnsi="Book Antiqua" w:cs="pï'18»ÔˇøtΩ—"/>
        </w:rPr>
        <w:t xml:space="preserve">balance of </w:t>
      </w:r>
      <w:r w:rsidR="001E6044" w:rsidRPr="006F2982">
        <w:rPr>
          <w:rFonts w:ascii="Book Antiqua" w:hAnsi="Book Antiqua" w:cs="pï'18»ÔˇøtΩ—"/>
        </w:rPr>
        <w:t>the microbial ecology of a part of the body.</w:t>
      </w:r>
    </w:p>
    <w:p w14:paraId="210FA47B" w14:textId="77777777" w:rsidR="001E0268" w:rsidRPr="006F2982" w:rsidRDefault="001E0268" w:rsidP="009701E9">
      <w:pPr>
        <w:autoSpaceDE w:val="0"/>
        <w:autoSpaceDN w:val="0"/>
        <w:adjustRightInd w:val="0"/>
        <w:snapToGrid w:val="0"/>
        <w:spacing w:line="360" w:lineRule="auto"/>
        <w:jc w:val="both"/>
        <w:rPr>
          <w:rFonts w:ascii="Book Antiqua" w:hAnsi="Book Antiqua" w:cs="pï'18»ÔˇøtΩ—"/>
          <w:i/>
        </w:rPr>
      </w:pPr>
    </w:p>
    <w:p w14:paraId="52407575" w14:textId="77777777" w:rsidR="00FE3497" w:rsidRPr="00130BCC" w:rsidRDefault="001E0268" w:rsidP="009701E9">
      <w:pPr>
        <w:autoSpaceDE w:val="0"/>
        <w:autoSpaceDN w:val="0"/>
        <w:adjustRightInd w:val="0"/>
        <w:snapToGrid w:val="0"/>
        <w:spacing w:line="360" w:lineRule="auto"/>
        <w:jc w:val="both"/>
        <w:rPr>
          <w:rFonts w:ascii="Book Antiqua" w:hAnsi="Book Antiqua" w:cs="pï'18»ÔˇøtΩ—"/>
          <w:b/>
          <w:i/>
        </w:rPr>
      </w:pPr>
      <w:r w:rsidRPr="00130BCC">
        <w:rPr>
          <w:rFonts w:ascii="Book Antiqua" w:hAnsi="Book Antiqua" w:cs="pï'18»ÔˇøtΩ—"/>
          <w:b/>
          <w:i/>
        </w:rPr>
        <w:t>Peer-review</w:t>
      </w:r>
      <w:r w:rsidR="00FE3497" w:rsidRPr="00130BCC">
        <w:rPr>
          <w:rFonts w:ascii="Book Antiqua" w:hAnsi="Book Antiqua" w:cs="pï'18»ÔˇøtΩ—"/>
          <w:b/>
          <w:i/>
        </w:rPr>
        <w:t xml:space="preserve"> </w:t>
      </w:r>
    </w:p>
    <w:p w14:paraId="3FBE6885" w14:textId="77777777" w:rsidR="00FE3497" w:rsidRPr="006F2982" w:rsidRDefault="00FE3497" w:rsidP="009701E9">
      <w:pPr>
        <w:autoSpaceDE w:val="0"/>
        <w:autoSpaceDN w:val="0"/>
        <w:adjustRightInd w:val="0"/>
        <w:snapToGrid w:val="0"/>
        <w:spacing w:line="360" w:lineRule="auto"/>
        <w:jc w:val="both"/>
        <w:rPr>
          <w:rFonts w:ascii="Book Antiqua" w:hAnsi="Book Antiqua" w:cs="pï'18»ÔˇøtΩ—"/>
          <w:i/>
        </w:rPr>
      </w:pPr>
    </w:p>
    <w:p w14:paraId="62078FE9" w14:textId="02C346F2" w:rsidR="00FE3497" w:rsidRPr="00130BCC" w:rsidRDefault="00FE3497" w:rsidP="009701E9">
      <w:pPr>
        <w:autoSpaceDE w:val="0"/>
        <w:autoSpaceDN w:val="0"/>
        <w:adjustRightInd w:val="0"/>
        <w:snapToGrid w:val="0"/>
        <w:spacing w:line="360" w:lineRule="auto"/>
        <w:jc w:val="both"/>
        <w:rPr>
          <w:rFonts w:ascii="Book Antiqua" w:hAnsi="Book Antiqua" w:cs="pï'18»ÔˇøtΩ—"/>
        </w:rPr>
      </w:pPr>
      <w:r w:rsidRPr="00130BCC">
        <w:rPr>
          <w:rFonts w:ascii="Book Antiqua" w:hAnsi="Book Antiqua" w:cs="pï'18»ÔˇøtΩ—"/>
        </w:rPr>
        <w:t>A</w:t>
      </w:r>
      <w:r w:rsidRPr="006F2982">
        <w:rPr>
          <w:rFonts w:ascii="Book Antiqua" w:hAnsi="Book Antiqua" w:cs="pï'18»ÔˇøtΩ—"/>
        </w:rPr>
        <w:t>n informative paper, suitable for</w:t>
      </w:r>
      <w:r w:rsidRPr="00130BCC">
        <w:rPr>
          <w:rFonts w:ascii="Book Antiqua" w:hAnsi="Book Antiqua" w:cs="pï'18»ÔˇøtΩ—"/>
        </w:rPr>
        <w:t xml:space="preserve"> educational purposes and with potential to be of</w:t>
      </w:r>
    </w:p>
    <w:p w14:paraId="0B57FB93" w14:textId="5728CB91" w:rsidR="001E0268" w:rsidRPr="00130BCC" w:rsidRDefault="00FE3497" w:rsidP="009701E9">
      <w:pPr>
        <w:autoSpaceDE w:val="0"/>
        <w:autoSpaceDN w:val="0"/>
        <w:adjustRightInd w:val="0"/>
        <w:snapToGrid w:val="0"/>
        <w:spacing w:line="360" w:lineRule="auto"/>
        <w:jc w:val="both"/>
        <w:rPr>
          <w:rFonts w:ascii="Book Antiqua" w:hAnsi="Book Antiqua" w:cs="pï'18»ÔˇøtΩ—"/>
        </w:rPr>
      </w:pPr>
      <w:r w:rsidRPr="00130BCC">
        <w:rPr>
          <w:rFonts w:ascii="Book Antiqua" w:hAnsi="Book Antiqua" w:cs="pï'18»ÔˇøtΩ—"/>
        </w:rPr>
        <w:t>general interest because the topic is controversial and current.</w:t>
      </w:r>
    </w:p>
    <w:p w14:paraId="38DADA42" w14:textId="77777777" w:rsidR="001E0268" w:rsidRPr="00130BCC" w:rsidRDefault="001E0268" w:rsidP="009701E9">
      <w:pPr>
        <w:autoSpaceDE w:val="0"/>
        <w:autoSpaceDN w:val="0"/>
        <w:adjustRightInd w:val="0"/>
        <w:snapToGrid w:val="0"/>
        <w:spacing w:line="360" w:lineRule="auto"/>
        <w:jc w:val="both"/>
        <w:rPr>
          <w:rFonts w:ascii="Book Antiqua" w:hAnsi="Book Antiqua"/>
          <w:b/>
          <w:i/>
          <w:caps/>
        </w:rPr>
      </w:pPr>
    </w:p>
    <w:p w14:paraId="087546D2" w14:textId="77777777" w:rsidR="00586CE5" w:rsidRDefault="00586CE5" w:rsidP="009701E9">
      <w:pPr>
        <w:adjustRightInd w:val="0"/>
        <w:snapToGrid w:val="0"/>
        <w:spacing w:line="360" w:lineRule="auto"/>
        <w:jc w:val="both"/>
        <w:rPr>
          <w:rFonts w:ascii="Book Antiqua" w:hAnsi="Book Antiqua"/>
          <w:b/>
        </w:rPr>
      </w:pPr>
      <w:r>
        <w:rPr>
          <w:rFonts w:ascii="Book Antiqua" w:hAnsi="Book Antiqua"/>
          <w:b/>
        </w:rPr>
        <w:br w:type="page"/>
      </w:r>
    </w:p>
    <w:p w14:paraId="4EFCF104" w14:textId="7A43C923" w:rsidR="00586CE5" w:rsidRDefault="00586CE5" w:rsidP="009701E9">
      <w:pPr>
        <w:adjustRightInd w:val="0"/>
        <w:snapToGrid w:val="0"/>
        <w:spacing w:line="360" w:lineRule="auto"/>
        <w:jc w:val="both"/>
        <w:rPr>
          <w:rFonts w:ascii="Book Antiqua" w:eastAsia="SimSun" w:hAnsi="Book Antiqua"/>
          <w:b/>
          <w:lang w:eastAsia="zh-CN"/>
        </w:rPr>
      </w:pPr>
      <w:r w:rsidRPr="00A42830">
        <w:rPr>
          <w:rFonts w:ascii="Book Antiqua" w:hAnsi="Book Antiqua"/>
          <w:b/>
        </w:rPr>
        <w:lastRenderedPageBreak/>
        <w:t>REFERENCES</w:t>
      </w:r>
    </w:p>
    <w:p w14:paraId="263B1036"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1 </w:t>
      </w:r>
      <w:r w:rsidRPr="000D3153">
        <w:rPr>
          <w:rFonts w:ascii="Book Antiqua" w:eastAsia="SimSun" w:hAnsi="Book Antiqua" w:cs="SimSun"/>
          <w:b/>
          <w:bCs/>
          <w:color w:val="000000"/>
        </w:rPr>
        <w:t>Smith MB</w:t>
      </w:r>
      <w:r w:rsidRPr="000D3153">
        <w:rPr>
          <w:rFonts w:ascii="Book Antiqua" w:eastAsia="SimSun" w:hAnsi="Book Antiqua" w:cs="SimSun"/>
          <w:color w:val="000000"/>
        </w:rPr>
        <w:t>, Kelly C, Alm EJ. Policy: How to regulate faecal transplants. </w:t>
      </w:r>
      <w:r w:rsidRPr="000D3153">
        <w:rPr>
          <w:rFonts w:ascii="Book Antiqua" w:eastAsia="SimSun" w:hAnsi="Book Antiqua" w:cs="SimSun"/>
          <w:i/>
          <w:iCs/>
          <w:color w:val="000000"/>
        </w:rPr>
        <w:t>Nature</w:t>
      </w:r>
      <w:r w:rsidRPr="000D3153">
        <w:rPr>
          <w:rFonts w:ascii="Book Antiqua" w:eastAsia="SimSun" w:hAnsi="Book Antiqua" w:cs="SimSun"/>
          <w:color w:val="000000"/>
        </w:rPr>
        <w:t> 2014; </w:t>
      </w:r>
      <w:r w:rsidRPr="000D3153">
        <w:rPr>
          <w:rFonts w:ascii="Book Antiqua" w:eastAsia="SimSun" w:hAnsi="Book Antiqua" w:cs="SimSun"/>
          <w:b/>
          <w:bCs/>
          <w:color w:val="000000"/>
        </w:rPr>
        <w:t>506</w:t>
      </w:r>
      <w:r w:rsidRPr="000D3153">
        <w:rPr>
          <w:rFonts w:ascii="Book Antiqua" w:eastAsia="SimSun" w:hAnsi="Book Antiqua" w:cs="SimSun"/>
          <w:color w:val="000000"/>
        </w:rPr>
        <w:t>: 290-291 [PMID: 24558658 DOI: 10.1038/506290a]</w:t>
      </w:r>
    </w:p>
    <w:p w14:paraId="42E9AB0E" w14:textId="77777777" w:rsidR="008759FA" w:rsidRPr="000D3153" w:rsidRDefault="008759FA" w:rsidP="009701E9">
      <w:pPr>
        <w:adjustRightInd w:val="0"/>
        <w:snapToGrid w:val="0"/>
        <w:spacing w:line="360" w:lineRule="auto"/>
        <w:jc w:val="both"/>
        <w:rPr>
          <w:rFonts w:ascii="Book Antiqua" w:hAnsi="Book Antiqua"/>
          <w:color w:val="000000"/>
        </w:rPr>
      </w:pPr>
      <w:r w:rsidRPr="000D3153">
        <w:rPr>
          <w:rFonts w:ascii="Book Antiqua" w:hAnsi="Book Antiqua"/>
          <w:color w:val="000000"/>
        </w:rPr>
        <w:t>2</w:t>
      </w:r>
      <w:r w:rsidRPr="000D3153">
        <w:rPr>
          <w:rStyle w:val="apple-converted-space"/>
          <w:rFonts w:ascii="Book Antiqua" w:hAnsi="Book Antiqua"/>
          <w:color w:val="000000"/>
        </w:rPr>
        <w:t> </w:t>
      </w:r>
      <w:r w:rsidRPr="000D3153">
        <w:rPr>
          <w:rFonts w:ascii="Book Antiqua" w:hAnsi="Book Antiqua"/>
          <w:b/>
          <w:bCs/>
          <w:color w:val="000000"/>
        </w:rPr>
        <w:t>Lessa FC</w:t>
      </w:r>
      <w:r w:rsidRPr="000D3153">
        <w:rPr>
          <w:rFonts w:ascii="Book Antiqua" w:hAnsi="Book Antiqua"/>
          <w:color w:val="000000"/>
        </w:rPr>
        <w:t>, Mu Y, Bamberg WM, Beldavs ZG, Dumyati GK, Dunn JR, Farley MM, Holzbauer SM, Meek JI, Phipps EC, Wilson LE, Winston LG, Cohen JA, Limbago BM, Fridkin SK, Gerding DN, McDonald LC. Burden of Clostridium difficile infection in the United States.</w:t>
      </w:r>
      <w:r w:rsidRPr="000D3153">
        <w:rPr>
          <w:rStyle w:val="apple-converted-space"/>
          <w:rFonts w:ascii="Book Antiqua" w:hAnsi="Book Antiqua"/>
          <w:color w:val="000000"/>
        </w:rPr>
        <w:t> </w:t>
      </w:r>
      <w:r w:rsidRPr="000D3153">
        <w:rPr>
          <w:rFonts w:ascii="Book Antiqua" w:hAnsi="Book Antiqua"/>
          <w:i/>
          <w:iCs/>
          <w:color w:val="000000"/>
        </w:rPr>
        <w:t>N Engl J Med</w:t>
      </w:r>
      <w:r w:rsidRPr="000D3153">
        <w:rPr>
          <w:rStyle w:val="apple-converted-space"/>
          <w:rFonts w:ascii="Book Antiqua" w:hAnsi="Book Antiqua"/>
          <w:color w:val="000000"/>
        </w:rPr>
        <w:t> </w:t>
      </w:r>
      <w:r w:rsidRPr="000D3153">
        <w:rPr>
          <w:rFonts w:ascii="Book Antiqua" w:hAnsi="Book Antiqua"/>
          <w:color w:val="000000"/>
        </w:rPr>
        <w:t>2015;</w:t>
      </w:r>
      <w:r w:rsidRPr="000D3153">
        <w:rPr>
          <w:rStyle w:val="apple-converted-space"/>
          <w:rFonts w:ascii="Book Antiqua" w:hAnsi="Book Antiqua"/>
          <w:color w:val="000000"/>
        </w:rPr>
        <w:t> </w:t>
      </w:r>
      <w:r w:rsidRPr="000D3153">
        <w:rPr>
          <w:rFonts w:ascii="Book Antiqua" w:hAnsi="Book Antiqua"/>
          <w:b/>
          <w:bCs/>
          <w:color w:val="000000"/>
        </w:rPr>
        <w:t>372</w:t>
      </w:r>
      <w:r w:rsidRPr="000D3153">
        <w:rPr>
          <w:rFonts w:ascii="Book Antiqua" w:hAnsi="Book Antiqua"/>
          <w:color w:val="000000"/>
        </w:rPr>
        <w:t>: 825-834 [PMID: 25714160 DOI: 10.1056/NEJMoa1408913]</w:t>
      </w:r>
    </w:p>
    <w:p w14:paraId="1953FDD9"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3 </w:t>
      </w:r>
      <w:r w:rsidRPr="000D3153">
        <w:rPr>
          <w:rFonts w:ascii="Book Antiqua" w:eastAsia="SimSun" w:hAnsi="Book Antiqua" w:cs="SimSun"/>
          <w:b/>
          <w:bCs/>
          <w:color w:val="000000"/>
        </w:rPr>
        <w:t>Leffler DA</w:t>
      </w:r>
      <w:r w:rsidRPr="000D3153">
        <w:rPr>
          <w:rFonts w:ascii="Book Antiqua" w:eastAsia="SimSun" w:hAnsi="Book Antiqua" w:cs="SimSun"/>
          <w:color w:val="000000"/>
        </w:rPr>
        <w:t>, Lamont JT. Clostridium difficile infection. </w:t>
      </w:r>
      <w:r w:rsidRPr="000D3153">
        <w:rPr>
          <w:rFonts w:ascii="Book Antiqua" w:eastAsia="SimSun" w:hAnsi="Book Antiqua" w:cs="SimSun"/>
          <w:i/>
          <w:iCs/>
          <w:color w:val="000000"/>
        </w:rPr>
        <w:t>N Engl J Med</w:t>
      </w:r>
      <w:r w:rsidRPr="000D3153">
        <w:rPr>
          <w:rFonts w:ascii="Book Antiqua" w:eastAsia="SimSun" w:hAnsi="Book Antiqua" w:cs="SimSun"/>
          <w:color w:val="000000"/>
        </w:rPr>
        <w:t> 2015; </w:t>
      </w:r>
      <w:r w:rsidRPr="000D3153">
        <w:rPr>
          <w:rFonts w:ascii="Book Antiqua" w:eastAsia="SimSun" w:hAnsi="Book Antiqua" w:cs="SimSun"/>
          <w:b/>
          <w:bCs/>
          <w:color w:val="000000"/>
        </w:rPr>
        <w:t>372</w:t>
      </w:r>
      <w:r w:rsidRPr="000D3153">
        <w:rPr>
          <w:rFonts w:ascii="Book Antiqua" w:eastAsia="SimSun" w:hAnsi="Book Antiqua" w:cs="SimSun"/>
          <w:color w:val="000000"/>
        </w:rPr>
        <w:t>: 1539-1548 [PMID: 25875259 DOI: 10.1056/NEJMra1403772]</w:t>
      </w:r>
    </w:p>
    <w:p w14:paraId="463E256E"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4 </w:t>
      </w:r>
      <w:r w:rsidRPr="000D3153">
        <w:rPr>
          <w:rFonts w:ascii="Book Antiqua" w:eastAsia="SimSun" w:hAnsi="Book Antiqua" w:cs="SimSun"/>
          <w:b/>
          <w:bCs/>
          <w:color w:val="000000"/>
        </w:rPr>
        <w:t>Gough E</w:t>
      </w:r>
      <w:r w:rsidRPr="000D3153">
        <w:rPr>
          <w:rFonts w:ascii="Book Antiqua" w:eastAsia="SimSun" w:hAnsi="Book Antiqua" w:cs="SimSun"/>
          <w:color w:val="000000"/>
        </w:rPr>
        <w:t>, Shaikh H, Manges AR. Systematic review of intestinal microbiota transplantation (fecal bacteriotherapy) for recurrent Clostridium difficile infection. </w:t>
      </w:r>
      <w:r w:rsidRPr="000D3153">
        <w:rPr>
          <w:rFonts w:ascii="Book Antiqua" w:eastAsia="SimSun" w:hAnsi="Book Antiqua" w:cs="SimSun"/>
          <w:i/>
          <w:iCs/>
          <w:color w:val="000000"/>
        </w:rPr>
        <w:t>Clin Infect Dis</w:t>
      </w:r>
      <w:r w:rsidRPr="000D3153">
        <w:rPr>
          <w:rFonts w:ascii="Book Antiqua" w:eastAsia="SimSun" w:hAnsi="Book Antiqua" w:cs="SimSun"/>
          <w:color w:val="000000"/>
        </w:rPr>
        <w:t> 2011; </w:t>
      </w:r>
      <w:r w:rsidRPr="000D3153">
        <w:rPr>
          <w:rFonts w:ascii="Book Antiqua" w:eastAsia="SimSun" w:hAnsi="Book Antiqua" w:cs="SimSun"/>
          <w:b/>
          <w:bCs/>
          <w:color w:val="000000"/>
        </w:rPr>
        <w:t>53</w:t>
      </w:r>
      <w:r w:rsidRPr="000D3153">
        <w:rPr>
          <w:rFonts w:ascii="Book Antiqua" w:eastAsia="SimSun" w:hAnsi="Book Antiqua" w:cs="SimSun"/>
          <w:color w:val="000000"/>
        </w:rPr>
        <w:t>: 994-1002 [PMID: 22002980 DOI: 10.1093/cid/cir632]</w:t>
      </w:r>
    </w:p>
    <w:p w14:paraId="592EBE42"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5 </w:t>
      </w:r>
      <w:r w:rsidRPr="000D3153">
        <w:rPr>
          <w:rFonts w:ascii="Book Antiqua" w:eastAsia="SimSun" w:hAnsi="Book Antiqua" w:cs="SimSun"/>
          <w:b/>
          <w:bCs/>
          <w:color w:val="000000"/>
        </w:rPr>
        <w:t>Kassam Z</w:t>
      </w:r>
      <w:r w:rsidRPr="000D3153">
        <w:rPr>
          <w:rFonts w:ascii="Book Antiqua" w:eastAsia="SimSun" w:hAnsi="Book Antiqua" w:cs="SimSun"/>
          <w:color w:val="000000"/>
        </w:rPr>
        <w:t>, Lee CH, Yuan Y, Hunt RH. Fecal microbiota transplantation for Clostridium difficile infection: systematic review and meta-analysis. </w:t>
      </w:r>
      <w:r w:rsidRPr="000D3153">
        <w:rPr>
          <w:rFonts w:ascii="Book Antiqua" w:eastAsia="SimSun" w:hAnsi="Book Antiqua" w:cs="SimSun"/>
          <w:i/>
          <w:iCs/>
          <w:color w:val="000000"/>
        </w:rPr>
        <w:t>Am J Gastroenterol</w:t>
      </w:r>
      <w:r w:rsidRPr="000D3153">
        <w:rPr>
          <w:rFonts w:ascii="Book Antiqua" w:eastAsia="SimSun" w:hAnsi="Book Antiqua" w:cs="SimSun"/>
          <w:color w:val="000000"/>
        </w:rPr>
        <w:t> 2013; </w:t>
      </w:r>
      <w:r w:rsidRPr="000D3153">
        <w:rPr>
          <w:rFonts w:ascii="Book Antiqua" w:eastAsia="SimSun" w:hAnsi="Book Antiqua" w:cs="SimSun"/>
          <w:b/>
          <w:bCs/>
          <w:color w:val="000000"/>
        </w:rPr>
        <w:t>108</w:t>
      </w:r>
      <w:r w:rsidRPr="000D3153">
        <w:rPr>
          <w:rFonts w:ascii="Book Antiqua" w:eastAsia="SimSun" w:hAnsi="Book Antiqua" w:cs="SimSun"/>
          <w:color w:val="000000"/>
        </w:rPr>
        <w:t>: 500-508 [PMID: 23511459 DOI: 10.1038/ajg.2013.59]</w:t>
      </w:r>
    </w:p>
    <w:p w14:paraId="7145C6E3"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6 </w:t>
      </w:r>
      <w:r w:rsidRPr="000D3153">
        <w:rPr>
          <w:rFonts w:ascii="Book Antiqua" w:eastAsia="SimSun" w:hAnsi="Book Antiqua" w:cs="SimSun"/>
          <w:b/>
          <w:bCs/>
          <w:color w:val="000000"/>
        </w:rPr>
        <w:t>van Nood E</w:t>
      </w:r>
      <w:r w:rsidRPr="000D3153">
        <w:rPr>
          <w:rFonts w:ascii="Book Antiqua" w:eastAsia="SimSun" w:hAnsi="Book Antiqua" w:cs="SimSun"/>
          <w:color w:val="000000"/>
        </w:rPr>
        <w:t>, Vrieze A, Nieuwdorp M, Fuentes S, Zoetendal EG, de Vos WM, Visser CE, Kuijper EJ, Bartelsman JF, Tijssen JG, Speelman P, Dijkgraaf MG, Keller JJ. Duodenal infusion of donor feces for recurrent Clostridium difficile. </w:t>
      </w:r>
      <w:r w:rsidRPr="000D3153">
        <w:rPr>
          <w:rFonts w:ascii="Book Antiqua" w:eastAsia="SimSun" w:hAnsi="Book Antiqua" w:cs="SimSun"/>
          <w:i/>
          <w:iCs/>
          <w:color w:val="000000"/>
        </w:rPr>
        <w:t>N Engl J Med</w:t>
      </w:r>
      <w:r w:rsidRPr="000D3153">
        <w:rPr>
          <w:rFonts w:ascii="Book Antiqua" w:eastAsia="SimSun" w:hAnsi="Book Antiqua" w:cs="SimSun"/>
          <w:color w:val="000000"/>
        </w:rPr>
        <w:t> 2013; </w:t>
      </w:r>
      <w:r w:rsidRPr="000D3153">
        <w:rPr>
          <w:rFonts w:ascii="Book Antiqua" w:eastAsia="SimSun" w:hAnsi="Book Antiqua" w:cs="SimSun"/>
          <w:b/>
          <w:bCs/>
          <w:color w:val="000000"/>
        </w:rPr>
        <w:t>368</w:t>
      </w:r>
      <w:r w:rsidRPr="000D3153">
        <w:rPr>
          <w:rFonts w:ascii="Book Antiqua" w:eastAsia="SimSun" w:hAnsi="Book Antiqua" w:cs="SimSun"/>
          <w:color w:val="000000"/>
        </w:rPr>
        <w:t>: 407-415 [PMID: 23323867 DOI: 10.1056/NEJMoa1205037]</w:t>
      </w:r>
    </w:p>
    <w:p w14:paraId="1CEBD54C"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7 </w:t>
      </w:r>
      <w:r w:rsidRPr="000D3153">
        <w:rPr>
          <w:rFonts w:ascii="Book Antiqua" w:eastAsia="SimSun" w:hAnsi="Book Antiqua" w:cs="SimSun"/>
          <w:b/>
          <w:bCs/>
          <w:color w:val="000000"/>
        </w:rPr>
        <w:t>Turnbaugh PJ</w:t>
      </w:r>
      <w:r w:rsidRPr="000D3153">
        <w:rPr>
          <w:rFonts w:ascii="Book Antiqua" w:eastAsia="SimSun" w:hAnsi="Book Antiqua" w:cs="SimSun"/>
          <w:color w:val="000000"/>
        </w:rPr>
        <w:t>, Ley RE, Hamady M, Fraser-Liggett CM, Knight R, Gordon JI. The human microbiome project. </w:t>
      </w:r>
      <w:r w:rsidRPr="000D3153">
        <w:rPr>
          <w:rFonts w:ascii="Book Antiqua" w:eastAsia="SimSun" w:hAnsi="Book Antiqua" w:cs="SimSun"/>
          <w:i/>
          <w:iCs/>
          <w:color w:val="000000"/>
        </w:rPr>
        <w:t>Nature</w:t>
      </w:r>
      <w:r w:rsidRPr="000D3153">
        <w:rPr>
          <w:rFonts w:ascii="Book Antiqua" w:eastAsia="SimSun" w:hAnsi="Book Antiqua" w:cs="SimSun"/>
          <w:color w:val="000000"/>
        </w:rPr>
        <w:t> 2007; </w:t>
      </w:r>
      <w:r w:rsidRPr="000D3153">
        <w:rPr>
          <w:rFonts w:ascii="Book Antiqua" w:eastAsia="SimSun" w:hAnsi="Book Antiqua" w:cs="SimSun"/>
          <w:b/>
          <w:bCs/>
          <w:color w:val="000000"/>
        </w:rPr>
        <w:t>449</w:t>
      </w:r>
      <w:r w:rsidRPr="000D3153">
        <w:rPr>
          <w:rFonts w:ascii="Book Antiqua" w:eastAsia="SimSun" w:hAnsi="Book Antiqua" w:cs="SimSun"/>
          <w:color w:val="000000"/>
        </w:rPr>
        <w:t>: 804-810 [PMID: 17943116 DOI: 10.1038/nature06244]</w:t>
      </w:r>
    </w:p>
    <w:p w14:paraId="1E628E91"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8 </w:t>
      </w:r>
      <w:r w:rsidRPr="000D3153">
        <w:rPr>
          <w:rFonts w:ascii="Book Antiqua" w:eastAsia="SimSun" w:hAnsi="Book Antiqua" w:cs="SimSun"/>
          <w:b/>
          <w:color w:val="000000"/>
        </w:rPr>
        <w:t>NIH HMP Working Group</w:t>
      </w:r>
      <w:r w:rsidRPr="000D3153">
        <w:rPr>
          <w:rFonts w:ascii="Book Antiqua" w:eastAsia="SimSun" w:hAnsi="Book Antiqua" w:cs="SimSun"/>
          <w:color w:val="000000"/>
        </w:rPr>
        <w:t xml:space="preserve">; </w:t>
      </w:r>
      <w:r w:rsidRPr="000D3153">
        <w:rPr>
          <w:rFonts w:ascii="Book Antiqua" w:eastAsia="SimSun" w:hAnsi="Book Antiqua" w:cs="SimSun"/>
          <w:bCs/>
          <w:color w:val="000000"/>
        </w:rPr>
        <w:t>Peterson J</w:t>
      </w:r>
      <w:r w:rsidRPr="000D3153">
        <w:rPr>
          <w:rFonts w:ascii="Book Antiqua" w:eastAsia="SimSun" w:hAnsi="Book Antiqua" w:cs="SimSun"/>
          <w:color w:val="000000"/>
        </w:rPr>
        <w:t>, Garges S, Giovanni M, McInnes P, Wang L, Schloss JA, Bonazzi V, McEwen JE, Wetterstrand KA, Deal C, Baker CC, Di Francesco V, Howcroft TK, Karp RW, Lunsford RD, Wellington CR, Belachew T, Wright M, Giblin C, David H, Mills M, Salomon R, Mullins C, Akolkar B, Begg L, Davis C, Grandison L, Humble M, Khalsa J, Little AR, Peavy H, Pontzer C, Portnoy M, Sayre MH, Starke-Reed P, Zakhari S, Read J, Watson B, Guyer M. The NIH Human Microbiome Project. </w:t>
      </w:r>
      <w:r w:rsidRPr="000D3153">
        <w:rPr>
          <w:rFonts w:ascii="Book Antiqua" w:eastAsia="SimSun" w:hAnsi="Book Antiqua" w:cs="SimSun"/>
          <w:i/>
          <w:iCs/>
          <w:color w:val="000000"/>
        </w:rPr>
        <w:t>Genome Res</w:t>
      </w:r>
      <w:r w:rsidRPr="000D3153">
        <w:rPr>
          <w:rFonts w:ascii="Book Antiqua" w:eastAsia="SimSun" w:hAnsi="Book Antiqua" w:cs="SimSun"/>
          <w:color w:val="000000"/>
        </w:rPr>
        <w:t> 2009; </w:t>
      </w:r>
      <w:r w:rsidRPr="000D3153">
        <w:rPr>
          <w:rFonts w:ascii="Book Antiqua" w:eastAsia="SimSun" w:hAnsi="Book Antiqua" w:cs="SimSun"/>
          <w:b/>
          <w:bCs/>
          <w:color w:val="000000"/>
        </w:rPr>
        <w:t>19</w:t>
      </w:r>
      <w:r w:rsidRPr="000D3153">
        <w:rPr>
          <w:rFonts w:ascii="Book Antiqua" w:eastAsia="SimSun" w:hAnsi="Book Antiqua" w:cs="SimSun"/>
          <w:color w:val="000000"/>
        </w:rPr>
        <w:t>: 2317-2323 [PMID: 19819907 DOI: 10.1101/gr.096651.109]</w:t>
      </w:r>
    </w:p>
    <w:p w14:paraId="46040EDE"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lastRenderedPageBreak/>
        <w:t>9 </w:t>
      </w:r>
      <w:r w:rsidRPr="000D3153">
        <w:rPr>
          <w:rFonts w:ascii="Book Antiqua" w:eastAsia="SimSun" w:hAnsi="Book Antiqua" w:cs="SimSun"/>
          <w:b/>
          <w:bCs/>
          <w:color w:val="000000"/>
        </w:rPr>
        <w:t>Neish AS</w:t>
      </w:r>
      <w:r w:rsidRPr="000D3153">
        <w:rPr>
          <w:rFonts w:ascii="Book Antiqua" w:eastAsia="SimSun" w:hAnsi="Book Antiqua" w:cs="SimSun"/>
          <w:color w:val="000000"/>
        </w:rPr>
        <w:t>. Microbes in gastrointestinal health and disease. </w:t>
      </w:r>
      <w:r w:rsidRPr="000D3153">
        <w:rPr>
          <w:rFonts w:ascii="Book Antiqua" w:eastAsia="SimSun" w:hAnsi="Book Antiqua" w:cs="SimSun"/>
          <w:i/>
          <w:iCs/>
          <w:color w:val="000000"/>
        </w:rPr>
        <w:t>Gastroenterology</w:t>
      </w:r>
      <w:r w:rsidRPr="000D3153">
        <w:rPr>
          <w:rFonts w:ascii="Book Antiqua" w:eastAsia="SimSun" w:hAnsi="Book Antiqua" w:cs="SimSun"/>
          <w:color w:val="000000"/>
        </w:rPr>
        <w:t> 2009; </w:t>
      </w:r>
      <w:r w:rsidRPr="000D3153">
        <w:rPr>
          <w:rFonts w:ascii="Book Antiqua" w:eastAsia="SimSun" w:hAnsi="Book Antiqua" w:cs="SimSun"/>
          <w:b/>
          <w:bCs/>
          <w:color w:val="000000"/>
        </w:rPr>
        <w:t>136</w:t>
      </w:r>
      <w:r w:rsidRPr="000D3153">
        <w:rPr>
          <w:rFonts w:ascii="Book Antiqua" w:eastAsia="SimSun" w:hAnsi="Book Antiqua" w:cs="SimSun"/>
          <w:color w:val="000000"/>
        </w:rPr>
        <w:t>: 65-80 [PMID: 19026645 DOI: 10.1053/j.gastro.2008.10.080]</w:t>
      </w:r>
    </w:p>
    <w:p w14:paraId="24BB2B59"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10 </w:t>
      </w:r>
      <w:r w:rsidRPr="000D3153">
        <w:rPr>
          <w:rFonts w:ascii="Book Antiqua" w:eastAsia="SimSun" w:hAnsi="Book Antiqua" w:cs="SimSun"/>
          <w:b/>
          <w:bCs/>
          <w:color w:val="000000"/>
        </w:rPr>
        <w:t>Gevers D</w:t>
      </w:r>
      <w:r w:rsidRPr="000D3153">
        <w:rPr>
          <w:rFonts w:ascii="Book Antiqua" w:eastAsia="SimSun" w:hAnsi="Book Antiqua" w:cs="SimSun"/>
          <w:color w:val="000000"/>
        </w:rPr>
        <w:t>, Kugathasan S, Denson LA, Vázquez-Baeza Y, Van Treuren W, Ren B, Schwager E, Knights D, Song SJ, Yassour M, Morgan XC, Kostic AD, Luo C, González A, McDonald D, Haberman Y, Walters T, Baker S, Rosh J, Stephens M, Heyman M, Markowitz J, Baldassano R, Griffiths A, Sylvester F, Mack D, Kim S, Crandall W, Hyams J, Huttenhower C, Knight R, Xavier RJ. The treatment-naive microbiome in new-onset Crohn's disease. </w:t>
      </w:r>
      <w:r w:rsidRPr="000D3153">
        <w:rPr>
          <w:rFonts w:ascii="Book Antiqua" w:eastAsia="SimSun" w:hAnsi="Book Antiqua" w:cs="SimSun"/>
          <w:i/>
          <w:iCs/>
          <w:color w:val="000000"/>
        </w:rPr>
        <w:t>Cell Host Microbe</w:t>
      </w:r>
      <w:r w:rsidRPr="000D3153">
        <w:rPr>
          <w:rFonts w:ascii="Book Antiqua" w:eastAsia="SimSun" w:hAnsi="Book Antiqua" w:cs="SimSun"/>
          <w:color w:val="000000"/>
        </w:rPr>
        <w:t> 2014; </w:t>
      </w:r>
      <w:r w:rsidRPr="000D3153">
        <w:rPr>
          <w:rFonts w:ascii="Book Antiqua" w:eastAsia="SimSun" w:hAnsi="Book Antiqua" w:cs="SimSun"/>
          <w:b/>
          <w:bCs/>
          <w:color w:val="000000"/>
        </w:rPr>
        <w:t>15</w:t>
      </w:r>
      <w:r w:rsidRPr="000D3153">
        <w:rPr>
          <w:rFonts w:ascii="Book Antiqua" w:eastAsia="SimSun" w:hAnsi="Book Antiqua" w:cs="SimSun"/>
          <w:color w:val="000000"/>
        </w:rPr>
        <w:t>: 382-392 [PMID: 24629344 DOI: 10.1016/j.chom.2014.02.005]</w:t>
      </w:r>
    </w:p>
    <w:p w14:paraId="3B7AC0DC"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11 </w:t>
      </w:r>
      <w:r w:rsidRPr="000D3153">
        <w:rPr>
          <w:rFonts w:ascii="Book Antiqua" w:eastAsia="SimSun" w:hAnsi="Book Antiqua" w:cs="SimSun"/>
          <w:b/>
          <w:bCs/>
          <w:color w:val="000000"/>
        </w:rPr>
        <w:t>Manichanh C</w:t>
      </w:r>
      <w:r w:rsidRPr="000D3153">
        <w:rPr>
          <w:rFonts w:ascii="Book Antiqua" w:eastAsia="SimSun" w:hAnsi="Book Antiqua" w:cs="SimSun"/>
          <w:color w:val="000000"/>
        </w:rPr>
        <w:t>, Borruel N, Casellas F, Guarner F. The gut microbiota in IBD. </w:t>
      </w:r>
      <w:r w:rsidRPr="000D3153">
        <w:rPr>
          <w:rFonts w:ascii="Book Antiqua" w:eastAsia="SimSun" w:hAnsi="Book Antiqua" w:cs="SimSun"/>
          <w:i/>
          <w:iCs/>
          <w:color w:val="000000"/>
        </w:rPr>
        <w:t>Nat Rev Gastroenterol Hepatol</w:t>
      </w:r>
      <w:r w:rsidRPr="000D3153">
        <w:rPr>
          <w:rFonts w:ascii="Book Antiqua" w:eastAsia="SimSun" w:hAnsi="Book Antiqua" w:cs="SimSun"/>
          <w:color w:val="000000"/>
        </w:rPr>
        <w:t> 2012; </w:t>
      </w:r>
      <w:r w:rsidRPr="000D3153">
        <w:rPr>
          <w:rFonts w:ascii="Book Antiqua" w:eastAsia="SimSun" w:hAnsi="Book Antiqua" w:cs="SimSun"/>
          <w:b/>
          <w:bCs/>
          <w:color w:val="000000"/>
        </w:rPr>
        <w:t>9</w:t>
      </w:r>
      <w:r w:rsidRPr="000D3153">
        <w:rPr>
          <w:rFonts w:ascii="Book Antiqua" w:eastAsia="SimSun" w:hAnsi="Book Antiqua" w:cs="SimSun"/>
          <w:color w:val="000000"/>
        </w:rPr>
        <w:t>: 599-608 [PMID: 22907164 DOI: 10.1038/nrgastro.2012.152]</w:t>
      </w:r>
    </w:p>
    <w:p w14:paraId="6F45955B"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12 </w:t>
      </w:r>
      <w:r w:rsidRPr="000D3153">
        <w:rPr>
          <w:rFonts w:ascii="Book Antiqua" w:eastAsia="SimSun" w:hAnsi="Book Antiqua" w:cs="SimSun"/>
          <w:b/>
          <w:bCs/>
          <w:color w:val="000000"/>
        </w:rPr>
        <w:t>Sears CL</w:t>
      </w:r>
      <w:r w:rsidRPr="000D3153">
        <w:rPr>
          <w:rFonts w:ascii="Book Antiqua" w:eastAsia="SimSun" w:hAnsi="Book Antiqua" w:cs="SimSun"/>
          <w:color w:val="000000"/>
        </w:rPr>
        <w:t>, Garrett WS. Microbes, microbiota, and colon cancer. </w:t>
      </w:r>
      <w:r w:rsidRPr="000D3153">
        <w:rPr>
          <w:rFonts w:ascii="Book Antiqua" w:eastAsia="SimSun" w:hAnsi="Book Antiqua" w:cs="SimSun"/>
          <w:i/>
          <w:iCs/>
          <w:color w:val="000000"/>
        </w:rPr>
        <w:t>Cell Host Microbe</w:t>
      </w:r>
      <w:r w:rsidRPr="000D3153">
        <w:rPr>
          <w:rFonts w:ascii="Book Antiqua" w:eastAsia="SimSun" w:hAnsi="Book Antiqua" w:cs="SimSun"/>
          <w:color w:val="000000"/>
        </w:rPr>
        <w:t> 2014; </w:t>
      </w:r>
      <w:r w:rsidRPr="000D3153">
        <w:rPr>
          <w:rFonts w:ascii="Book Antiqua" w:eastAsia="SimSun" w:hAnsi="Book Antiqua" w:cs="SimSun"/>
          <w:b/>
          <w:bCs/>
          <w:color w:val="000000"/>
        </w:rPr>
        <w:t>15</w:t>
      </w:r>
      <w:r w:rsidRPr="000D3153">
        <w:rPr>
          <w:rFonts w:ascii="Book Antiqua" w:eastAsia="SimSun" w:hAnsi="Book Antiqua" w:cs="SimSun"/>
          <w:color w:val="000000"/>
        </w:rPr>
        <w:t>: 317-328 [PMID: 24629338 DOI: 10.1016/j.chom.2014.02.007]</w:t>
      </w:r>
    </w:p>
    <w:p w14:paraId="5B7FB14D"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13 </w:t>
      </w:r>
      <w:r w:rsidRPr="000D3153">
        <w:rPr>
          <w:rFonts w:ascii="Book Antiqua" w:eastAsia="SimSun" w:hAnsi="Book Antiqua" w:cs="SimSun"/>
          <w:b/>
          <w:bCs/>
          <w:color w:val="000000"/>
        </w:rPr>
        <w:t>Le Chatelier E</w:t>
      </w:r>
      <w:r w:rsidRPr="000D3153">
        <w:rPr>
          <w:rFonts w:ascii="Book Antiqua" w:eastAsia="SimSun" w:hAnsi="Book Antiqua" w:cs="SimSun"/>
          <w:color w:val="000000"/>
        </w:rPr>
        <w:t>, Nielsen T, Qin J, Prifti E, Hildebrand F, Falony G, Almeida M, Arumugam M, Batto JM, Kennedy S, Leonard P, Li J, Burgdorf K, Grarup N, Jørgensen T, Brandslund I, Nielsen HB, Juncker AS, Bertalan M, Levenez F, Pons N, Rasmussen S, Sunagawa S, Tap J, Tims S, Zoetendal EG, Brunak S, Clément K, Doré J, Kleerebezem M, Kristiansen K, Renault P, Sicheritz-Ponten T, de Vos WM, Zucker JD, Raes J, Hansen T, Bork P, Wang J, Ehrlich SD, Pedersen O. Richness of human gut microbiome correlates with metabolic markers. </w:t>
      </w:r>
      <w:r w:rsidRPr="000D3153">
        <w:rPr>
          <w:rFonts w:ascii="Book Antiqua" w:eastAsia="SimSun" w:hAnsi="Book Antiqua" w:cs="SimSun"/>
          <w:i/>
          <w:iCs/>
          <w:color w:val="000000"/>
        </w:rPr>
        <w:t>Nature</w:t>
      </w:r>
      <w:r w:rsidRPr="000D3153">
        <w:rPr>
          <w:rFonts w:ascii="Book Antiqua" w:eastAsia="SimSun" w:hAnsi="Book Antiqua" w:cs="SimSun"/>
          <w:color w:val="000000"/>
        </w:rPr>
        <w:t> 2013; </w:t>
      </w:r>
      <w:r w:rsidRPr="000D3153">
        <w:rPr>
          <w:rFonts w:ascii="Book Antiqua" w:eastAsia="SimSun" w:hAnsi="Book Antiqua" w:cs="SimSun"/>
          <w:b/>
          <w:bCs/>
          <w:color w:val="000000"/>
        </w:rPr>
        <w:t>500</w:t>
      </w:r>
      <w:r w:rsidRPr="000D3153">
        <w:rPr>
          <w:rFonts w:ascii="Book Antiqua" w:eastAsia="SimSun" w:hAnsi="Book Antiqua" w:cs="SimSun"/>
          <w:color w:val="000000"/>
        </w:rPr>
        <w:t>: 541-546 [PMID: 23985870 DOI: 10.1038/nature12506]</w:t>
      </w:r>
    </w:p>
    <w:p w14:paraId="4CC1D0BB"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14 </w:t>
      </w:r>
      <w:r w:rsidRPr="000D3153">
        <w:rPr>
          <w:rFonts w:ascii="Book Antiqua" w:eastAsia="SimSun" w:hAnsi="Book Antiqua" w:cs="SimSun"/>
          <w:b/>
          <w:bCs/>
          <w:color w:val="000000"/>
        </w:rPr>
        <w:t>Ridaura VK</w:t>
      </w:r>
      <w:r w:rsidRPr="000D3153">
        <w:rPr>
          <w:rFonts w:ascii="Book Antiqua" w:eastAsia="SimSun" w:hAnsi="Book Antiqua" w:cs="SimSun"/>
          <w:color w:val="000000"/>
        </w:rPr>
        <w:t>, Faith JJ, Rey FE, Cheng J, Duncan AE, Kau AL, Griffin NW, Lombard V, Henrissat B, Bain JR, Muehlbauer MJ, Ilkayeva O, Semenkovich CF, Funai K, Hayashi DK, Lyle BJ, Martini MC, Ursell LK, Clemente JC, Van Treuren W, Walters WA, Knight R, Newgard CB, Heath AC, Gordon JI. Gut microbiota from twins discordant for obesity modulate metabolism in mice. </w:t>
      </w:r>
      <w:r w:rsidRPr="000D3153">
        <w:rPr>
          <w:rFonts w:ascii="Book Antiqua" w:eastAsia="SimSun" w:hAnsi="Book Antiqua" w:cs="SimSun"/>
          <w:i/>
          <w:iCs/>
          <w:color w:val="000000"/>
        </w:rPr>
        <w:t>Science</w:t>
      </w:r>
      <w:r w:rsidRPr="000D3153">
        <w:rPr>
          <w:rFonts w:ascii="Book Antiqua" w:eastAsia="SimSun" w:hAnsi="Book Antiqua" w:cs="SimSun"/>
          <w:color w:val="000000"/>
        </w:rPr>
        <w:t> 2013; </w:t>
      </w:r>
      <w:r w:rsidRPr="000D3153">
        <w:rPr>
          <w:rFonts w:ascii="Book Antiqua" w:eastAsia="SimSun" w:hAnsi="Book Antiqua" w:cs="SimSun"/>
          <w:b/>
          <w:bCs/>
          <w:color w:val="000000"/>
        </w:rPr>
        <w:t>341</w:t>
      </w:r>
      <w:r w:rsidRPr="000D3153">
        <w:rPr>
          <w:rFonts w:ascii="Book Antiqua" w:eastAsia="SimSun" w:hAnsi="Book Antiqua" w:cs="SimSun"/>
          <w:color w:val="000000"/>
        </w:rPr>
        <w:t>: 1241214 [PMID: 24009397 DOI: 10.1126/science.1241214]</w:t>
      </w:r>
    </w:p>
    <w:p w14:paraId="42717624"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15 </w:t>
      </w:r>
      <w:r w:rsidRPr="000D3153">
        <w:rPr>
          <w:rFonts w:ascii="Book Antiqua" w:eastAsia="SimSun" w:hAnsi="Book Antiqua" w:cs="SimSun"/>
          <w:b/>
          <w:bCs/>
          <w:color w:val="000000"/>
        </w:rPr>
        <w:t>Tang WH</w:t>
      </w:r>
      <w:r w:rsidRPr="000D3153">
        <w:rPr>
          <w:rFonts w:ascii="Book Antiqua" w:eastAsia="SimSun" w:hAnsi="Book Antiqua" w:cs="SimSun"/>
          <w:color w:val="000000"/>
        </w:rPr>
        <w:t xml:space="preserve">, Wang Z, Fan Y, Levison B, Hazen JE, Donahue LM, Wu Y, Hazen SL. Prognostic value of elevated levels of intestinal microbe-generated metabolite </w:t>
      </w:r>
      <w:r w:rsidRPr="000D3153">
        <w:rPr>
          <w:rFonts w:ascii="Book Antiqua" w:eastAsia="SimSun" w:hAnsi="Book Antiqua" w:cs="SimSun"/>
          <w:color w:val="000000"/>
        </w:rPr>
        <w:lastRenderedPageBreak/>
        <w:t>trimethylamine-N-oxide in patients with heart failure: refining the gut hypothesis. </w:t>
      </w:r>
      <w:r w:rsidRPr="000D3153">
        <w:rPr>
          <w:rFonts w:ascii="Book Antiqua" w:eastAsia="SimSun" w:hAnsi="Book Antiqua" w:cs="SimSun"/>
          <w:i/>
          <w:iCs/>
          <w:color w:val="000000"/>
        </w:rPr>
        <w:t>J Am Coll Cardiol</w:t>
      </w:r>
      <w:r w:rsidRPr="000D3153">
        <w:rPr>
          <w:rFonts w:ascii="Book Antiqua" w:eastAsia="SimSun" w:hAnsi="Book Antiqua" w:cs="SimSun"/>
          <w:color w:val="000000"/>
        </w:rPr>
        <w:t> 2014; </w:t>
      </w:r>
      <w:r w:rsidRPr="000D3153">
        <w:rPr>
          <w:rFonts w:ascii="Book Antiqua" w:eastAsia="SimSun" w:hAnsi="Book Antiqua" w:cs="SimSun"/>
          <w:b/>
          <w:bCs/>
          <w:color w:val="000000"/>
        </w:rPr>
        <w:t>64</w:t>
      </w:r>
      <w:r w:rsidRPr="000D3153">
        <w:rPr>
          <w:rFonts w:ascii="Book Antiqua" w:eastAsia="SimSun" w:hAnsi="Book Antiqua" w:cs="SimSun"/>
          <w:color w:val="000000"/>
        </w:rPr>
        <w:t>: 1908-1914 [PMID: 25444145 DOI: 10.1016/j.jacc.2014.02.617]</w:t>
      </w:r>
    </w:p>
    <w:p w14:paraId="15CE259D"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16 </w:t>
      </w:r>
      <w:r w:rsidRPr="000D3153">
        <w:rPr>
          <w:rFonts w:ascii="Book Antiqua" w:eastAsia="SimSun" w:hAnsi="Book Antiqua" w:cs="SimSun"/>
          <w:b/>
          <w:bCs/>
          <w:color w:val="000000"/>
        </w:rPr>
        <w:t>Schnabl B</w:t>
      </w:r>
      <w:r w:rsidRPr="000D3153">
        <w:rPr>
          <w:rFonts w:ascii="Book Antiqua" w:eastAsia="SimSun" w:hAnsi="Book Antiqua" w:cs="SimSun"/>
          <w:color w:val="000000"/>
        </w:rPr>
        <w:t>, Brenner DA. Interactions between the intestinal microbiome and liver diseases. </w:t>
      </w:r>
      <w:r w:rsidRPr="000D3153">
        <w:rPr>
          <w:rFonts w:ascii="Book Antiqua" w:eastAsia="SimSun" w:hAnsi="Book Antiqua" w:cs="SimSun"/>
          <w:i/>
          <w:iCs/>
          <w:color w:val="000000"/>
        </w:rPr>
        <w:t>Gastroenterology</w:t>
      </w:r>
      <w:r w:rsidRPr="000D3153">
        <w:rPr>
          <w:rFonts w:ascii="Book Antiqua" w:eastAsia="SimSun" w:hAnsi="Book Antiqua" w:cs="SimSun"/>
          <w:color w:val="000000"/>
        </w:rPr>
        <w:t> 2014; </w:t>
      </w:r>
      <w:r w:rsidRPr="000D3153">
        <w:rPr>
          <w:rFonts w:ascii="Book Antiqua" w:eastAsia="SimSun" w:hAnsi="Book Antiqua" w:cs="SimSun"/>
          <w:b/>
          <w:bCs/>
          <w:color w:val="000000"/>
        </w:rPr>
        <w:t>146</w:t>
      </w:r>
      <w:r w:rsidRPr="000D3153">
        <w:rPr>
          <w:rFonts w:ascii="Book Antiqua" w:eastAsia="SimSun" w:hAnsi="Book Antiqua" w:cs="SimSun"/>
          <w:color w:val="000000"/>
        </w:rPr>
        <w:t>: 1513-1524 [PMID: 24440671 DOI: 10.1053/j.gastro.2014.01.020]</w:t>
      </w:r>
    </w:p>
    <w:p w14:paraId="2085A60B"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17 </w:t>
      </w:r>
      <w:r w:rsidRPr="000D3153">
        <w:rPr>
          <w:rFonts w:ascii="Book Antiqua" w:eastAsia="SimSun" w:hAnsi="Book Antiqua" w:cs="SimSun"/>
          <w:b/>
          <w:bCs/>
          <w:color w:val="000000"/>
        </w:rPr>
        <w:t>Kahn SA</w:t>
      </w:r>
      <w:r w:rsidRPr="000D3153">
        <w:rPr>
          <w:rFonts w:ascii="Book Antiqua" w:eastAsia="SimSun" w:hAnsi="Book Antiqua" w:cs="SimSun"/>
          <w:color w:val="000000"/>
        </w:rPr>
        <w:t>, Vachon A, Rodriquez D, Goeppinger SR, Surma B, Marks J, Rubin DT. Patient perceptions of fecal microbiota transplantation for ulcerative colitis. </w:t>
      </w:r>
      <w:r w:rsidRPr="000D3153">
        <w:rPr>
          <w:rFonts w:ascii="Book Antiqua" w:eastAsia="SimSun" w:hAnsi="Book Antiqua" w:cs="SimSun"/>
          <w:i/>
          <w:iCs/>
          <w:color w:val="000000"/>
        </w:rPr>
        <w:t>Inflamm Bowel Dis</w:t>
      </w:r>
      <w:r w:rsidRPr="000D3153">
        <w:rPr>
          <w:rFonts w:ascii="Book Antiqua" w:eastAsia="SimSun" w:hAnsi="Book Antiqua" w:cs="SimSun"/>
          <w:color w:val="000000"/>
        </w:rPr>
        <w:t> 2013; </w:t>
      </w:r>
      <w:r w:rsidRPr="000D3153">
        <w:rPr>
          <w:rFonts w:ascii="Book Antiqua" w:eastAsia="SimSun" w:hAnsi="Book Antiqua" w:cs="SimSun"/>
          <w:b/>
          <w:bCs/>
          <w:color w:val="000000"/>
        </w:rPr>
        <w:t>19</w:t>
      </w:r>
      <w:r w:rsidRPr="000D3153">
        <w:rPr>
          <w:rFonts w:ascii="Book Antiqua" w:eastAsia="SimSun" w:hAnsi="Book Antiqua" w:cs="SimSun"/>
          <w:color w:val="000000"/>
        </w:rPr>
        <w:t>: 1506-1513 [PMID: 23624888 DOI: 10.1097/MIB.0b013e318281f520]</w:t>
      </w:r>
    </w:p>
    <w:p w14:paraId="423FBBB4"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18 </w:t>
      </w:r>
      <w:r w:rsidRPr="000D3153">
        <w:rPr>
          <w:rFonts w:ascii="Book Antiqua" w:eastAsia="SimSun" w:hAnsi="Book Antiqua" w:cs="SimSun"/>
          <w:b/>
          <w:bCs/>
          <w:color w:val="000000"/>
        </w:rPr>
        <w:t>Alang N</w:t>
      </w:r>
      <w:r w:rsidRPr="000D3153">
        <w:rPr>
          <w:rFonts w:ascii="Book Antiqua" w:eastAsia="SimSun" w:hAnsi="Book Antiqua" w:cs="SimSun"/>
          <w:color w:val="000000"/>
        </w:rPr>
        <w:t>, Kelly CR. Weight gain after fecal microbiota transplantation. </w:t>
      </w:r>
      <w:r w:rsidRPr="000D3153">
        <w:rPr>
          <w:rFonts w:ascii="Book Antiqua" w:eastAsia="SimSun" w:hAnsi="Book Antiqua" w:cs="SimSun"/>
          <w:i/>
          <w:iCs/>
          <w:color w:val="000000"/>
        </w:rPr>
        <w:t>Open Forum Infect Dis</w:t>
      </w:r>
      <w:r w:rsidRPr="000D3153">
        <w:rPr>
          <w:rFonts w:ascii="Book Antiqua" w:eastAsia="SimSun" w:hAnsi="Book Antiqua" w:cs="SimSun"/>
          <w:color w:val="000000"/>
        </w:rPr>
        <w:t> 2015; </w:t>
      </w:r>
      <w:r w:rsidRPr="000D3153">
        <w:rPr>
          <w:rFonts w:ascii="Book Antiqua" w:eastAsia="SimSun" w:hAnsi="Book Antiqua" w:cs="SimSun"/>
          <w:b/>
          <w:bCs/>
          <w:color w:val="000000"/>
        </w:rPr>
        <w:t>2</w:t>
      </w:r>
      <w:r w:rsidRPr="000D3153">
        <w:rPr>
          <w:rFonts w:ascii="Book Antiqua" w:eastAsia="SimSun" w:hAnsi="Book Antiqua" w:cs="SimSun"/>
          <w:color w:val="000000"/>
        </w:rPr>
        <w:t>: ofv004 [PMID: 26034755 DOI: 10.1093/ofid/ofv004]</w:t>
      </w:r>
    </w:p>
    <w:p w14:paraId="2210BBB7"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19 </w:t>
      </w:r>
      <w:r w:rsidRPr="000D3153">
        <w:rPr>
          <w:rFonts w:ascii="Book Antiqua" w:eastAsia="SimSun" w:hAnsi="Book Antiqua" w:cs="SimSun"/>
          <w:b/>
          <w:bCs/>
          <w:color w:val="000000"/>
        </w:rPr>
        <w:t>Zipursky JS</w:t>
      </w:r>
      <w:r w:rsidRPr="000D3153">
        <w:rPr>
          <w:rFonts w:ascii="Book Antiqua" w:eastAsia="SimSun" w:hAnsi="Book Antiqua" w:cs="SimSun"/>
          <w:color w:val="000000"/>
        </w:rPr>
        <w:t>, Sidorsky TI, Freedman CA, Sidorsky MN, Kirkland KB. Patient attitudes toward the use of fecal microbiota transplantation in the treatment of recurrent Clostridium difficile infection. </w:t>
      </w:r>
      <w:r w:rsidRPr="000D3153">
        <w:rPr>
          <w:rFonts w:ascii="Book Antiqua" w:eastAsia="SimSun" w:hAnsi="Book Antiqua" w:cs="SimSun"/>
          <w:i/>
          <w:iCs/>
          <w:color w:val="000000"/>
        </w:rPr>
        <w:t>Clin Infect Dis</w:t>
      </w:r>
      <w:r w:rsidRPr="000D3153">
        <w:rPr>
          <w:rFonts w:ascii="Book Antiqua" w:eastAsia="SimSun" w:hAnsi="Book Antiqua" w:cs="SimSun"/>
          <w:color w:val="000000"/>
        </w:rPr>
        <w:t> 2012; </w:t>
      </w:r>
      <w:r w:rsidRPr="000D3153">
        <w:rPr>
          <w:rFonts w:ascii="Book Antiqua" w:eastAsia="SimSun" w:hAnsi="Book Antiqua" w:cs="SimSun"/>
          <w:b/>
          <w:bCs/>
          <w:color w:val="000000"/>
        </w:rPr>
        <w:t>55</w:t>
      </w:r>
      <w:r w:rsidRPr="000D3153">
        <w:rPr>
          <w:rFonts w:ascii="Book Antiqua" w:eastAsia="SimSun" w:hAnsi="Book Antiqua" w:cs="SimSun"/>
          <w:color w:val="000000"/>
        </w:rPr>
        <w:t>: 1652-1658 [PMID: 22990849 DOI: 10.1093/cid/cis809]</w:t>
      </w:r>
    </w:p>
    <w:p w14:paraId="76FE0E5B"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20 </w:t>
      </w:r>
      <w:r w:rsidRPr="000D3153">
        <w:rPr>
          <w:rFonts w:ascii="Book Antiqua" w:eastAsia="SimSun" w:hAnsi="Book Antiqua" w:cs="SimSun"/>
          <w:b/>
          <w:bCs/>
          <w:color w:val="000000"/>
        </w:rPr>
        <w:t>Brandt LJ</w:t>
      </w:r>
      <w:r w:rsidRPr="000D3153">
        <w:rPr>
          <w:rFonts w:ascii="Book Antiqua" w:eastAsia="SimSun" w:hAnsi="Book Antiqua" w:cs="SimSun"/>
          <w:color w:val="000000"/>
        </w:rPr>
        <w:t>. Editorial commentary: fecal microbiota transplantation: patient and physician attitudes. </w:t>
      </w:r>
      <w:r w:rsidRPr="000D3153">
        <w:rPr>
          <w:rFonts w:ascii="Book Antiqua" w:eastAsia="SimSun" w:hAnsi="Book Antiqua" w:cs="SimSun"/>
          <w:i/>
          <w:iCs/>
          <w:color w:val="000000"/>
        </w:rPr>
        <w:t>Clin Infect Dis</w:t>
      </w:r>
      <w:r w:rsidRPr="000D3153">
        <w:rPr>
          <w:rFonts w:ascii="Book Antiqua" w:eastAsia="SimSun" w:hAnsi="Book Antiqua" w:cs="SimSun"/>
          <w:color w:val="000000"/>
        </w:rPr>
        <w:t> 2012; </w:t>
      </w:r>
      <w:r w:rsidRPr="000D3153">
        <w:rPr>
          <w:rFonts w:ascii="Book Antiqua" w:eastAsia="SimSun" w:hAnsi="Book Antiqua" w:cs="SimSun"/>
          <w:b/>
          <w:bCs/>
          <w:color w:val="000000"/>
        </w:rPr>
        <w:t>55</w:t>
      </w:r>
      <w:r w:rsidRPr="000D3153">
        <w:rPr>
          <w:rFonts w:ascii="Book Antiqua" w:eastAsia="SimSun" w:hAnsi="Book Antiqua" w:cs="SimSun"/>
          <w:color w:val="000000"/>
        </w:rPr>
        <w:t>: 1659-1660 [PMID: 22990845 DOI: 10.1093/cid/cis812]</w:t>
      </w:r>
    </w:p>
    <w:p w14:paraId="0B799FB7"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 xml:space="preserve">21 </w:t>
      </w:r>
      <w:r w:rsidRPr="000D3153">
        <w:rPr>
          <w:rFonts w:ascii="Book Antiqua" w:eastAsia="SimSun" w:hAnsi="Book Antiqua" w:cs="SimSun"/>
          <w:b/>
          <w:color w:val="000000"/>
        </w:rPr>
        <w:t>Kelly C</w:t>
      </w:r>
      <w:r w:rsidRPr="000D3153">
        <w:rPr>
          <w:rFonts w:ascii="Book Antiqua" w:eastAsia="SimSun" w:hAnsi="Book Antiqua" w:cs="SimSun"/>
          <w:color w:val="000000"/>
        </w:rPr>
        <w:t>, de Leon L, Kerstetter D, Okpara N. Barriers to Greater Utilization of Fecal Bacteriotherapy for Chronic Clostridium difficile Infection (abstract). American College of Gastroenterology annual meeting; San Antonio, Texas; 15–20 October 2010</w:t>
      </w:r>
    </w:p>
    <w:p w14:paraId="53F0DD1C" w14:textId="77777777" w:rsidR="008759FA" w:rsidRPr="000D3153" w:rsidRDefault="008759FA" w:rsidP="009701E9">
      <w:pPr>
        <w:adjustRightInd w:val="0"/>
        <w:snapToGrid w:val="0"/>
        <w:spacing w:line="360" w:lineRule="auto"/>
        <w:jc w:val="both"/>
        <w:rPr>
          <w:rFonts w:ascii="Book Antiqua" w:eastAsia="SimSun" w:hAnsi="Book Antiqua" w:cs="SimSun"/>
          <w:color w:val="000000"/>
        </w:rPr>
      </w:pPr>
      <w:r w:rsidRPr="000D3153">
        <w:rPr>
          <w:rFonts w:ascii="Book Antiqua" w:eastAsia="SimSun" w:hAnsi="Book Antiqua" w:cs="SimSun"/>
          <w:color w:val="000000"/>
        </w:rPr>
        <w:t>22 </w:t>
      </w:r>
      <w:r w:rsidRPr="000D3153">
        <w:rPr>
          <w:rFonts w:ascii="Book Antiqua" w:eastAsia="SimSun" w:hAnsi="Book Antiqua" w:cs="SimSun"/>
          <w:b/>
          <w:bCs/>
          <w:color w:val="000000"/>
        </w:rPr>
        <w:t>Sofi AA</w:t>
      </w:r>
      <w:r w:rsidRPr="000D3153">
        <w:rPr>
          <w:rFonts w:ascii="Book Antiqua" w:eastAsia="SimSun" w:hAnsi="Book Antiqua" w:cs="SimSun"/>
          <w:color w:val="000000"/>
        </w:rPr>
        <w:t>, Georgescu C, Sodeman T, Nawras A. Physician outlook toward fecal microbiota transplantation in the treatment of Clostridium difficile infection. </w:t>
      </w:r>
      <w:r w:rsidRPr="000D3153">
        <w:rPr>
          <w:rFonts w:ascii="Book Antiqua" w:eastAsia="SimSun" w:hAnsi="Book Antiqua" w:cs="SimSun"/>
          <w:i/>
          <w:iCs/>
          <w:color w:val="000000"/>
        </w:rPr>
        <w:t>Am J Gastroenterol</w:t>
      </w:r>
      <w:r w:rsidRPr="000D3153">
        <w:rPr>
          <w:rFonts w:ascii="Book Antiqua" w:eastAsia="SimSun" w:hAnsi="Book Antiqua" w:cs="SimSun"/>
          <w:color w:val="000000"/>
        </w:rPr>
        <w:t> 2013; </w:t>
      </w:r>
      <w:r w:rsidRPr="000D3153">
        <w:rPr>
          <w:rFonts w:ascii="Book Antiqua" w:eastAsia="SimSun" w:hAnsi="Book Antiqua" w:cs="SimSun"/>
          <w:b/>
          <w:bCs/>
          <w:color w:val="000000"/>
        </w:rPr>
        <w:t>108</w:t>
      </w:r>
      <w:r w:rsidRPr="000D3153">
        <w:rPr>
          <w:rFonts w:ascii="Book Antiqua" w:eastAsia="SimSun" w:hAnsi="Book Antiqua" w:cs="SimSun"/>
          <w:color w:val="000000"/>
        </w:rPr>
        <w:t>: 1661-1662 [PMID: 24091517 DOI: 10.1038/ajg.2013.207]</w:t>
      </w:r>
    </w:p>
    <w:p w14:paraId="5A5F6CC3" w14:textId="77777777" w:rsidR="008759FA" w:rsidRPr="000D3153" w:rsidRDefault="008759FA" w:rsidP="009701E9">
      <w:pPr>
        <w:adjustRightInd w:val="0"/>
        <w:snapToGrid w:val="0"/>
        <w:spacing w:line="360" w:lineRule="auto"/>
        <w:jc w:val="both"/>
        <w:rPr>
          <w:rFonts w:ascii="Book Antiqua" w:hAnsi="Book Antiqua"/>
        </w:rPr>
      </w:pPr>
    </w:p>
    <w:p w14:paraId="35DFA292" w14:textId="3594341D" w:rsidR="008759FA" w:rsidRDefault="008759FA" w:rsidP="009701E9">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Pr="008759FA">
        <w:rPr>
          <w:rFonts w:ascii="Book Antiqua" w:hAnsi="Book Antiqua"/>
          <w:bCs/>
        </w:rPr>
        <w:t>Zuluaga AF</w:t>
      </w:r>
      <w:r>
        <w:rPr>
          <w:rFonts w:ascii="Book Antiqua" w:hAnsi="Book Antiqua" w:hint="eastAsia"/>
          <w:b/>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51B0B664" w14:textId="77777777" w:rsidR="00ED1174" w:rsidRPr="008759FA" w:rsidRDefault="00ED1174" w:rsidP="009701E9">
      <w:pPr>
        <w:adjustRightInd w:val="0"/>
        <w:snapToGrid w:val="0"/>
        <w:spacing w:line="360" w:lineRule="auto"/>
        <w:jc w:val="both"/>
        <w:rPr>
          <w:rFonts w:ascii="Book Antiqua" w:eastAsia="SimSun" w:hAnsi="Book Antiqua"/>
          <w:lang w:eastAsia="zh-CN"/>
        </w:rPr>
      </w:pPr>
    </w:p>
    <w:p w14:paraId="2A5E4656" w14:textId="77777777" w:rsidR="00ED5E89" w:rsidRDefault="00ED5E89" w:rsidP="009701E9">
      <w:pPr>
        <w:adjustRightInd w:val="0"/>
        <w:snapToGrid w:val="0"/>
        <w:spacing w:line="360" w:lineRule="auto"/>
        <w:jc w:val="both"/>
        <w:rPr>
          <w:rFonts w:ascii="Book Antiqua" w:hAnsi="Book Antiqua"/>
          <w:b/>
        </w:rPr>
      </w:pPr>
      <w:r>
        <w:rPr>
          <w:rFonts w:ascii="Book Antiqua" w:hAnsi="Book Antiqua"/>
          <w:b/>
        </w:rPr>
        <w:br w:type="page"/>
      </w:r>
    </w:p>
    <w:p w14:paraId="56C58E9C" w14:textId="77777777" w:rsidR="00ED5E89" w:rsidRPr="008759FA" w:rsidRDefault="00ED5E89" w:rsidP="009701E9">
      <w:pPr>
        <w:adjustRightInd w:val="0"/>
        <w:snapToGrid w:val="0"/>
        <w:spacing w:line="360" w:lineRule="auto"/>
        <w:jc w:val="both"/>
        <w:rPr>
          <w:rFonts w:ascii="Book Antiqua" w:eastAsia="SimSun" w:hAnsi="Book Antiqua"/>
          <w:lang w:eastAsia="zh-CN"/>
        </w:rPr>
      </w:pPr>
    </w:p>
    <w:p w14:paraId="73FCE962" w14:textId="77777777" w:rsidR="00ED5E89" w:rsidRPr="00212AFC" w:rsidRDefault="00ED5E89" w:rsidP="009701E9">
      <w:pPr>
        <w:adjustRightInd w:val="0"/>
        <w:snapToGrid w:val="0"/>
        <w:spacing w:line="360" w:lineRule="auto"/>
        <w:jc w:val="both"/>
        <w:rPr>
          <w:rFonts w:ascii="Book Antiqua" w:hAnsi="Book Antiqua"/>
        </w:rPr>
      </w:pPr>
      <w:r w:rsidRPr="00130BCC">
        <w:rPr>
          <w:rFonts w:ascii="Book Antiqua" w:hAnsi="Book Antiqua"/>
          <w:noProof/>
          <w:lang w:eastAsia="zh-CN"/>
        </w:rPr>
        <w:drawing>
          <wp:inline distT="0" distB="0" distL="0" distR="0" wp14:anchorId="5E51D20F" wp14:editId="0ADFF189">
            <wp:extent cx="4594860" cy="2743200"/>
            <wp:effectExtent l="0" t="0" r="15240" b="19050"/>
            <wp:docPr id="9"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77E9E0A" w14:textId="42DE0052" w:rsidR="008759FA" w:rsidRPr="008759FA" w:rsidRDefault="008759FA" w:rsidP="009701E9">
      <w:pPr>
        <w:adjustRightInd w:val="0"/>
        <w:snapToGrid w:val="0"/>
        <w:spacing w:line="360" w:lineRule="auto"/>
        <w:jc w:val="both"/>
        <w:rPr>
          <w:rFonts w:ascii="Book Antiqua" w:eastAsia="SimSun" w:hAnsi="Book Antiqua"/>
          <w:lang w:eastAsia="zh-CN"/>
        </w:rPr>
      </w:pPr>
      <w:r>
        <w:rPr>
          <w:rFonts w:ascii="Book Antiqua" w:hAnsi="Book Antiqua"/>
          <w:b/>
          <w:bCs/>
          <w:lang w:val="en-AU"/>
        </w:rPr>
        <w:t>Figure 1</w:t>
      </w:r>
      <w:r w:rsidRPr="008759FA">
        <w:rPr>
          <w:rFonts w:ascii="Book Antiqua" w:hAnsi="Book Antiqua"/>
          <w:b/>
          <w:bCs/>
          <w:lang w:val="en-AU"/>
        </w:rPr>
        <w:t xml:space="preserve"> Subspecialty characteristics of respondents</w:t>
      </w:r>
      <w:r>
        <w:rPr>
          <w:rFonts w:ascii="Book Antiqua" w:eastAsia="SimSun" w:hAnsi="Book Antiqua" w:hint="eastAsia"/>
          <w:b/>
          <w:bCs/>
          <w:lang w:val="en-AU" w:eastAsia="zh-CN"/>
        </w:rPr>
        <w:t>.</w:t>
      </w:r>
    </w:p>
    <w:p w14:paraId="48925853" w14:textId="77777777" w:rsidR="00ED5E89" w:rsidRPr="00212AFC" w:rsidRDefault="00ED5E89" w:rsidP="009701E9">
      <w:pPr>
        <w:adjustRightInd w:val="0"/>
        <w:snapToGrid w:val="0"/>
        <w:spacing w:line="360" w:lineRule="auto"/>
        <w:jc w:val="both"/>
        <w:rPr>
          <w:rFonts w:ascii="Book Antiqua" w:hAnsi="Book Antiqua"/>
        </w:rPr>
      </w:pPr>
    </w:p>
    <w:p w14:paraId="31534E95" w14:textId="175E827D" w:rsidR="008759FA" w:rsidRDefault="008759FA" w:rsidP="009701E9">
      <w:pPr>
        <w:adjustRightInd w:val="0"/>
        <w:snapToGrid w:val="0"/>
        <w:spacing w:line="360" w:lineRule="auto"/>
        <w:jc w:val="both"/>
        <w:rPr>
          <w:rFonts w:ascii="Book Antiqua" w:hAnsi="Book Antiqua"/>
        </w:rPr>
      </w:pPr>
      <w:r>
        <w:rPr>
          <w:rFonts w:ascii="Book Antiqua" w:hAnsi="Book Antiqua"/>
        </w:rPr>
        <w:br w:type="page"/>
      </w:r>
    </w:p>
    <w:p w14:paraId="1FC0AD4F" w14:textId="77777777" w:rsidR="00ED5E89" w:rsidRPr="00212AFC" w:rsidRDefault="00ED5E89" w:rsidP="009701E9">
      <w:pPr>
        <w:adjustRightInd w:val="0"/>
        <w:snapToGrid w:val="0"/>
        <w:spacing w:line="360" w:lineRule="auto"/>
        <w:jc w:val="both"/>
        <w:rPr>
          <w:rFonts w:ascii="Book Antiqua" w:hAnsi="Book Antiqua"/>
        </w:rPr>
      </w:pPr>
    </w:p>
    <w:p w14:paraId="63FA6937" w14:textId="77777777" w:rsidR="00ED5E89" w:rsidRPr="00212AFC" w:rsidRDefault="00ED5E89" w:rsidP="009701E9">
      <w:pPr>
        <w:adjustRightInd w:val="0"/>
        <w:snapToGrid w:val="0"/>
        <w:spacing w:line="360" w:lineRule="auto"/>
        <w:jc w:val="both"/>
        <w:rPr>
          <w:rFonts w:ascii="Book Antiqua" w:hAnsi="Book Antiqua"/>
        </w:rPr>
      </w:pPr>
    </w:p>
    <w:p w14:paraId="18A360F0" w14:textId="77777777" w:rsidR="00ED5E89" w:rsidRPr="00212AFC" w:rsidRDefault="00ED5E89" w:rsidP="009701E9">
      <w:pPr>
        <w:adjustRightInd w:val="0"/>
        <w:snapToGrid w:val="0"/>
        <w:spacing w:line="360" w:lineRule="auto"/>
        <w:jc w:val="both"/>
        <w:rPr>
          <w:rFonts w:ascii="Book Antiqua" w:hAnsi="Book Antiqua"/>
        </w:rPr>
      </w:pPr>
      <w:r w:rsidRPr="00130BCC">
        <w:rPr>
          <w:rFonts w:ascii="Book Antiqua" w:hAnsi="Book Antiqua"/>
          <w:noProof/>
          <w:lang w:eastAsia="zh-CN"/>
        </w:rPr>
        <w:drawing>
          <wp:inline distT="0" distB="0" distL="0" distR="0" wp14:anchorId="54521FDE" wp14:editId="1BEB707D">
            <wp:extent cx="4572000" cy="274320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CA97A0" w14:textId="77777777" w:rsidR="00ED5E89" w:rsidRPr="00212AFC" w:rsidRDefault="00ED5E89" w:rsidP="009701E9">
      <w:pPr>
        <w:adjustRightInd w:val="0"/>
        <w:snapToGrid w:val="0"/>
        <w:spacing w:line="360" w:lineRule="auto"/>
        <w:jc w:val="both"/>
        <w:rPr>
          <w:rFonts w:ascii="Book Antiqua" w:hAnsi="Book Antiqua"/>
        </w:rPr>
      </w:pPr>
    </w:p>
    <w:p w14:paraId="4932BD6F" w14:textId="1229F204" w:rsidR="008759FA" w:rsidRPr="008759FA" w:rsidRDefault="008759FA" w:rsidP="009701E9">
      <w:pPr>
        <w:adjustRightInd w:val="0"/>
        <w:snapToGrid w:val="0"/>
        <w:spacing w:line="360" w:lineRule="auto"/>
        <w:jc w:val="both"/>
        <w:rPr>
          <w:rFonts w:ascii="Book Antiqua" w:eastAsia="SimSun" w:hAnsi="Book Antiqua"/>
          <w:lang w:eastAsia="zh-CN"/>
        </w:rPr>
      </w:pPr>
      <w:r>
        <w:rPr>
          <w:rFonts w:ascii="Book Antiqua" w:hAnsi="Book Antiqua"/>
          <w:b/>
          <w:bCs/>
          <w:lang w:val="en-AU"/>
        </w:rPr>
        <w:t>Figure 2</w:t>
      </w:r>
      <w:r w:rsidRPr="008759FA">
        <w:rPr>
          <w:rFonts w:ascii="Book Antiqua" w:hAnsi="Book Antiqua"/>
          <w:b/>
          <w:bCs/>
          <w:lang w:val="en-AU"/>
        </w:rPr>
        <w:t xml:space="preserve"> Perceived faecal microbiota transp</w:t>
      </w:r>
      <w:r>
        <w:rPr>
          <w:rFonts w:ascii="Book Antiqua" w:hAnsi="Book Antiqua"/>
          <w:b/>
          <w:bCs/>
          <w:lang w:val="en-AU"/>
        </w:rPr>
        <w:t>lant indications</w:t>
      </w:r>
      <w:r>
        <w:rPr>
          <w:rFonts w:ascii="Book Antiqua" w:eastAsia="SimSun" w:hAnsi="Book Antiqua" w:hint="eastAsia"/>
          <w:b/>
          <w:bCs/>
          <w:lang w:val="en-AU" w:eastAsia="zh-CN"/>
        </w:rPr>
        <w:t>.</w:t>
      </w:r>
    </w:p>
    <w:p w14:paraId="4D27B70E" w14:textId="77777777" w:rsidR="00ED5E89" w:rsidRPr="00212AFC" w:rsidRDefault="00ED5E89" w:rsidP="009701E9">
      <w:pPr>
        <w:adjustRightInd w:val="0"/>
        <w:snapToGrid w:val="0"/>
        <w:spacing w:line="360" w:lineRule="auto"/>
        <w:jc w:val="both"/>
        <w:rPr>
          <w:rFonts w:ascii="Book Antiqua" w:hAnsi="Book Antiqua"/>
        </w:rPr>
      </w:pPr>
    </w:p>
    <w:p w14:paraId="07A67D70" w14:textId="77777777" w:rsidR="00ED5E89" w:rsidRPr="00212AFC" w:rsidRDefault="00ED5E89" w:rsidP="009701E9">
      <w:pPr>
        <w:adjustRightInd w:val="0"/>
        <w:snapToGrid w:val="0"/>
        <w:spacing w:line="360" w:lineRule="auto"/>
        <w:jc w:val="both"/>
        <w:rPr>
          <w:rFonts w:ascii="Book Antiqua" w:hAnsi="Book Antiqua"/>
        </w:rPr>
      </w:pPr>
    </w:p>
    <w:p w14:paraId="1926F400" w14:textId="77777777" w:rsidR="00ED5E89" w:rsidRPr="00212AFC" w:rsidRDefault="00ED5E89" w:rsidP="009701E9">
      <w:pPr>
        <w:adjustRightInd w:val="0"/>
        <w:snapToGrid w:val="0"/>
        <w:spacing w:line="360" w:lineRule="auto"/>
        <w:jc w:val="both"/>
        <w:rPr>
          <w:rFonts w:ascii="Book Antiqua" w:hAnsi="Book Antiqua"/>
        </w:rPr>
      </w:pPr>
    </w:p>
    <w:p w14:paraId="066B7454" w14:textId="5B6025A7" w:rsidR="008759FA" w:rsidRDefault="008759FA" w:rsidP="009701E9">
      <w:pPr>
        <w:adjustRightInd w:val="0"/>
        <w:snapToGrid w:val="0"/>
        <w:spacing w:line="360" w:lineRule="auto"/>
        <w:jc w:val="both"/>
        <w:rPr>
          <w:rFonts w:ascii="Book Antiqua" w:hAnsi="Book Antiqua"/>
        </w:rPr>
      </w:pPr>
      <w:r>
        <w:rPr>
          <w:rFonts w:ascii="Book Antiqua" w:hAnsi="Book Antiqua"/>
        </w:rPr>
        <w:br w:type="page"/>
      </w:r>
    </w:p>
    <w:p w14:paraId="12915C00" w14:textId="77777777" w:rsidR="00ED5E89" w:rsidRPr="00212AFC" w:rsidRDefault="00ED5E89" w:rsidP="009701E9">
      <w:pPr>
        <w:adjustRightInd w:val="0"/>
        <w:snapToGrid w:val="0"/>
        <w:spacing w:line="360" w:lineRule="auto"/>
        <w:jc w:val="both"/>
        <w:rPr>
          <w:rFonts w:ascii="Book Antiqua" w:hAnsi="Book Antiqua"/>
        </w:rPr>
      </w:pPr>
    </w:p>
    <w:p w14:paraId="635A6333" w14:textId="77777777" w:rsidR="00ED5E89" w:rsidRPr="00212AFC" w:rsidRDefault="00ED5E89" w:rsidP="009701E9">
      <w:pPr>
        <w:adjustRightInd w:val="0"/>
        <w:snapToGrid w:val="0"/>
        <w:spacing w:line="360" w:lineRule="auto"/>
        <w:jc w:val="both"/>
        <w:rPr>
          <w:rFonts w:ascii="Book Antiqua" w:hAnsi="Book Antiqua"/>
        </w:rPr>
      </w:pPr>
    </w:p>
    <w:p w14:paraId="1D9C8D92" w14:textId="77777777" w:rsidR="00ED5E89" w:rsidRPr="00212AFC" w:rsidRDefault="00ED5E89" w:rsidP="009701E9">
      <w:pPr>
        <w:adjustRightInd w:val="0"/>
        <w:snapToGrid w:val="0"/>
        <w:spacing w:line="360" w:lineRule="auto"/>
        <w:jc w:val="both"/>
        <w:rPr>
          <w:rFonts w:ascii="Book Antiqua" w:hAnsi="Book Antiqua"/>
        </w:rPr>
      </w:pPr>
      <w:r w:rsidRPr="00130BCC">
        <w:rPr>
          <w:rFonts w:ascii="Book Antiqua" w:hAnsi="Book Antiqua"/>
          <w:noProof/>
          <w:lang w:eastAsia="zh-CN"/>
        </w:rPr>
        <w:drawing>
          <wp:inline distT="0" distB="0" distL="0" distR="0" wp14:anchorId="4D8BBDB9" wp14:editId="2F64EB77">
            <wp:extent cx="4926330" cy="4290695"/>
            <wp:effectExtent l="0" t="0" r="26670" b="14605"/>
            <wp:docPr id="1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9EFDF0D" w14:textId="77777777" w:rsidR="00ED5E89" w:rsidRPr="00212AFC" w:rsidRDefault="00ED5E89" w:rsidP="009701E9">
      <w:pPr>
        <w:adjustRightInd w:val="0"/>
        <w:snapToGrid w:val="0"/>
        <w:spacing w:line="360" w:lineRule="auto"/>
        <w:jc w:val="both"/>
        <w:rPr>
          <w:rFonts w:ascii="Book Antiqua" w:hAnsi="Book Antiqua"/>
        </w:rPr>
      </w:pPr>
    </w:p>
    <w:p w14:paraId="76E16F2E" w14:textId="024E82C9" w:rsidR="008759FA" w:rsidRPr="008759FA" w:rsidRDefault="008759FA" w:rsidP="009701E9">
      <w:pPr>
        <w:adjustRightInd w:val="0"/>
        <w:snapToGrid w:val="0"/>
        <w:spacing w:line="360" w:lineRule="auto"/>
        <w:jc w:val="both"/>
        <w:rPr>
          <w:rFonts w:ascii="Book Antiqua" w:eastAsia="SimSun" w:hAnsi="Book Antiqua"/>
          <w:lang w:eastAsia="zh-CN"/>
        </w:rPr>
      </w:pPr>
      <w:r>
        <w:rPr>
          <w:rFonts w:ascii="Book Antiqua" w:hAnsi="Book Antiqua"/>
          <w:b/>
          <w:bCs/>
          <w:lang w:val="en-AU"/>
        </w:rPr>
        <w:t>Figure 3</w:t>
      </w:r>
      <w:r w:rsidRPr="008759FA">
        <w:rPr>
          <w:rFonts w:ascii="Book Antiqua" w:hAnsi="Book Antiqua"/>
          <w:b/>
          <w:bCs/>
          <w:lang w:val="en-AU"/>
        </w:rPr>
        <w:t xml:space="preserve"> Concerns about faecal microbiota transplant</w:t>
      </w:r>
      <w:r>
        <w:rPr>
          <w:rFonts w:ascii="Book Antiqua" w:eastAsia="SimSun" w:hAnsi="Book Antiqua" w:hint="eastAsia"/>
          <w:b/>
          <w:bCs/>
          <w:lang w:val="en-AU" w:eastAsia="zh-CN"/>
        </w:rPr>
        <w:t>.</w:t>
      </w:r>
    </w:p>
    <w:p w14:paraId="224CB45D" w14:textId="77777777" w:rsidR="00ED5E89" w:rsidRPr="00212AFC" w:rsidRDefault="00ED5E89" w:rsidP="009701E9">
      <w:pPr>
        <w:adjustRightInd w:val="0"/>
        <w:snapToGrid w:val="0"/>
        <w:spacing w:line="360" w:lineRule="auto"/>
        <w:jc w:val="both"/>
        <w:rPr>
          <w:rFonts w:ascii="Book Antiqua" w:hAnsi="Book Antiqua"/>
        </w:rPr>
      </w:pPr>
    </w:p>
    <w:p w14:paraId="73B027ED" w14:textId="5B9A6EA3" w:rsidR="008759FA" w:rsidRDefault="008759FA" w:rsidP="009701E9">
      <w:pPr>
        <w:adjustRightInd w:val="0"/>
        <w:snapToGrid w:val="0"/>
        <w:spacing w:line="360" w:lineRule="auto"/>
        <w:jc w:val="both"/>
        <w:rPr>
          <w:rFonts w:ascii="Book Antiqua" w:hAnsi="Book Antiqua"/>
        </w:rPr>
      </w:pPr>
      <w:r>
        <w:rPr>
          <w:rFonts w:ascii="Book Antiqua" w:hAnsi="Book Antiqua"/>
        </w:rPr>
        <w:br w:type="page"/>
      </w:r>
    </w:p>
    <w:p w14:paraId="4E933F9A" w14:textId="77777777" w:rsidR="00ED5E89" w:rsidRPr="00212AFC" w:rsidRDefault="00ED5E89" w:rsidP="009701E9">
      <w:pPr>
        <w:adjustRightInd w:val="0"/>
        <w:snapToGrid w:val="0"/>
        <w:spacing w:line="360" w:lineRule="auto"/>
        <w:jc w:val="both"/>
        <w:rPr>
          <w:rFonts w:ascii="Book Antiqua" w:hAnsi="Book Antiqua"/>
        </w:rPr>
      </w:pPr>
    </w:p>
    <w:p w14:paraId="47F8AEA0" w14:textId="77777777" w:rsidR="00ED5E89" w:rsidRPr="00212AFC" w:rsidRDefault="00ED5E89" w:rsidP="009701E9">
      <w:pPr>
        <w:adjustRightInd w:val="0"/>
        <w:snapToGrid w:val="0"/>
        <w:spacing w:line="360" w:lineRule="auto"/>
        <w:jc w:val="both"/>
        <w:rPr>
          <w:rFonts w:ascii="Book Antiqua" w:hAnsi="Book Antiqua"/>
        </w:rPr>
      </w:pPr>
    </w:p>
    <w:p w14:paraId="2A500FF6" w14:textId="77777777" w:rsidR="00ED5E89" w:rsidRPr="00212AFC" w:rsidRDefault="00ED5E89" w:rsidP="009701E9">
      <w:pPr>
        <w:adjustRightInd w:val="0"/>
        <w:snapToGrid w:val="0"/>
        <w:spacing w:line="360" w:lineRule="auto"/>
        <w:jc w:val="both"/>
        <w:rPr>
          <w:rFonts w:ascii="Book Antiqua" w:hAnsi="Book Antiqua"/>
        </w:rPr>
      </w:pPr>
      <w:r w:rsidRPr="00130BCC">
        <w:rPr>
          <w:rFonts w:ascii="Book Antiqua" w:hAnsi="Book Antiqua"/>
          <w:noProof/>
          <w:lang w:eastAsia="zh-CN"/>
        </w:rPr>
        <w:drawing>
          <wp:inline distT="0" distB="0" distL="0" distR="0" wp14:anchorId="0FB32077" wp14:editId="344EE326">
            <wp:extent cx="4572000" cy="2743200"/>
            <wp:effectExtent l="0" t="0" r="19050" b="1905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492AF7" w14:textId="6BC6E65A" w:rsidR="008759FA" w:rsidRPr="008759FA" w:rsidRDefault="008759FA" w:rsidP="009701E9">
      <w:pPr>
        <w:adjustRightInd w:val="0"/>
        <w:snapToGrid w:val="0"/>
        <w:spacing w:line="360" w:lineRule="auto"/>
        <w:ind w:hanging="720"/>
        <w:jc w:val="both"/>
        <w:rPr>
          <w:rFonts w:ascii="Book Antiqua" w:eastAsia="SimSun" w:hAnsi="Book Antiqua"/>
          <w:lang w:eastAsia="zh-CN"/>
        </w:rPr>
      </w:pPr>
      <w:r>
        <w:rPr>
          <w:rFonts w:ascii="Book Antiqua" w:hAnsi="Book Antiqua"/>
          <w:b/>
          <w:bCs/>
          <w:lang w:eastAsia="en-AU"/>
        </w:rPr>
        <w:t>Figure 4</w:t>
      </w:r>
      <w:r w:rsidRPr="008759FA">
        <w:rPr>
          <w:rFonts w:ascii="Book Antiqua" w:hAnsi="Book Antiqua"/>
          <w:b/>
          <w:bCs/>
          <w:lang w:eastAsia="en-AU"/>
        </w:rPr>
        <w:t xml:space="preserve"> Optimal modality of administration</w:t>
      </w:r>
      <w:r>
        <w:rPr>
          <w:rFonts w:ascii="Book Antiqua" w:eastAsia="SimSun" w:hAnsi="Book Antiqua" w:hint="eastAsia"/>
          <w:b/>
          <w:bCs/>
          <w:lang w:eastAsia="zh-CN"/>
        </w:rPr>
        <w:t>.</w:t>
      </w:r>
    </w:p>
    <w:p w14:paraId="5C81100E" w14:textId="77777777" w:rsidR="00ED5E89" w:rsidRPr="008759FA" w:rsidRDefault="00ED5E89" w:rsidP="009701E9">
      <w:pPr>
        <w:adjustRightInd w:val="0"/>
        <w:snapToGrid w:val="0"/>
        <w:spacing w:line="360" w:lineRule="auto"/>
        <w:ind w:hanging="720"/>
        <w:jc w:val="both"/>
        <w:rPr>
          <w:rFonts w:ascii="Book Antiqua" w:hAnsi="Book Antiqua"/>
          <w:lang w:eastAsia="en-AU"/>
        </w:rPr>
      </w:pPr>
    </w:p>
    <w:p w14:paraId="34ABF354" w14:textId="487FED13" w:rsidR="009F08CA" w:rsidRPr="00130BCC" w:rsidRDefault="009F08CA" w:rsidP="009701E9">
      <w:pPr>
        <w:adjustRightInd w:val="0"/>
        <w:snapToGrid w:val="0"/>
        <w:spacing w:line="360" w:lineRule="auto"/>
        <w:jc w:val="both"/>
        <w:rPr>
          <w:rFonts w:ascii="Book Antiqua" w:hAnsi="Book Antiqua"/>
          <w:b/>
        </w:rPr>
      </w:pPr>
      <w:r w:rsidRPr="00130BCC">
        <w:rPr>
          <w:rFonts w:ascii="Book Antiqua" w:hAnsi="Book Antiqua"/>
        </w:rPr>
        <w:br w:type="page"/>
      </w:r>
    </w:p>
    <w:p w14:paraId="43A2AD9D" w14:textId="3FC4CF40" w:rsidR="009F08CA" w:rsidRPr="008759FA" w:rsidRDefault="00F876E1" w:rsidP="009701E9">
      <w:pPr>
        <w:adjustRightInd w:val="0"/>
        <w:snapToGrid w:val="0"/>
        <w:spacing w:line="360" w:lineRule="auto"/>
        <w:jc w:val="both"/>
        <w:rPr>
          <w:rFonts w:ascii="Book Antiqua" w:hAnsi="Book Antiqua"/>
          <w:b/>
        </w:rPr>
      </w:pPr>
      <w:r w:rsidRPr="008759FA">
        <w:rPr>
          <w:rFonts w:ascii="Book Antiqua" w:hAnsi="Book Antiqua"/>
          <w:b/>
        </w:rPr>
        <w:lastRenderedPageBreak/>
        <w:t xml:space="preserve">Appendix </w:t>
      </w:r>
      <w:r w:rsidR="008759FA" w:rsidRPr="008759FA">
        <w:rPr>
          <w:rFonts w:ascii="Book Antiqua" w:hAnsi="Book Antiqua"/>
          <w:b/>
        </w:rPr>
        <w:t>1</w:t>
      </w:r>
      <w:r w:rsidR="009F08CA" w:rsidRPr="008759FA">
        <w:rPr>
          <w:rFonts w:ascii="Book Antiqua" w:hAnsi="Book Antiqua"/>
          <w:b/>
        </w:rPr>
        <w:t xml:space="preserve"> Gastroe</w:t>
      </w:r>
      <w:r w:rsidR="008631F7" w:rsidRPr="008759FA">
        <w:rPr>
          <w:rFonts w:ascii="Book Antiqua" w:hAnsi="Book Antiqua"/>
          <w:b/>
        </w:rPr>
        <w:t>nterologist “faecal microbiota transplantation” perceptions survey</w:t>
      </w:r>
    </w:p>
    <w:tbl>
      <w:tblPr>
        <w:tblW w:w="9747" w:type="dxa"/>
        <w:tblBorders>
          <w:top w:val="single" w:sz="4" w:space="0" w:color="auto"/>
          <w:bottom w:val="single" w:sz="4" w:space="0" w:color="auto"/>
        </w:tblBorders>
        <w:tblLayout w:type="fixed"/>
        <w:tblLook w:val="0000" w:firstRow="0" w:lastRow="0" w:firstColumn="0" w:lastColumn="0" w:noHBand="0" w:noVBand="0"/>
      </w:tblPr>
      <w:tblGrid>
        <w:gridCol w:w="9747"/>
      </w:tblGrid>
      <w:tr w:rsidR="008631F7" w:rsidRPr="008631F7" w14:paraId="7EDA2E04" w14:textId="77777777" w:rsidTr="008631F7">
        <w:trPr>
          <w:trHeight w:val="520"/>
        </w:trPr>
        <w:tc>
          <w:tcPr>
            <w:tcW w:w="9747" w:type="dxa"/>
            <w:tcBorders>
              <w:top w:val="single" w:sz="4" w:space="0" w:color="auto"/>
              <w:bottom w:val="single" w:sz="4" w:space="0" w:color="auto"/>
            </w:tcBorders>
            <w:shd w:val="clear" w:color="auto" w:fill="auto"/>
            <w:vAlign w:val="center"/>
          </w:tcPr>
          <w:p w14:paraId="52EB408B" w14:textId="14209182" w:rsidR="009F08CA" w:rsidRPr="008631F7" w:rsidRDefault="008631F7" w:rsidP="009701E9">
            <w:pPr>
              <w:widowControl w:val="0"/>
              <w:autoSpaceDE w:val="0"/>
              <w:autoSpaceDN w:val="0"/>
              <w:adjustRightInd w:val="0"/>
              <w:snapToGrid w:val="0"/>
              <w:spacing w:line="360" w:lineRule="auto"/>
              <w:jc w:val="both"/>
              <w:rPr>
                <w:rFonts w:ascii="Book Antiqua" w:hAnsi="Book Antiqua"/>
                <w:b/>
                <w:color w:val="000000" w:themeColor="text1"/>
              </w:rPr>
            </w:pPr>
            <w:r w:rsidRPr="008631F7">
              <w:rPr>
                <w:rFonts w:ascii="Book Antiqua" w:hAnsi="Book Antiqua"/>
                <w:b/>
                <w:color w:val="000000" w:themeColor="text1"/>
              </w:rPr>
              <w:t>Gastroenterologist “faecal microbiota transplantation” (</w:t>
            </w:r>
            <w:r w:rsidRPr="008631F7">
              <w:rPr>
                <w:rFonts w:ascii="Book Antiqua" w:hAnsi="Book Antiqua"/>
                <w:b/>
                <w:caps/>
                <w:color w:val="000000" w:themeColor="text1"/>
              </w:rPr>
              <w:t>fmt</w:t>
            </w:r>
            <w:r w:rsidRPr="008631F7">
              <w:rPr>
                <w:rFonts w:ascii="Book Antiqua" w:hAnsi="Book Antiqua"/>
                <w:b/>
                <w:color w:val="000000" w:themeColor="text1"/>
              </w:rPr>
              <w:t>) perceptions survey</w:t>
            </w:r>
          </w:p>
          <w:p w14:paraId="2617EC8A" w14:textId="77777777" w:rsidR="009F08CA" w:rsidRPr="008631F7" w:rsidRDefault="009F08CA" w:rsidP="009701E9">
            <w:pPr>
              <w:adjustRightInd w:val="0"/>
              <w:snapToGrid w:val="0"/>
              <w:spacing w:line="360" w:lineRule="auto"/>
              <w:jc w:val="both"/>
              <w:rPr>
                <w:rFonts w:ascii="Book Antiqua" w:hAnsi="Book Antiqua"/>
                <w:b/>
                <w:color w:val="000000" w:themeColor="text1"/>
              </w:rPr>
            </w:pPr>
          </w:p>
        </w:tc>
      </w:tr>
      <w:tr w:rsidR="009F08CA" w:rsidRPr="008631F7" w14:paraId="3FFC596A" w14:textId="77777777" w:rsidTr="008631F7">
        <w:trPr>
          <w:trHeight w:val="520"/>
        </w:trPr>
        <w:tc>
          <w:tcPr>
            <w:tcW w:w="9747" w:type="dxa"/>
            <w:tcBorders>
              <w:top w:val="single" w:sz="4" w:space="0" w:color="auto"/>
            </w:tcBorders>
            <w:vAlign w:val="center"/>
          </w:tcPr>
          <w:p w14:paraId="13243F06"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t xml:space="preserve">1: How would you best describe yourself? </w:t>
            </w:r>
            <w:r w:rsidRPr="008631F7">
              <w:rPr>
                <w:rFonts w:ascii="Book Antiqua" w:hAnsi="Book Antiqua"/>
              </w:rPr>
              <w:t>(may select more than one option)</w:t>
            </w:r>
          </w:p>
          <w:p w14:paraId="70928E7C" w14:textId="77777777" w:rsidR="009F08CA" w:rsidRPr="008631F7" w:rsidRDefault="009F08CA" w:rsidP="009701E9">
            <w:pPr>
              <w:adjustRightInd w:val="0"/>
              <w:snapToGrid w:val="0"/>
              <w:spacing w:line="360" w:lineRule="auto"/>
              <w:jc w:val="both"/>
              <w:rPr>
                <w:rFonts w:ascii="Book Antiqua" w:hAnsi="Book Antiqua"/>
                <w:lang w:val="pt-BR"/>
              </w:rPr>
            </w:pPr>
            <w:r w:rsidRPr="008631F7">
              <w:rPr>
                <w:rFonts w:ascii="Book Antiqua" w:hAnsi="Book Antiqua"/>
                <w:lang w:val="pt-BR"/>
              </w:rPr>
              <w:t>a: General Gastroenterologist</w:t>
            </w:r>
          </w:p>
          <w:p w14:paraId="41712BEC" w14:textId="77777777" w:rsidR="009F08CA" w:rsidRPr="008631F7" w:rsidRDefault="009F08CA" w:rsidP="009701E9">
            <w:pPr>
              <w:adjustRightInd w:val="0"/>
              <w:snapToGrid w:val="0"/>
              <w:spacing w:line="360" w:lineRule="auto"/>
              <w:jc w:val="both"/>
              <w:rPr>
                <w:rFonts w:ascii="Book Antiqua" w:hAnsi="Book Antiqua"/>
                <w:lang w:val="pt-BR"/>
              </w:rPr>
            </w:pPr>
            <w:r w:rsidRPr="008631F7">
              <w:rPr>
                <w:rFonts w:ascii="Book Antiqua" w:hAnsi="Book Antiqua"/>
                <w:lang w:val="pt-BR"/>
              </w:rPr>
              <w:t>b: Hepatology subspecialist</w:t>
            </w:r>
          </w:p>
          <w:p w14:paraId="2DAEE6C2"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c: Inflammatory Bowel Disease subspecialist</w:t>
            </w:r>
          </w:p>
          <w:p w14:paraId="29D77B24"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d: Advanced / Therapeutic endoscopy subspecialist</w:t>
            </w:r>
          </w:p>
          <w:p w14:paraId="4A9BE5AD"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e: Gastroenterology trainee</w:t>
            </w:r>
          </w:p>
          <w:p w14:paraId="59C6F044"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f: Other; please describe in space below</w:t>
            </w:r>
          </w:p>
        </w:tc>
      </w:tr>
      <w:tr w:rsidR="009F08CA" w:rsidRPr="008631F7" w14:paraId="456C2C34" w14:textId="77777777" w:rsidTr="008631F7">
        <w:trPr>
          <w:trHeight w:val="499"/>
        </w:trPr>
        <w:tc>
          <w:tcPr>
            <w:tcW w:w="9747" w:type="dxa"/>
            <w:vAlign w:val="center"/>
          </w:tcPr>
          <w:p w14:paraId="4EFF02E3"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t xml:space="preserve">2: What is the nature of your practice / work? </w:t>
            </w:r>
            <w:r w:rsidRPr="008631F7">
              <w:rPr>
                <w:rFonts w:ascii="Book Antiqua" w:hAnsi="Book Antiqua"/>
              </w:rPr>
              <w:t>(may select more than one option)</w:t>
            </w:r>
          </w:p>
          <w:p w14:paraId="281E8DF7"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a: Staff Specialist</w:t>
            </w:r>
          </w:p>
          <w:p w14:paraId="37390BDB"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b: Public Hospital Visiting Medical Officer</w:t>
            </w:r>
          </w:p>
          <w:p w14:paraId="2288A335"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c: Private Practice</w:t>
            </w:r>
          </w:p>
          <w:p w14:paraId="6EE9E924" w14:textId="452E8DBB"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d: &gt;</w:t>
            </w:r>
            <w:r w:rsidR="008631F7">
              <w:rPr>
                <w:rFonts w:ascii="Book Antiqua" w:eastAsia="SimSun" w:hAnsi="Book Antiqua" w:hint="eastAsia"/>
                <w:lang w:eastAsia="zh-CN"/>
              </w:rPr>
              <w:t xml:space="preserve"> </w:t>
            </w:r>
            <w:r w:rsidRPr="008631F7">
              <w:rPr>
                <w:rFonts w:ascii="Book Antiqua" w:hAnsi="Book Antiqua"/>
              </w:rPr>
              <w:t>40% Medical Research</w:t>
            </w:r>
          </w:p>
          <w:p w14:paraId="1EA1EF75"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e: Other; please describe in space below</w:t>
            </w:r>
          </w:p>
        </w:tc>
      </w:tr>
      <w:tr w:rsidR="009F08CA" w:rsidRPr="008631F7" w14:paraId="7B6D0D6E" w14:textId="77777777" w:rsidTr="008631F7">
        <w:trPr>
          <w:trHeight w:val="563"/>
        </w:trPr>
        <w:tc>
          <w:tcPr>
            <w:tcW w:w="9747" w:type="dxa"/>
            <w:vAlign w:val="center"/>
          </w:tcPr>
          <w:p w14:paraId="61E8926B"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t xml:space="preserve">3: Have you been consulted by a patient who has had FMT before? If yes please circle the indication for the FMT </w:t>
            </w:r>
            <w:r w:rsidRPr="008631F7">
              <w:rPr>
                <w:rFonts w:ascii="Book Antiqua" w:hAnsi="Book Antiqua"/>
              </w:rPr>
              <w:t>(may select more than one option)</w:t>
            </w:r>
          </w:p>
          <w:p w14:paraId="3245F04F" w14:textId="77777777" w:rsidR="009F08CA" w:rsidRPr="008631F7" w:rsidRDefault="009F08CA" w:rsidP="009701E9">
            <w:pPr>
              <w:adjustRightInd w:val="0"/>
              <w:snapToGrid w:val="0"/>
              <w:spacing w:line="360" w:lineRule="auto"/>
              <w:jc w:val="both"/>
              <w:rPr>
                <w:rFonts w:ascii="Book Antiqua" w:hAnsi="Book Antiqua"/>
                <w:lang w:val="it-IT"/>
              </w:rPr>
            </w:pPr>
            <w:r w:rsidRPr="008631F7">
              <w:rPr>
                <w:rFonts w:ascii="Book Antiqua" w:hAnsi="Book Antiqua"/>
                <w:lang w:val="it-IT"/>
              </w:rPr>
              <w:t>a. No</w:t>
            </w:r>
          </w:p>
          <w:p w14:paraId="4020CD95" w14:textId="77777777" w:rsidR="009F08CA" w:rsidRPr="008631F7" w:rsidRDefault="009F08CA" w:rsidP="009701E9">
            <w:pPr>
              <w:adjustRightInd w:val="0"/>
              <w:snapToGrid w:val="0"/>
              <w:spacing w:line="360" w:lineRule="auto"/>
              <w:jc w:val="both"/>
              <w:rPr>
                <w:rFonts w:ascii="Book Antiqua" w:hAnsi="Book Antiqua"/>
                <w:i/>
                <w:lang w:val="it-IT"/>
              </w:rPr>
            </w:pPr>
            <w:r w:rsidRPr="008631F7">
              <w:rPr>
                <w:rFonts w:ascii="Book Antiqua" w:hAnsi="Book Antiqua"/>
                <w:lang w:val="it-IT"/>
              </w:rPr>
              <w:t xml:space="preserve">b: </w:t>
            </w:r>
            <w:r w:rsidRPr="008631F7">
              <w:rPr>
                <w:rFonts w:ascii="Book Antiqua" w:hAnsi="Book Antiqua"/>
                <w:i/>
                <w:lang w:val="it-IT"/>
              </w:rPr>
              <w:t>Clostridium difficile</w:t>
            </w:r>
          </w:p>
          <w:p w14:paraId="457BA086" w14:textId="77777777" w:rsidR="009F08CA" w:rsidRPr="008631F7" w:rsidRDefault="009F08CA" w:rsidP="009701E9">
            <w:pPr>
              <w:adjustRightInd w:val="0"/>
              <w:snapToGrid w:val="0"/>
              <w:spacing w:line="360" w:lineRule="auto"/>
              <w:jc w:val="both"/>
              <w:rPr>
                <w:rFonts w:ascii="Book Antiqua" w:hAnsi="Book Antiqua"/>
                <w:lang w:val="it-IT"/>
              </w:rPr>
            </w:pPr>
            <w:r w:rsidRPr="008631F7">
              <w:rPr>
                <w:rFonts w:ascii="Book Antiqua" w:hAnsi="Book Antiqua"/>
                <w:lang w:val="it-IT"/>
              </w:rPr>
              <w:t>c: Ulcerative Colitis</w:t>
            </w:r>
          </w:p>
          <w:p w14:paraId="32CA14E4"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d: Crohn’s disease</w:t>
            </w:r>
          </w:p>
          <w:p w14:paraId="0D902B00"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e: Irritable bowel syndrome</w:t>
            </w:r>
          </w:p>
          <w:p w14:paraId="6ECE4D01"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f: Other; please describe in space below</w:t>
            </w:r>
          </w:p>
        </w:tc>
      </w:tr>
      <w:tr w:rsidR="009F08CA" w:rsidRPr="008631F7" w14:paraId="4C458DDF" w14:textId="77777777" w:rsidTr="008631F7">
        <w:trPr>
          <w:trHeight w:val="557"/>
        </w:trPr>
        <w:tc>
          <w:tcPr>
            <w:tcW w:w="9747" w:type="dxa"/>
            <w:vAlign w:val="center"/>
          </w:tcPr>
          <w:p w14:paraId="21A92EB9"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t>4: Have you ever referred a patient for FMT before?</w:t>
            </w:r>
          </w:p>
          <w:p w14:paraId="72722920"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a: Yes – please elaborate in space below (indication, number of referrals, outcome)</w:t>
            </w:r>
          </w:p>
          <w:p w14:paraId="20A09A20"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b: No</w:t>
            </w:r>
          </w:p>
        </w:tc>
      </w:tr>
      <w:tr w:rsidR="009F08CA" w:rsidRPr="008631F7" w14:paraId="03D3D859" w14:textId="77777777" w:rsidTr="008631F7">
        <w:trPr>
          <w:trHeight w:val="565"/>
        </w:trPr>
        <w:tc>
          <w:tcPr>
            <w:tcW w:w="9747" w:type="dxa"/>
            <w:vAlign w:val="center"/>
          </w:tcPr>
          <w:p w14:paraId="23609275" w14:textId="0A0A53E6"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t>5: Please select which of the following indications, if any, you would consider referring for FMT if easily available</w:t>
            </w:r>
            <w:r w:rsidR="00391882" w:rsidRPr="008631F7">
              <w:rPr>
                <w:rFonts w:ascii="Book Antiqua" w:hAnsi="Book Antiqua"/>
                <w:b/>
              </w:rPr>
              <w:t xml:space="preserve"> </w:t>
            </w:r>
            <w:r w:rsidRPr="008631F7">
              <w:rPr>
                <w:rFonts w:ascii="Book Antiqua" w:hAnsi="Book Antiqua"/>
              </w:rPr>
              <w:t>(may select more than one option)</w:t>
            </w:r>
          </w:p>
          <w:p w14:paraId="4ADF624D" w14:textId="77777777" w:rsidR="009F08CA" w:rsidRPr="008631F7" w:rsidRDefault="009F08CA" w:rsidP="009701E9">
            <w:pPr>
              <w:adjustRightInd w:val="0"/>
              <w:snapToGrid w:val="0"/>
              <w:spacing w:line="360" w:lineRule="auto"/>
              <w:jc w:val="both"/>
              <w:rPr>
                <w:rFonts w:ascii="Book Antiqua" w:hAnsi="Book Antiqua"/>
                <w:lang w:val="it-IT"/>
              </w:rPr>
            </w:pPr>
            <w:r w:rsidRPr="008631F7">
              <w:rPr>
                <w:rFonts w:ascii="Book Antiqua" w:hAnsi="Book Antiqua"/>
                <w:lang w:val="it-IT"/>
              </w:rPr>
              <w:t xml:space="preserve">a: </w:t>
            </w:r>
            <w:r w:rsidRPr="008631F7">
              <w:rPr>
                <w:rFonts w:ascii="Book Antiqua" w:hAnsi="Book Antiqua"/>
                <w:i/>
                <w:lang w:val="it-IT"/>
              </w:rPr>
              <w:t>Clostridium difficile</w:t>
            </w:r>
          </w:p>
          <w:p w14:paraId="76CB0EF8" w14:textId="77777777" w:rsidR="009F08CA" w:rsidRPr="008631F7" w:rsidRDefault="009F08CA" w:rsidP="009701E9">
            <w:pPr>
              <w:adjustRightInd w:val="0"/>
              <w:snapToGrid w:val="0"/>
              <w:spacing w:line="360" w:lineRule="auto"/>
              <w:jc w:val="both"/>
              <w:rPr>
                <w:rFonts w:ascii="Book Antiqua" w:hAnsi="Book Antiqua"/>
                <w:lang w:val="it-IT"/>
              </w:rPr>
            </w:pPr>
            <w:r w:rsidRPr="008631F7">
              <w:rPr>
                <w:rFonts w:ascii="Book Antiqua" w:hAnsi="Book Antiqua"/>
                <w:lang w:val="it-IT"/>
              </w:rPr>
              <w:lastRenderedPageBreak/>
              <w:t>b: Ulcerative Colitis</w:t>
            </w:r>
          </w:p>
          <w:p w14:paraId="670A289E"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c: Crohn’s disease</w:t>
            </w:r>
          </w:p>
          <w:p w14:paraId="0BC51E3A"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d: Irritable bowel syndrome</w:t>
            </w:r>
          </w:p>
          <w:p w14:paraId="24254EF8"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e: Other; please list in space below</w:t>
            </w:r>
          </w:p>
          <w:p w14:paraId="465346E7"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f: I would not consider referring for FMT for any indication</w:t>
            </w:r>
          </w:p>
        </w:tc>
      </w:tr>
      <w:tr w:rsidR="009F08CA" w:rsidRPr="008631F7" w14:paraId="0673CB70" w14:textId="77777777" w:rsidTr="008631F7">
        <w:trPr>
          <w:trHeight w:val="545"/>
        </w:trPr>
        <w:tc>
          <w:tcPr>
            <w:tcW w:w="9747" w:type="dxa"/>
            <w:vAlign w:val="center"/>
          </w:tcPr>
          <w:p w14:paraId="711F8C4C"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lastRenderedPageBreak/>
              <w:t xml:space="preserve">6: If a patient saw you and expressed interest in undergoing FMT would you </w:t>
            </w:r>
            <w:r w:rsidRPr="008631F7">
              <w:rPr>
                <w:rFonts w:ascii="Book Antiqua" w:hAnsi="Book Antiqua"/>
              </w:rPr>
              <w:t>(you may select more than one option)</w:t>
            </w:r>
          </w:p>
          <w:p w14:paraId="625621C4"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a: Advise against it</w:t>
            </w:r>
          </w:p>
          <w:p w14:paraId="1D5A343F"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b: Remain ambivalent</w:t>
            </w:r>
          </w:p>
          <w:p w14:paraId="289318C6"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c: Acknowledge their interest and refer them for FMT</w:t>
            </w:r>
          </w:p>
          <w:p w14:paraId="2E2A2D23"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 xml:space="preserve">d: Only refer them for FMT for the indication of recurrent </w:t>
            </w:r>
            <w:r w:rsidRPr="008631F7">
              <w:rPr>
                <w:rFonts w:ascii="Book Antiqua" w:hAnsi="Book Antiqua"/>
                <w:i/>
              </w:rPr>
              <w:t>Clostridium difficile</w:t>
            </w:r>
          </w:p>
          <w:p w14:paraId="23125CF3"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e: Suggest they only participate in clinical trials involving FMT</w:t>
            </w:r>
          </w:p>
          <w:p w14:paraId="1284A9D3"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f: Other; please describe in space below</w:t>
            </w:r>
          </w:p>
        </w:tc>
      </w:tr>
      <w:tr w:rsidR="009F08CA" w:rsidRPr="008631F7" w14:paraId="32B3B42B" w14:textId="77777777" w:rsidTr="008631F7">
        <w:trPr>
          <w:trHeight w:val="581"/>
        </w:trPr>
        <w:tc>
          <w:tcPr>
            <w:tcW w:w="9747" w:type="dxa"/>
            <w:vAlign w:val="center"/>
          </w:tcPr>
          <w:p w14:paraId="23503B9D"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t>7: Please select your response in answer to each of the following potential concerns with FMT</w:t>
            </w:r>
          </w:p>
          <w:p w14:paraId="580BCB27"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a: I don’t believe in FMT and I don’t think it is an effective therapy</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13250B65"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577D7E31"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045F14A4"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4EA78E33"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0D072454"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w:t>
                  </w:r>
                </w:p>
                <w:p w14:paraId="66097046"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Agree</w:t>
                  </w:r>
                </w:p>
              </w:tc>
            </w:tr>
          </w:tbl>
          <w:p w14:paraId="0F32CCA1"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b: While FMT may work at present there is inadequate evidence for efficacy</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291637D7"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2AE0F30A"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12D8831A"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172A4654"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4BD8BBBD"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w:t>
                  </w:r>
                </w:p>
                <w:p w14:paraId="54A7167A"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Agree</w:t>
                  </w:r>
                </w:p>
              </w:tc>
            </w:tr>
          </w:tbl>
          <w:p w14:paraId="5468EDB3"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c: There is a significant infection risk from donor stool despite screening</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47CD555C"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5873C783"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6CB9E479"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327EE7C6"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498E6D79"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w:t>
                  </w:r>
                </w:p>
                <w:p w14:paraId="780A8CED"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Agree</w:t>
                  </w:r>
                </w:p>
              </w:tc>
            </w:tr>
          </w:tbl>
          <w:p w14:paraId="2B508E9A"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d: I have other safety concerns regarding non-infectious adverse reactions with FMT</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4624F81B"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4C7B7E2A"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r>
                  <w:r w:rsidRPr="008631F7">
                    <w:rPr>
                      <w:rFonts w:ascii="Book Antiqua" w:hAnsi="Book Antiqua"/>
                      <w:lang w:val="en-AU"/>
                    </w:rPr>
                    <w:lastRenderedPageBreak/>
                    <w:t>Strongly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38A3F164"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lastRenderedPageBreak/>
                    <w:br/>
                  </w:r>
                  <w:r w:rsidRPr="008631F7">
                    <w:rPr>
                      <w:rFonts w:ascii="Book Antiqua" w:hAnsi="Book Antiqua"/>
                      <w:lang w:val="en-AU"/>
                    </w:rPr>
                    <w:lastRenderedPageBreak/>
                    <w:t>Somewhat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047064E5"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lastRenderedPageBreak/>
                    <w:br/>
                  </w:r>
                  <w:r w:rsidRPr="008631F7">
                    <w:rPr>
                      <w:rFonts w:ascii="Book Antiqua" w:hAnsi="Book Antiqua"/>
                      <w:lang w:val="en-AU"/>
                    </w:rPr>
                    <w:lastRenderedPageBreak/>
                    <w:t>Somewhat 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66DB5751"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lastRenderedPageBreak/>
                    <w:br/>
                  </w:r>
                  <w:r w:rsidRPr="008631F7">
                    <w:rPr>
                      <w:rFonts w:ascii="Book Antiqua" w:hAnsi="Book Antiqua"/>
                      <w:lang w:val="en-AU"/>
                    </w:rPr>
                    <w:lastRenderedPageBreak/>
                    <w:t>Strongly </w:t>
                  </w:r>
                </w:p>
                <w:p w14:paraId="07B1AC20"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Agree</w:t>
                  </w:r>
                </w:p>
              </w:tc>
            </w:tr>
          </w:tbl>
          <w:p w14:paraId="134EEB4B"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lastRenderedPageBreak/>
              <w:t>e: There is a risk of disease exacerbation with FMT</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0102C7B2"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55A55AA9"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4393EAFF"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1CAB1E2B"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6BB10FD1"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w:t>
                  </w:r>
                </w:p>
                <w:p w14:paraId="02B8A79C"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Agree</w:t>
                  </w:r>
                </w:p>
              </w:tc>
            </w:tr>
          </w:tbl>
          <w:p w14:paraId="62B397BC"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 xml:space="preserve">f: I don’t think my patients would contemplate or consent to FMT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54DE8F03"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1ED0EE3F"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50509D49"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3FAECE6A"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30318AA1"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w:t>
                  </w:r>
                </w:p>
                <w:p w14:paraId="77A01F52"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Agree</w:t>
                  </w:r>
                </w:p>
              </w:tc>
            </w:tr>
          </w:tbl>
          <w:p w14:paraId="79215A9A"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g: “Yuck” factor (Aesthetics)</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18C68C37"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0F9DB119"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2F9FB5F8"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1D14B32D"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3E2A9526"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w:t>
                  </w:r>
                </w:p>
                <w:p w14:paraId="02A89771"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Agree</w:t>
                  </w:r>
                </w:p>
              </w:tc>
            </w:tr>
          </w:tbl>
          <w:p w14:paraId="13FDDC5F"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h: Lack of availability / accessibility to FMT</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5017C3AF"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0CFBF072"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38440747"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24D7FBAC"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0CDEB6E6"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w:t>
                  </w:r>
                </w:p>
                <w:p w14:paraId="571B5EFC"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Agree</w:t>
                  </w:r>
                </w:p>
              </w:tc>
            </w:tr>
          </w:tbl>
          <w:p w14:paraId="3ABAFE1F"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i: Other; please describe in space below</w:t>
            </w:r>
          </w:p>
        </w:tc>
      </w:tr>
      <w:tr w:rsidR="009F08CA" w:rsidRPr="008631F7" w14:paraId="51E44D0E" w14:textId="77777777" w:rsidTr="008631F7">
        <w:trPr>
          <w:trHeight w:val="548"/>
        </w:trPr>
        <w:tc>
          <w:tcPr>
            <w:tcW w:w="9747" w:type="dxa"/>
            <w:vAlign w:val="center"/>
          </w:tcPr>
          <w:p w14:paraId="3313A559"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lastRenderedPageBreak/>
              <w:t xml:space="preserve">8: What is your </w:t>
            </w:r>
            <w:r w:rsidRPr="008631F7">
              <w:rPr>
                <w:rFonts w:ascii="Book Antiqua" w:hAnsi="Book Antiqua"/>
                <w:b/>
                <w:u w:val="single"/>
              </w:rPr>
              <w:t>greatest</w:t>
            </w:r>
            <w:r w:rsidRPr="008631F7">
              <w:rPr>
                <w:rFonts w:ascii="Book Antiqua" w:hAnsi="Book Antiqua"/>
                <w:b/>
              </w:rPr>
              <w:t xml:space="preserve"> concern, if any, regarding FMT? Please select </w:t>
            </w:r>
            <w:r w:rsidRPr="008631F7">
              <w:rPr>
                <w:rFonts w:ascii="Book Antiqua" w:hAnsi="Book Antiqua"/>
                <w:b/>
                <w:u w:val="single"/>
              </w:rPr>
              <w:t>only one</w:t>
            </w:r>
          </w:p>
          <w:p w14:paraId="13BB0500"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a: Lack of efficacy</w:t>
            </w:r>
          </w:p>
          <w:p w14:paraId="08BB9749"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b: Lack of evidence</w:t>
            </w:r>
          </w:p>
          <w:p w14:paraId="1FA78D89"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c: Infection risk from donor stool despite screening</w:t>
            </w:r>
          </w:p>
          <w:p w14:paraId="79ED7537"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d: Non infectious adverse reaction and lack of safety data</w:t>
            </w:r>
          </w:p>
          <w:p w14:paraId="25B6C4E1"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e: Possible disease exacerbation</w:t>
            </w:r>
          </w:p>
          <w:p w14:paraId="6FABB5FD"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f: “Yuck” factor of donor stool</w:t>
            </w:r>
          </w:p>
          <w:p w14:paraId="2971AB57"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g: None; I have no concerns regarding FMT</w:t>
            </w:r>
          </w:p>
          <w:p w14:paraId="08C6E8F9"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h: Other; please list in space below</w:t>
            </w:r>
          </w:p>
        </w:tc>
      </w:tr>
      <w:tr w:rsidR="009F08CA" w:rsidRPr="008631F7" w14:paraId="34794ECB" w14:textId="77777777" w:rsidTr="008631F7">
        <w:trPr>
          <w:trHeight w:val="555"/>
        </w:trPr>
        <w:tc>
          <w:tcPr>
            <w:tcW w:w="9747" w:type="dxa"/>
            <w:vAlign w:val="center"/>
          </w:tcPr>
          <w:p w14:paraId="3E6CFF8E"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t xml:space="preserve">9: How do you feel the potential risks of FMT compare with blood transfusion or other </w:t>
            </w:r>
            <w:r w:rsidRPr="008631F7">
              <w:rPr>
                <w:rFonts w:ascii="Book Antiqua" w:hAnsi="Book Antiqua"/>
                <w:b/>
              </w:rPr>
              <w:lastRenderedPageBreak/>
              <w:t>biologic product administration?</w:t>
            </w:r>
          </w:p>
          <w:p w14:paraId="7694D2E2"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a: More risk with blood transfusion than FMT</w:t>
            </w:r>
          </w:p>
          <w:p w14:paraId="466B224F"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b: More risk with FMT than blood transfusion</w:t>
            </w:r>
          </w:p>
          <w:p w14:paraId="1710146E"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c: Not sure</w:t>
            </w:r>
          </w:p>
          <w:p w14:paraId="5EEC90BB"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d: Other; please describe in space below</w:t>
            </w:r>
          </w:p>
        </w:tc>
      </w:tr>
      <w:tr w:rsidR="009F08CA" w:rsidRPr="008631F7" w14:paraId="09F8D8D1" w14:textId="77777777" w:rsidTr="008631F7">
        <w:trPr>
          <w:trHeight w:val="563"/>
        </w:trPr>
        <w:tc>
          <w:tcPr>
            <w:tcW w:w="9747" w:type="dxa"/>
            <w:vAlign w:val="center"/>
          </w:tcPr>
          <w:p w14:paraId="2CD09B10"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lastRenderedPageBreak/>
              <w:t>10: What do you think is the optimal modality through which to deliver FMT?</w:t>
            </w:r>
          </w:p>
          <w:p w14:paraId="59D97C11" w14:textId="77777777" w:rsidR="009F08CA" w:rsidRPr="008631F7" w:rsidRDefault="009F08CA" w:rsidP="009701E9">
            <w:pPr>
              <w:adjustRightInd w:val="0"/>
              <w:snapToGrid w:val="0"/>
              <w:spacing w:line="360" w:lineRule="auto"/>
              <w:jc w:val="both"/>
              <w:rPr>
                <w:rFonts w:ascii="Book Antiqua" w:hAnsi="Book Antiqua"/>
                <w:lang w:val="pt-BR"/>
              </w:rPr>
            </w:pPr>
            <w:r w:rsidRPr="008631F7">
              <w:rPr>
                <w:rFonts w:ascii="Book Antiqua" w:hAnsi="Book Antiqua"/>
                <w:lang w:val="pt-BR"/>
              </w:rPr>
              <w:t>a: Transcolonoscopic</w:t>
            </w:r>
          </w:p>
          <w:p w14:paraId="07798E6B" w14:textId="77777777" w:rsidR="009F08CA" w:rsidRPr="008631F7" w:rsidRDefault="009F08CA" w:rsidP="009701E9">
            <w:pPr>
              <w:adjustRightInd w:val="0"/>
              <w:snapToGrid w:val="0"/>
              <w:spacing w:line="360" w:lineRule="auto"/>
              <w:jc w:val="both"/>
              <w:rPr>
                <w:rFonts w:ascii="Book Antiqua" w:hAnsi="Book Antiqua"/>
                <w:lang w:val="pt-BR"/>
              </w:rPr>
            </w:pPr>
            <w:r w:rsidRPr="008631F7">
              <w:rPr>
                <w:rFonts w:ascii="Book Antiqua" w:hAnsi="Book Antiqua"/>
                <w:lang w:val="pt-BR"/>
              </w:rPr>
              <w:t>b: Enema based</w:t>
            </w:r>
          </w:p>
          <w:p w14:paraId="5D59441C" w14:textId="77777777" w:rsidR="009F08CA" w:rsidRPr="008631F7" w:rsidRDefault="009F08CA" w:rsidP="009701E9">
            <w:pPr>
              <w:adjustRightInd w:val="0"/>
              <w:snapToGrid w:val="0"/>
              <w:spacing w:line="360" w:lineRule="auto"/>
              <w:jc w:val="both"/>
              <w:rPr>
                <w:rFonts w:ascii="Book Antiqua" w:hAnsi="Book Antiqua"/>
                <w:lang w:val="pt-BR"/>
              </w:rPr>
            </w:pPr>
            <w:r w:rsidRPr="008631F7">
              <w:rPr>
                <w:rFonts w:ascii="Book Antiqua" w:hAnsi="Book Antiqua"/>
                <w:lang w:val="pt-BR"/>
              </w:rPr>
              <w:t>c: Nasoduodenal/jejunal</w:t>
            </w:r>
          </w:p>
          <w:p w14:paraId="4496CA93"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d: Other; please list in space below</w:t>
            </w:r>
          </w:p>
          <w:p w14:paraId="67E65286"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e: I don’t have an opinion</w:t>
            </w:r>
          </w:p>
        </w:tc>
      </w:tr>
      <w:tr w:rsidR="009F08CA" w:rsidRPr="008631F7" w14:paraId="54CAEAEF" w14:textId="77777777" w:rsidTr="008631F7">
        <w:trPr>
          <w:trHeight w:val="543"/>
        </w:trPr>
        <w:tc>
          <w:tcPr>
            <w:tcW w:w="9747" w:type="dxa"/>
            <w:vAlign w:val="center"/>
          </w:tcPr>
          <w:p w14:paraId="2AA28040"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t>11: If your patient had exhausted all other medical options and was facing surgery for refractory disease in which FMT has been suggested as a potential therapeutic option, would you consider FMT as a last resort therapy?</w:t>
            </w:r>
          </w:p>
          <w:p w14:paraId="371EE52D"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a: Yes</w:t>
            </w:r>
          </w:p>
          <w:p w14:paraId="374AC597"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 xml:space="preserve">b: Yes but only for </w:t>
            </w:r>
            <w:r w:rsidRPr="008631F7">
              <w:rPr>
                <w:rFonts w:ascii="Book Antiqua" w:hAnsi="Book Antiqua"/>
                <w:i/>
              </w:rPr>
              <w:t>Clostridium difficile</w:t>
            </w:r>
          </w:p>
          <w:p w14:paraId="4A8B0E51"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c: Yes but only in a clinical trial</w:t>
            </w:r>
          </w:p>
          <w:p w14:paraId="53B118CF"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d: Not sure</w:t>
            </w:r>
          </w:p>
          <w:p w14:paraId="4C119FCE"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e: No</w:t>
            </w:r>
          </w:p>
          <w:p w14:paraId="5B2C7D2C"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f: Other; please describe in space below</w:t>
            </w:r>
          </w:p>
        </w:tc>
      </w:tr>
      <w:tr w:rsidR="009F08CA" w:rsidRPr="008631F7" w14:paraId="777FF7CC" w14:textId="77777777" w:rsidTr="008631F7">
        <w:trPr>
          <w:trHeight w:val="566"/>
        </w:trPr>
        <w:tc>
          <w:tcPr>
            <w:tcW w:w="9747" w:type="dxa"/>
            <w:vAlign w:val="center"/>
          </w:tcPr>
          <w:p w14:paraId="07A3A686"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t>12: Do you think FMT holds promise as a potential future therapy for certain gastrointestinal diseases?</w:t>
            </w:r>
          </w:p>
          <w:p w14:paraId="2C381209"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a: Yes</w:t>
            </w:r>
          </w:p>
          <w:p w14:paraId="7E18B550"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b: No</w:t>
            </w:r>
          </w:p>
          <w:p w14:paraId="14F0BA4C"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c: Not Sure</w:t>
            </w:r>
          </w:p>
          <w:p w14:paraId="7227AF60"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d: Other; please describe in space below</w:t>
            </w:r>
          </w:p>
        </w:tc>
      </w:tr>
      <w:tr w:rsidR="009F08CA" w:rsidRPr="008631F7" w14:paraId="6E997C13" w14:textId="77777777" w:rsidTr="008631F7">
        <w:trPr>
          <w:trHeight w:val="688"/>
        </w:trPr>
        <w:tc>
          <w:tcPr>
            <w:tcW w:w="9747" w:type="dxa"/>
            <w:vAlign w:val="center"/>
          </w:tcPr>
          <w:p w14:paraId="03524C1E"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t>13: Would you be willing to enroll your patients in clinical trials assessing FMT?</w:t>
            </w:r>
          </w:p>
          <w:p w14:paraId="073EC9E2"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a: Yes</w:t>
            </w:r>
          </w:p>
          <w:p w14:paraId="0ED39250"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b: No</w:t>
            </w:r>
          </w:p>
          <w:p w14:paraId="65A0BBCD"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c: Not Sure</w:t>
            </w:r>
          </w:p>
          <w:p w14:paraId="625193A1"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d: Other; please describe in space below</w:t>
            </w:r>
          </w:p>
        </w:tc>
      </w:tr>
      <w:tr w:rsidR="009F08CA" w:rsidRPr="008631F7" w14:paraId="163DB101" w14:textId="77777777" w:rsidTr="008631F7">
        <w:trPr>
          <w:trHeight w:val="549"/>
        </w:trPr>
        <w:tc>
          <w:tcPr>
            <w:tcW w:w="9747" w:type="dxa"/>
            <w:vAlign w:val="center"/>
          </w:tcPr>
          <w:p w14:paraId="1139D705"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lastRenderedPageBreak/>
              <w:t xml:space="preserve">14: In the next 3 years, do you foresee a situation where you would consider referring a patient for FMT outside a clinical trial if a trusted service was available? Please select your answer for each of the following indications </w:t>
            </w:r>
          </w:p>
          <w:p w14:paraId="72FAA6DE"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a. No, I would not consider referring for FMT for any indication</w:t>
            </w:r>
          </w:p>
          <w:p w14:paraId="14E07A81"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 xml:space="preserve">b: Recurrent </w:t>
            </w:r>
            <w:r w:rsidRPr="008631F7">
              <w:rPr>
                <w:rFonts w:ascii="Book Antiqua" w:hAnsi="Book Antiqua"/>
                <w:i/>
              </w:rPr>
              <w:t xml:space="preserve">Clostridium difficile </w:t>
            </w:r>
            <w:r w:rsidRPr="008631F7">
              <w:rPr>
                <w:rFonts w:ascii="Book Antiqua" w:hAnsi="Book Antiqua"/>
              </w:rPr>
              <w:t>infection</w:t>
            </w:r>
          </w:p>
          <w:tbl>
            <w:tblPr>
              <w:tblW w:w="0" w:type="auto"/>
              <w:tblCellSpacing w:w="15" w:type="dxa"/>
              <w:tblInd w:w="6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3E3A0F95"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02C8510D"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 xml:space="preserve">Highly </w:t>
                  </w:r>
                </w:p>
                <w:p w14:paraId="59DA1D50"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Likely</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1FA36BBF"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 xml:space="preserve">Somewhat Likely </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5B693528"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Unlikely</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6E293744"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Highly unlikely</w:t>
                  </w:r>
                </w:p>
              </w:tc>
            </w:tr>
          </w:tbl>
          <w:p w14:paraId="5474A5EA"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c: Ulcerative Colitis</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2A31CAA9"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1A0DD33C"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 xml:space="preserve">Highly </w:t>
                  </w:r>
                </w:p>
                <w:p w14:paraId="1F6D5461"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Likely</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404ACDD4"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 xml:space="preserve">Somewhat Likely </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10C70786"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Unlikely</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3E785A6D"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Highly unlikely</w:t>
                  </w:r>
                </w:p>
              </w:tc>
            </w:tr>
          </w:tbl>
          <w:p w14:paraId="53387EAC"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d: Crohn’s disease</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39FBE2F8"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39607F0D"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 xml:space="preserve">Highly </w:t>
                  </w:r>
                </w:p>
                <w:p w14:paraId="45F6E526"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Likely</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2BC1AAF6"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 xml:space="preserve">Somewhat Likely </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3FC87622"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Unlikely</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0868DD3B"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Highly unlikely</w:t>
                  </w:r>
                </w:p>
              </w:tc>
            </w:tr>
          </w:tbl>
          <w:p w14:paraId="0F3F2953"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e: Irritable bowel syndrome or other functional gut disorder</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06CC3C11"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052117D8"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 xml:space="preserve">Highly </w:t>
                  </w:r>
                </w:p>
                <w:p w14:paraId="619C5FE8"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Likely</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47182817"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 xml:space="preserve">Somewhat Likely </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04C6C7E9"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Unlikely</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58EFE90B"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Highly unlikely</w:t>
                  </w:r>
                </w:p>
              </w:tc>
            </w:tr>
          </w:tbl>
          <w:p w14:paraId="64290F52" w14:textId="77777777" w:rsidR="009F08CA" w:rsidRPr="008631F7" w:rsidRDefault="009F08CA" w:rsidP="009701E9">
            <w:pPr>
              <w:adjustRightInd w:val="0"/>
              <w:snapToGrid w:val="0"/>
              <w:spacing w:line="360" w:lineRule="auto"/>
              <w:jc w:val="both"/>
              <w:rPr>
                <w:rFonts w:ascii="Book Antiqua" w:hAnsi="Book Antiqua"/>
                <w:lang w:val="en-AU"/>
              </w:rPr>
            </w:pPr>
          </w:p>
        </w:tc>
      </w:tr>
      <w:tr w:rsidR="009F08CA" w:rsidRPr="008631F7" w14:paraId="5675D5C6" w14:textId="77777777" w:rsidTr="008631F7">
        <w:trPr>
          <w:trHeight w:val="699"/>
        </w:trPr>
        <w:tc>
          <w:tcPr>
            <w:tcW w:w="9747" w:type="dxa"/>
            <w:vAlign w:val="center"/>
          </w:tcPr>
          <w:p w14:paraId="57BC42A3"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t>15: With regards to FMT, please select your response to the following statements</w:t>
            </w:r>
          </w:p>
          <w:p w14:paraId="6C5547CC"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a: I already offer FMT as a therapeutic option in my practice</w:t>
            </w:r>
          </w:p>
          <w:p w14:paraId="1EB03C1F"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b: I have an interest in learning how to process and administer FMT so that I or my institution can arrange such therapy for our patients independently</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22CB0A87"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69FF3106"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7E08A31E"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2C66C457"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7D86FC9E"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w:t>
                  </w:r>
                </w:p>
                <w:p w14:paraId="3E963063"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Agree</w:t>
                  </w:r>
                </w:p>
              </w:tc>
            </w:tr>
          </w:tbl>
          <w:p w14:paraId="625F983C"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c: I believe a few select centres that satisfy appropriate regulatory requirements should be available in my city to offer FMT</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714CEF08"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086022AC"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lastRenderedPageBreak/>
                    <w:br/>
                    <w:t>Strongly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6B1ED109"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18463B16"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5955755C"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w:t>
                  </w:r>
                </w:p>
                <w:p w14:paraId="3E84375E"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Agree</w:t>
                  </w:r>
                </w:p>
              </w:tc>
            </w:tr>
          </w:tbl>
          <w:p w14:paraId="2F7AF69A"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 xml:space="preserve">d: I don’t believe the therapy should be available for routine clinical use </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3A920115"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1B532C9E"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60E3657D"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Disagree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0EB9602D"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Agree</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78AB6A2C"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Strongly </w:t>
                  </w:r>
                </w:p>
                <w:p w14:paraId="6315134B"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Agree</w:t>
                  </w:r>
                </w:p>
              </w:tc>
            </w:tr>
          </w:tbl>
          <w:p w14:paraId="0E405E7F" w14:textId="77777777" w:rsidR="009F08CA" w:rsidRPr="008631F7" w:rsidRDefault="009F08CA" w:rsidP="009701E9">
            <w:pPr>
              <w:adjustRightInd w:val="0"/>
              <w:snapToGrid w:val="0"/>
              <w:spacing w:line="360" w:lineRule="auto"/>
              <w:jc w:val="both"/>
              <w:rPr>
                <w:rFonts w:ascii="Book Antiqua" w:hAnsi="Book Antiqua"/>
                <w:lang w:val="en-AU"/>
              </w:rPr>
            </w:pPr>
          </w:p>
        </w:tc>
      </w:tr>
      <w:tr w:rsidR="009F08CA" w:rsidRPr="008631F7" w14:paraId="537171DD" w14:textId="77777777" w:rsidTr="008631F7">
        <w:trPr>
          <w:trHeight w:val="688"/>
        </w:trPr>
        <w:tc>
          <w:tcPr>
            <w:tcW w:w="9747" w:type="dxa"/>
            <w:vAlign w:val="center"/>
          </w:tcPr>
          <w:p w14:paraId="0196EA25"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lastRenderedPageBreak/>
              <w:t>16: After reviewing the attached FOCUS study letter of invitation, protocol summary and selection criteria</w:t>
            </w:r>
          </w:p>
          <w:p w14:paraId="15A13F6C"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a: Are you likely to refer patients who meet selection criteria to this study?</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68E0AE59"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660ACBA1"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 xml:space="preserve">Highly </w:t>
                  </w:r>
                </w:p>
                <w:p w14:paraId="4732CA13"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Likely</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027F1053"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 xml:space="preserve">Somewhat Likely </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5FA1F653"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Unlikely</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6373B481"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Highly unlikely</w:t>
                  </w:r>
                </w:p>
              </w:tc>
            </w:tr>
          </w:tbl>
          <w:p w14:paraId="0E8D8558" w14:textId="77777777" w:rsidR="009F08CA" w:rsidRPr="008631F7" w:rsidRDefault="009F08CA" w:rsidP="009701E9">
            <w:pPr>
              <w:adjustRightInd w:val="0"/>
              <w:snapToGrid w:val="0"/>
              <w:spacing w:line="360" w:lineRule="auto"/>
              <w:jc w:val="both"/>
              <w:rPr>
                <w:rFonts w:ascii="Book Antiqua" w:hAnsi="Book Antiqua"/>
              </w:rPr>
            </w:pPr>
            <w:r w:rsidRPr="008631F7">
              <w:rPr>
                <w:rFonts w:ascii="Book Antiqua" w:hAnsi="Book Antiqua"/>
              </w:rPr>
              <w:t>b: Do you have any actual patients in mind that you would consider referring to this study?</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95"/>
              <w:gridCol w:w="1380"/>
              <w:gridCol w:w="1380"/>
              <w:gridCol w:w="1395"/>
            </w:tblGrid>
            <w:tr w:rsidR="009F08CA" w:rsidRPr="008631F7" w14:paraId="213A02CC" w14:textId="77777777" w:rsidTr="009F08CA">
              <w:trPr>
                <w:tblCellSpacing w:w="15" w:type="dxa"/>
              </w:trPr>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664141DB"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 xml:space="preserve">Highly </w:t>
                  </w:r>
                </w:p>
                <w:p w14:paraId="708853EF"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t>Likely</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3908EED0"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 xml:space="preserve">Somewhat Likely </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26BE6620"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Somewhat Unlikely</w:t>
                  </w:r>
                </w:p>
              </w:tc>
              <w:tc>
                <w:tcPr>
                  <w:tcW w:w="1350" w:type="dxa"/>
                  <w:tcBorders>
                    <w:top w:val="outset" w:sz="6" w:space="0" w:color="auto"/>
                    <w:left w:val="outset" w:sz="6" w:space="0" w:color="auto"/>
                    <w:bottom w:val="outset" w:sz="6" w:space="0" w:color="auto"/>
                    <w:right w:val="outset" w:sz="6" w:space="0" w:color="auto"/>
                  </w:tcBorders>
                  <w:shd w:val="clear" w:color="auto" w:fill="FFFFEE"/>
                  <w:vAlign w:val="center"/>
                </w:tcPr>
                <w:p w14:paraId="716094D1" w14:textId="77777777" w:rsidR="009F08CA" w:rsidRPr="008631F7" w:rsidRDefault="009F08CA" w:rsidP="009701E9">
                  <w:pPr>
                    <w:adjustRightInd w:val="0"/>
                    <w:snapToGrid w:val="0"/>
                    <w:spacing w:line="360" w:lineRule="auto"/>
                    <w:jc w:val="both"/>
                    <w:rPr>
                      <w:rFonts w:ascii="Book Antiqua" w:hAnsi="Book Antiqua"/>
                      <w:lang w:val="en-AU"/>
                    </w:rPr>
                  </w:pPr>
                  <w:r w:rsidRPr="008631F7">
                    <w:rPr>
                      <w:rFonts w:ascii="Book Antiqua" w:hAnsi="Book Antiqua"/>
                      <w:lang w:val="en-AU"/>
                    </w:rPr>
                    <w:br/>
                    <w:t>Highly unlikely</w:t>
                  </w:r>
                </w:p>
              </w:tc>
            </w:tr>
          </w:tbl>
          <w:p w14:paraId="498A231A" w14:textId="77777777" w:rsidR="009F08CA" w:rsidRPr="008631F7" w:rsidRDefault="009F08CA" w:rsidP="009701E9">
            <w:pPr>
              <w:adjustRightInd w:val="0"/>
              <w:snapToGrid w:val="0"/>
              <w:spacing w:line="360" w:lineRule="auto"/>
              <w:jc w:val="both"/>
              <w:rPr>
                <w:rFonts w:ascii="Book Antiqua" w:hAnsi="Book Antiqua"/>
              </w:rPr>
            </w:pPr>
          </w:p>
        </w:tc>
      </w:tr>
      <w:tr w:rsidR="009F08CA" w:rsidRPr="008631F7" w14:paraId="43621710" w14:textId="77777777" w:rsidTr="008631F7">
        <w:trPr>
          <w:trHeight w:val="688"/>
        </w:trPr>
        <w:tc>
          <w:tcPr>
            <w:tcW w:w="9747" w:type="dxa"/>
            <w:vAlign w:val="center"/>
          </w:tcPr>
          <w:p w14:paraId="422A07D2" w14:textId="77777777" w:rsidR="009F08CA" w:rsidRPr="008631F7" w:rsidRDefault="009F08CA" w:rsidP="009701E9">
            <w:pPr>
              <w:adjustRightInd w:val="0"/>
              <w:snapToGrid w:val="0"/>
              <w:spacing w:line="360" w:lineRule="auto"/>
              <w:jc w:val="both"/>
              <w:rPr>
                <w:rFonts w:ascii="Book Antiqua" w:hAnsi="Book Antiqua"/>
                <w:b/>
              </w:rPr>
            </w:pPr>
            <w:r w:rsidRPr="008631F7">
              <w:rPr>
                <w:rFonts w:ascii="Book Antiqua" w:hAnsi="Book Antiqua"/>
                <w:b/>
              </w:rPr>
              <w:t>17: Any other comments regarding FMT that you wish to make?</w:t>
            </w:r>
          </w:p>
          <w:p w14:paraId="617AE9A4" w14:textId="77777777" w:rsidR="009F08CA" w:rsidRPr="008631F7" w:rsidRDefault="009F08CA" w:rsidP="009701E9">
            <w:pPr>
              <w:adjustRightInd w:val="0"/>
              <w:snapToGrid w:val="0"/>
              <w:spacing w:line="360" w:lineRule="auto"/>
              <w:jc w:val="both"/>
              <w:rPr>
                <w:rFonts w:ascii="Book Antiqua" w:hAnsi="Book Antiqua"/>
              </w:rPr>
            </w:pPr>
          </w:p>
        </w:tc>
      </w:tr>
    </w:tbl>
    <w:p w14:paraId="251B9C87" w14:textId="77777777" w:rsidR="009F08CA" w:rsidRDefault="009F08CA" w:rsidP="009701E9">
      <w:pPr>
        <w:adjustRightInd w:val="0"/>
        <w:snapToGrid w:val="0"/>
        <w:spacing w:line="360" w:lineRule="auto"/>
        <w:jc w:val="both"/>
        <w:rPr>
          <w:b/>
          <w:sz w:val="22"/>
        </w:rPr>
      </w:pPr>
    </w:p>
    <w:p w14:paraId="2F50A71C" w14:textId="77777777" w:rsidR="009F08CA" w:rsidRPr="004128BD" w:rsidRDefault="009F08CA" w:rsidP="009701E9">
      <w:pPr>
        <w:adjustRightInd w:val="0"/>
        <w:snapToGrid w:val="0"/>
        <w:spacing w:line="360" w:lineRule="auto"/>
        <w:jc w:val="both"/>
        <w:rPr>
          <w:rFonts w:ascii="Times New Roman" w:hAnsi="Times New Roman"/>
          <w:sz w:val="15"/>
          <w:szCs w:val="15"/>
          <w:lang w:eastAsia="en-AU"/>
        </w:rPr>
      </w:pPr>
    </w:p>
    <w:p w14:paraId="32D7EB16" w14:textId="0214EF1D" w:rsidR="00ED1174" w:rsidRPr="00130BCC" w:rsidRDefault="00ED1174" w:rsidP="009701E9">
      <w:pPr>
        <w:adjustRightInd w:val="0"/>
        <w:snapToGrid w:val="0"/>
        <w:spacing w:line="360" w:lineRule="auto"/>
        <w:jc w:val="both"/>
        <w:rPr>
          <w:rFonts w:ascii="Book Antiqua" w:hAnsi="Book Antiqua"/>
          <w:lang w:eastAsia="en-AU"/>
        </w:rPr>
      </w:pPr>
    </w:p>
    <w:sectPr w:rsidR="00ED1174" w:rsidRPr="00130BCC" w:rsidSect="00240F80">
      <w:footerReference w:type="even" r:id="rId11"/>
      <w:footerReference w:type="default" r:id="rId12"/>
      <w:pgSz w:w="11900" w:h="16840"/>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524A0" w14:textId="77777777" w:rsidR="00F400E0" w:rsidRDefault="00F400E0" w:rsidP="009D13E2">
      <w:r>
        <w:separator/>
      </w:r>
    </w:p>
  </w:endnote>
  <w:endnote w:type="continuationSeparator" w:id="0">
    <w:p w14:paraId="70DEC593" w14:textId="77777777" w:rsidR="00F400E0" w:rsidRDefault="00F400E0" w:rsidP="009D1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A1002AE7" w:usb1="C0000063" w:usb2="00000038" w:usb3="00000000" w:csb0="000000BF" w:csb1="00000000"/>
  </w:font>
  <w:font w:name="MS Minngs">
    <w:altName w:val="MS Mincho"/>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AdvTimes">
    <w:altName w:val="MingLiU"/>
    <w:charset w:val="88"/>
    <w:family w:val="auto"/>
    <w:pitch w:val="default"/>
    <w:sig w:usb0="00000000" w:usb1="08080000" w:usb2="00000010" w:usb3="00000000" w:csb0="00100000" w:csb1="00000000"/>
  </w:font>
  <w:font w:name="pï'18»ÔˇøtΩ—">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A555" w14:textId="77777777" w:rsidR="00E45342" w:rsidRDefault="00E45342" w:rsidP="00110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1F6CBE" w14:textId="77777777" w:rsidR="00E45342" w:rsidRDefault="00E45342" w:rsidP="00110F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C0BB5" w14:textId="77777777" w:rsidR="00E45342" w:rsidRDefault="00E45342" w:rsidP="00110F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3D8A">
      <w:rPr>
        <w:rStyle w:val="PageNumber"/>
        <w:noProof/>
      </w:rPr>
      <w:t>22</w:t>
    </w:r>
    <w:r>
      <w:rPr>
        <w:rStyle w:val="PageNumber"/>
      </w:rPr>
      <w:fldChar w:fldCharType="end"/>
    </w:r>
  </w:p>
  <w:p w14:paraId="2B29D933" w14:textId="77777777" w:rsidR="00E45342" w:rsidRDefault="00E45342" w:rsidP="00110F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86107" w14:textId="77777777" w:rsidR="00F400E0" w:rsidRDefault="00F400E0" w:rsidP="009D13E2">
      <w:r>
        <w:separator/>
      </w:r>
    </w:p>
  </w:footnote>
  <w:footnote w:type="continuationSeparator" w:id="0">
    <w:p w14:paraId="48E545DD" w14:textId="77777777" w:rsidR="00F400E0" w:rsidRDefault="00F400E0" w:rsidP="009D13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7B4E"/>
    <w:multiLevelType w:val="hybridMultilevel"/>
    <w:tmpl w:val="A00EC292"/>
    <w:lvl w:ilvl="0" w:tplc="47E0ED48">
      <w:start w:val="6"/>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176D4"/>
    <w:multiLevelType w:val="hybridMultilevel"/>
    <w:tmpl w:val="6A6AC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5B4AE5"/>
    <w:multiLevelType w:val="hybridMultilevel"/>
    <w:tmpl w:val="1E8E8BD4"/>
    <w:lvl w:ilvl="0" w:tplc="4E600BF6">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97E59"/>
    <w:multiLevelType w:val="hybridMultilevel"/>
    <w:tmpl w:val="35FC826A"/>
    <w:lvl w:ilvl="0" w:tplc="BD0CEC98">
      <w:start w:val="74"/>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2792F"/>
    <w:multiLevelType w:val="hybridMultilevel"/>
    <w:tmpl w:val="BD62CEE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537FF1"/>
    <w:multiLevelType w:val="hybridMultilevel"/>
    <w:tmpl w:val="101A1B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4879CC"/>
    <w:multiLevelType w:val="hybridMultilevel"/>
    <w:tmpl w:val="9C6699D8"/>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EE7E77"/>
    <w:multiLevelType w:val="hybridMultilevel"/>
    <w:tmpl w:val="8984F8E2"/>
    <w:lvl w:ilvl="0" w:tplc="A7B205A2">
      <w:start w:val="74"/>
      <w:numFmt w:val="bullet"/>
      <w:lvlText w:val="-"/>
      <w:lvlJc w:val="left"/>
      <w:pPr>
        <w:ind w:left="720" w:hanging="360"/>
      </w:pPr>
      <w:rPr>
        <w:rFonts w:ascii="Cambria" w:eastAsia="MS ??" w:hAnsi="Cambri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BC6A40"/>
    <w:multiLevelType w:val="hybridMultilevel"/>
    <w:tmpl w:val="E2D00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D3E6D"/>
    <w:multiLevelType w:val="hybridMultilevel"/>
    <w:tmpl w:val="89062F16"/>
    <w:lvl w:ilvl="0" w:tplc="CE82EBB8">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02C9A"/>
    <w:multiLevelType w:val="hybridMultilevel"/>
    <w:tmpl w:val="71B25B98"/>
    <w:lvl w:ilvl="0" w:tplc="46DA76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951E70"/>
    <w:multiLevelType w:val="hybridMultilevel"/>
    <w:tmpl w:val="E54E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614E95"/>
    <w:multiLevelType w:val="hybridMultilevel"/>
    <w:tmpl w:val="74E61D94"/>
    <w:lvl w:ilvl="0" w:tplc="1D909780">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921F6"/>
    <w:multiLevelType w:val="hybridMultilevel"/>
    <w:tmpl w:val="5330E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67"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C75F5D"/>
    <w:multiLevelType w:val="hybridMultilevel"/>
    <w:tmpl w:val="6FD48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9C63A8"/>
    <w:multiLevelType w:val="hybridMultilevel"/>
    <w:tmpl w:val="C83A0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5A371B"/>
    <w:multiLevelType w:val="hybridMultilevel"/>
    <w:tmpl w:val="64D000FC"/>
    <w:lvl w:ilvl="0" w:tplc="19669F14">
      <w:start w:val="2"/>
      <w:numFmt w:val="bullet"/>
      <w:lvlText w:val="-"/>
      <w:lvlJc w:val="left"/>
      <w:pPr>
        <w:ind w:left="1069" w:hanging="360"/>
      </w:pPr>
      <w:rPr>
        <w:rFonts w:ascii="Arial" w:eastAsia="Times New Roman" w:hAnsi="Arial" w:hint="default"/>
      </w:rPr>
    </w:lvl>
    <w:lvl w:ilvl="1" w:tplc="0C090003" w:tentative="1">
      <w:start w:val="1"/>
      <w:numFmt w:val="bullet"/>
      <w:lvlText w:val="o"/>
      <w:lvlJc w:val="left"/>
      <w:pPr>
        <w:ind w:left="1789" w:hanging="360"/>
      </w:pPr>
      <w:rPr>
        <w:rFonts w:ascii="Courier New" w:hAnsi="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 w15:restartNumberingAfterBreak="0">
    <w:nsid w:val="72F86E3D"/>
    <w:multiLevelType w:val="hybridMultilevel"/>
    <w:tmpl w:val="C79061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4467B41"/>
    <w:multiLevelType w:val="hybridMultilevel"/>
    <w:tmpl w:val="5D0C0E3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745649E0"/>
    <w:multiLevelType w:val="hybridMultilevel"/>
    <w:tmpl w:val="A924582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1"/>
  </w:num>
  <w:num w:numId="2">
    <w:abstractNumId w:val="4"/>
  </w:num>
  <w:num w:numId="3">
    <w:abstractNumId w:val="17"/>
  </w:num>
  <w:num w:numId="4">
    <w:abstractNumId w:val="18"/>
  </w:num>
  <w:num w:numId="5">
    <w:abstractNumId w:val="19"/>
  </w:num>
  <w:num w:numId="6">
    <w:abstractNumId w:val="6"/>
  </w:num>
  <w:num w:numId="7">
    <w:abstractNumId w:val="0"/>
  </w:num>
  <w:num w:numId="8">
    <w:abstractNumId w:val="1"/>
  </w:num>
  <w:num w:numId="9">
    <w:abstractNumId w:val="16"/>
  </w:num>
  <w:num w:numId="10">
    <w:abstractNumId w:val="10"/>
  </w:num>
  <w:num w:numId="11">
    <w:abstractNumId w:val="14"/>
  </w:num>
  <w:num w:numId="12">
    <w:abstractNumId w:val="5"/>
  </w:num>
  <w:num w:numId="13">
    <w:abstractNumId w:val="7"/>
  </w:num>
  <w:num w:numId="14">
    <w:abstractNumId w:val="3"/>
  </w:num>
  <w:num w:numId="15">
    <w:abstractNumId w:val="2"/>
  </w:num>
  <w:num w:numId="16">
    <w:abstractNumId w:val="12"/>
  </w:num>
  <w:num w:numId="17">
    <w:abstractNumId w:val="9"/>
  </w:num>
  <w:num w:numId="18">
    <w:abstractNumId w:val="8"/>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zdvv50erxw006ed2f4vt95o0at09a2pstx0&quot;&gt;My EndNote Library&lt;record-ids&gt;&lt;item&gt;123&lt;/item&gt;&lt;item&gt;124&lt;/item&gt;&lt;item&gt;317&lt;/item&gt;&lt;item&gt;667&lt;/item&gt;&lt;item&gt;704&lt;/item&gt;&lt;item&gt;753&lt;/item&gt;&lt;item&gt;784&lt;/item&gt;&lt;item&gt;787&lt;/item&gt;&lt;item&gt;861&lt;/item&gt;&lt;item&gt;896&lt;/item&gt;&lt;item&gt;911&lt;/item&gt;&lt;item&gt;921&lt;/item&gt;&lt;item&gt;925&lt;/item&gt;&lt;item&gt;926&lt;/item&gt;&lt;item&gt;932&lt;/item&gt;&lt;item&gt;933&lt;/item&gt;&lt;item&gt;934&lt;/item&gt;&lt;item&gt;935&lt;/item&gt;&lt;item&gt;955&lt;/item&gt;&lt;item&gt;968&lt;/item&gt;&lt;item&gt;1000&lt;/item&gt;&lt;item&gt;1001&lt;/item&gt;&lt;/record-ids&gt;&lt;/item&gt;&lt;/Libraries&gt;"/>
  </w:docVars>
  <w:rsids>
    <w:rsidRoot w:val="009E5868"/>
    <w:rsid w:val="00003457"/>
    <w:rsid w:val="0000454F"/>
    <w:rsid w:val="0000650E"/>
    <w:rsid w:val="000107AA"/>
    <w:rsid w:val="00021C89"/>
    <w:rsid w:val="000225DA"/>
    <w:rsid w:val="00030E3F"/>
    <w:rsid w:val="0003130B"/>
    <w:rsid w:val="000319AA"/>
    <w:rsid w:val="0003660F"/>
    <w:rsid w:val="000403AD"/>
    <w:rsid w:val="00047ED3"/>
    <w:rsid w:val="00054C2A"/>
    <w:rsid w:val="00056D5B"/>
    <w:rsid w:val="00063A58"/>
    <w:rsid w:val="00064977"/>
    <w:rsid w:val="00074B92"/>
    <w:rsid w:val="00093929"/>
    <w:rsid w:val="000946E6"/>
    <w:rsid w:val="0009511B"/>
    <w:rsid w:val="000A0623"/>
    <w:rsid w:val="000A14E5"/>
    <w:rsid w:val="000A3C51"/>
    <w:rsid w:val="000B048C"/>
    <w:rsid w:val="000B201C"/>
    <w:rsid w:val="000C1A17"/>
    <w:rsid w:val="000C4830"/>
    <w:rsid w:val="000C655E"/>
    <w:rsid w:val="000D2402"/>
    <w:rsid w:val="000D2B20"/>
    <w:rsid w:val="000D4780"/>
    <w:rsid w:val="000D583F"/>
    <w:rsid w:val="000E1FE4"/>
    <w:rsid w:val="000E2871"/>
    <w:rsid w:val="000E3740"/>
    <w:rsid w:val="000E6390"/>
    <w:rsid w:val="000F5352"/>
    <w:rsid w:val="0010745C"/>
    <w:rsid w:val="0010793C"/>
    <w:rsid w:val="00107D70"/>
    <w:rsid w:val="00110F97"/>
    <w:rsid w:val="001122AB"/>
    <w:rsid w:val="00113DD1"/>
    <w:rsid w:val="001157CC"/>
    <w:rsid w:val="001255F4"/>
    <w:rsid w:val="00126F47"/>
    <w:rsid w:val="00130BCC"/>
    <w:rsid w:val="001317CB"/>
    <w:rsid w:val="00133CC3"/>
    <w:rsid w:val="00136F75"/>
    <w:rsid w:val="00142106"/>
    <w:rsid w:val="001459E5"/>
    <w:rsid w:val="0015362B"/>
    <w:rsid w:val="00153BE1"/>
    <w:rsid w:val="0016020E"/>
    <w:rsid w:val="001643D9"/>
    <w:rsid w:val="00171371"/>
    <w:rsid w:val="0017156B"/>
    <w:rsid w:val="00177739"/>
    <w:rsid w:val="00185778"/>
    <w:rsid w:val="00185BF1"/>
    <w:rsid w:val="001860E5"/>
    <w:rsid w:val="00186A9E"/>
    <w:rsid w:val="001871D6"/>
    <w:rsid w:val="0019463B"/>
    <w:rsid w:val="0019782E"/>
    <w:rsid w:val="001A26E7"/>
    <w:rsid w:val="001A42DD"/>
    <w:rsid w:val="001A7B5F"/>
    <w:rsid w:val="001B3127"/>
    <w:rsid w:val="001B4D94"/>
    <w:rsid w:val="001B5137"/>
    <w:rsid w:val="001B6D11"/>
    <w:rsid w:val="001C0B3E"/>
    <w:rsid w:val="001C18F9"/>
    <w:rsid w:val="001C488D"/>
    <w:rsid w:val="001C64F3"/>
    <w:rsid w:val="001C78A5"/>
    <w:rsid w:val="001D5752"/>
    <w:rsid w:val="001E0268"/>
    <w:rsid w:val="001E53E0"/>
    <w:rsid w:val="001E5F00"/>
    <w:rsid w:val="001E6044"/>
    <w:rsid w:val="001E62AC"/>
    <w:rsid w:val="001E7E2A"/>
    <w:rsid w:val="001F0E9E"/>
    <w:rsid w:val="001F1324"/>
    <w:rsid w:val="001F320B"/>
    <w:rsid w:val="001F44E5"/>
    <w:rsid w:val="0020269D"/>
    <w:rsid w:val="00203749"/>
    <w:rsid w:val="00203B5A"/>
    <w:rsid w:val="002042DB"/>
    <w:rsid w:val="00206694"/>
    <w:rsid w:val="00207637"/>
    <w:rsid w:val="0021014C"/>
    <w:rsid w:val="002220D1"/>
    <w:rsid w:val="00222388"/>
    <w:rsid w:val="00223397"/>
    <w:rsid w:val="00224125"/>
    <w:rsid w:val="00230A94"/>
    <w:rsid w:val="0023598C"/>
    <w:rsid w:val="00235EAA"/>
    <w:rsid w:val="00240F80"/>
    <w:rsid w:val="00244C78"/>
    <w:rsid w:val="00246EEB"/>
    <w:rsid w:val="00254199"/>
    <w:rsid w:val="00266C45"/>
    <w:rsid w:val="0027398D"/>
    <w:rsid w:val="00290284"/>
    <w:rsid w:val="002934E4"/>
    <w:rsid w:val="00293AFD"/>
    <w:rsid w:val="002A0584"/>
    <w:rsid w:val="002A1AF5"/>
    <w:rsid w:val="002A2AE1"/>
    <w:rsid w:val="002A3D8A"/>
    <w:rsid w:val="002A6D51"/>
    <w:rsid w:val="002B179A"/>
    <w:rsid w:val="002B2756"/>
    <w:rsid w:val="002B6E64"/>
    <w:rsid w:val="002C419C"/>
    <w:rsid w:val="002C4280"/>
    <w:rsid w:val="002C4F71"/>
    <w:rsid w:val="002D1F99"/>
    <w:rsid w:val="002D5CE9"/>
    <w:rsid w:val="002E1762"/>
    <w:rsid w:val="002E5804"/>
    <w:rsid w:val="002E5E95"/>
    <w:rsid w:val="002E5F6B"/>
    <w:rsid w:val="002E7391"/>
    <w:rsid w:val="003001E5"/>
    <w:rsid w:val="003057C5"/>
    <w:rsid w:val="00305A3F"/>
    <w:rsid w:val="0030649E"/>
    <w:rsid w:val="00313CB8"/>
    <w:rsid w:val="003155C0"/>
    <w:rsid w:val="00322341"/>
    <w:rsid w:val="00332EE8"/>
    <w:rsid w:val="00342DB6"/>
    <w:rsid w:val="00354A7F"/>
    <w:rsid w:val="00357305"/>
    <w:rsid w:val="00360F00"/>
    <w:rsid w:val="0036184E"/>
    <w:rsid w:val="003648BA"/>
    <w:rsid w:val="0037271E"/>
    <w:rsid w:val="00373A37"/>
    <w:rsid w:val="00377067"/>
    <w:rsid w:val="0038043C"/>
    <w:rsid w:val="00380AEB"/>
    <w:rsid w:val="00383EFD"/>
    <w:rsid w:val="003914EA"/>
    <w:rsid w:val="00391882"/>
    <w:rsid w:val="00394C33"/>
    <w:rsid w:val="0039564B"/>
    <w:rsid w:val="003A01E4"/>
    <w:rsid w:val="003A1158"/>
    <w:rsid w:val="003A1568"/>
    <w:rsid w:val="003A4289"/>
    <w:rsid w:val="003A65E3"/>
    <w:rsid w:val="003B3B12"/>
    <w:rsid w:val="003B70DD"/>
    <w:rsid w:val="003B7387"/>
    <w:rsid w:val="003C07BE"/>
    <w:rsid w:val="003C7723"/>
    <w:rsid w:val="003E6C4A"/>
    <w:rsid w:val="003F1AB9"/>
    <w:rsid w:val="003F1BB3"/>
    <w:rsid w:val="003F2993"/>
    <w:rsid w:val="003F32AA"/>
    <w:rsid w:val="00403FE3"/>
    <w:rsid w:val="0040488A"/>
    <w:rsid w:val="004128BD"/>
    <w:rsid w:val="00413842"/>
    <w:rsid w:val="00413AA5"/>
    <w:rsid w:val="00416756"/>
    <w:rsid w:val="0041689D"/>
    <w:rsid w:val="00417F15"/>
    <w:rsid w:val="004239DF"/>
    <w:rsid w:val="00430B5A"/>
    <w:rsid w:val="00431129"/>
    <w:rsid w:val="00434386"/>
    <w:rsid w:val="00434C02"/>
    <w:rsid w:val="00435B9C"/>
    <w:rsid w:val="0043681A"/>
    <w:rsid w:val="00442720"/>
    <w:rsid w:val="0045203C"/>
    <w:rsid w:val="00456BBB"/>
    <w:rsid w:val="00465072"/>
    <w:rsid w:val="004736BD"/>
    <w:rsid w:val="004759ED"/>
    <w:rsid w:val="00477754"/>
    <w:rsid w:val="004849FB"/>
    <w:rsid w:val="0049075E"/>
    <w:rsid w:val="00491BC6"/>
    <w:rsid w:val="004934B7"/>
    <w:rsid w:val="00493653"/>
    <w:rsid w:val="00497C3F"/>
    <w:rsid w:val="004A5018"/>
    <w:rsid w:val="004A5756"/>
    <w:rsid w:val="004A600C"/>
    <w:rsid w:val="004A6EF4"/>
    <w:rsid w:val="004B14E0"/>
    <w:rsid w:val="004C4661"/>
    <w:rsid w:val="004C4C0C"/>
    <w:rsid w:val="004D0BBB"/>
    <w:rsid w:val="004D31E7"/>
    <w:rsid w:val="004D3C29"/>
    <w:rsid w:val="004E006B"/>
    <w:rsid w:val="004E235D"/>
    <w:rsid w:val="00501182"/>
    <w:rsid w:val="005142EE"/>
    <w:rsid w:val="00515D9E"/>
    <w:rsid w:val="00521771"/>
    <w:rsid w:val="00522902"/>
    <w:rsid w:val="00524BDD"/>
    <w:rsid w:val="00526771"/>
    <w:rsid w:val="0053052D"/>
    <w:rsid w:val="005312D9"/>
    <w:rsid w:val="005320CD"/>
    <w:rsid w:val="0053233B"/>
    <w:rsid w:val="00535134"/>
    <w:rsid w:val="00535EDA"/>
    <w:rsid w:val="0053665D"/>
    <w:rsid w:val="005462F3"/>
    <w:rsid w:val="0055200D"/>
    <w:rsid w:val="00553229"/>
    <w:rsid w:val="00555635"/>
    <w:rsid w:val="00561FEB"/>
    <w:rsid w:val="005623C7"/>
    <w:rsid w:val="00566A66"/>
    <w:rsid w:val="005739D2"/>
    <w:rsid w:val="0058250F"/>
    <w:rsid w:val="005837DD"/>
    <w:rsid w:val="00585C39"/>
    <w:rsid w:val="00586CE5"/>
    <w:rsid w:val="005878EF"/>
    <w:rsid w:val="005900A8"/>
    <w:rsid w:val="0059230F"/>
    <w:rsid w:val="005969FB"/>
    <w:rsid w:val="00596C2B"/>
    <w:rsid w:val="005A0063"/>
    <w:rsid w:val="005A4DA0"/>
    <w:rsid w:val="005B20C1"/>
    <w:rsid w:val="005B7AF6"/>
    <w:rsid w:val="005C3644"/>
    <w:rsid w:val="005C4770"/>
    <w:rsid w:val="005C5DD6"/>
    <w:rsid w:val="005D38A6"/>
    <w:rsid w:val="005E0E4C"/>
    <w:rsid w:val="005E19C8"/>
    <w:rsid w:val="005E1ADB"/>
    <w:rsid w:val="005E7DB5"/>
    <w:rsid w:val="005F6645"/>
    <w:rsid w:val="005F6E74"/>
    <w:rsid w:val="00601543"/>
    <w:rsid w:val="00603FEC"/>
    <w:rsid w:val="006059F2"/>
    <w:rsid w:val="006076E3"/>
    <w:rsid w:val="00610C8E"/>
    <w:rsid w:val="006114CB"/>
    <w:rsid w:val="00611C68"/>
    <w:rsid w:val="006131C6"/>
    <w:rsid w:val="00616AB3"/>
    <w:rsid w:val="00621066"/>
    <w:rsid w:val="00623A6F"/>
    <w:rsid w:val="00623C52"/>
    <w:rsid w:val="006244BE"/>
    <w:rsid w:val="00625182"/>
    <w:rsid w:val="006272E7"/>
    <w:rsid w:val="00630890"/>
    <w:rsid w:val="00636A7B"/>
    <w:rsid w:val="006403F6"/>
    <w:rsid w:val="00642406"/>
    <w:rsid w:val="00644074"/>
    <w:rsid w:val="00644FB1"/>
    <w:rsid w:val="00652A97"/>
    <w:rsid w:val="006535C9"/>
    <w:rsid w:val="00654E67"/>
    <w:rsid w:val="00655488"/>
    <w:rsid w:val="006576FE"/>
    <w:rsid w:val="006661C5"/>
    <w:rsid w:val="00667720"/>
    <w:rsid w:val="00675CAA"/>
    <w:rsid w:val="00681725"/>
    <w:rsid w:val="00686714"/>
    <w:rsid w:val="00687640"/>
    <w:rsid w:val="00694853"/>
    <w:rsid w:val="00696C37"/>
    <w:rsid w:val="006A06AE"/>
    <w:rsid w:val="006A1A72"/>
    <w:rsid w:val="006A618D"/>
    <w:rsid w:val="006C2DB8"/>
    <w:rsid w:val="006C3EA0"/>
    <w:rsid w:val="006D1368"/>
    <w:rsid w:val="006D30F5"/>
    <w:rsid w:val="006D3473"/>
    <w:rsid w:val="006D7799"/>
    <w:rsid w:val="006D7B84"/>
    <w:rsid w:val="006E0AC4"/>
    <w:rsid w:val="006E1189"/>
    <w:rsid w:val="006E1E00"/>
    <w:rsid w:val="006E4653"/>
    <w:rsid w:val="006E5CE7"/>
    <w:rsid w:val="006F1E02"/>
    <w:rsid w:val="006F2982"/>
    <w:rsid w:val="006F7DE2"/>
    <w:rsid w:val="0070470F"/>
    <w:rsid w:val="00705911"/>
    <w:rsid w:val="00711297"/>
    <w:rsid w:val="00715836"/>
    <w:rsid w:val="00716664"/>
    <w:rsid w:val="007177E9"/>
    <w:rsid w:val="00735A4D"/>
    <w:rsid w:val="00744959"/>
    <w:rsid w:val="007468C0"/>
    <w:rsid w:val="007468FE"/>
    <w:rsid w:val="00747446"/>
    <w:rsid w:val="007535CD"/>
    <w:rsid w:val="00756EAA"/>
    <w:rsid w:val="00757724"/>
    <w:rsid w:val="0076177E"/>
    <w:rsid w:val="007640AA"/>
    <w:rsid w:val="00770565"/>
    <w:rsid w:val="00770AB1"/>
    <w:rsid w:val="00771968"/>
    <w:rsid w:val="0077486C"/>
    <w:rsid w:val="007766D2"/>
    <w:rsid w:val="0078016D"/>
    <w:rsid w:val="0078196A"/>
    <w:rsid w:val="00782E36"/>
    <w:rsid w:val="0078365A"/>
    <w:rsid w:val="00787915"/>
    <w:rsid w:val="00791381"/>
    <w:rsid w:val="0079259F"/>
    <w:rsid w:val="00797D79"/>
    <w:rsid w:val="007A1128"/>
    <w:rsid w:val="007A2741"/>
    <w:rsid w:val="007A5E46"/>
    <w:rsid w:val="007B078B"/>
    <w:rsid w:val="007B1486"/>
    <w:rsid w:val="007B4CA0"/>
    <w:rsid w:val="007D11C4"/>
    <w:rsid w:val="007D5A5B"/>
    <w:rsid w:val="007E1B3E"/>
    <w:rsid w:val="007E4F40"/>
    <w:rsid w:val="007F2DEE"/>
    <w:rsid w:val="007F3858"/>
    <w:rsid w:val="007F79FE"/>
    <w:rsid w:val="00803E58"/>
    <w:rsid w:val="0080491B"/>
    <w:rsid w:val="00806A31"/>
    <w:rsid w:val="00810B3E"/>
    <w:rsid w:val="008137BB"/>
    <w:rsid w:val="00814305"/>
    <w:rsid w:val="00817DC1"/>
    <w:rsid w:val="00823931"/>
    <w:rsid w:val="008244A0"/>
    <w:rsid w:val="008358E5"/>
    <w:rsid w:val="00842CC3"/>
    <w:rsid w:val="00843E51"/>
    <w:rsid w:val="00852AB1"/>
    <w:rsid w:val="0085466E"/>
    <w:rsid w:val="00855DBD"/>
    <w:rsid w:val="00860711"/>
    <w:rsid w:val="00862008"/>
    <w:rsid w:val="008631F7"/>
    <w:rsid w:val="00871CDD"/>
    <w:rsid w:val="008724AA"/>
    <w:rsid w:val="008759FA"/>
    <w:rsid w:val="00877460"/>
    <w:rsid w:val="008819E5"/>
    <w:rsid w:val="00885866"/>
    <w:rsid w:val="00890E39"/>
    <w:rsid w:val="008A5C5D"/>
    <w:rsid w:val="008A6B63"/>
    <w:rsid w:val="008A7D12"/>
    <w:rsid w:val="008B22C4"/>
    <w:rsid w:val="008B2622"/>
    <w:rsid w:val="008B58FE"/>
    <w:rsid w:val="008B7C4E"/>
    <w:rsid w:val="008B7EB9"/>
    <w:rsid w:val="008C7ECE"/>
    <w:rsid w:val="008D3388"/>
    <w:rsid w:val="008E109A"/>
    <w:rsid w:val="008E51D6"/>
    <w:rsid w:val="008E77ED"/>
    <w:rsid w:val="008F3BCD"/>
    <w:rsid w:val="00900CFA"/>
    <w:rsid w:val="009029CD"/>
    <w:rsid w:val="0090500F"/>
    <w:rsid w:val="0090534F"/>
    <w:rsid w:val="00906B91"/>
    <w:rsid w:val="00912361"/>
    <w:rsid w:val="00912C50"/>
    <w:rsid w:val="00913734"/>
    <w:rsid w:val="00925323"/>
    <w:rsid w:val="0092560A"/>
    <w:rsid w:val="00927BF1"/>
    <w:rsid w:val="009303CB"/>
    <w:rsid w:val="00931D6A"/>
    <w:rsid w:val="009344C4"/>
    <w:rsid w:val="009349DA"/>
    <w:rsid w:val="00941BB9"/>
    <w:rsid w:val="00943098"/>
    <w:rsid w:val="009502F3"/>
    <w:rsid w:val="009520B9"/>
    <w:rsid w:val="00955A3D"/>
    <w:rsid w:val="0096073B"/>
    <w:rsid w:val="009631B4"/>
    <w:rsid w:val="009646B6"/>
    <w:rsid w:val="009701E9"/>
    <w:rsid w:val="00970C96"/>
    <w:rsid w:val="009717B0"/>
    <w:rsid w:val="00974C01"/>
    <w:rsid w:val="00974CD3"/>
    <w:rsid w:val="0097670C"/>
    <w:rsid w:val="00977233"/>
    <w:rsid w:val="009802C2"/>
    <w:rsid w:val="009815B7"/>
    <w:rsid w:val="00982575"/>
    <w:rsid w:val="0098417A"/>
    <w:rsid w:val="00987973"/>
    <w:rsid w:val="0099420E"/>
    <w:rsid w:val="009977B0"/>
    <w:rsid w:val="009A15C8"/>
    <w:rsid w:val="009A49A4"/>
    <w:rsid w:val="009A5075"/>
    <w:rsid w:val="009B2450"/>
    <w:rsid w:val="009B2829"/>
    <w:rsid w:val="009B469C"/>
    <w:rsid w:val="009B6C03"/>
    <w:rsid w:val="009B72C5"/>
    <w:rsid w:val="009C0F6C"/>
    <w:rsid w:val="009C291E"/>
    <w:rsid w:val="009C68BD"/>
    <w:rsid w:val="009C6ED2"/>
    <w:rsid w:val="009D13E2"/>
    <w:rsid w:val="009D29EB"/>
    <w:rsid w:val="009D3470"/>
    <w:rsid w:val="009D4DE8"/>
    <w:rsid w:val="009E03BB"/>
    <w:rsid w:val="009E5868"/>
    <w:rsid w:val="009F08CA"/>
    <w:rsid w:val="009F15C5"/>
    <w:rsid w:val="009F5043"/>
    <w:rsid w:val="009F5C20"/>
    <w:rsid w:val="00A00883"/>
    <w:rsid w:val="00A02DF3"/>
    <w:rsid w:val="00A06C07"/>
    <w:rsid w:val="00A11F3A"/>
    <w:rsid w:val="00A141C1"/>
    <w:rsid w:val="00A147F9"/>
    <w:rsid w:val="00A152DF"/>
    <w:rsid w:val="00A15F3D"/>
    <w:rsid w:val="00A25D37"/>
    <w:rsid w:val="00A26901"/>
    <w:rsid w:val="00A305EC"/>
    <w:rsid w:val="00A325C0"/>
    <w:rsid w:val="00A42830"/>
    <w:rsid w:val="00A467AA"/>
    <w:rsid w:val="00A46C47"/>
    <w:rsid w:val="00A56915"/>
    <w:rsid w:val="00A5781C"/>
    <w:rsid w:val="00A61374"/>
    <w:rsid w:val="00A62277"/>
    <w:rsid w:val="00A71A08"/>
    <w:rsid w:val="00A724EE"/>
    <w:rsid w:val="00A72E26"/>
    <w:rsid w:val="00A75E73"/>
    <w:rsid w:val="00A81E21"/>
    <w:rsid w:val="00A84879"/>
    <w:rsid w:val="00A86DB0"/>
    <w:rsid w:val="00A9036A"/>
    <w:rsid w:val="00A92FFE"/>
    <w:rsid w:val="00A95187"/>
    <w:rsid w:val="00A9550E"/>
    <w:rsid w:val="00A96642"/>
    <w:rsid w:val="00A97CF9"/>
    <w:rsid w:val="00AA3509"/>
    <w:rsid w:val="00AA61B4"/>
    <w:rsid w:val="00AA6637"/>
    <w:rsid w:val="00AC2058"/>
    <w:rsid w:val="00AC21F1"/>
    <w:rsid w:val="00AC771B"/>
    <w:rsid w:val="00AD31E1"/>
    <w:rsid w:val="00AD7996"/>
    <w:rsid w:val="00AE5D1F"/>
    <w:rsid w:val="00AF1AF5"/>
    <w:rsid w:val="00AF2EB9"/>
    <w:rsid w:val="00AF4ADD"/>
    <w:rsid w:val="00AF560A"/>
    <w:rsid w:val="00B03D9E"/>
    <w:rsid w:val="00B03E51"/>
    <w:rsid w:val="00B05708"/>
    <w:rsid w:val="00B05DF4"/>
    <w:rsid w:val="00B10F19"/>
    <w:rsid w:val="00B1221F"/>
    <w:rsid w:val="00B15E40"/>
    <w:rsid w:val="00B17910"/>
    <w:rsid w:val="00B21474"/>
    <w:rsid w:val="00B23ADF"/>
    <w:rsid w:val="00B241AA"/>
    <w:rsid w:val="00B31744"/>
    <w:rsid w:val="00B348A6"/>
    <w:rsid w:val="00B3592A"/>
    <w:rsid w:val="00B4179E"/>
    <w:rsid w:val="00B444D9"/>
    <w:rsid w:val="00B47DA1"/>
    <w:rsid w:val="00B47E72"/>
    <w:rsid w:val="00B51F76"/>
    <w:rsid w:val="00B53A6E"/>
    <w:rsid w:val="00B5411A"/>
    <w:rsid w:val="00B55C56"/>
    <w:rsid w:val="00B601AA"/>
    <w:rsid w:val="00B6079C"/>
    <w:rsid w:val="00B60E61"/>
    <w:rsid w:val="00B6143D"/>
    <w:rsid w:val="00B618FA"/>
    <w:rsid w:val="00B671D7"/>
    <w:rsid w:val="00B67F28"/>
    <w:rsid w:val="00B70F29"/>
    <w:rsid w:val="00B729D5"/>
    <w:rsid w:val="00B75A68"/>
    <w:rsid w:val="00B763CC"/>
    <w:rsid w:val="00B8158B"/>
    <w:rsid w:val="00B81726"/>
    <w:rsid w:val="00B819F0"/>
    <w:rsid w:val="00B862D6"/>
    <w:rsid w:val="00B869DF"/>
    <w:rsid w:val="00B87110"/>
    <w:rsid w:val="00B95F8A"/>
    <w:rsid w:val="00B966F2"/>
    <w:rsid w:val="00B97334"/>
    <w:rsid w:val="00BA0B14"/>
    <w:rsid w:val="00BA1176"/>
    <w:rsid w:val="00BA1FE3"/>
    <w:rsid w:val="00BA3F0F"/>
    <w:rsid w:val="00BA5681"/>
    <w:rsid w:val="00BA714E"/>
    <w:rsid w:val="00BB18CF"/>
    <w:rsid w:val="00BB2427"/>
    <w:rsid w:val="00BB40A5"/>
    <w:rsid w:val="00BB4B63"/>
    <w:rsid w:val="00BB4CCE"/>
    <w:rsid w:val="00BB731D"/>
    <w:rsid w:val="00BC077B"/>
    <w:rsid w:val="00BC4210"/>
    <w:rsid w:val="00BC71D8"/>
    <w:rsid w:val="00BD341F"/>
    <w:rsid w:val="00BD39A1"/>
    <w:rsid w:val="00BD3C95"/>
    <w:rsid w:val="00BD6003"/>
    <w:rsid w:val="00BD6256"/>
    <w:rsid w:val="00BD780C"/>
    <w:rsid w:val="00BD7D13"/>
    <w:rsid w:val="00BF0F14"/>
    <w:rsid w:val="00BF306B"/>
    <w:rsid w:val="00BF44A1"/>
    <w:rsid w:val="00BF58A0"/>
    <w:rsid w:val="00C0000D"/>
    <w:rsid w:val="00C02EDF"/>
    <w:rsid w:val="00C0379C"/>
    <w:rsid w:val="00C04F18"/>
    <w:rsid w:val="00C0571F"/>
    <w:rsid w:val="00C067A4"/>
    <w:rsid w:val="00C06F77"/>
    <w:rsid w:val="00C10E56"/>
    <w:rsid w:val="00C12FD1"/>
    <w:rsid w:val="00C13417"/>
    <w:rsid w:val="00C14463"/>
    <w:rsid w:val="00C16D68"/>
    <w:rsid w:val="00C172CB"/>
    <w:rsid w:val="00C17803"/>
    <w:rsid w:val="00C247BD"/>
    <w:rsid w:val="00C253D7"/>
    <w:rsid w:val="00C32D5C"/>
    <w:rsid w:val="00C3353C"/>
    <w:rsid w:val="00C36B5D"/>
    <w:rsid w:val="00C45B19"/>
    <w:rsid w:val="00C464E7"/>
    <w:rsid w:val="00C509A7"/>
    <w:rsid w:val="00C50DD7"/>
    <w:rsid w:val="00C5242B"/>
    <w:rsid w:val="00C526B3"/>
    <w:rsid w:val="00C53944"/>
    <w:rsid w:val="00C5478A"/>
    <w:rsid w:val="00C55676"/>
    <w:rsid w:val="00C55903"/>
    <w:rsid w:val="00C61F5A"/>
    <w:rsid w:val="00C6642D"/>
    <w:rsid w:val="00C6775B"/>
    <w:rsid w:val="00C728AA"/>
    <w:rsid w:val="00C738BE"/>
    <w:rsid w:val="00C8029A"/>
    <w:rsid w:val="00C8099C"/>
    <w:rsid w:val="00C84D26"/>
    <w:rsid w:val="00C857BE"/>
    <w:rsid w:val="00C92296"/>
    <w:rsid w:val="00CA693C"/>
    <w:rsid w:val="00CB0C0E"/>
    <w:rsid w:val="00CB5EEA"/>
    <w:rsid w:val="00CB7844"/>
    <w:rsid w:val="00CB7C91"/>
    <w:rsid w:val="00CC031C"/>
    <w:rsid w:val="00CC24C9"/>
    <w:rsid w:val="00CC2A48"/>
    <w:rsid w:val="00CC44B7"/>
    <w:rsid w:val="00CD1A3B"/>
    <w:rsid w:val="00CD223F"/>
    <w:rsid w:val="00CD7320"/>
    <w:rsid w:val="00CD7870"/>
    <w:rsid w:val="00CE11D7"/>
    <w:rsid w:val="00CE5451"/>
    <w:rsid w:val="00CE58DE"/>
    <w:rsid w:val="00CE6C4B"/>
    <w:rsid w:val="00CF0604"/>
    <w:rsid w:val="00CF32BC"/>
    <w:rsid w:val="00CF32CA"/>
    <w:rsid w:val="00CF3EA9"/>
    <w:rsid w:val="00CF77C6"/>
    <w:rsid w:val="00D06209"/>
    <w:rsid w:val="00D0716F"/>
    <w:rsid w:val="00D07653"/>
    <w:rsid w:val="00D0790B"/>
    <w:rsid w:val="00D14D2F"/>
    <w:rsid w:val="00D15FA9"/>
    <w:rsid w:val="00D262E9"/>
    <w:rsid w:val="00D317E2"/>
    <w:rsid w:val="00D33C7B"/>
    <w:rsid w:val="00D34BE7"/>
    <w:rsid w:val="00D34CD9"/>
    <w:rsid w:val="00D34F1D"/>
    <w:rsid w:val="00D414C2"/>
    <w:rsid w:val="00D443E3"/>
    <w:rsid w:val="00D461E3"/>
    <w:rsid w:val="00D46F6A"/>
    <w:rsid w:val="00D5116C"/>
    <w:rsid w:val="00D57F1A"/>
    <w:rsid w:val="00D605D5"/>
    <w:rsid w:val="00D614D8"/>
    <w:rsid w:val="00D63AE5"/>
    <w:rsid w:val="00D66094"/>
    <w:rsid w:val="00D67930"/>
    <w:rsid w:val="00D71437"/>
    <w:rsid w:val="00D7636A"/>
    <w:rsid w:val="00D76412"/>
    <w:rsid w:val="00D76628"/>
    <w:rsid w:val="00D76B98"/>
    <w:rsid w:val="00D809B1"/>
    <w:rsid w:val="00D9039F"/>
    <w:rsid w:val="00D91A44"/>
    <w:rsid w:val="00D91B91"/>
    <w:rsid w:val="00D949B5"/>
    <w:rsid w:val="00D9530E"/>
    <w:rsid w:val="00D957EB"/>
    <w:rsid w:val="00D95BF1"/>
    <w:rsid w:val="00DA09FB"/>
    <w:rsid w:val="00DA15B4"/>
    <w:rsid w:val="00DA2DD8"/>
    <w:rsid w:val="00DA354F"/>
    <w:rsid w:val="00DA65D6"/>
    <w:rsid w:val="00DA6807"/>
    <w:rsid w:val="00DA75A2"/>
    <w:rsid w:val="00DB0055"/>
    <w:rsid w:val="00DB0FB7"/>
    <w:rsid w:val="00DB52FD"/>
    <w:rsid w:val="00DB5C88"/>
    <w:rsid w:val="00DC030B"/>
    <w:rsid w:val="00DC3F42"/>
    <w:rsid w:val="00DC57FC"/>
    <w:rsid w:val="00DC608D"/>
    <w:rsid w:val="00DC7DA2"/>
    <w:rsid w:val="00DD0B43"/>
    <w:rsid w:val="00DD7563"/>
    <w:rsid w:val="00DE10EB"/>
    <w:rsid w:val="00DE1CA6"/>
    <w:rsid w:val="00DE1D14"/>
    <w:rsid w:val="00DE1E62"/>
    <w:rsid w:val="00DE2136"/>
    <w:rsid w:val="00DE3C4D"/>
    <w:rsid w:val="00DE4985"/>
    <w:rsid w:val="00DE6F90"/>
    <w:rsid w:val="00DE78A0"/>
    <w:rsid w:val="00DF4171"/>
    <w:rsid w:val="00DF455C"/>
    <w:rsid w:val="00DF7352"/>
    <w:rsid w:val="00E01D83"/>
    <w:rsid w:val="00E02358"/>
    <w:rsid w:val="00E07863"/>
    <w:rsid w:val="00E20B68"/>
    <w:rsid w:val="00E2414B"/>
    <w:rsid w:val="00E24337"/>
    <w:rsid w:val="00E25F9C"/>
    <w:rsid w:val="00E302B3"/>
    <w:rsid w:val="00E31E40"/>
    <w:rsid w:val="00E34A82"/>
    <w:rsid w:val="00E35E06"/>
    <w:rsid w:val="00E36724"/>
    <w:rsid w:val="00E413A8"/>
    <w:rsid w:val="00E433D1"/>
    <w:rsid w:val="00E45342"/>
    <w:rsid w:val="00E509C3"/>
    <w:rsid w:val="00E54B10"/>
    <w:rsid w:val="00E55655"/>
    <w:rsid w:val="00E564B4"/>
    <w:rsid w:val="00E573E8"/>
    <w:rsid w:val="00E61DD4"/>
    <w:rsid w:val="00E65411"/>
    <w:rsid w:val="00E67B43"/>
    <w:rsid w:val="00E700A6"/>
    <w:rsid w:val="00E74F24"/>
    <w:rsid w:val="00E82BE8"/>
    <w:rsid w:val="00E9517C"/>
    <w:rsid w:val="00EA03B8"/>
    <w:rsid w:val="00EA0B47"/>
    <w:rsid w:val="00EA4873"/>
    <w:rsid w:val="00EB0753"/>
    <w:rsid w:val="00EB29F8"/>
    <w:rsid w:val="00EB3DAD"/>
    <w:rsid w:val="00EB6A31"/>
    <w:rsid w:val="00EC2A25"/>
    <w:rsid w:val="00EC37C4"/>
    <w:rsid w:val="00EC4C11"/>
    <w:rsid w:val="00ED1174"/>
    <w:rsid w:val="00ED1BC7"/>
    <w:rsid w:val="00ED3A51"/>
    <w:rsid w:val="00ED3DF8"/>
    <w:rsid w:val="00ED5E89"/>
    <w:rsid w:val="00EE0ABC"/>
    <w:rsid w:val="00EE69C2"/>
    <w:rsid w:val="00EE6FC9"/>
    <w:rsid w:val="00EF0429"/>
    <w:rsid w:val="00EF34E3"/>
    <w:rsid w:val="00EF3F14"/>
    <w:rsid w:val="00EF6FC0"/>
    <w:rsid w:val="00F01CDC"/>
    <w:rsid w:val="00F02B72"/>
    <w:rsid w:val="00F10017"/>
    <w:rsid w:val="00F10E45"/>
    <w:rsid w:val="00F11DFE"/>
    <w:rsid w:val="00F31179"/>
    <w:rsid w:val="00F400E0"/>
    <w:rsid w:val="00F425B9"/>
    <w:rsid w:val="00F45E37"/>
    <w:rsid w:val="00F50A1F"/>
    <w:rsid w:val="00F5123F"/>
    <w:rsid w:val="00F547B9"/>
    <w:rsid w:val="00F5734C"/>
    <w:rsid w:val="00F65E69"/>
    <w:rsid w:val="00F75B9A"/>
    <w:rsid w:val="00F75ECE"/>
    <w:rsid w:val="00F82539"/>
    <w:rsid w:val="00F827B1"/>
    <w:rsid w:val="00F86905"/>
    <w:rsid w:val="00F876E1"/>
    <w:rsid w:val="00F8782F"/>
    <w:rsid w:val="00F91137"/>
    <w:rsid w:val="00F924A4"/>
    <w:rsid w:val="00F92525"/>
    <w:rsid w:val="00F92F0D"/>
    <w:rsid w:val="00F945B2"/>
    <w:rsid w:val="00F94F78"/>
    <w:rsid w:val="00F9732F"/>
    <w:rsid w:val="00FA1C49"/>
    <w:rsid w:val="00FB0708"/>
    <w:rsid w:val="00FB55C0"/>
    <w:rsid w:val="00FB55C8"/>
    <w:rsid w:val="00FB5D33"/>
    <w:rsid w:val="00FB64A4"/>
    <w:rsid w:val="00FB680D"/>
    <w:rsid w:val="00FC0674"/>
    <w:rsid w:val="00FC185B"/>
    <w:rsid w:val="00FC2B7A"/>
    <w:rsid w:val="00FC63CD"/>
    <w:rsid w:val="00FC6EC8"/>
    <w:rsid w:val="00FC7DF8"/>
    <w:rsid w:val="00FD181C"/>
    <w:rsid w:val="00FD2DCE"/>
    <w:rsid w:val="00FD34C5"/>
    <w:rsid w:val="00FD48FB"/>
    <w:rsid w:val="00FD49A0"/>
    <w:rsid w:val="00FD51FB"/>
    <w:rsid w:val="00FD698C"/>
    <w:rsid w:val="00FE24A2"/>
    <w:rsid w:val="00FE3497"/>
    <w:rsid w:val="00FE46A0"/>
    <w:rsid w:val="00FE4B27"/>
    <w:rsid w:val="00FF542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8B10D1"/>
  <w14:defaultImageDpi w14:val="300"/>
  <w15:docId w15:val="{54462733-24BA-48DC-B1DD-F3D09ED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AU"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BD"/>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9E5868"/>
    <w:pPr>
      <w:overflowPunct w:val="0"/>
      <w:autoSpaceDE w:val="0"/>
      <w:autoSpaceDN w:val="0"/>
      <w:adjustRightInd w:val="0"/>
      <w:textAlignment w:val="baseline"/>
    </w:pPr>
    <w:rPr>
      <w:rFonts w:ascii="Times New Roman" w:hAnsi="Times New Roman"/>
      <w:sz w:val="22"/>
      <w:szCs w:val="20"/>
      <w:lang w:val="en-AU"/>
    </w:rPr>
  </w:style>
  <w:style w:type="character" w:customStyle="1" w:styleId="BodyTextChar">
    <w:name w:val="Body Text Char"/>
    <w:link w:val="BodyText"/>
    <w:uiPriority w:val="99"/>
    <w:semiHidden/>
    <w:locked/>
    <w:rsid w:val="009E5868"/>
    <w:rPr>
      <w:rFonts w:ascii="Times New Roman" w:hAnsi="Times New Roman" w:cs="Times New Roman"/>
      <w:sz w:val="20"/>
      <w:szCs w:val="20"/>
      <w:lang w:val="en-AU" w:eastAsia="x-none"/>
    </w:rPr>
  </w:style>
  <w:style w:type="paragraph" w:styleId="ListParagraph">
    <w:name w:val="List Paragraph"/>
    <w:basedOn w:val="Normal"/>
    <w:uiPriority w:val="99"/>
    <w:qFormat/>
    <w:rsid w:val="00D9530E"/>
    <w:pPr>
      <w:ind w:left="720"/>
      <w:contextualSpacing/>
    </w:pPr>
    <w:rPr>
      <w:rFonts w:ascii="Calibri" w:hAnsi="Calibri"/>
    </w:rPr>
  </w:style>
  <w:style w:type="paragraph" w:styleId="BalloonText">
    <w:name w:val="Balloon Text"/>
    <w:basedOn w:val="Normal"/>
    <w:link w:val="BalloonTextChar"/>
    <w:uiPriority w:val="99"/>
    <w:semiHidden/>
    <w:rsid w:val="00BB731D"/>
    <w:rPr>
      <w:rFonts w:ascii="Lucida Grande" w:hAnsi="Lucida Grande" w:cs="Lucida Grande"/>
      <w:sz w:val="18"/>
      <w:szCs w:val="18"/>
    </w:rPr>
  </w:style>
  <w:style w:type="character" w:customStyle="1" w:styleId="BalloonTextChar">
    <w:name w:val="Balloon Text Char"/>
    <w:link w:val="BalloonText"/>
    <w:uiPriority w:val="99"/>
    <w:semiHidden/>
    <w:locked/>
    <w:rsid w:val="00BB731D"/>
    <w:rPr>
      <w:rFonts w:ascii="Lucida Grande" w:hAnsi="Lucida Grande" w:cs="Lucida Grande"/>
      <w:sz w:val="18"/>
      <w:szCs w:val="18"/>
    </w:rPr>
  </w:style>
  <w:style w:type="table" w:styleId="TableGrid">
    <w:name w:val="Table Grid"/>
    <w:basedOn w:val="TableNormal"/>
    <w:uiPriority w:val="99"/>
    <w:rsid w:val="00A97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99"/>
    <w:rsid w:val="00A97CF9"/>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LightList">
    <w:name w:val="Light List"/>
    <w:basedOn w:val="TableNormal"/>
    <w:uiPriority w:val="99"/>
    <w:rsid w:val="00A97CF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Hyperlink">
    <w:name w:val="Hyperlink"/>
    <w:uiPriority w:val="99"/>
    <w:rsid w:val="00623C52"/>
    <w:rPr>
      <w:rFonts w:cs="Times New Roman"/>
      <w:color w:val="0000FF"/>
      <w:u w:val="single"/>
    </w:rPr>
  </w:style>
  <w:style w:type="character" w:styleId="CommentReference">
    <w:name w:val="annotation reference"/>
    <w:uiPriority w:val="99"/>
    <w:rsid w:val="00FF542B"/>
    <w:rPr>
      <w:rFonts w:cs="Times New Roman"/>
      <w:sz w:val="16"/>
      <w:szCs w:val="16"/>
    </w:rPr>
  </w:style>
  <w:style w:type="paragraph" w:styleId="CommentText">
    <w:name w:val="annotation text"/>
    <w:basedOn w:val="Normal"/>
    <w:link w:val="CommentTextChar"/>
    <w:uiPriority w:val="99"/>
    <w:rsid w:val="00FF542B"/>
    <w:rPr>
      <w:sz w:val="20"/>
      <w:szCs w:val="20"/>
    </w:rPr>
  </w:style>
  <w:style w:type="character" w:customStyle="1" w:styleId="CommentTextChar">
    <w:name w:val="Comment Text Char"/>
    <w:link w:val="CommentText"/>
    <w:uiPriority w:val="99"/>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FF542B"/>
    <w:rPr>
      <w:b/>
      <w:bCs/>
    </w:rPr>
  </w:style>
  <w:style w:type="character" w:customStyle="1" w:styleId="CommentSubjectChar">
    <w:name w:val="Comment Subject Char"/>
    <w:link w:val="CommentSubject"/>
    <w:uiPriority w:val="99"/>
    <w:semiHidden/>
    <w:locked/>
    <w:rPr>
      <w:rFonts w:cs="Times New Roman"/>
      <w:b/>
      <w:bCs/>
      <w:sz w:val="20"/>
      <w:szCs w:val="20"/>
      <w:lang w:val="en-US" w:eastAsia="en-US"/>
    </w:rPr>
  </w:style>
  <w:style w:type="paragraph" w:styleId="Revision">
    <w:name w:val="Revision"/>
    <w:hidden/>
    <w:uiPriority w:val="99"/>
    <w:semiHidden/>
    <w:rsid w:val="00332EE8"/>
    <w:rPr>
      <w:sz w:val="24"/>
      <w:szCs w:val="24"/>
      <w:lang w:val="en-US"/>
    </w:rPr>
  </w:style>
  <w:style w:type="paragraph" w:styleId="Header">
    <w:name w:val="header"/>
    <w:basedOn w:val="Normal"/>
    <w:link w:val="HeaderChar"/>
    <w:uiPriority w:val="99"/>
    <w:unhideWhenUsed/>
    <w:rsid w:val="009D13E2"/>
    <w:pPr>
      <w:tabs>
        <w:tab w:val="center" w:pos="4320"/>
        <w:tab w:val="right" w:pos="8640"/>
      </w:tabs>
    </w:pPr>
  </w:style>
  <w:style w:type="character" w:customStyle="1" w:styleId="HeaderChar">
    <w:name w:val="Header Char"/>
    <w:link w:val="Header"/>
    <w:uiPriority w:val="99"/>
    <w:locked/>
    <w:rsid w:val="009D13E2"/>
    <w:rPr>
      <w:rFonts w:cs="Times New Roman"/>
      <w:sz w:val="24"/>
      <w:szCs w:val="24"/>
      <w:lang w:val="en-US" w:eastAsia="en-US"/>
    </w:rPr>
  </w:style>
  <w:style w:type="paragraph" w:styleId="Footer">
    <w:name w:val="footer"/>
    <w:basedOn w:val="Normal"/>
    <w:link w:val="FooterChar"/>
    <w:uiPriority w:val="99"/>
    <w:unhideWhenUsed/>
    <w:rsid w:val="009D13E2"/>
    <w:pPr>
      <w:tabs>
        <w:tab w:val="center" w:pos="4320"/>
        <w:tab w:val="right" w:pos="8640"/>
      </w:tabs>
    </w:pPr>
  </w:style>
  <w:style w:type="character" w:customStyle="1" w:styleId="FooterChar">
    <w:name w:val="Footer Char"/>
    <w:link w:val="Footer"/>
    <w:uiPriority w:val="99"/>
    <w:locked/>
    <w:rsid w:val="009D13E2"/>
    <w:rPr>
      <w:rFonts w:cs="Times New Roman"/>
      <w:sz w:val="24"/>
      <w:szCs w:val="24"/>
      <w:lang w:val="en-US" w:eastAsia="en-US"/>
    </w:rPr>
  </w:style>
  <w:style w:type="paragraph" w:styleId="NoSpacing">
    <w:name w:val="No Spacing"/>
    <w:uiPriority w:val="1"/>
    <w:qFormat/>
    <w:rsid w:val="00A86DB0"/>
    <w:rPr>
      <w:rFonts w:ascii="Calibri" w:eastAsia="MS Minngs" w:hAnsi="Calibri"/>
      <w:sz w:val="24"/>
      <w:szCs w:val="24"/>
      <w:lang w:val="en-US"/>
    </w:rPr>
  </w:style>
  <w:style w:type="character" w:styleId="FollowedHyperlink">
    <w:name w:val="FollowedHyperlink"/>
    <w:uiPriority w:val="99"/>
    <w:semiHidden/>
    <w:unhideWhenUsed/>
    <w:rsid w:val="00A147F9"/>
    <w:rPr>
      <w:rFonts w:cs="Times New Roman"/>
      <w:color w:val="800080"/>
      <w:u w:val="single"/>
    </w:rPr>
  </w:style>
  <w:style w:type="character" w:styleId="PageNumber">
    <w:name w:val="page number"/>
    <w:basedOn w:val="DefaultParagraphFont"/>
    <w:uiPriority w:val="99"/>
    <w:semiHidden/>
    <w:unhideWhenUsed/>
    <w:rsid w:val="00110F97"/>
  </w:style>
  <w:style w:type="character" w:customStyle="1" w:styleId="apple-converted-space">
    <w:name w:val="apple-converted-space"/>
    <w:basedOn w:val="DefaultParagraphFont"/>
    <w:rsid w:val="00875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76768">
      <w:bodyDiv w:val="1"/>
      <w:marLeft w:val="0"/>
      <w:marRight w:val="0"/>
      <w:marTop w:val="0"/>
      <w:marBottom w:val="0"/>
      <w:divBdr>
        <w:top w:val="none" w:sz="0" w:space="0" w:color="auto"/>
        <w:left w:val="none" w:sz="0" w:space="0" w:color="auto"/>
        <w:bottom w:val="none" w:sz="0" w:space="0" w:color="auto"/>
        <w:right w:val="none" w:sz="0" w:space="0" w:color="auto"/>
      </w:divBdr>
    </w:div>
    <w:div w:id="1082681889">
      <w:bodyDiv w:val="1"/>
      <w:marLeft w:val="0"/>
      <w:marRight w:val="0"/>
      <w:marTop w:val="0"/>
      <w:marBottom w:val="0"/>
      <w:divBdr>
        <w:top w:val="none" w:sz="0" w:space="0" w:color="auto"/>
        <w:left w:val="none" w:sz="0" w:space="0" w:color="auto"/>
        <w:bottom w:val="none" w:sz="0" w:space="0" w:color="auto"/>
        <w:right w:val="none" w:sz="0" w:space="0" w:color="auto"/>
      </w:divBdr>
    </w:div>
    <w:div w:id="1192692284">
      <w:bodyDiv w:val="1"/>
      <w:marLeft w:val="0"/>
      <w:marRight w:val="0"/>
      <w:marTop w:val="0"/>
      <w:marBottom w:val="0"/>
      <w:divBdr>
        <w:top w:val="none" w:sz="0" w:space="0" w:color="auto"/>
        <w:left w:val="none" w:sz="0" w:space="0" w:color="auto"/>
        <w:bottom w:val="none" w:sz="0" w:space="0" w:color="auto"/>
        <w:right w:val="none" w:sz="0" w:space="0" w:color="auto"/>
      </w:divBdr>
    </w:div>
    <w:div w:id="1836265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R\Downloads\Book1%20(Autosave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dLbl>
              <c:idx val="4"/>
              <c:layout>
                <c:manualLayout>
                  <c:x val="4.3234594293352198E-2"/>
                  <c:y val="8.4868766404199505E-2"/>
                </c:manualLayout>
              </c:layout>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'[Book1 (Autosaved).xlsx]Sheet1'!$A$1:$A$6</c:f>
              <c:strCache>
                <c:ptCount val="6"/>
                <c:pt idx="0">
                  <c:v>General Gastroenterologists</c:v>
                </c:pt>
                <c:pt idx="1">
                  <c:v>IBD Subspecialists</c:v>
                </c:pt>
                <c:pt idx="2">
                  <c:v>Gastroenterology Trainees</c:v>
                </c:pt>
                <c:pt idx="3">
                  <c:v>General Physicians with Gastroenterology focus                                                                                                                   </c:v>
                </c:pt>
                <c:pt idx="4">
                  <c:v>Hepatologists</c:v>
                </c:pt>
                <c:pt idx="5">
                  <c:v>Interventional Endoscopists</c:v>
                </c:pt>
              </c:strCache>
            </c:strRef>
          </c:cat>
          <c:val>
            <c:numRef>
              <c:f>'[Book1 (Autosaved).xlsx]Sheet1'!$B$1:$B$6</c:f>
              <c:numCache>
                <c:formatCode>General</c:formatCode>
                <c:ptCount val="6"/>
                <c:pt idx="0">
                  <c:v>20</c:v>
                </c:pt>
                <c:pt idx="1">
                  <c:v>12</c:v>
                </c:pt>
                <c:pt idx="2">
                  <c:v>10</c:v>
                </c:pt>
                <c:pt idx="3">
                  <c:v>4</c:v>
                </c:pt>
                <c:pt idx="4">
                  <c:v>3</c:v>
                </c:pt>
                <c:pt idx="5">
                  <c:v>3</c:v>
                </c:pt>
              </c:numCache>
            </c:numRef>
          </c:val>
        </c:ser>
        <c:dLbls>
          <c:showLegendKey val="0"/>
          <c:showVal val="0"/>
          <c:showCatName val="0"/>
          <c:showSerName val="0"/>
          <c:showPercent val="1"/>
          <c:showBubbleSize val="0"/>
          <c:showLeaderLines val="1"/>
        </c:dLbls>
        <c:firstSliceAng val="0"/>
      </c:pieChart>
    </c:plotArea>
    <c:legend>
      <c:legendPos val="r"/>
      <c:layout>
        <c:manualLayout>
          <c:xMode val="edge"/>
          <c:yMode val="edge"/>
          <c:x val="0.62177799650043797"/>
          <c:y val="0.278115339749198"/>
          <c:w val="0.36155533683289598"/>
          <c:h val="0.69828302712160994"/>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Sheet1!$A$9:$A$13</c:f>
              <c:strCache>
                <c:ptCount val="5"/>
                <c:pt idx="0">
                  <c:v>Clostridium Difficile </c:v>
                </c:pt>
                <c:pt idx="1">
                  <c:v>Ulcerative Colitis</c:v>
                </c:pt>
                <c:pt idx="2">
                  <c:v>Crohn's Disease</c:v>
                </c:pt>
                <c:pt idx="3">
                  <c:v>Irritable Bowel Syndrome</c:v>
                </c:pt>
                <c:pt idx="4">
                  <c:v>No Indication</c:v>
                </c:pt>
              </c:strCache>
            </c:strRef>
          </c:cat>
          <c:val>
            <c:numRef>
              <c:f>Sheet1!$B$9:$B$13</c:f>
              <c:numCache>
                <c:formatCode>General</c:formatCode>
                <c:ptCount val="5"/>
                <c:pt idx="0">
                  <c:v>90.5</c:v>
                </c:pt>
                <c:pt idx="1">
                  <c:v>36.5</c:v>
                </c:pt>
                <c:pt idx="2">
                  <c:v>13.5</c:v>
                </c:pt>
                <c:pt idx="3">
                  <c:v>6</c:v>
                </c:pt>
                <c:pt idx="4">
                  <c:v>6</c:v>
                </c:pt>
              </c:numCache>
            </c:numRef>
          </c:val>
        </c:ser>
        <c:dLbls>
          <c:showLegendKey val="0"/>
          <c:showVal val="0"/>
          <c:showCatName val="0"/>
          <c:showSerName val="0"/>
          <c:showPercent val="0"/>
          <c:showBubbleSize val="0"/>
        </c:dLbls>
        <c:gapWidth val="150"/>
        <c:axId val="364852584"/>
        <c:axId val="364856112"/>
      </c:barChart>
      <c:catAx>
        <c:axId val="364852584"/>
        <c:scaling>
          <c:orientation val="minMax"/>
        </c:scaling>
        <c:delete val="0"/>
        <c:axPos val="b"/>
        <c:numFmt formatCode="General" sourceLinked="0"/>
        <c:majorTickMark val="none"/>
        <c:minorTickMark val="none"/>
        <c:tickLblPos val="nextTo"/>
        <c:crossAx val="364856112"/>
        <c:crosses val="autoZero"/>
        <c:auto val="1"/>
        <c:lblAlgn val="ctr"/>
        <c:lblOffset val="100"/>
        <c:noMultiLvlLbl val="0"/>
      </c:catAx>
      <c:valAx>
        <c:axId val="364856112"/>
        <c:scaling>
          <c:orientation val="minMax"/>
        </c:scaling>
        <c:delete val="0"/>
        <c:axPos val="l"/>
        <c:majorGridlines/>
        <c:title>
          <c:tx>
            <c:rich>
              <a:bodyPr/>
              <a:lstStyle/>
              <a:p>
                <a:pPr>
                  <a:defRPr/>
                </a:pPr>
                <a:r>
                  <a:rPr lang="en-US"/>
                  <a:t>Percentage of Respondents</a:t>
                </a:r>
              </a:p>
            </c:rich>
          </c:tx>
          <c:layout>
            <c:manualLayout>
              <c:xMode val="edge"/>
              <c:yMode val="edge"/>
              <c:x val="3.6111111111111101E-2"/>
              <c:y val="0.35092592592592597"/>
            </c:manualLayout>
          </c:layout>
          <c:overlay val="0"/>
        </c:title>
        <c:numFmt formatCode="General" sourceLinked="1"/>
        <c:majorTickMark val="none"/>
        <c:minorTickMark val="none"/>
        <c:tickLblPos val="nextTo"/>
        <c:crossAx val="36485258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[Book1]Sheet1!$A$1:$A$8</c:f>
              <c:strCache>
                <c:ptCount val="8"/>
                <c:pt idx="0">
                  <c:v>Lack of Evidence</c:v>
                </c:pt>
                <c:pt idx="1">
                  <c:v>Infection Risk</c:v>
                </c:pt>
                <c:pt idx="2">
                  <c:v>Non Infectious Adverse Reaction</c:v>
                </c:pt>
                <c:pt idx="3">
                  <c:v>Aesthetic / "Yuck" factor</c:v>
                </c:pt>
                <c:pt idx="4">
                  <c:v>Lack of Efficacy</c:v>
                </c:pt>
                <c:pt idx="5">
                  <c:v>Disease Exacerbation</c:v>
                </c:pt>
                <c:pt idx="6">
                  <c:v>Inappropriate Usage</c:v>
                </c:pt>
                <c:pt idx="7">
                  <c:v>Nil Concerns</c:v>
                </c:pt>
              </c:strCache>
            </c:strRef>
          </c:cat>
          <c:val>
            <c:numRef>
              <c:f>[Book1]Sheet1!$B$1:$B$8</c:f>
              <c:numCache>
                <c:formatCode>General</c:formatCode>
                <c:ptCount val="8"/>
                <c:pt idx="0">
                  <c:v>42</c:v>
                </c:pt>
                <c:pt idx="1">
                  <c:v>12</c:v>
                </c:pt>
                <c:pt idx="2">
                  <c:v>10</c:v>
                </c:pt>
                <c:pt idx="3">
                  <c:v>10</c:v>
                </c:pt>
                <c:pt idx="4">
                  <c:v>10</c:v>
                </c:pt>
                <c:pt idx="5">
                  <c:v>4</c:v>
                </c:pt>
                <c:pt idx="6">
                  <c:v>2</c:v>
                </c:pt>
                <c:pt idx="7">
                  <c:v>6</c:v>
                </c:pt>
              </c:numCache>
            </c:numRef>
          </c:val>
        </c:ser>
        <c:dLbls>
          <c:showLegendKey val="0"/>
          <c:showVal val="0"/>
          <c:showCatName val="0"/>
          <c:showSerName val="0"/>
          <c:showPercent val="0"/>
          <c:showBubbleSize val="0"/>
        </c:dLbls>
        <c:gapWidth val="150"/>
        <c:axId val="364858072"/>
        <c:axId val="364852192"/>
      </c:barChart>
      <c:catAx>
        <c:axId val="364858072"/>
        <c:scaling>
          <c:orientation val="minMax"/>
        </c:scaling>
        <c:delete val="0"/>
        <c:axPos val="b"/>
        <c:numFmt formatCode="General" sourceLinked="0"/>
        <c:majorTickMark val="none"/>
        <c:minorTickMark val="none"/>
        <c:tickLblPos val="nextTo"/>
        <c:crossAx val="364852192"/>
        <c:crosses val="autoZero"/>
        <c:auto val="1"/>
        <c:lblAlgn val="ctr"/>
        <c:lblOffset val="100"/>
        <c:noMultiLvlLbl val="0"/>
      </c:catAx>
      <c:valAx>
        <c:axId val="364852192"/>
        <c:scaling>
          <c:orientation val="minMax"/>
        </c:scaling>
        <c:delete val="0"/>
        <c:axPos val="l"/>
        <c:majorGridlines/>
        <c:title>
          <c:tx>
            <c:rich>
              <a:bodyPr/>
              <a:lstStyle/>
              <a:p>
                <a:pPr>
                  <a:defRPr/>
                </a:pPr>
                <a:r>
                  <a:rPr lang="en-AU"/>
                  <a:t>Percentage</a:t>
                </a:r>
                <a:r>
                  <a:rPr lang="en-AU" baseline="0"/>
                  <a:t> of Respondents</a:t>
                </a:r>
                <a:endParaRPr lang="en-AU"/>
              </a:p>
            </c:rich>
          </c:tx>
          <c:overlay val="0"/>
        </c:title>
        <c:numFmt formatCode="General" sourceLinked="1"/>
        <c:majorTickMark val="none"/>
        <c:minorTickMark val="none"/>
        <c:tickLblPos val="nextTo"/>
        <c:crossAx val="364858072"/>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invertIfNegative val="0"/>
          <c:cat>
            <c:strRef>
              <c:f>Sheet1!$A$25:$A$29</c:f>
              <c:strCache>
                <c:ptCount val="5"/>
                <c:pt idx="0">
                  <c:v>Transcolonoscopic</c:v>
                </c:pt>
                <c:pt idx="1">
                  <c:v>Nasoduodenal</c:v>
                </c:pt>
                <c:pt idx="2">
                  <c:v>Enema</c:v>
                </c:pt>
                <c:pt idx="3">
                  <c:v>Oral Capsule</c:v>
                </c:pt>
                <c:pt idx="4">
                  <c:v>No Opinion</c:v>
                </c:pt>
              </c:strCache>
            </c:strRef>
          </c:cat>
          <c:val>
            <c:numRef>
              <c:f>Sheet1!$B$25:$B$29</c:f>
              <c:numCache>
                <c:formatCode>General</c:formatCode>
                <c:ptCount val="5"/>
                <c:pt idx="0">
                  <c:v>36.5</c:v>
                </c:pt>
                <c:pt idx="1">
                  <c:v>17.5</c:v>
                </c:pt>
                <c:pt idx="2">
                  <c:v>13.5</c:v>
                </c:pt>
                <c:pt idx="3">
                  <c:v>7.5</c:v>
                </c:pt>
                <c:pt idx="4">
                  <c:v>21</c:v>
                </c:pt>
              </c:numCache>
            </c:numRef>
          </c:val>
        </c:ser>
        <c:dLbls>
          <c:showLegendKey val="0"/>
          <c:showVal val="0"/>
          <c:showCatName val="0"/>
          <c:showSerName val="0"/>
          <c:showPercent val="0"/>
          <c:showBubbleSize val="0"/>
        </c:dLbls>
        <c:gapWidth val="150"/>
        <c:axId val="735714560"/>
        <c:axId val="735711032"/>
      </c:barChart>
      <c:catAx>
        <c:axId val="735714560"/>
        <c:scaling>
          <c:orientation val="minMax"/>
        </c:scaling>
        <c:delete val="0"/>
        <c:axPos val="b"/>
        <c:numFmt formatCode="General" sourceLinked="0"/>
        <c:majorTickMark val="none"/>
        <c:minorTickMark val="none"/>
        <c:tickLblPos val="nextTo"/>
        <c:crossAx val="735711032"/>
        <c:crosses val="autoZero"/>
        <c:auto val="1"/>
        <c:lblAlgn val="ctr"/>
        <c:lblOffset val="100"/>
        <c:noMultiLvlLbl val="0"/>
      </c:catAx>
      <c:valAx>
        <c:axId val="735711032"/>
        <c:scaling>
          <c:orientation val="minMax"/>
        </c:scaling>
        <c:delete val="0"/>
        <c:axPos val="l"/>
        <c:majorGridlines/>
        <c:title>
          <c:tx>
            <c:rich>
              <a:bodyPr/>
              <a:lstStyle/>
              <a:p>
                <a:pPr>
                  <a:defRPr/>
                </a:pPr>
                <a:r>
                  <a:rPr lang="en-US"/>
                  <a:t>Percentage of Respondents</a:t>
                </a:r>
              </a:p>
            </c:rich>
          </c:tx>
          <c:layout>
            <c:manualLayout>
              <c:xMode val="edge"/>
              <c:yMode val="edge"/>
              <c:x val="2.7777777777777801E-2"/>
              <c:y val="0.20857648002333001"/>
            </c:manualLayout>
          </c:layout>
          <c:overlay val="0"/>
        </c:title>
        <c:numFmt formatCode="General" sourceLinked="1"/>
        <c:majorTickMark val="out"/>
        <c:minorTickMark val="none"/>
        <c:tickLblPos val="nextTo"/>
        <c:crossAx val="73571456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27</Pages>
  <Words>5413</Words>
  <Characters>30858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Donor Recruitment for Faecal Microbiota Transplantation</vt:lpstr>
    </vt:vector>
  </TitlesOfParts>
  <Company/>
  <LinksUpToDate>false</LinksUpToDate>
  <CharactersWithSpaces>36199</CharactersWithSpaces>
  <SharedDoc>false</SharedDoc>
  <HLinks>
    <vt:vector size="126" baseType="variant">
      <vt:variant>
        <vt:i4>4194364</vt:i4>
      </vt:variant>
      <vt:variant>
        <vt:i4>120</vt:i4>
      </vt:variant>
      <vt:variant>
        <vt:i4>0</vt:i4>
      </vt:variant>
      <vt:variant>
        <vt:i4>5</vt:i4>
      </vt:variant>
      <vt:variant>
        <vt:lpwstr/>
      </vt:variant>
      <vt:variant>
        <vt:lpwstr>_ENREF_17</vt:lpwstr>
      </vt:variant>
      <vt:variant>
        <vt:i4>4194364</vt:i4>
      </vt:variant>
      <vt:variant>
        <vt:i4>114</vt:i4>
      </vt:variant>
      <vt:variant>
        <vt:i4>0</vt:i4>
      </vt:variant>
      <vt:variant>
        <vt:i4>5</vt:i4>
      </vt:variant>
      <vt:variant>
        <vt:lpwstr/>
      </vt:variant>
      <vt:variant>
        <vt:lpwstr>_ENREF_17</vt:lpwstr>
      </vt:variant>
      <vt:variant>
        <vt:i4>4194366</vt:i4>
      </vt:variant>
      <vt:variant>
        <vt:i4>110</vt:i4>
      </vt:variant>
      <vt:variant>
        <vt:i4>0</vt:i4>
      </vt:variant>
      <vt:variant>
        <vt:i4>5</vt:i4>
      </vt:variant>
      <vt:variant>
        <vt:lpwstr/>
      </vt:variant>
      <vt:variant>
        <vt:lpwstr>_ENREF_15</vt:lpwstr>
      </vt:variant>
      <vt:variant>
        <vt:i4>4194367</vt:i4>
      </vt:variant>
      <vt:variant>
        <vt:i4>107</vt:i4>
      </vt:variant>
      <vt:variant>
        <vt:i4>0</vt:i4>
      </vt:variant>
      <vt:variant>
        <vt:i4>5</vt:i4>
      </vt:variant>
      <vt:variant>
        <vt:lpwstr/>
      </vt:variant>
      <vt:variant>
        <vt:lpwstr>_ENREF_14</vt:lpwstr>
      </vt:variant>
      <vt:variant>
        <vt:i4>4194355</vt:i4>
      </vt:variant>
      <vt:variant>
        <vt:i4>99</vt:i4>
      </vt:variant>
      <vt:variant>
        <vt:i4>0</vt:i4>
      </vt:variant>
      <vt:variant>
        <vt:i4>5</vt:i4>
      </vt:variant>
      <vt:variant>
        <vt:lpwstr/>
      </vt:variant>
      <vt:variant>
        <vt:lpwstr>_ENREF_18</vt:lpwstr>
      </vt:variant>
      <vt:variant>
        <vt:i4>4194364</vt:i4>
      </vt:variant>
      <vt:variant>
        <vt:i4>96</vt:i4>
      </vt:variant>
      <vt:variant>
        <vt:i4>0</vt:i4>
      </vt:variant>
      <vt:variant>
        <vt:i4>5</vt:i4>
      </vt:variant>
      <vt:variant>
        <vt:lpwstr/>
      </vt:variant>
      <vt:variant>
        <vt:lpwstr>_ENREF_17</vt:lpwstr>
      </vt:variant>
      <vt:variant>
        <vt:i4>4194365</vt:i4>
      </vt:variant>
      <vt:variant>
        <vt:i4>86</vt:i4>
      </vt:variant>
      <vt:variant>
        <vt:i4>0</vt:i4>
      </vt:variant>
      <vt:variant>
        <vt:i4>5</vt:i4>
      </vt:variant>
      <vt:variant>
        <vt:lpwstr/>
      </vt:variant>
      <vt:variant>
        <vt:lpwstr>_ENREF_16</vt:lpwstr>
      </vt:variant>
      <vt:variant>
        <vt:i4>4194365</vt:i4>
      </vt:variant>
      <vt:variant>
        <vt:i4>82</vt:i4>
      </vt:variant>
      <vt:variant>
        <vt:i4>0</vt:i4>
      </vt:variant>
      <vt:variant>
        <vt:i4>5</vt:i4>
      </vt:variant>
      <vt:variant>
        <vt:lpwstr/>
      </vt:variant>
      <vt:variant>
        <vt:lpwstr>_ENREF_16</vt:lpwstr>
      </vt:variant>
      <vt:variant>
        <vt:i4>4194366</vt:i4>
      </vt:variant>
      <vt:variant>
        <vt:i4>79</vt:i4>
      </vt:variant>
      <vt:variant>
        <vt:i4>0</vt:i4>
      </vt:variant>
      <vt:variant>
        <vt:i4>5</vt:i4>
      </vt:variant>
      <vt:variant>
        <vt:lpwstr/>
      </vt:variant>
      <vt:variant>
        <vt:lpwstr>_ENREF_15</vt:lpwstr>
      </vt:variant>
      <vt:variant>
        <vt:i4>4194367</vt:i4>
      </vt:variant>
      <vt:variant>
        <vt:i4>69</vt:i4>
      </vt:variant>
      <vt:variant>
        <vt:i4>0</vt:i4>
      </vt:variant>
      <vt:variant>
        <vt:i4>5</vt:i4>
      </vt:variant>
      <vt:variant>
        <vt:lpwstr/>
      </vt:variant>
      <vt:variant>
        <vt:lpwstr>_ENREF_14</vt:lpwstr>
      </vt:variant>
      <vt:variant>
        <vt:i4>4194360</vt:i4>
      </vt:variant>
      <vt:variant>
        <vt:i4>61</vt:i4>
      </vt:variant>
      <vt:variant>
        <vt:i4>0</vt:i4>
      </vt:variant>
      <vt:variant>
        <vt:i4>5</vt:i4>
      </vt:variant>
      <vt:variant>
        <vt:lpwstr/>
      </vt:variant>
      <vt:variant>
        <vt:lpwstr>_ENREF_13</vt:lpwstr>
      </vt:variant>
      <vt:variant>
        <vt:i4>4194361</vt:i4>
      </vt:variant>
      <vt:variant>
        <vt:i4>57</vt:i4>
      </vt:variant>
      <vt:variant>
        <vt:i4>0</vt:i4>
      </vt:variant>
      <vt:variant>
        <vt:i4>5</vt:i4>
      </vt:variant>
      <vt:variant>
        <vt:lpwstr/>
      </vt:variant>
      <vt:variant>
        <vt:lpwstr>_ENREF_12</vt:lpwstr>
      </vt:variant>
      <vt:variant>
        <vt:i4>4194362</vt:i4>
      </vt:variant>
      <vt:variant>
        <vt:i4>54</vt:i4>
      </vt:variant>
      <vt:variant>
        <vt:i4>0</vt:i4>
      </vt:variant>
      <vt:variant>
        <vt:i4>5</vt:i4>
      </vt:variant>
      <vt:variant>
        <vt:lpwstr/>
      </vt:variant>
      <vt:variant>
        <vt:lpwstr>_ENREF_11</vt:lpwstr>
      </vt:variant>
      <vt:variant>
        <vt:i4>4194363</vt:i4>
      </vt:variant>
      <vt:variant>
        <vt:i4>42</vt:i4>
      </vt:variant>
      <vt:variant>
        <vt:i4>0</vt:i4>
      </vt:variant>
      <vt:variant>
        <vt:i4>5</vt:i4>
      </vt:variant>
      <vt:variant>
        <vt:lpwstr/>
      </vt:variant>
      <vt:variant>
        <vt:lpwstr>_ENREF_10</vt:lpwstr>
      </vt:variant>
      <vt:variant>
        <vt:i4>4718603</vt:i4>
      </vt:variant>
      <vt:variant>
        <vt:i4>38</vt:i4>
      </vt:variant>
      <vt:variant>
        <vt:i4>0</vt:i4>
      </vt:variant>
      <vt:variant>
        <vt:i4>5</vt:i4>
      </vt:variant>
      <vt:variant>
        <vt:lpwstr/>
      </vt:variant>
      <vt:variant>
        <vt:lpwstr>_ENREF_9</vt:lpwstr>
      </vt:variant>
      <vt:variant>
        <vt:i4>4784139</vt:i4>
      </vt:variant>
      <vt:variant>
        <vt:i4>35</vt:i4>
      </vt:variant>
      <vt:variant>
        <vt:i4>0</vt:i4>
      </vt:variant>
      <vt:variant>
        <vt:i4>5</vt:i4>
      </vt:variant>
      <vt:variant>
        <vt:lpwstr/>
      </vt:variant>
      <vt:variant>
        <vt:lpwstr>_ENREF_8</vt:lpwstr>
      </vt:variant>
      <vt:variant>
        <vt:i4>4587531</vt:i4>
      </vt:variant>
      <vt:variant>
        <vt:i4>25</vt:i4>
      </vt:variant>
      <vt:variant>
        <vt:i4>0</vt:i4>
      </vt:variant>
      <vt:variant>
        <vt:i4>5</vt:i4>
      </vt:variant>
      <vt:variant>
        <vt:lpwstr/>
      </vt:variant>
      <vt:variant>
        <vt:lpwstr>_ENREF_7</vt:lpwstr>
      </vt:variant>
      <vt:variant>
        <vt:i4>4653067</vt:i4>
      </vt:variant>
      <vt:variant>
        <vt:i4>21</vt:i4>
      </vt:variant>
      <vt:variant>
        <vt:i4>0</vt:i4>
      </vt:variant>
      <vt:variant>
        <vt:i4>5</vt:i4>
      </vt:variant>
      <vt:variant>
        <vt:lpwstr/>
      </vt:variant>
      <vt:variant>
        <vt:lpwstr>_ENREF_6</vt:lpwstr>
      </vt:variant>
      <vt:variant>
        <vt:i4>4456459</vt:i4>
      </vt:variant>
      <vt:variant>
        <vt:i4>18</vt:i4>
      </vt:variant>
      <vt:variant>
        <vt:i4>0</vt:i4>
      </vt:variant>
      <vt:variant>
        <vt:i4>5</vt:i4>
      </vt:variant>
      <vt:variant>
        <vt:lpwstr/>
      </vt:variant>
      <vt:variant>
        <vt:lpwstr>_ENREF_5</vt:lpwstr>
      </vt:variant>
      <vt:variant>
        <vt:i4>4390923</vt:i4>
      </vt:variant>
      <vt:variant>
        <vt:i4>6</vt:i4>
      </vt:variant>
      <vt:variant>
        <vt:i4>0</vt:i4>
      </vt:variant>
      <vt:variant>
        <vt:i4>5</vt:i4>
      </vt:variant>
      <vt:variant>
        <vt:lpwstr/>
      </vt:variant>
      <vt:variant>
        <vt:lpwstr>_ENREF_2</vt:lpwstr>
      </vt:variant>
      <vt:variant>
        <vt:i4>4194315</vt:i4>
      </vt:variant>
      <vt:variant>
        <vt:i4>0</vt:i4>
      </vt:variant>
      <vt:variant>
        <vt:i4>0</vt:i4>
      </vt:variant>
      <vt:variant>
        <vt:i4>5</vt:i4>
      </vt:variant>
      <vt:variant>
        <vt:lpwstr/>
      </vt:variant>
      <vt:variant>
        <vt:lpwstr>_ENREF_1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Recruitment for Faecal Microbiota Transplantation</dc:title>
  <dc:subject/>
  <dc:creator>Sudarshan Paramsothy</dc:creator>
  <cp:keywords/>
  <dc:description/>
  <cp:lastModifiedBy>LS Ma</cp:lastModifiedBy>
  <cp:revision>2</cp:revision>
  <dcterms:created xsi:type="dcterms:W3CDTF">2015-08-29T20:56:00Z</dcterms:created>
  <dcterms:modified xsi:type="dcterms:W3CDTF">2015-08-29T20:56:00Z</dcterms:modified>
</cp:coreProperties>
</file>