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B2403" w14:textId="77777777" w:rsidR="00B3337A" w:rsidRPr="00D57C22" w:rsidRDefault="00B3337A" w:rsidP="000973F2">
      <w:pPr>
        <w:spacing w:line="360" w:lineRule="auto"/>
        <w:jc w:val="both"/>
        <w:rPr>
          <w:rFonts w:ascii="Book Antiqua" w:hAnsi="Book Antiqua" w:cs="Arial"/>
          <w:b/>
          <w:color w:val="222222"/>
          <w:sz w:val="21"/>
          <w:shd w:val="clear" w:color="auto" w:fill="FFFFFF"/>
        </w:rPr>
      </w:pPr>
      <w:r w:rsidRPr="00D57C22">
        <w:rPr>
          <w:rFonts w:ascii="Book Antiqua" w:hAnsi="Book Antiqua" w:cs="Arial"/>
          <w:b/>
          <w:color w:val="222222"/>
          <w:sz w:val="21"/>
          <w:shd w:val="clear" w:color="auto" w:fill="FFFFFF"/>
        </w:rPr>
        <w:t>Name of journal: World Journal of Gastroenterology</w:t>
      </w:r>
    </w:p>
    <w:p w14:paraId="65516CB1" w14:textId="64239FDB" w:rsidR="00B3337A" w:rsidRPr="00D57C22" w:rsidRDefault="00B3337A" w:rsidP="000973F2">
      <w:pPr>
        <w:spacing w:line="360" w:lineRule="auto"/>
        <w:jc w:val="both"/>
        <w:rPr>
          <w:rFonts w:ascii="Book Antiqua" w:eastAsiaTheme="minorEastAsia" w:hAnsi="Book Antiqua" w:cs="Arial"/>
          <w:b/>
          <w:color w:val="222222"/>
          <w:sz w:val="21"/>
          <w:shd w:val="clear" w:color="auto" w:fill="FFFFFF"/>
          <w:lang w:eastAsia="zh-CN"/>
        </w:rPr>
      </w:pPr>
      <w:r w:rsidRPr="00D57C22">
        <w:rPr>
          <w:rFonts w:ascii="Book Antiqua" w:hAnsi="Book Antiqua" w:cs="Arial"/>
          <w:b/>
          <w:color w:val="222222"/>
          <w:sz w:val="21"/>
          <w:shd w:val="clear" w:color="auto" w:fill="FFFFFF"/>
        </w:rPr>
        <w:t xml:space="preserve">ESPS Manuscript NO: </w:t>
      </w:r>
      <w:r w:rsidRPr="00D57C22">
        <w:rPr>
          <w:rFonts w:ascii="Book Antiqua" w:eastAsiaTheme="minorEastAsia" w:hAnsi="Book Antiqua" w:cs="Arial"/>
          <w:b/>
          <w:color w:val="222222"/>
          <w:sz w:val="21"/>
          <w:shd w:val="clear" w:color="auto" w:fill="FFFFFF"/>
          <w:lang w:eastAsia="zh-CN"/>
        </w:rPr>
        <w:t>17939</w:t>
      </w:r>
    </w:p>
    <w:p w14:paraId="100A4E94" w14:textId="01FEBA5E" w:rsidR="00B3337A" w:rsidRPr="00D57C22" w:rsidRDefault="00B3337A" w:rsidP="000973F2">
      <w:pPr>
        <w:pStyle w:val="rprtbody"/>
        <w:spacing w:before="0" w:beforeAutospacing="0" w:after="0" w:afterAutospacing="0" w:line="360" w:lineRule="auto"/>
        <w:jc w:val="both"/>
        <w:rPr>
          <w:rFonts w:ascii="Book Antiqua" w:eastAsiaTheme="minorEastAsia" w:hAnsi="Book Antiqua" w:cs="Arial"/>
          <w:b/>
          <w:caps/>
          <w:color w:val="222222"/>
          <w:sz w:val="21"/>
          <w:shd w:val="clear" w:color="auto" w:fill="FFFFFF"/>
          <w:lang w:eastAsia="zh-CN"/>
        </w:rPr>
      </w:pPr>
      <w:r w:rsidRPr="00D57C22">
        <w:rPr>
          <w:rFonts w:ascii="Book Antiqua" w:hAnsi="Book Antiqua" w:cs="Arial"/>
          <w:b/>
          <w:color w:val="222222"/>
          <w:sz w:val="21"/>
          <w:shd w:val="clear" w:color="auto" w:fill="FFFFFF"/>
        </w:rPr>
        <w:t>Columns:</w:t>
      </w:r>
      <w:r w:rsidRPr="00D57C22">
        <w:rPr>
          <w:rFonts w:ascii="Book Antiqua" w:hAnsi="Book Antiqua" w:cs="Arial"/>
          <w:b/>
          <w:caps/>
          <w:color w:val="222222"/>
          <w:sz w:val="21"/>
          <w:shd w:val="clear" w:color="auto" w:fill="FFFFFF"/>
        </w:rPr>
        <w:t xml:space="preserve"> Topic Highlight</w:t>
      </w:r>
    </w:p>
    <w:p w14:paraId="0B2847F0" w14:textId="77777777" w:rsidR="00B3337A" w:rsidRDefault="00B3337A" w:rsidP="000973F2">
      <w:pPr>
        <w:pStyle w:val="rprtbody"/>
        <w:spacing w:before="0" w:beforeAutospacing="0" w:after="0" w:afterAutospacing="0" w:line="360" w:lineRule="auto"/>
        <w:jc w:val="both"/>
        <w:rPr>
          <w:rFonts w:ascii="Book Antiqua" w:eastAsiaTheme="minorEastAsia" w:hAnsi="Book Antiqua" w:cs="Arial"/>
          <w:b/>
          <w:color w:val="222222"/>
          <w:shd w:val="clear" w:color="auto" w:fill="FFFFFF"/>
          <w:lang w:eastAsia="zh-CN"/>
        </w:rPr>
      </w:pPr>
    </w:p>
    <w:p w14:paraId="0856E36E" w14:textId="5F5BF67C" w:rsidR="00380718" w:rsidRDefault="00380718" w:rsidP="000973F2">
      <w:pPr>
        <w:pStyle w:val="rprtbody"/>
        <w:spacing w:before="0" w:beforeAutospacing="0" w:after="0" w:afterAutospacing="0" w:line="360" w:lineRule="auto"/>
        <w:jc w:val="both"/>
        <w:rPr>
          <w:rFonts w:ascii="Book Antiqua" w:eastAsiaTheme="minorEastAsia" w:hAnsi="Book Antiqua" w:cs="Arial"/>
          <w:b/>
          <w:color w:val="222222"/>
          <w:shd w:val="clear" w:color="auto" w:fill="FFFFFF"/>
          <w:lang w:eastAsia="zh-CN"/>
        </w:rPr>
      </w:pPr>
      <w:r w:rsidRPr="00380718">
        <w:rPr>
          <w:rFonts w:ascii="Book Antiqua" w:eastAsiaTheme="minorEastAsia" w:hAnsi="Book Antiqua" w:cs="Arial"/>
          <w:b/>
          <w:color w:val="222222"/>
          <w:shd w:val="clear" w:color="auto" w:fill="FFFFFF"/>
          <w:lang w:eastAsia="zh-CN"/>
        </w:rPr>
        <w:t>2015 Advances in Colorectal Cancer</w:t>
      </w:r>
    </w:p>
    <w:p w14:paraId="660BE563" w14:textId="77777777" w:rsidR="00380718" w:rsidRPr="00380718" w:rsidRDefault="00380718" w:rsidP="000973F2">
      <w:pPr>
        <w:pStyle w:val="rprtbody"/>
        <w:spacing w:before="0" w:beforeAutospacing="0" w:after="0" w:afterAutospacing="0" w:line="360" w:lineRule="auto"/>
        <w:jc w:val="both"/>
        <w:rPr>
          <w:rFonts w:ascii="Book Antiqua" w:eastAsiaTheme="minorEastAsia" w:hAnsi="Book Antiqua" w:cs="Arial"/>
          <w:b/>
          <w:color w:val="222222"/>
          <w:shd w:val="clear" w:color="auto" w:fill="FFFFFF"/>
          <w:lang w:eastAsia="zh-CN"/>
        </w:rPr>
      </w:pPr>
    </w:p>
    <w:p w14:paraId="2C85A90F" w14:textId="7E8850E7" w:rsidR="00D43A5D" w:rsidRPr="000973F2" w:rsidRDefault="000973F2" w:rsidP="000973F2">
      <w:pPr>
        <w:pStyle w:val="rprtbody"/>
        <w:spacing w:before="0" w:beforeAutospacing="0" w:after="0" w:afterAutospacing="0" w:line="360" w:lineRule="auto"/>
        <w:jc w:val="both"/>
        <w:rPr>
          <w:rFonts w:ascii="Book Antiqua" w:hAnsi="Book Antiqua"/>
          <w:b/>
          <w:color w:val="000000"/>
        </w:rPr>
      </w:pPr>
      <w:r w:rsidRPr="000973F2">
        <w:rPr>
          <w:rFonts w:ascii="Book Antiqua" w:hAnsi="Book Antiqua"/>
          <w:b/>
          <w:color w:val="000000"/>
        </w:rPr>
        <w:t>CREB-binding protein</w:t>
      </w:r>
      <w:r w:rsidR="00D43A5D" w:rsidRPr="000973F2">
        <w:rPr>
          <w:rFonts w:ascii="Book Antiqua" w:hAnsi="Book Antiqua"/>
          <w:b/>
          <w:color w:val="000000"/>
        </w:rPr>
        <w:t xml:space="preserve">, p300, </w:t>
      </w:r>
      <w:r w:rsidRPr="000973F2">
        <w:rPr>
          <w:rFonts w:ascii="Book Antiqua" w:hAnsi="Book Antiqua"/>
          <w:b/>
          <w:color w:val="000000"/>
        </w:rPr>
        <w:t>b</w:t>
      </w:r>
      <w:r w:rsidR="00D43A5D" w:rsidRPr="000973F2">
        <w:rPr>
          <w:rFonts w:ascii="Book Antiqua" w:hAnsi="Book Antiqua"/>
          <w:b/>
          <w:color w:val="000000"/>
        </w:rPr>
        <w:t>utyrate, and Wnt</w:t>
      </w:r>
      <w:r w:rsidRPr="000973F2">
        <w:rPr>
          <w:rFonts w:ascii="Book Antiqua" w:hAnsi="Book Antiqua"/>
          <w:b/>
          <w:color w:val="000000"/>
        </w:rPr>
        <w:t xml:space="preserve"> signaling in colorectal canc</w:t>
      </w:r>
      <w:r w:rsidR="00D43A5D" w:rsidRPr="000973F2">
        <w:rPr>
          <w:rFonts w:ascii="Book Antiqua" w:hAnsi="Book Antiqua"/>
          <w:b/>
          <w:color w:val="000000"/>
        </w:rPr>
        <w:t xml:space="preserve">er </w:t>
      </w:r>
    </w:p>
    <w:p w14:paraId="1EB37500" w14:textId="77777777" w:rsidR="00D43A5D" w:rsidRPr="000973F2" w:rsidRDefault="00D43A5D" w:rsidP="000973F2">
      <w:pPr>
        <w:spacing w:line="360" w:lineRule="auto"/>
        <w:jc w:val="both"/>
        <w:rPr>
          <w:rFonts w:ascii="Book Antiqua" w:hAnsi="Book Antiqua" w:cs="Arial"/>
          <w:b/>
          <w:color w:val="FF0000"/>
        </w:rPr>
      </w:pPr>
    </w:p>
    <w:p w14:paraId="659C3E97" w14:textId="3F0E6FE4" w:rsidR="00D43A5D" w:rsidRPr="000973F2" w:rsidRDefault="000973F2" w:rsidP="000973F2">
      <w:pPr>
        <w:spacing w:line="360" w:lineRule="auto"/>
        <w:jc w:val="both"/>
        <w:rPr>
          <w:rFonts w:ascii="Book Antiqua" w:hAnsi="Book Antiqua" w:cs="Arial"/>
          <w:color w:val="000000"/>
        </w:rPr>
      </w:pPr>
      <w:r w:rsidRPr="000973F2">
        <w:rPr>
          <w:rFonts w:ascii="Book Antiqua" w:hAnsi="Book Antiqua"/>
          <w:color w:val="000000"/>
        </w:rPr>
        <w:t xml:space="preserve">Bordonaro </w:t>
      </w:r>
      <w:r>
        <w:rPr>
          <w:rFonts w:ascii="Book Antiqua" w:eastAsiaTheme="minorEastAsia" w:hAnsi="Book Antiqua" w:hint="eastAsia"/>
          <w:color w:val="000000"/>
          <w:lang w:eastAsia="zh-CN"/>
        </w:rPr>
        <w:t xml:space="preserve">M </w:t>
      </w:r>
      <w:r w:rsidRPr="000973F2">
        <w:rPr>
          <w:rFonts w:ascii="Book Antiqua" w:eastAsiaTheme="minorEastAsia" w:hAnsi="Book Antiqua" w:hint="eastAsia"/>
          <w:i/>
          <w:color w:val="000000"/>
          <w:lang w:eastAsia="zh-CN"/>
        </w:rPr>
        <w:t>et al</w:t>
      </w:r>
      <w:r>
        <w:rPr>
          <w:rFonts w:ascii="Book Antiqua" w:eastAsiaTheme="minorEastAsia" w:hAnsi="Book Antiqua" w:hint="eastAsia"/>
          <w:color w:val="000000"/>
          <w:lang w:eastAsia="zh-CN"/>
        </w:rPr>
        <w:t xml:space="preserve">. </w:t>
      </w:r>
      <w:r w:rsidR="00D43A5D" w:rsidRPr="000973F2">
        <w:rPr>
          <w:rFonts w:ascii="Book Antiqua" w:hAnsi="Book Antiqua" w:cs="Arial"/>
          <w:color w:val="000000"/>
        </w:rPr>
        <w:t>CBP and p300 in colorectal cancer</w:t>
      </w:r>
    </w:p>
    <w:p w14:paraId="361A0C89" w14:textId="77777777" w:rsidR="00D43A5D" w:rsidRPr="000973F2" w:rsidRDefault="00D43A5D" w:rsidP="000973F2">
      <w:pPr>
        <w:pStyle w:val="rprtbody"/>
        <w:spacing w:before="0" w:beforeAutospacing="0" w:after="0" w:afterAutospacing="0" w:line="360" w:lineRule="auto"/>
        <w:jc w:val="both"/>
        <w:rPr>
          <w:rFonts w:ascii="Book Antiqua" w:hAnsi="Book Antiqua"/>
          <w:color w:val="000000"/>
        </w:rPr>
      </w:pPr>
    </w:p>
    <w:p w14:paraId="205FA9E8" w14:textId="33EA6B3C" w:rsidR="00D43A5D" w:rsidRPr="000973F2" w:rsidRDefault="00D43A5D" w:rsidP="000973F2">
      <w:pPr>
        <w:pStyle w:val="rprtbody"/>
        <w:spacing w:before="0" w:beforeAutospacing="0" w:after="0" w:afterAutospacing="0" w:line="360" w:lineRule="auto"/>
        <w:jc w:val="both"/>
        <w:rPr>
          <w:rFonts w:ascii="Book Antiqua" w:hAnsi="Book Antiqua"/>
          <w:i/>
          <w:color w:val="000000"/>
        </w:rPr>
      </w:pPr>
      <w:r w:rsidRPr="000973F2">
        <w:rPr>
          <w:rFonts w:ascii="Book Antiqua" w:hAnsi="Book Antiqua"/>
          <w:color w:val="000000"/>
        </w:rPr>
        <w:t>Michael Bordonaro</w:t>
      </w:r>
      <w:r w:rsidR="000973F2">
        <w:rPr>
          <w:rFonts w:ascii="Book Antiqua" w:eastAsiaTheme="minorEastAsia" w:hAnsi="Book Antiqua" w:hint="eastAsia"/>
          <w:color w:val="000000"/>
          <w:lang w:eastAsia="zh-CN"/>
        </w:rPr>
        <w:t>,</w:t>
      </w:r>
      <w:r w:rsidR="000973F2">
        <w:rPr>
          <w:rFonts w:ascii="Book Antiqua" w:hAnsi="Book Antiqua"/>
          <w:color w:val="000000"/>
        </w:rPr>
        <w:t xml:space="preserve"> Darina L</w:t>
      </w:r>
      <w:r w:rsidRPr="000973F2">
        <w:rPr>
          <w:rFonts w:ascii="Book Antiqua" w:hAnsi="Book Antiqua"/>
          <w:color w:val="000000"/>
        </w:rPr>
        <w:t xml:space="preserve"> Lazarova</w:t>
      </w:r>
    </w:p>
    <w:p w14:paraId="1105DD5C" w14:textId="77777777" w:rsidR="00D43A5D" w:rsidRPr="000973F2" w:rsidRDefault="00D43A5D" w:rsidP="000973F2">
      <w:pPr>
        <w:pStyle w:val="rprtbody"/>
        <w:spacing w:before="0" w:beforeAutospacing="0" w:after="0" w:afterAutospacing="0" w:line="360" w:lineRule="auto"/>
        <w:jc w:val="both"/>
        <w:rPr>
          <w:rFonts w:ascii="Book Antiqua" w:hAnsi="Book Antiqua"/>
          <w:color w:val="000000"/>
        </w:rPr>
      </w:pPr>
    </w:p>
    <w:p w14:paraId="2909CF1E" w14:textId="67853E60" w:rsidR="00D43A5D" w:rsidRPr="003143DF" w:rsidRDefault="003143DF" w:rsidP="000973F2">
      <w:pPr>
        <w:pStyle w:val="rprtbody"/>
        <w:spacing w:before="0" w:beforeAutospacing="0" w:after="0" w:afterAutospacing="0" w:line="360" w:lineRule="auto"/>
        <w:jc w:val="both"/>
        <w:rPr>
          <w:rFonts w:ascii="Book Antiqua" w:eastAsiaTheme="minorEastAsia" w:hAnsi="Book Antiqua"/>
          <w:color w:val="000000"/>
          <w:lang w:eastAsia="zh-CN"/>
        </w:rPr>
      </w:pPr>
      <w:r w:rsidRPr="003143DF">
        <w:rPr>
          <w:rFonts w:ascii="Book Antiqua" w:hAnsi="Book Antiqua"/>
          <w:b/>
          <w:color w:val="000000"/>
        </w:rPr>
        <w:t>Michael Bordonaro, Darina L</w:t>
      </w:r>
      <w:r w:rsidR="00D43A5D" w:rsidRPr="003143DF">
        <w:rPr>
          <w:rFonts w:ascii="Book Antiqua" w:hAnsi="Book Antiqua"/>
          <w:b/>
          <w:color w:val="000000"/>
        </w:rPr>
        <w:t xml:space="preserve"> Lazarova, </w:t>
      </w:r>
      <w:r w:rsidR="00D43A5D" w:rsidRPr="000973F2">
        <w:rPr>
          <w:rFonts w:ascii="Book Antiqua" w:hAnsi="Book Antiqua"/>
          <w:color w:val="000000"/>
        </w:rPr>
        <w:t>Department of Basic Sciences, The Commonwealt</w:t>
      </w:r>
      <w:r>
        <w:rPr>
          <w:rFonts w:ascii="Book Antiqua" w:hAnsi="Book Antiqua"/>
          <w:color w:val="000000"/>
        </w:rPr>
        <w:t>h Medical College, Scranton, PA</w:t>
      </w:r>
      <w:r w:rsidR="00D43A5D" w:rsidRPr="000973F2">
        <w:rPr>
          <w:rFonts w:ascii="Book Antiqua" w:hAnsi="Book Antiqua"/>
          <w:color w:val="000000"/>
        </w:rPr>
        <w:t xml:space="preserve"> 18509</w:t>
      </w:r>
      <w:r>
        <w:rPr>
          <w:rFonts w:ascii="Book Antiqua" w:eastAsiaTheme="minorEastAsia" w:hAnsi="Book Antiqua" w:hint="eastAsia"/>
          <w:color w:val="000000"/>
          <w:lang w:eastAsia="zh-CN"/>
        </w:rPr>
        <w:t>,</w:t>
      </w:r>
      <w:r w:rsidR="00D43A5D" w:rsidRPr="000973F2">
        <w:rPr>
          <w:rFonts w:ascii="Book Antiqua" w:hAnsi="Book Antiqua"/>
          <w:color w:val="000000"/>
        </w:rPr>
        <w:t xml:space="preserve"> U</w:t>
      </w:r>
      <w:r>
        <w:rPr>
          <w:rFonts w:ascii="Book Antiqua" w:eastAsiaTheme="minorEastAsia" w:hAnsi="Book Antiqua" w:hint="eastAsia"/>
          <w:color w:val="000000"/>
          <w:lang w:eastAsia="zh-CN"/>
        </w:rPr>
        <w:t>nited States</w:t>
      </w:r>
    </w:p>
    <w:p w14:paraId="785B6A51" w14:textId="77777777" w:rsidR="00D43A5D" w:rsidRPr="000973F2" w:rsidRDefault="00D43A5D" w:rsidP="000973F2">
      <w:pPr>
        <w:spacing w:line="360" w:lineRule="auto"/>
        <w:jc w:val="both"/>
        <w:rPr>
          <w:rFonts w:ascii="Book Antiqua" w:hAnsi="Book Antiqua" w:cs="Arial"/>
          <w:color w:val="000000"/>
        </w:rPr>
      </w:pPr>
    </w:p>
    <w:p w14:paraId="660A9D02" w14:textId="4AF980C6" w:rsidR="00D43A5D" w:rsidRPr="000973F2" w:rsidRDefault="00D43A5D" w:rsidP="000973F2">
      <w:pPr>
        <w:spacing w:line="360" w:lineRule="auto"/>
        <w:jc w:val="both"/>
        <w:rPr>
          <w:rFonts w:ascii="Book Antiqua" w:hAnsi="Book Antiqua" w:cs="Arial"/>
          <w:color w:val="000000"/>
        </w:rPr>
      </w:pPr>
      <w:r w:rsidRPr="000973F2">
        <w:rPr>
          <w:rFonts w:ascii="Book Antiqua" w:hAnsi="Book Antiqua" w:cs="Arial"/>
          <w:b/>
          <w:color w:val="000000"/>
        </w:rPr>
        <w:t>Author contributions:</w:t>
      </w:r>
      <w:r w:rsidR="00C64ED9">
        <w:rPr>
          <w:rFonts w:ascii="Book Antiqua" w:hAnsi="Book Antiqua" w:cs="Arial"/>
          <w:color w:val="000000"/>
        </w:rPr>
        <w:t xml:space="preserve"> </w:t>
      </w:r>
      <w:r w:rsidRPr="000973F2">
        <w:rPr>
          <w:rFonts w:ascii="Book Antiqua" w:hAnsi="Book Antiqua" w:cs="Arial"/>
          <w:color w:val="000000"/>
        </w:rPr>
        <w:t>Bordonaro M and Lazarova DL both contributed to the concept and writing of the manuscript.</w:t>
      </w:r>
    </w:p>
    <w:p w14:paraId="40365208" w14:textId="77777777" w:rsidR="00D43A5D" w:rsidRPr="000973F2" w:rsidRDefault="00D43A5D" w:rsidP="000973F2">
      <w:pPr>
        <w:spacing w:line="360" w:lineRule="auto"/>
        <w:jc w:val="both"/>
        <w:rPr>
          <w:rFonts w:ascii="Book Antiqua" w:hAnsi="Book Antiqua" w:cs="Arial"/>
          <w:b/>
          <w:color w:val="000000"/>
        </w:rPr>
      </w:pPr>
    </w:p>
    <w:p w14:paraId="7EF5E3DB" w14:textId="219A8625" w:rsidR="00D43A5D" w:rsidRPr="000973F2" w:rsidRDefault="00D43A5D" w:rsidP="000973F2">
      <w:pPr>
        <w:spacing w:line="360" w:lineRule="auto"/>
        <w:jc w:val="both"/>
        <w:rPr>
          <w:rFonts w:ascii="Book Antiqua" w:hAnsi="Book Antiqua"/>
          <w:color w:val="000000" w:themeColor="text1"/>
        </w:rPr>
      </w:pPr>
      <w:r w:rsidRPr="008C7041">
        <w:rPr>
          <w:rFonts w:ascii="Book Antiqua" w:hAnsi="Book Antiqua"/>
          <w:b/>
          <w:caps/>
          <w:color w:val="000000" w:themeColor="text1"/>
        </w:rPr>
        <w:t>s</w:t>
      </w:r>
      <w:r w:rsidRPr="008C7041">
        <w:rPr>
          <w:rFonts w:ascii="Book Antiqua" w:hAnsi="Book Antiqua"/>
          <w:b/>
          <w:color w:val="000000" w:themeColor="text1"/>
        </w:rPr>
        <w:t xml:space="preserve">upported by </w:t>
      </w:r>
      <w:r w:rsidRPr="000973F2">
        <w:rPr>
          <w:rFonts w:ascii="Book Antiqua" w:hAnsi="Book Antiqua"/>
          <w:color w:val="000000" w:themeColor="text1"/>
        </w:rPr>
        <w:t>National</w:t>
      </w:r>
      <w:r w:rsidR="008C7041">
        <w:rPr>
          <w:rFonts w:ascii="Book Antiqua" w:hAnsi="Book Antiqua"/>
          <w:color w:val="000000" w:themeColor="text1"/>
        </w:rPr>
        <w:t xml:space="preserve"> Institutes of Health (Bethesda</w:t>
      </w:r>
      <w:r w:rsidR="008C7041">
        <w:rPr>
          <w:rFonts w:ascii="Book Antiqua" w:eastAsiaTheme="minorEastAsia" w:hAnsi="Book Antiqua" w:hint="eastAsia"/>
          <w:color w:val="000000" w:themeColor="text1"/>
          <w:lang w:eastAsia="zh-CN"/>
        </w:rPr>
        <w:t>,</w:t>
      </w:r>
      <w:r w:rsidRPr="000973F2">
        <w:rPr>
          <w:rFonts w:ascii="Book Antiqua" w:hAnsi="Book Antiqua"/>
          <w:color w:val="000000" w:themeColor="text1"/>
        </w:rPr>
        <w:t xml:space="preserve"> MD) National Cancer Institute</w:t>
      </w:r>
      <w:r w:rsidR="008C7041">
        <w:rPr>
          <w:rFonts w:ascii="Book Antiqua" w:eastAsiaTheme="minorEastAsia" w:hAnsi="Book Antiqua" w:hint="eastAsia"/>
          <w:color w:val="000000" w:themeColor="text1"/>
          <w:lang w:eastAsia="zh-CN"/>
        </w:rPr>
        <w:t>,</w:t>
      </w:r>
      <w:r w:rsidRPr="000973F2">
        <w:rPr>
          <w:rFonts w:ascii="Book Antiqua" w:hAnsi="Book Antiqua"/>
          <w:color w:val="000000" w:themeColor="text1"/>
        </w:rPr>
        <w:t xml:space="preserve"> </w:t>
      </w:r>
      <w:r w:rsidR="008C7041">
        <w:rPr>
          <w:rFonts w:ascii="Book Antiqua" w:eastAsiaTheme="minorEastAsia" w:hAnsi="Book Antiqua" w:hint="eastAsia"/>
          <w:color w:val="000000" w:themeColor="text1"/>
          <w:lang w:eastAsia="zh-CN"/>
        </w:rPr>
        <w:t xml:space="preserve">No. </w:t>
      </w:r>
      <w:r w:rsidRPr="000973F2">
        <w:rPr>
          <w:rFonts w:ascii="Book Antiqua" w:hAnsi="Book Antiqua"/>
          <w:color w:val="000000" w:themeColor="text1"/>
        </w:rPr>
        <w:t>1R15CA149589-01.</w:t>
      </w:r>
    </w:p>
    <w:p w14:paraId="3A33386D" w14:textId="77777777" w:rsidR="00D43A5D" w:rsidRDefault="00D43A5D" w:rsidP="000973F2">
      <w:pPr>
        <w:pStyle w:val="bodytext0"/>
        <w:shd w:val="clear" w:color="auto" w:fill="FFFFFF"/>
        <w:spacing w:before="0" w:beforeAutospacing="0" w:after="0" w:afterAutospacing="0" w:line="360" w:lineRule="auto"/>
        <w:jc w:val="both"/>
        <w:rPr>
          <w:rFonts w:ascii="Book Antiqua" w:eastAsiaTheme="minorEastAsia" w:hAnsi="Book Antiqua"/>
          <w:b/>
          <w:lang w:eastAsia="zh-CN"/>
        </w:rPr>
      </w:pPr>
    </w:p>
    <w:p w14:paraId="0AF8E280" w14:textId="01B22D86" w:rsidR="001B63B0" w:rsidRPr="00BA4E71" w:rsidRDefault="00BA4E71" w:rsidP="00BA4E71">
      <w:pPr>
        <w:autoSpaceDE w:val="0"/>
        <w:autoSpaceDN w:val="0"/>
        <w:adjustRightInd w:val="0"/>
        <w:spacing w:line="360" w:lineRule="auto"/>
        <w:rPr>
          <w:rFonts w:ascii="Book Antiqua" w:hAnsi="Book Antiqua" w:cs="TimesNewRomanPS-BoldItalicMT"/>
          <w:b/>
          <w:bCs/>
          <w:iCs/>
        </w:rPr>
      </w:pPr>
      <w:r w:rsidRPr="005F7DC3">
        <w:rPr>
          <w:rFonts w:ascii="Book Antiqua" w:hAnsi="Book Antiqua" w:cs="TimesNewRomanPS-BoldItalicMT"/>
          <w:b/>
          <w:bCs/>
          <w:iCs/>
        </w:rPr>
        <w:t>Conflict-of-</w:t>
      </w:r>
      <w:r>
        <w:rPr>
          <w:rFonts w:ascii="Book Antiqua" w:hAnsi="Book Antiqua" w:cs="TimesNewRomanPS-BoldItalicMT"/>
          <w:b/>
          <w:bCs/>
          <w:iCs/>
        </w:rPr>
        <w:t>interest:</w:t>
      </w:r>
      <w:r w:rsidR="001B63B0">
        <w:rPr>
          <w:rFonts w:ascii="Book Antiqua" w:eastAsiaTheme="minorEastAsia" w:hAnsi="Book Antiqua" w:cs="Arial" w:hint="eastAsia"/>
          <w:b/>
          <w:lang w:eastAsia="zh-CN"/>
        </w:rPr>
        <w:t xml:space="preserve"> </w:t>
      </w:r>
      <w:r w:rsidR="001B63B0" w:rsidRPr="000973F2">
        <w:rPr>
          <w:rFonts w:ascii="Book Antiqua" w:hAnsi="Book Antiqua" w:cs="Arial"/>
        </w:rPr>
        <w:t>The authors have no conflicts of interest.</w:t>
      </w:r>
    </w:p>
    <w:p w14:paraId="0D40E318" w14:textId="77777777" w:rsidR="001B63B0" w:rsidRDefault="001B63B0" w:rsidP="000973F2">
      <w:pPr>
        <w:pStyle w:val="bodytext0"/>
        <w:shd w:val="clear" w:color="auto" w:fill="FFFFFF"/>
        <w:spacing w:before="0" w:beforeAutospacing="0" w:after="0" w:afterAutospacing="0" w:line="360" w:lineRule="auto"/>
        <w:jc w:val="both"/>
        <w:rPr>
          <w:rFonts w:ascii="Book Antiqua" w:eastAsiaTheme="minorEastAsia" w:hAnsi="Book Antiqua"/>
          <w:b/>
          <w:lang w:eastAsia="zh-CN"/>
        </w:rPr>
      </w:pPr>
    </w:p>
    <w:p w14:paraId="6D9DE7DD" w14:textId="77777777" w:rsidR="008C199D" w:rsidRPr="008C199D" w:rsidRDefault="008C199D" w:rsidP="008C199D">
      <w:pPr>
        <w:widowControl w:val="0"/>
        <w:spacing w:line="360" w:lineRule="auto"/>
        <w:jc w:val="both"/>
        <w:rPr>
          <w:rFonts w:eastAsia="SimSun"/>
          <w:color w:val="000000"/>
          <w:kern w:val="2"/>
          <w:szCs w:val="20"/>
          <w:lang w:eastAsia="zh-CN"/>
        </w:rPr>
      </w:pPr>
      <w:bookmarkStart w:id="0" w:name="OLE_LINK507"/>
      <w:bookmarkStart w:id="1" w:name="OLE_LINK506"/>
      <w:bookmarkStart w:id="2" w:name="OLE_LINK496"/>
      <w:bookmarkStart w:id="3" w:name="OLE_LINK479"/>
      <w:r w:rsidRPr="008C199D">
        <w:rPr>
          <w:rFonts w:ascii="Book Antiqua" w:eastAsia="SimSun" w:hAnsi="Book Antiqua"/>
          <w:b/>
          <w:color w:val="000000"/>
          <w:kern w:val="2"/>
          <w:szCs w:val="20"/>
          <w:lang w:eastAsia="zh-CN"/>
        </w:rPr>
        <w:t xml:space="preserve">Open-Access: </w:t>
      </w:r>
      <w:r w:rsidRPr="008C199D">
        <w:rPr>
          <w:rFonts w:ascii="Book Antiqua" w:eastAsia="SimSun" w:hAnsi="Book Antiqua"/>
          <w:color w:val="000000"/>
          <w:kern w:val="2"/>
          <w:szCs w:val="20"/>
          <w:lang w:eastAsia="zh-CN"/>
        </w:rPr>
        <w:t>This article is an open-access</w:t>
      </w:r>
      <w:r w:rsidRPr="008C199D">
        <w:rPr>
          <w:rFonts w:ascii="Book Antiqua" w:eastAsia="SimSun" w:hAnsi="Book Antiqua" w:hint="eastAsia"/>
          <w:color w:val="000000"/>
          <w:kern w:val="2"/>
          <w:szCs w:val="20"/>
          <w:lang w:eastAsia="zh-CN"/>
        </w:rPr>
        <w:t xml:space="preserve"> </w:t>
      </w:r>
      <w:r w:rsidRPr="008C199D">
        <w:rPr>
          <w:rFonts w:ascii="Book Antiqua" w:eastAsia="SimSun" w:hAnsi="Book Antiqua"/>
          <w:color w:val="000000"/>
          <w:kern w:val="2"/>
          <w:szCs w:val="20"/>
          <w:lang w:eastAsia="zh-CN"/>
        </w:rPr>
        <w:t>article</w:t>
      </w:r>
      <w:r w:rsidRPr="008C199D">
        <w:rPr>
          <w:rFonts w:ascii="Book Antiqua" w:eastAsia="SimSun" w:hAnsi="Book Antiqua" w:hint="eastAsia"/>
          <w:color w:val="000000"/>
          <w:kern w:val="2"/>
          <w:szCs w:val="20"/>
          <w:lang w:eastAsia="zh-CN"/>
        </w:rPr>
        <w:t xml:space="preserve"> </w:t>
      </w:r>
      <w:r w:rsidRPr="008C199D">
        <w:rPr>
          <w:rFonts w:ascii="Book Antiqua" w:eastAsia="SimSun" w:hAnsi="Book Antiqua"/>
          <w:color w:val="000000"/>
          <w:kern w:val="2"/>
          <w:szCs w:val="20"/>
          <w:lang w:eastAsia="zh-CN"/>
        </w:rPr>
        <w:t>which was selected by an in-house editor and fully peer-reviewed by external reviewers. It is distributed</w:t>
      </w:r>
      <w:r w:rsidRPr="008C199D">
        <w:rPr>
          <w:rFonts w:ascii="Book Antiqua" w:eastAsia="SimSun" w:hAnsi="Book Antiqua" w:hint="eastAsia"/>
          <w:color w:val="000000"/>
          <w:kern w:val="2"/>
          <w:szCs w:val="20"/>
          <w:lang w:eastAsia="zh-CN"/>
        </w:rPr>
        <w:t xml:space="preserve"> </w:t>
      </w:r>
      <w:r w:rsidRPr="008C199D">
        <w:rPr>
          <w:rFonts w:ascii="Book Antiqua" w:eastAsia="SimSun" w:hAnsi="Book Antiqua"/>
          <w:color w:val="000000"/>
          <w:kern w:val="2"/>
          <w:szCs w:val="20"/>
          <w:lang w:eastAsia="zh-CN"/>
        </w:rPr>
        <w:t>in</w:t>
      </w:r>
      <w:r w:rsidRPr="008C199D">
        <w:rPr>
          <w:rFonts w:ascii="Book Antiqua" w:eastAsia="SimSun" w:hAnsi="Book Antiqua" w:hint="eastAsia"/>
          <w:color w:val="000000"/>
          <w:kern w:val="2"/>
          <w:szCs w:val="20"/>
          <w:lang w:eastAsia="zh-CN"/>
        </w:rPr>
        <w:t xml:space="preserve"> </w:t>
      </w:r>
      <w:r w:rsidRPr="008C199D">
        <w:rPr>
          <w:rFonts w:ascii="Book Antiqua" w:eastAsia="SimSun" w:hAnsi="Book Antiqua"/>
          <w:color w:val="000000"/>
          <w:kern w:val="2"/>
          <w:szCs w:val="20"/>
          <w:lang w:eastAsia="zh-CN"/>
        </w:rPr>
        <w:t>accordance</w:t>
      </w:r>
      <w:r w:rsidRPr="008C199D">
        <w:rPr>
          <w:rFonts w:ascii="Book Antiqua" w:eastAsia="SimSun" w:hAnsi="Book Antiqua" w:hint="eastAsia"/>
          <w:color w:val="000000"/>
          <w:kern w:val="2"/>
          <w:szCs w:val="20"/>
          <w:lang w:eastAsia="zh-CN"/>
        </w:rPr>
        <w:t xml:space="preserve"> </w:t>
      </w:r>
      <w:r w:rsidRPr="008C199D">
        <w:rPr>
          <w:rFonts w:ascii="Book Antiqua" w:eastAsia="SimSun" w:hAnsi="Book Antiqua"/>
          <w:color w:val="000000"/>
          <w:kern w:val="2"/>
          <w:szCs w:val="20"/>
          <w:lang w:eastAsia="zh-CN"/>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8C199D">
        <w:rPr>
          <w:rFonts w:ascii="Book Antiqua" w:eastAsia="SimSun" w:hAnsi="Book Antiqua"/>
          <w:color w:val="000000"/>
          <w:kern w:val="2"/>
          <w:szCs w:val="20"/>
          <w:lang w:eastAsia="zh-CN"/>
        </w:rPr>
        <w:lastRenderedPageBreak/>
        <w:t>http://creativecommons.org/licenses/by-nc/4.0/</w:t>
      </w:r>
      <w:bookmarkEnd w:id="0"/>
      <w:bookmarkEnd w:id="1"/>
      <w:bookmarkEnd w:id="2"/>
      <w:bookmarkEnd w:id="3"/>
    </w:p>
    <w:p w14:paraId="57876D62" w14:textId="77777777" w:rsidR="008C199D" w:rsidRPr="001B63B0" w:rsidRDefault="008C199D" w:rsidP="000973F2">
      <w:pPr>
        <w:pStyle w:val="bodytext0"/>
        <w:shd w:val="clear" w:color="auto" w:fill="FFFFFF"/>
        <w:spacing w:before="0" w:beforeAutospacing="0" w:after="0" w:afterAutospacing="0" w:line="360" w:lineRule="auto"/>
        <w:jc w:val="both"/>
        <w:rPr>
          <w:rFonts w:ascii="Book Antiqua" w:eastAsiaTheme="minorEastAsia" w:hAnsi="Book Antiqua"/>
          <w:b/>
          <w:lang w:eastAsia="zh-CN"/>
        </w:rPr>
      </w:pPr>
    </w:p>
    <w:p w14:paraId="5A088EC7" w14:textId="431861C3" w:rsidR="00D43A5D" w:rsidRDefault="00D43A5D" w:rsidP="000973F2">
      <w:pPr>
        <w:spacing w:line="360" w:lineRule="auto"/>
        <w:jc w:val="both"/>
        <w:rPr>
          <w:rFonts w:ascii="Book Antiqua" w:eastAsiaTheme="minorEastAsia" w:hAnsi="Book Antiqua"/>
          <w:lang w:eastAsia="zh-CN"/>
        </w:rPr>
      </w:pPr>
      <w:r w:rsidRPr="000973F2">
        <w:rPr>
          <w:rFonts w:ascii="Book Antiqua" w:hAnsi="Book Antiqua"/>
          <w:b/>
        </w:rPr>
        <w:t>Correspondence to:</w:t>
      </w:r>
      <w:r w:rsidR="00C64ED9">
        <w:rPr>
          <w:rFonts w:ascii="Book Antiqua" w:hAnsi="Book Antiqua"/>
        </w:rPr>
        <w:t xml:space="preserve"> </w:t>
      </w:r>
      <w:r w:rsidRPr="00BA4E71">
        <w:rPr>
          <w:rFonts w:ascii="Book Antiqua" w:hAnsi="Book Antiqua"/>
          <w:b/>
        </w:rPr>
        <w:t>Michael Bordonaro, PhD, Associate Professor</w:t>
      </w:r>
      <w:r w:rsidRPr="000973F2">
        <w:rPr>
          <w:rFonts w:ascii="Book Antiqua" w:hAnsi="Book Antiqua"/>
        </w:rPr>
        <w:t xml:space="preserve"> of Molecular Biology, Department of Basic Sciences, The Commonwealth Medical College, 525 Pine Street, Scranton, PA 18509, United States. </w:t>
      </w:r>
      <w:r w:rsidR="005E0336" w:rsidRPr="00F714DB">
        <w:rPr>
          <w:rFonts w:ascii="Book Antiqua" w:hAnsi="Book Antiqua"/>
        </w:rPr>
        <w:t>mbordonaro@tcmedc.org</w:t>
      </w:r>
    </w:p>
    <w:p w14:paraId="32AF3EC4" w14:textId="77777777" w:rsidR="005E0336" w:rsidRPr="005E0336" w:rsidRDefault="005E0336" w:rsidP="000973F2">
      <w:pPr>
        <w:spacing w:line="360" w:lineRule="auto"/>
        <w:jc w:val="both"/>
        <w:rPr>
          <w:rFonts w:ascii="Book Antiqua" w:eastAsiaTheme="minorEastAsia" w:hAnsi="Book Antiqua"/>
          <w:b/>
          <w:lang w:eastAsia="zh-CN"/>
        </w:rPr>
      </w:pPr>
    </w:p>
    <w:p w14:paraId="155A58B0" w14:textId="501A86C6" w:rsidR="00D43A5D" w:rsidRPr="000973F2" w:rsidRDefault="005E0336" w:rsidP="000973F2">
      <w:pPr>
        <w:spacing w:line="360" w:lineRule="auto"/>
        <w:jc w:val="both"/>
        <w:rPr>
          <w:rFonts w:ascii="Book Antiqua" w:hAnsi="Book Antiqua"/>
        </w:rPr>
      </w:pPr>
      <w:r w:rsidRPr="005E0336">
        <w:rPr>
          <w:rFonts w:ascii="Book Antiqua" w:hAnsi="Book Antiqua"/>
          <w:b/>
        </w:rPr>
        <w:t xml:space="preserve">Telephone: </w:t>
      </w:r>
      <w:r>
        <w:rPr>
          <w:rFonts w:ascii="Book Antiqua" w:hAnsi="Book Antiqua"/>
        </w:rPr>
        <w:t>+1-570-504</w:t>
      </w:r>
      <w:r w:rsidR="00D43A5D" w:rsidRPr="000973F2">
        <w:rPr>
          <w:rFonts w:ascii="Book Antiqua" w:hAnsi="Book Antiqua"/>
        </w:rPr>
        <w:t>9646</w:t>
      </w:r>
    </w:p>
    <w:p w14:paraId="46091D19" w14:textId="400CFC5B" w:rsidR="00D43A5D" w:rsidRDefault="00D43A5D" w:rsidP="000973F2">
      <w:pPr>
        <w:spacing w:line="360" w:lineRule="auto"/>
        <w:jc w:val="both"/>
        <w:rPr>
          <w:rFonts w:ascii="Book Antiqua" w:eastAsiaTheme="minorEastAsia" w:hAnsi="Book Antiqua"/>
          <w:lang w:eastAsia="zh-CN"/>
        </w:rPr>
      </w:pPr>
      <w:r w:rsidRPr="005E0336">
        <w:rPr>
          <w:rFonts w:ascii="Book Antiqua" w:hAnsi="Book Antiqua"/>
          <w:b/>
        </w:rPr>
        <w:t xml:space="preserve">Fax: </w:t>
      </w:r>
      <w:r w:rsidR="005E0336">
        <w:rPr>
          <w:rFonts w:ascii="Book Antiqua" w:hAnsi="Book Antiqua"/>
        </w:rPr>
        <w:t>+1-570-504</w:t>
      </w:r>
      <w:r w:rsidRPr="000973F2">
        <w:rPr>
          <w:rFonts w:ascii="Book Antiqua" w:hAnsi="Book Antiqua"/>
        </w:rPr>
        <w:t>9636</w:t>
      </w:r>
    </w:p>
    <w:p w14:paraId="17F895A1" w14:textId="1BF5C330" w:rsidR="00972B41" w:rsidRPr="00867A3A" w:rsidRDefault="00972B41" w:rsidP="00972B41">
      <w:pPr>
        <w:spacing w:line="360" w:lineRule="auto"/>
        <w:rPr>
          <w:rFonts w:ascii="Book Antiqua" w:hAnsi="Book Antiqua"/>
          <w:b/>
        </w:rPr>
      </w:pPr>
      <w:r w:rsidRPr="00867A3A">
        <w:rPr>
          <w:rFonts w:ascii="Book Antiqua" w:hAnsi="Book Antiqua"/>
          <w:b/>
        </w:rPr>
        <w:t xml:space="preserve">Received: </w:t>
      </w:r>
      <w:r w:rsidR="00CA4B53" w:rsidRPr="00A11C75">
        <w:rPr>
          <w:rFonts w:ascii="Book Antiqua" w:hAnsi="Book Antiqua"/>
        </w:rPr>
        <w:t>March</w:t>
      </w:r>
      <w:r w:rsidR="00CA4B53">
        <w:rPr>
          <w:rFonts w:ascii="Book Antiqua" w:eastAsiaTheme="minorEastAsia" w:hAnsi="Book Antiqua" w:hint="eastAsia"/>
          <w:lang w:eastAsia="zh-CN"/>
        </w:rPr>
        <w:t xml:space="preserve"> 30, 2015</w:t>
      </w:r>
      <w:r w:rsidR="00D56381">
        <w:rPr>
          <w:rFonts w:ascii="Book Antiqua" w:hAnsi="Book Antiqua"/>
          <w:b/>
        </w:rPr>
        <w:t xml:space="preserve"> </w:t>
      </w:r>
    </w:p>
    <w:p w14:paraId="3690F7BD" w14:textId="2198E5E8" w:rsidR="00972B41" w:rsidRPr="00CA4B53" w:rsidRDefault="00972B41" w:rsidP="00972B41">
      <w:pPr>
        <w:spacing w:line="360" w:lineRule="auto"/>
        <w:rPr>
          <w:rFonts w:ascii="Book Antiqua" w:eastAsiaTheme="minorEastAsia" w:hAnsi="Book Antiqua"/>
          <w:b/>
          <w:lang w:eastAsia="zh-CN"/>
        </w:rPr>
      </w:pPr>
      <w:r w:rsidRPr="00867A3A">
        <w:rPr>
          <w:rFonts w:ascii="Book Antiqua" w:hAnsi="Book Antiqua"/>
          <w:b/>
        </w:rPr>
        <w:t>Peer-review started:</w:t>
      </w:r>
      <w:r w:rsidR="00CA4B53">
        <w:rPr>
          <w:rFonts w:ascii="Book Antiqua" w:eastAsiaTheme="minorEastAsia" w:hAnsi="Book Antiqua" w:hint="eastAsia"/>
          <w:b/>
          <w:lang w:eastAsia="zh-CN"/>
        </w:rPr>
        <w:t xml:space="preserve"> </w:t>
      </w:r>
      <w:r w:rsidR="00CA4B53" w:rsidRPr="00A11C75">
        <w:rPr>
          <w:rFonts w:ascii="Book Antiqua" w:hAnsi="Book Antiqua"/>
        </w:rPr>
        <w:t>March</w:t>
      </w:r>
      <w:r w:rsidR="00CA4B53">
        <w:rPr>
          <w:rFonts w:ascii="Book Antiqua" w:eastAsiaTheme="minorEastAsia" w:hAnsi="Book Antiqua" w:hint="eastAsia"/>
          <w:lang w:eastAsia="zh-CN"/>
        </w:rPr>
        <w:t xml:space="preserve"> 31, 2015</w:t>
      </w:r>
    </w:p>
    <w:p w14:paraId="727CD49D" w14:textId="41A666D6" w:rsidR="00972B41" w:rsidRPr="003277F7" w:rsidRDefault="00972B41" w:rsidP="00972B41">
      <w:pPr>
        <w:spacing w:line="360" w:lineRule="auto"/>
        <w:rPr>
          <w:rFonts w:ascii="Book Antiqua" w:eastAsiaTheme="minorEastAsia" w:hAnsi="Book Antiqua"/>
          <w:b/>
          <w:lang w:eastAsia="zh-CN"/>
        </w:rPr>
      </w:pPr>
      <w:r w:rsidRPr="00867A3A">
        <w:rPr>
          <w:rFonts w:ascii="Book Antiqua" w:hAnsi="Book Antiqua"/>
          <w:b/>
        </w:rPr>
        <w:t>First decision:</w:t>
      </w:r>
      <w:r w:rsidR="003277F7">
        <w:rPr>
          <w:rFonts w:ascii="Book Antiqua" w:eastAsiaTheme="minorEastAsia" w:hAnsi="Book Antiqua" w:hint="eastAsia"/>
          <w:b/>
          <w:lang w:eastAsia="zh-CN"/>
        </w:rPr>
        <w:t xml:space="preserve"> </w:t>
      </w:r>
      <w:r w:rsidR="003277F7" w:rsidRPr="00A11C75">
        <w:rPr>
          <w:rFonts w:ascii="Book Antiqua" w:hAnsi="Book Antiqua"/>
        </w:rPr>
        <w:t>April</w:t>
      </w:r>
      <w:r w:rsidR="003277F7">
        <w:rPr>
          <w:rFonts w:ascii="Book Antiqua" w:eastAsiaTheme="minorEastAsia" w:hAnsi="Book Antiqua" w:hint="eastAsia"/>
          <w:lang w:eastAsia="zh-CN"/>
        </w:rPr>
        <w:t xml:space="preserve"> 23, 2015</w:t>
      </w:r>
    </w:p>
    <w:p w14:paraId="39F58BC3" w14:textId="7B628820" w:rsidR="00972B41" w:rsidRPr="0062656D" w:rsidRDefault="0062656D" w:rsidP="00972B41">
      <w:pPr>
        <w:spacing w:line="360" w:lineRule="auto"/>
        <w:rPr>
          <w:rFonts w:ascii="Book Antiqua" w:eastAsiaTheme="minorEastAsia" w:hAnsi="Book Antiqua"/>
          <w:b/>
          <w:lang w:eastAsia="zh-CN"/>
        </w:rPr>
      </w:pPr>
      <w:r>
        <w:rPr>
          <w:rFonts w:ascii="Book Antiqua" w:hAnsi="Book Antiqua"/>
          <w:b/>
        </w:rPr>
        <w:t xml:space="preserve">Revised: </w:t>
      </w:r>
      <w:r w:rsidRPr="00A11C75">
        <w:rPr>
          <w:rFonts w:ascii="Book Antiqua" w:hAnsi="Book Antiqua"/>
        </w:rPr>
        <w:t>May</w:t>
      </w:r>
      <w:r>
        <w:rPr>
          <w:rFonts w:ascii="Book Antiqua" w:eastAsiaTheme="minorEastAsia" w:hAnsi="Book Antiqua" w:hint="eastAsia"/>
          <w:lang w:eastAsia="zh-CN"/>
        </w:rPr>
        <w:t xml:space="preserve"> 2, 2015</w:t>
      </w:r>
    </w:p>
    <w:p w14:paraId="7BA1FA44" w14:textId="77777777" w:rsidR="008C2BE7" w:rsidRPr="000213AF" w:rsidRDefault="00972B41" w:rsidP="008C2BE7">
      <w:pPr>
        <w:rPr>
          <w:rFonts w:ascii="Book Antiqua" w:hAnsi="Book Antiqua"/>
          <w:color w:val="000000"/>
        </w:rPr>
      </w:pPr>
      <w:r w:rsidRPr="00867A3A">
        <w:rPr>
          <w:rFonts w:ascii="Book Antiqua" w:hAnsi="Book Antiqua"/>
          <w:b/>
        </w:rPr>
        <w:t>Accepted:</w:t>
      </w:r>
      <w:r w:rsidR="00D56381">
        <w:rPr>
          <w:rFonts w:ascii="Book Antiqua" w:hAnsi="Book Antiqua"/>
          <w:b/>
        </w:rPr>
        <w:t xml:space="preserve"> </w:t>
      </w:r>
      <w:bookmarkStart w:id="4" w:name="OLE_LINK99"/>
      <w:bookmarkStart w:id="5" w:name="OLE_LINK104"/>
      <w:bookmarkStart w:id="6" w:name="OLE_LINK110"/>
      <w:bookmarkStart w:id="7" w:name="OLE_LINK111"/>
      <w:bookmarkStart w:id="8" w:name="OLE_LINK115"/>
      <w:bookmarkStart w:id="9" w:name="OLE_LINK116"/>
      <w:r w:rsidR="008C2BE7">
        <w:rPr>
          <w:rFonts w:ascii="Book Antiqua" w:hAnsi="Book Antiqua"/>
          <w:color w:val="000000"/>
        </w:rPr>
        <w:t>May 27</w:t>
      </w:r>
      <w:r w:rsidR="008C2BE7" w:rsidRPr="000213AF">
        <w:rPr>
          <w:rFonts w:ascii="Book Antiqua" w:hAnsi="Book Antiqua"/>
          <w:color w:val="000000"/>
        </w:rPr>
        <w:t>, 2015</w:t>
      </w:r>
    </w:p>
    <w:bookmarkEnd w:id="4"/>
    <w:bookmarkEnd w:id="5"/>
    <w:bookmarkEnd w:id="6"/>
    <w:bookmarkEnd w:id="7"/>
    <w:bookmarkEnd w:id="8"/>
    <w:bookmarkEnd w:id="9"/>
    <w:p w14:paraId="1BFF93EE" w14:textId="46BEB6B9" w:rsidR="00972B41" w:rsidRPr="00867A3A" w:rsidRDefault="00972B41" w:rsidP="00972B41">
      <w:pPr>
        <w:spacing w:line="360" w:lineRule="auto"/>
        <w:rPr>
          <w:rFonts w:ascii="Book Antiqua" w:hAnsi="Book Antiqua"/>
          <w:b/>
        </w:rPr>
      </w:pPr>
    </w:p>
    <w:p w14:paraId="36DACE01" w14:textId="77777777" w:rsidR="00972B41" w:rsidRPr="00867A3A" w:rsidRDefault="00972B41" w:rsidP="00972B41">
      <w:pPr>
        <w:spacing w:line="360" w:lineRule="auto"/>
        <w:rPr>
          <w:rFonts w:ascii="Book Antiqua" w:hAnsi="Book Antiqua"/>
          <w:b/>
        </w:rPr>
      </w:pPr>
      <w:r w:rsidRPr="00867A3A">
        <w:rPr>
          <w:rFonts w:ascii="Book Antiqua" w:hAnsi="Book Antiqua"/>
          <w:b/>
        </w:rPr>
        <w:t>Article in press:</w:t>
      </w:r>
    </w:p>
    <w:p w14:paraId="031DCD37" w14:textId="77777777" w:rsidR="00972B41" w:rsidRPr="009E3692" w:rsidRDefault="00972B41" w:rsidP="00972B41">
      <w:pPr>
        <w:spacing w:line="360" w:lineRule="auto"/>
        <w:rPr>
          <w:rFonts w:ascii="Book Antiqua" w:hAnsi="Book Antiqua"/>
        </w:rPr>
      </w:pPr>
      <w:r w:rsidRPr="00867A3A">
        <w:rPr>
          <w:rFonts w:ascii="Book Antiqua" w:hAnsi="Book Antiqua"/>
          <w:b/>
        </w:rPr>
        <w:t>Published online:</w:t>
      </w:r>
    </w:p>
    <w:p w14:paraId="5965EF27" w14:textId="77777777" w:rsidR="001B63B0" w:rsidRPr="001B63B0" w:rsidRDefault="001B63B0" w:rsidP="000973F2">
      <w:pPr>
        <w:spacing w:after="160" w:line="256" w:lineRule="auto"/>
        <w:jc w:val="both"/>
        <w:rPr>
          <w:rFonts w:ascii="Book Antiqua" w:eastAsiaTheme="minorEastAsia" w:hAnsi="Book Antiqua" w:cs="Arial"/>
          <w:b/>
          <w:color w:val="000000" w:themeColor="text1"/>
          <w:lang w:eastAsia="zh-CN"/>
        </w:rPr>
      </w:pPr>
    </w:p>
    <w:p w14:paraId="426F0C0F" w14:textId="77777777" w:rsidR="00D43A5D" w:rsidRPr="000973F2" w:rsidRDefault="00D43A5D" w:rsidP="000973F2">
      <w:pPr>
        <w:spacing w:line="360" w:lineRule="auto"/>
        <w:jc w:val="both"/>
        <w:rPr>
          <w:rFonts w:ascii="Book Antiqua" w:hAnsi="Book Antiqua" w:cs="Arial"/>
          <w:b/>
          <w:color w:val="000000" w:themeColor="text1"/>
        </w:rPr>
      </w:pPr>
      <w:r w:rsidRPr="000973F2">
        <w:rPr>
          <w:rFonts w:ascii="Book Antiqua" w:hAnsi="Book Antiqua" w:cs="Arial"/>
          <w:b/>
          <w:color w:val="000000" w:themeColor="text1"/>
        </w:rPr>
        <w:t>Abstract</w:t>
      </w:r>
    </w:p>
    <w:p w14:paraId="5EDA3A60" w14:textId="21BE7F44" w:rsidR="00D43A5D" w:rsidRPr="000973F2" w:rsidRDefault="00D43A5D" w:rsidP="00D02A42">
      <w:pPr>
        <w:spacing w:line="360" w:lineRule="auto"/>
        <w:jc w:val="both"/>
        <w:rPr>
          <w:rFonts w:ascii="Book Antiqua" w:hAnsi="Book Antiqua" w:cs="Arial"/>
          <w:color w:val="000000" w:themeColor="text1"/>
        </w:rPr>
      </w:pPr>
      <w:r w:rsidRPr="000973F2">
        <w:rPr>
          <w:rFonts w:ascii="Book Antiqua" w:hAnsi="Book Antiqua" w:cs="Arial"/>
          <w:color w:val="000000" w:themeColor="text1"/>
        </w:rPr>
        <w:t>This paper reviews the distinctive roles played by the transcriptional coactivators CREB-binding protein (CBP) and p300 in Wnt/</w:t>
      </w:r>
      <w:r w:rsidR="000973F2">
        <w:rPr>
          <w:rFonts w:ascii="Book Antiqua" w:hAnsi="Book Antiqua" w:cs="Arial"/>
          <w:color w:val="000000" w:themeColor="text1"/>
        </w:rPr>
        <w:sym w:font="Symbol" w:char="F062"/>
      </w:r>
      <w:r w:rsidRPr="000973F2">
        <w:rPr>
          <w:rFonts w:ascii="Book Antiqua" w:hAnsi="Book Antiqua" w:cs="Arial"/>
          <w:color w:val="000000" w:themeColor="text1"/>
        </w:rPr>
        <w:t>-catenin signaling and cell physiology in colorectal cancer (CRC).</w:t>
      </w:r>
      <w:r w:rsidR="00C64ED9">
        <w:rPr>
          <w:rFonts w:ascii="Book Antiqua" w:hAnsi="Book Antiqua" w:cs="Arial"/>
          <w:color w:val="000000" w:themeColor="text1"/>
        </w:rPr>
        <w:t xml:space="preserve"> </w:t>
      </w:r>
      <w:r w:rsidRPr="000973F2">
        <w:rPr>
          <w:rFonts w:ascii="Book Antiqua" w:hAnsi="Book Antiqua" w:cs="Arial"/>
          <w:color w:val="000000" w:themeColor="text1"/>
        </w:rPr>
        <w:t>Specifically, we focus on the effects of CBP- and p300-mediated Wnt activity on (</w:t>
      </w:r>
      <w:r w:rsidR="00C64ED9">
        <w:rPr>
          <w:rFonts w:ascii="Book Antiqua" w:eastAsiaTheme="minorEastAsia" w:hAnsi="Book Antiqua" w:cs="Arial" w:hint="eastAsia"/>
          <w:color w:val="000000" w:themeColor="text1"/>
          <w:lang w:eastAsia="zh-CN"/>
        </w:rPr>
        <w:t>1</w:t>
      </w:r>
      <w:r w:rsidRPr="000973F2">
        <w:rPr>
          <w:rFonts w:ascii="Book Antiqua" w:hAnsi="Book Antiqua" w:cs="Arial"/>
          <w:color w:val="000000" w:themeColor="text1"/>
        </w:rPr>
        <w:t>) neoplastic progression; (</w:t>
      </w:r>
      <w:r w:rsidR="00C64ED9">
        <w:rPr>
          <w:rFonts w:ascii="Book Antiqua" w:eastAsiaTheme="minorEastAsia" w:hAnsi="Book Antiqua" w:cs="Arial" w:hint="eastAsia"/>
          <w:color w:val="000000" w:themeColor="text1"/>
          <w:lang w:eastAsia="zh-CN"/>
        </w:rPr>
        <w:t>2</w:t>
      </w:r>
      <w:r w:rsidRPr="000973F2">
        <w:rPr>
          <w:rFonts w:ascii="Book Antiqua" w:hAnsi="Book Antiqua" w:cs="Arial"/>
          <w:color w:val="000000" w:themeColor="text1"/>
        </w:rPr>
        <w:t xml:space="preserve">) the activities of butyrate, a breakdown product of dietary fiber, on </w:t>
      </w:r>
      <w:r w:rsidR="003F05A2" w:rsidRPr="000973F2">
        <w:rPr>
          <w:rFonts w:ascii="Book Antiqua" w:hAnsi="Book Antiqua" w:cs="Arial"/>
          <w:color w:val="000000" w:themeColor="text1"/>
        </w:rPr>
        <w:t>cell signaling</w:t>
      </w:r>
      <w:r w:rsidRPr="000973F2">
        <w:rPr>
          <w:rFonts w:ascii="Book Antiqua" w:hAnsi="Book Antiqua" w:cs="Arial"/>
          <w:color w:val="000000" w:themeColor="text1"/>
        </w:rPr>
        <w:t xml:space="preserve"> and colonic cell physiology; (</w:t>
      </w:r>
      <w:r w:rsidR="00C64ED9">
        <w:rPr>
          <w:rFonts w:ascii="Book Antiqua" w:eastAsiaTheme="minorEastAsia" w:hAnsi="Book Antiqua" w:cs="Arial" w:hint="eastAsia"/>
          <w:color w:val="000000" w:themeColor="text1"/>
          <w:lang w:eastAsia="zh-CN"/>
        </w:rPr>
        <w:t>3</w:t>
      </w:r>
      <w:r w:rsidRPr="000973F2">
        <w:rPr>
          <w:rFonts w:ascii="Book Antiqua" w:hAnsi="Book Antiqua" w:cs="Arial"/>
          <w:color w:val="000000" w:themeColor="text1"/>
        </w:rPr>
        <w:t>) the development of resistance to histone deacetylase inhibitors (HDACis), including butyrate and synthetic HDACis, in colonic cells; and (</w:t>
      </w:r>
      <w:r w:rsidR="00C64ED9">
        <w:rPr>
          <w:rFonts w:ascii="Book Antiqua" w:eastAsiaTheme="minorEastAsia" w:hAnsi="Book Antiqua" w:cs="Arial" w:hint="eastAsia"/>
          <w:color w:val="000000" w:themeColor="text1"/>
          <w:lang w:eastAsia="zh-CN"/>
        </w:rPr>
        <w:t>4</w:t>
      </w:r>
      <w:r w:rsidRPr="000973F2">
        <w:rPr>
          <w:rFonts w:ascii="Book Antiqua" w:hAnsi="Book Antiqua" w:cs="Arial"/>
          <w:color w:val="000000" w:themeColor="text1"/>
        </w:rPr>
        <w:t>) the physiology and number of cancer stem cells.</w:t>
      </w:r>
      <w:r w:rsidR="00D02A42">
        <w:rPr>
          <w:rFonts w:ascii="Book Antiqua" w:eastAsiaTheme="minorEastAsia" w:hAnsi="Book Antiqua" w:cs="Arial" w:hint="eastAsia"/>
          <w:color w:val="000000" w:themeColor="text1"/>
          <w:lang w:eastAsia="zh-CN"/>
        </w:rPr>
        <w:t xml:space="preserve"> </w:t>
      </w:r>
      <w:r w:rsidRPr="000973F2">
        <w:rPr>
          <w:rFonts w:ascii="Book Antiqua" w:hAnsi="Book Antiqua" w:cs="Arial"/>
          <w:color w:val="000000" w:themeColor="text1"/>
        </w:rPr>
        <w:t>Mutations of the Wnt/</w:t>
      </w:r>
      <w:r w:rsidR="006A2F98" w:rsidRPr="006A2F98">
        <w:rPr>
          <w:rFonts w:ascii="Symbol" w:hAnsi="Symbol" w:cs="Arial"/>
          <w:color w:val="000000" w:themeColor="text1"/>
        </w:rPr>
        <w:t></w:t>
      </w:r>
      <w:r w:rsidR="006A2F98">
        <w:rPr>
          <w:rFonts w:ascii="Book Antiqua" w:hAnsi="Book Antiqua" w:cs="Arial"/>
          <w:color w:val="000000" w:themeColor="text1"/>
        </w:rPr>
        <w:t>-catenin</w:t>
      </w:r>
      <w:r w:rsidRPr="000973F2">
        <w:rPr>
          <w:rFonts w:ascii="Book Antiqua" w:hAnsi="Book Antiqua" w:cs="Arial"/>
          <w:color w:val="000000" w:themeColor="text1"/>
        </w:rPr>
        <w:t xml:space="preserve"> signaling pathway initiate the majority of CRC cases, and we have shown that hyperactivation of this pathway by butyrate and other HDACis promotes CRC cell apoptosis.</w:t>
      </w:r>
      <w:r w:rsidR="00C64ED9">
        <w:rPr>
          <w:rFonts w:ascii="Book Antiqua" w:hAnsi="Book Antiqua" w:cs="Arial"/>
          <w:color w:val="000000" w:themeColor="text1"/>
        </w:rPr>
        <w:t xml:space="preserve"> </w:t>
      </w:r>
      <w:r w:rsidRPr="000973F2">
        <w:rPr>
          <w:rFonts w:ascii="Book Antiqua" w:hAnsi="Book Antiqua" w:cs="Arial"/>
          <w:color w:val="000000" w:themeColor="text1"/>
        </w:rPr>
        <w:t>This activity by butyrate may in part explain the preventive action of fiber against CRC.</w:t>
      </w:r>
      <w:r w:rsidR="00C64ED9">
        <w:rPr>
          <w:rFonts w:ascii="Book Antiqua" w:hAnsi="Book Antiqua" w:cs="Arial"/>
          <w:color w:val="000000" w:themeColor="text1"/>
        </w:rPr>
        <w:t xml:space="preserve"> </w:t>
      </w:r>
      <w:r w:rsidRPr="000973F2">
        <w:rPr>
          <w:rFonts w:ascii="Book Antiqua" w:hAnsi="Book Antiqua" w:cs="Arial"/>
          <w:color w:val="000000" w:themeColor="text1"/>
        </w:rPr>
        <w:t xml:space="preserve">However, individuals with a </w:t>
      </w:r>
      <w:r w:rsidRPr="000973F2">
        <w:rPr>
          <w:rFonts w:ascii="Book Antiqua" w:hAnsi="Book Antiqua" w:cs="Arial"/>
          <w:color w:val="000000" w:themeColor="text1"/>
        </w:rPr>
        <w:lastRenderedPageBreak/>
        <w:t>high-fiber diet may still develop neoplasia; therefore, resistance to the chemopreventive action of butyrate likely contributes to CRC.</w:t>
      </w:r>
      <w:r w:rsidR="00C64ED9">
        <w:rPr>
          <w:rFonts w:ascii="Book Antiqua" w:hAnsi="Book Antiqua" w:cs="Arial"/>
          <w:color w:val="000000" w:themeColor="text1"/>
        </w:rPr>
        <w:t xml:space="preserve"> </w:t>
      </w:r>
      <w:r w:rsidRPr="000973F2">
        <w:rPr>
          <w:rFonts w:ascii="Book Antiqua" w:hAnsi="Book Antiqua"/>
          <w:color w:val="000000" w:themeColor="text1"/>
        </w:rPr>
        <w:t>CBP or p300 may modify the ability of butyrate to influence colonic cell physiology since the two transcriptional coactivators affect Wnt signaling, and likely, its hyperactivation by butyrate. Also, CBP and p300 likely affect colonic tumorigenesis, as well as stem cell pluripotency.</w:t>
      </w:r>
      <w:r w:rsidR="00D56381">
        <w:rPr>
          <w:rFonts w:ascii="Book Antiqua" w:hAnsi="Book Antiqua"/>
          <w:color w:val="000000" w:themeColor="text1"/>
        </w:rPr>
        <w:t xml:space="preserve"> </w:t>
      </w:r>
      <w:r w:rsidRPr="000973F2">
        <w:rPr>
          <w:rFonts w:ascii="Book Antiqua" w:hAnsi="Book Antiqua" w:cs="Arial"/>
          <w:color w:val="000000" w:themeColor="text1"/>
        </w:rPr>
        <w:t xml:space="preserve">Improvement of CRC prevention and therapy requires a better understanding of the alterations in Wnt signaling and gene expression that underlie neoplastic progression, stem cell fate, and the development of resistance to butyrate and clinically relevant HDACis. </w:t>
      </w:r>
      <w:r w:rsidRPr="000973F2">
        <w:rPr>
          <w:rFonts w:ascii="Book Antiqua" w:hAnsi="Book Antiqua"/>
          <w:color w:val="000000" w:themeColor="text1"/>
        </w:rPr>
        <w:t>Detailed knowledge of how CBP- and p300 modulate colonic cell physiology may lead to new approaches for anti-CRC prevention and therapeutics, particularly with respect to combinatorial therapy of CBP/p300 inhibitors with HDACis.</w:t>
      </w:r>
    </w:p>
    <w:p w14:paraId="74FE57A1" w14:textId="77777777" w:rsidR="00D43A5D" w:rsidRPr="000973F2" w:rsidRDefault="00D43A5D" w:rsidP="000973F2">
      <w:pPr>
        <w:spacing w:line="360" w:lineRule="auto"/>
        <w:jc w:val="both"/>
        <w:rPr>
          <w:rFonts w:ascii="Book Antiqua" w:hAnsi="Book Antiqua" w:cs="Arial"/>
          <w:color w:val="000000"/>
        </w:rPr>
      </w:pPr>
    </w:p>
    <w:p w14:paraId="5C74A4C3" w14:textId="713B3A87" w:rsidR="00D43A5D" w:rsidRPr="000973F2" w:rsidRDefault="00D43A5D" w:rsidP="000973F2">
      <w:pPr>
        <w:spacing w:line="360" w:lineRule="auto"/>
        <w:jc w:val="both"/>
        <w:rPr>
          <w:rFonts w:ascii="Book Antiqua" w:hAnsi="Book Antiqua" w:cs="Arial"/>
          <w:color w:val="000000"/>
        </w:rPr>
      </w:pPr>
      <w:r w:rsidRPr="000973F2">
        <w:rPr>
          <w:rFonts w:ascii="Book Antiqua" w:hAnsi="Book Antiqua" w:cs="Arial"/>
          <w:b/>
          <w:color w:val="000000"/>
        </w:rPr>
        <w:t>Key</w:t>
      </w:r>
      <w:r w:rsidR="00D02A42">
        <w:rPr>
          <w:rFonts w:ascii="Book Antiqua" w:eastAsiaTheme="minorEastAsia" w:hAnsi="Book Antiqua" w:cs="Arial" w:hint="eastAsia"/>
          <w:b/>
          <w:color w:val="000000"/>
          <w:lang w:eastAsia="zh-CN"/>
        </w:rPr>
        <w:t xml:space="preserve"> </w:t>
      </w:r>
      <w:r w:rsidRPr="000973F2">
        <w:rPr>
          <w:rFonts w:ascii="Book Antiqua" w:hAnsi="Book Antiqua" w:cs="Arial"/>
          <w:b/>
          <w:color w:val="000000"/>
        </w:rPr>
        <w:t>words:</w:t>
      </w:r>
      <w:r w:rsidRPr="000973F2">
        <w:rPr>
          <w:rFonts w:ascii="Book Antiqua" w:hAnsi="Book Antiqua" w:cs="Arial"/>
          <w:color w:val="000000"/>
        </w:rPr>
        <w:t xml:space="preserve"> </w:t>
      </w:r>
      <w:r w:rsidR="00D02A42" w:rsidRPr="000973F2">
        <w:rPr>
          <w:rFonts w:ascii="Book Antiqua" w:hAnsi="Book Antiqua" w:cs="Arial"/>
          <w:color w:val="000000" w:themeColor="text1"/>
        </w:rPr>
        <w:t>CREB-binding protein</w:t>
      </w:r>
      <w:r w:rsidR="00322FF7" w:rsidRPr="000973F2">
        <w:rPr>
          <w:rFonts w:ascii="Book Antiqua" w:hAnsi="Book Antiqua" w:cs="Arial"/>
          <w:color w:val="000000"/>
        </w:rPr>
        <w:t>;</w:t>
      </w:r>
      <w:r w:rsidRPr="000973F2">
        <w:rPr>
          <w:rFonts w:ascii="Book Antiqua" w:hAnsi="Book Antiqua" w:cs="Arial"/>
          <w:color w:val="000000"/>
        </w:rPr>
        <w:t xml:space="preserve"> p300</w:t>
      </w:r>
      <w:r w:rsidR="00322FF7" w:rsidRPr="000973F2">
        <w:rPr>
          <w:rFonts w:ascii="Book Antiqua" w:hAnsi="Book Antiqua" w:cs="Arial"/>
          <w:color w:val="000000"/>
        </w:rPr>
        <w:t>;</w:t>
      </w:r>
      <w:r w:rsidRPr="000973F2">
        <w:rPr>
          <w:rFonts w:ascii="Book Antiqua" w:hAnsi="Book Antiqua" w:cs="Arial"/>
          <w:color w:val="000000"/>
        </w:rPr>
        <w:t xml:space="preserve"> Wnt</w:t>
      </w:r>
      <w:r w:rsidR="00322FF7" w:rsidRPr="000973F2">
        <w:rPr>
          <w:rFonts w:ascii="Book Antiqua" w:hAnsi="Book Antiqua" w:cs="Arial"/>
          <w:color w:val="000000"/>
        </w:rPr>
        <w:t>;</w:t>
      </w:r>
      <w:r w:rsidRPr="000973F2">
        <w:rPr>
          <w:rFonts w:ascii="Book Antiqua" w:hAnsi="Book Antiqua" w:cs="Arial"/>
          <w:color w:val="000000"/>
        </w:rPr>
        <w:t xml:space="preserve"> </w:t>
      </w:r>
      <w:r w:rsidRPr="00D02A42">
        <w:rPr>
          <w:rFonts w:ascii="Book Antiqua" w:hAnsi="Book Antiqua" w:cs="Arial"/>
          <w:caps/>
          <w:color w:val="000000"/>
        </w:rPr>
        <w:t>c</w:t>
      </w:r>
      <w:r w:rsidRPr="000973F2">
        <w:rPr>
          <w:rFonts w:ascii="Book Antiqua" w:hAnsi="Book Antiqua" w:cs="Arial"/>
          <w:color w:val="000000"/>
        </w:rPr>
        <w:t>olorectal cancer</w:t>
      </w:r>
      <w:r w:rsidR="00322FF7" w:rsidRPr="000973F2">
        <w:rPr>
          <w:rFonts w:ascii="Book Antiqua" w:hAnsi="Book Antiqua" w:cs="Arial"/>
          <w:color w:val="000000"/>
        </w:rPr>
        <w:t>;</w:t>
      </w:r>
      <w:r w:rsidRPr="000973F2">
        <w:rPr>
          <w:rFonts w:ascii="Book Antiqua" w:hAnsi="Book Antiqua" w:cs="Arial"/>
          <w:color w:val="000000"/>
        </w:rPr>
        <w:t xml:space="preserve"> </w:t>
      </w:r>
      <w:r w:rsidRPr="00D02A42">
        <w:rPr>
          <w:rFonts w:ascii="Book Antiqua" w:hAnsi="Book Antiqua" w:cs="Arial"/>
          <w:caps/>
          <w:color w:val="000000"/>
        </w:rPr>
        <w:t>b</w:t>
      </w:r>
      <w:r w:rsidRPr="000973F2">
        <w:rPr>
          <w:rFonts w:ascii="Book Antiqua" w:hAnsi="Book Antiqua" w:cs="Arial"/>
          <w:color w:val="000000"/>
        </w:rPr>
        <w:t>utyrate</w:t>
      </w:r>
      <w:r w:rsidR="00322FF7" w:rsidRPr="000973F2">
        <w:rPr>
          <w:rFonts w:ascii="Book Antiqua" w:hAnsi="Book Antiqua" w:cs="Arial"/>
          <w:color w:val="000000"/>
        </w:rPr>
        <w:t>;</w:t>
      </w:r>
      <w:r w:rsidRPr="000973F2">
        <w:rPr>
          <w:rFonts w:ascii="Book Antiqua" w:hAnsi="Book Antiqua" w:cs="Arial"/>
          <w:color w:val="000000"/>
        </w:rPr>
        <w:t xml:space="preserve"> </w:t>
      </w:r>
      <w:r w:rsidRPr="00D02A42">
        <w:rPr>
          <w:rFonts w:ascii="Book Antiqua" w:hAnsi="Book Antiqua" w:cs="Arial"/>
          <w:caps/>
          <w:color w:val="000000"/>
        </w:rPr>
        <w:t>s</w:t>
      </w:r>
      <w:r w:rsidRPr="000973F2">
        <w:rPr>
          <w:rFonts w:ascii="Book Antiqua" w:hAnsi="Book Antiqua" w:cs="Arial"/>
          <w:color w:val="000000"/>
        </w:rPr>
        <w:t>tem cells</w:t>
      </w:r>
    </w:p>
    <w:p w14:paraId="01E1AEA0" w14:textId="77777777" w:rsidR="00D43A5D" w:rsidRDefault="00D43A5D" w:rsidP="000973F2">
      <w:pPr>
        <w:spacing w:line="360" w:lineRule="auto"/>
        <w:jc w:val="both"/>
        <w:rPr>
          <w:rFonts w:ascii="Book Antiqua" w:eastAsiaTheme="minorEastAsia" w:hAnsi="Book Antiqua"/>
          <w:color w:val="000000"/>
          <w:lang w:eastAsia="zh-CN"/>
        </w:rPr>
      </w:pPr>
    </w:p>
    <w:p w14:paraId="351DFB12" w14:textId="77777777" w:rsidR="0062656D" w:rsidRPr="0062656D" w:rsidRDefault="0062656D" w:rsidP="0062656D">
      <w:pPr>
        <w:spacing w:line="360" w:lineRule="auto"/>
        <w:jc w:val="both"/>
        <w:rPr>
          <w:rFonts w:ascii="Book Antiqua" w:eastAsiaTheme="minorEastAsia" w:hAnsi="Book Antiqua"/>
          <w:color w:val="000000"/>
          <w:lang w:eastAsia="zh-CN"/>
        </w:rPr>
      </w:pPr>
      <w:bookmarkStart w:id="10" w:name="OLE_LINK98"/>
      <w:bookmarkStart w:id="11" w:name="OLE_LINK156"/>
      <w:bookmarkStart w:id="12" w:name="OLE_LINK196"/>
      <w:bookmarkStart w:id="13" w:name="OLE_LINK217"/>
      <w:bookmarkStart w:id="14" w:name="OLE_LINK242"/>
      <w:bookmarkStart w:id="15" w:name="OLE_LINK247"/>
      <w:bookmarkStart w:id="16" w:name="OLE_LINK311"/>
      <w:bookmarkStart w:id="17" w:name="OLE_LINK312"/>
      <w:bookmarkStart w:id="18" w:name="OLE_LINK325"/>
      <w:bookmarkStart w:id="19" w:name="OLE_LINK330"/>
      <w:bookmarkStart w:id="20" w:name="OLE_LINK513"/>
      <w:bookmarkStart w:id="21" w:name="OLE_LINK514"/>
      <w:bookmarkStart w:id="22" w:name="OLE_LINK464"/>
      <w:bookmarkStart w:id="23" w:name="OLE_LINK465"/>
      <w:bookmarkStart w:id="24" w:name="OLE_LINK466"/>
      <w:bookmarkStart w:id="25" w:name="OLE_LINK470"/>
      <w:bookmarkStart w:id="26" w:name="OLE_LINK471"/>
      <w:bookmarkStart w:id="27" w:name="OLE_LINK472"/>
      <w:bookmarkStart w:id="28" w:name="OLE_LINK474"/>
      <w:bookmarkStart w:id="29" w:name="OLE_LINK512"/>
      <w:bookmarkStart w:id="30" w:name="OLE_LINK800"/>
      <w:bookmarkStart w:id="31" w:name="OLE_LINK982"/>
      <w:bookmarkStart w:id="32" w:name="OLE_LINK1027"/>
      <w:bookmarkStart w:id="33" w:name="OLE_LINK504"/>
      <w:bookmarkStart w:id="34" w:name="OLE_LINK546"/>
      <w:bookmarkStart w:id="35" w:name="OLE_LINK547"/>
      <w:bookmarkStart w:id="36" w:name="OLE_LINK575"/>
      <w:bookmarkStart w:id="37" w:name="OLE_LINK640"/>
      <w:bookmarkStart w:id="38" w:name="OLE_LINK672"/>
      <w:bookmarkStart w:id="39" w:name="OLE_LINK714"/>
      <w:bookmarkStart w:id="40" w:name="OLE_LINK651"/>
      <w:bookmarkStart w:id="41" w:name="OLE_LINK652"/>
      <w:bookmarkStart w:id="42" w:name="OLE_LINK744"/>
      <w:bookmarkStart w:id="43" w:name="OLE_LINK758"/>
      <w:bookmarkStart w:id="44" w:name="OLE_LINK787"/>
      <w:bookmarkStart w:id="45" w:name="OLE_LINK807"/>
      <w:bookmarkStart w:id="46" w:name="OLE_LINK820"/>
      <w:bookmarkStart w:id="47" w:name="OLE_LINK862"/>
      <w:bookmarkStart w:id="48" w:name="OLE_LINK879"/>
      <w:bookmarkStart w:id="49" w:name="OLE_LINK906"/>
      <w:bookmarkStart w:id="50" w:name="OLE_LINK928"/>
      <w:bookmarkStart w:id="51" w:name="OLE_LINK960"/>
      <w:bookmarkStart w:id="52" w:name="OLE_LINK861"/>
      <w:bookmarkStart w:id="53" w:name="OLE_LINK983"/>
      <w:bookmarkStart w:id="54" w:name="OLE_LINK1334"/>
      <w:bookmarkStart w:id="55" w:name="OLE_LINK1029"/>
      <w:bookmarkStart w:id="56" w:name="OLE_LINK1060"/>
      <w:bookmarkStart w:id="57" w:name="OLE_LINK1061"/>
      <w:bookmarkStart w:id="58" w:name="OLE_LINK1348"/>
      <w:bookmarkStart w:id="59" w:name="OLE_LINK1086"/>
      <w:bookmarkStart w:id="60" w:name="OLE_LINK1100"/>
      <w:bookmarkStart w:id="61" w:name="OLE_LINK1125"/>
      <w:bookmarkStart w:id="62" w:name="OLE_LINK1163"/>
      <w:bookmarkStart w:id="63" w:name="OLE_LINK1193"/>
      <w:bookmarkStart w:id="64" w:name="OLE_LINK1219"/>
      <w:bookmarkStart w:id="65" w:name="OLE_LINK1247"/>
      <w:bookmarkStart w:id="66" w:name="OLE_LINK1284"/>
      <w:bookmarkStart w:id="67" w:name="OLE_LINK1313"/>
      <w:bookmarkStart w:id="68" w:name="OLE_LINK1361"/>
      <w:bookmarkStart w:id="69" w:name="OLE_LINK1384"/>
      <w:bookmarkStart w:id="70" w:name="OLE_LINK1403"/>
      <w:bookmarkStart w:id="71" w:name="OLE_LINK1437"/>
      <w:bookmarkStart w:id="72" w:name="OLE_LINK1454"/>
      <w:bookmarkStart w:id="73" w:name="OLE_LINK1480"/>
      <w:bookmarkStart w:id="74" w:name="OLE_LINK1504"/>
      <w:bookmarkStart w:id="75" w:name="OLE_LINK1516"/>
      <w:bookmarkStart w:id="76" w:name="OLE_LINK135"/>
      <w:bookmarkStart w:id="77" w:name="OLE_LINK216"/>
      <w:bookmarkStart w:id="78" w:name="OLE_LINK259"/>
      <w:bookmarkStart w:id="79" w:name="OLE_LINK1186"/>
      <w:bookmarkStart w:id="80" w:name="OLE_LINK1265"/>
      <w:bookmarkStart w:id="81" w:name="OLE_LINK1373"/>
      <w:bookmarkStart w:id="82" w:name="OLE_LINK1478"/>
      <w:bookmarkStart w:id="83" w:name="OLE_LINK1644"/>
      <w:bookmarkStart w:id="84" w:name="OLE_LINK1884"/>
      <w:bookmarkStart w:id="85" w:name="OLE_LINK1885"/>
      <w:bookmarkStart w:id="86" w:name="OLE_LINK1538"/>
      <w:bookmarkStart w:id="87" w:name="OLE_LINK1539"/>
      <w:bookmarkStart w:id="88" w:name="OLE_LINK1543"/>
      <w:bookmarkStart w:id="89" w:name="OLE_LINK1549"/>
      <w:bookmarkStart w:id="90" w:name="OLE_LINK1778"/>
      <w:bookmarkStart w:id="91" w:name="OLE_LINK1756"/>
      <w:bookmarkStart w:id="92" w:name="OLE_LINK1776"/>
      <w:bookmarkStart w:id="93" w:name="OLE_LINK1777"/>
      <w:bookmarkStart w:id="94" w:name="OLE_LINK1868"/>
      <w:bookmarkStart w:id="95" w:name="OLE_LINK1744"/>
      <w:bookmarkStart w:id="96" w:name="OLE_LINK1817"/>
      <w:bookmarkStart w:id="97" w:name="OLE_LINK1835"/>
      <w:bookmarkStart w:id="98" w:name="OLE_LINK1866"/>
      <w:bookmarkStart w:id="99" w:name="OLE_LINK1882"/>
      <w:bookmarkStart w:id="100" w:name="OLE_LINK1901"/>
      <w:bookmarkStart w:id="101" w:name="OLE_LINK1902"/>
      <w:bookmarkStart w:id="102" w:name="OLE_LINK2013"/>
      <w:bookmarkStart w:id="103" w:name="OLE_LINK1894"/>
      <w:bookmarkStart w:id="104" w:name="OLE_LINK1929"/>
      <w:bookmarkStart w:id="105" w:name="OLE_LINK1941"/>
      <w:bookmarkStart w:id="106" w:name="OLE_LINK1995"/>
      <w:bookmarkStart w:id="107" w:name="OLE_LINK1938"/>
      <w:bookmarkStart w:id="108" w:name="OLE_LINK2081"/>
      <w:bookmarkStart w:id="109" w:name="OLE_LINK2082"/>
      <w:bookmarkStart w:id="110" w:name="OLE_LINK2292"/>
      <w:bookmarkStart w:id="111" w:name="OLE_LINK1931"/>
      <w:bookmarkStart w:id="112" w:name="OLE_LINK1964"/>
      <w:bookmarkStart w:id="113" w:name="OLE_LINK2020"/>
      <w:bookmarkStart w:id="114" w:name="OLE_LINK2071"/>
      <w:bookmarkStart w:id="115" w:name="OLE_LINK2134"/>
      <w:bookmarkStart w:id="116" w:name="OLE_LINK2265"/>
      <w:bookmarkStart w:id="117" w:name="OLE_LINK2562"/>
      <w:bookmarkStart w:id="118" w:name="OLE_LINK1923"/>
      <w:bookmarkStart w:id="119" w:name="OLE_LINK2192"/>
      <w:bookmarkStart w:id="120" w:name="OLE_LINK2110"/>
      <w:bookmarkStart w:id="121" w:name="OLE_LINK2445"/>
      <w:bookmarkStart w:id="122" w:name="OLE_LINK2446"/>
      <w:bookmarkStart w:id="123" w:name="OLE_LINK2169"/>
      <w:bookmarkStart w:id="124" w:name="OLE_LINK2190"/>
      <w:bookmarkStart w:id="125" w:name="OLE_LINK2331"/>
      <w:bookmarkStart w:id="126" w:name="OLE_LINK2345"/>
      <w:bookmarkStart w:id="127" w:name="OLE_LINK2467"/>
      <w:bookmarkStart w:id="128" w:name="OLE_LINK2484"/>
      <w:bookmarkStart w:id="129" w:name="OLE_LINK2157"/>
      <w:bookmarkStart w:id="130" w:name="OLE_LINK2221"/>
      <w:bookmarkStart w:id="131" w:name="OLE_LINK2252"/>
      <w:bookmarkStart w:id="132" w:name="OLE_LINK2348"/>
      <w:bookmarkStart w:id="133" w:name="OLE_LINK2451"/>
      <w:bookmarkStart w:id="134" w:name="OLE_LINK2627"/>
      <w:bookmarkStart w:id="135" w:name="OLE_LINK2482"/>
      <w:bookmarkStart w:id="136" w:name="OLE_LINK2663"/>
      <w:bookmarkStart w:id="137" w:name="OLE_LINK2761"/>
      <w:bookmarkStart w:id="138" w:name="OLE_LINK2856"/>
      <w:bookmarkStart w:id="139" w:name="OLE_LINK2993"/>
      <w:bookmarkStart w:id="140" w:name="OLE_LINK2643"/>
      <w:bookmarkStart w:id="141" w:name="OLE_LINK2583"/>
      <w:bookmarkStart w:id="142" w:name="OLE_LINK2762"/>
      <w:bookmarkStart w:id="143" w:name="OLE_LINK2962"/>
      <w:bookmarkStart w:id="144" w:name="OLE_LINK2582"/>
      <w:r w:rsidRPr="0062656D">
        <w:rPr>
          <w:rFonts w:ascii="Book Antiqua" w:eastAsiaTheme="minorEastAsia" w:hAnsi="Book Antiqua"/>
          <w:b/>
          <w:color w:val="000000"/>
          <w:lang w:val="en-GB" w:eastAsia="zh-CN"/>
        </w:rPr>
        <w:t xml:space="preserve">© </w:t>
      </w:r>
      <w:r w:rsidRPr="0062656D">
        <w:rPr>
          <w:rFonts w:ascii="Book Antiqua" w:eastAsiaTheme="minorEastAsia" w:hAnsi="Book Antiqua"/>
          <w:b/>
          <w:color w:val="000000"/>
          <w:lang w:eastAsia="zh-CN"/>
        </w:rPr>
        <w:t>The Author(s) 2015.</w:t>
      </w:r>
      <w:r w:rsidRPr="0062656D">
        <w:rPr>
          <w:rFonts w:ascii="Book Antiqua" w:eastAsiaTheme="minorEastAsia" w:hAnsi="Book Antiqua"/>
          <w:color w:val="000000"/>
          <w:lang w:eastAsia="zh-CN"/>
        </w:rPr>
        <w:t xml:space="preserve"> Published by </w:t>
      </w:r>
      <w:r w:rsidRPr="0062656D">
        <w:rPr>
          <w:rFonts w:ascii="Book Antiqua" w:eastAsiaTheme="minorEastAsia" w:hAnsi="Book Antiqua"/>
          <w:color w:val="000000"/>
          <w:lang w:val="en-GB" w:eastAsia="zh-CN"/>
        </w:rPr>
        <w:t>Baishideng Publishing Group Inc.</w:t>
      </w:r>
      <w:r w:rsidRPr="0062656D">
        <w:rPr>
          <w:rFonts w:ascii="Book Antiqua" w:eastAsiaTheme="minorEastAsia" w:hAnsi="Book Antiqua"/>
          <w:color w:val="000000"/>
          <w:lang w:eastAsia="zh-CN"/>
        </w:rPr>
        <w:t xml:space="preserve"> All rights reserved.</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0E0D255F" w14:textId="77777777" w:rsidR="0062656D" w:rsidRPr="0062656D" w:rsidRDefault="0062656D" w:rsidP="000973F2">
      <w:pPr>
        <w:spacing w:line="360" w:lineRule="auto"/>
        <w:jc w:val="both"/>
        <w:rPr>
          <w:rFonts w:ascii="Book Antiqua" w:eastAsiaTheme="minorEastAsia" w:hAnsi="Book Antiqua"/>
          <w:color w:val="000000"/>
          <w:lang w:eastAsia="zh-CN"/>
        </w:rPr>
      </w:pPr>
    </w:p>
    <w:p w14:paraId="49F4E52D" w14:textId="33012266" w:rsidR="00D43A5D" w:rsidRPr="000973F2" w:rsidRDefault="00D43A5D" w:rsidP="000973F2">
      <w:pPr>
        <w:spacing w:line="360" w:lineRule="auto"/>
        <w:jc w:val="both"/>
        <w:rPr>
          <w:rFonts w:ascii="Book Antiqua" w:hAnsi="Book Antiqua"/>
        </w:rPr>
      </w:pPr>
      <w:r w:rsidRPr="000973F2">
        <w:rPr>
          <w:rFonts w:ascii="Book Antiqua" w:hAnsi="Book Antiqua"/>
          <w:b/>
          <w:color w:val="000000"/>
        </w:rPr>
        <w:t>Core tip:</w:t>
      </w:r>
      <w:r w:rsidRPr="000973F2">
        <w:rPr>
          <w:rFonts w:ascii="Book Antiqua" w:hAnsi="Book Antiqua"/>
          <w:color w:val="000000"/>
        </w:rPr>
        <w:t xml:space="preserve"> </w:t>
      </w:r>
      <w:r w:rsidRPr="000973F2">
        <w:rPr>
          <w:rFonts w:ascii="Book Antiqua" w:hAnsi="Book Antiqua"/>
        </w:rPr>
        <w:t>Deregulated Wnt/</w:t>
      </w:r>
      <w:r w:rsidR="006A2F98" w:rsidRPr="006A2F98">
        <w:rPr>
          <w:rFonts w:ascii="Symbol" w:hAnsi="Symbol"/>
        </w:rPr>
        <w:t></w:t>
      </w:r>
      <w:r w:rsidR="006A2F98">
        <w:rPr>
          <w:rFonts w:ascii="Book Antiqua" w:hAnsi="Book Antiqua"/>
        </w:rPr>
        <w:t>-catenin</w:t>
      </w:r>
      <w:r w:rsidRPr="000973F2">
        <w:rPr>
          <w:rFonts w:ascii="Book Antiqua" w:hAnsi="Book Antiqua"/>
        </w:rPr>
        <w:t xml:space="preserve"> signaling is responsible for initiating most human </w:t>
      </w:r>
      <w:r w:rsidR="0062656D" w:rsidRPr="000973F2">
        <w:rPr>
          <w:rFonts w:ascii="Book Antiqua" w:hAnsi="Book Antiqua" w:cs="Arial"/>
          <w:color w:val="000000" w:themeColor="text1"/>
        </w:rPr>
        <w:t>colorectal cancer (CRC)</w:t>
      </w:r>
      <w:r w:rsidRPr="000973F2">
        <w:rPr>
          <w:rFonts w:ascii="Book Antiqua" w:hAnsi="Book Antiqua"/>
        </w:rPr>
        <w:t xml:space="preserve">, and hyperactivation of this pathway by </w:t>
      </w:r>
      <w:r w:rsidR="00362291" w:rsidRPr="000973F2">
        <w:rPr>
          <w:rFonts w:ascii="Book Antiqua" w:hAnsi="Book Antiqua" w:cs="Arial"/>
          <w:color w:val="000000" w:themeColor="text1"/>
        </w:rPr>
        <w:t xml:space="preserve">histone deacetylase inhibitors </w:t>
      </w:r>
      <w:r w:rsidRPr="000973F2">
        <w:rPr>
          <w:rFonts w:ascii="Book Antiqua" w:hAnsi="Book Antiqua"/>
        </w:rPr>
        <w:t xml:space="preserve">such as butyrate, derived from dietary fiber, promotes CRC cell death. The transcriptional cofactors </w:t>
      </w:r>
      <w:r w:rsidR="0062656D" w:rsidRPr="000973F2">
        <w:rPr>
          <w:rFonts w:ascii="Book Antiqua" w:hAnsi="Book Antiqua" w:cs="Arial"/>
          <w:color w:val="000000" w:themeColor="text1"/>
        </w:rPr>
        <w:t>CREB-binding protein (CBP)</w:t>
      </w:r>
      <w:r w:rsidR="0062656D">
        <w:rPr>
          <w:rFonts w:ascii="Book Antiqua" w:eastAsiaTheme="minorEastAsia" w:hAnsi="Book Antiqua" w:cs="Arial" w:hint="eastAsia"/>
          <w:color w:val="000000" w:themeColor="text1"/>
          <w:lang w:eastAsia="zh-CN"/>
        </w:rPr>
        <w:t xml:space="preserve"> </w:t>
      </w:r>
      <w:r w:rsidRPr="000973F2">
        <w:rPr>
          <w:rFonts w:ascii="Book Antiqua" w:hAnsi="Book Antiqua"/>
        </w:rPr>
        <w:t>or p300 affect Wnt signaling and the hyperactivation of this pathway by butyrate.</w:t>
      </w:r>
      <w:r w:rsidR="00C64ED9">
        <w:rPr>
          <w:rFonts w:ascii="Book Antiqua" w:hAnsi="Book Antiqua"/>
        </w:rPr>
        <w:t xml:space="preserve"> </w:t>
      </w:r>
      <w:r w:rsidRPr="000973F2">
        <w:rPr>
          <w:rFonts w:ascii="Book Antiqua" w:hAnsi="Book Antiqua"/>
        </w:rPr>
        <w:t>CBP and p300 likely affect colonic tumorigenesis, stem cell fate, and butyrate resistance in CRC. Therefore, pharmacological or genetic methodologies that target CBP- and p300-mediated Wnt activity are possible preventive or therapeutic approaches against CRC.</w:t>
      </w:r>
    </w:p>
    <w:p w14:paraId="10D0B97F" w14:textId="08413B1E" w:rsidR="00D43A5D" w:rsidRDefault="00D43A5D" w:rsidP="000973F2">
      <w:pPr>
        <w:spacing w:after="160" w:line="256" w:lineRule="auto"/>
        <w:jc w:val="both"/>
        <w:rPr>
          <w:rFonts w:ascii="Book Antiqua" w:eastAsiaTheme="minorEastAsia" w:hAnsi="Book Antiqua" w:cs="Arial"/>
          <w:b/>
          <w:color w:val="000000"/>
          <w:lang w:eastAsia="zh-CN"/>
        </w:rPr>
      </w:pPr>
    </w:p>
    <w:p w14:paraId="40577498" w14:textId="77777777" w:rsidR="009B6224" w:rsidRDefault="009B6224" w:rsidP="009B6224">
      <w:pPr>
        <w:spacing w:line="360" w:lineRule="auto"/>
        <w:rPr>
          <w:rFonts w:ascii="Book Antiqua" w:hAnsi="Book Antiqua"/>
        </w:rPr>
      </w:pPr>
      <w:r w:rsidRPr="000973F2">
        <w:rPr>
          <w:rFonts w:ascii="Book Antiqua" w:hAnsi="Book Antiqua"/>
          <w:color w:val="000000"/>
        </w:rPr>
        <w:t>Bordonaro</w:t>
      </w:r>
      <w:r>
        <w:rPr>
          <w:rFonts w:ascii="Book Antiqua" w:eastAsiaTheme="minorEastAsia" w:hAnsi="Book Antiqua" w:hint="eastAsia"/>
          <w:color w:val="000000"/>
          <w:lang w:eastAsia="zh-CN"/>
        </w:rPr>
        <w:t xml:space="preserve"> M,</w:t>
      </w:r>
      <w:r>
        <w:rPr>
          <w:rFonts w:ascii="Book Antiqua" w:hAnsi="Book Antiqua"/>
          <w:color w:val="000000"/>
        </w:rPr>
        <w:t xml:space="preserve"> </w:t>
      </w:r>
      <w:r w:rsidRPr="000973F2">
        <w:rPr>
          <w:rFonts w:ascii="Book Antiqua" w:hAnsi="Book Antiqua"/>
          <w:color w:val="000000"/>
        </w:rPr>
        <w:t>Lazarova</w:t>
      </w:r>
      <w:r>
        <w:rPr>
          <w:rFonts w:ascii="Book Antiqua" w:eastAsiaTheme="minorEastAsia" w:hAnsi="Book Antiqua" w:hint="eastAsia"/>
          <w:color w:val="000000"/>
          <w:lang w:eastAsia="zh-CN"/>
        </w:rPr>
        <w:t xml:space="preserve"> DL.</w:t>
      </w:r>
      <w:r w:rsidRPr="009B6224">
        <w:rPr>
          <w:rFonts w:ascii="Book Antiqua" w:eastAsiaTheme="minorEastAsia" w:hAnsi="Book Antiqua" w:hint="eastAsia"/>
          <w:color w:val="000000"/>
          <w:lang w:eastAsia="zh-CN"/>
        </w:rPr>
        <w:t xml:space="preserve"> </w:t>
      </w:r>
      <w:r w:rsidRPr="009B6224">
        <w:rPr>
          <w:rFonts w:ascii="Book Antiqua" w:hAnsi="Book Antiqua"/>
          <w:color w:val="000000"/>
        </w:rPr>
        <w:t>CREB-binding protein, p300, butyrate, and Wnt signaling in colorectal canc</w:t>
      </w:r>
      <w:r>
        <w:rPr>
          <w:rFonts w:ascii="Book Antiqua" w:hAnsi="Book Antiqua"/>
          <w:color w:val="000000"/>
        </w:rPr>
        <w:t>er</w:t>
      </w:r>
      <w:r>
        <w:rPr>
          <w:rFonts w:ascii="Book Antiqua" w:eastAsiaTheme="minorEastAsia" w:hAnsi="Book Antiqua" w:hint="eastAsia"/>
          <w:color w:val="000000"/>
          <w:lang w:eastAsia="zh-CN"/>
        </w:rPr>
        <w:t xml:space="preserve">. </w:t>
      </w:r>
      <w:r w:rsidRPr="009E3692">
        <w:rPr>
          <w:rFonts w:ascii="Book Antiqua" w:hAnsi="Book Antiqua"/>
          <w:i/>
        </w:rPr>
        <w:t>World J Gastroenterol</w:t>
      </w:r>
      <w:r w:rsidRPr="009E3692">
        <w:rPr>
          <w:rFonts w:ascii="Book Antiqua" w:hAnsi="Book Antiqua"/>
        </w:rPr>
        <w:t xml:space="preserve"> 201</w:t>
      </w:r>
      <w:r>
        <w:rPr>
          <w:rFonts w:ascii="Book Antiqua" w:hAnsi="Book Antiqua" w:hint="eastAsia"/>
        </w:rPr>
        <w:t>5</w:t>
      </w:r>
      <w:r w:rsidRPr="009E3692">
        <w:rPr>
          <w:rFonts w:ascii="Book Antiqua" w:hAnsi="Book Antiqua"/>
        </w:rPr>
        <w:t>; In press</w:t>
      </w:r>
    </w:p>
    <w:p w14:paraId="78C9C1C4" w14:textId="77777777" w:rsidR="0062656D" w:rsidRDefault="0062656D" w:rsidP="000973F2">
      <w:pPr>
        <w:spacing w:after="160" w:line="256" w:lineRule="auto"/>
        <w:jc w:val="both"/>
        <w:rPr>
          <w:rFonts w:ascii="Book Antiqua" w:eastAsiaTheme="minorEastAsia" w:hAnsi="Book Antiqua" w:cs="Arial"/>
          <w:b/>
          <w:color w:val="000000"/>
          <w:lang w:eastAsia="zh-CN"/>
        </w:rPr>
      </w:pPr>
    </w:p>
    <w:p w14:paraId="3F0EEE5E" w14:textId="77777777" w:rsidR="00D154D5" w:rsidRPr="009B6224" w:rsidRDefault="00D154D5" w:rsidP="000973F2">
      <w:pPr>
        <w:spacing w:after="160" w:line="256" w:lineRule="auto"/>
        <w:jc w:val="both"/>
        <w:rPr>
          <w:rFonts w:ascii="Book Antiqua" w:eastAsiaTheme="minorEastAsia" w:hAnsi="Book Antiqua" w:cs="Arial"/>
          <w:b/>
          <w:color w:val="000000"/>
          <w:lang w:eastAsia="zh-CN"/>
        </w:rPr>
      </w:pPr>
    </w:p>
    <w:p w14:paraId="02B7BC9C" w14:textId="4B47684C" w:rsidR="00D43A5D" w:rsidRPr="009B6224" w:rsidRDefault="00D43A5D" w:rsidP="000973F2">
      <w:pPr>
        <w:spacing w:line="360" w:lineRule="auto"/>
        <w:jc w:val="both"/>
        <w:rPr>
          <w:rFonts w:ascii="Book Antiqua" w:eastAsiaTheme="minorEastAsia" w:hAnsi="Book Antiqua" w:cs="Arial"/>
          <w:b/>
          <w:caps/>
          <w:color w:val="000000"/>
          <w:lang w:eastAsia="zh-CN"/>
        </w:rPr>
      </w:pPr>
      <w:r w:rsidRPr="009B6224">
        <w:rPr>
          <w:rFonts w:ascii="Book Antiqua" w:hAnsi="Book Antiqua" w:cs="Arial"/>
          <w:b/>
          <w:caps/>
          <w:color w:val="000000"/>
        </w:rPr>
        <w:t xml:space="preserve">WNT SIGNALING, BUTYRATE, and </w:t>
      </w:r>
      <w:r w:rsidR="007F0523" w:rsidRPr="007F0523">
        <w:rPr>
          <w:rFonts w:ascii="Book Antiqua" w:hAnsi="Book Antiqua" w:cs="Arial"/>
          <w:b/>
          <w:caps/>
          <w:color w:val="000000"/>
        </w:rPr>
        <w:t xml:space="preserve">CREB-binding protein </w:t>
      </w:r>
      <w:r w:rsidRPr="009B6224">
        <w:rPr>
          <w:rFonts w:ascii="Book Antiqua" w:hAnsi="Book Antiqua" w:cs="Arial"/>
          <w:b/>
          <w:caps/>
          <w:color w:val="000000"/>
        </w:rPr>
        <w:t>/p300</w:t>
      </w:r>
    </w:p>
    <w:p w14:paraId="5DCB6DDC" w14:textId="2375A381" w:rsidR="00D43A5D" w:rsidRPr="009B6224" w:rsidRDefault="00D43A5D" w:rsidP="000973F2">
      <w:pPr>
        <w:spacing w:line="360" w:lineRule="auto"/>
        <w:jc w:val="both"/>
        <w:rPr>
          <w:rFonts w:ascii="Book Antiqua" w:hAnsi="Book Antiqua" w:cs="Arial"/>
          <w:b/>
          <w:i/>
          <w:color w:val="000000"/>
        </w:rPr>
      </w:pPr>
      <w:r w:rsidRPr="009B6224">
        <w:rPr>
          <w:rFonts w:ascii="Book Antiqua" w:hAnsi="Book Antiqua" w:cs="Arial"/>
          <w:b/>
          <w:i/>
          <w:color w:val="000000"/>
        </w:rPr>
        <w:t xml:space="preserve">Dietary fiber, </w:t>
      </w:r>
      <w:r w:rsidR="00391A96" w:rsidRPr="00391A96">
        <w:rPr>
          <w:rFonts w:ascii="Book Antiqua" w:hAnsi="Book Antiqua" w:cs="Arial"/>
          <w:b/>
          <w:i/>
          <w:color w:val="000000"/>
        </w:rPr>
        <w:t>colorectal cancer</w:t>
      </w:r>
      <w:r w:rsidRPr="009B6224">
        <w:rPr>
          <w:rFonts w:ascii="Book Antiqua" w:hAnsi="Book Antiqua" w:cs="Arial"/>
          <w:b/>
          <w:i/>
          <w:color w:val="000000"/>
        </w:rPr>
        <w:t>, and Wnt signaling</w:t>
      </w:r>
    </w:p>
    <w:p w14:paraId="6F2EE1B4" w14:textId="47C336D2" w:rsidR="00D43A5D" w:rsidRPr="000973F2" w:rsidRDefault="00E7604F" w:rsidP="00D02A42">
      <w:pPr>
        <w:spacing w:line="360" w:lineRule="auto"/>
        <w:jc w:val="both"/>
        <w:rPr>
          <w:rFonts w:ascii="Book Antiqua" w:hAnsi="Book Antiqua" w:cs="Arial"/>
          <w:color w:val="000000"/>
        </w:rPr>
      </w:pPr>
      <w:r w:rsidRPr="000973F2">
        <w:rPr>
          <w:rFonts w:ascii="Book Antiqua" w:hAnsi="Book Antiqua" w:cs="Arial"/>
          <w:color w:val="000000"/>
        </w:rPr>
        <w:t>The anti-</w:t>
      </w:r>
      <w:r w:rsidR="00362291" w:rsidRPr="000973F2">
        <w:rPr>
          <w:rFonts w:ascii="Book Antiqua" w:hAnsi="Book Antiqua" w:cs="Arial"/>
          <w:color w:val="000000" w:themeColor="text1"/>
        </w:rPr>
        <w:t>colorectal cancer (CRC)</w:t>
      </w:r>
      <w:r w:rsidR="00362291">
        <w:rPr>
          <w:rFonts w:ascii="Book Antiqua" w:eastAsiaTheme="minorEastAsia" w:hAnsi="Book Antiqua" w:cs="Arial" w:hint="eastAsia"/>
          <w:color w:val="000000" w:themeColor="text1"/>
          <w:lang w:eastAsia="zh-CN"/>
        </w:rPr>
        <w:t xml:space="preserve"> </w:t>
      </w:r>
      <w:r w:rsidRPr="000973F2">
        <w:rPr>
          <w:rFonts w:ascii="Book Antiqua" w:hAnsi="Book Antiqua" w:cs="Arial"/>
          <w:color w:val="000000"/>
        </w:rPr>
        <w:t>protective effect</w:t>
      </w:r>
      <w:r w:rsidRPr="000973F2">
        <w:rPr>
          <w:rFonts w:ascii="Book Antiqua" w:hAnsi="Book Antiqua" w:cs="Arial"/>
          <w:color w:val="000000"/>
          <w:vertAlign w:val="superscript"/>
        </w:rPr>
        <w:t>[1-5]</w:t>
      </w:r>
      <w:r w:rsidRPr="000973F2">
        <w:rPr>
          <w:rFonts w:ascii="Book Antiqua" w:hAnsi="Book Antiqua" w:cs="Arial"/>
          <w:color w:val="000000"/>
        </w:rPr>
        <w:t xml:space="preserve"> </w:t>
      </w:r>
      <w:r w:rsidR="00D43A5D" w:rsidRPr="000973F2">
        <w:rPr>
          <w:rFonts w:ascii="Book Antiqua" w:hAnsi="Book Antiqua" w:cs="Arial"/>
          <w:color w:val="000000"/>
        </w:rPr>
        <w:t>of dietary fiber has been attributed to it</w:t>
      </w:r>
      <w:r w:rsidR="009B6224">
        <w:rPr>
          <w:rFonts w:ascii="Book Antiqua" w:hAnsi="Book Antiqua" w:cs="Arial"/>
          <w:color w:val="000000"/>
        </w:rPr>
        <w:t>s fermentation product butyrate</w:t>
      </w:r>
      <w:r w:rsidR="00117CA8" w:rsidRPr="000973F2">
        <w:rPr>
          <w:rFonts w:ascii="Book Antiqua" w:hAnsi="Book Antiqua" w:cs="Arial"/>
          <w:color w:val="000000"/>
          <w:vertAlign w:val="superscript"/>
        </w:rPr>
        <w:t>[6-10]</w:t>
      </w:r>
      <w:r w:rsidR="009B6224">
        <w:rPr>
          <w:rFonts w:ascii="Book Antiqua" w:eastAsiaTheme="minorEastAsia" w:hAnsi="Book Antiqua" w:cs="Arial" w:hint="eastAsia"/>
          <w:color w:val="000000"/>
          <w:lang w:eastAsia="zh-CN"/>
        </w:rPr>
        <w:t>,</w:t>
      </w:r>
      <w:r w:rsidR="009B6224">
        <w:rPr>
          <w:rFonts w:ascii="Book Antiqua" w:hAnsi="Book Antiqua" w:cs="Arial"/>
          <w:color w:val="000000"/>
        </w:rPr>
        <w:t xml:space="preserve"> a </w:t>
      </w:r>
      <w:r w:rsidR="00362291" w:rsidRPr="000973F2">
        <w:rPr>
          <w:rFonts w:ascii="Book Antiqua" w:hAnsi="Book Antiqua" w:cs="Arial"/>
          <w:color w:val="000000" w:themeColor="text1"/>
        </w:rPr>
        <w:t>histone deacetylase inhibitors (HDACis)</w:t>
      </w:r>
      <w:r w:rsidR="00117CA8" w:rsidRPr="000973F2">
        <w:rPr>
          <w:rFonts w:ascii="Book Antiqua" w:hAnsi="Book Antiqua" w:cs="Arial"/>
          <w:color w:val="000000"/>
          <w:vertAlign w:val="superscript"/>
        </w:rPr>
        <w:t>[11</w:t>
      </w:r>
      <w:r w:rsidR="00D43A5D" w:rsidRPr="000973F2">
        <w:rPr>
          <w:rFonts w:ascii="Book Antiqua" w:hAnsi="Book Antiqua" w:cs="Arial"/>
          <w:color w:val="000000"/>
          <w:vertAlign w:val="superscript"/>
        </w:rPr>
        <w:t>]</w:t>
      </w:r>
      <w:r w:rsidR="00D43A5D" w:rsidRPr="000973F2">
        <w:rPr>
          <w:rFonts w:ascii="Book Antiqua" w:hAnsi="Book Antiqua" w:cs="Arial"/>
          <w:color w:val="000000"/>
        </w:rPr>
        <w:t>.</w:t>
      </w:r>
      <w:r w:rsidR="00C64ED9">
        <w:rPr>
          <w:rFonts w:ascii="Book Antiqua" w:hAnsi="Book Antiqua" w:cs="Arial"/>
          <w:color w:val="000000"/>
        </w:rPr>
        <w:t xml:space="preserve"> </w:t>
      </w:r>
      <w:r w:rsidR="00D43A5D" w:rsidRPr="000973F2">
        <w:rPr>
          <w:rFonts w:ascii="Book Antiqua" w:hAnsi="Book Antiqua" w:cs="Arial"/>
          <w:color w:val="000000"/>
        </w:rPr>
        <w:t xml:space="preserve">HDACis, which are current or proposed chemotherapeutic agents, induce </w:t>
      </w:r>
      <w:r w:rsidR="003C090A" w:rsidRPr="000973F2">
        <w:rPr>
          <w:rFonts w:ascii="Book Antiqua" w:hAnsi="Book Antiqua" w:cs="Arial"/>
          <w:color w:val="000000"/>
        </w:rPr>
        <w:t>apoptosis</w:t>
      </w:r>
      <w:r w:rsidR="003C090A" w:rsidRPr="000973F2">
        <w:rPr>
          <w:rFonts w:ascii="Book Antiqua" w:hAnsi="Book Antiqua" w:cs="Arial"/>
          <w:color w:val="000000"/>
          <w:vertAlign w:val="superscript"/>
        </w:rPr>
        <w:t>[1,2,12-14]</w:t>
      </w:r>
      <w:r w:rsidR="009B6224" w:rsidRPr="000973F2">
        <w:rPr>
          <w:rFonts w:ascii="Book Antiqua" w:hAnsi="Book Antiqua" w:cs="Arial"/>
          <w:color w:val="000000"/>
        </w:rPr>
        <w:t>,</w:t>
      </w:r>
      <w:r w:rsidR="003C090A" w:rsidRPr="000973F2">
        <w:rPr>
          <w:rFonts w:ascii="Book Antiqua" w:hAnsi="Book Antiqua" w:cs="Arial"/>
          <w:color w:val="000000"/>
        </w:rPr>
        <w:t xml:space="preserve"> </w:t>
      </w:r>
      <w:r w:rsidR="00D43A5D" w:rsidRPr="000973F2">
        <w:rPr>
          <w:rFonts w:ascii="Book Antiqua" w:hAnsi="Book Antiqua" w:cs="Arial"/>
          <w:color w:val="000000"/>
        </w:rPr>
        <w:t xml:space="preserve">CRC cell cycle arrest, </w:t>
      </w:r>
      <w:r w:rsidR="003C090A" w:rsidRPr="000973F2">
        <w:rPr>
          <w:rFonts w:ascii="Book Antiqua" w:hAnsi="Book Antiqua" w:cs="Arial"/>
          <w:color w:val="000000"/>
        </w:rPr>
        <w:t xml:space="preserve">and/or differentiation </w:t>
      </w:r>
      <w:r w:rsidR="00D43A5D" w:rsidRPr="000973F2">
        <w:rPr>
          <w:rFonts w:ascii="Book Antiqua" w:hAnsi="Book Antiqua" w:cs="Arial"/>
          <w:i/>
          <w:color w:val="000000"/>
        </w:rPr>
        <w:t>in vitro</w:t>
      </w:r>
      <w:r w:rsidR="003C090A" w:rsidRPr="000973F2">
        <w:rPr>
          <w:rFonts w:ascii="Book Antiqua" w:hAnsi="Book Antiqua" w:cs="Arial"/>
          <w:color w:val="000000"/>
          <w:vertAlign w:val="superscript"/>
        </w:rPr>
        <w:t>[1,2,15</w:t>
      </w:r>
      <w:r w:rsidR="00D43A5D" w:rsidRPr="000973F2">
        <w:rPr>
          <w:rFonts w:ascii="Book Antiqua" w:hAnsi="Book Antiqua" w:cs="Arial"/>
          <w:color w:val="000000"/>
          <w:vertAlign w:val="superscript"/>
        </w:rPr>
        <w:t>-17]</w:t>
      </w:r>
      <w:r w:rsidR="00740B93" w:rsidRPr="000973F2">
        <w:rPr>
          <w:rFonts w:ascii="Book Antiqua" w:hAnsi="Book Antiqua" w:cs="Arial"/>
          <w:color w:val="000000"/>
        </w:rPr>
        <w:t>. Deregulated Wnt/</w:t>
      </w:r>
      <w:r w:rsidR="006A2F98" w:rsidRPr="006A2F98">
        <w:rPr>
          <w:rFonts w:ascii="Symbol" w:hAnsi="Symbol" w:cs="Arial"/>
          <w:color w:val="000000"/>
        </w:rPr>
        <w:t></w:t>
      </w:r>
      <w:r w:rsidR="006A2F98">
        <w:rPr>
          <w:rFonts w:ascii="Book Antiqua" w:hAnsi="Book Antiqua" w:cs="Arial"/>
          <w:color w:val="000000"/>
        </w:rPr>
        <w:t>-catenin</w:t>
      </w:r>
      <w:r w:rsidR="00740B93" w:rsidRPr="000973F2">
        <w:rPr>
          <w:rFonts w:ascii="Book Antiqua" w:hAnsi="Book Antiqua" w:cs="Arial"/>
          <w:color w:val="000000"/>
        </w:rPr>
        <w:t xml:space="preserve"> signaling</w:t>
      </w:r>
      <w:r w:rsidR="00740B93" w:rsidRPr="000973F2">
        <w:rPr>
          <w:rFonts w:ascii="Book Antiqua" w:hAnsi="Book Antiqua" w:cs="Arial"/>
          <w:color w:val="000000"/>
          <w:vertAlign w:val="superscript"/>
        </w:rPr>
        <w:t>[1</w:t>
      </w:r>
      <w:r w:rsidR="009B6224">
        <w:rPr>
          <w:rFonts w:ascii="Book Antiqua" w:eastAsiaTheme="minorEastAsia" w:hAnsi="Book Antiqua" w:cs="Arial" w:hint="eastAsia"/>
          <w:color w:val="000000"/>
          <w:vertAlign w:val="superscript"/>
          <w:lang w:eastAsia="zh-CN"/>
        </w:rPr>
        <w:t>8</w:t>
      </w:r>
      <w:r w:rsidR="00740B93" w:rsidRPr="000973F2">
        <w:rPr>
          <w:rFonts w:ascii="Book Antiqua" w:hAnsi="Book Antiqua" w:cs="Arial"/>
          <w:color w:val="000000"/>
          <w:vertAlign w:val="superscript"/>
        </w:rPr>
        <w:t>-23]</w:t>
      </w:r>
      <w:r w:rsidR="00740B93" w:rsidRPr="000973F2">
        <w:rPr>
          <w:rFonts w:ascii="Book Antiqua" w:hAnsi="Book Antiqua" w:cs="Arial"/>
          <w:color w:val="000000"/>
        </w:rPr>
        <w:t xml:space="preserve">, involving </w:t>
      </w:r>
      <w:r w:rsidR="009B6224">
        <w:rPr>
          <w:rFonts w:ascii="Book Antiqua" w:hAnsi="Book Antiqua" w:cs="Arial"/>
          <w:color w:val="000000"/>
        </w:rPr>
        <w:sym w:font="Symbol" w:char="F062"/>
      </w:r>
      <w:r w:rsidR="00740B93" w:rsidRPr="000973F2">
        <w:rPr>
          <w:rFonts w:ascii="Book Antiqua" w:hAnsi="Book Antiqua" w:cs="Arial"/>
          <w:color w:val="000000"/>
        </w:rPr>
        <w:t xml:space="preserve">-catenin and </w:t>
      </w:r>
      <w:r w:rsidR="007A51A6" w:rsidRPr="000973F2">
        <w:rPr>
          <w:rFonts w:ascii="Book Antiqua" w:hAnsi="Book Antiqua" w:cs="Arial"/>
          <w:color w:val="000000"/>
        </w:rPr>
        <w:t>Tcf/Lef</w:t>
      </w:r>
      <w:r w:rsidR="00740B93" w:rsidRPr="000973F2">
        <w:rPr>
          <w:rFonts w:ascii="Book Antiqua" w:hAnsi="Book Antiqua" w:cs="Arial"/>
          <w:color w:val="000000"/>
        </w:rPr>
        <w:t xml:space="preserve"> factors</w:t>
      </w:r>
      <w:r w:rsidR="00740B93" w:rsidRPr="000973F2">
        <w:rPr>
          <w:rFonts w:ascii="Book Antiqua" w:hAnsi="Book Antiqua" w:cs="Arial"/>
          <w:color w:val="000000"/>
          <w:vertAlign w:val="superscript"/>
        </w:rPr>
        <w:t>[23,24]</w:t>
      </w:r>
      <w:r w:rsidR="009B6224" w:rsidRPr="000973F2">
        <w:rPr>
          <w:rFonts w:ascii="Book Antiqua" w:hAnsi="Book Antiqua" w:cs="Arial"/>
          <w:color w:val="000000"/>
        </w:rPr>
        <w:t>,</w:t>
      </w:r>
      <w:r w:rsidR="00740B93" w:rsidRPr="000973F2">
        <w:rPr>
          <w:rFonts w:ascii="Book Antiqua" w:hAnsi="Book Antiqua" w:cs="Arial"/>
          <w:color w:val="000000"/>
        </w:rPr>
        <w:t xml:space="preserve"> is responsible for most CRCs</w:t>
      </w:r>
      <w:r w:rsidR="00740B93" w:rsidRPr="000973F2">
        <w:rPr>
          <w:rFonts w:ascii="Book Antiqua" w:hAnsi="Book Antiqua" w:cs="Arial"/>
          <w:color w:val="000000"/>
          <w:vertAlign w:val="superscript"/>
        </w:rPr>
        <w:t>[25-27]</w:t>
      </w:r>
      <w:r w:rsidR="009B6224" w:rsidRPr="000973F2">
        <w:rPr>
          <w:rFonts w:ascii="Book Antiqua" w:hAnsi="Book Antiqua" w:cs="Arial"/>
          <w:color w:val="000000"/>
        </w:rPr>
        <w:t>,</w:t>
      </w:r>
      <w:r w:rsidR="00740B93" w:rsidRPr="000973F2">
        <w:rPr>
          <w:rFonts w:ascii="Book Antiqua" w:hAnsi="Book Antiqua" w:cs="Arial"/>
          <w:color w:val="000000"/>
        </w:rPr>
        <w:t xml:space="preserve"> </w:t>
      </w:r>
      <w:r w:rsidR="007A51A6" w:rsidRPr="000973F2">
        <w:rPr>
          <w:rFonts w:ascii="Book Antiqua" w:hAnsi="Book Antiqua" w:cs="Arial"/>
          <w:color w:val="000000"/>
        </w:rPr>
        <w:t>and</w:t>
      </w:r>
      <w:r w:rsidR="00D43A5D" w:rsidRPr="000973F2">
        <w:rPr>
          <w:rFonts w:ascii="Book Antiqua" w:hAnsi="Book Antiqua" w:cs="Arial"/>
          <w:color w:val="000000"/>
        </w:rPr>
        <w:t xml:space="preserve"> in these cells HDACis hyperactiva</w:t>
      </w:r>
      <w:r w:rsidR="009B6224">
        <w:rPr>
          <w:rFonts w:ascii="Book Antiqua" w:hAnsi="Book Antiqua" w:cs="Arial"/>
          <w:color w:val="000000"/>
        </w:rPr>
        <w:t>te the Wnt/</w:t>
      </w:r>
      <w:r w:rsidR="006A2F98" w:rsidRPr="006A2F98">
        <w:rPr>
          <w:rFonts w:ascii="Symbol" w:hAnsi="Symbol" w:cs="Arial"/>
          <w:color w:val="000000"/>
        </w:rPr>
        <w:t></w:t>
      </w:r>
      <w:r w:rsidR="006A2F98">
        <w:rPr>
          <w:rFonts w:ascii="Book Antiqua" w:hAnsi="Book Antiqua" w:cs="Arial"/>
          <w:color w:val="000000"/>
        </w:rPr>
        <w:t>-catenin</w:t>
      </w:r>
      <w:r w:rsidR="009B6224">
        <w:rPr>
          <w:rFonts w:ascii="Book Antiqua" w:hAnsi="Book Antiqua" w:cs="Arial"/>
          <w:color w:val="000000"/>
        </w:rPr>
        <w:t xml:space="preserve"> pathway</w:t>
      </w:r>
      <w:r w:rsidR="00D43A5D" w:rsidRPr="000973F2">
        <w:rPr>
          <w:rFonts w:ascii="Book Antiqua" w:hAnsi="Book Antiqua" w:cs="Arial"/>
          <w:color w:val="000000"/>
          <w:vertAlign w:val="superscript"/>
        </w:rPr>
        <w:t>[1,2,17]</w:t>
      </w:r>
      <w:r w:rsidR="00D43A5D" w:rsidRPr="000973F2">
        <w:rPr>
          <w:rFonts w:ascii="Book Antiqua" w:hAnsi="Book Antiqua" w:cs="Arial"/>
          <w:color w:val="000000"/>
        </w:rPr>
        <w:t>.</w:t>
      </w:r>
      <w:r w:rsidR="00C64ED9">
        <w:rPr>
          <w:rFonts w:ascii="Book Antiqua" w:hAnsi="Book Antiqua" w:cs="Arial"/>
          <w:color w:val="000000"/>
        </w:rPr>
        <w:t xml:space="preserve"> </w:t>
      </w:r>
      <w:r w:rsidR="00B801B7" w:rsidRPr="000973F2">
        <w:rPr>
          <w:rFonts w:ascii="Book Antiqua" w:hAnsi="Book Antiqua" w:cs="Arial"/>
          <w:color w:val="000000"/>
        </w:rPr>
        <w:t>Exciting new findings</w:t>
      </w:r>
      <w:r w:rsidR="00B801B7" w:rsidRPr="000973F2">
        <w:rPr>
          <w:rFonts w:ascii="Book Antiqua" w:hAnsi="Book Antiqua" w:cs="Arial"/>
          <w:color w:val="000000"/>
          <w:vertAlign w:val="superscript"/>
        </w:rPr>
        <w:t>[18]</w:t>
      </w:r>
      <w:r w:rsidR="00B801B7" w:rsidRPr="000973F2">
        <w:rPr>
          <w:rFonts w:ascii="Book Antiqua" w:hAnsi="Book Antiqua" w:cs="Arial"/>
          <w:color w:val="000000"/>
        </w:rPr>
        <w:t xml:space="preserve"> suggest one mechanism whereby this hyperactivation takes place at Wnt target genes.</w:t>
      </w:r>
      <w:r w:rsidR="00C64ED9">
        <w:rPr>
          <w:rFonts w:ascii="Book Antiqua" w:hAnsi="Book Antiqua" w:cs="Arial"/>
          <w:color w:val="000000"/>
        </w:rPr>
        <w:t xml:space="preserve"> </w:t>
      </w:r>
      <w:r w:rsidR="00B801B7" w:rsidRPr="000973F2">
        <w:rPr>
          <w:rFonts w:ascii="Book Antiqua" w:hAnsi="Book Antiqua" w:cs="Arial"/>
          <w:color w:val="000000"/>
        </w:rPr>
        <w:t>Thus, the repressor p15RS inhibits Wnt/</w:t>
      </w:r>
      <w:r w:rsidR="006A2F98" w:rsidRPr="006A2F98">
        <w:rPr>
          <w:rFonts w:ascii="Symbol" w:hAnsi="Symbol" w:cs="Arial"/>
          <w:color w:val="000000"/>
        </w:rPr>
        <w:t></w:t>
      </w:r>
      <w:r w:rsidR="006A2F98">
        <w:rPr>
          <w:rFonts w:ascii="Book Antiqua" w:hAnsi="Book Antiqua" w:cs="Arial"/>
          <w:color w:val="000000"/>
        </w:rPr>
        <w:t>-catenin</w:t>
      </w:r>
      <w:r w:rsidR="00B801B7" w:rsidRPr="000973F2">
        <w:rPr>
          <w:rFonts w:ascii="Book Antiqua" w:hAnsi="Book Antiqua" w:cs="Arial"/>
          <w:color w:val="000000"/>
        </w:rPr>
        <w:t xml:space="preserve"> activity by recruiting HDAC2 to Wnt target gene promoters, where it associates with Tcf4 and maintains histone H3 in a deacetylated state.</w:t>
      </w:r>
      <w:r w:rsidR="00C64ED9">
        <w:rPr>
          <w:rFonts w:ascii="Book Antiqua" w:hAnsi="Book Antiqua" w:cs="Arial"/>
          <w:color w:val="000000"/>
        </w:rPr>
        <w:t xml:space="preserve"> </w:t>
      </w:r>
      <w:r w:rsidR="00B801B7" w:rsidRPr="000973F2">
        <w:rPr>
          <w:rFonts w:ascii="Book Antiqua" w:hAnsi="Book Antiqua" w:cs="Arial"/>
          <w:color w:val="000000"/>
        </w:rPr>
        <w:t xml:space="preserve">In this scenario, </w:t>
      </w:r>
      <w:r w:rsidR="006A2F98" w:rsidRPr="006A2F98">
        <w:rPr>
          <w:rFonts w:ascii="Symbol" w:hAnsi="Symbol" w:cs="Arial"/>
          <w:color w:val="000000"/>
        </w:rPr>
        <w:t></w:t>
      </w:r>
      <w:r w:rsidR="006A2F98">
        <w:rPr>
          <w:rFonts w:ascii="Book Antiqua" w:hAnsi="Book Antiqua" w:cs="Arial"/>
          <w:color w:val="000000"/>
        </w:rPr>
        <w:t>-catenin</w:t>
      </w:r>
      <w:r w:rsidR="00B801B7" w:rsidRPr="000973F2">
        <w:rPr>
          <w:rFonts w:ascii="Book Antiqua" w:hAnsi="Book Antiqua" w:cs="Arial"/>
          <w:color w:val="000000"/>
        </w:rPr>
        <w:t>-Tcf4 association is disrupted and transcription from Wnt target gene promoters is repressed; HDACis interfere with the activity of p15RS and HDAC2 at these promoters, upregulating canonical Wnt transcriptional activity</w:t>
      </w:r>
      <w:r w:rsidR="009B6224" w:rsidRPr="000973F2">
        <w:rPr>
          <w:rFonts w:ascii="Book Antiqua" w:hAnsi="Book Antiqua" w:cs="Arial"/>
          <w:color w:val="000000"/>
          <w:vertAlign w:val="superscript"/>
        </w:rPr>
        <w:t>[18]</w:t>
      </w:r>
      <w:r w:rsidR="00B801B7" w:rsidRPr="000973F2">
        <w:rPr>
          <w:rFonts w:ascii="Book Antiqua" w:hAnsi="Book Antiqua" w:cs="Arial"/>
          <w:color w:val="000000"/>
        </w:rPr>
        <w:t>.</w:t>
      </w:r>
      <w:r w:rsidR="009B6224">
        <w:rPr>
          <w:rFonts w:ascii="Book Antiqua" w:eastAsiaTheme="minorEastAsia" w:hAnsi="Book Antiqua" w:cs="Arial" w:hint="eastAsia"/>
          <w:color w:val="000000"/>
          <w:lang w:eastAsia="zh-CN"/>
        </w:rPr>
        <w:t xml:space="preserve"> </w:t>
      </w:r>
      <w:r w:rsidR="00D43A5D" w:rsidRPr="000973F2">
        <w:rPr>
          <w:rFonts w:ascii="Book Antiqua" w:hAnsi="Book Antiqua" w:cs="Arial"/>
          <w:color w:val="000000"/>
        </w:rPr>
        <w:t>Wnt hyperactivation has important consequences for CRC cell physiology. Butyrate and other HDACis induce CRC cell apoptosis, and we have shown that Wnt signaling hyperactivation pr</w:t>
      </w:r>
      <w:r w:rsidR="006A2F98">
        <w:rPr>
          <w:rFonts w:ascii="Book Antiqua" w:hAnsi="Book Antiqua" w:cs="Arial"/>
          <w:color w:val="000000"/>
        </w:rPr>
        <w:t>omotes high levels of apoptosis</w:t>
      </w:r>
      <w:r w:rsidR="00D43A5D" w:rsidRPr="000973F2">
        <w:rPr>
          <w:rFonts w:ascii="Book Antiqua" w:hAnsi="Book Antiqua" w:cs="Arial"/>
          <w:color w:val="000000"/>
          <w:vertAlign w:val="superscript"/>
        </w:rPr>
        <w:t>[1,2,17]</w:t>
      </w:r>
      <w:r w:rsidR="00D43A5D" w:rsidRPr="000973F2">
        <w:rPr>
          <w:rFonts w:ascii="Book Antiqua" w:hAnsi="Book Antiqua" w:cs="Arial"/>
          <w:color w:val="000000"/>
        </w:rPr>
        <w:t>. Thus, there is a causative linear relationship between fold-induction of Wnt activity and the degree of apoptosis in CRC cells exposed to butyrate. In agreement with these findings, abrogation of Wnt/</w:t>
      </w:r>
      <w:r w:rsidR="006A2F98" w:rsidRPr="006A2F98">
        <w:rPr>
          <w:rFonts w:ascii="Symbol" w:hAnsi="Symbol" w:cs="Arial"/>
          <w:color w:val="000000"/>
        </w:rPr>
        <w:t></w:t>
      </w:r>
      <w:r w:rsidR="006A2F98">
        <w:rPr>
          <w:rFonts w:ascii="Book Antiqua" w:hAnsi="Book Antiqua" w:cs="Arial"/>
          <w:color w:val="000000"/>
        </w:rPr>
        <w:t>-catenin</w:t>
      </w:r>
      <w:r w:rsidR="00D43A5D" w:rsidRPr="000973F2">
        <w:rPr>
          <w:rFonts w:ascii="Book Antiqua" w:hAnsi="Book Antiqua" w:cs="Arial"/>
          <w:color w:val="000000"/>
        </w:rPr>
        <w:t xml:space="preserve"> activity in CRC cells markedly reduces the levels of buty</w:t>
      </w:r>
      <w:r w:rsidR="006A2F98">
        <w:rPr>
          <w:rFonts w:ascii="Book Antiqua" w:hAnsi="Book Antiqua" w:cs="Arial"/>
          <w:color w:val="000000"/>
        </w:rPr>
        <w:t>rate-induced apoptosis</w:t>
      </w:r>
      <w:r w:rsidR="00D43A5D" w:rsidRPr="000973F2">
        <w:rPr>
          <w:rFonts w:ascii="Book Antiqua" w:hAnsi="Book Antiqua" w:cs="Arial"/>
          <w:color w:val="000000"/>
          <w:vertAlign w:val="superscript"/>
        </w:rPr>
        <w:t>[1]</w:t>
      </w:r>
      <w:r w:rsidR="00D43A5D" w:rsidRPr="000973F2">
        <w:rPr>
          <w:rFonts w:ascii="Book Antiqua" w:hAnsi="Book Antiqua" w:cs="Arial"/>
          <w:color w:val="000000"/>
        </w:rPr>
        <w:t>.</w:t>
      </w:r>
      <w:r w:rsidR="00C64ED9">
        <w:rPr>
          <w:rFonts w:ascii="Book Antiqua" w:hAnsi="Book Antiqua" w:cs="Arial"/>
          <w:color w:val="000000"/>
        </w:rPr>
        <w:t xml:space="preserve"> </w:t>
      </w:r>
      <w:r w:rsidR="00D43A5D" w:rsidRPr="000973F2">
        <w:rPr>
          <w:rFonts w:ascii="Book Antiqua" w:hAnsi="Book Antiqua" w:cs="Arial"/>
          <w:color w:val="000000"/>
        </w:rPr>
        <w:t>To summarize, Wnt/</w:t>
      </w:r>
      <w:r w:rsidR="006A2F98" w:rsidRPr="006A2F98">
        <w:rPr>
          <w:rFonts w:ascii="Symbol" w:hAnsi="Symbol" w:cs="Arial"/>
          <w:color w:val="000000"/>
        </w:rPr>
        <w:t></w:t>
      </w:r>
      <w:r w:rsidR="006A2F98">
        <w:rPr>
          <w:rFonts w:ascii="Book Antiqua" w:hAnsi="Book Antiqua" w:cs="Arial"/>
          <w:color w:val="000000"/>
        </w:rPr>
        <w:t>-catenin</w:t>
      </w:r>
      <w:r w:rsidR="00D43A5D" w:rsidRPr="000973F2">
        <w:rPr>
          <w:rFonts w:ascii="Book Antiqua" w:hAnsi="Book Antiqua" w:cs="Arial"/>
          <w:color w:val="000000"/>
        </w:rPr>
        <w:t xml:space="preserve"> signaling, which is deregulated by mutations, leads to moderate Wnt activity levels that promote colonic cell proliferation and tumorigenesis; however, relatively high and relatively low levels of the same signaling activity lead to increased CRC cell apoptosis a</w:t>
      </w:r>
      <w:r w:rsidR="006A2F98">
        <w:rPr>
          <w:rFonts w:ascii="Book Antiqua" w:hAnsi="Book Antiqua" w:cs="Arial"/>
          <w:color w:val="000000"/>
        </w:rPr>
        <w:t>nd repressed cell proliferation</w:t>
      </w:r>
      <w:r w:rsidR="00D43A5D" w:rsidRPr="000973F2">
        <w:rPr>
          <w:rFonts w:ascii="Book Antiqua" w:hAnsi="Book Antiqua" w:cs="Arial"/>
          <w:color w:val="000000"/>
          <w:vertAlign w:val="superscript"/>
        </w:rPr>
        <w:t>[1,2,17,28,29]</w:t>
      </w:r>
      <w:r w:rsidR="00D43A5D" w:rsidRPr="000973F2">
        <w:rPr>
          <w:rFonts w:ascii="Book Antiqua" w:hAnsi="Book Antiqua" w:cs="Arial"/>
          <w:color w:val="000000"/>
        </w:rPr>
        <w:t xml:space="preserve">. </w:t>
      </w:r>
    </w:p>
    <w:p w14:paraId="749599BE" w14:textId="77777777" w:rsidR="00D43A5D" w:rsidRPr="000973F2" w:rsidRDefault="00D43A5D" w:rsidP="000973F2">
      <w:pPr>
        <w:spacing w:line="360" w:lineRule="auto"/>
        <w:jc w:val="both"/>
        <w:rPr>
          <w:rFonts w:ascii="Book Antiqua" w:hAnsi="Book Antiqua" w:cs="Arial"/>
          <w:color w:val="000000"/>
        </w:rPr>
      </w:pPr>
      <w:r w:rsidRPr="000973F2">
        <w:rPr>
          <w:rFonts w:ascii="Book Antiqua" w:hAnsi="Book Antiqua" w:cs="Arial"/>
          <w:color w:val="000000"/>
        </w:rPr>
        <w:t xml:space="preserve"> </w:t>
      </w:r>
    </w:p>
    <w:p w14:paraId="2A3808D5" w14:textId="5BFE27E3" w:rsidR="00D43A5D" w:rsidRPr="006A2F98" w:rsidRDefault="007C4975" w:rsidP="000973F2">
      <w:pPr>
        <w:spacing w:line="360" w:lineRule="auto"/>
        <w:jc w:val="both"/>
        <w:rPr>
          <w:rFonts w:ascii="Book Antiqua" w:hAnsi="Book Antiqua" w:cs="Arial"/>
          <w:b/>
          <w:i/>
          <w:color w:val="000000"/>
        </w:rPr>
      </w:pPr>
      <w:r w:rsidRPr="007C4975">
        <w:rPr>
          <w:rFonts w:ascii="Book Antiqua" w:hAnsi="Book Antiqua" w:cs="Arial"/>
          <w:b/>
          <w:i/>
          <w:color w:val="000000"/>
        </w:rPr>
        <w:t>CREB-binding protein</w:t>
      </w:r>
      <w:r w:rsidR="00D43A5D" w:rsidRPr="006A2F98">
        <w:rPr>
          <w:rFonts w:ascii="Book Antiqua" w:hAnsi="Book Antiqua" w:cs="Arial"/>
          <w:b/>
          <w:i/>
          <w:color w:val="000000"/>
        </w:rPr>
        <w:t>, p300, butyrate, and Wnt signaling</w:t>
      </w:r>
    </w:p>
    <w:p w14:paraId="42B7A221" w14:textId="6B4CEF9B" w:rsidR="00D43A5D" w:rsidRPr="000973F2" w:rsidRDefault="00D43A5D" w:rsidP="000973F2">
      <w:pPr>
        <w:spacing w:line="360" w:lineRule="auto"/>
        <w:jc w:val="both"/>
        <w:rPr>
          <w:rFonts w:ascii="Book Antiqua" w:hAnsi="Book Antiqua" w:cs="Arial"/>
          <w:color w:val="000000"/>
        </w:rPr>
      </w:pPr>
      <w:r w:rsidRPr="000973F2">
        <w:rPr>
          <w:rFonts w:ascii="Book Antiqua" w:hAnsi="Book Antiqua" w:cs="Arial"/>
          <w:color w:val="000000"/>
        </w:rPr>
        <w:lastRenderedPageBreak/>
        <w:t xml:space="preserve">The physical association between </w:t>
      </w:r>
      <w:r w:rsidR="006A2F98" w:rsidRPr="006A2F98">
        <w:rPr>
          <w:rFonts w:ascii="Symbol" w:hAnsi="Symbol" w:cs="Arial"/>
          <w:color w:val="000000"/>
        </w:rPr>
        <w:t></w:t>
      </w:r>
      <w:r w:rsidR="006A2F98">
        <w:rPr>
          <w:rFonts w:ascii="Book Antiqua" w:hAnsi="Book Antiqua" w:cs="Arial"/>
          <w:color w:val="000000"/>
        </w:rPr>
        <w:t>-catenin</w:t>
      </w:r>
      <w:r w:rsidRPr="000973F2">
        <w:rPr>
          <w:rFonts w:ascii="Book Antiqua" w:hAnsi="Book Antiqua" w:cs="Arial"/>
          <w:color w:val="000000"/>
        </w:rPr>
        <w:t xml:space="preserve"> and the histone acetylases </w:t>
      </w:r>
      <w:r w:rsidR="007C4975" w:rsidRPr="000973F2">
        <w:rPr>
          <w:rFonts w:ascii="Book Antiqua" w:hAnsi="Book Antiqua" w:cs="Arial"/>
          <w:color w:val="000000" w:themeColor="text1"/>
        </w:rPr>
        <w:t>CREB-binding protein (CBP)</w:t>
      </w:r>
      <w:r w:rsidR="007C4975">
        <w:rPr>
          <w:rFonts w:ascii="Book Antiqua" w:eastAsiaTheme="minorEastAsia" w:hAnsi="Book Antiqua" w:cs="Arial" w:hint="eastAsia"/>
          <w:color w:val="000000" w:themeColor="text1"/>
          <w:lang w:eastAsia="zh-CN"/>
        </w:rPr>
        <w:t xml:space="preserve"> </w:t>
      </w:r>
      <w:r w:rsidRPr="000973F2">
        <w:rPr>
          <w:rFonts w:ascii="Book Antiqua" w:hAnsi="Book Antiqua" w:cs="Arial"/>
          <w:color w:val="000000"/>
        </w:rPr>
        <w:t>and p300</w:t>
      </w:r>
      <w:r w:rsidR="002B347D" w:rsidRPr="000973F2">
        <w:rPr>
          <w:rFonts w:ascii="Book Antiqua" w:hAnsi="Book Antiqua" w:cs="Arial"/>
          <w:color w:val="000000"/>
          <w:vertAlign w:val="superscript"/>
        </w:rPr>
        <w:t>[30-34]</w:t>
      </w:r>
      <w:r w:rsidR="006A2F98" w:rsidRPr="000973F2">
        <w:rPr>
          <w:rFonts w:ascii="Book Antiqua" w:hAnsi="Book Antiqua" w:cs="Arial"/>
          <w:color w:val="000000"/>
        </w:rPr>
        <w:t>,</w:t>
      </w:r>
      <w:r w:rsidRPr="000973F2">
        <w:rPr>
          <w:rFonts w:ascii="Book Antiqua" w:hAnsi="Book Antiqua" w:cs="Arial"/>
          <w:color w:val="000000"/>
        </w:rPr>
        <w:t xml:space="preserve"> which are cotranscriptional factors</w:t>
      </w:r>
      <w:r w:rsidR="002B347D" w:rsidRPr="000973F2">
        <w:rPr>
          <w:rFonts w:ascii="Book Antiqua" w:hAnsi="Book Antiqua" w:cs="Arial"/>
          <w:color w:val="000000"/>
          <w:vertAlign w:val="superscript"/>
        </w:rPr>
        <w:t>[35-39]</w:t>
      </w:r>
      <w:r w:rsidR="006A2F98" w:rsidRPr="000973F2">
        <w:rPr>
          <w:rFonts w:ascii="Book Antiqua" w:hAnsi="Book Antiqua" w:cs="Arial"/>
          <w:color w:val="000000"/>
        </w:rPr>
        <w:t>,</w:t>
      </w:r>
      <w:r w:rsidRPr="000973F2">
        <w:rPr>
          <w:rFonts w:ascii="Book Antiqua" w:hAnsi="Book Antiqua" w:cs="Arial"/>
          <w:color w:val="000000"/>
        </w:rPr>
        <w:t xml:space="preserve"> influences Wnt/</w:t>
      </w:r>
      <w:r w:rsidR="006A2F98">
        <w:rPr>
          <w:rFonts w:ascii="Book Antiqua" w:hAnsi="Book Antiqua" w:cs="Arial"/>
          <w:color w:val="000000"/>
        </w:rPr>
        <w:sym w:font="Symbol" w:char="F062"/>
      </w:r>
      <w:r w:rsidR="006A2F98">
        <w:rPr>
          <w:rFonts w:ascii="Book Antiqua" w:hAnsi="Book Antiqua" w:cs="Arial"/>
          <w:color w:val="000000"/>
        </w:rPr>
        <w:t>-catenin signaling</w:t>
      </w:r>
      <w:r w:rsidRPr="000973F2">
        <w:rPr>
          <w:rFonts w:ascii="Book Antiqua" w:hAnsi="Book Antiqua" w:cs="Arial"/>
          <w:color w:val="000000"/>
          <w:vertAlign w:val="superscript"/>
        </w:rPr>
        <w:t>[30-</w:t>
      </w:r>
      <w:r w:rsidR="002B347D" w:rsidRPr="000973F2">
        <w:rPr>
          <w:rFonts w:ascii="Book Antiqua" w:hAnsi="Book Antiqua" w:cs="Arial"/>
          <w:color w:val="000000"/>
          <w:vertAlign w:val="superscript"/>
        </w:rPr>
        <w:t>33</w:t>
      </w:r>
      <w:r w:rsidRPr="000973F2">
        <w:rPr>
          <w:rFonts w:ascii="Book Antiqua" w:hAnsi="Book Antiqua" w:cs="Arial"/>
          <w:color w:val="000000"/>
          <w:vertAlign w:val="superscript"/>
        </w:rPr>
        <w:t>]</w:t>
      </w:r>
      <w:r w:rsidRPr="000973F2">
        <w:rPr>
          <w:rFonts w:ascii="Book Antiqua" w:hAnsi="Book Antiqua" w:cs="Arial"/>
          <w:color w:val="000000"/>
        </w:rPr>
        <w:t>.</w:t>
      </w:r>
      <w:r w:rsidR="00C64ED9">
        <w:rPr>
          <w:rFonts w:ascii="Book Antiqua" w:hAnsi="Book Antiqua" w:cs="Arial"/>
          <w:color w:val="000000"/>
        </w:rPr>
        <w:t xml:space="preserve"> </w:t>
      </w:r>
      <w:r w:rsidRPr="000973F2">
        <w:rPr>
          <w:rFonts w:ascii="Book Antiqua" w:hAnsi="Book Antiqua" w:cs="Arial"/>
          <w:color w:val="000000"/>
        </w:rPr>
        <w:t>CBP-mediated Wnt signaling has been associated with colonic cell proliferation, and p300-mediated Wnt ac</w:t>
      </w:r>
      <w:r w:rsidR="006A2F98">
        <w:rPr>
          <w:rFonts w:ascii="Book Antiqua" w:hAnsi="Book Antiqua" w:cs="Arial"/>
          <w:color w:val="000000"/>
        </w:rPr>
        <w:t>tivity promotes differentiation</w:t>
      </w:r>
      <w:r w:rsidRPr="000973F2">
        <w:rPr>
          <w:rFonts w:ascii="Book Antiqua" w:hAnsi="Book Antiqua" w:cs="Arial"/>
          <w:color w:val="000000"/>
          <w:vertAlign w:val="superscript"/>
        </w:rPr>
        <w:t>[30-39]</w:t>
      </w:r>
      <w:r w:rsidRPr="000973F2">
        <w:rPr>
          <w:rFonts w:ascii="Book Antiqua" w:hAnsi="Book Antiqua" w:cs="Arial"/>
          <w:color w:val="000000"/>
        </w:rPr>
        <w:t>. The interaction between CBP and Wnt signaling can be evaluated utilizing the small molecule inhibitor ICG-001 th</w:t>
      </w:r>
      <w:r w:rsidR="006A2F98">
        <w:rPr>
          <w:rFonts w:ascii="Book Antiqua" w:hAnsi="Book Antiqua" w:cs="Arial"/>
          <w:color w:val="000000"/>
        </w:rPr>
        <w:t>at binds to CBP but not to p300</w:t>
      </w:r>
      <w:r w:rsidRPr="000973F2">
        <w:rPr>
          <w:rFonts w:ascii="Book Antiqua" w:hAnsi="Book Antiqua" w:cs="Arial"/>
          <w:color w:val="000000"/>
          <w:vertAlign w:val="superscript"/>
        </w:rPr>
        <w:t>[30]</w:t>
      </w:r>
      <w:r w:rsidRPr="000973F2">
        <w:rPr>
          <w:rFonts w:ascii="Book Antiqua" w:hAnsi="Book Antiqua" w:cs="Arial"/>
          <w:color w:val="000000"/>
        </w:rPr>
        <w:t>.</w:t>
      </w:r>
      <w:r w:rsidR="00C64ED9">
        <w:rPr>
          <w:rFonts w:ascii="Book Antiqua" w:hAnsi="Book Antiqua" w:cs="Arial"/>
          <w:color w:val="000000"/>
        </w:rPr>
        <w:t xml:space="preserve"> </w:t>
      </w:r>
      <w:r w:rsidRPr="000973F2">
        <w:rPr>
          <w:rFonts w:ascii="Book Antiqua" w:hAnsi="Book Antiqua" w:cs="Arial"/>
          <w:color w:val="000000"/>
        </w:rPr>
        <w:t xml:space="preserve">ICG-001 downregulates Wnt transcriptional activity in CRC cells by suppressing the association between CBP and </w:t>
      </w:r>
      <w:r w:rsidR="006A2F98" w:rsidRPr="006A2F98">
        <w:rPr>
          <w:rFonts w:ascii="Symbol" w:hAnsi="Symbol" w:cs="Arial"/>
          <w:color w:val="000000"/>
        </w:rPr>
        <w:t></w:t>
      </w:r>
      <w:r w:rsidR="006A2F98">
        <w:rPr>
          <w:rFonts w:ascii="Book Antiqua" w:hAnsi="Book Antiqua" w:cs="Arial"/>
          <w:color w:val="000000"/>
        </w:rPr>
        <w:t>-catenin</w:t>
      </w:r>
      <w:r w:rsidRPr="000973F2">
        <w:rPr>
          <w:rFonts w:ascii="Book Antiqua" w:hAnsi="Book Antiqua" w:cs="Arial"/>
          <w:color w:val="000000"/>
        </w:rPr>
        <w:t xml:space="preserve"> without blocking p300/</w:t>
      </w:r>
      <w:r w:rsidR="006A2F98" w:rsidRPr="006A2F98">
        <w:rPr>
          <w:rFonts w:ascii="Symbol" w:hAnsi="Symbol" w:cs="Arial"/>
          <w:color w:val="000000"/>
        </w:rPr>
        <w:t></w:t>
      </w:r>
      <w:r w:rsidR="006A2F98">
        <w:rPr>
          <w:rFonts w:ascii="Book Antiqua" w:hAnsi="Book Antiqua" w:cs="Arial"/>
          <w:color w:val="000000"/>
        </w:rPr>
        <w:t>-catenin</w:t>
      </w:r>
      <w:r w:rsidRPr="000973F2">
        <w:rPr>
          <w:rFonts w:ascii="Book Antiqua" w:hAnsi="Book Antiqua" w:cs="Arial"/>
          <w:color w:val="000000"/>
        </w:rPr>
        <w:t xml:space="preserve"> association</w:t>
      </w:r>
      <w:r w:rsidRPr="000973F2">
        <w:rPr>
          <w:rFonts w:ascii="Book Antiqua" w:hAnsi="Book Antiqua" w:cs="Arial"/>
          <w:color w:val="000000"/>
          <w:vertAlign w:val="superscript"/>
        </w:rPr>
        <w:t>[30]</w:t>
      </w:r>
      <w:r w:rsidRPr="000973F2">
        <w:rPr>
          <w:rFonts w:ascii="Book Antiqua" w:hAnsi="Book Antiqua" w:cs="Arial"/>
          <w:color w:val="000000"/>
        </w:rPr>
        <w:t>.</w:t>
      </w:r>
      <w:r w:rsidR="00C64ED9">
        <w:rPr>
          <w:rFonts w:ascii="Book Antiqua" w:hAnsi="Book Antiqua" w:cs="Arial"/>
          <w:color w:val="000000"/>
        </w:rPr>
        <w:t xml:space="preserve"> </w:t>
      </w:r>
      <w:r w:rsidRPr="000973F2">
        <w:rPr>
          <w:rFonts w:ascii="Book Antiqua" w:hAnsi="Book Antiqua" w:cs="Arial"/>
          <w:color w:val="000000"/>
        </w:rPr>
        <w:t>Treatment of cells with ICG-001 enhances p300/</w:t>
      </w:r>
      <w:r w:rsidR="006A2F98" w:rsidRPr="006A2F98">
        <w:rPr>
          <w:rFonts w:ascii="Symbol" w:hAnsi="Symbol" w:cs="Arial"/>
          <w:color w:val="000000"/>
        </w:rPr>
        <w:t></w:t>
      </w:r>
      <w:r w:rsidR="006A2F98">
        <w:rPr>
          <w:rFonts w:ascii="Book Antiqua" w:hAnsi="Book Antiqua" w:cs="Arial"/>
          <w:color w:val="000000"/>
        </w:rPr>
        <w:t>-catenin</w:t>
      </w:r>
      <w:r w:rsidRPr="000973F2">
        <w:rPr>
          <w:rFonts w:ascii="Book Antiqua" w:hAnsi="Book Antiqua" w:cs="Arial"/>
          <w:color w:val="000000"/>
        </w:rPr>
        <w:t xml:space="preserve"> association at the expense of CBP/</w:t>
      </w:r>
      <w:r w:rsidR="006A2F98" w:rsidRPr="006A2F98">
        <w:rPr>
          <w:rFonts w:ascii="Symbol" w:hAnsi="Symbol" w:cs="Arial"/>
          <w:color w:val="000000"/>
        </w:rPr>
        <w:t></w:t>
      </w:r>
      <w:r w:rsidR="006A2F98">
        <w:rPr>
          <w:rFonts w:ascii="Book Antiqua" w:hAnsi="Book Antiqua" w:cs="Arial"/>
          <w:color w:val="000000"/>
        </w:rPr>
        <w:t>-catenin</w:t>
      </w:r>
      <w:r w:rsidRPr="000973F2">
        <w:rPr>
          <w:rFonts w:ascii="Book Antiqua" w:hAnsi="Book Antiqua" w:cs="Arial"/>
          <w:color w:val="000000"/>
        </w:rPr>
        <w:t xml:space="preserve"> association, promoting cellular pathways that favor differentiation and/or apoptosis and repress cell pro</w:t>
      </w:r>
      <w:r w:rsidR="006A2F98">
        <w:rPr>
          <w:rFonts w:ascii="Book Antiqua" w:hAnsi="Book Antiqua" w:cs="Arial"/>
          <w:color w:val="000000"/>
        </w:rPr>
        <w:t>liferation</w:t>
      </w:r>
      <w:r w:rsidR="002B347D" w:rsidRPr="000973F2">
        <w:rPr>
          <w:rFonts w:ascii="Book Antiqua" w:hAnsi="Book Antiqua" w:cs="Arial"/>
          <w:color w:val="000000"/>
          <w:vertAlign w:val="superscript"/>
        </w:rPr>
        <w:t>[30-33</w:t>
      </w:r>
      <w:r w:rsidRPr="000973F2">
        <w:rPr>
          <w:rFonts w:ascii="Book Antiqua" w:hAnsi="Book Antiqua" w:cs="Arial"/>
          <w:color w:val="000000"/>
          <w:vertAlign w:val="superscript"/>
        </w:rPr>
        <w:t>]</w:t>
      </w:r>
      <w:r w:rsidRPr="000973F2">
        <w:rPr>
          <w:rFonts w:ascii="Book Antiqua" w:hAnsi="Book Antiqua" w:cs="Arial"/>
          <w:color w:val="000000"/>
        </w:rPr>
        <w:t>.</w:t>
      </w:r>
      <w:r w:rsidR="00C64ED9">
        <w:rPr>
          <w:rFonts w:ascii="Book Antiqua" w:hAnsi="Book Antiqua" w:cs="Arial"/>
          <w:color w:val="000000"/>
        </w:rPr>
        <w:t xml:space="preserve"> </w:t>
      </w:r>
      <w:r w:rsidRPr="000973F2">
        <w:rPr>
          <w:rFonts w:ascii="Book Antiqua" w:hAnsi="Book Antiqua" w:cs="Arial"/>
          <w:color w:val="000000"/>
        </w:rPr>
        <w:t>Thus, ICG-001 inhibits CRC cell proliferation, increases apoptosis as measured by caspase activity, and inhibits expression of the</w:t>
      </w:r>
      <w:r w:rsidR="006A2F98">
        <w:rPr>
          <w:rFonts w:ascii="Book Antiqua" w:hAnsi="Book Antiqua" w:cs="Arial"/>
          <w:color w:val="000000"/>
        </w:rPr>
        <w:t xml:space="preserve"> anti-apoptotic factor survivin</w:t>
      </w:r>
      <w:r w:rsidRPr="000973F2">
        <w:rPr>
          <w:rFonts w:ascii="Book Antiqua" w:hAnsi="Book Antiqua" w:cs="Arial"/>
          <w:color w:val="000000"/>
          <w:vertAlign w:val="superscript"/>
        </w:rPr>
        <w:t>[30,33]</w:t>
      </w:r>
      <w:r w:rsidRPr="000973F2">
        <w:rPr>
          <w:rFonts w:ascii="Book Antiqua" w:hAnsi="Book Antiqua" w:cs="Arial"/>
          <w:color w:val="000000"/>
        </w:rPr>
        <w:t>.</w:t>
      </w:r>
      <w:r w:rsidR="00C64ED9">
        <w:rPr>
          <w:rFonts w:ascii="Book Antiqua" w:hAnsi="Book Antiqua" w:cs="Arial"/>
          <w:color w:val="000000"/>
        </w:rPr>
        <w:t xml:space="preserve"> </w:t>
      </w:r>
      <w:r w:rsidRPr="000973F2">
        <w:rPr>
          <w:rFonts w:ascii="Book Antiqua" w:hAnsi="Book Antiqua" w:cs="Arial"/>
          <w:color w:val="000000"/>
        </w:rPr>
        <w:t>A water soluble version of ICG-001 reduced the formation of intestinal neoplasms in the APC</w:t>
      </w:r>
      <w:r w:rsidRPr="000973F2">
        <w:rPr>
          <w:rFonts w:ascii="Book Antiqua" w:hAnsi="Book Antiqua" w:cs="Arial"/>
          <w:color w:val="000000"/>
          <w:vertAlign w:val="superscript"/>
        </w:rPr>
        <w:t>Min</w:t>
      </w:r>
      <w:r w:rsidRPr="000973F2">
        <w:rPr>
          <w:rFonts w:ascii="Book Antiqua" w:hAnsi="Book Antiqua" w:cs="Arial"/>
          <w:color w:val="000000"/>
        </w:rPr>
        <w:t xml:space="preserve"> mouse model of CRC</w:t>
      </w:r>
      <w:r w:rsidRPr="000973F2">
        <w:rPr>
          <w:rFonts w:ascii="Book Antiqua" w:hAnsi="Book Antiqua" w:cs="Arial"/>
          <w:color w:val="000000"/>
          <w:vertAlign w:val="superscript"/>
        </w:rPr>
        <w:t>[30]</w:t>
      </w:r>
      <w:r w:rsidRPr="000973F2">
        <w:rPr>
          <w:rFonts w:ascii="Book Antiqua" w:hAnsi="Book Antiqua" w:cs="Arial"/>
          <w:color w:val="000000"/>
        </w:rPr>
        <w:t>, and the second generation CBP-Wnt inhibito</w:t>
      </w:r>
      <w:r w:rsidR="006A2F98">
        <w:rPr>
          <w:rFonts w:ascii="Book Antiqua" w:hAnsi="Book Antiqua" w:cs="Arial"/>
          <w:color w:val="000000"/>
        </w:rPr>
        <w:t>r PRI-724 is in clinical trials</w:t>
      </w:r>
      <w:r w:rsidRPr="000973F2">
        <w:rPr>
          <w:rFonts w:ascii="Book Antiqua" w:hAnsi="Book Antiqua" w:cs="Arial"/>
          <w:color w:val="000000"/>
          <w:vertAlign w:val="superscript"/>
        </w:rPr>
        <w:t>[31,40]</w:t>
      </w:r>
      <w:r w:rsidRPr="000973F2">
        <w:rPr>
          <w:rFonts w:ascii="Book Antiqua" w:hAnsi="Book Antiqua" w:cs="Arial"/>
          <w:color w:val="000000"/>
        </w:rPr>
        <w:t>.</w:t>
      </w:r>
      <w:r w:rsidR="00C64ED9">
        <w:rPr>
          <w:rFonts w:ascii="Book Antiqua" w:hAnsi="Book Antiqua" w:cs="Arial"/>
          <w:color w:val="000000"/>
        </w:rPr>
        <w:t xml:space="preserve"> </w:t>
      </w:r>
      <w:r w:rsidRPr="000973F2">
        <w:rPr>
          <w:rFonts w:ascii="Book Antiqua" w:hAnsi="Book Antiqua" w:cs="Arial"/>
          <w:color w:val="000000"/>
        </w:rPr>
        <w:t>Thus, although CBP and p300 have pleiotropic effects on gene expression and cell physiology, these findings clearly indicate differential roles for CBP- and p300-mediated Wnt signaling in colonic cell physiology.</w:t>
      </w:r>
      <w:r w:rsidR="00C64ED9">
        <w:rPr>
          <w:rFonts w:ascii="Book Antiqua" w:hAnsi="Book Antiqua" w:cs="Arial"/>
          <w:color w:val="000000"/>
        </w:rPr>
        <w:t xml:space="preserve"> </w:t>
      </w:r>
      <w:r w:rsidR="008075F6" w:rsidRPr="000973F2">
        <w:rPr>
          <w:rFonts w:ascii="Book Antiqua" w:hAnsi="Book Antiqua" w:cs="Arial"/>
          <w:color w:val="000000"/>
        </w:rPr>
        <w:t>In summary, these studies suggest that Wnt signaling can be divided into CBP-mediated and p300-mediated components, with CBP-Wnt activity promoting cell proliferation, while p300-Wnt activity is associated with cell differentiation and, possibly, apoptosis.</w:t>
      </w:r>
    </w:p>
    <w:p w14:paraId="19D3A229" w14:textId="57E22549" w:rsidR="00D43A5D" w:rsidRPr="000973F2" w:rsidRDefault="00D43A5D" w:rsidP="000973F2">
      <w:pPr>
        <w:spacing w:line="360" w:lineRule="auto"/>
        <w:ind w:firstLine="720"/>
        <w:jc w:val="both"/>
        <w:rPr>
          <w:rFonts w:ascii="Book Antiqua" w:hAnsi="Book Antiqua" w:cs="Arial"/>
          <w:color w:val="000000" w:themeColor="text1"/>
        </w:rPr>
      </w:pPr>
      <w:r w:rsidRPr="000973F2">
        <w:rPr>
          <w:rFonts w:ascii="Book Antiqua" w:hAnsi="Book Antiqua" w:cs="Arial"/>
          <w:color w:val="000000" w:themeColor="text1"/>
        </w:rPr>
        <w:t>HDACis are promis</w:t>
      </w:r>
      <w:r w:rsidR="006A2F98">
        <w:rPr>
          <w:rFonts w:ascii="Book Antiqua" w:hAnsi="Book Antiqua" w:cs="Arial"/>
          <w:color w:val="000000" w:themeColor="text1"/>
        </w:rPr>
        <w:t>ing agents against malignancies</w:t>
      </w:r>
      <w:r w:rsidRPr="000973F2">
        <w:rPr>
          <w:rFonts w:ascii="Book Antiqua" w:hAnsi="Book Antiqua" w:cs="Arial"/>
          <w:color w:val="000000" w:themeColor="text1"/>
          <w:vertAlign w:val="superscript"/>
        </w:rPr>
        <w:t>[15,16]</w:t>
      </w:r>
      <w:r w:rsidRPr="000973F2">
        <w:rPr>
          <w:rFonts w:ascii="Book Antiqua" w:hAnsi="Book Antiqua" w:cs="Arial"/>
          <w:color w:val="000000" w:themeColor="text1"/>
        </w:rPr>
        <w:t>, including CRC.</w:t>
      </w:r>
      <w:r w:rsidR="00C64ED9">
        <w:rPr>
          <w:rFonts w:ascii="Book Antiqua" w:hAnsi="Book Antiqua" w:cs="Arial"/>
          <w:color w:val="000000" w:themeColor="text1"/>
        </w:rPr>
        <w:t xml:space="preserve"> </w:t>
      </w:r>
      <w:r w:rsidRPr="000973F2">
        <w:rPr>
          <w:rFonts w:ascii="Book Antiqua" w:hAnsi="Book Antiqua" w:cs="Arial"/>
          <w:color w:val="000000" w:themeColor="text1"/>
        </w:rPr>
        <w:t>In addition to the already recognized therapeutic uses of synthetic HDACis, the production of the HDACi butyrate from dietary fiber in the human colon and the effects of butyrate on CRC cells suggest that dietary HDACi</w:t>
      </w:r>
      <w:r w:rsidR="006A2F98">
        <w:rPr>
          <w:rFonts w:ascii="Book Antiqua" w:hAnsi="Book Antiqua" w:cs="Arial"/>
          <w:color w:val="000000" w:themeColor="text1"/>
        </w:rPr>
        <w:t>s play a role in CRC prevention</w:t>
      </w:r>
      <w:r w:rsidRPr="000973F2">
        <w:rPr>
          <w:rFonts w:ascii="Book Antiqua" w:hAnsi="Book Antiqua" w:cs="Arial"/>
          <w:color w:val="000000" w:themeColor="text1"/>
          <w:vertAlign w:val="superscript"/>
        </w:rPr>
        <w:t>[1,2,17,28,29]</w:t>
      </w:r>
      <w:r w:rsidRPr="000973F2">
        <w:rPr>
          <w:rFonts w:ascii="Book Antiqua" w:hAnsi="Book Antiqua" w:cs="Arial"/>
          <w:color w:val="000000" w:themeColor="text1"/>
        </w:rPr>
        <w:t>.</w:t>
      </w:r>
      <w:r w:rsidR="00C64ED9">
        <w:rPr>
          <w:rFonts w:ascii="Book Antiqua" w:hAnsi="Book Antiqua" w:cs="Arial"/>
          <w:color w:val="000000" w:themeColor="text1"/>
        </w:rPr>
        <w:t xml:space="preserve"> </w:t>
      </w:r>
      <w:r w:rsidRPr="000973F2">
        <w:rPr>
          <w:rFonts w:ascii="Book Antiqua" w:hAnsi="Book Antiqua" w:cs="Arial"/>
          <w:color w:val="000000" w:themeColor="text1"/>
        </w:rPr>
        <w:t>HDACis may influence the ability of CBP and p300 to modulate Wnt/</w:t>
      </w:r>
      <w:r w:rsidR="006A2F98" w:rsidRPr="006A2F98">
        <w:rPr>
          <w:rFonts w:ascii="Symbol" w:hAnsi="Symbol" w:cs="Arial"/>
          <w:color w:val="000000" w:themeColor="text1"/>
        </w:rPr>
        <w:t></w:t>
      </w:r>
      <w:r w:rsidR="006A2F98">
        <w:rPr>
          <w:rFonts w:ascii="Book Antiqua" w:hAnsi="Book Antiqua" w:cs="Arial"/>
          <w:color w:val="000000" w:themeColor="text1"/>
        </w:rPr>
        <w:t>-catenin</w:t>
      </w:r>
      <w:r w:rsidRPr="000973F2">
        <w:rPr>
          <w:rFonts w:ascii="Book Antiqua" w:hAnsi="Book Antiqua" w:cs="Arial"/>
          <w:color w:val="000000" w:themeColor="text1"/>
        </w:rPr>
        <w:t xml:space="preserve"> activity and affect colonic cell physiology. Therefore, studies have been conducted to evaluate how CBP and p300 activity influence butyrate-mediated effects </w:t>
      </w:r>
      <w:r w:rsidRPr="000973F2">
        <w:rPr>
          <w:rFonts w:ascii="Book Antiqua" w:hAnsi="Book Antiqua" w:cs="Arial"/>
          <w:color w:val="000000" w:themeColor="text1"/>
        </w:rPr>
        <w:lastRenderedPageBreak/>
        <w:t>on Wnt activity and cell physiology in colonic adenoma and butyrate-sensitive and butyrate-re</w:t>
      </w:r>
      <w:r w:rsidR="006A2F98">
        <w:rPr>
          <w:rFonts w:ascii="Book Antiqua" w:hAnsi="Book Antiqua" w:cs="Arial"/>
          <w:color w:val="000000" w:themeColor="text1"/>
        </w:rPr>
        <w:t>sistant colonic carcinoma cells</w:t>
      </w:r>
      <w:r w:rsidRPr="000973F2">
        <w:rPr>
          <w:rFonts w:ascii="Book Antiqua" w:hAnsi="Book Antiqua" w:cs="Arial"/>
          <w:color w:val="000000" w:themeColor="text1"/>
          <w:vertAlign w:val="superscript"/>
        </w:rPr>
        <w:t>[41-43]</w:t>
      </w:r>
      <w:r w:rsidRPr="006A2F98">
        <w:rPr>
          <w:rFonts w:ascii="Book Antiqua" w:hAnsi="Book Antiqua" w:cs="Arial"/>
          <w:color w:val="000000" w:themeColor="text1"/>
        </w:rPr>
        <w:t>.</w:t>
      </w:r>
    </w:p>
    <w:p w14:paraId="6700AE06" w14:textId="043D4696" w:rsidR="00D43A5D" w:rsidRPr="000973F2" w:rsidRDefault="00D43A5D" w:rsidP="000973F2">
      <w:pPr>
        <w:spacing w:line="360" w:lineRule="auto"/>
        <w:ind w:firstLine="720"/>
        <w:jc w:val="both"/>
        <w:rPr>
          <w:rFonts w:ascii="Book Antiqua" w:hAnsi="Book Antiqua" w:cs="Arial"/>
          <w:color w:val="000000" w:themeColor="text1"/>
        </w:rPr>
      </w:pPr>
      <w:r w:rsidRPr="000973F2">
        <w:rPr>
          <w:rFonts w:ascii="Book Antiqua" w:hAnsi="Book Antiqua" w:cs="Arial"/>
          <w:color w:val="000000" w:themeColor="text1"/>
        </w:rPr>
        <w:t>While all studied human CRC cells expressed CBP</w:t>
      </w:r>
      <w:r w:rsidRPr="000973F2">
        <w:rPr>
          <w:rFonts w:ascii="Book Antiqua" w:hAnsi="Book Antiqua" w:cs="Arial"/>
          <w:color w:val="000000" w:themeColor="text1"/>
          <w:vertAlign w:val="superscript"/>
        </w:rPr>
        <w:t>[41,42]</w:t>
      </w:r>
      <w:r w:rsidRPr="000973F2">
        <w:rPr>
          <w:rFonts w:ascii="Book Antiqua" w:hAnsi="Book Antiqua" w:cs="Arial"/>
          <w:color w:val="000000" w:themeColor="text1"/>
        </w:rPr>
        <w:t>, differences in p300 expression have been detected. Thus, butyrate-sensitive HCT-116 and SW620 CRC cells express p300; butyrate-resistant HCT-R cells, which were der</w:t>
      </w:r>
      <w:r w:rsidR="00D56381">
        <w:rPr>
          <w:rFonts w:ascii="Book Antiqua" w:hAnsi="Book Antiqua" w:cs="Arial"/>
          <w:color w:val="000000" w:themeColor="text1"/>
        </w:rPr>
        <w:t>ived from HCT-116 cells, do not</w:t>
      </w:r>
      <w:r w:rsidRPr="000973F2">
        <w:rPr>
          <w:rFonts w:ascii="Book Antiqua" w:hAnsi="Book Antiqua" w:cs="Arial"/>
          <w:color w:val="000000" w:themeColor="text1"/>
          <w:vertAlign w:val="superscript"/>
        </w:rPr>
        <w:t>[41,42]</w:t>
      </w:r>
      <w:r w:rsidRPr="000973F2">
        <w:rPr>
          <w:rFonts w:ascii="Book Antiqua" w:hAnsi="Book Antiqua" w:cs="Arial"/>
          <w:color w:val="000000" w:themeColor="text1"/>
        </w:rPr>
        <w:t>.</w:t>
      </w:r>
      <w:r w:rsidR="00C64ED9">
        <w:rPr>
          <w:rFonts w:ascii="Book Antiqua" w:hAnsi="Book Antiqua" w:cs="Arial"/>
          <w:color w:val="000000" w:themeColor="text1"/>
        </w:rPr>
        <w:t xml:space="preserve"> </w:t>
      </w:r>
      <w:r w:rsidRPr="000973F2">
        <w:rPr>
          <w:rFonts w:ascii="Book Antiqua" w:hAnsi="Book Antiqua" w:cs="Arial"/>
          <w:color w:val="000000" w:themeColor="text1"/>
        </w:rPr>
        <w:t xml:space="preserve">Treatment with ICG-001, which specifically targets the association of CBP, but not of p300, with </w:t>
      </w:r>
      <w:r w:rsidR="006A2F98" w:rsidRPr="006A2F98">
        <w:rPr>
          <w:rFonts w:ascii="Symbol" w:hAnsi="Symbol" w:cs="Arial"/>
          <w:color w:val="000000" w:themeColor="text1"/>
        </w:rPr>
        <w:t></w:t>
      </w:r>
      <w:r w:rsidR="006A2F98">
        <w:rPr>
          <w:rFonts w:ascii="Book Antiqua" w:hAnsi="Book Antiqua" w:cs="Arial"/>
          <w:color w:val="000000" w:themeColor="text1"/>
        </w:rPr>
        <w:t>-catenin</w:t>
      </w:r>
      <w:r w:rsidRPr="000973F2">
        <w:rPr>
          <w:rFonts w:ascii="Book Antiqua" w:hAnsi="Book Antiqua" w:cs="Arial"/>
          <w:color w:val="000000" w:themeColor="text1"/>
        </w:rPr>
        <w:t>, inhibited basal and butyrate-induced Wnt signalin</w:t>
      </w:r>
      <w:r w:rsidR="00D56381">
        <w:rPr>
          <w:rFonts w:ascii="Book Antiqua" w:hAnsi="Book Antiqua" w:cs="Arial"/>
          <w:color w:val="000000" w:themeColor="text1"/>
        </w:rPr>
        <w:t>g in all CRC cell lines studied</w:t>
      </w:r>
      <w:r w:rsidRPr="000973F2">
        <w:rPr>
          <w:rFonts w:ascii="Book Antiqua" w:hAnsi="Book Antiqua" w:cs="Arial"/>
          <w:color w:val="000000" w:themeColor="text1"/>
          <w:vertAlign w:val="superscript"/>
        </w:rPr>
        <w:t>[41-43]</w:t>
      </w:r>
      <w:r w:rsidRPr="000973F2">
        <w:rPr>
          <w:rFonts w:ascii="Book Antiqua" w:hAnsi="Book Antiqua" w:cs="Arial"/>
          <w:color w:val="000000" w:themeColor="text1"/>
        </w:rPr>
        <w:t>.</w:t>
      </w:r>
      <w:r w:rsidR="00C64ED9">
        <w:rPr>
          <w:rFonts w:ascii="Book Antiqua" w:hAnsi="Book Antiqua" w:cs="Arial"/>
          <w:color w:val="000000" w:themeColor="text1"/>
        </w:rPr>
        <w:t xml:space="preserve"> </w:t>
      </w:r>
      <w:r w:rsidRPr="000973F2">
        <w:rPr>
          <w:rFonts w:ascii="Book Antiqua" w:hAnsi="Book Antiqua" w:cs="Arial"/>
          <w:color w:val="000000" w:themeColor="text1"/>
        </w:rPr>
        <w:t>Both ICG-001 and butyrate were shown to reduce HCT-116 and SW620 cell proliferation; however, ICG-001 interfered with butyrate-induced apoptosis in SW620, but not HCT-116, CRC cells</w:t>
      </w:r>
      <w:r w:rsidRPr="000973F2">
        <w:rPr>
          <w:rFonts w:ascii="Book Antiqua" w:hAnsi="Book Antiqua" w:cs="Arial"/>
          <w:color w:val="000000" w:themeColor="text1"/>
          <w:vertAlign w:val="superscript"/>
        </w:rPr>
        <w:t>[41]</w:t>
      </w:r>
      <w:r w:rsidRPr="000973F2">
        <w:rPr>
          <w:rFonts w:ascii="Book Antiqua" w:hAnsi="Book Antiqua" w:cs="Arial"/>
          <w:color w:val="000000" w:themeColor="text1"/>
        </w:rPr>
        <w:t>.</w:t>
      </w:r>
      <w:r w:rsidR="00D56381">
        <w:rPr>
          <w:rFonts w:ascii="Book Antiqua" w:hAnsi="Book Antiqua" w:cs="Arial"/>
          <w:color w:val="000000" w:themeColor="text1"/>
        </w:rPr>
        <w:t xml:space="preserve"> </w:t>
      </w:r>
      <w:r w:rsidRPr="000973F2">
        <w:rPr>
          <w:rFonts w:ascii="Book Antiqua" w:hAnsi="Book Antiqua" w:cs="Arial"/>
          <w:color w:val="000000" w:themeColor="text1"/>
        </w:rPr>
        <w:t>Butyrate-mediated apoptosis in SW620 cells was reduced by ICG-001,</w:t>
      </w:r>
      <w:r w:rsidR="00C64ED9">
        <w:rPr>
          <w:rFonts w:ascii="Book Antiqua" w:hAnsi="Book Antiqua" w:cs="Arial"/>
          <w:color w:val="000000" w:themeColor="text1"/>
        </w:rPr>
        <w:t xml:space="preserve"> </w:t>
      </w:r>
      <w:r w:rsidRPr="000973F2">
        <w:rPr>
          <w:rFonts w:ascii="Book Antiqua" w:hAnsi="Book Antiqua" w:cs="Arial"/>
          <w:color w:val="000000" w:themeColor="text1"/>
        </w:rPr>
        <w:t>but it was not completely abrogated, since (</w:t>
      </w:r>
      <w:r w:rsidR="00D56381">
        <w:rPr>
          <w:rFonts w:ascii="Book Antiqua" w:eastAsiaTheme="minorEastAsia" w:hAnsi="Book Antiqua" w:cs="Arial" w:hint="eastAsia"/>
          <w:color w:val="000000" w:themeColor="text1"/>
          <w:lang w:eastAsia="zh-CN"/>
        </w:rPr>
        <w:t>1</w:t>
      </w:r>
      <w:r w:rsidRPr="000973F2">
        <w:rPr>
          <w:rFonts w:ascii="Book Antiqua" w:hAnsi="Book Antiqua" w:cs="Arial"/>
          <w:color w:val="000000" w:themeColor="text1"/>
        </w:rPr>
        <w:t>) p300-mediated Wnt activity remains inta</w:t>
      </w:r>
      <w:r w:rsidR="00D56381">
        <w:rPr>
          <w:rFonts w:ascii="Book Antiqua" w:hAnsi="Book Antiqua" w:cs="Arial"/>
          <w:color w:val="000000" w:themeColor="text1"/>
        </w:rPr>
        <w:t>ct after treatment with ICG-001</w:t>
      </w:r>
      <w:r w:rsidRPr="000973F2">
        <w:rPr>
          <w:rFonts w:ascii="Book Antiqua" w:hAnsi="Book Antiqua" w:cs="Arial"/>
          <w:color w:val="000000" w:themeColor="text1"/>
          <w:vertAlign w:val="superscript"/>
        </w:rPr>
        <w:t>[30]</w:t>
      </w:r>
      <w:r w:rsidR="00D56381">
        <w:rPr>
          <w:rFonts w:ascii="Book Antiqua" w:eastAsiaTheme="minorEastAsia" w:hAnsi="Book Antiqua" w:cs="Arial" w:hint="eastAsia"/>
          <w:color w:val="000000" w:themeColor="text1"/>
          <w:lang w:eastAsia="zh-CN"/>
        </w:rPr>
        <w:t>;</w:t>
      </w:r>
      <w:r w:rsidRPr="000973F2">
        <w:rPr>
          <w:rFonts w:ascii="Book Antiqua" w:hAnsi="Book Antiqua" w:cs="Arial"/>
          <w:color w:val="000000" w:themeColor="text1"/>
        </w:rPr>
        <w:t xml:space="preserve"> and (</w:t>
      </w:r>
      <w:r w:rsidR="00D56381">
        <w:rPr>
          <w:rFonts w:ascii="Book Antiqua" w:eastAsiaTheme="minorEastAsia" w:hAnsi="Book Antiqua" w:cs="Arial" w:hint="eastAsia"/>
          <w:color w:val="000000" w:themeColor="text1"/>
          <w:lang w:eastAsia="zh-CN"/>
        </w:rPr>
        <w:t>2</w:t>
      </w:r>
      <w:r w:rsidRPr="000973F2">
        <w:rPr>
          <w:rFonts w:ascii="Book Antiqua" w:hAnsi="Book Antiqua" w:cs="Arial"/>
          <w:color w:val="000000" w:themeColor="text1"/>
        </w:rPr>
        <w:t xml:space="preserve">) butyrate exerts both Wnt signaling-dependent and Wnt signaling-independent effects </w:t>
      </w:r>
      <w:r w:rsidR="00D56381">
        <w:rPr>
          <w:rFonts w:ascii="Book Antiqua" w:hAnsi="Book Antiqua" w:cs="Arial"/>
          <w:color w:val="000000" w:themeColor="text1"/>
        </w:rPr>
        <w:t>on CRC cell apoptosis</w:t>
      </w:r>
      <w:r w:rsidRPr="000973F2">
        <w:rPr>
          <w:rFonts w:ascii="Book Antiqua" w:hAnsi="Book Antiqua" w:cs="Arial"/>
          <w:color w:val="000000" w:themeColor="text1"/>
          <w:vertAlign w:val="superscript"/>
        </w:rPr>
        <w:t>[1,2]</w:t>
      </w:r>
      <w:r w:rsidRPr="000973F2">
        <w:rPr>
          <w:rFonts w:ascii="Book Antiqua" w:hAnsi="Book Antiqua" w:cs="Arial"/>
          <w:color w:val="000000" w:themeColor="text1"/>
        </w:rPr>
        <w:t>.</w:t>
      </w:r>
      <w:r w:rsidR="00C64ED9">
        <w:rPr>
          <w:rFonts w:ascii="Book Antiqua" w:hAnsi="Book Antiqua" w:cs="Arial"/>
          <w:color w:val="000000" w:themeColor="text1"/>
        </w:rPr>
        <w:t xml:space="preserve"> </w:t>
      </w:r>
      <w:r w:rsidRPr="000973F2">
        <w:rPr>
          <w:rFonts w:ascii="Book Antiqua" w:hAnsi="Book Antiqua" w:cs="Arial"/>
          <w:color w:val="000000" w:themeColor="text1"/>
        </w:rPr>
        <w:t>Most likely, the differential modulation of butyrate-mediated apoptosis by ICG-001 in the CRC cell lines is at least partially due to the relative utilization of CBP-mediated versus p300-mediated Wnt activity in each CRC cell line.</w:t>
      </w:r>
      <w:r w:rsidR="00C64ED9">
        <w:rPr>
          <w:rFonts w:ascii="Book Antiqua" w:hAnsi="Book Antiqua" w:cs="Arial"/>
          <w:color w:val="000000" w:themeColor="text1"/>
        </w:rPr>
        <w:t xml:space="preserve"> </w:t>
      </w:r>
    </w:p>
    <w:p w14:paraId="2020FFB0" w14:textId="1B6FC5CE" w:rsidR="00D43A5D" w:rsidRPr="000973F2" w:rsidRDefault="00D43A5D" w:rsidP="000973F2">
      <w:pPr>
        <w:spacing w:line="360" w:lineRule="auto"/>
        <w:ind w:firstLine="720"/>
        <w:jc w:val="both"/>
        <w:rPr>
          <w:rFonts w:ascii="Book Antiqua" w:hAnsi="Book Antiqua" w:cs="Arial"/>
        </w:rPr>
      </w:pPr>
      <w:r w:rsidRPr="000973F2">
        <w:rPr>
          <w:rFonts w:ascii="Book Antiqua" w:hAnsi="Book Antiqua" w:cs="Arial"/>
        </w:rPr>
        <w:t>Modulation of cell cycle progression and proliferation can also affect apoptosis.</w:t>
      </w:r>
      <w:r w:rsidR="00C64ED9">
        <w:rPr>
          <w:rFonts w:ascii="Book Antiqua" w:hAnsi="Book Antiqua" w:cs="Arial"/>
        </w:rPr>
        <w:t xml:space="preserve"> </w:t>
      </w:r>
      <w:r w:rsidRPr="000973F2">
        <w:rPr>
          <w:rFonts w:ascii="Book Antiqua" w:hAnsi="Book Antiqua" w:cs="Arial"/>
        </w:rPr>
        <w:t>Therefore, the differential effects of ICG-001 on butyrate-induced apoptosis in CRC cells could be due to the variable effects of ICG-001/butyrate treatment on cell proliferation, through modulated expression of the cell cycle inhibitor p21 and the anti-apoptotic factor survivin (a gene targeted</w:t>
      </w:r>
      <w:r w:rsidR="00D56381">
        <w:rPr>
          <w:rFonts w:ascii="Book Antiqua" w:hAnsi="Book Antiqua" w:cs="Arial"/>
        </w:rPr>
        <w:t xml:space="preserve"> by CBP-mediated Wnt signaling)</w:t>
      </w:r>
      <w:r w:rsidRPr="000973F2">
        <w:rPr>
          <w:rFonts w:ascii="Book Antiqua" w:hAnsi="Book Antiqua" w:cs="Arial"/>
          <w:vertAlign w:val="superscript"/>
        </w:rPr>
        <w:t>[33,41]</w:t>
      </w:r>
      <w:r w:rsidRPr="000973F2">
        <w:rPr>
          <w:rFonts w:ascii="Book Antiqua" w:hAnsi="Book Antiqua" w:cs="Arial"/>
        </w:rPr>
        <w:t>.</w:t>
      </w:r>
      <w:r w:rsidR="00C64ED9">
        <w:rPr>
          <w:rFonts w:ascii="Book Antiqua" w:hAnsi="Book Antiqua" w:cs="Arial"/>
        </w:rPr>
        <w:t xml:space="preserve"> </w:t>
      </w:r>
      <w:r w:rsidRPr="000973F2">
        <w:rPr>
          <w:rFonts w:ascii="Book Antiqua" w:hAnsi="Book Antiqua" w:cs="Arial"/>
        </w:rPr>
        <w:t>Significantly, ICG-001 has more marked effects on proliferation and cell cycle arrest in SW620 cells than in HCT-116 cells, and the effects of butyrate and ICG-001 on p21 and survivin expression diff</w:t>
      </w:r>
      <w:r w:rsidR="00D56381">
        <w:rPr>
          <w:rFonts w:ascii="Book Antiqua" w:hAnsi="Book Antiqua" w:cs="Arial"/>
        </w:rPr>
        <w:t>er between these two cell lines</w:t>
      </w:r>
      <w:r w:rsidRPr="000973F2">
        <w:rPr>
          <w:rFonts w:ascii="Book Antiqua" w:hAnsi="Book Antiqua" w:cs="Arial"/>
          <w:vertAlign w:val="superscript"/>
        </w:rPr>
        <w:t>[41]</w:t>
      </w:r>
      <w:r w:rsidRPr="000973F2">
        <w:rPr>
          <w:rFonts w:ascii="Book Antiqua" w:hAnsi="Book Antiqua" w:cs="Arial"/>
        </w:rPr>
        <w:t>.</w:t>
      </w:r>
      <w:r w:rsidR="00C64ED9">
        <w:rPr>
          <w:rFonts w:ascii="Book Antiqua" w:hAnsi="Book Antiqua" w:cs="Arial"/>
        </w:rPr>
        <w:t xml:space="preserve"> </w:t>
      </w:r>
    </w:p>
    <w:p w14:paraId="2CFDBECF" w14:textId="11D17FA5" w:rsidR="00D43A5D" w:rsidRPr="000973F2" w:rsidRDefault="00F710F2" w:rsidP="000973F2">
      <w:pPr>
        <w:tabs>
          <w:tab w:val="left" w:pos="3240"/>
        </w:tabs>
        <w:spacing w:line="360" w:lineRule="auto"/>
        <w:jc w:val="both"/>
        <w:rPr>
          <w:rFonts w:ascii="Book Antiqua" w:hAnsi="Book Antiqua" w:cs="Arial"/>
          <w:color w:val="000000"/>
        </w:rPr>
      </w:pPr>
      <w:r>
        <w:rPr>
          <w:rFonts w:ascii="Book Antiqua" w:hAnsi="Book Antiqua" w:cs="Arial"/>
          <w:color w:val="000000"/>
        </w:rPr>
        <w:t xml:space="preserve"> </w:t>
      </w:r>
      <w:r w:rsidR="00D43A5D" w:rsidRPr="000973F2">
        <w:rPr>
          <w:rFonts w:ascii="Book Antiqua" w:hAnsi="Book Antiqua" w:cs="Arial"/>
          <w:color w:val="000000"/>
        </w:rPr>
        <w:t xml:space="preserve"> </w:t>
      </w:r>
      <w:r w:rsidR="00D43A5D" w:rsidRPr="000973F2">
        <w:rPr>
          <w:rFonts w:ascii="Book Antiqua" w:hAnsi="Book Antiqua" w:cs="Arial"/>
        </w:rPr>
        <w:t>ICG-001 was shown to repress butyrate-induced Wnt activity, and knockdown of p300 with siRNA also repressed butyrate-mediated Wnt signaling</w:t>
      </w:r>
      <w:r w:rsidR="00D43A5D" w:rsidRPr="000973F2">
        <w:rPr>
          <w:rFonts w:ascii="Book Antiqua" w:hAnsi="Book Antiqua" w:cs="Arial"/>
          <w:vertAlign w:val="superscript"/>
        </w:rPr>
        <w:t>[42]</w:t>
      </w:r>
      <w:r w:rsidR="00D43A5D" w:rsidRPr="000973F2">
        <w:rPr>
          <w:rFonts w:ascii="Book Antiqua" w:hAnsi="Book Antiqua" w:cs="Arial"/>
        </w:rPr>
        <w:t xml:space="preserve">; </w:t>
      </w:r>
      <w:r w:rsidR="00D43A5D" w:rsidRPr="000973F2">
        <w:rPr>
          <w:rFonts w:ascii="Book Antiqua" w:hAnsi="Book Antiqua" w:cs="Arial"/>
          <w:color w:val="000000"/>
        </w:rPr>
        <w:t>therefore, CBP and p300 activities are both required for the hyperactivation of Wnt signaling by butyrate.</w:t>
      </w:r>
      <w:r w:rsidR="00C64ED9">
        <w:rPr>
          <w:rFonts w:ascii="Book Antiqua" w:hAnsi="Book Antiqua" w:cs="Arial"/>
          <w:color w:val="000000"/>
        </w:rPr>
        <w:t xml:space="preserve"> </w:t>
      </w:r>
      <w:r w:rsidR="00D43A5D" w:rsidRPr="000973F2">
        <w:rPr>
          <w:rFonts w:ascii="Book Antiqua" w:hAnsi="Book Antiqua" w:cs="Arial"/>
          <w:color w:val="000000"/>
        </w:rPr>
        <w:t xml:space="preserve">It is likely that butyrate upregulates separate CBP- and p300-mediated components of Wnt activity, which both contribute to the overall hyperactivation of Wnt signaling </w:t>
      </w:r>
      <w:r w:rsidR="00D43A5D" w:rsidRPr="000973F2">
        <w:rPr>
          <w:rFonts w:ascii="Book Antiqua" w:hAnsi="Book Antiqua" w:cs="Arial"/>
          <w:color w:val="000000"/>
        </w:rPr>
        <w:lastRenderedPageBreak/>
        <w:t>observed in butyrate-treated CRC cells.</w:t>
      </w:r>
      <w:r w:rsidR="00C64ED9">
        <w:rPr>
          <w:rFonts w:ascii="Book Antiqua" w:hAnsi="Book Antiqua" w:cs="Arial"/>
          <w:color w:val="000000"/>
        </w:rPr>
        <w:t xml:space="preserve"> </w:t>
      </w:r>
      <w:r w:rsidR="00D43A5D" w:rsidRPr="000973F2">
        <w:rPr>
          <w:rFonts w:ascii="Book Antiqua" w:hAnsi="Book Antiqua" w:cs="Arial"/>
          <w:color w:val="000000"/>
        </w:rPr>
        <w:t xml:space="preserve">Targeting CBP </w:t>
      </w:r>
      <w:r w:rsidR="006A2F98" w:rsidRPr="006A2F98">
        <w:rPr>
          <w:rFonts w:ascii="Book Antiqua" w:hAnsi="Book Antiqua" w:cs="Arial"/>
          <w:i/>
          <w:color w:val="000000"/>
        </w:rPr>
        <w:t>vs</w:t>
      </w:r>
      <w:r w:rsidR="00D43A5D" w:rsidRPr="000973F2">
        <w:rPr>
          <w:rFonts w:ascii="Book Antiqua" w:hAnsi="Book Antiqua" w:cs="Arial"/>
          <w:color w:val="000000"/>
        </w:rPr>
        <w:t xml:space="preserve"> p300 activity can have different effects on butyrate-mediated changes in CRC cell physiology.</w:t>
      </w:r>
      <w:r w:rsidR="00C64ED9">
        <w:rPr>
          <w:rFonts w:ascii="Book Antiqua" w:hAnsi="Book Antiqua" w:cs="Arial"/>
          <w:color w:val="000000"/>
        </w:rPr>
        <w:t xml:space="preserve"> </w:t>
      </w:r>
      <w:r w:rsidR="00D43A5D" w:rsidRPr="000973F2">
        <w:rPr>
          <w:rFonts w:ascii="Book Antiqua" w:hAnsi="Book Antiqua" w:cs="Arial"/>
          <w:color w:val="000000"/>
        </w:rPr>
        <w:t>For example</w:t>
      </w:r>
      <w:r w:rsidR="00D43A5D" w:rsidRPr="000973F2">
        <w:rPr>
          <w:rFonts w:ascii="Book Antiqua" w:hAnsi="Book Antiqua" w:cs="Arial"/>
        </w:rPr>
        <w:t>, unlike ICG-001 treatment, partial p300 knockdown did not affect HCT-116 or SW620 CRC cell proliferation in the pr</w:t>
      </w:r>
      <w:r w:rsidR="00D56381">
        <w:rPr>
          <w:rFonts w:ascii="Book Antiqua" w:hAnsi="Book Antiqua" w:cs="Arial"/>
        </w:rPr>
        <w:t>esence or absence of butyrate</w:t>
      </w:r>
      <w:r w:rsidR="00D43A5D" w:rsidRPr="000973F2">
        <w:rPr>
          <w:rFonts w:ascii="Book Antiqua" w:hAnsi="Book Antiqua" w:cs="Arial"/>
          <w:vertAlign w:val="superscript"/>
        </w:rPr>
        <w:t>[42]</w:t>
      </w:r>
      <w:r w:rsidR="00D43A5D" w:rsidRPr="000973F2">
        <w:rPr>
          <w:rFonts w:ascii="Book Antiqua" w:hAnsi="Book Antiqua" w:cs="Arial"/>
        </w:rPr>
        <w:t>; this lack of effect may be due to differences in the function of CBP and p300 in these cell lines</w:t>
      </w:r>
      <w:r w:rsidR="00D43A5D" w:rsidRPr="000973F2">
        <w:rPr>
          <w:rFonts w:ascii="Book Antiqua" w:hAnsi="Book Antiqua" w:cs="Arial"/>
          <w:color w:val="000000"/>
        </w:rPr>
        <w:t>.</w:t>
      </w:r>
      <w:r w:rsidR="00C64ED9">
        <w:rPr>
          <w:rFonts w:ascii="Book Antiqua" w:hAnsi="Book Antiqua" w:cs="Arial"/>
          <w:color w:val="000000"/>
        </w:rPr>
        <w:t xml:space="preserve"> </w:t>
      </w:r>
      <w:r w:rsidR="00D43A5D" w:rsidRPr="000973F2">
        <w:rPr>
          <w:rFonts w:ascii="Book Antiqua" w:hAnsi="Book Antiqua" w:cs="Arial"/>
          <w:color w:val="000000"/>
        </w:rPr>
        <w:t>However, the role of p300 in butyrate-mediated CRC cell proliferation is likely cell type-specific; thus, findings from CRC cells that naturally lack p300 expression suggest that p300-Wnt activity is required for optimal butyrate-mediated repression of</w:t>
      </w:r>
      <w:r w:rsidR="00D56381">
        <w:rPr>
          <w:rFonts w:ascii="Book Antiqua" w:hAnsi="Book Antiqua" w:cs="Arial"/>
          <w:color w:val="000000"/>
        </w:rPr>
        <w:t xml:space="preserve"> cell proliferation (see below)</w:t>
      </w:r>
      <w:r w:rsidR="00D43A5D" w:rsidRPr="000973F2">
        <w:rPr>
          <w:rFonts w:ascii="Book Antiqua" w:hAnsi="Book Antiqua" w:cs="Arial"/>
          <w:color w:val="000000"/>
          <w:vertAlign w:val="superscript"/>
        </w:rPr>
        <w:t>[42]</w:t>
      </w:r>
      <w:r w:rsidR="00D43A5D" w:rsidRPr="000973F2">
        <w:rPr>
          <w:rFonts w:ascii="Book Antiqua" w:hAnsi="Book Antiqua" w:cs="Arial"/>
          <w:color w:val="000000"/>
        </w:rPr>
        <w:t>.</w:t>
      </w:r>
      <w:r w:rsidR="00C64ED9">
        <w:rPr>
          <w:rFonts w:ascii="Book Antiqua" w:hAnsi="Book Antiqua" w:cs="Arial"/>
          <w:color w:val="000000"/>
        </w:rPr>
        <w:t xml:space="preserve"> </w:t>
      </w:r>
      <w:r w:rsidR="00544499" w:rsidRPr="000973F2">
        <w:rPr>
          <w:rFonts w:ascii="Book Antiqua" w:hAnsi="Book Antiqua" w:cs="Arial"/>
          <w:color w:val="000000"/>
        </w:rPr>
        <w:t>Thus, upregulation of the specific p300-mediated component of Wnt signaling by butyrate may be responsible for that agent’s activity in promoting CRC cell apoptosis, consistent with previous reports that p300-Wnt activity is associated with differentiation (and possibly apoptosis), while CBP-Wnt activity is more pro-proliferative</w:t>
      </w:r>
      <w:r w:rsidR="00D56381" w:rsidRPr="000973F2">
        <w:rPr>
          <w:rFonts w:ascii="Book Antiqua" w:hAnsi="Book Antiqua" w:cs="Arial"/>
          <w:color w:val="000000"/>
          <w:vertAlign w:val="superscript"/>
        </w:rPr>
        <w:t>[30-33]</w:t>
      </w:r>
      <w:r w:rsidR="00544499" w:rsidRPr="000973F2">
        <w:rPr>
          <w:rFonts w:ascii="Book Antiqua" w:hAnsi="Book Antiqua" w:cs="Arial"/>
          <w:color w:val="000000"/>
        </w:rPr>
        <w:t>.</w:t>
      </w:r>
      <w:r w:rsidR="00C64ED9">
        <w:rPr>
          <w:rFonts w:ascii="Book Antiqua" w:hAnsi="Book Antiqua" w:cs="Arial"/>
          <w:color w:val="000000"/>
        </w:rPr>
        <w:t xml:space="preserve"> </w:t>
      </w:r>
      <w:r w:rsidR="00544499" w:rsidRPr="000973F2">
        <w:rPr>
          <w:rFonts w:ascii="Book Antiqua" w:hAnsi="Book Antiqua" w:cs="Arial"/>
          <w:color w:val="000000"/>
        </w:rPr>
        <w:t xml:space="preserve">The relative effects of butyrate upregulation of CBP-Wnt </w:t>
      </w:r>
      <w:r w:rsidR="006A2F98" w:rsidRPr="006A2F98">
        <w:rPr>
          <w:rFonts w:ascii="Book Antiqua" w:hAnsi="Book Antiqua" w:cs="Arial"/>
          <w:i/>
          <w:color w:val="000000"/>
        </w:rPr>
        <w:t>vs</w:t>
      </w:r>
      <w:r w:rsidR="00544499" w:rsidRPr="000973F2">
        <w:rPr>
          <w:rFonts w:ascii="Book Antiqua" w:hAnsi="Book Antiqua" w:cs="Arial"/>
          <w:color w:val="000000"/>
        </w:rPr>
        <w:t xml:space="preserve"> p300-Wnt activities likely determine the final cell fate, and would differ on a cell-type dependent basis.</w:t>
      </w:r>
      <w:r w:rsidR="00C64ED9">
        <w:rPr>
          <w:rFonts w:ascii="Book Antiqua" w:hAnsi="Book Antiqua" w:cs="Arial"/>
          <w:color w:val="000000"/>
        </w:rPr>
        <w:t xml:space="preserve"> </w:t>
      </w:r>
      <w:r w:rsidR="00544499" w:rsidRPr="000973F2">
        <w:rPr>
          <w:rFonts w:ascii="Book Antiqua" w:hAnsi="Book Antiqua" w:cs="Arial"/>
          <w:color w:val="000000"/>
        </w:rPr>
        <w:t>Thus, i</w:t>
      </w:r>
      <w:r w:rsidR="00D43A5D" w:rsidRPr="000973F2">
        <w:rPr>
          <w:rFonts w:ascii="Book Antiqua" w:hAnsi="Book Antiqua" w:cs="Arial"/>
          <w:color w:val="000000"/>
        </w:rPr>
        <w:t>n summary, modulating distinct CBP-mediated and p300-mediated components of Wnt/</w:t>
      </w:r>
      <w:r w:rsidR="006A2F98" w:rsidRPr="006A2F98">
        <w:rPr>
          <w:rFonts w:ascii="Symbol" w:hAnsi="Symbol" w:cs="Arial"/>
          <w:color w:val="000000"/>
        </w:rPr>
        <w:t></w:t>
      </w:r>
      <w:r w:rsidR="006A2F98">
        <w:rPr>
          <w:rFonts w:ascii="Book Antiqua" w:hAnsi="Book Antiqua" w:cs="Arial"/>
          <w:color w:val="000000"/>
        </w:rPr>
        <w:t>-catenin</w:t>
      </w:r>
      <w:r w:rsidR="00D43A5D" w:rsidRPr="000973F2">
        <w:rPr>
          <w:rFonts w:ascii="Book Antiqua" w:hAnsi="Book Antiqua" w:cs="Arial"/>
          <w:color w:val="000000"/>
        </w:rPr>
        <w:t xml:space="preserve"> activity (</w:t>
      </w:r>
      <w:r w:rsidR="00D56381" w:rsidRPr="00D56381">
        <w:rPr>
          <w:rFonts w:ascii="Book Antiqua" w:hAnsi="Book Antiqua" w:cs="Arial"/>
          <w:i/>
          <w:color w:val="000000"/>
        </w:rPr>
        <w:t>e.g.</w:t>
      </w:r>
      <w:r w:rsidR="00D43A5D" w:rsidRPr="000973F2">
        <w:rPr>
          <w:rFonts w:ascii="Book Antiqua" w:hAnsi="Book Antiqua" w:cs="Arial"/>
          <w:color w:val="000000"/>
        </w:rPr>
        <w:t>, by ICG-001, siRNA, HDACis) may differentially affect CRC cell physiology (</w:t>
      </w:r>
      <w:r w:rsidR="00D56381" w:rsidRPr="00D56381">
        <w:rPr>
          <w:rFonts w:ascii="Book Antiqua" w:hAnsi="Book Antiqua" w:cs="Arial"/>
          <w:i/>
          <w:color w:val="000000"/>
        </w:rPr>
        <w:t>e.g.</w:t>
      </w:r>
      <w:r w:rsidR="00D43A5D" w:rsidRPr="000973F2">
        <w:rPr>
          <w:rFonts w:ascii="Book Antiqua" w:hAnsi="Book Antiqua" w:cs="Arial"/>
          <w:color w:val="000000"/>
        </w:rPr>
        <w:t xml:space="preserve">, proliferation </w:t>
      </w:r>
      <w:r w:rsidR="006A2F98" w:rsidRPr="006A2F98">
        <w:rPr>
          <w:rFonts w:ascii="Book Antiqua" w:hAnsi="Book Antiqua" w:cs="Arial"/>
          <w:i/>
          <w:color w:val="000000"/>
        </w:rPr>
        <w:t>vs</w:t>
      </w:r>
      <w:r w:rsidR="00D43A5D" w:rsidRPr="000973F2">
        <w:rPr>
          <w:rFonts w:ascii="Book Antiqua" w:hAnsi="Book Antiqua" w:cs="Arial"/>
          <w:color w:val="000000"/>
        </w:rPr>
        <w:t xml:space="preserve"> differentiation/apoptosis cell fate)</w:t>
      </w:r>
      <w:r w:rsidR="00D56381">
        <w:rPr>
          <w:rFonts w:ascii="Book Antiqua" w:hAnsi="Book Antiqua" w:cs="Arial"/>
          <w:color w:val="000000"/>
        </w:rPr>
        <w:t xml:space="preserve"> in a cell type-specific manner</w:t>
      </w:r>
      <w:r w:rsidR="00D43A5D" w:rsidRPr="000973F2">
        <w:rPr>
          <w:rFonts w:ascii="Book Antiqua" w:hAnsi="Book Antiqua" w:cs="Arial"/>
          <w:color w:val="000000"/>
          <w:vertAlign w:val="superscript"/>
        </w:rPr>
        <w:t>[41-43]</w:t>
      </w:r>
      <w:r w:rsidR="00D43A5D" w:rsidRPr="000973F2">
        <w:rPr>
          <w:rFonts w:ascii="Book Antiqua" w:hAnsi="Book Antiqua" w:cs="Arial"/>
          <w:color w:val="000000"/>
        </w:rPr>
        <w:t>.</w:t>
      </w:r>
      <w:r w:rsidR="00C64ED9">
        <w:rPr>
          <w:rFonts w:ascii="Book Antiqua" w:hAnsi="Book Antiqua" w:cs="Arial"/>
          <w:color w:val="000000"/>
        </w:rPr>
        <w:t xml:space="preserve"> </w:t>
      </w:r>
    </w:p>
    <w:p w14:paraId="1D8DC3B3" w14:textId="77777777" w:rsidR="00D43A5D" w:rsidRPr="000973F2" w:rsidRDefault="00D43A5D" w:rsidP="000973F2">
      <w:pPr>
        <w:spacing w:line="360" w:lineRule="auto"/>
        <w:jc w:val="both"/>
        <w:rPr>
          <w:rFonts w:ascii="Book Antiqua" w:hAnsi="Book Antiqua"/>
          <w:b/>
        </w:rPr>
      </w:pPr>
    </w:p>
    <w:p w14:paraId="62995BDA" w14:textId="77777777" w:rsidR="00D43A5D" w:rsidRPr="00FA7F43" w:rsidRDefault="00D43A5D" w:rsidP="000973F2">
      <w:pPr>
        <w:spacing w:line="360" w:lineRule="auto"/>
        <w:jc w:val="both"/>
        <w:rPr>
          <w:rFonts w:ascii="Book Antiqua" w:hAnsi="Book Antiqua"/>
          <w:b/>
          <w:i/>
        </w:rPr>
      </w:pPr>
      <w:r w:rsidRPr="00FA7F43">
        <w:rPr>
          <w:rFonts w:ascii="Book Antiqua" w:hAnsi="Book Antiqua"/>
          <w:b/>
          <w:i/>
        </w:rPr>
        <w:t>Combinatorial therapy and effects on apoptosis</w:t>
      </w:r>
    </w:p>
    <w:p w14:paraId="3065B262" w14:textId="1AA39A40" w:rsidR="00D43A5D" w:rsidRPr="000973F2" w:rsidRDefault="00D43A5D" w:rsidP="000973F2">
      <w:pPr>
        <w:spacing w:line="360" w:lineRule="auto"/>
        <w:jc w:val="both"/>
        <w:rPr>
          <w:rFonts w:ascii="Book Antiqua" w:hAnsi="Book Antiqua"/>
          <w:color w:val="000000"/>
        </w:rPr>
      </w:pPr>
      <w:r w:rsidRPr="000973F2">
        <w:rPr>
          <w:rFonts w:ascii="Book Antiqua" w:hAnsi="Book Antiqua"/>
        </w:rPr>
        <w:t>Both relatively high and low levels of Wnt/</w:t>
      </w:r>
      <w:r w:rsidR="006A2F98" w:rsidRPr="006A2F98">
        <w:rPr>
          <w:rFonts w:ascii="Symbol" w:hAnsi="Symbol"/>
        </w:rPr>
        <w:t></w:t>
      </w:r>
      <w:r w:rsidR="006A2F98">
        <w:rPr>
          <w:rFonts w:ascii="Book Antiqua" w:hAnsi="Book Antiqua"/>
        </w:rPr>
        <w:t>-catenin</w:t>
      </w:r>
      <w:r w:rsidRPr="000973F2">
        <w:rPr>
          <w:rFonts w:ascii="Book Antiqua" w:hAnsi="Book Antiqua"/>
        </w:rPr>
        <w:t xml:space="preserve"> activity can promote apoptosis of colonic cells with acti</w:t>
      </w:r>
      <w:r w:rsidR="00D56381">
        <w:rPr>
          <w:rFonts w:ascii="Book Antiqua" w:hAnsi="Book Antiqua"/>
        </w:rPr>
        <w:t>vating mutations in the pathway</w:t>
      </w:r>
      <w:r w:rsidRPr="000973F2">
        <w:rPr>
          <w:rFonts w:ascii="Book Antiqua" w:hAnsi="Book Antiqua" w:cs="Arial"/>
          <w:color w:val="000000"/>
          <w:vertAlign w:val="superscript"/>
        </w:rPr>
        <w:t>[1,2,17,28,29]</w:t>
      </w:r>
      <w:r w:rsidRPr="000973F2">
        <w:rPr>
          <w:rFonts w:ascii="Book Antiqua" w:hAnsi="Book Antiqua" w:cs="Arial"/>
          <w:color w:val="000000"/>
        </w:rPr>
        <w:t>.</w:t>
      </w:r>
      <w:r w:rsidR="00C64ED9">
        <w:rPr>
          <w:rFonts w:ascii="Book Antiqua" w:hAnsi="Book Antiqua" w:cs="Arial"/>
          <w:color w:val="000000"/>
        </w:rPr>
        <w:t xml:space="preserve"> </w:t>
      </w:r>
      <w:r w:rsidRPr="000973F2">
        <w:rPr>
          <w:rFonts w:ascii="Book Antiqua" w:hAnsi="Book Antiqua"/>
        </w:rPr>
        <w:t>Interference between butyrate and ICG-001 on apoptosis in certain CRC cells can be explained by the fact that butyrate upregulates Wnt activity; whereas, ICG-001 suppresses that activity.</w:t>
      </w:r>
      <w:r w:rsidR="00C64ED9">
        <w:rPr>
          <w:rFonts w:ascii="Book Antiqua" w:hAnsi="Book Antiqua"/>
        </w:rPr>
        <w:t xml:space="preserve"> </w:t>
      </w:r>
      <w:r w:rsidRPr="000973F2">
        <w:rPr>
          <w:rFonts w:ascii="Book Antiqua" w:hAnsi="Book Antiqua"/>
        </w:rPr>
        <w:t>The hyperactivation of Wnt signaling by butyrate is responsible for part, albeit not all, of that agent’s abilit</w:t>
      </w:r>
      <w:r w:rsidR="00D56381">
        <w:rPr>
          <w:rFonts w:ascii="Book Antiqua" w:hAnsi="Book Antiqua"/>
        </w:rPr>
        <w:t>y to promote CRC cell apoptosis</w:t>
      </w:r>
      <w:r w:rsidRPr="000973F2">
        <w:rPr>
          <w:rFonts w:ascii="Book Antiqua" w:hAnsi="Book Antiqua"/>
          <w:vertAlign w:val="superscript"/>
        </w:rPr>
        <w:t>[1]</w:t>
      </w:r>
      <w:r w:rsidRPr="000973F2">
        <w:rPr>
          <w:rFonts w:ascii="Book Antiqua" w:hAnsi="Book Antiqua"/>
        </w:rPr>
        <w:t>; on the other hand, ICG-001 can activate apopt</w:t>
      </w:r>
      <w:r w:rsidR="00D56381">
        <w:rPr>
          <w:rFonts w:ascii="Book Antiqua" w:hAnsi="Book Antiqua"/>
        </w:rPr>
        <w:t>osis by repressing Wnt activity</w:t>
      </w:r>
      <w:r w:rsidR="00B83557" w:rsidRPr="000973F2">
        <w:rPr>
          <w:rFonts w:ascii="Book Antiqua" w:hAnsi="Book Antiqua"/>
          <w:vertAlign w:val="superscript"/>
        </w:rPr>
        <w:t>[30-33</w:t>
      </w:r>
      <w:r w:rsidRPr="000973F2">
        <w:rPr>
          <w:rFonts w:ascii="Book Antiqua" w:hAnsi="Book Antiqua"/>
          <w:vertAlign w:val="superscript"/>
        </w:rPr>
        <w:t>]</w:t>
      </w:r>
      <w:r w:rsidRPr="000973F2">
        <w:rPr>
          <w:rFonts w:ascii="Book Antiqua" w:hAnsi="Book Antiqua"/>
        </w:rPr>
        <w:t>.</w:t>
      </w:r>
      <w:r w:rsidR="00D56381">
        <w:rPr>
          <w:rFonts w:ascii="Book Antiqua" w:hAnsi="Book Antiqua"/>
        </w:rPr>
        <w:t xml:space="preserve"> </w:t>
      </w:r>
      <w:r w:rsidRPr="000973F2">
        <w:rPr>
          <w:rFonts w:ascii="Book Antiqua" w:hAnsi="Book Antiqua"/>
        </w:rPr>
        <w:t xml:space="preserve">However, in certain CRC cell lines butyrate and ICG-001 </w:t>
      </w:r>
      <w:r w:rsidRPr="000973F2">
        <w:rPr>
          <w:rFonts w:ascii="Book Antiqua" w:hAnsi="Book Antiqua"/>
          <w:color w:val="000000"/>
        </w:rPr>
        <w:t>cooperate to enhance Wnt activity-dependent effects on apoptosis and proliferation, and this requires explanation.</w:t>
      </w:r>
      <w:r w:rsidR="00D56381">
        <w:rPr>
          <w:rFonts w:ascii="Book Antiqua" w:hAnsi="Book Antiqua"/>
          <w:color w:val="000000"/>
        </w:rPr>
        <w:t xml:space="preserve"> </w:t>
      </w:r>
    </w:p>
    <w:p w14:paraId="48791A90" w14:textId="367A197A" w:rsidR="00D43A5D" w:rsidRPr="000973F2" w:rsidRDefault="00D43A5D" w:rsidP="000973F2">
      <w:pPr>
        <w:spacing w:line="360" w:lineRule="auto"/>
        <w:ind w:firstLine="720"/>
        <w:jc w:val="both"/>
        <w:rPr>
          <w:rFonts w:ascii="Book Antiqua" w:hAnsi="Book Antiqua"/>
          <w:color w:val="000000"/>
        </w:rPr>
      </w:pPr>
      <w:r w:rsidRPr="000973F2">
        <w:rPr>
          <w:rFonts w:ascii="Book Antiqua" w:hAnsi="Book Antiqua"/>
          <w:color w:val="000000"/>
        </w:rPr>
        <w:lastRenderedPageBreak/>
        <w:t>One possibility is that ICG-001 has both Wnt activity-independent as well as Wnt activity-dependent effects on colonic cell physiology.</w:t>
      </w:r>
      <w:r w:rsidR="00C64ED9">
        <w:rPr>
          <w:rFonts w:ascii="Book Antiqua" w:hAnsi="Book Antiqua"/>
          <w:color w:val="000000"/>
        </w:rPr>
        <w:t xml:space="preserve"> </w:t>
      </w:r>
      <w:r w:rsidRPr="000973F2">
        <w:rPr>
          <w:rFonts w:ascii="Book Antiqua" w:hAnsi="Book Antiqua"/>
          <w:color w:val="000000"/>
        </w:rPr>
        <w:t>Thus, one study suggested that ICG-001 may enhance apoptosis in multiple myeloma cells in a Wnt activity-independent manner</w:t>
      </w:r>
      <w:r w:rsidR="00D56381" w:rsidRPr="000973F2">
        <w:rPr>
          <w:rFonts w:ascii="Book Antiqua" w:hAnsi="Book Antiqua"/>
          <w:color w:val="000000"/>
          <w:vertAlign w:val="superscript"/>
        </w:rPr>
        <w:t>[44]</w:t>
      </w:r>
      <w:r w:rsidRPr="000973F2">
        <w:rPr>
          <w:rFonts w:ascii="Book Antiqua" w:hAnsi="Book Antiqua"/>
          <w:color w:val="000000"/>
        </w:rPr>
        <w:t>,</w:t>
      </w:r>
      <w:r w:rsidRPr="000973F2">
        <w:rPr>
          <w:rFonts w:ascii="Book Antiqua" w:hAnsi="Book Antiqua"/>
          <w:color w:val="000000"/>
          <w:vertAlign w:val="superscript"/>
        </w:rPr>
        <w:t xml:space="preserve"> </w:t>
      </w:r>
      <w:r w:rsidRPr="000973F2">
        <w:rPr>
          <w:rFonts w:ascii="Book Antiqua" w:hAnsi="Book Antiqua"/>
          <w:color w:val="000000"/>
        </w:rPr>
        <w:t>although that study did not distinguish between the effects of CBP-Wnt and p300-Wnt activity.</w:t>
      </w:r>
      <w:r w:rsidR="00C64ED9">
        <w:rPr>
          <w:rFonts w:ascii="Book Antiqua" w:hAnsi="Book Antiqua"/>
          <w:color w:val="000000"/>
        </w:rPr>
        <w:t xml:space="preserve"> </w:t>
      </w:r>
      <w:r w:rsidRPr="000973F2">
        <w:rPr>
          <w:rFonts w:ascii="Book Antiqua" w:hAnsi="Book Antiqua"/>
          <w:color w:val="000000"/>
        </w:rPr>
        <w:t>However, it has been shown that in colonic cells ICG-001 has si</w:t>
      </w:r>
      <w:r w:rsidR="00D56381">
        <w:rPr>
          <w:rFonts w:ascii="Book Antiqua" w:hAnsi="Book Antiqua"/>
          <w:color w:val="000000"/>
        </w:rPr>
        <w:t>gnificant Wnt-dependent effects</w:t>
      </w:r>
      <w:r w:rsidRPr="000973F2">
        <w:rPr>
          <w:rFonts w:ascii="Book Antiqua" w:hAnsi="Book Antiqua"/>
          <w:color w:val="000000"/>
          <w:vertAlign w:val="superscript"/>
        </w:rPr>
        <w:t>[30-43]</w:t>
      </w:r>
      <w:r w:rsidRPr="000973F2">
        <w:rPr>
          <w:rFonts w:ascii="Book Antiqua" w:hAnsi="Book Antiqua"/>
          <w:color w:val="000000"/>
        </w:rPr>
        <w:t>.</w:t>
      </w:r>
      <w:r w:rsidR="00C64ED9">
        <w:rPr>
          <w:rFonts w:ascii="Book Antiqua" w:hAnsi="Book Antiqua"/>
          <w:color w:val="000000"/>
        </w:rPr>
        <w:t xml:space="preserve"> </w:t>
      </w:r>
      <w:r w:rsidRPr="000973F2">
        <w:rPr>
          <w:rFonts w:ascii="Book Antiqua" w:hAnsi="Book Antiqua"/>
          <w:color w:val="000000"/>
        </w:rPr>
        <w:t>Thus, a Wnt activity-specific mechanism to explain our findings is that ICG-001, a specific inhibitor of CBP-mediated Wnt signaling, represses the CBP-mediated Wnt activity required for cell growth; whereas, leaving unaffected p300-mediated Wnt signaling that promotes colonic cel</w:t>
      </w:r>
      <w:r w:rsidR="00D56381">
        <w:rPr>
          <w:rFonts w:ascii="Book Antiqua" w:hAnsi="Book Antiqua"/>
          <w:color w:val="000000"/>
        </w:rPr>
        <w:t>l differentiation and apoptosis</w:t>
      </w:r>
      <w:r w:rsidRPr="000973F2">
        <w:rPr>
          <w:rFonts w:ascii="Book Antiqua" w:hAnsi="Book Antiqua"/>
          <w:color w:val="000000"/>
          <w:vertAlign w:val="superscript"/>
        </w:rPr>
        <w:t>[41-43]</w:t>
      </w:r>
      <w:r w:rsidRPr="000973F2">
        <w:rPr>
          <w:rFonts w:ascii="Book Antiqua" w:hAnsi="Book Antiqua"/>
          <w:color w:val="000000"/>
        </w:rPr>
        <w:t>.</w:t>
      </w:r>
      <w:r w:rsidR="00C64ED9">
        <w:rPr>
          <w:rFonts w:ascii="Book Antiqua" w:hAnsi="Book Antiqua"/>
          <w:color w:val="000000"/>
        </w:rPr>
        <w:t xml:space="preserve"> </w:t>
      </w:r>
      <w:r w:rsidRPr="000973F2">
        <w:rPr>
          <w:rFonts w:ascii="Book Antiqua" w:hAnsi="Book Antiqua"/>
          <w:color w:val="000000"/>
        </w:rPr>
        <w:t>Further, it is the fold-change in Wnt activity, and not its absolute levels, which correlates to butyrate’s effects on c</w:t>
      </w:r>
      <w:r w:rsidR="00D56381">
        <w:rPr>
          <w:rFonts w:ascii="Book Antiqua" w:hAnsi="Book Antiqua"/>
          <w:color w:val="000000"/>
        </w:rPr>
        <w:t>ell proliferation and apoptosis</w:t>
      </w:r>
      <w:r w:rsidRPr="000973F2">
        <w:rPr>
          <w:rFonts w:ascii="Book Antiqua" w:hAnsi="Book Antiqua"/>
          <w:color w:val="000000"/>
          <w:vertAlign w:val="superscript"/>
        </w:rPr>
        <w:t>[1]</w:t>
      </w:r>
      <w:r w:rsidRPr="000973F2">
        <w:rPr>
          <w:rFonts w:ascii="Book Antiqua" w:hAnsi="Book Antiqua"/>
          <w:color w:val="000000"/>
        </w:rPr>
        <w:t>.</w:t>
      </w:r>
      <w:r w:rsidR="00C64ED9">
        <w:rPr>
          <w:rFonts w:ascii="Book Antiqua" w:hAnsi="Book Antiqua"/>
          <w:color w:val="000000"/>
        </w:rPr>
        <w:t xml:space="preserve"> </w:t>
      </w:r>
      <w:r w:rsidRPr="000973F2">
        <w:rPr>
          <w:rFonts w:ascii="Book Antiqua" w:hAnsi="Book Antiqua"/>
          <w:color w:val="000000"/>
        </w:rPr>
        <w:t>Thus, whereas ICG-001 suppresses the absolute level of Wnt/</w:t>
      </w:r>
      <w:r w:rsidR="006A2F98" w:rsidRPr="006A2F98">
        <w:rPr>
          <w:rFonts w:ascii="Symbol" w:hAnsi="Symbol"/>
          <w:color w:val="000000"/>
        </w:rPr>
        <w:t></w:t>
      </w:r>
      <w:r w:rsidR="006A2F98">
        <w:rPr>
          <w:rFonts w:ascii="Book Antiqua" w:hAnsi="Book Antiqua"/>
          <w:color w:val="000000"/>
        </w:rPr>
        <w:t>-catenin</w:t>
      </w:r>
      <w:r w:rsidRPr="000973F2">
        <w:rPr>
          <w:rFonts w:ascii="Book Antiqua" w:hAnsi="Book Antiqua"/>
          <w:color w:val="000000"/>
        </w:rPr>
        <w:t xml:space="preserve"> signaling, butyrate retains the ability to induce a fold-increase in Wnt activity </w:t>
      </w:r>
      <w:r w:rsidR="00D56381">
        <w:rPr>
          <w:rFonts w:ascii="Book Antiqua" w:hAnsi="Book Antiqua"/>
          <w:color w:val="000000"/>
        </w:rPr>
        <w:t>even in the presence of ICG-001</w:t>
      </w:r>
      <w:r w:rsidRPr="000973F2">
        <w:rPr>
          <w:rFonts w:ascii="Book Antiqua" w:hAnsi="Book Antiqua"/>
          <w:color w:val="000000"/>
          <w:vertAlign w:val="superscript"/>
        </w:rPr>
        <w:t>[41-43]</w:t>
      </w:r>
      <w:r w:rsidRPr="000973F2">
        <w:rPr>
          <w:rFonts w:ascii="Book Antiqua" w:hAnsi="Book Antiqua"/>
          <w:color w:val="000000"/>
        </w:rPr>
        <w:t xml:space="preserve">. </w:t>
      </w:r>
    </w:p>
    <w:p w14:paraId="68FCF2A8" w14:textId="17236936" w:rsidR="00D43A5D" w:rsidRPr="000973F2" w:rsidRDefault="00D43A5D" w:rsidP="000973F2">
      <w:pPr>
        <w:spacing w:line="360" w:lineRule="auto"/>
        <w:ind w:firstLine="720"/>
        <w:jc w:val="both"/>
        <w:rPr>
          <w:rFonts w:ascii="Book Antiqua" w:hAnsi="Book Antiqua" w:cs="Arial"/>
          <w:color w:val="FF0000"/>
        </w:rPr>
      </w:pPr>
      <w:r w:rsidRPr="000973F2">
        <w:rPr>
          <w:rFonts w:ascii="Book Antiqua" w:hAnsi="Book Antiqua"/>
          <w:color w:val="000000"/>
        </w:rPr>
        <w:t>Thus, combinatorial treatment of colonic cells with ICG-001 and butyrate inhibits CBP-mediated Wnt signaling, a pathway responsible for cell proliferation, whereas, it maintains fold-induction of p300-mediated Wnt signaling, a pathway that enhances differentiation</w:t>
      </w:r>
      <w:r w:rsidR="00500FF5" w:rsidRPr="000973F2">
        <w:rPr>
          <w:rFonts w:ascii="Book Antiqua" w:hAnsi="Book Antiqua"/>
          <w:color w:val="000000"/>
          <w:vertAlign w:val="superscript"/>
        </w:rPr>
        <w:t>[30-33]</w:t>
      </w:r>
      <w:r w:rsidRPr="000973F2">
        <w:rPr>
          <w:rFonts w:ascii="Book Antiqua" w:hAnsi="Book Antiqua"/>
          <w:color w:val="000000"/>
        </w:rPr>
        <w:t xml:space="preserve"> and </w:t>
      </w:r>
      <w:r w:rsidR="00D56381">
        <w:rPr>
          <w:rFonts w:ascii="Book Antiqua" w:hAnsi="Book Antiqua"/>
          <w:color w:val="000000"/>
        </w:rPr>
        <w:t>apoptosis in certain cell types</w:t>
      </w:r>
      <w:r w:rsidRPr="000973F2">
        <w:rPr>
          <w:rFonts w:ascii="Book Antiqua" w:hAnsi="Book Antiqua"/>
          <w:color w:val="000000"/>
          <w:vertAlign w:val="superscript"/>
        </w:rPr>
        <w:t>[41-43]</w:t>
      </w:r>
      <w:r w:rsidRPr="000973F2">
        <w:rPr>
          <w:rFonts w:ascii="Book Antiqua" w:hAnsi="Book Antiqua"/>
          <w:color w:val="000000"/>
        </w:rPr>
        <w:t>.</w:t>
      </w:r>
      <w:r w:rsidRPr="000973F2">
        <w:rPr>
          <w:rFonts w:ascii="Book Antiqua" w:hAnsi="Book Antiqua" w:cs="Arial"/>
          <w:color w:val="FF0000"/>
        </w:rPr>
        <w:t xml:space="preserve"> </w:t>
      </w:r>
      <w:r w:rsidRPr="000973F2">
        <w:rPr>
          <w:rFonts w:ascii="Book Antiqua" w:hAnsi="Book Antiqua" w:cs="Arial"/>
          <w:color w:val="000000"/>
        </w:rPr>
        <w:t>On the other hand, in butyrate-resistant CRC cells in which butyrate does not increase Wnt signaling levels and does not induce apoptosis, ICG-00</w:t>
      </w:r>
      <w:r w:rsidR="00D56381">
        <w:rPr>
          <w:rFonts w:ascii="Book Antiqua" w:hAnsi="Book Antiqua" w:cs="Arial"/>
          <w:color w:val="000000"/>
        </w:rPr>
        <w:t>1-like agents enhance apoptosis</w:t>
      </w:r>
      <w:r w:rsidRPr="000973F2">
        <w:rPr>
          <w:rFonts w:ascii="Book Antiqua" w:hAnsi="Book Antiqua" w:cs="Arial"/>
          <w:color w:val="000000"/>
          <w:vertAlign w:val="superscript"/>
        </w:rPr>
        <w:t>[42]</w:t>
      </w:r>
      <w:r w:rsidRPr="000973F2">
        <w:rPr>
          <w:rFonts w:ascii="Book Antiqua" w:hAnsi="Book Antiqua" w:cs="Arial"/>
          <w:color w:val="000000"/>
        </w:rPr>
        <w:t xml:space="preserve"> by repressing CBP-mediated Wnt activity below the threshold required for CRC cell viability.</w:t>
      </w:r>
      <w:r w:rsidR="00C64ED9">
        <w:rPr>
          <w:rFonts w:ascii="Book Antiqua" w:hAnsi="Book Antiqua" w:cs="Arial"/>
          <w:color w:val="000000"/>
        </w:rPr>
        <w:t xml:space="preserve"> </w:t>
      </w:r>
      <w:r w:rsidRPr="000973F2">
        <w:rPr>
          <w:rFonts w:ascii="Book Antiqua" w:hAnsi="Book Antiqua" w:cs="Arial"/>
          <w:color w:val="000000"/>
        </w:rPr>
        <w:t>Finally, both butyrate and ICG-001 can have Wnt-independent, as well as Wnt-dependent, effects on cell apoptosis and proliferation.</w:t>
      </w:r>
      <w:r w:rsidR="00C64ED9">
        <w:rPr>
          <w:rFonts w:ascii="Book Antiqua" w:hAnsi="Book Antiqua" w:cs="Arial"/>
          <w:color w:val="000000"/>
        </w:rPr>
        <w:t xml:space="preserve"> </w:t>
      </w:r>
      <w:r w:rsidRPr="000973F2">
        <w:rPr>
          <w:rFonts w:ascii="Book Antiqua" w:hAnsi="Book Antiqua" w:cs="Arial"/>
          <w:color w:val="000000"/>
        </w:rPr>
        <w:t>Therefore, in some cell lines the Wnt-independent effects of butyrate/HDACis and ICG-001 on apoptosis may be additive while, at the same time, the Wnt-dependent effects of these agents may counteract each other.</w:t>
      </w:r>
    </w:p>
    <w:p w14:paraId="4AF609E5" w14:textId="77777777" w:rsidR="00D43A5D" w:rsidRPr="000973F2" w:rsidRDefault="00D43A5D" w:rsidP="000973F2">
      <w:pPr>
        <w:spacing w:line="360" w:lineRule="auto"/>
        <w:jc w:val="both"/>
        <w:rPr>
          <w:rFonts w:ascii="Book Antiqua" w:hAnsi="Book Antiqua" w:cs="Arial"/>
        </w:rPr>
      </w:pPr>
    </w:p>
    <w:p w14:paraId="5BE6817D" w14:textId="77777777" w:rsidR="00D43A5D" w:rsidRPr="00FA7F43" w:rsidRDefault="00D43A5D" w:rsidP="000973F2">
      <w:pPr>
        <w:spacing w:line="360" w:lineRule="auto"/>
        <w:jc w:val="both"/>
        <w:rPr>
          <w:rFonts w:ascii="Book Antiqua" w:hAnsi="Book Antiqua" w:cs="Arial"/>
          <w:b/>
          <w:i/>
        </w:rPr>
      </w:pPr>
      <w:r w:rsidRPr="00FA7F43">
        <w:rPr>
          <w:rFonts w:ascii="Book Antiqua" w:hAnsi="Book Antiqua" w:cs="Arial"/>
          <w:b/>
          <w:i/>
        </w:rPr>
        <w:t>ICG-001 and high/low-Wnt activity fractions in CRC</w:t>
      </w:r>
    </w:p>
    <w:p w14:paraId="35027672" w14:textId="74402798" w:rsidR="00D43A5D" w:rsidRPr="000973F2" w:rsidRDefault="00D43A5D" w:rsidP="000973F2">
      <w:pPr>
        <w:spacing w:line="360" w:lineRule="auto"/>
        <w:jc w:val="both"/>
        <w:rPr>
          <w:rFonts w:ascii="Book Antiqua" w:hAnsi="Book Antiqua" w:cs="Arial"/>
          <w:color w:val="000000"/>
        </w:rPr>
      </w:pPr>
      <w:r w:rsidRPr="000973F2">
        <w:rPr>
          <w:rFonts w:ascii="Book Antiqua" w:hAnsi="Book Antiqua" w:cs="Arial"/>
        </w:rPr>
        <w:lastRenderedPageBreak/>
        <w:t xml:space="preserve">Modulation of the relative levels of CBP </w:t>
      </w:r>
      <w:r w:rsidR="006A2F98" w:rsidRPr="006A2F98">
        <w:rPr>
          <w:rFonts w:ascii="Book Antiqua" w:hAnsi="Book Antiqua" w:cs="Arial"/>
          <w:i/>
        </w:rPr>
        <w:t>vs</w:t>
      </w:r>
      <w:r w:rsidRPr="000973F2">
        <w:rPr>
          <w:rFonts w:ascii="Book Antiqua" w:hAnsi="Book Antiqua" w:cs="Arial"/>
        </w:rPr>
        <w:t xml:space="preserve"> p300 activity can affect tumor behavior by influencing the cell populations within a neoplasm. CRC cell populations in culture can be divided into fractions with high and low Wnt activity, and the number of cells with high Wnt activity is increase</w:t>
      </w:r>
      <w:r w:rsidR="00D56381">
        <w:rPr>
          <w:rFonts w:ascii="Book Antiqua" w:hAnsi="Book Antiqua" w:cs="Arial"/>
        </w:rPr>
        <w:t>d by butyrate treatment</w:t>
      </w:r>
      <w:r w:rsidRPr="000973F2">
        <w:rPr>
          <w:rFonts w:ascii="Book Antiqua" w:hAnsi="Book Antiqua" w:cs="Arial"/>
          <w:vertAlign w:val="superscript"/>
        </w:rPr>
        <w:t>[1,2]</w:t>
      </w:r>
      <w:r w:rsidRPr="000973F2">
        <w:rPr>
          <w:rFonts w:ascii="Book Antiqua" w:hAnsi="Book Antiqua" w:cs="Arial"/>
        </w:rPr>
        <w:t>.</w:t>
      </w:r>
      <w:r w:rsidR="00C64ED9">
        <w:rPr>
          <w:rFonts w:ascii="Book Antiqua" w:hAnsi="Book Antiqua" w:cs="Arial"/>
        </w:rPr>
        <w:t xml:space="preserve"> </w:t>
      </w:r>
      <w:r w:rsidRPr="000973F2">
        <w:rPr>
          <w:rFonts w:ascii="Book Antiqua" w:hAnsi="Book Antiqua" w:cs="Arial"/>
        </w:rPr>
        <w:t>CRC cells with hyperactivated Wn</w:t>
      </w:r>
      <w:r w:rsidR="00D56381">
        <w:rPr>
          <w:rFonts w:ascii="Book Antiqua" w:hAnsi="Book Antiqua" w:cs="Arial"/>
        </w:rPr>
        <w:t>t signaling commit to apoptosis</w:t>
      </w:r>
      <w:r w:rsidRPr="000973F2">
        <w:rPr>
          <w:rFonts w:ascii="Book Antiqua" w:hAnsi="Book Antiqua" w:cs="Arial"/>
          <w:vertAlign w:val="superscript"/>
        </w:rPr>
        <w:t>[1,2]</w:t>
      </w:r>
      <w:r w:rsidRPr="000973F2">
        <w:rPr>
          <w:rFonts w:ascii="Book Antiqua" w:hAnsi="Book Antiqua" w:cs="Arial"/>
        </w:rPr>
        <w:t>; whereas, cells with moderate but constitutive levels of Wnt signaling have been associated with</w:t>
      </w:r>
      <w:r w:rsidR="00D56381">
        <w:rPr>
          <w:rFonts w:ascii="Book Antiqua" w:hAnsi="Book Antiqua" w:cs="Arial"/>
        </w:rPr>
        <w:t xml:space="preserve"> more aggressive CRC phenotypes</w:t>
      </w:r>
      <w:r w:rsidRPr="000973F2">
        <w:rPr>
          <w:rFonts w:ascii="Book Antiqua" w:hAnsi="Book Antiqua" w:cs="Arial"/>
          <w:vertAlign w:val="superscript"/>
        </w:rPr>
        <w:t>[45]</w:t>
      </w:r>
      <w:r w:rsidRPr="000973F2">
        <w:rPr>
          <w:rFonts w:ascii="Book Antiqua" w:hAnsi="Book Antiqua" w:cs="Arial"/>
        </w:rPr>
        <w:t>.</w:t>
      </w:r>
      <w:r w:rsidRPr="000973F2">
        <w:rPr>
          <w:rFonts w:ascii="Book Antiqua" w:hAnsi="Book Antiqua" w:cs="Arial"/>
          <w:b/>
        </w:rPr>
        <w:t xml:space="preserve"> </w:t>
      </w:r>
      <w:r w:rsidRPr="000973F2">
        <w:rPr>
          <w:rFonts w:ascii="Book Antiqua" w:hAnsi="Book Antiqua" w:cs="Arial"/>
        </w:rPr>
        <w:t>An EGFP reporter for Wnt activity combined with flow cytometry analysis of the transfected cells was utilized to evaluate the effects of ICG-001 treatment on Wnt activity fractions in CRC cell populations.</w:t>
      </w:r>
      <w:r w:rsidR="00C64ED9">
        <w:rPr>
          <w:rFonts w:ascii="Book Antiqua" w:hAnsi="Book Antiqua" w:cs="Arial"/>
        </w:rPr>
        <w:t xml:space="preserve"> </w:t>
      </w:r>
      <w:r w:rsidRPr="000973F2">
        <w:rPr>
          <w:rFonts w:ascii="Book Antiqua" w:hAnsi="Book Antiqua" w:cs="Arial"/>
        </w:rPr>
        <w:t>This experimental approach revealed that CBP-mediated Wnt signaling is absolutely required for the maintenance of high Wnt activity and low Wnt activity fractions in CRC cell lines, and that ICG-001 abrogates the ability of butyrate to increase the number of CRC cells with high Wnt signaling levels</w:t>
      </w:r>
      <w:r w:rsidRPr="000973F2">
        <w:rPr>
          <w:rFonts w:ascii="Book Antiqua" w:hAnsi="Book Antiqua" w:cs="Arial"/>
          <w:vertAlign w:val="superscript"/>
        </w:rPr>
        <w:t>[41]</w:t>
      </w:r>
      <w:r w:rsidRPr="000973F2">
        <w:rPr>
          <w:rFonts w:ascii="Book Antiqua" w:hAnsi="Book Antiqua" w:cs="Arial"/>
        </w:rPr>
        <w:t>.</w:t>
      </w:r>
      <w:r w:rsidR="00C64ED9">
        <w:rPr>
          <w:rFonts w:ascii="Book Antiqua" w:hAnsi="Book Antiqua" w:cs="Arial"/>
        </w:rPr>
        <w:t xml:space="preserve"> </w:t>
      </w:r>
      <w:r w:rsidRPr="000973F2">
        <w:rPr>
          <w:rFonts w:ascii="Book Antiqua" w:hAnsi="Book Antiqua" w:cs="Arial"/>
          <w:color w:val="000000"/>
        </w:rPr>
        <w:t>These findings suggest a possible CRC therapy approach of modulating CBP-mediated Wnt activity in order to transition CRC cells to less tumorigenic types.</w:t>
      </w:r>
      <w:r w:rsidR="00C64ED9">
        <w:rPr>
          <w:rFonts w:ascii="Book Antiqua" w:hAnsi="Book Antiqua" w:cs="Arial"/>
          <w:color w:val="000000"/>
        </w:rPr>
        <w:t xml:space="preserve"> </w:t>
      </w:r>
    </w:p>
    <w:p w14:paraId="3A86CBAE" w14:textId="77777777" w:rsidR="00D43A5D" w:rsidRPr="00D56381" w:rsidRDefault="00D43A5D" w:rsidP="000973F2">
      <w:pPr>
        <w:spacing w:line="360" w:lineRule="auto"/>
        <w:ind w:firstLine="720"/>
        <w:jc w:val="both"/>
        <w:rPr>
          <w:rFonts w:ascii="Book Antiqua" w:hAnsi="Book Antiqua" w:cs="Arial"/>
          <w:b/>
          <w:caps/>
        </w:rPr>
      </w:pPr>
    </w:p>
    <w:p w14:paraId="6040AB00" w14:textId="4790726E" w:rsidR="00D43A5D" w:rsidRPr="00FA7F43" w:rsidRDefault="00FA7F43" w:rsidP="000973F2">
      <w:pPr>
        <w:spacing w:line="360" w:lineRule="auto"/>
        <w:jc w:val="both"/>
        <w:rPr>
          <w:rFonts w:ascii="Book Antiqua" w:hAnsi="Book Antiqua" w:cs="Arial"/>
          <w:b/>
          <w:caps/>
        </w:rPr>
      </w:pPr>
      <w:r w:rsidRPr="00FA7F43">
        <w:rPr>
          <w:rFonts w:ascii="Book Antiqua" w:hAnsi="Book Antiqua" w:cs="Arial"/>
          <w:b/>
          <w:caps/>
        </w:rPr>
        <w:t>Neoplastic progression</w:t>
      </w:r>
    </w:p>
    <w:p w14:paraId="3E7A719D" w14:textId="2E824EB2" w:rsidR="00D43A5D" w:rsidRPr="000973F2" w:rsidRDefault="00D43A5D" w:rsidP="00D56381">
      <w:pPr>
        <w:spacing w:line="360" w:lineRule="auto"/>
        <w:jc w:val="both"/>
        <w:rPr>
          <w:rFonts w:ascii="Book Antiqua" w:hAnsi="Book Antiqua" w:cs="Arial"/>
          <w:color w:val="000000" w:themeColor="text1"/>
        </w:rPr>
      </w:pPr>
      <w:r w:rsidRPr="000973F2">
        <w:rPr>
          <w:rFonts w:ascii="Book Antiqua" w:hAnsi="Book Antiqua" w:cs="Arial"/>
          <w:color w:val="000000" w:themeColor="text1"/>
        </w:rPr>
        <w:t>Repression of CBP-mediated Wnt/</w:t>
      </w:r>
      <w:r w:rsidR="006A2F98" w:rsidRPr="006A2F98">
        <w:rPr>
          <w:rFonts w:ascii="Symbol" w:hAnsi="Symbol" w:cs="Arial"/>
          <w:color w:val="000000" w:themeColor="text1"/>
        </w:rPr>
        <w:t></w:t>
      </w:r>
      <w:r w:rsidR="006A2F98">
        <w:rPr>
          <w:rFonts w:ascii="Book Antiqua" w:hAnsi="Book Antiqua" w:cs="Arial"/>
          <w:color w:val="000000" w:themeColor="text1"/>
        </w:rPr>
        <w:t>-catenin</w:t>
      </w:r>
      <w:r w:rsidRPr="000973F2">
        <w:rPr>
          <w:rFonts w:ascii="Book Antiqua" w:hAnsi="Book Antiqua" w:cs="Arial"/>
          <w:color w:val="000000" w:themeColor="text1"/>
        </w:rPr>
        <w:t xml:space="preserve"> activity by ICG-001 has greater effects on butyrate action on apoptosis and proliferation in SW</w:t>
      </w:r>
      <w:r w:rsidR="00D56381">
        <w:rPr>
          <w:rFonts w:ascii="Book Antiqua" w:hAnsi="Book Antiqua" w:cs="Arial"/>
          <w:color w:val="000000" w:themeColor="text1"/>
        </w:rPr>
        <w:t>620 cells than in HCT-116 cells</w:t>
      </w:r>
      <w:r w:rsidRPr="000973F2">
        <w:rPr>
          <w:rFonts w:ascii="Book Antiqua" w:hAnsi="Book Antiqua" w:cs="Arial"/>
          <w:color w:val="000000" w:themeColor="text1"/>
          <w:vertAlign w:val="superscript"/>
        </w:rPr>
        <w:t>[41]</w:t>
      </w:r>
      <w:r w:rsidRPr="000973F2">
        <w:rPr>
          <w:rFonts w:ascii="Book Antiqua" w:hAnsi="Book Antiqua" w:cs="Arial"/>
          <w:color w:val="000000" w:themeColor="text1"/>
        </w:rPr>
        <w:t>.</w:t>
      </w:r>
      <w:r w:rsidR="00C64ED9">
        <w:rPr>
          <w:rFonts w:ascii="Book Antiqua" w:hAnsi="Book Antiqua" w:cs="Arial"/>
          <w:color w:val="000000" w:themeColor="text1"/>
        </w:rPr>
        <w:t xml:space="preserve"> </w:t>
      </w:r>
      <w:r w:rsidRPr="000973F2">
        <w:rPr>
          <w:rFonts w:ascii="Book Antiqua" w:hAnsi="Book Antiqua" w:cs="Arial"/>
          <w:color w:val="000000" w:themeColor="text1"/>
        </w:rPr>
        <w:t>SW620 cells are derived from a CRC metastasis and HCT-116 cells are derived from a primary CRC.</w:t>
      </w:r>
      <w:r w:rsidR="00C64ED9">
        <w:rPr>
          <w:rFonts w:ascii="Book Antiqua" w:hAnsi="Book Antiqua" w:cs="Arial"/>
          <w:color w:val="000000" w:themeColor="text1"/>
        </w:rPr>
        <w:t xml:space="preserve"> </w:t>
      </w:r>
      <w:r w:rsidRPr="000973F2">
        <w:rPr>
          <w:rFonts w:ascii="Book Antiqua" w:hAnsi="Book Antiqua" w:cs="Arial"/>
          <w:color w:val="000000" w:themeColor="text1"/>
        </w:rPr>
        <w:t>One possibility is that CBP-mediated Wnt activity, which is associated with cell</w:t>
      </w:r>
      <w:r w:rsidR="00D56381">
        <w:rPr>
          <w:rFonts w:ascii="Book Antiqua" w:hAnsi="Book Antiqua" w:cs="Arial"/>
          <w:color w:val="000000" w:themeColor="text1"/>
        </w:rPr>
        <w:t xml:space="preserve"> proliferation and pluripotency</w:t>
      </w:r>
      <w:r w:rsidRPr="000973F2">
        <w:rPr>
          <w:rFonts w:ascii="Book Antiqua" w:hAnsi="Book Antiqua" w:cs="Arial"/>
          <w:color w:val="000000" w:themeColor="text1"/>
          <w:vertAlign w:val="superscript"/>
        </w:rPr>
        <w:t>[30-</w:t>
      </w:r>
      <w:r w:rsidR="007671EE" w:rsidRPr="000973F2">
        <w:rPr>
          <w:rFonts w:ascii="Book Antiqua" w:hAnsi="Book Antiqua" w:cs="Arial"/>
          <w:color w:val="000000" w:themeColor="text1"/>
          <w:vertAlign w:val="superscript"/>
        </w:rPr>
        <w:t>33,</w:t>
      </w:r>
      <w:r w:rsidRPr="000973F2">
        <w:rPr>
          <w:rFonts w:ascii="Book Antiqua" w:hAnsi="Book Antiqua" w:cs="Arial"/>
          <w:color w:val="000000" w:themeColor="text1"/>
          <w:vertAlign w:val="superscript"/>
        </w:rPr>
        <w:t>40]</w:t>
      </w:r>
      <w:r w:rsidRPr="000973F2">
        <w:rPr>
          <w:rFonts w:ascii="Book Antiqua" w:hAnsi="Book Antiqua" w:cs="Arial"/>
          <w:color w:val="000000" w:themeColor="text1"/>
        </w:rPr>
        <w:t>, has a more central role (</w:t>
      </w:r>
      <w:r w:rsidRPr="00D56381">
        <w:rPr>
          <w:rFonts w:ascii="Book Antiqua" w:hAnsi="Book Antiqua" w:cs="Arial"/>
          <w:i/>
          <w:color w:val="000000" w:themeColor="text1"/>
        </w:rPr>
        <w:t>i.e.</w:t>
      </w:r>
      <w:r w:rsidRPr="000973F2">
        <w:rPr>
          <w:rFonts w:ascii="Book Antiqua" w:hAnsi="Book Antiqua" w:cs="Arial"/>
          <w:color w:val="000000" w:themeColor="text1"/>
        </w:rPr>
        <w:t>, it is utilized to a greater extent) in later, advanced stages of neoplastic development.</w:t>
      </w:r>
      <w:r w:rsidR="00C64ED9">
        <w:rPr>
          <w:rFonts w:ascii="Book Antiqua" w:hAnsi="Book Antiqua" w:cs="Arial"/>
          <w:color w:val="000000" w:themeColor="text1"/>
        </w:rPr>
        <w:t xml:space="preserve"> </w:t>
      </w:r>
      <w:r w:rsidR="00310513" w:rsidRPr="000973F2">
        <w:rPr>
          <w:rFonts w:ascii="Book Antiqua" w:hAnsi="Book Antiqua"/>
          <w:color w:val="000000" w:themeColor="text1"/>
        </w:rPr>
        <w:t>Although studies evaluating different forms of cancer come to variable conclusions about the prognostic value of p300 expression, the most recent study involving colon cancer showed that overexpression of nuclear p300 was associated with a favorable prognosis (disease-free survival rate for patients with colon cancer)</w:t>
      </w:r>
      <w:r w:rsidR="00960AF4" w:rsidRPr="000973F2">
        <w:rPr>
          <w:rFonts w:ascii="Book Antiqua" w:hAnsi="Book Antiqua"/>
          <w:color w:val="000000" w:themeColor="text1"/>
          <w:vertAlign w:val="superscript"/>
        </w:rPr>
        <w:t>[46]</w:t>
      </w:r>
      <w:r w:rsidR="00310513" w:rsidRPr="000973F2">
        <w:rPr>
          <w:rFonts w:ascii="Book Antiqua" w:hAnsi="Book Antiqua"/>
          <w:color w:val="000000" w:themeColor="text1"/>
        </w:rPr>
        <w:t>.</w:t>
      </w:r>
      <w:r w:rsidR="00C64ED9">
        <w:rPr>
          <w:rFonts w:ascii="Book Antiqua" w:hAnsi="Book Antiqua"/>
          <w:color w:val="000000" w:themeColor="text1"/>
          <w:vertAlign w:val="superscript"/>
        </w:rPr>
        <w:t xml:space="preserve"> </w:t>
      </w:r>
      <w:r w:rsidR="00310513" w:rsidRPr="000973F2">
        <w:rPr>
          <w:rFonts w:ascii="Book Antiqua" w:hAnsi="Book Antiqua"/>
          <w:color w:val="000000" w:themeColor="text1"/>
        </w:rPr>
        <w:t>This finding is generally supportive of the general hypothesis that p300-mediated Wnt activity is associated with a lesser degree of neoplastic progression, while CBP-mediated Wnt activity is associated with more aggressive and advanced cancer.</w:t>
      </w:r>
      <w:r w:rsidRPr="000973F2">
        <w:rPr>
          <w:rFonts w:ascii="Book Antiqua" w:hAnsi="Book Antiqua" w:cs="Arial"/>
          <w:color w:val="000000" w:themeColor="text1"/>
        </w:rPr>
        <w:t xml:space="preserve">The differential effects of CBP and p300 on </w:t>
      </w:r>
      <w:r w:rsidRPr="000973F2">
        <w:rPr>
          <w:rFonts w:ascii="Book Antiqua" w:hAnsi="Book Antiqua" w:cs="Arial"/>
          <w:color w:val="000000" w:themeColor="text1"/>
        </w:rPr>
        <w:lastRenderedPageBreak/>
        <w:t xml:space="preserve">cell physiology during neoplastic progression may derive from altered expression of genes targeted by CBP-mediated and p300-mediated Wnt activity. For example, </w:t>
      </w:r>
      <w:r w:rsidRPr="000973F2">
        <w:rPr>
          <w:rFonts w:ascii="Book Antiqua" w:hAnsi="Book Antiqua" w:cs="Arial"/>
          <w:i/>
          <w:color w:val="000000" w:themeColor="text1"/>
        </w:rPr>
        <w:t>survivin</w:t>
      </w:r>
      <w:r w:rsidRPr="000973F2">
        <w:rPr>
          <w:rFonts w:ascii="Book Antiqua" w:hAnsi="Book Antiqua" w:cs="Arial"/>
          <w:color w:val="000000" w:themeColor="text1"/>
        </w:rPr>
        <w:t>, c-</w:t>
      </w:r>
      <w:r w:rsidRPr="000973F2">
        <w:rPr>
          <w:rFonts w:ascii="Book Antiqua" w:hAnsi="Book Antiqua" w:cs="Arial"/>
          <w:i/>
          <w:color w:val="000000" w:themeColor="text1"/>
        </w:rPr>
        <w:t>myc</w:t>
      </w:r>
      <w:r w:rsidRPr="000973F2">
        <w:rPr>
          <w:rFonts w:ascii="Book Antiqua" w:hAnsi="Book Antiqua" w:cs="Arial"/>
          <w:color w:val="000000" w:themeColor="text1"/>
        </w:rPr>
        <w:t xml:space="preserve">, and </w:t>
      </w:r>
      <w:r w:rsidRPr="000973F2">
        <w:rPr>
          <w:rFonts w:ascii="Book Antiqua" w:hAnsi="Book Antiqua" w:cs="Arial"/>
          <w:i/>
          <w:color w:val="000000" w:themeColor="text1"/>
        </w:rPr>
        <w:t>cyclin</w:t>
      </w:r>
      <w:r w:rsidRPr="000973F2">
        <w:rPr>
          <w:rFonts w:ascii="Book Antiqua" w:hAnsi="Book Antiqua" w:cs="Arial"/>
          <w:color w:val="000000" w:themeColor="text1"/>
        </w:rPr>
        <w:t xml:space="preserve"> D1 are all genes targeted by Wnt/</w:t>
      </w:r>
      <w:r w:rsidR="006A2F98" w:rsidRPr="006A2F98">
        <w:rPr>
          <w:rFonts w:ascii="Symbol" w:hAnsi="Symbol" w:cs="Arial"/>
          <w:color w:val="000000" w:themeColor="text1"/>
        </w:rPr>
        <w:t></w:t>
      </w:r>
      <w:r w:rsidR="006A2F98">
        <w:rPr>
          <w:rFonts w:ascii="Book Antiqua" w:hAnsi="Book Antiqua" w:cs="Arial"/>
          <w:color w:val="000000" w:themeColor="text1"/>
        </w:rPr>
        <w:t>-catenin</w:t>
      </w:r>
      <w:r w:rsidRPr="000973F2">
        <w:rPr>
          <w:rFonts w:ascii="Book Antiqua" w:hAnsi="Book Antiqua" w:cs="Arial"/>
          <w:color w:val="000000" w:themeColor="text1"/>
        </w:rPr>
        <w:t xml:space="preserve"> signaling, and their expression is controlled by the relative levels of CBP </w:t>
      </w:r>
      <w:r w:rsidR="006A2F98" w:rsidRPr="006A2F98">
        <w:rPr>
          <w:rFonts w:ascii="Book Antiqua" w:hAnsi="Book Antiqua" w:cs="Arial"/>
          <w:i/>
          <w:color w:val="000000" w:themeColor="text1"/>
        </w:rPr>
        <w:t>vs</w:t>
      </w:r>
      <w:r w:rsidRPr="000973F2">
        <w:rPr>
          <w:rFonts w:ascii="Book Antiqua" w:hAnsi="Book Antiqua" w:cs="Arial"/>
          <w:color w:val="000000" w:themeColor="text1"/>
        </w:rPr>
        <w:t xml:space="preserve"> p300 activity; furthermore, the</w:t>
      </w:r>
      <w:r w:rsidR="00C64ED9">
        <w:rPr>
          <w:rFonts w:ascii="Book Antiqua" w:hAnsi="Book Antiqua" w:cs="Arial"/>
          <w:color w:val="000000" w:themeColor="text1"/>
        </w:rPr>
        <w:t xml:space="preserve"> </w:t>
      </w:r>
      <w:r w:rsidRPr="000973F2">
        <w:rPr>
          <w:rFonts w:ascii="Book Antiqua" w:hAnsi="Book Antiqua" w:cs="Arial"/>
          <w:color w:val="000000" w:themeColor="text1"/>
        </w:rPr>
        <w:t>products of these genes directly influence decisions of proliferation, differentiation, and apoptosis.</w:t>
      </w:r>
      <w:r w:rsidR="00C64ED9">
        <w:rPr>
          <w:rFonts w:ascii="Book Antiqua" w:hAnsi="Book Antiqua" w:cs="Arial"/>
          <w:color w:val="000000" w:themeColor="text1"/>
        </w:rPr>
        <w:t xml:space="preserve"> </w:t>
      </w:r>
      <w:r w:rsidRPr="000973F2">
        <w:rPr>
          <w:rFonts w:ascii="Book Antiqua" w:hAnsi="Book Antiqua" w:cs="Arial"/>
          <w:color w:val="000000" w:themeColor="text1"/>
        </w:rPr>
        <w:t>Thus, survivin expression is stimulated by CBP and repressed by p300, expression of cyclin D1 is stimulated by CBP and unaffected by p300, and expression</w:t>
      </w:r>
      <w:r w:rsidR="00960AF4">
        <w:rPr>
          <w:rFonts w:ascii="Book Antiqua" w:hAnsi="Book Antiqua" w:cs="Arial"/>
          <w:color w:val="000000" w:themeColor="text1"/>
        </w:rPr>
        <w:t xml:space="preserve"> of c-myc is stimulated by p300</w:t>
      </w:r>
      <w:r w:rsidRPr="000973F2">
        <w:rPr>
          <w:rFonts w:ascii="Book Antiqua" w:hAnsi="Book Antiqua" w:cs="Arial"/>
          <w:color w:val="000000" w:themeColor="text1"/>
          <w:vertAlign w:val="superscript"/>
        </w:rPr>
        <w:t>[33]</w:t>
      </w:r>
      <w:r w:rsidRPr="000973F2">
        <w:rPr>
          <w:rFonts w:ascii="Book Antiqua" w:hAnsi="Book Antiqua" w:cs="Arial"/>
          <w:color w:val="000000" w:themeColor="text1"/>
        </w:rPr>
        <w:t>.</w:t>
      </w:r>
      <w:r w:rsidR="00C64ED9">
        <w:rPr>
          <w:rFonts w:ascii="Book Antiqua" w:hAnsi="Book Antiqua" w:cs="Arial"/>
          <w:color w:val="000000" w:themeColor="text1"/>
        </w:rPr>
        <w:t xml:space="preserve"> </w:t>
      </w:r>
      <w:r w:rsidRPr="000973F2">
        <w:rPr>
          <w:rFonts w:ascii="Book Antiqua" w:hAnsi="Book Antiqua" w:cs="Arial"/>
          <w:color w:val="000000" w:themeColor="text1"/>
        </w:rPr>
        <w:t>The anti-apoptotic protein survivin and the pro-proliferative cyclin D1 may mediate more tumorigenic/aggressive cell phenotypes associated</w:t>
      </w:r>
      <w:r w:rsidR="00960AF4">
        <w:rPr>
          <w:rFonts w:ascii="Book Antiqua" w:hAnsi="Book Antiqua" w:cs="Arial"/>
          <w:color w:val="000000" w:themeColor="text1"/>
        </w:rPr>
        <w:t xml:space="preserve"> with CBP-mediated Wnt activity</w:t>
      </w:r>
      <w:r w:rsidRPr="000973F2">
        <w:rPr>
          <w:rFonts w:ascii="Book Antiqua" w:hAnsi="Book Antiqua" w:cs="Arial"/>
          <w:color w:val="000000" w:themeColor="text1"/>
          <w:vertAlign w:val="superscript"/>
        </w:rPr>
        <w:t>[30,33]</w:t>
      </w:r>
      <w:r w:rsidRPr="000973F2">
        <w:rPr>
          <w:rFonts w:ascii="Book Antiqua" w:hAnsi="Book Antiqua" w:cs="Arial"/>
          <w:color w:val="000000" w:themeColor="text1"/>
        </w:rPr>
        <w:t>. The role of c-myc expression in the downstream consequences of p300 activity is uncertain, as increased expression of c-myc is usually associated with tumorigenesis.</w:t>
      </w:r>
      <w:r w:rsidR="00C64ED9">
        <w:rPr>
          <w:rFonts w:ascii="Book Antiqua" w:hAnsi="Book Antiqua" w:cs="Arial"/>
          <w:color w:val="000000" w:themeColor="text1"/>
        </w:rPr>
        <w:t xml:space="preserve"> </w:t>
      </w:r>
      <w:r w:rsidRPr="000973F2">
        <w:rPr>
          <w:rFonts w:ascii="Book Antiqua" w:hAnsi="Book Antiqua" w:cs="Arial"/>
          <w:color w:val="000000" w:themeColor="text1"/>
        </w:rPr>
        <w:t>However, c-myc can, in certain contexts, promote differentiation and apoptosis, consistent with the pro-differentiation role suggested</w:t>
      </w:r>
      <w:r w:rsidR="00960AF4">
        <w:rPr>
          <w:rFonts w:ascii="Book Antiqua" w:hAnsi="Book Antiqua" w:cs="Arial"/>
          <w:color w:val="000000" w:themeColor="text1"/>
        </w:rPr>
        <w:t xml:space="preserve"> for p300-mediated Wnt activity</w:t>
      </w:r>
      <w:r w:rsidRPr="000973F2">
        <w:rPr>
          <w:rFonts w:ascii="Book Antiqua" w:hAnsi="Book Antiqua" w:cs="Arial"/>
          <w:color w:val="000000" w:themeColor="text1"/>
          <w:vertAlign w:val="superscript"/>
        </w:rPr>
        <w:t>[30,33]</w:t>
      </w:r>
      <w:r w:rsidRPr="000973F2">
        <w:rPr>
          <w:rFonts w:ascii="Book Antiqua" w:hAnsi="Book Antiqua" w:cs="Arial"/>
          <w:color w:val="000000" w:themeColor="text1"/>
        </w:rPr>
        <w:t>.</w:t>
      </w:r>
      <w:r w:rsidR="00C64ED9">
        <w:rPr>
          <w:rFonts w:ascii="Book Antiqua" w:hAnsi="Book Antiqua" w:cs="Arial"/>
          <w:color w:val="000000" w:themeColor="text1"/>
        </w:rPr>
        <w:t xml:space="preserve"> </w:t>
      </w:r>
    </w:p>
    <w:p w14:paraId="7A655D03" w14:textId="54169F1E" w:rsidR="00D43A5D" w:rsidRPr="000973F2" w:rsidRDefault="00D43A5D" w:rsidP="000973F2">
      <w:pPr>
        <w:spacing w:line="360" w:lineRule="auto"/>
        <w:ind w:firstLine="720"/>
        <w:jc w:val="both"/>
        <w:rPr>
          <w:rFonts w:ascii="Book Antiqua" w:hAnsi="Book Antiqua" w:cs="Arial"/>
        </w:rPr>
      </w:pPr>
      <w:r w:rsidRPr="000973F2">
        <w:rPr>
          <w:rFonts w:ascii="Book Antiqua" w:hAnsi="Book Antiqua" w:cs="Arial"/>
          <w:i/>
        </w:rPr>
        <w:t xml:space="preserve">In vitro </w:t>
      </w:r>
      <w:r w:rsidRPr="000973F2">
        <w:rPr>
          <w:rFonts w:ascii="Book Antiqua" w:hAnsi="Book Antiqua" w:cs="Arial"/>
        </w:rPr>
        <w:t>studies evaluating the effects of butyrate have typically utilized CRC cells; however, diet-derived butyrate is likely most effective agains</w:t>
      </w:r>
      <w:r w:rsidR="00960AF4">
        <w:rPr>
          <w:rFonts w:ascii="Book Antiqua" w:hAnsi="Book Antiqua" w:cs="Arial"/>
        </w:rPr>
        <w:t>t early stage colonic neoplasia</w:t>
      </w:r>
      <w:r w:rsidRPr="000973F2">
        <w:rPr>
          <w:rFonts w:ascii="Book Antiqua" w:hAnsi="Book Antiqua" w:cs="Arial"/>
          <w:color w:val="000000"/>
          <w:vertAlign w:val="superscript"/>
        </w:rPr>
        <w:t>[1,2]</w:t>
      </w:r>
      <w:r w:rsidRPr="000973F2">
        <w:rPr>
          <w:rFonts w:ascii="Book Antiqua" w:hAnsi="Book Antiqua" w:cs="Arial"/>
        </w:rPr>
        <w:t>.</w:t>
      </w:r>
      <w:r w:rsidR="00C64ED9">
        <w:rPr>
          <w:rFonts w:ascii="Book Antiqua" w:hAnsi="Book Antiqua" w:cs="Arial"/>
        </w:rPr>
        <w:t xml:space="preserve"> </w:t>
      </w:r>
      <w:r w:rsidRPr="000973F2">
        <w:rPr>
          <w:rFonts w:ascii="Book Antiqua" w:hAnsi="Book Antiqua" w:cs="Arial"/>
        </w:rPr>
        <w:t>In this context, it is important to note that microadenoma LT97 cells, isolated from the earliest stage of colonic neoplasia</w:t>
      </w:r>
      <w:r w:rsidRPr="000973F2">
        <w:rPr>
          <w:rFonts w:ascii="Book Antiqua" w:hAnsi="Book Antiqua" w:cs="Arial"/>
          <w:vertAlign w:val="superscript"/>
        </w:rPr>
        <w:t>[3,4]</w:t>
      </w:r>
      <w:r w:rsidRPr="000973F2">
        <w:rPr>
          <w:rFonts w:ascii="Book Antiqua" w:hAnsi="Book Antiqua" w:cs="Arial"/>
        </w:rPr>
        <w:t>, have been found to be extremely sens</w:t>
      </w:r>
      <w:r w:rsidR="00960AF4">
        <w:rPr>
          <w:rFonts w:ascii="Book Antiqua" w:hAnsi="Book Antiqua" w:cs="Arial"/>
        </w:rPr>
        <w:t>itive to the growth-suppressing</w:t>
      </w:r>
      <w:r w:rsidRPr="000973F2">
        <w:rPr>
          <w:rFonts w:ascii="Book Antiqua" w:hAnsi="Book Antiqua" w:cs="Arial"/>
          <w:vertAlign w:val="superscript"/>
        </w:rPr>
        <w:t>[4]</w:t>
      </w:r>
      <w:r w:rsidR="00960AF4">
        <w:rPr>
          <w:rFonts w:ascii="Book Antiqua" w:hAnsi="Book Antiqua" w:cs="Arial"/>
        </w:rPr>
        <w:t xml:space="preserve"> and apoptosis-inducing</w:t>
      </w:r>
      <w:r w:rsidRPr="000973F2">
        <w:rPr>
          <w:rFonts w:ascii="Book Antiqua" w:hAnsi="Book Antiqua" w:cs="Arial"/>
          <w:vertAlign w:val="superscript"/>
        </w:rPr>
        <w:t>[43]</w:t>
      </w:r>
      <w:r w:rsidRPr="000973F2">
        <w:rPr>
          <w:rFonts w:ascii="Book Antiqua" w:hAnsi="Book Antiqua" w:cs="Arial"/>
        </w:rPr>
        <w:t xml:space="preserve"> effects of butyrate. These cells were used to determine the role of CBP- and p300-mediated Wnt signaling in modulating the effects of butyrate.</w:t>
      </w:r>
      <w:r w:rsidR="00C64ED9">
        <w:rPr>
          <w:rFonts w:ascii="Book Antiqua" w:hAnsi="Book Antiqua" w:cs="Arial"/>
        </w:rPr>
        <w:t xml:space="preserve"> </w:t>
      </w:r>
      <w:r w:rsidRPr="000973F2">
        <w:rPr>
          <w:rFonts w:ascii="Book Antiqua" w:hAnsi="Book Antiqua" w:cs="Arial"/>
        </w:rPr>
        <w:t xml:space="preserve">Similar to what was observed in colon carcinoma cells, ICG-001 repressed the butyrate-induced hyperactivation of Wnt signaling in LT97 adenoma cells. Unlike late-stage metastatic SW620 CRC cells, cotreatment of LT97 cells with ICG-001 does not repress butyrate-mediated apoptosis. Proliferation of LT97 cells was more affected by butyrate than by ICG-001, and expression of </w:t>
      </w:r>
      <w:r w:rsidR="007556DF" w:rsidRPr="000973F2">
        <w:rPr>
          <w:rFonts w:ascii="Book Antiqua" w:hAnsi="Book Antiqua" w:cs="Arial"/>
        </w:rPr>
        <w:t xml:space="preserve">the anti-apoptotic product of the </w:t>
      </w:r>
      <w:r w:rsidRPr="000973F2">
        <w:rPr>
          <w:rFonts w:ascii="Book Antiqua" w:hAnsi="Book Antiqua" w:cs="Arial"/>
          <w:i/>
        </w:rPr>
        <w:t xml:space="preserve">survivin </w:t>
      </w:r>
      <w:r w:rsidR="007556DF" w:rsidRPr="000973F2">
        <w:rPr>
          <w:rFonts w:ascii="Book Antiqua" w:hAnsi="Book Antiqua" w:cs="Arial"/>
        </w:rPr>
        <w:t xml:space="preserve">gene </w:t>
      </w:r>
      <w:r w:rsidRPr="000973F2">
        <w:rPr>
          <w:rFonts w:ascii="Book Antiqua" w:hAnsi="Book Antiqua" w:cs="Arial"/>
        </w:rPr>
        <w:t>was unaffected by ICG-001 treatment.</w:t>
      </w:r>
    </w:p>
    <w:p w14:paraId="1DAE3926" w14:textId="3058B020" w:rsidR="00D43A5D" w:rsidRPr="000973F2" w:rsidRDefault="00D43A5D" w:rsidP="000973F2">
      <w:pPr>
        <w:spacing w:line="360" w:lineRule="auto"/>
        <w:ind w:firstLine="720"/>
        <w:jc w:val="both"/>
        <w:rPr>
          <w:rFonts w:ascii="Book Antiqua" w:hAnsi="Book Antiqua" w:cs="Arial"/>
        </w:rPr>
      </w:pPr>
      <w:r w:rsidRPr="000973F2">
        <w:rPr>
          <w:rFonts w:ascii="Book Antiqua" w:hAnsi="Book Antiqua" w:cs="Arial"/>
        </w:rPr>
        <w:t>Differences in apoptotic levels between ICG-001/butyrate-treated LT97 adenoma cells and metastatic SW620 CRC cells may be due to: (</w:t>
      </w:r>
      <w:r w:rsidR="00960AF4">
        <w:rPr>
          <w:rFonts w:ascii="Book Antiqua" w:eastAsiaTheme="minorEastAsia" w:hAnsi="Book Antiqua" w:cs="Arial" w:hint="eastAsia"/>
          <w:lang w:eastAsia="zh-CN"/>
        </w:rPr>
        <w:t>1</w:t>
      </w:r>
      <w:r w:rsidRPr="000973F2">
        <w:rPr>
          <w:rFonts w:ascii="Book Antiqua" w:hAnsi="Book Antiqua" w:cs="Arial"/>
        </w:rPr>
        <w:t>) the relative role of CBP-mediated and p300-mediated Wnt signaling</w:t>
      </w:r>
      <w:r w:rsidR="00A161D6">
        <w:rPr>
          <w:rFonts w:ascii="Book Antiqua" w:eastAsiaTheme="minorEastAsia" w:hAnsi="Book Antiqua" w:cs="Arial" w:hint="eastAsia"/>
          <w:lang w:eastAsia="zh-CN"/>
        </w:rPr>
        <w:t>;</w:t>
      </w:r>
      <w:r w:rsidRPr="000973F2">
        <w:rPr>
          <w:rFonts w:ascii="Book Antiqua" w:hAnsi="Book Antiqua" w:cs="Arial"/>
        </w:rPr>
        <w:t xml:space="preserve"> and/or (</w:t>
      </w:r>
      <w:r w:rsidR="00960AF4">
        <w:rPr>
          <w:rFonts w:ascii="Book Antiqua" w:eastAsiaTheme="minorEastAsia" w:hAnsi="Book Antiqua" w:cs="Arial" w:hint="eastAsia"/>
          <w:lang w:eastAsia="zh-CN"/>
        </w:rPr>
        <w:t>2</w:t>
      </w:r>
      <w:r w:rsidRPr="000973F2">
        <w:rPr>
          <w:rFonts w:ascii="Book Antiqua" w:hAnsi="Book Antiqua" w:cs="Arial"/>
        </w:rPr>
        <w:t xml:space="preserve">) the levels of factors such as </w:t>
      </w:r>
      <w:r w:rsidRPr="000973F2">
        <w:rPr>
          <w:rFonts w:ascii="Book Antiqua" w:hAnsi="Book Antiqua" w:cs="Arial"/>
        </w:rPr>
        <w:lastRenderedPageBreak/>
        <w:t>survivin (a target gene of</w:t>
      </w:r>
      <w:r w:rsidR="00C64ED9">
        <w:rPr>
          <w:rFonts w:ascii="Book Antiqua" w:hAnsi="Book Antiqua" w:cs="Arial"/>
        </w:rPr>
        <w:t xml:space="preserve"> </w:t>
      </w:r>
      <w:r w:rsidRPr="000973F2">
        <w:rPr>
          <w:rFonts w:ascii="Book Antiqua" w:hAnsi="Book Antiqua" w:cs="Arial"/>
        </w:rPr>
        <w:t>CBP-mediated Wnt signaling), p21, and other Wnt signaling-targeted genes.</w:t>
      </w:r>
      <w:r w:rsidR="00C64ED9">
        <w:rPr>
          <w:rFonts w:ascii="Book Antiqua" w:hAnsi="Book Antiqua" w:cs="Arial"/>
        </w:rPr>
        <w:t xml:space="preserve"> </w:t>
      </w:r>
      <w:r w:rsidRPr="000973F2">
        <w:rPr>
          <w:rFonts w:ascii="Book Antiqua" w:hAnsi="Book Antiqua" w:cs="Arial"/>
        </w:rPr>
        <w:t>Thus, the repression of butyrate-induced apoptosis in ICG-001 – treated SW620 cells, compared to LT97 cells, is consistent with a more prominent role of CBP-mediated Wnt activity in SW620 CRC cells, and a more prominent role of p300-mediated Wnt activity (not affected by ICG-001) in LT97 cells.</w:t>
      </w:r>
      <w:r w:rsidR="00D56381">
        <w:rPr>
          <w:rFonts w:ascii="Book Antiqua" w:hAnsi="Book Antiqua" w:cs="Arial"/>
        </w:rPr>
        <w:t xml:space="preserve"> </w:t>
      </w:r>
      <w:r w:rsidRPr="000973F2">
        <w:rPr>
          <w:rFonts w:ascii="Book Antiqua" w:hAnsi="Book Antiqua" w:cs="Arial"/>
        </w:rPr>
        <w:t>ICG-001 represses butyrate-induced Wnt transcriptional activity in both SW620 and LT97 cells, and this finding could be reconciled by the possibility that p300-mediated Wnt activity (that is not affected by ICG-001) is utilized to a greater extent in LT97 than in SW620 cells.</w:t>
      </w:r>
      <w:r w:rsidR="00C64ED9">
        <w:rPr>
          <w:rFonts w:ascii="Book Antiqua" w:hAnsi="Book Antiqua" w:cs="Arial"/>
        </w:rPr>
        <w:t xml:space="preserve"> </w:t>
      </w:r>
      <w:r w:rsidRPr="000973F2">
        <w:rPr>
          <w:rFonts w:ascii="Book Antiqua" w:hAnsi="Book Antiqua" w:cs="Arial"/>
        </w:rPr>
        <w:t xml:space="preserve">In addition, the lack of effect of ICG-001 on the expression of </w:t>
      </w:r>
      <w:r w:rsidRPr="000973F2">
        <w:rPr>
          <w:rFonts w:ascii="Book Antiqua" w:hAnsi="Book Antiqua" w:cs="Arial"/>
          <w:i/>
        </w:rPr>
        <w:t>survivin</w:t>
      </w:r>
      <w:r w:rsidRPr="000973F2">
        <w:rPr>
          <w:rFonts w:ascii="Book Antiqua" w:hAnsi="Book Antiqua" w:cs="Arial"/>
        </w:rPr>
        <w:t>, a gene target</w:t>
      </w:r>
      <w:r w:rsidR="00960AF4">
        <w:rPr>
          <w:rFonts w:ascii="Book Antiqua" w:hAnsi="Book Antiqua" w:cs="Arial"/>
        </w:rPr>
        <w:t>ed by CBP-mediated Wnt activity</w:t>
      </w:r>
      <w:r w:rsidRPr="000973F2">
        <w:rPr>
          <w:rFonts w:ascii="Book Antiqua" w:hAnsi="Book Antiqua" w:cs="Arial"/>
          <w:vertAlign w:val="superscript"/>
        </w:rPr>
        <w:t>[33]</w:t>
      </w:r>
      <w:r w:rsidR="00960AF4">
        <w:rPr>
          <w:rFonts w:ascii="Book Antiqua" w:hAnsi="Book Antiqua" w:cs="Arial"/>
        </w:rPr>
        <w:t>, in LT97 cells</w:t>
      </w:r>
      <w:r w:rsidRPr="000973F2">
        <w:rPr>
          <w:rFonts w:ascii="Book Antiqua" w:hAnsi="Book Antiqua" w:cs="Arial"/>
          <w:vertAlign w:val="superscript"/>
        </w:rPr>
        <w:t>[43]</w:t>
      </w:r>
      <w:r w:rsidRPr="000973F2">
        <w:rPr>
          <w:rFonts w:ascii="Book Antiqua" w:hAnsi="Book Antiqua" w:cs="Arial"/>
        </w:rPr>
        <w:t xml:space="preserve"> also suggests that CBP-mediated Wnt signaling has a lesser role in these cells compared to later-stage, metastatic SW620 cells.</w:t>
      </w:r>
      <w:r w:rsidR="00C64ED9">
        <w:rPr>
          <w:rFonts w:ascii="Book Antiqua" w:hAnsi="Book Antiqua" w:cs="Arial"/>
        </w:rPr>
        <w:t xml:space="preserve"> </w:t>
      </w:r>
      <w:r w:rsidRPr="000973F2">
        <w:rPr>
          <w:rFonts w:ascii="Book Antiqua" w:hAnsi="Book Antiqua" w:cs="Arial"/>
        </w:rPr>
        <w:t>This explanation is supported by the higher RNA expression levels of survivin in SW620 cells compared to LT97 cells, as est</w:t>
      </w:r>
      <w:r w:rsidR="00960AF4">
        <w:rPr>
          <w:rFonts w:ascii="Book Antiqua" w:hAnsi="Book Antiqua" w:cs="Arial"/>
        </w:rPr>
        <w:t>ablished by microarray analysis</w:t>
      </w:r>
      <w:r w:rsidRPr="000973F2">
        <w:rPr>
          <w:rFonts w:ascii="Book Antiqua" w:hAnsi="Book Antiqua" w:cs="Arial"/>
          <w:vertAlign w:val="superscript"/>
        </w:rPr>
        <w:t>[43]</w:t>
      </w:r>
      <w:r w:rsidRPr="000973F2">
        <w:rPr>
          <w:rFonts w:ascii="Book Antiqua" w:hAnsi="Book Antiqua" w:cs="Arial"/>
        </w:rPr>
        <w:t>.</w:t>
      </w:r>
      <w:r w:rsidR="00C64ED9">
        <w:rPr>
          <w:rFonts w:ascii="Book Antiqua" w:hAnsi="Book Antiqua" w:cs="Arial"/>
        </w:rPr>
        <w:t xml:space="preserve"> </w:t>
      </w:r>
      <w:r w:rsidRPr="000973F2">
        <w:rPr>
          <w:rFonts w:ascii="Book Antiqua" w:hAnsi="Book Antiqua" w:cs="Arial"/>
        </w:rPr>
        <w:t>In addition, exogenous overexpression of CBP stimulates the butyrate-induced hyperactivation o</w:t>
      </w:r>
      <w:r w:rsidR="00960AF4">
        <w:rPr>
          <w:rFonts w:ascii="Book Antiqua" w:hAnsi="Book Antiqua" w:cs="Arial"/>
        </w:rPr>
        <w:t>f Wnt signaling in LT97 cells</w:t>
      </w:r>
      <w:r w:rsidRPr="000973F2">
        <w:rPr>
          <w:rFonts w:ascii="Book Antiqua" w:hAnsi="Book Antiqua" w:cs="Arial"/>
          <w:vertAlign w:val="superscript"/>
        </w:rPr>
        <w:t>[43]</w:t>
      </w:r>
      <w:r w:rsidR="00960AF4">
        <w:rPr>
          <w:rFonts w:ascii="Book Antiqua" w:hAnsi="Book Antiqua" w:cs="Arial"/>
        </w:rPr>
        <w:t>, but not in SW620 cells</w:t>
      </w:r>
      <w:r w:rsidRPr="000973F2">
        <w:rPr>
          <w:rFonts w:ascii="Book Antiqua" w:hAnsi="Book Antiqua" w:cs="Arial"/>
          <w:vertAlign w:val="superscript"/>
        </w:rPr>
        <w:t>[42]</w:t>
      </w:r>
      <w:r w:rsidRPr="000973F2">
        <w:rPr>
          <w:rFonts w:ascii="Book Antiqua" w:hAnsi="Book Antiqua" w:cs="Arial"/>
        </w:rPr>
        <w:t>, a finding that suggests saturation of CBP-mediated Wnt activity in SW620 but not in LT97 cells.</w:t>
      </w:r>
      <w:r w:rsidR="00C64ED9">
        <w:rPr>
          <w:rFonts w:ascii="Book Antiqua" w:hAnsi="Book Antiqua" w:cs="Arial"/>
        </w:rPr>
        <w:t xml:space="preserve"> </w:t>
      </w:r>
    </w:p>
    <w:p w14:paraId="218FC33A" w14:textId="4DAC1282" w:rsidR="00D43A5D" w:rsidRPr="000973F2" w:rsidRDefault="00D43A5D" w:rsidP="000973F2">
      <w:pPr>
        <w:spacing w:line="360" w:lineRule="auto"/>
        <w:ind w:firstLine="720"/>
        <w:jc w:val="both"/>
        <w:rPr>
          <w:rFonts w:ascii="Book Antiqua" w:hAnsi="Book Antiqua" w:cs="Arial"/>
        </w:rPr>
      </w:pPr>
      <w:r w:rsidRPr="000973F2">
        <w:rPr>
          <w:rFonts w:ascii="Book Antiqua" w:hAnsi="Book Antiqua" w:cs="Arial"/>
          <w:color w:val="000000" w:themeColor="text1"/>
        </w:rPr>
        <w:t>In summary, findings reported in the literature are consistent with neoplastic progression being affected by the relative role/activity of CBP-mediated and p300-mediated Wnt signaling.</w:t>
      </w:r>
      <w:r w:rsidRPr="000973F2">
        <w:rPr>
          <w:rFonts w:ascii="Book Antiqua" w:hAnsi="Book Antiqua"/>
          <w:noProof/>
          <w:lang w:eastAsia="zh-CN"/>
        </w:rPr>
        <mc:AlternateContent>
          <mc:Choice Requires="wps">
            <w:drawing>
              <wp:anchor distT="0" distB="0" distL="114300" distR="114300" simplePos="0" relativeHeight="251658240" behindDoc="0" locked="0" layoutInCell="1" allowOverlap="1" wp14:anchorId="68BEAC9B" wp14:editId="158F045A">
                <wp:simplePos x="0" y="0"/>
                <wp:positionH relativeFrom="column">
                  <wp:posOffset>-2861945</wp:posOffset>
                </wp:positionH>
                <wp:positionV relativeFrom="paragraph">
                  <wp:posOffset>148590</wp:posOffset>
                </wp:positionV>
                <wp:extent cx="230505" cy="34163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0A8B9" w14:textId="44E65180" w:rsidR="00D43A5D" w:rsidRDefault="00C64ED9" w:rsidP="00D43A5D">
                            <w:pPr>
                              <w:pStyle w:val="NormalWeb"/>
                              <w:spacing w:before="0" w:beforeAutospacing="0" w:after="0" w:afterAutospacing="0"/>
                            </w:pPr>
                            <w:r>
                              <w:rPr>
                                <w:rFonts w:ascii="Calibri" w:hAnsi="Calibri"/>
                                <w:color w:val="000000"/>
                                <w:kern w:val="24"/>
                                <w:sz w:val="36"/>
                                <w:szCs w:val="36"/>
                              </w:rPr>
                              <w:t xml:space="preserve">    </w:t>
                            </w:r>
                            <w:r w:rsidR="00D43A5D">
                              <w:rPr>
                                <w:rFonts w:ascii="Calibri" w:hAnsi="Calibri"/>
                                <w:color w:val="000000"/>
                                <w:kern w:val="24"/>
                                <w:sz w:val="36"/>
                                <w:szCs w:val="36"/>
                              </w:rPr>
                              <w:t xml:space="preserve">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EAC9B" id="_x0000_t202" coordsize="21600,21600" o:spt="202" path="m,l,21600r21600,l21600,xe">
                <v:stroke joinstyle="miter"/>
                <v:path gradientshapeok="t" o:connecttype="rect"/>
              </v:shapetype>
              <v:shape id="Text Box 2" o:spid="_x0000_s1026" type="#_x0000_t202" style="position:absolute;left:0;text-align:left;margin-left:-225.35pt;margin-top:11.7pt;width:18.15pt;height:26.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Ya8sgIAALY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" filled="f" stroked="f">
                <v:textbox>
                  <w:txbxContent>
                    <w:p w14:paraId="75F0A8B9" w14:textId="44E65180" w:rsidR="00D43A5D" w:rsidRDefault="00C64ED9" w:rsidP="00D43A5D">
                      <w:pPr>
                        <w:pStyle w:val="NormalWeb"/>
                        <w:spacing w:before="0" w:beforeAutospacing="0" w:after="0" w:afterAutospacing="0"/>
                      </w:pPr>
                      <w:r>
                        <w:rPr>
                          <w:rFonts w:ascii="Calibri" w:hAnsi="Calibri"/>
                          <w:color w:val="000000"/>
                          <w:kern w:val="24"/>
                          <w:sz w:val="36"/>
                          <w:szCs w:val="36"/>
                        </w:rPr>
                        <w:t xml:space="preserve">    </w:t>
                      </w:r>
                      <w:r w:rsidR="00D43A5D">
                        <w:rPr>
                          <w:rFonts w:ascii="Calibri" w:hAnsi="Calibri"/>
                          <w:color w:val="000000"/>
                          <w:kern w:val="24"/>
                          <w:sz w:val="36"/>
                          <w:szCs w:val="36"/>
                        </w:rPr>
                        <w:t xml:space="preserve"> </w:t>
                      </w:r>
                    </w:p>
                  </w:txbxContent>
                </v:textbox>
              </v:shape>
            </w:pict>
          </mc:Fallback>
        </mc:AlternateContent>
      </w:r>
      <w:r w:rsidRPr="000973F2">
        <w:rPr>
          <w:rFonts w:ascii="Book Antiqua" w:hAnsi="Book Antiqua" w:cs="Arial"/>
          <w:color w:val="FF0000"/>
        </w:rPr>
        <w:t xml:space="preserve"> </w:t>
      </w:r>
      <w:r w:rsidRPr="000973F2">
        <w:rPr>
          <w:rFonts w:ascii="Book Antiqua" w:hAnsi="Book Antiqua" w:cs="Arial"/>
        </w:rPr>
        <w:t>This possibility is supported by the following findings: (</w:t>
      </w:r>
      <w:r w:rsidR="00960AF4">
        <w:rPr>
          <w:rFonts w:ascii="Book Antiqua" w:eastAsiaTheme="minorEastAsia" w:hAnsi="Book Antiqua" w:cs="Arial" w:hint="eastAsia"/>
          <w:lang w:eastAsia="zh-CN"/>
        </w:rPr>
        <w:t>1</w:t>
      </w:r>
      <w:r w:rsidRPr="000973F2">
        <w:rPr>
          <w:rFonts w:ascii="Book Antiqua" w:hAnsi="Book Antiqua" w:cs="Arial"/>
        </w:rPr>
        <w:t>) most of the analyzed CRC cell</w:t>
      </w:r>
      <w:r w:rsidR="00960AF4">
        <w:rPr>
          <w:rFonts w:ascii="Book Antiqua" w:hAnsi="Book Antiqua" w:cs="Arial"/>
        </w:rPr>
        <w:t xml:space="preserve"> lines express CBP but not p300</w:t>
      </w:r>
      <w:r w:rsidRPr="000973F2">
        <w:rPr>
          <w:rFonts w:ascii="Book Antiqua" w:hAnsi="Book Antiqua" w:cs="Arial"/>
          <w:vertAlign w:val="superscript"/>
        </w:rPr>
        <w:t>[41-43]</w:t>
      </w:r>
      <w:r w:rsidRPr="000973F2">
        <w:rPr>
          <w:rFonts w:ascii="Book Antiqua" w:hAnsi="Book Antiqua" w:cs="Arial"/>
        </w:rPr>
        <w:t>; (</w:t>
      </w:r>
      <w:r w:rsidR="00960AF4">
        <w:rPr>
          <w:rFonts w:ascii="Book Antiqua" w:eastAsiaTheme="minorEastAsia" w:hAnsi="Book Antiqua" w:cs="Arial" w:hint="eastAsia"/>
          <w:lang w:eastAsia="zh-CN"/>
        </w:rPr>
        <w:t>2</w:t>
      </w:r>
      <w:r w:rsidRPr="000973F2">
        <w:rPr>
          <w:rFonts w:ascii="Book Antiqua" w:hAnsi="Book Antiqua" w:cs="Arial"/>
        </w:rPr>
        <w:t>) p300-mediated Wnt signaling is associated with cell differentiation; whereas, CBP-mediated Wnt signaling is ass</w:t>
      </w:r>
      <w:r w:rsidR="00960AF4">
        <w:rPr>
          <w:rFonts w:ascii="Book Antiqua" w:hAnsi="Book Antiqua" w:cs="Arial"/>
        </w:rPr>
        <w:t>ociated with cell proliferation</w:t>
      </w:r>
      <w:r w:rsidRPr="000973F2">
        <w:rPr>
          <w:rFonts w:ascii="Book Antiqua" w:hAnsi="Book Antiqua" w:cs="Arial"/>
          <w:vertAlign w:val="superscript"/>
        </w:rPr>
        <w:t>[30,33]</w:t>
      </w:r>
      <w:r w:rsidRPr="000973F2">
        <w:rPr>
          <w:rFonts w:ascii="Book Antiqua" w:hAnsi="Book Antiqua" w:cs="Arial"/>
        </w:rPr>
        <w:t>; (</w:t>
      </w:r>
      <w:r w:rsidR="00960AF4">
        <w:rPr>
          <w:rFonts w:ascii="Book Antiqua" w:eastAsiaTheme="minorEastAsia" w:hAnsi="Book Antiqua" w:cs="Arial" w:hint="eastAsia"/>
          <w:lang w:eastAsia="zh-CN"/>
        </w:rPr>
        <w:t>3</w:t>
      </w:r>
      <w:r w:rsidRPr="000973F2">
        <w:rPr>
          <w:rFonts w:ascii="Book Antiqua" w:hAnsi="Book Antiqua" w:cs="Arial"/>
        </w:rPr>
        <w:t>) CBP is the preferred binding partner for</w:t>
      </w:r>
      <w:r w:rsidRPr="006A2F98">
        <w:rPr>
          <w:rFonts w:ascii="Symbol" w:hAnsi="Symbol" w:cs="Arial"/>
        </w:rPr>
        <w:t></w:t>
      </w:r>
      <w:r w:rsidR="006A2F98" w:rsidRPr="006A2F98">
        <w:rPr>
          <w:rFonts w:ascii="Symbol" w:hAnsi="Symbol" w:cs="Arial"/>
        </w:rPr>
        <w:t></w:t>
      </w:r>
      <w:r w:rsidR="006A2F98">
        <w:rPr>
          <w:rFonts w:ascii="Book Antiqua" w:hAnsi="Book Antiqua" w:cs="Arial"/>
        </w:rPr>
        <w:t>-catenin</w:t>
      </w:r>
      <w:r w:rsidR="00960AF4">
        <w:rPr>
          <w:rFonts w:ascii="Book Antiqua" w:hAnsi="Book Antiqua" w:cs="Arial"/>
        </w:rPr>
        <w:t xml:space="preserve"> in CRC cell lines</w:t>
      </w:r>
      <w:r w:rsidR="00960AF4">
        <w:rPr>
          <w:rFonts w:ascii="Book Antiqua" w:hAnsi="Book Antiqua" w:cs="Arial"/>
          <w:vertAlign w:val="superscript"/>
        </w:rPr>
        <w:t>[30,</w:t>
      </w:r>
      <w:r w:rsidRPr="000973F2">
        <w:rPr>
          <w:rFonts w:ascii="Book Antiqua" w:hAnsi="Book Antiqua" w:cs="Arial"/>
          <w:vertAlign w:val="superscript"/>
        </w:rPr>
        <w:t>41]</w:t>
      </w:r>
      <w:r w:rsidRPr="000973F2">
        <w:rPr>
          <w:rFonts w:ascii="Book Antiqua" w:hAnsi="Book Antiqua" w:cs="Arial"/>
        </w:rPr>
        <w:t>; (</w:t>
      </w:r>
      <w:r w:rsidR="00960AF4">
        <w:rPr>
          <w:rFonts w:ascii="Book Antiqua" w:eastAsiaTheme="minorEastAsia" w:hAnsi="Book Antiqua" w:cs="Arial" w:hint="eastAsia"/>
          <w:lang w:eastAsia="zh-CN"/>
        </w:rPr>
        <w:t>4)</w:t>
      </w:r>
      <w:r w:rsidRPr="000973F2">
        <w:rPr>
          <w:rFonts w:ascii="Book Antiqua" w:hAnsi="Book Antiqua" w:cs="Arial"/>
        </w:rPr>
        <w:t xml:space="preserve"> expression of </w:t>
      </w:r>
      <w:r w:rsidRPr="000973F2">
        <w:rPr>
          <w:rFonts w:ascii="Book Antiqua" w:hAnsi="Book Antiqua" w:cs="Arial"/>
          <w:i/>
        </w:rPr>
        <w:t>survivin</w:t>
      </w:r>
      <w:r w:rsidRPr="000973F2">
        <w:rPr>
          <w:rFonts w:ascii="Book Antiqua" w:hAnsi="Book Antiqua" w:cs="Arial"/>
        </w:rPr>
        <w:t>, a gene targeted by CBP-mediated Wnt activity, is inhibited by ICG-001 in CRC cells but not in LT97 cells, suggesting a greater utilization of CBP-mediated Wnt activity in later stages of colonic neoplasia; and (</w:t>
      </w:r>
      <w:r w:rsidR="00960AF4">
        <w:rPr>
          <w:rFonts w:ascii="Book Antiqua" w:eastAsiaTheme="minorEastAsia" w:hAnsi="Book Antiqua" w:cs="Arial" w:hint="eastAsia"/>
          <w:lang w:eastAsia="zh-CN"/>
        </w:rPr>
        <w:t>5</w:t>
      </w:r>
      <w:r w:rsidRPr="000973F2">
        <w:rPr>
          <w:rFonts w:ascii="Book Antiqua" w:hAnsi="Book Antiqua" w:cs="Arial"/>
        </w:rPr>
        <w:t>) overexpression of CBP in LT97 cells enhances butyrate-induced h</w:t>
      </w:r>
      <w:r w:rsidR="00960AF4">
        <w:rPr>
          <w:rFonts w:ascii="Book Antiqua" w:hAnsi="Book Antiqua" w:cs="Arial"/>
        </w:rPr>
        <w:t>yperactivation of Wnt signaling</w:t>
      </w:r>
      <w:r w:rsidRPr="000973F2">
        <w:rPr>
          <w:rFonts w:ascii="Book Antiqua" w:hAnsi="Book Antiqua" w:cs="Arial"/>
          <w:vertAlign w:val="superscript"/>
        </w:rPr>
        <w:t>[43]</w:t>
      </w:r>
      <w:r w:rsidRPr="000973F2">
        <w:rPr>
          <w:rFonts w:ascii="Book Antiqua" w:hAnsi="Book Antiqua" w:cs="Arial"/>
        </w:rPr>
        <w:t xml:space="preserve">; whereas, no similar </w:t>
      </w:r>
      <w:r w:rsidR="00A161D6">
        <w:rPr>
          <w:rFonts w:ascii="Book Antiqua" w:hAnsi="Book Antiqua" w:cs="Arial"/>
        </w:rPr>
        <w:t>effect is observed in CRC cells</w:t>
      </w:r>
      <w:r w:rsidRPr="000973F2">
        <w:rPr>
          <w:rFonts w:ascii="Book Antiqua" w:hAnsi="Book Antiqua" w:cs="Arial"/>
          <w:vertAlign w:val="superscript"/>
        </w:rPr>
        <w:t>[42]</w:t>
      </w:r>
      <w:r w:rsidRPr="000973F2">
        <w:rPr>
          <w:rFonts w:ascii="Book Antiqua" w:hAnsi="Book Antiqua" w:cs="Arial"/>
        </w:rPr>
        <w:t>, suggesting that endogenous CBP-mediated Wnt signaling is saturated in CRC cells, but not in LT97 adenoma cells.</w:t>
      </w:r>
      <w:r w:rsidR="00C64ED9">
        <w:rPr>
          <w:rFonts w:ascii="Book Antiqua" w:hAnsi="Book Antiqua" w:cs="Arial"/>
        </w:rPr>
        <w:t xml:space="preserve"> </w:t>
      </w:r>
      <w:r w:rsidR="00AB58EF" w:rsidRPr="000973F2">
        <w:rPr>
          <w:rFonts w:ascii="Book Antiqua" w:hAnsi="Book Antiqua" w:cs="Arial"/>
          <w:color w:val="000000" w:themeColor="text1"/>
        </w:rPr>
        <w:t>In addition, a recent report</w:t>
      </w:r>
      <w:r w:rsidR="00AB58EF" w:rsidRPr="000973F2">
        <w:rPr>
          <w:rFonts w:ascii="Book Antiqua" w:hAnsi="Book Antiqua" w:cs="Arial"/>
          <w:color w:val="000000" w:themeColor="text1"/>
          <w:vertAlign w:val="superscript"/>
        </w:rPr>
        <w:t xml:space="preserve">[47] </w:t>
      </w:r>
      <w:r w:rsidR="00AB58EF" w:rsidRPr="000973F2">
        <w:rPr>
          <w:rFonts w:ascii="Book Antiqua" w:hAnsi="Book Antiqua" w:cs="Arial"/>
          <w:color w:val="000000" w:themeColor="text1"/>
        </w:rPr>
        <w:t xml:space="preserve">suggests that CBP </w:t>
      </w:r>
      <w:r w:rsidR="00AB58EF" w:rsidRPr="000973F2">
        <w:rPr>
          <w:rFonts w:ascii="Book Antiqua" w:hAnsi="Book Antiqua" w:cs="Arial"/>
          <w:color w:val="000000" w:themeColor="text1"/>
        </w:rPr>
        <w:lastRenderedPageBreak/>
        <w:t>can interact with thymine DNA glycosylase to enhance Wnt signaling and proliferation of colonic cells.</w:t>
      </w:r>
      <w:r w:rsidR="00C64ED9">
        <w:rPr>
          <w:rFonts w:ascii="Book Antiqua" w:hAnsi="Book Antiqua" w:cs="Arial"/>
          <w:color w:val="000000" w:themeColor="text1"/>
        </w:rPr>
        <w:t xml:space="preserve"> </w:t>
      </w:r>
      <w:r w:rsidR="00AB58EF" w:rsidRPr="000973F2">
        <w:rPr>
          <w:rFonts w:ascii="Book Antiqua" w:hAnsi="Book Antiqua" w:cs="Arial"/>
          <w:color w:val="000000" w:themeColor="text1"/>
        </w:rPr>
        <w:t xml:space="preserve">This finding suggests that it is likely that a number of signaling pathways and enzymatic factors cross-talk with CBP and p300 to influence decisions of proliferation </w:t>
      </w:r>
      <w:r w:rsidR="006A2F98" w:rsidRPr="006A2F98">
        <w:rPr>
          <w:rFonts w:ascii="Book Antiqua" w:hAnsi="Book Antiqua" w:cs="Arial"/>
          <w:i/>
          <w:color w:val="000000" w:themeColor="text1"/>
        </w:rPr>
        <w:t>vs</w:t>
      </w:r>
      <w:r w:rsidR="00AB58EF" w:rsidRPr="000973F2">
        <w:rPr>
          <w:rFonts w:ascii="Book Antiqua" w:hAnsi="Book Antiqua" w:cs="Arial"/>
          <w:color w:val="000000" w:themeColor="text1"/>
        </w:rPr>
        <w:t xml:space="preserve"> differentiation/apoptosis, and underscores the importance of CBP activity in promoting Wnt activity-driven proliferation of human colon cancer cells.</w:t>
      </w:r>
      <w:r w:rsidRPr="000973F2">
        <w:rPr>
          <w:rFonts w:ascii="Book Antiqua" w:hAnsi="Book Antiqua" w:cs="Arial"/>
        </w:rPr>
        <w:t>An interpretation of these findings is that a more advanced neoplastic phenotype is characterized by enhanced expression of genes targeted by CBP-mediated Wnt activity (</w:t>
      </w:r>
      <w:r w:rsidR="00D56381" w:rsidRPr="00D56381">
        <w:rPr>
          <w:rFonts w:ascii="Book Antiqua" w:hAnsi="Book Antiqua" w:cs="Arial"/>
          <w:i/>
        </w:rPr>
        <w:t>e.g.</w:t>
      </w:r>
      <w:r w:rsidRPr="000973F2">
        <w:rPr>
          <w:rFonts w:ascii="Book Antiqua" w:hAnsi="Book Antiqua" w:cs="Arial"/>
        </w:rPr>
        <w:t xml:space="preserve">, </w:t>
      </w:r>
      <w:r w:rsidRPr="000973F2">
        <w:rPr>
          <w:rFonts w:ascii="Book Antiqua" w:hAnsi="Book Antiqua" w:cs="Arial"/>
          <w:i/>
        </w:rPr>
        <w:t>survivin</w:t>
      </w:r>
      <w:r w:rsidRPr="000973F2">
        <w:rPr>
          <w:rFonts w:ascii="Book Antiqua" w:hAnsi="Book Antiqua" w:cs="Arial"/>
        </w:rPr>
        <w:t xml:space="preserve">, </w:t>
      </w:r>
      <w:r w:rsidRPr="000973F2">
        <w:rPr>
          <w:rFonts w:ascii="Book Antiqua" w:hAnsi="Book Antiqua" w:cs="Arial"/>
          <w:i/>
        </w:rPr>
        <w:t>cyclin</w:t>
      </w:r>
      <w:r w:rsidRPr="000973F2">
        <w:rPr>
          <w:rFonts w:ascii="Book Antiqua" w:hAnsi="Book Antiqua" w:cs="Arial"/>
        </w:rPr>
        <w:t xml:space="preserve"> D1).</w:t>
      </w:r>
      <w:r w:rsidR="00C64ED9">
        <w:rPr>
          <w:rFonts w:ascii="Book Antiqua" w:hAnsi="Book Antiqua" w:cs="Arial"/>
        </w:rPr>
        <w:t xml:space="preserve"> </w:t>
      </w:r>
      <w:r w:rsidRPr="000973F2">
        <w:rPr>
          <w:rFonts w:ascii="Book Antiqua" w:hAnsi="Book Antiqua" w:cs="Arial"/>
        </w:rPr>
        <w:t>Transcription reporter</w:t>
      </w:r>
      <w:r w:rsidR="00960AF4">
        <w:rPr>
          <w:rFonts w:ascii="Book Antiqua" w:hAnsi="Book Antiqua" w:cs="Arial"/>
        </w:rPr>
        <w:t xml:space="preserve"> assays and microarray findings</w:t>
      </w:r>
      <w:r w:rsidRPr="000973F2">
        <w:rPr>
          <w:rFonts w:ascii="Book Antiqua" w:hAnsi="Book Antiqua" w:cs="Arial"/>
          <w:vertAlign w:val="superscript"/>
        </w:rPr>
        <w:t>[1,2,45,48,49]</w:t>
      </w:r>
      <w:r w:rsidRPr="000973F2">
        <w:rPr>
          <w:rFonts w:ascii="Book Antiqua" w:hAnsi="Book Antiqua" w:cs="Arial"/>
        </w:rPr>
        <w:t xml:space="preserve"> clearly have established that HDACis hyperactivate Wnt signaling; however, certain Wnt activity-targeted genes exhibit downregulated expression due to both Wnt signaling-dependent and Wnt s</w:t>
      </w:r>
      <w:r w:rsidR="00960AF4">
        <w:rPr>
          <w:rFonts w:ascii="Book Antiqua" w:hAnsi="Book Antiqua" w:cs="Arial"/>
        </w:rPr>
        <w:t>ignaling-independent mechanisms</w:t>
      </w:r>
      <w:r w:rsidRPr="000973F2">
        <w:rPr>
          <w:rFonts w:ascii="Book Antiqua" w:hAnsi="Book Antiqua" w:cs="Arial"/>
          <w:vertAlign w:val="superscript"/>
        </w:rPr>
        <w:t>[45,48,49]</w:t>
      </w:r>
      <w:r w:rsidRPr="000973F2">
        <w:rPr>
          <w:rFonts w:ascii="Book Antiqua" w:hAnsi="Book Antiqua" w:cs="Arial"/>
        </w:rPr>
        <w:t>.</w:t>
      </w:r>
      <w:r w:rsidR="00C64ED9">
        <w:rPr>
          <w:rFonts w:ascii="Book Antiqua" w:hAnsi="Book Antiqua" w:cs="Arial"/>
        </w:rPr>
        <w:t xml:space="preserve"> </w:t>
      </w:r>
      <w:r w:rsidRPr="000973F2">
        <w:rPr>
          <w:rFonts w:ascii="Book Antiqua" w:hAnsi="Book Antiqua" w:cs="Arial"/>
        </w:rPr>
        <w:t xml:space="preserve">For example, expression of survivin, c-myc, and cyclin D1 is typically repressed in HDACi-treated </w:t>
      </w:r>
      <w:r w:rsidR="00960AF4">
        <w:rPr>
          <w:rFonts w:ascii="Book Antiqua" w:hAnsi="Book Antiqua" w:cs="Arial"/>
        </w:rPr>
        <w:t>CRC cells</w:t>
      </w:r>
      <w:r w:rsidRPr="000973F2">
        <w:rPr>
          <w:rFonts w:ascii="Book Antiqua" w:hAnsi="Book Antiqua" w:cs="Arial"/>
          <w:vertAlign w:val="superscript"/>
        </w:rPr>
        <w:t>[48]</w:t>
      </w:r>
      <w:r w:rsidRPr="000973F2">
        <w:rPr>
          <w:rFonts w:ascii="Book Antiqua" w:hAnsi="Book Antiqua" w:cs="Arial"/>
        </w:rPr>
        <w:t>.</w:t>
      </w:r>
      <w:r w:rsidR="00C64ED9">
        <w:rPr>
          <w:rFonts w:ascii="Book Antiqua" w:hAnsi="Book Antiqua" w:cs="Arial"/>
        </w:rPr>
        <w:t xml:space="preserve"> </w:t>
      </w:r>
      <w:r w:rsidRPr="000973F2">
        <w:rPr>
          <w:rFonts w:ascii="Book Antiqua" w:hAnsi="Book Antiqua" w:cs="Arial"/>
        </w:rPr>
        <w:t xml:space="preserve">Therefore, one possibility is that both up- and downregulated expression of Wnt activity-targeted genes in HDACi-treated colonic neoplastic cells is influenced by the relative levels of CBP-mediated </w:t>
      </w:r>
      <w:r w:rsidR="006A2F98" w:rsidRPr="006A2F98">
        <w:rPr>
          <w:rFonts w:ascii="Book Antiqua" w:hAnsi="Book Antiqua" w:cs="Arial"/>
          <w:i/>
        </w:rPr>
        <w:t>vs</w:t>
      </w:r>
      <w:r w:rsidRPr="000973F2">
        <w:rPr>
          <w:rFonts w:ascii="Book Antiqua" w:hAnsi="Book Antiqua" w:cs="Arial"/>
        </w:rPr>
        <w:t xml:space="preserve"> p300-mediated Wnt activity, and the relative levels of these activities in different colonic cells determine the direction and magnitude of the effects of HDACis on gene expression.</w:t>
      </w:r>
      <w:r w:rsidR="00C64ED9">
        <w:rPr>
          <w:rFonts w:ascii="Book Antiqua" w:hAnsi="Book Antiqua" w:cs="Arial"/>
        </w:rPr>
        <w:t xml:space="preserve"> </w:t>
      </w:r>
      <w:r w:rsidRPr="000973F2">
        <w:rPr>
          <w:rFonts w:ascii="Book Antiqua" w:hAnsi="Book Antiqua" w:cs="Arial"/>
        </w:rPr>
        <w:t>These conjectures need to be carefully evaluated in future studies.</w:t>
      </w:r>
    </w:p>
    <w:p w14:paraId="2A3542AB" w14:textId="0E850495" w:rsidR="00A11396" w:rsidRPr="000973F2" w:rsidRDefault="00A11396" w:rsidP="000973F2">
      <w:pPr>
        <w:spacing w:line="360" w:lineRule="auto"/>
        <w:ind w:firstLine="720"/>
        <w:jc w:val="both"/>
        <w:rPr>
          <w:rFonts w:ascii="Book Antiqua" w:hAnsi="Book Antiqua"/>
        </w:rPr>
      </w:pPr>
      <w:r w:rsidRPr="000973F2">
        <w:rPr>
          <w:rFonts w:ascii="Book Antiqua" w:hAnsi="Book Antiqua"/>
        </w:rPr>
        <w:t>Such additional studies will require use of other colonic cell lines, particularly those intermediate on the neoplastic spectrum between the LT97 and SW620 lines. Another cell line useful for evaluating neoplastic progression is SW480.</w:t>
      </w:r>
      <w:r w:rsidR="00C64ED9">
        <w:rPr>
          <w:rFonts w:ascii="Book Antiqua" w:hAnsi="Book Antiqua"/>
        </w:rPr>
        <w:t xml:space="preserve"> </w:t>
      </w:r>
      <w:r w:rsidRPr="000973F2">
        <w:rPr>
          <w:rFonts w:ascii="Book Antiqua" w:hAnsi="Book Antiqua"/>
        </w:rPr>
        <w:t>The SW480 cell line was derived from a primary tumor from the same patient from whom the SW620 metastatic line was isolated, and we have shown that these two cell lines differ in the degree of response to butyrate (1).</w:t>
      </w:r>
      <w:r w:rsidR="00C64ED9">
        <w:rPr>
          <w:rFonts w:ascii="Book Antiqua" w:hAnsi="Book Antiqua"/>
        </w:rPr>
        <w:t xml:space="preserve"> </w:t>
      </w:r>
      <w:r w:rsidRPr="000973F2">
        <w:rPr>
          <w:rFonts w:ascii="Book Antiqua" w:hAnsi="Book Antiqua"/>
        </w:rPr>
        <w:t xml:space="preserve">Thus, future studies should utilize cell lines such as SW480, in addition to LT97 and SW620, to further dissect the role of CBP and p300 in colonic tumorigenesis. In general, studies that compare cells from matched primary </w:t>
      </w:r>
      <w:r w:rsidR="006A2F98" w:rsidRPr="006A2F98">
        <w:rPr>
          <w:rFonts w:ascii="Book Antiqua" w:hAnsi="Book Antiqua"/>
          <w:i/>
        </w:rPr>
        <w:t>vs</w:t>
      </w:r>
      <w:r w:rsidRPr="000973F2">
        <w:rPr>
          <w:rFonts w:ascii="Book Antiqua" w:hAnsi="Book Antiqua"/>
        </w:rPr>
        <w:t xml:space="preserve"> metastatic tumors from the same patient would assist in identifying the roles played by CBP and p300 in neoplastic progression.</w:t>
      </w:r>
      <w:r w:rsidR="00C64ED9">
        <w:rPr>
          <w:rFonts w:ascii="Book Antiqua" w:hAnsi="Book Antiqua"/>
        </w:rPr>
        <w:t xml:space="preserve"> </w:t>
      </w:r>
      <w:r w:rsidRPr="000973F2">
        <w:rPr>
          <w:rFonts w:ascii="Book Antiqua" w:hAnsi="Book Antiqua"/>
        </w:rPr>
        <w:t xml:space="preserve">We would expect that cell lines derived from </w:t>
      </w:r>
      <w:r w:rsidRPr="000973F2">
        <w:rPr>
          <w:rFonts w:ascii="Book Antiqua" w:hAnsi="Book Antiqua"/>
        </w:rPr>
        <w:lastRenderedPageBreak/>
        <w:t>metastases would exhibit a greater degree of CBP-Wnt activity and less p300-Wnt activity compared to matched primary tumor samples from the same patient.</w:t>
      </w:r>
    </w:p>
    <w:p w14:paraId="199EAFA3" w14:textId="77777777" w:rsidR="00D43A5D" w:rsidRPr="000973F2" w:rsidRDefault="00D43A5D" w:rsidP="000973F2">
      <w:pPr>
        <w:spacing w:line="360" w:lineRule="auto"/>
        <w:ind w:firstLine="720"/>
        <w:jc w:val="both"/>
        <w:rPr>
          <w:rFonts w:ascii="Book Antiqua" w:hAnsi="Book Antiqua" w:cs="Arial"/>
        </w:rPr>
      </w:pPr>
    </w:p>
    <w:p w14:paraId="77C4B7BC" w14:textId="77777777" w:rsidR="00D43A5D" w:rsidRPr="00FA7F43" w:rsidRDefault="00D43A5D" w:rsidP="000973F2">
      <w:pPr>
        <w:spacing w:line="360" w:lineRule="auto"/>
        <w:jc w:val="both"/>
        <w:rPr>
          <w:rFonts w:ascii="Book Antiqua" w:hAnsi="Book Antiqua" w:cs="Arial"/>
          <w:b/>
          <w:i/>
          <w:color w:val="000000"/>
        </w:rPr>
      </w:pPr>
      <w:r w:rsidRPr="00FA7F43">
        <w:rPr>
          <w:rFonts w:ascii="Book Antiqua" w:hAnsi="Book Antiqua" w:cs="Arial"/>
          <w:b/>
          <w:i/>
          <w:color w:val="000000"/>
        </w:rPr>
        <w:t>Butyrate/HDACis resistance</w:t>
      </w:r>
    </w:p>
    <w:p w14:paraId="50C997FD" w14:textId="34A56E4C" w:rsidR="00D43A5D" w:rsidRPr="000973F2" w:rsidRDefault="00D43A5D" w:rsidP="000973F2">
      <w:pPr>
        <w:spacing w:line="360" w:lineRule="auto"/>
        <w:jc w:val="both"/>
        <w:rPr>
          <w:rFonts w:ascii="Book Antiqua" w:hAnsi="Book Antiqua" w:cs="Arial"/>
          <w:color w:val="000000"/>
        </w:rPr>
      </w:pPr>
      <w:r w:rsidRPr="000973F2">
        <w:rPr>
          <w:rFonts w:ascii="Book Antiqua" w:hAnsi="Book Antiqua" w:cs="Arial"/>
        </w:rPr>
        <w:t>Preliminary analyses of the mechanisms underlying b</w:t>
      </w:r>
      <w:r w:rsidR="00A161D6">
        <w:rPr>
          <w:rFonts w:ascii="Book Antiqua" w:hAnsi="Book Antiqua" w:cs="Arial"/>
        </w:rPr>
        <w:t>utyrate resistance in CRC cells</w:t>
      </w:r>
      <w:r w:rsidRPr="000973F2">
        <w:rPr>
          <w:rFonts w:ascii="Book Antiqua" w:hAnsi="Book Antiqua" w:cs="Arial"/>
          <w:vertAlign w:val="superscript"/>
        </w:rPr>
        <w:t>[49]</w:t>
      </w:r>
      <w:r w:rsidRPr="000973F2">
        <w:rPr>
          <w:rFonts w:ascii="Book Antiqua" w:hAnsi="Book Antiqua" w:cs="Arial"/>
        </w:rPr>
        <w:t xml:space="preserve"> utilized HCT-R cells that were derived from HCT-116 cells exposed to increasing concentrations of butyrate (up to 5 m</w:t>
      </w:r>
      <w:r w:rsidR="00960AF4">
        <w:rPr>
          <w:rFonts w:ascii="Book Antiqua" w:eastAsiaTheme="minorEastAsia" w:hAnsi="Book Antiqua" w:cs="Arial" w:hint="eastAsia"/>
          <w:lang w:eastAsia="zh-CN"/>
        </w:rPr>
        <w:t>mol/L</w:t>
      </w:r>
      <w:r w:rsidRPr="000973F2">
        <w:rPr>
          <w:rFonts w:ascii="Book Antiqua" w:hAnsi="Book Antiqua" w:cs="Arial"/>
        </w:rPr>
        <w:t xml:space="preserve">). </w:t>
      </w:r>
      <w:r w:rsidRPr="000973F2">
        <w:rPr>
          <w:rFonts w:ascii="Book Antiqua" w:hAnsi="Book Antiqua" w:cs="Arial"/>
          <w:color w:val="000000"/>
        </w:rPr>
        <w:t>Microarray and western blot analyses demonstrated altered gene expression in HCT-R c</w:t>
      </w:r>
      <w:r w:rsidR="00960AF4">
        <w:rPr>
          <w:rFonts w:ascii="Book Antiqua" w:hAnsi="Book Antiqua" w:cs="Arial"/>
          <w:color w:val="000000"/>
        </w:rPr>
        <w:t>ells, compared to HCT-116 cells</w:t>
      </w:r>
      <w:r w:rsidRPr="000973F2">
        <w:rPr>
          <w:rFonts w:ascii="Book Antiqua" w:hAnsi="Book Antiqua" w:cs="Arial"/>
          <w:color w:val="000000"/>
          <w:vertAlign w:val="superscript"/>
        </w:rPr>
        <w:t>[47]</w:t>
      </w:r>
      <w:r w:rsidRPr="000973F2">
        <w:rPr>
          <w:rFonts w:ascii="Book Antiqua" w:hAnsi="Book Antiqua" w:cs="Arial"/>
          <w:color w:val="000000"/>
        </w:rPr>
        <w:t>.</w:t>
      </w:r>
      <w:r w:rsidR="00C64ED9">
        <w:rPr>
          <w:rFonts w:ascii="Book Antiqua" w:hAnsi="Book Antiqua" w:cs="Arial"/>
          <w:color w:val="000000"/>
        </w:rPr>
        <w:t xml:space="preserve"> </w:t>
      </w:r>
      <w:r w:rsidRPr="000973F2">
        <w:rPr>
          <w:rFonts w:ascii="Book Antiqua" w:hAnsi="Book Antiqua" w:cs="Arial"/>
          <w:color w:val="000000"/>
        </w:rPr>
        <w:t>Importantly, HCT-R cells exhibit a markedly decreased expression of p300 compared to parental HCT-116 CRC cells.</w:t>
      </w:r>
      <w:r w:rsidR="00D56381">
        <w:rPr>
          <w:rFonts w:ascii="Book Antiqua" w:hAnsi="Book Antiqua" w:cs="Arial"/>
          <w:color w:val="000000"/>
        </w:rPr>
        <w:t xml:space="preserve"> </w:t>
      </w:r>
      <w:r w:rsidRPr="000973F2">
        <w:rPr>
          <w:rFonts w:ascii="Book Antiqua" w:hAnsi="Book Antiqua" w:cs="Arial"/>
          <w:color w:val="000000"/>
        </w:rPr>
        <w:t>ICG-001, an inhibitor of CBP-mediated Wnt activity, was shown to repress Wnt activity in HCT-R cells, and these cells are highly sensitive to the apoptosis-inducing effects of ICG-001, suggesting that survival of butyrate resistant cells is associated with CBP-mediated Wnt activity.</w:t>
      </w:r>
      <w:r w:rsidR="00C64ED9">
        <w:rPr>
          <w:rFonts w:ascii="Book Antiqua" w:hAnsi="Book Antiqua" w:cs="Arial"/>
          <w:color w:val="000000"/>
        </w:rPr>
        <w:t xml:space="preserve"> </w:t>
      </w:r>
    </w:p>
    <w:p w14:paraId="60D8A5F1" w14:textId="53EC1162" w:rsidR="00D43A5D" w:rsidRPr="000973F2" w:rsidRDefault="00D43A5D" w:rsidP="000973F2">
      <w:pPr>
        <w:spacing w:line="360" w:lineRule="auto"/>
        <w:ind w:firstLine="720"/>
        <w:jc w:val="both"/>
        <w:rPr>
          <w:rFonts w:ascii="Book Antiqua" w:hAnsi="Book Antiqua" w:cs="Arial"/>
          <w:color w:val="000000"/>
        </w:rPr>
      </w:pPr>
      <w:r w:rsidRPr="000973F2">
        <w:rPr>
          <w:rFonts w:ascii="Book Antiqua" w:hAnsi="Book Antiqua" w:cs="Arial"/>
        </w:rPr>
        <w:t>Butyrate does not affect HCT-R cell proliferation, unlike the sharp repression of cell growth caused by the agent in butyrate-sens</w:t>
      </w:r>
      <w:r w:rsidR="00960AF4">
        <w:rPr>
          <w:rFonts w:ascii="Book Antiqua" w:hAnsi="Book Antiqua" w:cs="Arial"/>
        </w:rPr>
        <w:t>itive CRC cells expressing p300</w:t>
      </w:r>
      <w:r w:rsidRPr="000973F2">
        <w:rPr>
          <w:rFonts w:ascii="Book Antiqua" w:hAnsi="Book Antiqua" w:cs="Arial"/>
          <w:vertAlign w:val="superscript"/>
        </w:rPr>
        <w:t>[41]</w:t>
      </w:r>
      <w:r w:rsidRPr="000973F2">
        <w:rPr>
          <w:rFonts w:ascii="Book Antiqua" w:hAnsi="Book Antiqua" w:cs="Arial"/>
        </w:rPr>
        <w:t>.</w:t>
      </w:r>
      <w:r w:rsidR="00C64ED9">
        <w:rPr>
          <w:rFonts w:ascii="Book Antiqua" w:hAnsi="Book Antiqua" w:cs="Arial"/>
        </w:rPr>
        <w:t xml:space="preserve"> </w:t>
      </w:r>
      <w:r w:rsidRPr="000973F2">
        <w:rPr>
          <w:rFonts w:ascii="Book Antiqua" w:hAnsi="Book Antiqua" w:cs="Arial"/>
        </w:rPr>
        <w:t>HCT-15 CRC cells that, similar to HCT-R cells, lack expression of p300 also exhibit repressed hyperactivation of Wnt sign</w:t>
      </w:r>
      <w:r w:rsidR="00960AF4">
        <w:rPr>
          <w:rFonts w:ascii="Book Antiqua" w:hAnsi="Book Antiqua" w:cs="Arial"/>
        </w:rPr>
        <w:t>aling upon exposure to butyrate</w:t>
      </w:r>
      <w:r w:rsidRPr="000973F2">
        <w:rPr>
          <w:rFonts w:ascii="Book Antiqua" w:hAnsi="Book Antiqua" w:cs="Arial"/>
          <w:vertAlign w:val="superscript"/>
        </w:rPr>
        <w:t>[42]</w:t>
      </w:r>
      <w:r w:rsidRPr="000973F2">
        <w:rPr>
          <w:rFonts w:ascii="Book Antiqua" w:hAnsi="Book Antiqua" w:cs="Arial"/>
        </w:rPr>
        <w:t>.</w:t>
      </w:r>
      <w:r w:rsidR="00C64ED9">
        <w:rPr>
          <w:rFonts w:ascii="Book Antiqua" w:hAnsi="Book Antiqua" w:cs="Arial"/>
        </w:rPr>
        <w:t xml:space="preserve"> </w:t>
      </w:r>
      <w:r w:rsidRPr="000973F2">
        <w:rPr>
          <w:rFonts w:ascii="Book Antiqua" w:hAnsi="Book Antiqua" w:cs="Arial"/>
        </w:rPr>
        <w:t>Also similar to HCT-R cells, the proliferation of HCT-15 cell</w:t>
      </w:r>
      <w:r w:rsidR="00960AF4">
        <w:rPr>
          <w:rFonts w:ascii="Book Antiqua" w:hAnsi="Book Antiqua" w:cs="Arial"/>
        </w:rPr>
        <w:t>s is not influenced by butyrate</w:t>
      </w:r>
      <w:r w:rsidRPr="000973F2">
        <w:rPr>
          <w:rFonts w:ascii="Book Antiqua" w:hAnsi="Book Antiqua" w:cs="Arial"/>
          <w:vertAlign w:val="superscript"/>
        </w:rPr>
        <w:t>[42]</w:t>
      </w:r>
      <w:r w:rsidRPr="000973F2">
        <w:rPr>
          <w:rFonts w:ascii="Book Antiqua" w:hAnsi="Book Antiqua" w:cs="Arial"/>
        </w:rPr>
        <w:t>.</w:t>
      </w:r>
      <w:r w:rsidR="00C64ED9">
        <w:rPr>
          <w:rFonts w:ascii="Book Antiqua" w:hAnsi="Book Antiqua" w:cs="Arial"/>
        </w:rPr>
        <w:t xml:space="preserve"> </w:t>
      </w:r>
      <w:r w:rsidRPr="000973F2">
        <w:rPr>
          <w:rFonts w:ascii="Book Antiqua" w:hAnsi="Book Antiqua" w:cs="Arial"/>
        </w:rPr>
        <w:t>Thus, both HCT-15 CRC cells that are deficient in p300 expression, and HCT-R cells with repressed p300 expression, exhibit relative resistance to the effects of butyrate on Wnt signaling and cell proliferation.</w:t>
      </w:r>
      <w:r w:rsidR="00C64ED9">
        <w:rPr>
          <w:rFonts w:ascii="Book Antiqua" w:hAnsi="Book Antiqua" w:cs="Arial"/>
        </w:rPr>
        <w:t xml:space="preserve"> </w:t>
      </w:r>
      <w:r w:rsidRPr="000973F2">
        <w:rPr>
          <w:rFonts w:ascii="Book Antiqua" w:hAnsi="Book Antiqua" w:cs="Arial"/>
        </w:rPr>
        <w:t>Unlike HCT-R cells, HCT-15 cells respond to butyrate treatment with a modest upregulation of apoptosis and lack the heightened sensitivity to the apoptosis-inducing action of ICG-</w:t>
      </w:r>
      <w:r w:rsidR="00960AF4">
        <w:rPr>
          <w:rFonts w:ascii="Book Antiqua" w:hAnsi="Book Antiqua" w:cs="Arial"/>
        </w:rPr>
        <w:t>001 displayed by the HCT-R line</w:t>
      </w:r>
      <w:r w:rsidRPr="000973F2">
        <w:rPr>
          <w:rFonts w:ascii="Book Antiqua" w:hAnsi="Book Antiqua" w:cs="Arial"/>
          <w:vertAlign w:val="superscript"/>
        </w:rPr>
        <w:t>[42]</w:t>
      </w:r>
      <w:r w:rsidRPr="000973F2">
        <w:rPr>
          <w:rFonts w:ascii="Book Antiqua" w:hAnsi="Book Antiqua" w:cs="Arial"/>
        </w:rPr>
        <w:t>.</w:t>
      </w:r>
      <w:r w:rsidR="00C64ED9">
        <w:rPr>
          <w:rFonts w:ascii="Book Antiqua" w:hAnsi="Book Antiqua" w:cs="Arial"/>
        </w:rPr>
        <w:t xml:space="preserve"> </w:t>
      </w:r>
      <w:r w:rsidRPr="000973F2">
        <w:rPr>
          <w:rFonts w:ascii="Book Antiqua" w:hAnsi="Book Antiqua" w:cs="Arial"/>
        </w:rPr>
        <w:t>These findings suggest that p300-mediated Wnt signaling is required for optimal hyperactivation of Wnt signaling and repression of cell proliferation by butyrate in at least some CRC cell lines.</w:t>
      </w:r>
      <w:r w:rsidR="00C64ED9">
        <w:rPr>
          <w:rFonts w:ascii="Book Antiqua" w:hAnsi="Book Antiqua" w:cs="Arial"/>
        </w:rPr>
        <w:t xml:space="preserve"> </w:t>
      </w:r>
      <w:r w:rsidR="002639C4" w:rsidRPr="000973F2">
        <w:rPr>
          <w:rFonts w:ascii="Book Antiqua" w:hAnsi="Book Antiqua" w:cs="Arial"/>
        </w:rPr>
        <w:t>This possible role for p300 in mediating butyrate-modulated CRC cell apoptosis may be related to the association of p300-mediated Wnt signaling in colonic cell differentiation and apoptosis</w:t>
      </w:r>
      <w:r w:rsidR="00960AF4" w:rsidRPr="000973F2">
        <w:rPr>
          <w:rFonts w:ascii="Book Antiqua" w:hAnsi="Book Antiqua" w:cs="Arial"/>
          <w:vertAlign w:val="superscript"/>
        </w:rPr>
        <w:t>[30-33]</w:t>
      </w:r>
      <w:r w:rsidR="002639C4" w:rsidRPr="000973F2">
        <w:rPr>
          <w:rFonts w:ascii="Book Antiqua" w:hAnsi="Book Antiqua" w:cs="Arial"/>
        </w:rPr>
        <w:t xml:space="preserve">. </w:t>
      </w:r>
      <w:r w:rsidRPr="000973F2">
        <w:rPr>
          <w:rFonts w:ascii="Book Antiqua" w:hAnsi="Book Antiqua" w:cs="Arial"/>
          <w:color w:val="000000"/>
        </w:rPr>
        <w:t>In butyrate-resistant HCT-R cells, CBP-mediated Wnt signaling lik</w:t>
      </w:r>
      <w:r w:rsidR="00960AF4">
        <w:rPr>
          <w:rFonts w:ascii="Book Antiqua" w:hAnsi="Book Antiqua" w:cs="Arial"/>
          <w:color w:val="000000"/>
        </w:rPr>
        <w:t>ely promotes cell proliferation</w:t>
      </w:r>
      <w:r w:rsidRPr="000973F2">
        <w:rPr>
          <w:rFonts w:ascii="Book Antiqua" w:hAnsi="Book Antiqua" w:cs="Arial"/>
          <w:color w:val="000000"/>
          <w:vertAlign w:val="superscript"/>
        </w:rPr>
        <w:t>[42]</w:t>
      </w:r>
      <w:r w:rsidRPr="000973F2">
        <w:rPr>
          <w:rFonts w:ascii="Book Antiqua" w:hAnsi="Book Antiqua" w:cs="Arial"/>
          <w:color w:val="000000"/>
        </w:rPr>
        <w:t xml:space="preserve">, and the downregulation of </w:t>
      </w:r>
      <w:r w:rsidRPr="000973F2">
        <w:rPr>
          <w:rFonts w:ascii="Book Antiqua" w:hAnsi="Book Antiqua" w:cs="Arial"/>
          <w:color w:val="000000"/>
        </w:rPr>
        <w:lastRenderedPageBreak/>
        <w:t>this signali</w:t>
      </w:r>
      <w:r w:rsidR="00960AF4">
        <w:rPr>
          <w:rFonts w:ascii="Book Antiqua" w:hAnsi="Book Antiqua" w:cs="Arial"/>
          <w:color w:val="000000"/>
        </w:rPr>
        <w:t>ng by ICG-001 induces apoptosis</w:t>
      </w:r>
      <w:r w:rsidRPr="000973F2">
        <w:rPr>
          <w:rFonts w:ascii="Book Antiqua" w:hAnsi="Book Antiqua" w:cs="Arial"/>
          <w:color w:val="000000"/>
          <w:vertAlign w:val="superscript"/>
        </w:rPr>
        <w:t>[42]</w:t>
      </w:r>
      <w:r w:rsidRPr="000973F2">
        <w:rPr>
          <w:rFonts w:ascii="Book Antiqua" w:hAnsi="Book Antiqua" w:cs="Arial"/>
          <w:color w:val="000000"/>
        </w:rPr>
        <w:t>. Thus, resistance to butyrate and other HDACis might be associated with a shift of the cancer cells utilizing more CBP-mediated than p300-mediated Wnt signaling.</w:t>
      </w:r>
      <w:r w:rsidR="00C64ED9">
        <w:rPr>
          <w:rFonts w:ascii="Book Antiqua" w:hAnsi="Book Antiqua" w:cs="Arial"/>
          <w:color w:val="000000"/>
        </w:rPr>
        <w:t xml:space="preserve"> </w:t>
      </w:r>
    </w:p>
    <w:p w14:paraId="7262F101" w14:textId="77777777" w:rsidR="00D43A5D" w:rsidRPr="000973F2" w:rsidRDefault="00D43A5D" w:rsidP="000973F2">
      <w:pPr>
        <w:spacing w:line="360" w:lineRule="auto"/>
        <w:jc w:val="both"/>
        <w:rPr>
          <w:rFonts w:ascii="Book Antiqua" w:hAnsi="Book Antiqua" w:cs="Arial"/>
          <w:b/>
        </w:rPr>
      </w:pPr>
    </w:p>
    <w:p w14:paraId="58C4A720" w14:textId="77777777" w:rsidR="00D43A5D" w:rsidRPr="00FA7F43" w:rsidRDefault="00D43A5D" w:rsidP="000973F2">
      <w:pPr>
        <w:spacing w:line="360" w:lineRule="auto"/>
        <w:jc w:val="both"/>
        <w:rPr>
          <w:rFonts w:ascii="Book Antiqua" w:hAnsi="Book Antiqua" w:cs="Arial"/>
          <w:i/>
          <w:color w:val="000000"/>
        </w:rPr>
      </w:pPr>
      <w:r w:rsidRPr="00FA7F43">
        <w:rPr>
          <w:rFonts w:ascii="Book Antiqua" w:hAnsi="Book Antiqua" w:cs="Arial"/>
          <w:b/>
          <w:i/>
        </w:rPr>
        <w:t xml:space="preserve">Summary: </w:t>
      </w:r>
      <w:r w:rsidRPr="00FA7F43">
        <w:rPr>
          <w:rFonts w:ascii="Book Antiqua" w:hAnsi="Book Antiqua" w:cs="Arial"/>
          <w:b/>
          <w:i/>
          <w:caps/>
        </w:rPr>
        <w:t>n</w:t>
      </w:r>
      <w:r w:rsidRPr="00FA7F43">
        <w:rPr>
          <w:rFonts w:ascii="Book Antiqua" w:hAnsi="Book Antiqua" w:cs="Arial"/>
          <w:b/>
          <w:i/>
        </w:rPr>
        <w:t>eoplastic progression and resistance to HDACis</w:t>
      </w:r>
    </w:p>
    <w:p w14:paraId="0B4C68E5" w14:textId="6EC80E5E" w:rsidR="00D43A5D" w:rsidRPr="000973F2" w:rsidRDefault="00D43A5D" w:rsidP="000973F2">
      <w:pPr>
        <w:spacing w:line="360" w:lineRule="auto"/>
        <w:jc w:val="both"/>
        <w:rPr>
          <w:rFonts w:ascii="Book Antiqua" w:hAnsi="Book Antiqua" w:cs="Arial"/>
        </w:rPr>
      </w:pPr>
      <w:r w:rsidRPr="000973F2">
        <w:rPr>
          <w:rFonts w:ascii="Book Antiqua" w:hAnsi="Book Antiqua" w:cs="Arial"/>
        </w:rPr>
        <w:t>Further studies should address the possibility that the simultaneous upregulation of p300-mediated Wnt signaling and downregulation of CBP-mediated Wnt signaling represent a therapeutic approach against both neoplastic progression and the development of resistance to butyrate and other HDACis (</w:t>
      </w:r>
      <w:r w:rsidR="00960AF4">
        <w:rPr>
          <w:rFonts w:ascii="Book Antiqua" w:hAnsi="Book Antiqua" w:cs="Arial"/>
        </w:rPr>
        <w:t xml:space="preserve">Figure </w:t>
      </w:r>
      <w:r w:rsidRPr="000973F2">
        <w:rPr>
          <w:rFonts w:ascii="Book Antiqua" w:hAnsi="Book Antiqua" w:cs="Arial"/>
        </w:rPr>
        <w:t xml:space="preserve">1). </w:t>
      </w:r>
    </w:p>
    <w:p w14:paraId="0D60CCBF" w14:textId="77777777" w:rsidR="00D43A5D" w:rsidRPr="000973F2" w:rsidRDefault="00D43A5D" w:rsidP="000973F2">
      <w:pPr>
        <w:spacing w:line="360" w:lineRule="auto"/>
        <w:jc w:val="both"/>
        <w:rPr>
          <w:rFonts w:ascii="Book Antiqua" w:hAnsi="Book Antiqua" w:cs="Arial"/>
        </w:rPr>
      </w:pPr>
    </w:p>
    <w:p w14:paraId="559B6DAA" w14:textId="7256E8E4" w:rsidR="00D43A5D" w:rsidRPr="00FA7F43" w:rsidRDefault="00D43A5D" w:rsidP="000973F2">
      <w:pPr>
        <w:spacing w:line="360" w:lineRule="auto"/>
        <w:jc w:val="both"/>
        <w:rPr>
          <w:rFonts w:ascii="Book Antiqua" w:eastAsiaTheme="minorEastAsia" w:hAnsi="Book Antiqua"/>
          <w:i/>
          <w:lang w:eastAsia="zh-CN"/>
        </w:rPr>
      </w:pPr>
      <w:r w:rsidRPr="00FA7F43">
        <w:rPr>
          <w:rFonts w:ascii="Book Antiqua" w:hAnsi="Book Antiqua"/>
          <w:b/>
          <w:i/>
        </w:rPr>
        <w:t>CBP/p300-Wnt activity an</w:t>
      </w:r>
      <w:r w:rsidR="00FA7F43" w:rsidRPr="00FA7F43">
        <w:rPr>
          <w:rFonts w:ascii="Book Antiqua" w:hAnsi="Book Antiqua"/>
          <w:b/>
          <w:i/>
        </w:rPr>
        <w:t>d cancer stem cell therapeutics</w:t>
      </w:r>
    </w:p>
    <w:p w14:paraId="46CAE807" w14:textId="2562512B" w:rsidR="00D43A5D" w:rsidRPr="000973F2" w:rsidRDefault="00D43A5D" w:rsidP="000973F2">
      <w:pPr>
        <w:spacing w:line="360" w:lineRule="auto"/>
        <w:jc w:val="both"/>
        <w:rPr>
          <w:rFonts w:ascii="Book Antiqua" w:hAnsi="Book Antiqua"/>
        </w:rPr>
      </w:pPr>
      <w:r w:rsidRPr="000973F2">
        <w:rPr>
          <w:rFonts w:ascii="Book Antiqua" w:hAnsi="Book Antiqua"/>
        </w:rPr>
        <w:t xml:space="preserve">Differential modulation of CBP and p300 activity can target the cancer stem cell (CSC) fraction of a tumor, while sparing normal somatic stem cells (SSCs). The Wnt signaling pathway is associated with promotion of pluripotency/stemness; enhanced nuclear translocation of </w:t>
      </w:r>
      <w:r w:rsidR="006A2F98" w:rsidRPr="006A2F98">
        <w:rPr>
          <w:rFonts w:ascii="Symbol" w:hAnsi="Symbol"/>
        </w:rPr>
        <w:t></w:t>
      </w:r>
      <w:r w:rsidR="006A2F98">
        <w:rPr>
          <w:rFonts w:ascii="Book Antiqua" w:hAnsi="Book Antiqua"/>
        </w:rPr>
        <w:t>-catenin</w:t>
      </w:r>
      <w:r w:rsidRPr="000973F2">
        <w:rPr>
          <w:rFonts w:ascii="Book Antiqua" w:hAnsi="Book Antiqua"/>
        </w:rPr>
        <w:t xml:space="preserve"> (a marker for Wnt transcriptional activity) is most evident at the invasive front of metastatic solid tumors where epithelial to mesenchym</w:t>
      </w:r>
      <w:r w:rsidR="00960AF4">
        <w:rPr>
          <w:rFonts w:ascii="Book Antiqua" w:hAnsi="Book Antiqua"/>
        </w:rPr>
        <w:t>al transition (EMT) takes place</w:t>
      </w:r>
      <w:r w:rsidRPr="000973F2">
        <w:rPr>
          <w:rFonts w:ascii="Book Antiqua" w:hAnsi="Book Antiqua"/>
          <w:vertAlign w:val="superscript"/>
        </w:rPr>
        <w:t>[31]</w:t>
      </w:r>
      <w:r w:rsidRPr="000973F2">
        <w:rPr>
          <w:rFonts w:ascii="Book Antiqua" w:hAnsi="Book Antiqua"/>
        </w:rPr>
        <w:t>.</w:t>
      </w:r>
      <w:r w:rsidR="00C64ED9">
        <w:rPr>
          <w:rFonts w:ascii="Book Antiqua" w:hAnsi="Book Antiqua"/>
        </w:rPr>
        <w:t xml:space="preserve"> </w:t>
      </w:r>
      <w:r w:rsidRPr="000973F2">
        <w:rPr>
          <w:rFonts w:ascii="Book Antiqua" w:hAnsi="Book Antiqua"/>
        </w:rPr>
        <w:t xml:space="preserve">However, Wnt activity has also been associated with differentiation; therefore Wnt activity can trigger distinct physiological pathways in normal and neoplastic cells. These reports are consistent with the proposed specific role of CBP-mediated Wnt activity in proliferation </w:t>
      </w:r>
      <w:r w:rsidR="006A2F98" w:rsidRPr="006A2F98">
        <w:rPr>
          <w:rFonts w:ascii="Book Antiqua" w:hAnsi="Book Antiqua"/>
          <w:i/>
        </w:rPr>
        <w:t>vs</w:t>
      </w:r>
      <w:r w:rsidRPr="000973F2">
        <w:rPr>
          <w:rFonts w:ascii="Book Antiqua" w:hAnsi="Book Antiqua"/>
        </w:rPr>
        <w:t xml:space="preserve"> the role of p300-mediated Wnt activity in differen</w:t>
      </w:r>
      <w:r w:rsidR="002121D3" w:rsidRPr="000973F2">
        <w:rPr>
          <w:rFonts w:ascii="Book Antiqua" w:hAnsi="Book Antiqua"/>
        </w:rPr>
        <w:t>tiation. Thus, blocking the CBP-</w:t>
      </w:r>
      <w:r w:rsidR="006A2F98" w:rsidRPr="006A2F98">
        <w:rPr>
          <w:rFonts w:ascii="Symbol" w:hAnsi="Symbol"/>
        </w:rPr>
        <w:t></w:t>
      </w:r>
      <w:r w:rsidR="006A2F98">
        <w:rPr>
          <w:rFonts w:ascii="Book Antiqua" w:hAnsi="Book Antiqua"/>
        </w:rPr>
        <w:t>-catenin</w:t>
      </w:r>
      <w:r w:rsidRPr="000973F2">
        <w:rPr>
          <w:rFonts w:ascii="Book Antiqua" w:hAnsi="Book Antiqua"/>
        </w:rPr>
        <w:t xml:space="preserve"> interaction (</w:t>
      </w:r>
      <w:r w:rsidR="00D56381" w:rsidRPr="00D56381">
        <w:rPr>
          <w:rFonts w:ascii="Book Antiqua" w:hAnsi="Book Antiqua"/>
          <w:i/>
        </w:rPr>
        <w:t>e.g.</w:t>
      </w:r>
      <w:r w:rsidRPr="000973F2">
        <w:rPr>
          <w:rFonts w:ascii="Book Antiqua" w:hAnsi="Book Antiqua"/>
        </w:rPr>
        <w:t xml:space="preserve">, with ICG-001) promotes p300-mediated Wnt activity and differentiation of stem and progenitor cells; conversely, inhibiting the p300 - </w:t>
      </w:r>
      <w:r w:rsidR="006A2F98" w:rsidRPr="006A2F98">
        <w:rPr>
          <w:rFonts w:ascii="Symbol" w:hAnsi="Symbol"/>
        </w:rPr>
        <w:t></w:t>
      </w:r>
      <w:r w:rsidR="006A2F98">
        <w:rPr>
          <w:rFonts w:ascii="Book Antiqua" w:hAnsi="Book Antiqua"/>
        </w:rPr>
        <w:t>-catenin</w:t>
      </w:r>
      <w:r w:rsidRPr="000973F2">
        <w:rPr>
          <w:rFonts w:ascii="Book Antiqua" w:hAnsi="Book Antiqua"/>
        </w:rPr>
        <w:t xml:space="preserve"> interaction enhances CBP-mediated Wnt activity, promotin</w:t>
      </w:r>
      <w:r w:rsidR="00F714DB">
        <w:rPr>
          <w:rFonts w:ascii="Book Antiqua" w:hAnsi="Book Antiqua"/>
        </w:rPr>
        <w:t>g pluripotency and multipotency</w:t>
      </w:r>
      <w:r w:rsidRPr="000973F2">
        <w:rPr>
          <w:rFonts w:ascii="Book Antiqua" w:hAnsi="Book Antiqua"/>
          <w:vertAlign w:val="superscript"/>
        </w:rPr>
        <w:t>[31]</w:t>
      </w:r>
      <w:r w:rsidRPr="000973F2">
        <w:rPr>
          <w:rFonts w:ascii="Book Antiqua" w:hAnsi="Book Antiqua"/>
        </w:rPr>
        <w:t>.</w:t>
      </w:r>
      <w:r w:rsidR="00C64ED9">
        <w:rPr>
          <w:rFonts w:ascii="Book Antiqua" w:hAnsi="Book Antiqua"/>
        </w:rPr>
        <w:t xml:space="preserve"> </w:t>
      </w:r>
      <w:r w:rsidRPr="000973F2">
        <w:rPr>
          <w:rFonts w:ascii="Book Antiqua" w:hAnsi="Book Antiqua"/>
        </w:rPr>
        <w:t>Therefore, repression of CBP-mediated Wnt signaling would seem to be an effective approach to eliminate CSCs through enforced differentiation.</w:t>
      </w:r>
    </w:p>
    <w:p w14:paraId="71342324" w14:textId="6388321F" w:rsidR="00D43A5D" w:rsidRPr="000973F2" w:rsidRDefault="00D43A5D" w:rsidP="000973F2">
      <w:pPr>
        <w:spacing w:line="360" w:lineRule="auto"/>
        <w:ind w:firstLine="720"/>
        <w:jc w:val="both"/>
        <w:rPr>
          <w:rFonts w:ascii="Book Antiqua" w:hAnsi="Book Antiqua"/>
          <w:b/>
        </w:rPr>
      </w:pPr>
      <w:r w:rsidRPr="000973F2">
        <w:rPr>
          <w:rFonts w:ascii="Book Antiqua" w:hAnsi="Book Antiqua"/>
        </w:rPr>
        <w:t>However, this leads to the question of whether normal SSCs will be also targeted by this CBP-Wnt inhibitory approach.</w:t>
      </w:r>
      <w:r w:rsidR="00C64ED9">
        <w:rPr>
          <w:rFonts w:ascii="Book Antiqua" w:hAnsi="Book Antiqua"/>
        </w:rPr>
        <w:t xml:space="preserve"> </w:t>
      </w:r>
      <w:r w:rsidR="00F714DB">
        <w:rPr>
          <w:rFonts w:ascii="Book Antiqua" w:hAnsi="Book Antiqua"/>
        </w:rPr>
        <w:t>Lenz and Kahn</w:t>
      </w:r>
      <w:r w:rsidRPr="000973F2">
        <w:rPr>
          <w:rFonts w:ascii="Book Antiqua" w:hAnsi="Book Antiqua"/>
          <w:vertAlign w:val="superscript"/>
        </w:rPr>
        <w:t>[31]</w:t>
      </w:r>
      <w:r w:rsidRPr="000973F2">
        <w:rPr>
          <w:rFonts w:ascii="Book Antiqua" w:hAnsi="Book Antiqua"/>
        </w:rPr>
        <w:t xml:space="preserve"> argue that negative effects on SSCs may be evaded due to the tendency of SSCs to multiply through asymmetric </w:t>
      </w:r>
      <w:r w:rsidRPr="000973F2">
        <w:rPr>
          <w:rFonts w:ascii="Book Antiqua" w:hAnsi="Book Antiqua"/>
        </w:rPr>
        <w:lastRenderedPageBreak/>
        <w:t>division (producing one daughter stem cell and one daughter differentiated cell); whereas, CSCs, due to various mutations, tend to di</w:t>
      </w:r>
      <w:r w:rsidR="00414871" w:rsidRPr="000973F2">
        <w:rPr>
          <w:rFonts w:ascii="Book Antiqua" w:hAnsi="Book Antiqua"/>
        </w:rPr>
        <w:t>vide symmetrically (producing ei</w:t>
      </w:r>
      <w:r w:rsidRPr="000973F2">
        <w:rPr>
          <w:rFonts w:ascii="Book Antiqua" w:hAnsi="Book Antiqua"/>
        </w:rPr>
        <w:t>ther two daughter stem cells or two daughter differentiated cells).</w:t>
      </w:r>
      <w:r w:rsidR="00C64ED9">
        <w:rPr>
          <w:rFonts w:ascii="Book Antiqua" w:hAnsi="Book Antiqua"/>
        </w:rPr>
        <w:t xml:space="preserve"> </w:t>
      </w:r>
      <w:r w:rsidRPr="000973F2">
        <w:rPr>
          <w:rFonts w:ascii="Book Antiqua" w:hAnsi="Book Antiqua"/>
        </w:rPr>
        <w:t>Agents such as ICG-001 would not change the differences between these types of stem cells regarding division; SSCs and CDCs exposed to these agents will continue to divide asymmetrically and symmetrically, respectively.</w:t>
      </w:r>
      <w:r w:rsidR="00C64ED9">
        <w:rPr>
          <w:rFonts w:ascii="Book Antiqua" w:hAnsi="Book Antiqua"/>
        </w:rPr>
        <w:t xml:space="preserve"> </w:t>
      </w:r>
      <w:r w:rsidRPr="000973F2">
        <w:rPr>
          <w:rFonts w:ascii="Book Antiqua" w:hAnsi="Book Antiqua"/>
        </w:rPr>
        <w:t>However, the objective of treatment would be to force the CSC symmetrical cell division to produce two differentiated cells, abrogating the symmetrical production of daughter stem cells.</w:t>
      </w:r>
      <w:r w:rsidR="00C64ED9">
        <w:rPr>
          <w:rFonts w:ascii="Book Antiqua" w:hAnsi="Book Antiqua"/>
        </w:rPr>
        <w:t xml:space="preserve"> </w:t>
      </w:r>
      <w:r w:rsidRPr="000973F2">
        <w:rPr>
          <w:rFonts w:ascii="Book Antiqua" w:hAnsi="Book Antiqua"/>
        </w:rPr>
        <w:t>The CSC symmetrical division that produces stem cells would be repressed by CBP-Wnt inhibitors, reducing the fraction of stem cells in the tumor.</w:t>
      </w:r>
      <w:r w:rsidR="00C64ED9">
        <w:rPr>
          <w:rFonts w:ascii="Book Antiqua" w:hAnsi="Book Antiqua"/>
        </w:rPr>
        <w:t xml:space="preserve"> </w:t>
      </w:r>
      <w:r w:rsidRPr="000973F2">
        <w:rPr>
          <w:rFonts w:ascii="Book Antiqua" w:hAnsi="Book Antiqua"/>
        </w:rPr>
        <w:t>Thus, when exposed to a pro-differentiation CBP-Wnt inhibitor (such as ICG-001), CSCs would undergo a symmetrical division that only produces differentiated cells.</w:t>
      </w:r>
      <w:r w:rsidR="00C64ED9">
        <w:rPr>
          <w:rFonts w:ascii="Book Antiqua" w:hAnsi="Book Antiqua"/>
        </w:rPr>
        <w:t xml:space="preserve"> </w:t>
      </w:r>
      <w:r w:rsidRPr="000973F2">
        <w:rPr>
          <w:rFonts w:ascii="Book Antiqua" w:hAnsi="Book Antiqua"/>
        </w:rPr>
        <w:t>In contrast, when exposed to the same agent, SSCs continue to normally divide asymmetrically, producing daughter stem cells that allow for the mai</w:t>
      </w:r>
      <w:r w:rsidR="00F714DB">
        <w:rPr>
          <w:rFonts w:ascii="Book Antiqua" w:hAnsi="Book Antiqua"/>
        </w:rPr>
        <w:t>ntenance of the stem cell niche</w:t>
      </w:r>
      <w:r w:rsidRPr="000973F2">
        <w:rPr>
          <w:rFonts w:ascii="Book Antiqua" w:hAnsi="Book Antiqua"/>
          <w:vertAlign w:val="superscript"/>
        </w:rPr>
        <w:t>[31]</w:t>
      </w:r>
      <w:r w:rsidRPr="000973F2">
        <w:rPr>
          <w:rFonts w:ascii="Book Antiqua" w:hAnsi="Book Antiqua"/>
        </w:rPr>
        <w:t>.</w:t>
      </w:r>
      <w:r w:rsidR="00C64ED9">
        <w:rPr>
          <w:rFonts w:ascii="Book Antiqua" w:hAnsi="Book Antiqua"/>
        </w:rPr>
        <w:t xml:space="preserve"> </w:t>
      </w:r>
      <w:r w:rsidRPr="000973F2">
        <w:rPr>
          <w:rFonts w:ascii="Book Antiqua" w:hAnsi="Book Antiqua"/>
        </w:rPr>
        <w:t>Effects of CBP and p300 on stem cell dynamics have a number of implications for cancer.</w:t>
      </w:r>
      <w:r w:rsidR="00C64ED9">
        <w:rPr>
          <w:rFonts w:ascii="Book Antiqua" w:hAnsi="Book Antiqua"/>
        </w:rPr>
        <w:t xml:space="preserve"> </w:t>
      </w:r>
      <w:r w:rsidRPr="000973F2">
        <w:rPr>
          <w:rFonts w:ascii="Book Antiqua" w:hAnsi="Book Antiqua"/>
        </w:rPr>
        <w:t xml:space="preserve">For example, in human CML cell lines, hypoxia enhances the leukemia stem/initiating-like fraction of the cell population </w:t>
      </w:r>
      <w:r w:rsidRPr="0038168A">
        <w:rPr>
          <w:rFonts w:ascii="Book Antiqua" w:hAnsi="Book Antiqua"/>
          <w:i/>
        </w:rPr>
        <w:t>via</w:t>
      </w:r>
      <w:r w:rsidRPr="000973F2">
        <w:rPr>
          <w:rFonts w:ascii="Book Antiqua" w:hAnsi="Book Antiqua"/>
        </w:rPr>
        <w:t xml:space="preserve"> increased CBP-mediated Wnt signaling</w:t>
      </w:r>
      <w:r w:rsidR="00F714DB" w:rsidRPr="000973F2">
        <w:rPr>
          <w:rFonts w:ascii="Book Antiqua" w:hAnsi="Book Antiqua"/>
          <w:vertAlign w:val="superscript"/>
        </w:rPr>
        <w:t>[50]</w:t>
      </w:r>
      <w:r w:rsidRPr="000973F2">
        <w:rPr>
          <w:rFonts w:ascii="Book Antiqua" w:hAnsi="Book Antiqua"/>
        </w:rPr>
        <w:t>.</w:t>
      </w:r>
      <w:r w:rsidR="00C64ED9">
        <w:rPr>
          <w:rFonts w:ascii="Book Antiqua" w:hAnsi="Book Antiqua"/>
        </w:rPr>
        <w:t xml:space="preserve"> </w:t>
      </w:r>
      <w:r w:rsidRPr="000973F2">
        <w:rPr>
          <w:rFonts w:ascii="Book Antiqua" w:hAnsi="Book Antiqua"/>
        </w:rPr>
        <w:t>ICG-001 can reverse the effects, emphasizing the role played by CBP in CSC maintenance and suggesting that repression of CBP-Wnt activity is a therapeutic option against the relatively larger pool of CSCs maintained in hypoxic conditions</w:t>
      </w:r>
      <w:r w:rsidRPr="000973F2">
        <w:rPr>
          <w:rFonts w:ascii="Book Antiqua" w:hAnsi="Book Antiqua"/>
          <w:b/>
        </w:rPr>
        <w:t>.</w:t>
      </w:r>
    </w:p>
    <w:p w14:paraId="78350AAB" w14:textId="77777777" w:rsidR="00D43A5D" w:rsidRPr="000973F2" w:rsidRDefault="00D43A5D" w:rsidP="000973F2">
      <w:pPr>
        <w:spacing w:line="360" w:lineRule="auto"/>
        <w:jc w:val="both"/>
        <w:rPr>
          <w:rFonts w:ascii="Book Antiqua" w:hAnsi="Book Antiqua"/>
        </w:rPr>
      </w:pPr>
    </w:p>
    <w:p w14:paraId="25E74639" w14:textId="77777777" w:rsidR="00D43A5D" w:rsidRPr="00FA7F43" w:rsidRDefault="00D43A5D" w:rsidP="000973F2">
      <w:pPr>
        <w:tabs>
          <w:tab w:val="left" w:pos="3240"/>
        </w:tabs>
        <w:spacing w:line="360" w:lineRule="auto"/>
        <w:jc w:val="both"/>
        <w:rPr>
          <w:rFonts w:ascii="Book Antiqua" w:hAnsi="Book Antiqua" w:cs="Arial"/>
          <w:b/>
          <w:i/>
          <w:color w:val="000000"/>
        </w:rPr>
      </w:pPr>
      <w:r w:rsidRPr="00FA7F43">
        <w:rPr>
          <w:rFonts w:ascii="Book Antiqua" w:hAnsi="Book Antiqua" w:cs="Arial"/>
          <w:b/>
          <w:i/>
          <w:color w:val="000000"/>
        </w:rPr>
        <w:t>Therapeutic implications of findings involving HDACis and modulation of CBP and p300 activity</w:t>
      </w:r>
    </w:p>
    <w:p w14:paraId="347DB52D" w14:textId="65CF9970" w:rsidR="00D43A5D" w:rsidRPr="000973F2" w:rsidRDefault="00F714DB" w:rsidP="000973F2">
      <w:pPr>
        <w:tabs>
          <w:tab w:val="left" w:pos="3240"/>
        </w:tabs>
        <w:spacing w:line="360" w:lineRule="auto"/>
        <w:jc w:val="both"/>
        <w:rPr>
          <w:rFonts w:ascii="Book Antiqua" w:hAnsi="Book Antiqua" w:cs="Arial"/>
          <w:color w:val="000000"/>
        </w:rPr>
      </w:pPr>
      <w:r>
        <w:rPr>
          <w:rFonts w:ascii="Book Antiqua" w:hAnsi="Book Antiqua" w:cs="Arial"/>
          <w:color w:val="000000"/>
        </w:rPr>
        <w:t>Findings</w:t>
      </w:r>
      <w:r w:rsidR="00D43A5D" w:rsidRPr="000973F2">
        <w:rPr>
          <w:rFonts w:ascii="Book Antiqua" w:hAnsi="Book Antiqua" w:cs="Arial"/>
          <w:color w:val="000000"/>
          <w:vertAlign w:val="superscript"/>
        </w:rPr>
        <w:t>[41-43]</w:t>
      </w:r>
      <w:r w:rsidR="00D43A5D" w:rsidRPr="000973F2">
        <w:rPr>
          <w:rFonts w:ascii="Book Antiqua" w:hAnsi="Book Antiqua" w:cs="Arial"/>
          <w:color w:val="000000"/>
        </w:rPr>
        <w:t xml:space="preserve"> suggest that combinatorial therapy utilizing HDACis and ICG-001-like agents is likely to be effective in suppressing CRC cell growth.</w:t>
      </w:r>
      <w:r w:rsidR="00C64ED9">
        <w:rPr>
          <w:rFonts w:ascii="Book Antiqua" w:hAnsi="Book Antiqua" w:cs="Arial"/>
          <w:color w:val="000000"/>
        </w:rPr>
        <w:t xml:space="preserve"> </w:t>
      </w:r>
      <w:r w:rsidR="00D43A5D" w:rsidRPr="000973F2">
        <w:rPr>
          <w:rFonts w:ascii="Book Antiqua" w:hAnsi="Book Antiqua" w:cs="Arial"/>
          <w:color w:val="000000"/>
        </w:rPr>
        <w:t>However, since apoptosis is a preferable ou</w:t>
      </w:r>
      <w:r w:rsidR="007408DF" w:rsidRPr="000973F2">
        <w:rPr>
          <w:rFonts w:ascii="Book Antiqua" w:hAnsi="Book Antiqua" w:cs="Arial"/>
          <w:color w:val="000000"/>
        </w:rPr>
        <w:t xml:space="preserve">tcome to repressed cell growth </w:t>
      </w:r>
      <w:r w:rsidR="00D43A5D" w:rsidRPr="000973F2">
        <w:rPr>
          <w:rFonts w:ascii="Book Antiqua" w:hAnsi="Book Antiqua" w:cs="Arial"/>
          <w:color w:val="000000"/>
        </w:rPr>
        <w:t>in therapy, cotreatment with HDACis and CBP-Wnt signaling inhibitors (such as ICG-001) should be avoided in CRCs in which these two types of agents interfere with each other’s effect on apoptosis.</w:t>
      </w:r>
      <w:r w:rsidR="00C64ED9">
        <w:rPr>
          <w:rFonts w:ascii="Book Antiqua" w:hAnsi="Book Antiqua" w:cs="Arial"/>
          <w:color w:val="000000"/>
        </w:rPr>
        <w:t xml:space="preserve"> </w:t>
      </w:r>
      <w:r w:rsidR="00D43A5D" w:rsidRPr="000973F2">
        <w:rPr>
          <w:rFonts w:ascii="Book Antiqua" w:hAnsi="Book Antiqua" w:cs="Arial"/>
          <w:color w:val="000000"/>
        </w:rPr>
        <w:t>A challenge would be identifying which subset of CRCs fall into this category.</w:t>
      </w:r>
      <w:r w:rsidR="00C64ED9">
        <w:rPr>
          <w:rFonts w:ascii="Book Antiqua" w:hAnsi="Book Antiqua" w:cs="Arial"/>
          <w:color w:val="000000"/>
        </w:rPr>
        <w:t xml:space="preserve"> </w:t>
      </w:r>
      <w:r w:rsidR="00D43A5D" w:rsidRPr="000973F2">
        <w:rPr>
          <w:rFonts w:ascii="Book Antiqua" w:hAnsi="Book Antiqua" w:cs="Arial"/>
          <w:color w:val="000000"/>
        </w:rPr>
        <w:t xml:space="preserve">In </w:t>
      </w:r>
      <w:r w:rsidR="00D43A5D" w:rsidRPr="000973F2">
        <w:rPr>
          <w:rFonts w:ascii="Book Antiqua" w:hAnsi="Book Antiqua" w:cs="Arial"/>
          <w:color w:val="000000"/>
        </w:rPr>
        <w:lastRenderedPageBreak/>
        <w:t>addition, the effect of diet on anti-CRC chemotherapeutics must be considered. Physiologically relevant concentrations of butyrate are produced in the colonic lumen from the fermentation of dietary fiber, and may also interfere with the activity of ICG-001-like agents on apoptosis. Therefore, the effects of a fiber-rich diet on the therapeutic activity of ICG-001-like agents against CRC needs to be investigated through animal studies.</w:t>
      </w:r>
      <w:r w:rsidR="00C64ED9">
        <w:rPr>
          <w:rFonts w:ascii="Book Antiqua" w:hAnsi="Book Antiqua" w:cs="Arial"/>
          <w:color w:val="000000"/>
        </w:rPr>
        <w:t xml:space="preserve"> </w:t>
      </w:r>
      <w:r w:rsidR="00D43A5D" w:rsidRPr="000973F2">
        <w:rPr>
          <w:rFonts w:ascii="Book Antiqua" w:hAnsi="Book Antiqua" w:cs="Arial"/>
          <w:color w:val="000000"/>
        </w:rPr>
        <w:t>To evade undesirable interactions between dietary factors such as butyrate and CBP-Wnt inhibitors, CRC patients who are treated with ICG-001-like agents may need to f</w:t>
      </w:r>
      <w:r>
        <w:rPr>
          <w:rFonts w:ascii="Book Antiqua" w:hAnsi="Book Antiqua" w:cs="Arial"/>
          <w:color w:val="000000"/>
        </w:rPr>
        <w:t>ast or consume a low-fiber diet</w:t>
      </w:r>
      <w:r w:rsidR="00D43A5D" w:rsidRPr="000973F2">
        <w:rPr>
          <w:rFonts w:ascii="Book Antiqua" w:hAnsi="Book Antiqua" w:cs="Arial"/>
          <w:color w:val="000000"/>
          <w:vertAlign w:val="superscript"/>
        </w:rPr>
        <w:t>[41]</w:t>
      </w:r>
      <w:r w:rsidR="00D43A5D" w:rsidRPr="000973F2">
        <w:rPr>
          <w:rFonts w:ascii="Book Antiqua" w:hAnsi="Book Antiqua" w:cs="Arial"/>
          <w:color w:val="000000"/>
        </w:rPr>
        <w:t>.</w:t>
      </w:r>
      <w:r w:rsidR="00C64ED9">
        <w:rPr>
          <w:rFonts w:ascii="Book Antiqua" w:hAnsi="Book Antiqua" w:cs="Arial"/>
          <w:color w:val="000000"/>
        </w:rPr>
        <w:t xml:space="preserve"> </w:t>
      </w:r>
      <w:r w:rsidR="00D43A5D" w:rsidRPr="000973F2">
        <w:rPr>
          <w:rFonts w:ascii="Book Antiqua" w:hAnsi="Book Antiqua" w:cs="Arial"/>
          <w:color w:val="000000"/>
        </w:rPr>
        <w:t xml:space="preserve">Modulation of p300-mediated Wnt activity represents another potential therapeutic approach, although </w:t>
      </w:r>
      <w:r w:rsidR="003A046D" w:rsidRPr="000973F2">
        <w:rPr>
          <w:rFonts w:ascii="Book Antiqua" w:hAnsi="Book Antiqua" w:cs="Arial"/>
          <w:color w:val="000000"/>
        </w:rPr>
        <w:t xml:space="preserve">further studies evaluating </w:t>
      </w:r>
      <w:r w:rsidR="00D43A5D" w:rsidRPr="000973F2">
        <w:rPr>
          <w:rFonts w:ascii="Book Antiqua" w:hAnsi="Book Antiqua" w:cs="Arial"/>
          <w:color w:val="000000"/>
        </w:rPr>
        <w:t xml:space="preserve">of the association of p300 with </w:t>
      </w:r>
      <w:r w:rsidR="006A2F98" w:rsidRPr="006A2F98">
        <w:rPr>
          <w:rFonts w:ascii="Symbol" w:hAnsi="Symbol" w:cs="Arial"/>
          <w:color w:val="000000"/>
        </w:rPr>
        <w:t></w:t>
      </w:r>
      <w:r w:rsidR="006A2F98">
        <w:rPr>
          <w:rFonts w:ascii="Book Antiqua" w:hAnsi="Book Antiqua" w:cs="Arial"/>
          <w:color w:val="000000"/>
        </w:rPr>
        <w:t>-catenin</w:t>
      </w:r>
      <w:r w:rsidR="00D43A5D" w:rsidRPr="000973F2">
        <w:rPr>
          <w:rFonts w:ascii="Book Antiqua" w:hAnsi="Book Antiqua" w:cs="Arial"/>
          <w:color w:val="000000"/>
        </w:rPr>
        <w:t xml:space="preserve"> are required in order to fully evaluate the role of p300 in colonic cell physiology.</w:t>
      </w:r>
    </w:p>
    <w:p w14:paraId="5F6A3C53" w14:textId="6E6B32D1" w:rsidR="009C30B9" w:rsidRPr="000973F2" w:rsidRDefault="00F710F2" w:rsidP="000973F2">
      <w:pPr>
        <w:tabs>
          <w:tab w:val="left" w:pos="3240"/>
        </w:tabs>
        <w:spacing w:line="360" w:lineRule="auto"/>
        <w:jc w:val="both"/>
        <w:rPr>
          <w:rFonts w:ascii="Book Antiqua" w:hAnsi="Book Antiqua" w:cs="Arial"/>
          <w:color w:val="FF0000"/>
        </w:rPr>
      </w:pPr>
      <w:r>
        <w:rPr>
          <w:rFonts w:ascii="Book Antiqua" w:hAnsi="Book Antiqua" w:cs="Arial"/>
          <w:color w:val="000000"/>
        </w:rPr>
        <w:t xml:space="preserve"> </w:t>
      </w:r>
      <w:r w:rsidR="00C64ED9">
        <w:rPr>
          <w:rFonts w:ascii="Book Antiqua" w:hAnsi="Book Antiqua" w:cs="Arial"/>
          <w:color w:val="000000"/>
        </w:rPr>
        <w:t xml:space="preserve"> </w:t>
      </w:r>
      <w:r w:rsidR="00D43A5D" w:rsidRPr="000973F2">
        <w:rPr>
          <w:rFonts w:ascii="Book Antiqua" w:hAnsi="Book Antiqua" w:cs="Arial"/>
          <w:color w:val="000000"/>
        </w:rPr>
        <w:t>Compared to HDACi-sensitive CRC cell lines, HDACi-resistant CRC cells exhibited greater apoptotic response to ICG-0</w:t>
      </w:r>
      <w:r w:rsidR="00A161D6">
        <w:rPr>
          <w:rFonts w:ascii="Book Antiqua" w:hAnsi="Book Antiqua" w:cs="Arial"/>
          <w:color w:val="000000"/>
        </w:rPr>
        <w:t>01</w:t>
      </w:r>
      <w:r w:rsidR="00D43A5D" w:rsidRPr="000973F2">
        <w:rPr>
          <w:rFonts w:ascii="Book Antiqua" w:hAnsi="Book Antiqua" w:cs="Arial"/>
          <w:color w:val="000000"/>
          <w:vertAlign w:val="superscript"/>
        </w:rPr>
        <w:t>[41,42]</w:t>
      </w:r>
      <w:r w:rsidR="00D43A5D" w:rsidRPr="000973F2">
        <w:rPr>
          <w:rFonts w:ascii="Book Antiqua" w:hAnsi="Book Antiqua" w:cs="Arial"/>
          <w:color w:val="000000"/>
        </w:rPr>
        <w:t>.</w:t>
      </w:r>
      <w:r w:rsidR="00C64ED9">
        <w:rPr>
          <w:rFonts w:ascii="Book Antiqua" w:hAnsi="Book Antiqua" w:cs="Arial"/>
          <w:color w:val="000000"/>
        </w:rPr>
        <w:t xml:space="preserve"> </w:t>
      </w:r>
      <w:r w:rsidR="00D43A5D" w:rsidRPr="000973F2">
        <w:rPr>
          <w:rFonts w:ascii="Book Antiqua" w:hAnsi="Book Antiqua" w:cs="Arial"/>
          <w:color w:val="000000"/>
        </w:rPr>
        <w:t>Possibly, CBP-Wnt signaling inhibitors exert their greatest therapeutic effects against CRCs that are resistant to dietary and pharmacological HDACis.</w:t>
      </w:r>
      <w:r w:rsidR="00C64ED9">
        <w:rPr>
          <w:rFonts w:ascii="Book Antiqua" w:hAnsi="Book Antiqua" w:cs="Arial"/>
          <w:color w:val="000000"/>
        </w:rPr>
        <w:t xml:space="preserve"> </w:t>
      </w:r>
      <w:r w:rsidR="00D43A5D" w:rsidRPr="000973F2">
        <w:rPr>
          <w:rFonts w:ascii="Book Antiqua" w:hAnsi="Book Antiqua" w:cs="Arial"/>
          <w:color w:val="000000"/>
        </w:rPr>
        <w:t>We theorize that right-sided colonic tumors may be particularly sensitive to CBP-Wnt signaling inhibitors since these neoplasms are more likely to be butyrate resistant since they have developed in the proximal colon where diet-derived butyrate is at its highest levels.</w:t>
      </w:r>
      <w:r w:rsidR="00D43A5D" w:rsidRPr="000973F2">
        <w:rPr>
          <w:rFonts w:ascii="Book Antiqua" w:hAnsi="Book Antiqua" w:cs="Arial"/>
          <w:color w:val="FF0000"/>
        </w:rPr>
        <w:t xml:space="preserve"> </w:t>
      </w:r>
    </w:p>
    <w:p w14:paraId="559C493A" w14:textId="31A298CA" w:rsidR="00D43A5D" w:rsidRPr="000973F2" w:rsidRDefault="00F710F2" w:rsidP="000973F2">
      <w:pPr>
        <w:tabs>
          <w:tab w:val="left" w:pos="3240"/>
        </w:tabs>
        <w:spacing w:line="360" w:lineRule="auto"/>
        <w:jc w:val="both"/>
        <w:rPr>
          <w:rFonts w:ascii="Book Antiqua" w:hAnsi="Book Antiqua" w:cs="Arial"/>
          <w:color w:val="FF0000"/>
        </w:rPr>
      </w:pPr>
      <w:r>
        <w:rPr>
          <w:rFonts w:ascii="Book Antiqua" w:hAnsi="Book Antiqua" w:cs="Arial"/>
          <w:color w:val="FF0000"/>
        </w:rPr>
        <w:t xml:space="preserve"> </w:t>
      </w:r>
      <w:r w:rsidR="00C64ED9">
        <w:rPr>
          <w:rFonts w:ascii="Book Antiqua" w:hAnsi="Book Antiqua" w:cs="Arial"/>
          <w:color w:val="FF0000"/>
        </w:rPr>
        <w:t xml:space="preserve"> </w:t>
      </w:r>
      <w:r w:rsidR="00D43A5D" w:rsidRPr="000973F2">
        <w:rPr>
          <w:rFonts w:ascii="Book Antiqua" w:hAnsi="Book Antiqua"/>
        </w:rPr>
        <w:t>The anti-CRC preventive action of diet-derived butyrate is most likely exerted during early stage disease.</w:t>
      </w:r>
      <w:r w:rsidR="00C64ED9">
        <w:rPr>
          <w:rFonts w:ascii="Book Antiqua" w:hAnsi="Book Antiqua"/>
        </w:rPr>
        <w:t xml:space="preserve"> </w:t>
      </w:r>
      <w:r w:rsidR="00D43A5D" w:rsidRPr="000973F2">
        <w:rPr>
          <w:rFonts w:ascii="Book Antiqua" w:hAnsi="Book Antiqua"/>
        </w:rPr>
        <w:t>Consistent with this, LT97 microadenoma cells are highly sensitive to the anti-proliferative and pr</w:t>
      </w:r>
      <w:r w:rsidR="00F714DB">
        <w:rPr>
          <w:rFonts w:ascii="Book Antiqua" w:hAnsi="Book Antiqua"/>
        </w:rPr>
        <w:t>o-apoptotic effects of butyrate</w:t>
      </w:r>
      <w:r w:rsidR="00D43A5D" w:rsidRPr="000973F2">
        <w:rPr>
          <w:rFonts w:ascii="Book Antiqua" w:hAnsi="Book Antiqua"/>
          <w:vertAlign w:val="superscript"/>
        </w:rPr>
        <w:t>[3,4,43]</w:t>
      </w:r>
      <w:r w:rsidR="00D43A5D" w:rsidRPr="000973F2">
        <w:rPr>
          <w:rFonts w:ascii="Book Antiqua" w:hAnsi="Book Antiqua"/>
        </w:rPr>
        <w:t>.</w:t>
      </w:r>
      <w:r w:rsidR="00C64ED9">
        <w:rPr>
          <w:rFonts w:ascii="Book Antiqua" w:hAnsi="Book Antiqua"/>
        </w:rPr>
        <w:t xml:space="preserve"> </w:t>
      </w:r>
      <w:r w:rsidR="00D43A5D" w:rsidRPr="000973F2">
        <w:rPr>
          <w:rFonts w:ascii="Book Antiqua" w:hAnsi="Book Antiqua"/>
          <w:color w:val="000000"/>
        </w:rPr>
        <w:t>Thus, growth arrest is an important mechanism whereby HDACis, combined with CBP-Wnt signaling inhibitors, affect cells i</w:t>
      </w:r>
      <w:r w:rsidR="00F714DB">
        <w:rPr>
          <w:rFonts w:ascii="Book Antiqua" w:hAnsi="Book Antiqua"/>
          <w:color w:val="000000"/>
        </w:rPr>
        <w:t>n early stage colonic neoplasia</w:t>
      </w:r>
      <w:r w:rsidR="00D43A5D" w:rsidRPr="000973F2">
        <w:rPr>
          <w:rFonts w:ascii="Book Antiqua" w:hAnsi="Book Antiqua"/>
          <w:color w:val="000000"/>
          <w:vertAlign w:val="superscript"/>
        </w:rPr>
        <w:t>[43]</w:t>
      </w:r>
      <w:r w:rsidR="00D43A5D" w:rsidRPr="000973F2">
        <w:rPr>
          <w:rFonts w:ascii="Book Antiqua" w:hAnsi="Book Antiqua"/>
          <w:color w:val="000000"/>
        </w:rPr>
        <w:t>.</w:t>
      </w:r>
      <w:r w:rsidR="00C64ED9">
        <w:rPr>
          <w:rFonts w:ascii="Book Antiqua" w:hAnsi="Book Antiqua"/>
          <w:color w:val="000000"/>
        </w:rPr>
        <w:t xml:space="preserve"> </w:t>
      </w:r>
      <w:r w:rsidR="00D43A5D" w:rsidRPr="000973F2">
        <w:rPr>
          <w:rFonts w:ascii="Book Antiqua" w:hAnsi="Book Antiqua"/>
          <w:color w:val="000000"/>
        </w:rPr>
        <w:t xml:space="preserve">With respect to apoptosis, both ICG-001 and butyrate each stimulated apoptosis of LT97 cells, and there was no interference between these agents in the induction of LT97 cell death; whereas, </w:t>
      </w:r>
      <w:r w:rsidR="002A21D9" w:rsidRPr="000973F2">
        <w:rPr>
          <w:rFonts w:ascii="Book Antiqua" w:hAnsi="Book Antiqua"/>
          <w:color w:val="000000"/>
        </w:rPr>
        <w:t>this type of</w:t>
      </w:r>
      <w:r w:rsidR="00C64ED9">
        <w:rPr>
          <w:rFonts w:ascii="Book Antiqua" w:hAnsi="Book Antiqua"/>
          <w:color w:val="000000"/>
        </w:rPr>
        <w:t xml:space="preserve"> </w:t>
      </w:r>
      <w:r w:rsidR="00D43A5D" w:rsidRPr="000973F2">
        <w:rPr>
          <w:rFonts w:ascii="Book Antiqua" w:hAnsi="Book Antiqua"/>
          <w:color w:val="000000"/>
        </w:rPr>
        <w:t xml:space="preserve">interaction was </w:t>
      </w:r>
      <w:r w:rsidR="00F714DB">
        <w:rPr>
          <w:rFonts w:ascii="Book Antiqua" w:hAnsi="Book Antiqua"/>
          <w:color w:val="000000"/>
        </w:rPr>
        <w:t>observed in some CRC cell lines</w:t>
      </w:r>
      <w:r w:rsidR="00D43A5D" w:rsidRPr="000973F2">
        <w:rPr>
          <w:rFonts w:ascii="Book Antiqua" w:hAnsi="Book Antiqua"/>
          <w:color w:val="000000"/>
          <w:vertAlign w:val="superscript"/>
        </w:rPr>
        <w:t>[41-43]</w:t>
      </w:r>
      <w:r w:rsidR="00D43A5D" w:rsidRPr="000973F2">
        <w:rPr>
          <w:rFonts w:ascii="Book Antiqua" w:hAnsi="Book Antiqua"/>
          <w:color w:val="000000"/>
        </w:rPr>
        <w:t>.</w:t>
      </w:r>
      <w:r w:rsidR="00C64ED9">
        <w:rPr>
          <w:rFonts w:ascii="Book Antiqua" w:hAnsi="Book Antiqua"/>
          <w:color w:val="000000"/>
        </w:rPr>
        <w:t xml:space="preserve"> </w:t>
      </w:r>
      <w:r w:rsidR="00D43A5D" w:rsidRPr="000973F2">
        <w:rPr>
          <w:rFonts w:ascii="Book Antiqua" w:hAnsi="Book Antiqua"/>
          <w:color w:val="000000"/>
        </w:rPr>
        <w:t>These findings suggest that CBP-Wnt signaling inhibitors, alone or in combination with HDACis, are effective in suppressing the earliest stages of colonic tumorigenesis.</w:t>
      </w:r>
      <w:r w:rsidR="00C64ED9">
        <w:rPr>
          <w:rFonts w:ascii="Book Antiqua" w:hAnsi="Book Antiqua"/>
          <w:color w:val="000000"/>
        </w:rPr>
        <w:t xml:space="preserve"> </w:t>
      </w:r>
      <w:r w:rsidR="00D43A5D" w:rsidRPr="000973F2">
        <w:rPr>
          <w:rFonts w:ascii="Book Antiqua" w:hAnsi="Book Antiqua"/>
          <w:color w:val="000000"/>
        </w:rPr>
        <w:t xml:space="preserve">Practically speaking, application of this combinatorial treatment approach would be most useful in patients </w:t>
      </w:r>
      <w:r w:rsidR="00D43A5D" w:rsidRPr="000973F2">
        <w:rPr>
          <w:rFonts w:ascii="Book Antiqua" w:hAnsi="Book Antiqua"/>
          <w:color w:val="000000"/>
        </w:rPr>
        <w:lastRenderedPageBreak/>
        <w:t>who are at particularly high risk for developing CRC (</w:t>
      </w:r>
      <w:r w:rsidR="00D56381" w:rsidRPr="00D56381">
        <w:rPr>
          <w:rFonts w:ascii="Book Antiqua" w:hAnsi="Book Antiqua"/>
          <w:i/>
          <w:color w:val="000000"/>
        </w:rPr>
        <w:t>e.g.</w:t>
      </w:r>
      <w:r w:rsidR="00D43A5D" w:rsidRPr="000973F2">
        <w:rPr>
          <w:rFonts w:ascii="Book Antiqua" w:hAnsi="Book Antiqua"/>
          <w:color w:val="000000"/>
        </w:rPr>
        <w:t>, patients who have already had CRC and are at risk for recurrence).</w:t>
      </w:r>
      <w:r w:rsidR="00C64ED9">
        <w:rPr>
          <w:rFonts w:ascii="Book Antiqua" w:hAnsi="Book Antiqua"/>
          <w:color w:val="000000"/>
        </w:rPr>
        <w:t xml:space="preserve"> </w:t>
      </w:r>
    </w:p>
    <w:p w14:paraId="67B213A7" w14:textId="4971EBF1" w:rsidR="00D43A5D" w:rsidRPr="000973F2" w:rsidRDefault="00F710F2" w:rsidP="000973F2">
      <w:pPr>
        <w:tabs>
          <w:tab w:val="left" w:pos="3240"/>
        </w:tabs>
        <w:spacing w:line="360" w:lineRule="auto"/>
        <w:jc w:val="both"/>
        <w:rPr>
          <w:rFonts w:ascii="Book Antiqua" w:hAnsi="Book Antiqua"/>
          <w:color w:val="000000"/>
        </w:rPr>
      </w:pPr>
      <w:r>
        <w:rPr>
          <w:rFonts w:ascii="Book Antiqua" w:hAnsi="Book Antiqua"/>
          <w:color w:val="000000"/>
        </w:rPr>
        <w:t xml:space="preserve"> </w:t>
      </w:r>
      <w:r w:rsidR="00C64ED9">
        <w:rPr>
          <w:rFonts w:ascii="Book Antiqua" w:hAnsi="Book Antiqua"/>
          <w:color w:val="000000"/>
        </w:rPr>
        <w:t xml:space="preserve"> </w:t>
      </w:r>
      <w:r w:rsidR="00D43A5D" w:rsidRPr="000973F2">
        <w:rPr>
          <w:rFonts w:ascii="Book Antiqua" w:hAnsi="Book Antiqua"/>
        </w:rPr>
        <w:t>Suppression of CBP-mediated Wnt activity may also have a therapeutic effect by stimulating diffe</w:t>
      </w:r>
      <w:r w:rsidR="00F714DB">
        <w:rPr>
          <w:rFonts w:ascii="Book Antiqua" w:hAnsi="Book Antiqua"/>
        </w:rPr>
        <w:t>rentiation of cancer stem cells</w:t>
      </w:r>
      <w:r w:rsidR="00D43A5D" w:rsidRPr="000973F2">
        <w:rPr>
          <w:rFonts w:ascii="Book Antiqua" w:hAnsi="Book Antiqua"/>
          <w:vertAlign w:val="superscript"/>
        </w:rPr>
        <w:t>[31,40]</w:t>
      </w:r>
      <w:r w:rsidR="00D43A5D" w:rsidRPr="000973F2">
        <w:rPr>
          <w:rFonts w:ascii="Book Antiqua" w:hAnsi="Book Antiqua"/>
        </w:rPr>
        <w:t>.</w:t>
      </w:r>
      <w:r w:rsidR="00C64ED9">
        <w:rPr>
          <w:rFonts w:ascii="Book Antiqua" w:hAnsi="Book Antiqua"/>
        </w:rPr>
        <w:t xml:space="preserve"> </w:t>
      </w:r>
      <w:r w:rsidR="00D43A5D" w:rsidRPr="000973F2">
        <w:rPr>
          <w:rFonts w:ascii="Book Antiqua" w:hAnsi="Book Antiqua"/>
        </w:rPr>
        <w:t xml:space="preserve">How this activity of ICG-001 - like agents is influenced by dietary or pharmacological HDACis remains to be determined. </w:t>
      </w:r>
      <w:r w:rsidR="00D43A5D" w:rsidRPr="000973F2">
        <w:rPr>
          <w:rFonts w:ascii="Book Antiqua" w:hAnsi="Book Antiqua" w:cs="Arial"/>
          <w:color w:val="000000"/>
        </w:rPr>
        <w:t>The therapeutic choice of enhancing or suppressing Wnt signaling activity in CRC could be based upon (</w:t>
      </w:r>
      <w:r w:rsidR="00F714DB">
        <w:rPr>
          <w:rFonts w:ascii="Book Antiqua" w:eastAsiaTheme="minorEastAsia" w:hAnsi="Book Antiqua" w:cs="Arial" w:hint="eastAsia"/>
          <w:color w:val="000000"/>
          <w:lang w:eastAsia="zh-CN"/>
        </w:rPr>
        <w:t>1</w:t>
      </w:r>
      <w:r w:rsidR="00D43A5D" w:rsidRPr="000973F2">
        <w:rPr>
          <w:rFonts w:ascii="Book Antiqua" w:hAnsi="Book Antiqua" w:cs="Arial"/>
          <w:color w:val="000000"/>
        </w:rPr>
        <w:t xml:space="preserve">) levels of the Wnt pathway, CBP and p300 expression levels in neoplastic cells </w:t>
      </w:r>
      <w:r w:rsidR="00A4235C" w:rsidRPr="000973F2">
        <w:rPr>
          <w:rFonts w:ascii="Book Antiqua" w:hAnsi="Book Antiqua" w:cs="Arial"/>
          <w:color w:val="000000"/>
        </w:rPr>
        <w:t>ascertained</w:t>
      </w:r>
      <w:r w:rsidR="00D43A5D" w:rsidRPr="000973F2">
        <w:rPr>
          <w:rFonts w:ascii="Book Antiqua" w:hAnsi="Book Antiqua" w:cs="Arial"/>
          <w:color w:val="000000"/>
        </w:rPr>
        <w:t xml:space="preserve"> through biopsy</w:t>
      </w:r>
      <w:r w:rsidR="00A4235C" w:rsidRPr="000973F2">
        <w:rPr>
          <w:rFonts w:ascii="Book Antiqua" w:hAnsi="Book Antiqua" w:cs="Arial"/>
          <w:color w:val="000000"/>
        </w:rPr>
        <w:t xml:space="preserve"> of patient samples</w:t>
      </w:r>
      <w:r w:rsidR="00F714DB">
        <w:rPr>
          <w:rFonts w:ascii="Book Antiqua" w:eastAsiaTheme="minorEastAsia" w:hAnsi="Book Antiqua" w:cs="Arial" w:hint="eastAsia"/>
          <w:color w:val="000000"/>
          <w:lang w:eastAsia="zh-CN"/>
        </w:rPr>
        <w:t>;</w:t>
      </w:r>
      <w:r w:rsidR="00D43A5D" w:rsidRPr="000973F2">
        <w:rPr>
          <w:rFonts w:ascii="Book Antiqua" w:hAnsi="Book Antiqua" w:cs="Arial"/>
          <w:color w:val="000000"/>
        </w:rPr>
        <w:t xml:space="preserve"> and (</w:t>
      </w:r>
      <w:r w:rsidR="00F714DB">
        <w:rPr>
          <w:rFonts w:ascii="Book Antiqua" w:eastAsiaTheme="minorEastAsia" w:hAnsi="Book Antiqua" w:cs="Arial" w:hint="eastAsia"/>
          <w:color w:val="000000"/>
          <w:lang w:eastAsia="zh-CN"/>
        </w:rPr>
        <w:t>2</w:t>
      </w:r>
      <w:r w:rsidR="00D43A5D" w:rsidRPr="000973F2">
        <w:rPr>
          <w:rFonts w:ascii="Book Antiqua" w:hAnsi="Book Antiqua" w:cs="Arial"/>
          <w:color w:val="000000"/>
        </w:rPr>
        <w:t>) identification of specific gene mutation profiles associated with the HDACi-resistant and HDACi-sensitive phenotypes.</w:t>
      </w:r>
      <w:r w:rsidR="00C64ED9">
        <w:rPr>
          <w:rFonts w:ascii="Book Antiqua" w:hAnsi="Book Antiqua" w:cs="Arial"/>
          <w:color w:val="000000"/>
        </w:rPr>
        <w:t xml:space="preserve"> </w:t>
      </w:r>
    </w:p>
    <w:p w14:paraId="27083D4B" w14:textId="77777777" w:rsidR="00D43A5D" w:rsidRPr="00FA7F43" w:rsidRDefault="00D43A5D" w:rsidP="000973F2">
      <w:pPr>
        <w:spacing w:line="360" w:lineRule="auto"/>
        <w:jc w:val="both"/>
        <w:rPr>
          <w:rFonts w:ascii="Book Antiqua" w:eastAsiaTheme="minorEastAsia" w:hAnsi="Book Antiqua" w:cs="Arial"/>
          <w:b/>
          <w:lang w:eastAsia="zh-CN"/>
        </w:rPr>
      </w:pPr>
    </w:p>
    <w:p w14:paraId="02241B60" w14:textId="43418D30" w:rsidR="00D43A5D" w:rsidRPr="00FA7F43" w:rsidRDefault="00D43A5D" w:rsidP="000973F2">
      <w:pPr>
        <w:spacing w:line="360" w:lineRule="auto"/>
        <w:jc w:val="both"/>
        <w:rPr>
          <w:rFonts w:ascii="Book Antiqua" w:hAnsi="Book Antiqua" w:cs="Arial"/>
          <w:caps/>
        </w:rPr>
      </w:pPr>
      <w:r w:rsidRPr="00FA7F43">
        <w:rPr>
          <w:rFonts w:ascii="Book Antiqua" w:hAnsi="Book Antiqua" w:cs="Arial"/>
          <w:b/>
          <w:caps/>
        </w:rPr>
        <w:t>What next?</w:t>
      </w:r>
      <w:r w:rsidR="00C64ED9" w:rsidRPr="00FA7F43">
        <w:rPr>
          <w:rFonts w:ascii="Book Antiqua" w:hAnsi="Book Antiqua" w:cs="Arial"/>
          <w:caps/>
        </w:rPr>
        <w:t xml:space="preserve"> </w:t>
      </w:r>
    </w:p>
    <w:p w14:paraId="3E3ADD09" w14:textId="3033C579" w:rsidR="00D43A5D" w:rsidRPr="000973F2" w:rsidRDefault="00D43A5D" w:rsidP="000973F2">
      <w:pPr>
        <w:spacing w:line="360" w:lineRule="auto"/>
        <w:jc w:val="both"/>
        <w:rPr>
          <w:rFonts w:ascii="Book Antiqua" w:hAnsi="Book Antiqua" w:cs="Arial"/>
        </w:rPr>
      </w:pPr>
      <w:r w:rsidRPr="000973F2">
        <w:rPr>
          <w:rFonts w:ascii="Book Antiqua" w:hAnsi="Book Antiqua" w:cs="Arial"/>
        </w:rPr>
        <w:t>CBP-Wnt signaling inhibitors are in clinical trial for cancer and are specifically being investigated as differentiating agents f</w:t>
      </w:r>
      <w:r w:rsidR="00A161D6">
        <w:rPr>
          <w:rFonts w:ascii="Book Antiqua" w:hAnsi="Book Antiqua" w:cs="Arial"/>
        </w:rPr>
        <w:t>or normal and cancer stem cells</w:t>
      </w:r>
      <w:r w:rsidRPr="000973F2">
        <w:rPr>
          <w:rFonts w:ascii="Book Antiqua" w:hAnsi="Book Antiqua" w:cs="Arial"/>
          <w:vertAlign w:val="superscript"/>
        </w:rPr>
        <w:t>[31,40]</w:t>
      </w:r>
      <w:r w:rsidRPr="000973F2">
        <w:rPr>
          <w:rFonts w:ascii="Book Antiqua" w:hAnsi="Book Antiqua" w:cs="Arial"/>
        </w:rPr>
        <w:t>. We believe that modulation of CBP- and p300-mediated Wnt activity has preventive and therapeutic potential for CRC, particularly with respect to controlling neoplastic progression and preventing/reversing resistance to HDACis. Combinatorial therapy with such agents and HDACis remains a possibility.</w:t>
      </w:r>
      <w:r w:rsidR="00C64ED9">
        <w:rPr>
          <w:rFonts w:ascii="Book Antiqua" w:hAnsi="Book Antiqua" w:cs="Arial"/>
        </w:rPr>
        <w:t xml:space="preserve"> </w:t>
      </w:r>
      <w:r w:rsidRPr="000973F2">
        <w:rPr>
          <w:rFonts w:ascii="Book Antiqua" w:hAnsi="Book Antiqua" w:cs="Arial"/>
        </w:rPr>
        <w:t xml:space="preserve">However, additional </w:t>
      </w:r>
      <w:r w:rsidRPr="000973F2">
        <w:rPr>
          <w:rFonts w:ascii="Book Antiqua" w:hAnsi="Book Antiqua" w:cs="Arial"/>
          <w:i/>
        </w:rPr>
        <w:t>in vitro</w:t>
      </w:r>
      <w:r w:rsidRPr="000973F2">
        <w:rPr>
          <w:rFonts w:ascii="Book Antiqua" w:hAnsi="Book Antiqua" w:cs="Arial"/>
        </w:rPr>
        <w:t xml:space="preserve"> and </w:t>
      </w:r>
      <w:r w:rsidRPr="000973F2">
        <w:rPr>
          <w:rFonts w:ascii="Book Antiqua" w:hAnsi="Book Antiqua" w:cs="Arial"/>
          <w:i/>
        </w:rPr>
        <w:t>in vivo</w:t>
      </w:r>
      <w:r w:rsidRPr="000973F2">
        <w:rPr>
          <w:rFonts w:ascii="Book Antiqua" w:hAnsi="Book Antiqua" w:cs="Arial"/>
        </w:rPr>
        <w:t xml:space="preserve"> studies are required to further evaluate these possibilities. The unexplored question of how the combination of CBP-Wnt signaling inhibitors and HDACis influences cancer stem cell phenotypes remains to be determined.</w:t>
      </w:r>
    </w:p>
    <w:p w14:paraId="3D043FAE" w14:textId="5F0617AB" w:rsidR="00D43A5D" w:rsidRPr="000973F2" w:rsidRDefault="00554F4A" w:rsidP="00554F4A">
      <w:pPr>
        <w:spacing w:line="360" w:lineRule="auto"/>
        <w:jc w:val="both"/>
        <w:rPr>
          <w:rFonts w:ascii="Book Antiqua" w:hAnsi="Book Antiqua" w:cs="Arial"/>
        </w:rPr>
      </w:pPr>
      <w:r>
        <w:rPr>
          <w:rFonts w:ascii="Book Antiqua" w:hAnsi="Book Antiqua" w:cs="Arial"/>
        </w:rPr>
        <w:t xml:space="preserve">     </w:t>
      </w:r>
      <w:bookmarkStart w:id="145" w:name="_GoBack"/>
      <w:bookmarkEnd w:id="145"/>
      <w:r w:rsidR="002B2049" w:rsidRPr="000973F2">
        <w:rPr>
          <w:rFonts w:ascii="Book Antiqua" w:hAnsi="Book Antiqua" w:cs="Arial"/>
        </w:rPr>
        <w:t>The dissection of the relative roles of CBP and p300 in Wnt activity-mediated CRC would be advanced by the development of new specific inhibitors of p300-mediated Wnt activity in human cells, analogous to the CBP-Wnt inhibitor ICG-001.</w:t>
      </w:r>
      <w:r w:rsidR="00C64ED9">
        <w:rPr>
          <w:rFonts w:ascii="Book Antiqua" w:hAnsi="Book Antiqua" w:cs="Arial"/>
        </w:rPr>
        <w:t xml:space="preserve"> </w:t>
      </w:r>
      <w:r w:rsidR="002B2049" w:rsidRPr="000973F2">
        <w:rPr>
          <w:rFonts w:ascii="Book Antiqua" w:hAnsi="Book Antiqua" w:cs="Arial"/>
        </w:rPr>
        <w:t>One promising development in this regard is the identification of windorphen as an agent which has greater activity against p300 HAT activity and the p300-</w:t>
      </w:r>
      <w:r w:rsidR="006A2F98" w:rsidRPr="006A2F98">
        <w:rPr>
          <w:rFonts w:ascii="Symbol" w:hAnsi="Symbol" w:cs="Arial"/>
        </w:rPr>
        <w:t></w:t>
      </w:r>
      <w:r w:rsidR="006A2F98">
        <w:rPr>
          <w:rFonts w:ascii="Book Antiqua" w:hAnsi="Book Antiqua" w:cs="Arial"/>
        </w:rPr>
        <w:t>-catenin</w:t>
      </w:r>
      <w:r w:rsidR="002B2049" w:rsidRPr="000973F2">
        <w:rPr>
          <w:rFonts w:ascii="Book Antiqua" w:hAnsi="Book Antiqua" w:cs="Arial"/>
        </w:rPr>
        <w:t xml:space="preserve"> association compared to its effects on CBP; in addition, windorphen treatment also stimulates apoptosis of CRC cells</w:t>
      </w:r>
      <w:r w:rsidR="00A161D6" w:rsidRPr="000973F2">
        <w:rPr>
          <w:rFonts w:ascii="Book Antiqua" w:hAnsi="Book Antiqua" w:cs="Arial"/>
          <w:vertAlign w:val="superscript"/>
        </w:rPr>
        <w:t>[51]</w:t>
      </w:r>
      <w:r w:rsidR="002B2049" w:rsidRPr="000973F2">
        <w:rPr>
          <w:rFonts w:ascii="Book Antiqua" w:hAnsi="Book Antiqua" w:cs="Arial"/>
        </w:rPr>
        <w:t>.</w:t>
      </w:r>
      <w:r w:rsidR="00C64ED9">
        <w:rPr>
          <w:rFonts w:ascii="Book Antiqua" w:hAnsi="Book Antiqua" w:cs="Arial"/>
          <w:vertAlign w:val="superscript"/>
        </w:rPr>
        <w:t xml:space="preserve"> </w:t>
      </w:r>
      <w:r w:rsidR="002B2049" w:rsidRPr="000973F2">
        <w:rPr>
          <w:rFonts w:ascii="Book Antiqua" w:hAnsi="Book Antiqua" w:cs="Arial"/>
        </w:rPr>
        <w:t>The activity and specificity of this agent, alone or in combination with other agents (</w:t>
      </w:r>
      <w:r w:rsidR="00D56381" w:rsidRPr="00D56381">
        <w:rPr>
          <w:rFonts w:ascii="Book Antiqua" w:hAnsi="Book Antiqua" w:cs="Arial"/>
          <w:i/>
        </w:rPr>
        <w:t>e.g.</w:t>
      </w:r>
      <w:r w:rsidR="002B2049" w:rsidRPr="000973F2">
        <w:rPr>
          <w:rFonts w:ascii="Book Antiqua" w:hAnsi="Book Antiqua" w:cs="Arial"/>
        </w:rPr>
        <w:t>, HDACis) requires further investigation.</w:t>
      </w:r>
      <w:r w:rsidR="00D43A5D" w:rsidRPr="000973F2">
        <w:rPr>
          <w:rFonts w:ascii="Book Antiqua" w:hAnsi="Book Antiqua" w:cs="Arial"/>
        </w:rPr>
        <w:t xml:space="preserve">Future </w:t>
      </w:r>
      <w:r w:rsidR="00D43A5D" w:rsidRPr="000973F2">
        <w:rPr>
          <w:rFonts w:ascii="Book Antiqua" w:hAnsi="Book Antiqua" w:cs="Arial"/>
        </w:rPr>
        <w:lastRenderedPageBreak/>
        <w:t xml:space="preserve">studies can utilize primary patient samples and animal models of CRC to validate </w:t>
      </w:r>
      <w:r w:rsidR="00D43A5D" w:rsidRPr="000973F2">
        <w:rPr>
          <w:rFonts w:ascii="Book Antiqua" w:hAnsi="Book Antiqua" w:cs="Arial"/>
          <w:i/>
        </w:rPr>
        <w:t>in vitro</w:t>
      </w:r>
      <w:r w:rsidR="00D43A5D" w:rsidRPr="000973F2">
        <w:rPr>
          <w:rFonts w:ascii="Book Antiqua" w:hAnsi="Book Antiqua" w:cs="Arial"/>
        </w:rPr>
        <w:t xml:space="preserve"> findings.</w:t>
      </w:r>
      <w:r w:rsidR="00C64ED9">
        <w:rPr>
          <w:rFonts w:ascii="Book Antiqua" w:hAnsi="Book Antiqua" w:cs="Arial"/>
        </w:rPr>
        <w:t xml:space="preserve"> </w:t>
      </w:r>
      <w:r w:rsidR="00D43A5D" w:rsidRPr="000973F2">
        <w:rPr>
          <w:rFonts w:ascii="Book Antiqua" w:hAnsi="Book Antiqua" w:cs="Arial"/>
        </w:rPr>
        <w:t xml:space="preserve">Comparison of adenoma </w:t>
      </w:r>
      <w:r w:rsidR="006A2F98" w:rsidRPr="006A2F98">
        <w:rPr>
          <w:rFonts w:ascii="Book Antiqua" w:hAnsi="Book Antiqua" w:cs="Arial"/>
          <w:i/>
        </w:rPr>
        <w:t>vs</w:t>
      </w:r>
      <w:r w:rsidR="00D43A5D" w:rsidRPr="000973F2">
        <w:rPr>
          <w:rFonts w:ascii="Book Antiqua" w:hAnsi="Book Antiqua" w:cs="Arial"/>
        </w:rPr>
        <w:t xml:space="preserve"> carcinoma stage in patients and animal models may recapitulate the differences observed between LT97 </w:t>
      </w:r>
      <w:r w:rsidR="006A2F98" w:rsidRPr="006A2F98">
        <w:rPr>
          <w:rFonts w:ascii="Book Antiqua" w:hAnsi="Book Antiqua" w:cs="Arial"/>
          <w:i/>
        </w:rPr>
        <w:t>vs</w:t>
      </w:r>
      <w:r w:rsidR="00D43A5D" w:rsidRPr="000973F2">
        <w:rPr>
          <w:rFonts w:ascii="Book Antiqua" w:hAnsi="Book Antiqua" w:cs="Arial"/>
        </w:rPr>
        <w:t xml:space="preserve"> SW620 cells with respect to CBP and p300 expression and activity, response to butyrate and/or ICG-001, as well as expression of target genes.</w:t>
      </w:r>
      <w:r w:rsidR="00C64ED9">
        <w:rPr>
          <w:rFonts w:ascii="Book Antiqua" w:hAnsi="Book Antiqua" w:cs="Arial"/>
        </w:rPr>
        <w:t xml:space="preserve"> </w:t>
      </w:r>
    </w:p>
    <w:p w14:paraId="47A73D85" w14:textId="1B0E3B18" w:rsidR="00D43A5D" w:rsidRPr="000973F2" w:rsidRDefault="008D4924" w:rsidP="000973F2">
      <w:pPr>
        <w:spacing w:line="360" w:lineRule="auto"/>
        <w:ind w:firstLine="720"/>
        <w:jc w:val="both"/>
        <w:rPr>
          <w:rFonts w:ascii="Book Antiqua" w:hAnsi="Book Antiqua"/>
        </w:rPr>
      </w:pPr>
      <w:r w:rsidRPr="000973F2">
        <w:rPr>
          <w:rFonts w:ascii="Book Antiqua" w:hAnsi="Book Antiqua" w:cs="Arial"/>
        </w:rPr>
        <w:t xml:space="preserve">Further, primary neoplastic samples acquired along the length of the large bowel should be evaluated for relative butyrate resistance in </w:t>
      </w:r>
      <w:r w:rsidRPr="000973F2">
        <w:rPr>
          <w:rFonts w:ascii="Book Antiqua" w:hAnsi="Book Antiqua" w:cs="Arial"/>
          <w:i/>
        </w:rPr>
        <w:t>ex vivo</w:t>
      </w:r>
      <w:r w:rsidRPr="000973F2">
        <w:rPr>
          <w:rFonts w:ascii="Book Antiqua" w:hAnsi="Book Antiqua" w:cs="Arial"/>
        </w:rPr>
        <w:t xml:space="preserve"> experiments. For example, CRCs from the right colon have been hypothesized to exhibit more butyrate resistance</w:t>
      </w:r>
      <w:r w:rsidR="00A161D6">
        <w:rPr>
          <w:rFonts w:ascii="Book Antiqua" w:hAnsi="Book Antiqua" w:cs="Arial"/>
        </w:rPr>
        <w:t xml:space="preserve"> than those from the left colon</w:t>
      </w:r>
      <w:r w:rsidRPr="000973F2">
        <w:rPr>
          <w:rFonts w:ascii="Book Antiqua" w:hAnsi="Book Antiqua" w:cs="Arial"/>
          <w:vertAlign w:val="superscript"/>
        </w:rPr>
        <w:t>[52,53]</w:t>
      </w:r>
      <w:r w:rsidRPr="000973F2">
        <w:rPr>
          <w:rFonts w:ascii="Book Antiqua" w:hAnsi="Book Antiqua" w:cs="Arial"/>
        </w:rPr>
        <w:t>, due to intra-colonic differences in luminal butyrate concentrations.</w:t>
      </w:r>
      <w:r w:rsidR="00C64ED9">
        <w:rPr>
          <w:rFonts w:ascii="Book Antiqua" w:hAnsi="Book Antiqua" w:cs="Arial"/>
        </w:rPr>
        <w:t xml:space="preserve"> </w:t>
      </w:r>
      <w:r w:rsidRPr="000973F2">
        <w:rPr>
          <w:rFonts w:ascii="Book Antiqua" w:hAnsi="Book Antiqua"/>
        </w:rPr>
        <w:t>We also note that CRCs with microsatellite instability (MSI+) are typically found in right-sided colon cancer; importantly, these tumors, which display differences in cell signaling and therapeutic response compared to non-MSI CRC, frequently exhibit mutations in CBP and, particularly, p300</w:t>
      </w:r>
      <w:r w:rsidR="00A161D6" w:rsidRPr="000973F2">
        <w:rPr>
          <w:rFonts w:ascii="Book Antiqua" w:hAnsi="Book Antiqua"/>
          <w:vertAlign w:val="superscript"/>
        </w:rPr>
        <w:t>[54]</w:t>
      </w:r>
      <w:r w:rsidRPr="000973F2">
        <w:rPr>
          <w:rFonts w:ascii="Book Antiqua" w:hAnsi="Book Antiqua"/>
        </w:rPr>
        <w:t>.</w:t>
      </w:r>
      <w:r w:rsidRPr="000973F2">
        <w:rPr>
          <w:rFonts w:ascii="Book Antiqua" w:hAnsi="Book Antiqua"/>
          <w:vertAlign w:val="superscript"/>
        </w:rPr>
        <w:t xml:space="preserve"> </w:t>
      </w:r>
      <w:r w:rsidRPr="000973F2">
        <w:rPr>
          <w:rFonts w:ascii="Book Antiqua" w:hAnsi="Book Antiqua"/>
        </w:rPr>
        <w:t>A number of cell lines, including HCT-116, that are characterized by p300 mutation, are MSI+</w:t>
      </w:r>
      <w:r w:rsidR="00A161D6" w:rsidRPr="000973F2">
        <w:rPr>
          <w:rFonts w:ascii="Book Antiqua" w:hAnsi="Book Antiqua"/>
          <w:vertAlign w:val="superscript"/>
        </w:rPr>
        <w:t>[54]</w:t>
      </w:r>
      <w:r w:rsidRPr="000973F2">
        <w:rPr>
          <w:rFonts w:ascii="Book Antiqua" w:hAnsi="Book Antiqua"/>
        </w:rPr>
        <w:t>,</w:t>
      </w:r>
      <w:r w:rsidRPr="000973F2">
        <w:rPr>
          <w:rFonts w:ascii="Book Antiqua" w:hAnsi="Book Antiqua"/>
          <w:vertAlign w:val="superscript"/>
        </w:rPr>
        <w:t xml:space="preserve"> </w:t>
      </w:r>
      <w:r w:rsidRPr="000973F2">
        <w:rPr>
          <w:rFonts w:ascii="Book Antiqua" w:hAnsi="Book Antiqua"/>
        </w:rPr>
        <w:t>and one can hypothesize a link between MSI+ status, p300 expression, butyrate-resistance, and the development of right-sided CRC in the context of higher levels of butyrate in the proximal colon</w:t>
      </w:r>
      <w:r w:rsidR="00A161D6" w:rsidRPr="000973F2">
        <w:rPr>
          <w:rFonts w:ascii="Book Antiqua" w:hAnsi="Book Antiqua"/>
          <w:vertAlign w:val="superscript"/>
        </w:rPr>
        <w:t>[53]</w:t>
      </w:r>
      <w:r w:rsidRPr="000973F2">
        <w:rPr>
          <w:rFonts w:ascii="Book Antiqua" w:hAnsi="Book Antiqua"/>
        </w:rPr>
        <w:t>.</w:t>
      </w:r>
      <w:r w:rsidR="00C64ED9">
        <w:rPr>
          <w:rFonts w:ascii="Book Antiqua" w:hAnsi="Book Antiqua"/>
          <w:vertAlign w:val="superscript"/>
        </w:rPr>
        <w:t xml:space="preserve"> </w:t>
      </w:r>
      <w:r w:rsidRPr="000973F2">
        <w:rPr>
          <w:rFonts w:ascii="Book Antiqua" w:hAnsi="Book Antiqua"/>
        </w:rPr>
        <w:t xml:space="preserve">Whether agents such as ICG-001 would be especially efficacious against MSI+ colonic neoplasms </w:t>
      </w:r>
      <w:r w:rsidR="00BA0EEA" w:rsidRPr="000973F2">
        <w:rPr>
          <w:rFonts w:ascii="Book Antiqua" w:hAnsi="Book Antiqua"/>
        </w:rPr>
        <w:t>(</w:t>
      </w:r>
      <w:r w:rsidR="00960AF4">
        <w:rPr>
          <w:rFonts w:ascii="Book Antiqua" w:hAnsi="Book Antiqua"/>
        </w:rPr>
        <w:t>Figure</w:t>
      </w:r>
      <w:r w:rsidR="00F710F2">
        <w:rPr>
          <w:rFonts w:ascii="Book Antiqua" w:hAnsi="Book Antiqua"/>
        </w:rPr>
        <w:t xml:space="preserve"> </w:t>
      </w:r>
      <w:r w:rsidR="00BA0EEA" w:rsidRPr="000973F2">
        <w:rPr>
          <w:rFonts w:ascii="Book Antiqua" w:hAnsi="Book Antiqua"/>
        </w:rPr>
        <w:t xml:space="preserve">2) </w:t>
      </w:r>
      <w:r w:rsidRPr="000973F2">
        <w:rPr>
          <w:rFonts w:ascii="Book Antiqua" w:hAnsi="Book Antiqua"/>
        </w:rPr>
        <w:t>needs to be evaluated, including through the use of animal models of mismatch repair-deficient CRC (see below).</w:t>
      </w:r>
      <w:r w:rsidR="008F13BF" w:rsidRPr="000973F2">
        <w:rPr>
          <w:rFonts w:ascii="Book Antiqua" w:hAnsi="Book Antiqua"/>
        </w:rPr>
        <w:t xml:space="preserve"> </w:t>
      </w:r>
      <w:r w:rsidR="00D43A5D" w:rsidRPr="000973F2">
        <w:rPr>
          <w:rFonts w:ascii="Book Antiqua" w:hAnsi="Book Antiqua" w:cs="Arial"/>
        </w:rPr>
        <w:t>Thus, variation in butyrate sensitivity in primary patient samples may reflect differences in CBP-mediated and p300-mediated Wnt activity, and the downstream consequences with respect to effects of butyrate.</w:t>
      </w:r>
    </w:p>
    <w:p w14:paraId="75EFF6D9" w14:textId="60F55321" w:rsidR="00D43A5D" w:rsidRPr="000973F2" w:rsidRDefault="00D43A5D" w:rsidP="000973F2">
      <w:pPr>
        <w:spacing w:line="360" w:lineRule="auto"/>
        <w:ind w:firstLine="720"/>
        <w:jc w:val="both"/>
        <w:rPr>
          <w:rFonts w:ascii="Book Antiqua" w:hAnsi="Book Antiqua" w:cs="Arial"/>
          <w:color w:val="000000"/>
        </w:rPr>
      </w:pPr>
      <w:r w:rsidRPr="000973F2">
        <w:rPr>
          <w:rFonts w:ascii="Book Antiqua" w:hAnsi="Book Antiqua" w:cs="Arial"/>
        </w:rPr>
        <w:t xml:space="preserve">Mouse xenograft models can be utilized to determine how alteration in CBP- and p300-mediated Wnt activity correlates to </w:t>
      </w:r>
      <w:r w:rsidRPr="000973F2">
        <w:rPr>
          <w:rFonts w:ascii="Book Antiqua" w:hAnsi="Book Antiqua" w:cs="Arial"/>
          <w:i/>
        </w:rPr>
        <w:t>in vivo</w:t>
      </w:r>
      <w:r w:rsidRPr="000973F2">
        <w:rPr>
          <w:rFonts w:ascii="Book Antiqua" w:hAnsi="Book Antiqua" w:cs="Arial"/>
        </w:rPr>
        <w:t xml:space="preserve"> tumorigenicity.</w:t>
      </w:r>
      <w:r w:rsidR="00C64ED9">
        <w:rPr>
          <w:rFonts w:ascii="Book Antiqua" w:hAnsi="Book Antiqua" w:cs="Arial"/>
        </w:rPr>
        <w:t xml:space="preserve"> </w:t>
      </w:r>
      <w:r w:rsidRPr="000973F2">
        <w:rPr>
          <w:rFonts w:ascii="Book Antiqua" w:hAnsi="Book Antiqua" w:cs="Arial"/>
        </w:rPr>
        <w:t xml:space="preserve">Thus, adenoma cells engineered to exhibit greater neoplastic potential </w:t>
      </w:r>
      <w:r w:rsidRPr="000973F2">
        <w:rPr>
          <w:rFonts w:ascii="Book Antiqua" w:hAnsi="Book Antiqua" w:cs="Arial"/>
          <w:i/>
        </w:rPr>
        <w:t>in vitro</w:t>
      </w:r>
      <w:r w:rsidRPr="000973F2">
        <w:rPr>
          <w:rFonts w:ascii="Book Antiqua" w:hAnsi="Book Antiqua" w:cs="Arial"/>
        </w:rPr>
        <w:t xml:space="preserve"> can be tested for their ability to form tumors </w:t>
      </w:r>
      <w:r w:rsidRPr="000973F2">
        <w:rPr>
          <w:rFonts w:ascii="Book Antiqua" w:hAnsi="Book Antiqua" w:cs="Arial"/>
          <w:i/>
        </w:rPr>
        <w:t>in vivo</w:t>
      </w:r>
      <w:r w:rsidRPr="000973F2">
        <w:rPr>
          <w:rFonts w:ascii="Book Antiqua" w:hAnsi="Book Antiqua" w:cs="Arial"/>
        </w:rPr>
        <w:t xml:space="preserve">; conversely, carcinoma cells with modified CBP- and p300-mediated Wnt activity and reduced neoplastic potential </w:t>
      </w:r>
      <w:r w:rsidRPr="000973F2">
        <w:rPr>
          <w:rFonts w:ascii="Book Antiqua" w:hAnsi="Book Antiqua" w:cs="Arial"/>
          <w:i/>
        </w:rPr>
        <w:t>in vitro</w:t>
      </w:r>
      <w:r w:rsidRPr="000973F2">
        <w:rPr>
          <w:rFonts w:ascii="Book Antiqua" w:hAnsi="Book Antiqua" w:cs="Arial"/>
        </w:rPr>
        <w:t xml:space="preserve"> can be compared to parental cells with respect to tumorigenicity </w:t>
      </w:r>
      <w:r w:rsidRPr="000973F2">
        <w:rPr>
          <w:rFonts w:ascii="Book Antiqua" w:hAnsi="Book Antiqua" w:cs="Arial"/>
          <w:i/>
        </w:rPr>
        <w:t>in vivo.</w:t>
      </w:r>
      <w:r w:rsidR="00C64ED9">
        <w:rPr>
          <w:rFonts w:ascii="Book Antiqua" w:hAnsi="Book Antiqua" w:cs="Arial"/>
        </w:rPr>
        <w:t xml:space="preserve"> </w:t>
      </w:r>
      <w:r w:rsidRPr="000973F2">
        <w:rPr>
          <w:rFonts w:ascii="Book Antiqua" w:hAnsi="Book Antiqua" w:cs="Arial"/>
        </w:rPr>
        <w:t>The same principle can be applied in</w:t>
      </w:r>
      <w:r w:rsidRPr="000973F2">
        <w:rPr>
          <w:rFonts w:ascii="Book Antiqua" w:hAnsi="Book Antiqua" w:cs="Arial"/>
          <w:color w:val="000000"/>
        </w:rPr>
        <w:t xml:space="preserve"> evaluating how modulation of CBP- and p300-mediated Wnt signaling in butyrate-</w:t>
      </w:r>
      <w:r w:rsidRPr="000973F2">
        <w:rPr>
          <w:rFonts w:ascii="Book Antiqua" w:hAnsi="Book Antiqua" w:cs="Arial"/>
          <w:color w:val="000000"/>
        </w:rPr>
        <w:lastRenderedPageBreak/>
        <w:t xml:space="preserve">resistant cells affects the ability of these cells to form tumors and the sensitivity of the resulting tumors to butyrate/HDACis. </w:t>
      </w:r>
    </w:p>
    <w:p w14:paraId="4D48643E" w14:textId="3CF73F32" w:rsidR="00353456" w:rsidRDefault="00353456" w:rsidP="000973F2">
      <w:pPr>
        <w:spacing w:line="360" w:lineRule="auto"/>
        <w:ind w:firstLine="720"/>
        <w:jc w:val="both"/>
        <w:rPr>
          <w:rFonts w:ascii="Book Antiqua" w:eastAsiaTheme="minorEastAsia" w:hAnsi="Book Antiqua"/>
          <w:lang w:eastAsia="zh-CN"/>
        </w:rPr>
      </w:pPr>
      <w:r w:rsidRPr="000973F2">
        <w:rPr>
          <w:rFonts w:ascii="Book Antiqua" w:hAnsi="Book Antiqua" w:cs="Arial"/>
          <w:color w:val="000000"/>
        </w:rPr>
        <w:t xml:space="preserve">The findings generated by these studies can be subsequently utilized to evaluate approaches that target earlier stages in tumor development using genetic </w:t>
      </w:r>
      <w:r w:rsidRPr="000973F2">
        <w:rPr>
          <w:rFonts w:ascii="Book Antiqua" w:hAnsi="Book Antiqua" w:cs="Arial"/>
          <w:i/>
          <w:color w:val="000000"/>
        </w:rPr>
        <w:t>Apc</w:t>
      </w:r>
      <w:r w:rsidRPr="000973F2">
        <w:rPr>
          <w:rFonts w:ascii="Book Antiqua" w:hAnsi="Book Antiqua" w:cs="Arial"/>
          <w:color w:val="000000"/>
        </w:rPr>
        <w:t xml:space="preserve"> mutant mouse models.</w:t>
      </w:r>
      <w:r w:rsidR="00C64ED9">
        <w:rPr>
          <w:rFonts w:ascii="Book Antiqua" w:hAnsi="Book Antiqua" w:cs="Arial"/>
          <w:color w:val="000000"/>
        </w:rPr>
        <w:t xml:space="preserve"> </w:t>
      </w:r>
      <w:r w:rsidRPr="000973F2">
        <w:rPr>
          <w:rFonts w:ascii="Book Antiqua" w:hAnsi="Book Antiqua"/>
        </w:rPr>
        <w:t>Perhaps a more optimal set of mouse models for these studies are those mismatch repair-deficient strains developed by the Edelmann laboratory</w:t>
      </w:r>
      <w:r w:rsidR="00A161D6" w:rsidRPr="000973F2">
        <w:rPr>
          <w:rFonts w:ascii="Book Antiqua" w:hAnsi="Book Antiqua"/>
          <w:vertAlign w:val="superscript"/>
        </w:rPr>
        <w:t>[55]</w:t>
      </w:r>
      <w:r w:rsidRPr="000973F2">
        <w:rPr>
          <w:rFonts w:ascii="Book Antiqua" w:hAnsi="Book Antiqua"/>
        </w:rPr>
        <w:t>.</w:t>
      </w:r>
      <w:r w:rsidR="00C64ED9">
        <w:rPr>
          <w:rFonts w:ascii="Book Antiqua" w:hAnsi="Book Antiqua"/>
          <w:vertAlign w:val="superscript"/>
        </w:rPr>
        <w:t xml:space="preserve"> </w:t>
      </w:r>
      <w:r w:rsidRPr="000973F2">
        <w:rPr>
          <w:rFonts w:ascii="Book Antiqua" w:hAnsi="Book Antiqua"/>
        </w:rPr>
        <w:t>Given the prevalence of MSI+ tumors in right-sided colon cancer, the increased possibility of butyrate resistance in such tumors, and the frequency of CBP and p300 mutations in MSI+ CRC, murine models of mismatch repair-deficient CRC should also be utilized to understand the role of CBP and p300 in colonic neoplasia; possible connections between MSI+ status, p300 expression, and butyrate-resistance, as well as the utility of using ICG-001-like agents for the treatment of such tumors. Finally, we note that many of the issues discussed in this review are likely not confined to CRC; for example, the CBP-Wnt inhibitor ICG-001 has shown efficacy in repressing pancreatic cell growth</w:t>
      </w:r>
      <w:r w:rsidR="00A161D6" w:rsidRPr="000973F2">
        <w:rPr>
          <w:rFonts w:ascii="Book Antiqua" w:hAnsi="Book Antiqua"/>
          <w:vertAlign w:val="superscript"/>
        </w:rPr>
        <w:t>[56]</w:t>
      </w:r>
      <w:r w:rsidRPr="000973F2">
        <w:rPr>
          <w:rFonts w:ascii="Book Antiqua" w:hAnsi="Book Antiqua"/>
        </w:rPr>
        <w:t>. Further, inhibition of p300-mediated Wnt signaling in mouse models indicate a role for p300-Wnt activity in proximalizing lung epithelium</w:t>
      </w:r>
      <w:r w:rsidR="00A161D6" w:rsidRPr="000973F2">
        <w:rPr>
          <w:rFonts w:ascii="Book Antiqua" w:hAnsi="Book Antiqua"/>
          <w:vertAlign w:val="superscript"/>
        </w:rPr>
        <w:t>[57]</w:t>
      </w:r>
      <w:r w:rsidRPr="000973F2">
        <w:rPr>
          <w:rFonts w:ascii="Book Antiqua" w:hAnsi="Book Antiqua"/>
        </w:rPr>
        <w:t xml:space="preserve">, raising the possibility that perturbation of CBP </w:t>
      </w:r>
      <w:r w:rsidR="006A2F98" w:rsidRPr="006A2F98">
        <w:rPr>
          <w:rFonts w:ascii="Book Antiqua" w:hAnsi="Book Antiqua"/>
          <w:i/>
        </w:rPr>
        <w:t>vs</w:t>
      </w:r>
      <w:r w:rsidRPr="000973F2">
        <w:rPr>
          <w:rFonts w:ascii="Book Antiqua" w:hAnsi="Book Antiqua"/>
        </w:rPr>
        <w:t xml:space="preserve"> p300 activity influences lung carcinogenesis.</w:t>
      </w:r>
      <w:r w:rsidR="00C64ED9">
        <w:rPr>
          <w:rFonts w:ascii="Book Antiqua" w:hAnsi="Book Antiqua"/>
        </w:rPr>
        <w:t xml:space="preserve"> </w:t>
      </w:r>
      <w:r w:rsidRPr="000973F2">
        <w:rPr>
          <w:rFonts w:ascii="Book Antiqua" w:hAnsi="Book Antiqua"/>
        </w:rPr>
        <w:t xml:space="preserve">These findings, and the work on effects of CBP and p300 on normal </w:t>
      </w:r>
      <w:r w:rsidR="006A2F98" w:rsidRPr="006A2F98">
        <w:rPr>
          <w:rFonts w:ascii="Book Antiqua" w:hAnsi="Book Antiqua"/>
          <w:i/>
        </w:rPr>
        <w:t>vs</w:t>
      </w:r>
      <w:r w:rsidRPr="000973F2">
        <w:rPr>
          <w:rFonts w:ascii="Book Antiqua" w:hAnsi="Book Antiqua"/>
        </w:rPr>
        <w:t xml:space="preserve"> cancer stem cells, suggest that modulation of CBP </w:t>
      </w:r>
      <w:r w:rsidR="006A2F98" w:rsidRPr="006A2F98">
        <w:rPr>
          <w:rFonts w:ascii="Book Antiqua" w:hAnsi="Book Antiqua"/>
          <w:i/>
        </w:rPr>
        <w:t>vs</w:t>
      </w:r>
      <w:r w:rsidRPr="000973F2">
        <w:rPr>
          <w:rFonts w:ascii="Book Antiqua" w:hAnsi="Book Antiqua"/>
        </w:rPr>
        <w:t xml:space="preserve"> p300 activity can be a common therapeutic tool against many forms of human cancer. </w:t>
      </w:r>
    </w:p>
    <w:p w14:paraId="7FC6D1BA" w14:textId="77777777" w:rsidR="00FA7F43" w:rsidRDefault="00FA7F43" w:rsidP="000973F2">
      <w:pPr>
        <w:spacing w:line="360" w:lineRule="auto"/>
        <w:ind w:firstLine="720"/>
        <w:jc w:val="both"/>
        <w:rPr>
          <w:rFonts w:ascii="Book Antiqua" w:eastAsiaTheme="minorEastAsia" w:hAnsi="Book Antiqua"/>
          <w:lang w:eastAsia="zh-CN"/>
        </w:rPr>
      </w:pPr>
    </w:p>
    <w:p w14:paraId="12AA4EF2" w14:textId="77777777" w:rsidR="00FA7F43" w:rsidRPr="00F714DB" w:rsidRDefault="00FA7F43" w:rsidP="00FA7F43">
      <w:pPr>
        <w:spacing w:line="360" w:lineRule="auto"/>
        <w:jc w:val="both"/>
        <w:rPr>
          <w:rFonts w:ascii="Book Antiqua" w:eastAsiaTheme="minorEastAsia" w:hAnsi="Book Antiqua"/>
          <w:b/>
          <w:lang w:eastAsia="zh-CN"/>
        </w:rPr>
      </w:pPr>
      <w:r>
        <w:rPr>
          <w:rFonts w:ascii="Book Antiqua" w:hAnsi="Book Antiqua"/>
          <w:b/>
        </w:rPr>
        <w:t>CONCLUSION</w:t>
      </w:r>
    </w:p>
    <w:p w14:paraId="408C0C2E" w14:textId="47147466" w:rsidR="00D43A5D" w:rsidRPr="000973F2" w:rsidRDefault="00D43A5D" w:rsidP="00FA7F43">
      <w:pPr>
        <w:spacing w:line="360" w:lineRule="auto"/>
        <w:jc w:val="both"/>
        <w:rPr>
          <w:rFonts w:ascii="Book Antiqua" w:hAnsi="Book Antiqua" w:cs="Arial"/>
          <w:color w:val="000000" w:themeColor="text1"/>
        </w:rPr>
      </w:pPr>
      <w:r w:rsidRPr="000973F2">
        <w:rPr>
          <w:rFonts w:ascii="Book Antiqua" w:hAnsi="Book Antiqua" w:cs="Arial"/>
          <w:color w:val="000000" w:themeColor="text1"/>
        </w:rPr>
        <w:t>A more comprehensive understanding of how CBP and p300 influence colonic cell physiology will allow for the development of anti-CRC preventive and therapeutic approaches that target CBP and p300 activity in order to repress neoplastic progression, prevent or reverse the development of resistance to butyrate and other HDACis, and target colon cancer stem cells.</w:t>
      </w:r>
      <w:r w:rsidR="00C64ED9">
        <w:rPr>
          <w:rFonts w:ascii="Book Antiqua" w:hAnsi="Book Antiqua" w:cs="Arial"/>
          <w:color w:val="000000" w:themeColor="text1"/>
        </w:rPr>
        <w:t xml:space="preserve"> </w:t>
      </w:r>
      <w:r w:rsidRPr="000973F2">
        <w:rPr>
          <w:rFonts w:ascii="Book Antiqua" w:hAnsi="Book Antiqua" w:cs="Arial"/>
          <w:color w:val="000000" w:themeColor="text1"/>
        </w:rPr>
        <w:t xml:space="preserve">Further studies are required to generate data that may lead to novel chemopreventive and therapeutic approaches against CRC. </w:t>
      </w:r>
    </w:p>
    <w:p w14:paraId="57BC1454" w14:textId="77777777" w:rsidR="00D43A5D" w:rsidRPr="000973F2" w:rsidRDefault="00D43A5D" w:rsidP="000973F2">
      <w:pPr>
        <w:spacing w:line="360" w:lineRule="auto"/>
        <w:jc w:val="both"/>
        <w:rPr>
          <w:rFonts w:ascii="Book Antiqua" w:hAnsi="Book Antiqua" w:cs="Arial"/>
          <w:b/>
        </w:rPr>
      </w:pPr>
    </w:p>
    <w:p w14:paraId="677E29A7" w14:textId="45735A77" w:rsidR="00D43A5D" w:rsidRPr="00A161D6" w:rsidRDefault="00D43A5D" w:rsidP="000973F2">
      <w:pPr>
        <w:spacing w:after="160" w:line="256" w:lineRule="auto"/>
        <w:jc w:val="both"/>
        <w:rPr>
          <w:rFonts w:ascii="Book Antiqua" w:hAnsi="Book Antiqua" w:cs="Arial"/>
          <w:b/>
          <w:sz w:val="21"/>
        </w:rPr>
      </w:pPr>
      <w:r w:rsidRPr="00A161D6">
        <w:rPr>
          <w:rFonts w:ascii="Book Antiqua" w:hAnsi="Book Antiqua" w:cs="Arial"/>
          <w:b/>
          <w:sz w:val="21"/>
        </w:rPr>
        <w:lastRenderedPageBreak/>
        <w:t>REFERENCES</w:t>
      </w:r>
    </w:p>
    <w:p w14:paraId="16B98E47" w14:textId="77777777" w:rsidR="00C95F98" w:rsidRPr="00185968" w:rsidRDefault="00C95F98" w:rsidP="00C95F98">
      <w:pPr>
        <w:jc w:val="both"/>
        <w:rPr>
          <w:rFonts w:ascii="Book Antiqua" w:eastAsia="SimSun" w:hAnsi="Book Antiqua" w:cs="SimSun"/>
          <w:color w:val="000000"/>
          <w:sz w:val="21"/>
          <w:szCs w:val="21"/>
        </w:rPr>
      </w:pPr>
      <w:r w:rsidRPr="00185968">
        <w:rPr>
          <w:rFonts w:ascii="Book Antiqua" w:eastAsia="SimSun" w:hAnsi="Book Antiqua" w:cs="SimSun"/>
          <w:color w:val="000000"/>
          <w:sz w:val="21"/>
          <w:szCs w:val="21"/>
        </w:rPr>
        <w:t>1 </w:t>
      </w:r>
      <w:r w:rsidRPr="00185968">
        <w:rPr>
          <w:rFonts w:ascii="Book Antiqua" w:eastAsia="SimSun" w:hAnsi="Book Antiqua" w:cs="SimSun"/>
          <w:b/>
          <w:bCs/>
          <w:color w:val="000000"/>
          <w:sz w:val="21"/>
          <w:szCs w:val="21"/>
        </w:rPr>
        <w:t>Lazarova DL</w:t>
      </w:r>
      <w:r w:rsidRPr="00185968">
        <w:rPr>
          <w:rFonts w:ascii="Book Antiqua" w:eastAsia="SimSun" w:hAnsi="Book Antiqua" w:cs="SimSun"/>
          <w:color w:val="000000"/>
          <w:sz w:val="21"/>
          <w:szCs w:val="21"/>
        </w:rPr>
        <w:t>, Bordonaro M, Carbone R, Sartorelli AC. Linear relationship between Wnt activity levels and apoptosis in colorectal carcinoma cells exposed to butyrate. </w:t>
      </w:r>
      <w:r w:rsidRPr="00185968">
        <w:rPr>
          <w:rFonts w:ascii="Book Antiqua" w:eastAsia="SimSun" w:hAnsi="Book Antiqua" w:cs="SimSun"/>
          <w:i/>
          <w:iCs/>
          <w:color w:val="000000"/>
          <w:sz w:val="21"/>
          <w:szCs w:val="21"/>
        </w:rPr>
        <w:t>Int J Cancer</w:t>
      </w:r>
      <w:r w:rsidRPr="00185968">
        <w:rPr>
          <w:rFonts w:ascii="Book Antiqua" w:eastAsia="SimSun" w:hAnsi="Book Antiqua" w:cs="SimSun"/>
          <w:color w:val="000000"/>
          <w:sz w:val="21"/>
          <w:szCs w:val="21"/>
        </w:rPr>
        <w:t> 2004; </w:t>
      </w:r>
      <w:r w:rsidRPr="00185968">
        <w:rPr>
          <w:rFonts w:ascii="Book Antiqua" w:eastAsia="SimSun" w:hAnsi="Book Antiqua" w:cs="SimSun"/>
          <w:b/>
          <w:bCs/>
          <w:color w:val="000000"/>
          <w:sz w:val="21"/>
          <w:szCs w:val="21"/>
        </w:rPr>
        <w:t>110</w:t>
      </w:r>
      <w:r w:rsidRPr="00185968">
        <w:rPr>
          <w:rFonts w:ascii="Book Antiqua" w:eastAsia="SimSun" w:hAnsi="Book Antiqua" w:cs="SimSun"/>
          <w:color w:val="000000"/>
          <w:sz w:val="21"/>
          <w:szCs w:val="21"/>
        </w:rPr>
        <w:t>: 523-531 [PMID: 15122584 DOI: 10.1002/ijc.20152]</w:t>
      </w:r>
    </w:p>
    <w:p w14:paraId="6793F67C" w14:textId="77777777" w:rsidR="00C95F98" w:rsidRPr="00185968" w:rsidRDefault="00C95F98" w:rsidP="00C95F98">
      <w:pPr>
        <w:jc w:val="both"/>
        <w:rPr>
          <w:rFonts w:ascii="Book Antiqua" w:eastAsia="SimSun" w:hAnsi="Book Antiqua" w:cs="SimSun"/>
          <w:color w:val="000000"/>
          <w:sz w:val="21"/>
          <w:szCs w:val="21"/>
        </w:rPr>
      </w:pPr>
      <w:r w:rsidRPr="00185968">
        <w:rPr>
          <w:rFonts w:ascii="Book Antiqua" w:eastAsia="SimSun" w:hAnsi="Book Antiqua" w:cs="SimSun"/>
          <w:color w:val="000000"/>
          <w:sz w:val="21"/>
          <w:szCs w:val="21"/>
        </w:rPr>
        <w:t>2 </w:t>
      </w:r>
      <w:r w:rsidRPr="00185968">
        <w:rPr>
          <w:rFonts w:ascii="Book Antiqua" w:eastAsia="SimSun" w:hAnsi="Book Antiqua" w:cs="SimSun"/>
          <w:b/>
          <w:bCs/>
          <w:color w:val="000000"/>
          <w:sz w:val="21"/>
          <w:szCs w:val="21"/>
        </w:rPr>
        <w:t>Bordonaro M</w:t>
      </w:r>
      <w:r w:rsidRPr="00185968">
        <w:rPr>
          <w:rFonts w:ascii="Book Antiqua" w:eastAsia="SimSun" w:hAnsi="Book Antiqua" w:cs="SimSun"/>
          <w:color w:val="000000"/>
          <w:sz w:val="21"/>
          <w:szCs w:val="21"/>
        </w:rPr>
        <w:t>, Lazarova DL, Sartorelli AC. The activation of beta-catenin by Wnt signaling mediates the effects of histone deacetylase inhibitors. </w:t>
      </w:r>
      <w:r w:rsidRPr="00185968">
        <w:rPr>
          <w:rFonts w:ascii="Book Antiqua" w:eastAsia="SimSun" w:hAnsi="Book Antiqua" w:cs="SimSun"/>
          <w:i/>
          <w:iCs/>
          <w:color w:val="000000"/>
          <w:sz w:val="21"/>
          <w:szCs w:val="21"/>
        </w:rPr>
        <w:t>Exp Cell Res</w:t>
      </w:r>
      <w:r w:rsidRPr="00185968">
        <w:rPr>
          <w:rFonts w:ascii="Book Antiqua" w:eastAsia="SimSun" w:hAnsi="Book Antiqua" w:cs="SimSun"/>
          <w:color w:val="000000"/>
          <w:sz w:val="21"/>
          <w:szCs w:val="21"/>
        </w:rPr>
        <w:t> 2007; </w:t>
      </w:r>
      <w:r w:rsidRPr="00185968">
        <w:rPr>
          <w:rFonts w:ascii="Book Antiqua" w:eastAsia="SimSun" w:hAnsi="Book Antiqua" w:cs="SimSun"/>
          <w:b/>
          <w:bCs/>
          <w:color w:val="000000"/>
          <w:sz w:val="21"/>
          <w:szCs w:val="21"/>
        </w:rPr>
        <w:t>313</w:t>
      </w:r>
      <w:r w:rsidRPr="00185968">
        <w:rPr>
          <w:rFonts w:ascii="Book Antiqua" w:eastAsia="SimSun" w:hAnsi="Book Antiqua" w:cs="SimSun"/>
          <w:color w:val="000000"/>
          <w:sz w:val="21"/>
          <w:szCs w:val="21"/>
        </w:rPr>
        <w:t>: 1652-1666 [PMID: 17359971 DOI: 10.1016/j.yexcr.2007.02.008]</w:t>
      </w:r>
    </w:p>
    <w:p w14:paraId="3263D1D5" w14:textId="77777777" w:rsidR="00C95F98" w:rsidRPr="00185968" w:rsidRDefault="00C95F98" w:rsidP="00C95F98">
      <w:pPr>
        <w:jc w:val="both"/>
        <w:rPr>
          <w:rFonts w:ascii="Book Antiqua" w:eastAsia="SimSun" w:hAnsi="Book Antiqua" w:cs="SimSun"/>
          <w:color w:val="000000"/>
          <w:sz w:val="21"/>
          <w:szCs w:val="21"/>
        </w:rPr>
      </w:pPr>
      <w:r w:rsidRPr="00185968">
        <w:rPr>
          <w:rFonts w:ascii="Book Antiqua" w:eastAsia="SimSun" w:hAnsi="Book Antiqua" w:cs="SimSun"/>
          <w:color w:val="000000"/>
          <w:sz w:val="21"/>
          <w:szCs w:val="21"/>
        </w:rPr>
        <w:t>3 </w:t>
      </w:r>
      <w:r w:rsidRPr="00185968">
        <w:rPr>
          <w:rFonts w:ascii="Book Antiqua" w:eastAsia="SimSun" w:hAnsi="Book Antiqua" w:cs="SimSun"/>
          <w:b/>
          <w:bCs/>
          <w:color w:val="000000"/>
          <w:sz w:val="21"/>
          <w:szCs w:val="21"/>
        </w:rPr>
        <w:t>Richter M</w:t>
      </w:r>
      <w:r w:rsidRPr="00185968">
        <w:rPr>
          <w:rFonts w:ascii="Book Antiqua" w:eastAsia="SimSun" w:hAnsi="Book Antiqua" w:cs="SimSun"/>
          <w:color w:val="000000"/>
          <w:sz w:val="21"/>
          <w:szCs w:val="21"/>
        </w:rPr>
        <w:t>, Jurek D, Wrba F, Kaserer K, Wurzer G, Karner-Hanusch J, Marian B. Cells obtained from colorectal microadenomas mirror early premalignant growth patterns in vitro. </w:t>
      </w:r>
      <w:r w:rsidRPr="00185968">
        <w:rPr>
          <w:rFonts w:ascii="Book Antiqua" w:eastAsia="SimSun" w:hAnsi="Book Antiqua" w:cs="SimSun"/>
          <w:i/>
          <w:iCs/>
          <w:color w:val="000000"/>
          <w:sz w:val="21"/>
          <w:szCs w:val="21"/>
        </w:rPr>
        <w:t>Eur J Cancer</w:t>
      </w:r>
      <w:r w:rsidRPr="00185968">
        <w:rPr>
          <w:rFonts w:ascii="Book Antiqua" w:eastAsia="SimSun" w:hAnsi="Book Antiqua" w:cs="SimSun"/>
          <w:color w:val="000000"/>
          <w:sz w:val="21"/>
          <w:szCs w:val="21"/>
        </w:rPr>
        <w:t> 2002; </w:t>
      </w:r>
      <w:r w:rsidRPr="00185968">
        <w:rPr>
          <w:rFonts w:ascii="Book Antiqua" w:eastAsia="SimSun" w:hAnsi="Book Antiqua" w:cs="SimSun"/>
          <w:b/>
          <w:bCs/>
          <w:color w:val="000000"/>
          <w:sz w:val="21"/>
          <w:szCs w:val="21"/>
        </w:rPr>
        <w:t>38</w:t>
      </w:r>
      <w:r w:rsidRPr="00185968">
        <w:rPr>
          <w:rFonts w:ascii="Book Antiqua" w:eastAsia="SimSun" w:hAnsi="Book Antiqua" w:cs="SimSun"/>
          <w:color w:val="000000"/>
          <w:sz w:val="21"/>
          <w:szCs w:val="21"/>
        </w:rPr>
        <w:t>: 1937-1945 [PMID: 12204677 DOI: 10.1016/S0959-8049(02]00158-2]</w:t>
      </w:r>
    </w:p>
    <w:p w14:paraId="3A75A99A" w14:textId="77777777" w:rsidR="00C95F98" w:rsidRPr="00185968" w:rsidRDefault="00C95F98" w:rsidP="00C95F98">
      <w:pPr>
        <w:jc w:val="both"/>
        <w:rPr>
          <w:rFonts w:ascii="Book Antiqua" w:eastAsia="SimSun" w:hAnsi="Book Antiqua" w:cs="SimSun"/>
          <w:color w:val="000000"/>
          <w:sz w:val="21"/>
          <w:szCs w:val="21"/>
        </w:rPr>
      </w:pPr>
      <w:r w:rsidRPr="00185968">
        <w:rPr>
          <w:rFonts w:ascii="Book Antiqua" w:eastAsia="SimSun" w:hAnsi="Book Antiqua" w:cs="SimSun"/>
          <w:color w:val="000000"/>
          <w:sz w:val="21"/>
          <w:szCs w:val="21"/>
        </w:rPr>
        <w:t>4 </w:t>
      </w:r>
      <w:r w:rsidRPr="00185968">
        <w:rPr>
          <w:rFonts w:ascii="Book Antiqua" w:eastAsia="SimSun" w:hAnsi="Book Antiqua" w:cs="SimSun"/>
          <w:b/>
          <w:bCs/>
          <w:color w:val="000000"/>
          <w:sz w:val="21"/>
          <w:szCs w:val="21"/>
        </w:rPr>
        <w:t>Kautenburger T</w:t>
      </w:r>
      <w:r w:rsidRPr="00185968">
        <w:rPr>
          <w:rFonts w:ascii="Book Antiqua" w:eastAsia="SimSun" w:hAnsi="Book Antiqua" w:cs="SimSun"/>
          <w:color w:val="000000"/>
          <w:sz w:val="21"/>
          <w:szCs w:val="21"/>
        </w:rPr>
        <w:t>, Beyer-Sehlmeyer G, Festag G, Haag N, Kühler S, Küchler A, Weise A, Marian B, Peters WH, Liehr T, Claussen U, Pool-Zobel BL. The gut fermentation product butyrate, a chemopreventive agent, suppresses glutathione S-transferase theta (hGSTT1) and cell growth more in human colon adenoma (LT97) than tumor (HT29) cells. </w:t>
      </w:r>
      <w:r w:rsidRPr="00185968">
        <w:rPr>
          <w:rFonts w:ascii="Book Antiqua" w:eastAsia="SimSun" w:hAnsi="Book Antiqua" w:cs="SimSun"/>
          <w:i/>
          <w:iCs/>
          <w:color w:val="000000"/>
          <w:sz w:val="21"/>
          <w:szCs w:val="21"/>
        </w:rPr>
        <w:t>J Cancer Res Clin Oncol</w:t>
      </w:r>
      <w:r w:rsidRPr="00185968">
        <w:rPr>
          <w:rFonts w:ascii="Book Antiqua" w:eastAsia="SimSun" w:hAnsi="Book Antiqua" w:cs="SimSun"/>
          <w:color w:val="000000"/>
          <w:sz w:val="21"/>
          <w:szCs w:val="21"/>
        </w:rPr>
        <w:t> 2005; </w:t>
      </w:r>
      <w:r w:rsidRPr="00185968">
        <w:rPr>
          <w:rFonts w:ascii="Book Antiqua" w:eastAsia="SimSun" w:hAnsi="Book Antiqua" w:cs="SimSun"/>
          <w:b/>
          <w:bCs/>
          <w:color w:val="000000"/>
          <w:sz w:val="21"/>
          <w:szCs w:val="21"/>
        </w:rPr>
        <w:t>131</w:t>
      </w:r>
      <w:r w:rsidRPr="00185968">
        <w:rPr>
          <w:rFonts w:ascii="Book Antiqua" w:eastAsia="SimSun" w:hAnsi="Book Antiqua" w:cs="SimSun"/>
          <w:color w:val="000000"/>
          <w:sz w:val="21"/>
          <w:szCs w:val="21"/>
        </w:rPr>
        <w:t>: 692-700 [PMID: 16133571 DOI: 10.1007/s00432-005-0013-4]</w:t>
      </w:r>
    </w:p>
    <w:p w14:paraId="4EF84EE3" w14:textId="77777777" w:rsidR="00C95F98" w:rsidRPr="00185968" w:rsidRDefault="00C95F98" w:rsidP="00C95F98">
      <w:pPr>
        <w:jc w:val="both"/>
        <w:rPr>
          <w:rFonts w:ascii="Book Antiqua" w:eastAsia="SimSun" w:hAnsi="Book Antiqua" w:cs="SimSun"/>
          <w:color w:val="000000"/>
          <w:sz w:val="21"/>
          <w:szCs w:val="21"/>
        </w:rPr>
      </w:pPr>
      <w:r w:rsidRPr="00185968">
        <w:rPr>
          <w:rFonts w:ascii="Book Antiqua" w:eastAsia="SimSun" w:hAnsi="Book Antiqua" w:cs="SimSun"/>
          <w:color w:val="000000"/>
          <w:sz w:val="21"/>
          <w:szCs w:val="21"/>
        </w:rPr>
        <w:t>5 </w:t>
      </w:r>
      <w:r w:rsidRPr="00185968">
        <w:rPr>
          <w:rFonts w:ascii="Book Antiqua" w:eastAsia="SimSun" w:hAnsi="Book Antiqua" w:cs="SimSun"/>
          <w:b/>
          <w:bCs/>
          <w:color w:val="000000"/>
          <w:sz w:val="21"/>
          <w:szCs w:val="21"/>
        </w:rPr>
        <w:t>Brabletz T</w:t>
      </w:r>
      <w:r w:rsidRPr="00185968">
        <w:rPr>
          <w:rFonts w:ascii="Book Antiqua" w:eastAsia="SimSun" w:hAnsi="Book Antiqua" w:cs="SimSun"/>
          <w:color w:val="000000"/>
          <w:sz w:val="21"/>
          <w:szCs w:val="21"/>
        </w:rPr>
        <w:t>, Jung A, Spaderna S, Hlubek F, Kirchner T. Opinion: migrating cancer stem cells - an integrated concept of malignant tumour progression. </w:t>
      </w:r>
      <w:r w:rsidRPr="00185968">
        <w:rPr>
          <w:rFonts w:ascii="Book Antiqua" w:eastAsia="SimSun" w:hAnsi="Book Antiqua" w:cs="SimSun"/>
          <w:i/>
          <w:iCs/>
          <w:color w:val="000000"/>
          <w:sz w:val="21"/>
          <w:szCs w:val="21"/>
        </w:rPr>
        <w:t>Nat Rev Cancer</w:t>
      </w:r>
      <w:r w:rsidRPr="00185968">
        <w:rPr>
          <w:rFonts w:ascii="Book Antiqua" w:eastAsia="SimSun" w:hAnsi="Book Antiqua" w:cs="SimSun"/>
          <w:color w:val="000000"/>
          <w:sz w:val="21"/>
          <w:szCs w:val="21"/>
        </w:rPr>
        <w:t> 2005; </w:t>
      </w:r>
      <w:r w:rsidRPr="00185968">
        <w:rPr>
          <w:rFonts w:ascii="Book Antiqua" w:eastAsia="SimSun" w:hAnsi="Book Antiqua" w:cs="SimSun"/>
          <w:b/>
          <w:bCs/>
          <w:color w:val="000000"/>
          <w:sz w:val="21"/>
          <w:szCs w:val="21"/>
        </w:rPr>
        <w:t>5</w:t>
      </w:r>
      <w:r w:rsidRPr="00185968">
        <w:rPr>
          <w:rFonts w:ascii="Book Antiqua" w:eastAsia="SimSun" w:hAnsi="Book Antiqua" w:cs="SimSun"/>
          <w:color w:val="000000"/>
          <w:sz w:val="21"/>
          <w:szCs w:val="21"/>
        </w:rPr>
        <w:t>: 744-749 [PMID: 16148886 DOI: 10.1038/nrc1694]</w:t>
      </w:r>
    </w:p>
    <w:p w14:paraId="26F7416B" w14:textId="77777777" w:rsidR="00C95F98" w:rsidRPr="00185968" w:rsidRDefault="00C95F98" w:rsidP="00C95F98">
      <w:pPr>
        <w:jc w:val="both"/>
        <w:rPr>
          <w:rFonts w:ascii="Book Antiqua" w:eastAsia="SimSun" w:hAnsi="Book Antiqua" w:cs="SimSun"/>
          <w:color w:val="000000"/>
          <w:sz w:val="21"/>
          <w:szCs w:val="21"/>
        </w:rPr>
      </w:pPr>
      <w:r w:rsidRPr="00185968">
        <w:rPr>
          <w:rFonts w:ascii="Book Antiqua" w:eastAsia="SimSun" w:hAnsi="Book Antiqua" w:cs="SimSun"/>
          <w:color w:val="000000"/>
          <w:sz w:val="21"/>
          <w:szCs w:val="21"/>
        </w:rPr>
        <w:t>6 </w:t>
      </w:r>
      <w:r w:rsidRPr="00185968">
        <w:rPr>
          <w:rFonts w:ascii="Book Antiqua" w:eastAsia="SimSun" w:hAnsi="Book Antiqua" w:cs="SimSun"/>
          <w:b/>
          <w:bCs/>
          <w:color w:val="000000"/>
          <w:sz w:val="21"/>
          <w:szCs w:val="21"/>
        </w:rPr>
        <w:t>Bingham SA</w:t>
      </w:r>
      <w:r w:rsidRPr="00185968">
        <w:rPr>
          <w:rFonts w:ascii="Book Antiqua" w:eastAsia="SimSun" w:hAnsi="Book Antiqua" w:cs="SimSun"/>
          <w:color w:val="000000"/>
          <w:sz w:val="21"/>
          <w:szCs w:val="21"/>
        </w:rPr>
        <w:t>, Day NE, Luben R, Ferrari P, Slimani N, Norat T, Clavel-Chapelon F, Kesse E, Nieters A, Boeing H, Tjønneland A, Overvad K, Martinez C, Dorronsoro M, Gonzalez CA, Key TJ, Trichopoulou A, Naska A, Vineis P, Tumino R, Krogh V, Bueno-de-Mesquita HB, Peeters PH, Berglund G, Hallmans G, Lund E, Skeie G, Kaaks R, Riboli E. Dietary fibre in food and protection against colorectal cancer in the European Prospective Investigation into Cancer and Nutrition (EPIC): an observational study. </w:t>
      </w:r>
      <w:r w:rsidRPr="00185968">
        <w:rPr>
          <w:rFonts w:ascii="Book Antiqua" w:eastAsia="SimSun" w:hAnsi="Book Antiqua" w:cs="SimSun"/>
          <w:i/>
          <w:iCs/>
          <w:color w:val="000000"/>
          <w:sz w:val="21"/>
          <w:szCs w:val="21"/>
        </w:rPr>
        <w:t>Lancet</w:t>
      </w:r>
      <w:r w:rsidRPr="00185968">
        <w:rPr>
          <w:rFonts w:ascii="Book Antiqua" w:eastAsia="SimSun" w:hAnsi="Book Antiqua" w:cs="SimSun"/>
          <w:color w:val="000000"/>
          <w:sz w:val="21"/>
          <w:szCs w:val="21"/>
        </w:rPr>
        <w:t> 2003; </w:t>
      </w:r>
      <w:r w:rsidRPr="00185968">
        <w:rPr>
          <w:rFonts w:ascii="Book Antiqua" w:eastAsia="SimSun" w:hAnsi="Book Antiqua" w:cs="SimSun"/>
          <w:b/>
          <w:bCs/>
          <w:color w:val="000000"/>
          <w:sz w:val="21"/>
          <w:szCs w:val="21"/>
        </w:rPr>
        <w:t>361</w:t>
      </w:r>
      <w:r w:rsidRPr="00185968">
        <w:rPr>
          <w:rFonts w:ascii="Book Antiqua" w:eastAsia="SimSun" w:hAnsi="Book Antiqua" w:cs="SimSun"/>
          <w:color w:val="000000"/>
          <w:sz w:val="21"/>
          <w:szCs w:val="21"/>
        </w:rPr>
        <w:t>: 1496-1501 [PMID: 12737858 DOI: 10.1016/S0140-6736(03]13174-1]</w:t>
      </w:r>
    </w:p>
    <w:p w14:paraId="76956F5F" w14:textId="77777777" w:rsidR="00C95F98" w:rsidRPr="00185968" w:rsidRDefault="00C95F98" w:rsidP="00C95F98">
      <w:pPr>
        <w:jc w:val="both"/>
        <w:rPr>
          <w:rFonts w:ascii="Book Antiqua" w:eastAsia="SimSun" w:hAnsi="Book Antiqua" w:cs="SimSun"/>
          <w:color w:val="000000"/>
          <w:sz w:val="21"/>
          <w:szCs w:val="21"/>
        </w:rPr>
      </w:pPr>
      <w:r w:rsidRPr="00185968">
        <w:rPr>
          <w:rFonts w:ascii="Book Antiqua" w:eastAsia="SimSun" w:hAnsi="Book Antiqua" w:cs="SimSun"/>
          <w:color w:val="000000"/>
          <w:sz w:val="21"/>
          <w:szCs w:val="21"/>
        </w:rPr>
        <w:t>7 </w:t>
      </w:r>
      <w:r w:rsidRPr="00185968">
        <w:rPr>
          <w:rFonts w:ascii="Book Antiqua" w:eastAsia="SimSun" w:hAnsi="Book Antiqua" w:cs="SimSun"/>
          <w:b/>
          <w:bCs/>
          <w:color w:val="000000"/>
          <w:sz w:val="21"/>
          <w:szCs w:val="21"/>
        </w:rPr>
        <w:t>Peters U</w:t>
      </w:r>
      <w:r w:rsidRPr="00185968">
        <w:rPr>
          <w:rFonts w:ascii="Book Antiqua" w:eastAsia="SimSun" w:hAnsi="Book Antiqua" w:cs="SimSun"/>
          <w:color w:val="000000"/>
          <w:sz w:val="21"/>
          <w:szCs w:val="21"/>
        </w:rPr>
        <w:t>, Sinha R, Chatterjee N, Subar AF, Ziegler RG, Kulldorff M, Bresalier R, Weissfeld JL, Flood A, Schatzkin A, Hayes RB. Dietary fibre and colorectal adenoma in a colorectal cancer early detection programme. </w:t>
      </w:r>
      <w:r w:rsidRPr="00185968">
        <w:rPr>
          <w:rFonts w:ascii="Book Antiqua" w:eastAsia="SimSun" w:hAnsi="Book Antiqua" w:cs="SimSun"/>
          <w:i/>
          <w:iCs/>
          <w:color w:val="000000"/>
          <w:sz w:val="21"/>
          <w:szCs w:val="21"/>
        </w:rPr>
        <w:t>Lancet</w:t>
      </w:r>
      <w:r w:rsidRPr="00185968">
        <w:rPr>
          <w:rFonts w:ascii="Book Antiqua" w:eastAsia="SimSun" w:hAnsi="Book Antiqua" w:cs="SimSun"/>
          <w:color w:val="000000"/>
          <w:sz w:val="21"/>
          <w:szCs w:val="21"/>
        </w:rPr>
        <w:t> 2003; </w:t>
      </w:r>
      <w:r w:rsidRPr="00185968">
        <w:rPr>
          <w:rFonts w:ascii="Book Antiqua" w:eastAsia="SimSun" w:hAnsi="Book Antiqua" w:cs="SimSun"/>
          <w:b/>
          <w:bCs/>
          <w:color w:val="000000"/>
          <w:sz w:val="21"/>
          <w:szCs w:val="21"/>
        </w:rPr>
        <w:t>361</w:t>
      </w:r>
      <w:r w:rsidRPr="00185968">
        <w:rPr>
          <w:rFonts w:ascii="Book Antiqua" w:eastAsia="SimSun" w:hAnsi="Book Antiqua" w:cs="SimSun"/>
          <w:color w:val="000000"/>
          <w:sz w:val="21"/>
          <w:szCs w:val="21"/>
        </w:rPr>
        <w:t>: 1491-1495 [PMID: 12737857 DOI: 10.1016/S0140-6736(03]13173-X]</w:t>
      </w:r>
    </w:p>
    <w:p w14:paraId="5DDE96FB" w14:textId="77777777" w:rsidR="00C95F98" w:rsidRPr="00185968" w:rsidRDefault="00C95F98" w:rsidP="00C95F98">
      <w:pPr>
        <w:jc w:val="both"/>
        <w:rPr>
          <w:rFonts w:ascii="Book Antiqua" w:eastAsia="SimSun" w:hAnsi="Book Antiqua" w:cs="SimSun"/>
          <w:color w:val="000000"/>
          <w:sz w:val="21"/>
          <w:szCs w:val="21"/>
        </w:rPr>
      </w:pPr>
      <w:r w:rsidRPr="00185968">
        <w:rPr>
          <w:rFonts w:ascii="Book Antiqua" w:eastAsia="SimSun" w:hAnsi="Book Antiqua" w:cs="SimSun"/>
          <w:color w:val="000000"/>
          <w:sz w:val="21"/>
          <w:szCs w:val="21"/>
        </w:rPr>
        <w:t>8 </w:t>
      </w:r>
      <w:r w:rsidRPr="00185968">
        <w:rPr>
          <w:rFonts w:ascii="Book Antiqua" w:eastAsia="SimSun" w:hAnsi="Book Antiqua" w:cs="SimSun"/>
          <w:b/>
          <w:bCs/>
          <w:color w:val="000000"/>
          <w:sz w:val="21"/>
          <w:szCs w:val="21"/>
        </w:rPr>
        <w:t>Bingham SA</w:t>
      </w:r>
      <w:r w:rsidRPr="00185968">
        <w:rPr>
          <w:rFonts w:ascii="Book Antiqua" w:eastAsia="SimSun" w:hAnsi="Book Antiqua" w:cs="SimSun"/>
          <w:color w:val="000000"/>
          <w:sz w:val="21"/>
          <w:szCs w:val="21"/>
        </w:rPr>
        <w:t>, Norat T, Moskal A, Ferrari P, Slimani N, Clavel-Chapelon F, Kesse E, Nieters A, Boeing H, Tjønneland A, Overvad K, Martinez C, Dorronsoro M, González CA, Ardanaz E, Navarro C, Quirós JR, Key TJ, Day NE, Trichopoulou A, Naska A, Krogh V, Tumino R, Palli D, Panico S, Vineis P, Bueno-de-Mesquita HB, Ocké MC, Peeters PH, Berglund G, Hallmans G, Lund E, Skeie G, Kaaks R, Riboli E. Is the association with fiber from foods in colorectal cancer confounded by folate intake? </w:t>
      </w:r>
      <w:r w:rsidRPr="00185968">
        <w:rPr>
          <w:rFonts w:ascii="Book Antiqua" w:eastAsia="SimSun" w:hAnsi="Book Antiqua" w:cs="SimSun"/>
          <w:i/>
          <w:iCs/>
          <w:color w:val="000000"/>
          <w:sz w:val="21"/>
          <w:szCs w:val="21"/>
        </w:rPr>
        <w:t>Cancer Epidemiol Biomarkers Prev</w:t>
      </w:r>
      <w:r w:rsidRPr="00185968">
        <w:rPr>
          <w:rFonts w:ascii="Book Antiqua" w:eastAsia="SimSun" w:hAnsi="Book Antiqua" w:cs="SimSun"/>
          <w:color w:val="000000"/>
          <w:sz w:val="21"/>
          <w:szCs w:val="21"/>
        </w:rPr>
        <w:t> 2005; </w:t>
      </w:r>
      <w:r w:rsidRPr="00185968">
        <w:rPr>
          <w:rFonts w:ascii="Book Antiqua" w:eastAsia="SimSun" w:hAnsi="Book Antiqua" w:cs="SimSun"/>
          <w:b/>
          <w:bCs/>
          <w:color w:val="000000"/>
          <w:sz w:val="21"/>
          <w:szCs w:val="21"/>
        </w:rPr>
        <w:t>14</w:t>
      </w:r>
      <w:r w:rsidRPr="00185968">
        <w:rPr>
          <w:rFonts w:ascii="Book Antiqua" w:eastAsia="SimSun" w:hAnsi="Book Antiqua" w:cs="SimSun"/>
          <w:color w:val="000000"/>
          <w:sz w:val="21"/>
          <w:szCs w:val="21"/>
        </w:rPr>
        <w:t>: 1552-1556 [PMID: 15941971 DOI: 10.1158/1055-9965.EPI-04-0891]</w:t>
      </w:r>
    </w:p>
    <w:p w14:paraId="3F53049C" w14:textId="77777777" w:rsidR="00C95F98" w:rsidRPr="00185968" w:rsidRDefault="00C95F98" w:rsidP="00C95F98">
      <w:pPr>
        <w:jc w:val="both"/>
        <w:rPr>
          <w:rFonts w:ascii="Book Antiqua" w:eastAsia="SimSun" w:hAnsi="Book Antiqua" w:cs="SimSun"/>
          <w:color w:val="000000"/>
          <w:sz w:val="21"/>
          <w:szCs w:val="21"/>
        </w:rPr>
      </w:pPr>
      <w:r w:rsidRPr="00185968">
        <w:rPr>
          <w:rFonts w:ascii="Book Antiqua" w:eastAsia="SimSun" w:hAnsi="Book Antiqua" w:cs="SimSun"/>
          <w:color w:val="000000"/>
          <w:sz w:val="21"/>
          <w:szCs w:val="21"/>
        </w:rPr>
        <w:t>9 </w:t>
      </w:r>
      <w:r w:rsidRPr="00185968">
        <w:rPr>
          <w:rFonts w:ascii="Book Antiqua" w:eastAsia="SimSun" w:hAnsi="Book Antiqua" w:cs="SimSun"/>
          <w:b/>
          <w:bCs/>
          <w:color w:val="000000"/>
          <w:sz w:val="21"/>
          <w:szCs w:val="21"/>
        </w:rPr>
        <w:t>Bingham SA</w:t>
      </w:r>
      <w:r w:rsidRPr="00185968">
        <w:rPr>
          <w:rFonts w:ascii="Book Antiqua" w:eastAsia="SimSun" w:hAnsi="Book Antiqua" w:cs="SimSun"/>
          <w:color w:val="000000"/>
          <w:sz w:val="21"/>
          <w:szCs w:val="21"/>
        </w:rPr>
        <w:t>. Mechanisms and experimental and epidemiological evidence relating dietary fibre (non-starch polysaccharides) and starch to protection against large bowel cancer. </w:t>
      </w:r>
      <w:r w:rsidRPr="00185968">
        <w:rPr>
          <w:rFonts w:ascii="Book Antiqua" w:eastAsia="SimSun" w:hAnsi="Book Antiqua" w:cs="SimSun"/>
          <w:i/>
          <w:iCs/>
          <w:color w:val="000000"/>
          <w:sz w:val="21"/>
          <w:szCs w:val="21"/>
        </w:rPr>
        <w:t>Proc Nutr Soc</w:t>
      </w:r>
      <w:r w:rsidRPr="00185968">
        <w:rPr>
          <w:rFonts w:ascii="Book Antiqua" w:eastAsia="SimSun" w:hAnsi="Book Antiqua" w:cs="SimSun"/>
          <w:color w:val="000000"/>
          <w:sz w:val="21"/>
          <w:szCs w:val="21"/>
        </w:rPr>
        <w:t> 1990; </w:t>
      </w:r>
      <w:r w:rsidRPr="00185968">
        <w:rPr>
          <w:rFonts w:ascii="Book Antiqua" w:eastAsia="SimSun" w:hAnsi="Book Antiqua" w:cs="SimSun"/>
          <w:b/>
          <w:bCs/>
          <w:color w:val="000000"/>
          <w:sz w:val="21"/>
          <w:szCs w:val="21"/>
        </w:rPr>
        <w:t>49</w:t>
      </w:r>
      <w:r w:rsidRPr="00185968">
        <w:rPr>
          <w:rFonts w:ascii="Book Antiqua" w:eastAsia="SimSun" w:hAnsi="Book Antiqua" w:cs="SimSun"/>
          <w:color w:val="000000"/>
          <w:sz w:val="21"/>
          <w:szCs w:val="21"/>
        </w:rPr>
        <w:t>: 153-171 [PMID: 2172992 DOI: 10.1079/PNS19900021]</w:t>
      </w:r>
    </w:p>
    <w:p w14:paraId="6EE49DF3" w14:textId="77777777" w:rsidR="00C95F98" w:rsidRPr="00185968" w:rsidRDefault="00C95F98" w:rsidP="00C95F98">
      <w:pPr>
        <w:jc w:val="both"/>
        <w:rPr>
          <w:rFonts w:ascii="Book Antiqua" w:eastAsia="SimSun" w:hAnsi="Book Antiqua" w:cs="SimSun"/>
          <w:color w:val="000000"/>
          <w:sz w:val="21"/>
          <w:szCs w:val="21"/>
        </w:rPr>
      </w:pPr>
      <w:r w:rsidRPr="00185968">
        <w:rPr>
          <w:rFonts w:ascii="Book Antiqua" w:eastAsia="SimSun" w:hAnsi="Book Antiqua" w:cs="SimSun"/>
          <w:color w:val="000000"/>
          <w:sz w:val="21"/>
          <w:szCs w:val="21"/>
        </w:rPr>
        <w:t>10 </w:t>
      </w:r>
      <w:r w:rsidRPr="00185968">
        <w:rPr>
          <w:rFonts w:ascii="Book Antiqua" w:eastAsia="SimSun" w:hAnsi="Book Antiqua" w:cs="SimSun"/>
          <w:b/>
          <w:bCs/>
          <w:color w:val="000000"/>
          <w:sz w:val="21"/>
          <w:szCs w:val="21"/>
        </w:rPr>
        <w:t>Cummings JH</w:t>
      </w:r>
      <w:r w:rsidRPr="00185968">
        <w:rPr>
          <w:rFonts w:ascii="Book Antiqua" w:eastAsia="SimSun" w:hAnsi="Book Antiqua" w:cs="SimSun"/>
          <w:color w:val="000000"/>
          <w:sz w:val="21"/>
          <w:szCs w:val="21"/>
        </w:rPr>
        <w:t>, Pomare EW, Branch WJ, Naylor CP, Macfarlane GT. Short chain fatty acids in human large intestine, portal, hepatic and venous blood. </w:t>
      </w:r>
      <w:r w:rsidRPr="00185968">
        <w:rPr>
          <w:rFonts w:ascii="Book Antiqua" w:eastAsia="SimSun" w:hAnsi="Book Antiqua" w:cs="SimSun"/>
          <w:i/>
          <w:iCs/>
          <w:color w:val="000000"/>
          <w:sz w:val="21"/>
          <w:szCs w:val="21"/>
        </w:rPr>
        <w:t>Gut</w:t>
      </w:r>
      <w:r w:rsidRPr="00185968">
        <w:rPr>
          <w:rFonts w:ascii="Book Antiqua" w:eastAsia="SimSun" w:hAnsi="Book Antiqua" w:cs="SimSun"/>
          <w:color w:val="000000"/>
          <w:sz w:val="21"/>
          <w:szCs w:val="21"/>
        </w:rPr>
        <w:t> 1987; </w:t>
      </w:r>
      <w:r w:rsidRPr="00185968">
        <w:rPr>
          <w:rFonts w:ascii="Book Antiqua" w:eastAsia="SimSun" w:hAnsi="Book Antiqua" w:cs="SimSun"/>
          <w:b/>
          <w:bCs/>
          <w:color w:val="000000"/>
          <w:sz w:val="21"/>
          <w:szCs w:val="21"/>
        </w:rPr>
        <w:t>28</w:t>
      </w:r>
      <w:r w:rsidRPr="00185968">
        <w:rPr>
          <w:rFonts w:ascii="Book Antiqua" w:eastAsia="SimSun" w:hAnsi="Book Antiqua" w:cs="SimSun"/>
          <w:color w:val="000000"/>
          <w:sz w:val="21"/>
          <w:szCs w:val="21"/>
        </w:rPr>
        <w:t>: 1221-1227 [PMID: 3678950 DOI: 10.1136/gut.28.10.1221]</w:t>
      </w:r>
    </w:p>
    <w:p w14:paraId="538C65D8" w14:textId="77777777" w:rsidR="00C95F98" w:rsidRPr="00185968" w:rsidRDefault="00C95F98" w:rsidP="00C95F98">
      <w:pPr>
        <w:jc w:val="both"/>
        <w:rPr>
          <w:rFonts w:ascii="Book Antiqua" w:eastAsia="SimSun" w:hAnsi="Book Antiqua" w:cs="SimSun"/>
          <w:color w:val="000000"/>
          <w:sz w:val="21"/>
          <w:szCs w:val="21"/>
        </w:rPr>
      </w:pPr>
      <w:r w:rsidRPr="00185968">
        <w:rPr>
          <w:rFonts w:ascii="Book Antiqua" w:eastAsia="SimSun" w:hAnsi="Book Antiqua" w:cs="SimSun"/>
          <w:color w:val="000000"/>
          <w:sz w:val="21"/>
          <w:szCs w:val="21"/>
        </w:rPr>
        <w:t>11 </w:t>
      </w:r>
      <w:r w:rsidRPr="00185968">
        <w:rPr>
          <w:rFonts w:ascii="Book Antiqua" w:eastAsia="SimSun" w:hAnsi="Book Antiqua" w:cs="SimSun"/>
          <w:b/>
          <w:bCs/>
          <w:color w:val="000000"/>
          <w:sz w:val="21"/>
          <w:szCs w:val="21"/>
        </w:rPr>
        <w:t>Boffa LC</w:t>
      </w:r>
      <w:r w:rsidRPr="00185968">
        <w:rPr>
          <w:rFonts w:ascii="Book Antiqua" w:eastAsia="SimSun" w:hAnsi="Book Antiqua" w:cs="SimSun"/>
          <w:color w:val="000000"/>
          <w:sz w:val="21"/>
          <w:szCs w:val="21"/>
        </w:rPr>
        <w:t>, Lupton JR, Mariani MR, Ceppi M, Newmark HL, Scalmati A, Lipkin M. Modulation of colonic epithelial cell proliferation, histone acetylation, and luminal short chain fatty acids by variation of dietary fiber (wheat bran) in rats. </w:t>
      </w:r>
      <w:r w:rsidRPr="00185968">
        <w:rPr>
          <w:rFonts w:ascii="Book Antiqua" w:eastAsia="SimSun" w:hAnsi="Book Antiqua" w:cs="SimSun"/>
          <w:i/>
          <w:iCs/>
          <w:color w:val="000000"/>
          <w:sz w:val="21"/>
          <w:szCs w:val="21"/>
        </w:rPr>
        <w:t>Cancer Res</w:t>
      </w:r>
      <w:r w:rsidRPr="00185968">
        <w:rPr>
          <w:rFonts w:ascii="Book Antiqua" w:eastAsia="SimSun" w:hAnsi="Book Antiqua" w:cs="SimSun"/>
          <w:color w:val="000000"/>
          <w:sz w:val="21"/>
          <w:szCs w:val="21"/>
        </w:rPr>
        <w:t> 1992; </w:t>
      </w:r>
      <w:r w:rsidRPr="00185968">
        <w:rPr>
          <w:rFonts w:ascii="Book Antiqua" w:eastAsia="SimSun" w:hAnsi="Book Antiqua" w:cs="SimSun"/>
          <w:b/>
          <w:bCs/>
          <w:color w:val="000000"/>
          <w:sz w:val="21"/>
          <w:szCs w:val="21"/>
        </w:rPr>
        <w:t>52</w:t>
      </w:r>
      <w:r w:rsidRPr="00185968">
        <w:rPr>
          <w:rFonts w:ascii="Book Antiqua" w:eastAsia="SimSun" w:hAnsi="Book Antiqua" w:cs="SimSun"/>
          <w:color w:val="000000"/>
          <w:sz w:val="21"/>
          <w:szCs w:val="21"/>
        </w:rPr>
        <w:t>: 5906-5912 [PMID: 1327519]</w:t>
      </w:r>
    </w:p>
    <w:p w14:paraId="4C2BDEF8" w14:textId="77777777" w:rsidR="00C95F98" w:rsidRPr="00185968" w:rsidRDefault="00C95F98" w:rsidP="00C95F98">
      <w:pPr>
        <w:jc w:val="both"/>
        <w:rPr>
          <w:rFonts w:ascii="Book Antiqua" w:eastAsia="SimSun" w:hAnsi="Book Antiqua" w:cs="SimSun"/>
          <w:color w:val="000000"/>
          <w:sz w:val="21"/>
          <w:szCs w:val="21"/>
        </w:rPr>
      </w:pPr>
      <w:r w:rsidRPr="00185968">
        <w:rPr>
          <w:rFonts w:ascii="Book Antiqua" w:eastAsia="SimSun" w:hAnsi="Book Antiqua" w:cs="SimSun"/>
          <w:color w:val="000000"/>
          <w:sz w:val="21"/>
          <w:szCs w:val="21"/>
        </w:rPr>
        <w:t>12 </w:t>
      </w:r>
      <w:r w:rsidRPr="00185968">
        <w:rPr>
          <w:rFonts w:ascii="Book Antiqua" w:eastAsia="SimSun" w:hAnsi="Book Antiqua" w:cs="SimSun"/>
          <w:b/>
          <w:bCs/>
          <w:color w:val="000000"/>
          <w:sz w:val="21"/>
          <w:szCs w:val="21"/>
        </w:rPr>
        <w:t>Heerdt BG</w:t>
      </w:r>
      <w:r w:rsidRPr="00185968">
        <w:rPr>
          <w:rFonts w:ascii="Book Antiqua" w:eastAsia="SimSun" w:hAnsi="Book Antiqua" w:cs="SimSun"/>
          <w:color w:val="000000"/>
          <w:sz w:val="21"/>
          <w:szCs w:val="21"/>
        </w:rPr>
        <w:t>, Houston MA, Augenlicht LH. Potentiation by specific short-chain fatty acids of differentiation and apoptosis in human colonic carcinoma cell lines. </w:t>
      </w:r>
      <w:r w:rsidRPr="00185968">
        <w:rPr>
          <w:rFonts w:ascii="Book Antiqua" w:eastAsia="SimSun" w:hAnsi="Book Antiqua" w:cs="SimSun"/>
          <w:i/>
          <w:iCs/>
          <w:color w:val="000000"/>
          <w:sz w:val="21"/>
          <w:szCs w:val="21"/>
        </w:rPr>
        <w:t>Cancer Res</w:t>
      </w:r>
      <w:r w:rsidRPr="00185968">
        <w:rPr>
          <w:rFonts w:ascii="Book Antiqua" w:eastAsia="SimSun" w:hAnsi="Book Antiqua" w:cs="SimSun"/>
          <w:color w:val="000000"/>
          <w:sz w:val="21"/>
          <w:szCs w:val="21"/>
        </w:rPr>
        <w:t> 1994; </w:t>
      </w:r>
      <w:r w:rsidRPr="00185968">
        <w:rPr>
          <w:rFonts w:ascii="Book Antiqua" w:eastAsia="SimSun" w:hAnsi="Book Antiqua" w:cs="SimSun"/>
          <w:b/>
          <w:bCs/>
          <w:color w:val="000000"/>
          <w:sz w:val="21"/>
          <w:szCs w:val="21"/>
        </w:rPr>
        <w:t>54</w:t>
      </w:r>
      <w:r w:rsidRPr="00185968">
        <w:rPr>
          <w:rFonts w:ascii="Book Antiqua" w:eastAsia="SimSun" w:hAnsi="Book Antiqua" w:cs="SimSun"/>
          <w:color w:val="000000"/>
          <w:sz w:val="21"/>
          <w:szCs w:val="21"/>
        </w:rPr>
        <w:t>: 3288-3293 [PMID: 8205551]</w:t>
      </w:r>
    </w:p>
    <w:p w14:paraId="4A159F38" w14:textId="77777777" w:rsidR="00C95F98" w:rsidRPr="00185968" w:rsidRDefault="00C95F98" w:rsidP="00C95F98">
      <w:pPr>
        <w:jc w:val="both"/>
        <w:rPr>
          <w:rFonts w:ascii="Book Antiqua" w:eastAsia="SimSun" w:hAnsi="Book Antiqua" w:cs="SimSun"/>
          <w:color w:val="000000"/>
          <w:sz w:val="21"/>
          <w:szCs w:val="21"/>
        </w:rPr>
      </w:pPr>
      <w:r w:rsidRPr="00185968">
        <w:rPr>
          <w:rFonts w:ascii="Book Antiqua" w:eastAsia="SimSun" w:hAnsi="Book Antiqua" w:cs="SimSun"/>
          <w:color w:val="000000"/>
          <w:sz w:val="21"/>
          <w:szCs w:val="21"/>
        </w:rPr>
        <w:lastRenderedPageBreak/>
        <w:t>13 </w:t>
      </w:r>
      <w:r w:rsidRPr="00185968">
        <w:rPr>
          <w:rFonts w:ascii="Book Antiqua" w:eastAsia="SimSun" w:hAnsi="Book Antiqua" w:cs="SimSun"/>
          <w:b/>
          <w:bCs/>
          <w:color w:val="000000"/>
          <w:sz w:val="21"/>
          <w:szCs w:val="21"/>
        </w:rPr>
        <w:t>Hague A</w:t>
      </w:r>
      <w:r w:rsidRPr="00185968">
        <w:rPr>
          <w:rFonts w:ascii="Book Antiqua" w:eastAsia="SimSun" w:hAnsi="Book Antiqua" w:cs="SimSun"/>
          <w:color w:val="000000"/>
          <w:sz w:val="21"/>
          <w:szCs w:val="21"/>
        </w:rPr>
        <w:t>, Elder DJ, Hicks DJ, Paraskeva C. Apoptosis in colorectal tumour cells: induction by the short chain fatty acids butyrate, propionate and acetate and by the bile salt deoxycholate. </w:t>
      </w:r>
      <w:r w:rsidRPr="00185968">
        <w:rPr>
          <w:rFonts w:ascii="Book Antiqua" w:eastAsia="SimSun" w:hAnsi="Book Antiqua" w:cs="SimSun"/>
          <w:i/>
          <w:iCs/>
          <w:color w:val="000000"/>
          <w:sz w:val="21"/>
          <w:szCs w:val="21"/>
        </w:rPr>
        <w:t>Int J Cancer</w:t>
      </w:r>
      <w:r w:rsidRPr="00185968">
        <w:rPr>
          <w:rFonts w:ascii="Book Antiqua" w:eastAsia="SimSun" w:hAnsi="Book Antiqua" w:cs="SimSun"/>
          <w:color w:val="000000"/>
          <w:sz w:val="21"/>
          <w:szCs w:val="21"/>
        </w:rPr>
        <w:t> 1995; </w:t>
      </w:r>
      <w:r w:rsidRPr="00185968">
        <w:rPr>
          <w:rFonts w:ascii="Book Antiqua" w:eastAsia="SimSun" w:hAnsi="Book Antiqua" w:cs="SimSun"/>
          <w:b/>
          <w:bCs/>
          <w:color w:val="000000"/>
          <w:sz w:val="21"/>
          <w:szCs w:val="21"/>
        </w:rPr>
        <w:t>60</w:t>
      </w:r>
      <w:r w:rsidRPr="00185968">
        <w:rPr>
          <w:rFonts w:ascii="Book Antiqua" w:eastAsia="SimSun" w:hAnsi="Book Antiqua" w:cs="SimSun"/>
          <w:color w:val="000000"/>
          <w:sz w:val="21"/>
          <w:szCs w:val="21"/>
        </w:rPr>
        <w:t>: 400-406 [PMID: 7829251 DOI: 10.1002/ijc.2910600322]</w:t>
      </w:r>
    </w:p>
    <w:p w14:paraId="3A89F9FE" w14:textId="77777777" w:rsidR="00C95F98" w:rsidRPr="00185968" w:rsidRDefault="00C95F98" w:rsidP="00C95F98">
      <w:pPr>
        <w:jc w:val="both"/>
        <w:rPr>
          <w:rFonts w:ascii="Book Antiqua" w:eastAsia="SimSun" w:hAnsi="Book Antiqua" w:cs="SimSun"/>
          <w:color w:val="000000"/>
          <w:sz w:val="21"/>
          <w:szCs w:val="21"/>
        </w:rPr>
      </w:pPr>
      <w:r w:rsidRPr="00185968">
        <w:rPr>
          <w:rFonts w:ascii="Book Antiqua" w:eastAsia="SimSun" w:hAnsi="Book Antiqua" w:cs="SimSun"/>
          <w:color w:val="000000"/>
          <w:sz w:val="21"/>
          <w:szCs w:val="21"/>
        </w:rPr>
        <w:t>14 </w:t>
      </w:r>
      <w:r w:rsidRPr="00185968">
        <w:rPr>
          <w:rFonts w:ascii="Book Antiqua" w:eastAsia="SimSun" w:hAnsi="Book Antiqua" w:cs="SimSun"/>
          <w:b/>
          <w:bCs/>
          <w:color w:val="000000"/>
          <w:sz w:val="21"/>
          <w:szCs w:val="21"/>
        </w:rPr>
        <w:t>Medina V</w:t>
      </w:r>
      <w:r w:rsidRPr="00185968">
        <w:rPr>
          <w:rFonts w:ascii="Book Antiqua" w:eastAsia="SimSun" w:hAnsi="Book Antiqua" w:cs="SimSun"/>
          <w:color w:val="000000"/>
          <w:sz w:val="21"/>
          <w:szCs w:val="21"/>
        </w:rPr>
        <w:t>, Edmonds B, Young GP, James R, Appleton S, Zalewski PD. Induction of caspase-3 protease activity and apoptosis by butyrate and trichostatin A (inhibitors of histone deacetylase): dependence on protein synthesis and synergy with a mitochondrial/cytochrome c-dependent pathway. </w:t>
      </w:r>
      <w:r w:rsidRPr="00185968">
        <w:rPr>
          <w:rFonts w:ascii="Book Antiqua" w:eastAsia="SimSun" w:hAnsi="Book Antiqua" w:cs="SimSun"/>
          <w:i/>
          <w:iCs/>
          <w:color w:val="000000"/>
          <w:sz w:val="21"/>
          <w:szCs w:val="21"/>
        </w:rPr>
        <w:t>Cancer Res</w:t>
      </w:r>
      <w:r w:rsidRPr="00185968">
        <w:rPr>
          <w:rFonts w:ascii="Book Antiqua" w:eastAsia="SimSun" w:hAnsi="Book Antiqua" w:cs="SimSun"/>
          <w:color w:val="000000"/>
          <w:sz w:val="21"/>
          <w:szCs w:val="21"/>
        </w:rPr>
        <w:t> 1997; </w:t>
      </w:r>
      <w:r w:rsidRPr="00185968">
        <w:rPr>
          <w:rFonts w:ascii="Book Antiqua" w:eastAsia="SimSun" w:hAnsi="Book Antiqua" w:cs="SimSun"/>
          <w:b/>
          <w:bCs/>
          <w:color w:val="000000"/>
          <w:sz w:val="21"/>
          <w:szCs w:val="21"/>
        </w:rPr>
        <w:t>57</w:t>
      </w:r>
      <w:r w:rsidRPr="00185968">
        <w:rPr>
          <w:rFonts w:ascii="Book Antiqua" w:eastAsia="SimSun" w:hAnsi="Book Antiqua" w:cs="SimSun"/>
          <w:color w:val="000000"/>
          <w:sz w:val="21"/>
          <w:szCs w:val="21"/>
        </w:rPr>
        <w:t>: 3697-3707 [PMID: 9288776]</w:t>
      </w:r>
    </w:p>
    <w:p w14:paraId="5A484629" w14:textId="77777777" w:rsidR="00C95F98" w:rsidRPr="00185968" w:rsidRDefault="00C95F98" w:rsidP="00C95F98">
      <w:pPr>
        <w:jc w:val="both"/>
        <w:rPr>
          <w:rFonts w:ascii="Book Antiqua" w:eastAsia="SimSun" w:hAnsi="Book Antiqua" w:cs="SimSun"/>
          <w:color w:val="000000"/>
          <w:sz w:val="21"/>
          <w:szCs w:val="21"/>
        </w:rPr>
      </w:pPr>
      <w:r w:rsidRPr="00185968">
        <w:rPr>
          <w:rFonts w:ascii="Book Antiqua" w:eastAsia="SimSun" w:hAnsi="Book Antiqua" w:cs="SimSun"/>
          <w:color w:val="000000"/>
          <w:sz w:val="21"/>
          <w:szCs w:val="21"/>
        </w:rPr>
        <w:t>15 </w:t>
      </w:r>
      <w:r w:rsidRPr="00185968">
        <w:rPr>
          <w:rFonts w:ascii="Book Antiqua" w:eastAsia="SimSun" w:hAnsi="Book Antiqua" w:cs="SimSun"/>
          <w:b/>
          <w:bCs/>
          <w:color w:val="000000"/>
          <w:sz w:val="21"/>
          <w:szCs w:val="21"/>
        </w:rPr>
        <w:t>Marks PA</w:t>
      </w:r>
      <w:r w:rsidRPr="00185968">
        <w:rPr>
          <w:rFonts w:ascii="Book Antiqua" w:eastAsia="SimSun" w:hAnsi="Book Antiqua" w:cs="SimSun"/>
          <w:color w:val="000000"/>
          <w:sz w:val="21"/>
          <w:szCs w:val="21"/>
        </w:rPr>
        <w:t>, Dokmanovic M. Histone deacetylase inhibitors: discovery and development as anticancer agents. </w:t>
      </w:r>
      <w:r w:rsidRPr="00185968">
        <w:rPr>
          <w:rFonts w:ascii="Book Antiqua" w:eastAsia="SimSun" w:hAnsi="Book Antiqua" w:cs="SimSun"/>
          <w:i/>
          <w:iCs/>
          <w:color w:val="000000"/>
          <w:sz w:val="21"/>
          <w:szCs w:val="21"/>
        </w:rPr>
        <w:t>Expert Opin Investig Drugs</w:t>
      </w:r>
      <w:r w:rsidRPr="00185968">
        <w:rPr>
          <w:rFonts w:ascii="Book Antiqua" w:eastAsia="SimSun" w:hAnsi="Book Antiqua" w:cs="SimSun"/>
          <w:color w:val="000000"/>
          <w:sz w:val="21"/>
          <w:szCs w:val="21"/>
        </w:rPr>
        <w:t> 2005; </w:t>
      </w:r>
      <w:r w:rsidRPr="00185968">
        <w:rPr>
          <w:rFonts w:ascii="Book Antiqua" w:eastAsia="SimSun" w:hAnsi="Book Antiqua" w:cs="SimSun"/>
          <w:b/>
          <w:bCs/>
          <w:color w:val="000000"/>
          <w:sz w:val="21"/>
          <w:szCs w:val="21"/>
        </w:rPr>
        <w:t>14</w:t>
      </w:r>
      <w:r w:rsidRPr="00185968">
        <w:rPr>
          <w:rFonts w:ascii="Book Antiqua" w:eastAsia="SimSun" w:hAnsi="Book Antiqua" w:cs="SimSun"/>
          <w:color w:val="000000"/>
          <w:sz w:val="21"/>
          <w:szCs w:val="21"/>
        </w:rPr>
        <w:t>: 1497-1511 [PMID: 16307490 DOI: 10.1517/13543784.14.12.1497]</w:t>
      </w:r>
    </w:p>
    <w:p w14:paraId="21B87846" w14:textId="77777777" w:rsidR="00C95F98" w:rsidRPr="00185968" w:rsidRDefault="00C95F98" w:rsidP="00C95F98">
      <w:pPr>
        <w:jc w:val="both"/>
        <w:rPr>
          <w:rFonts w:ascii="Book Antiqua" w:eastAsia="SimSun" w:hAnsi="Book Antiqua" w:cs="SimSun"/>
          <w:color w:val="000000"/>
          <w:sz w:val="21"/>
          <w:szCs w:val="21"/>
        </w:rPr>
      </w:pPr>
      <w:r w:rsidRPr="00185968">
        <w:rPr>
          <w:rFonts w:ascii="Book Antiqua" w:eastAsia="SimSun" w:hAnsi="Book Antiqua" w:cs="SimSun"/>
          <w:color w:val="000000"/>
          <w:sz w:val="21"/>
          <w:szCs w:val="21"/>
        </w:rPr>
        <w:t>16 </w:t>
      </w:r>
      <w:r w:rsidRPr="00185968">
        <w:rPr>
          <w:rFonts w:ascii="Book Antiqua" w:eastAsia="SimSun" w:hAnsi="Book Antiqua" w:cs="SimSun"/>
          <w:b/>
          <w:bCs/>
          <w:color w:val="000000"/>
          <w:sz w:val="21"/>
          <w:szCs w:val="21"/>
        </w:rPr>
        <w:t>Lin HY</w:t>
      </w:r>
      <w:r w:rsidRPr="00185968">
        <w:rPr>
          <w:rFonts w:ascii="Book Antiqua" w:eastAsia="SimSun" w:hAnsi="Book Antiqua" w:cs="SimSun"/>
          <w:color w:val="000000"/>
          <w:sz w:val="21"/>
          <w:szCs w:val="21"/>
        </w:rPr>
        <w:t>, Chen CS, Lin SP, Weng JR, Chen CS. Targeting histone deacetylase in cancer therapy. </w:t>
      </w:r>
      <w:r w:rsidRPr="00185968">
        <w:rPr>
          <w:rFonts w:ascii="Book Antiqua" w:eastAsia="SimSun" w:hAnsi="Book Antiqua" w:cs="SimSun"/>
          <w:i/>
          <w:iCs/>
          <w:color w:val="000000"/>
          <w:sz w:val="21"/>
          <w:szCs w:val="21"/>
        </w:rPr>
        <w:t>Med Res Rev</w:t>
      </w:r>
      <w:r w:rsidRPr="00185968">
        <w:rPr>
          <w:rFonts w:ascii="Book Antiqua" w:eastAsia="SimSun" w:hAnsi="Book Antiqua" w:cs="SimSun"/>
          <w:color w:val="000000"/>
          <w:sz w:val="21"/>
          <w:szCs w:val="21"/>
        </w:rPr>
        <w:t> 2006; </w:t>
      </w:r>
      <w:r w:rsidRPr="00185968">
        <w:rPr>
          <w:rFonts w:ascii="Book Antiqua" w:eastAsia="SimSun" w:hAnsi="Book Antiqua" w:cs="SimSun"/>
          <w:b/>
          <w:bCs/>
          <w:color w:val="000000"/>
          <w:sz w:val="21"/>
          <w:szCs w:val="21"/>
        </w:rPr>
        <w:t>26</w:t>
      </w:r>
      <w:r w:rsidRPr="00185968">
        <w:rPr>
          <w:rFonts w:ascii="Book Antiqua" w:eastAsia="SimSun" w:hAnsi="Book Antiqua" w:cs="SimSun"/>
          <w:color w:val="000000"/>
          <w:sz w:val="21"/>
          <w:szCs w:val="21"/>
        </w:rPr>
        <w:t>: 397-413 [PMID: 16450343 DOI: 10.1002/med.20056]</w:t>
      </w:r>
    </w:p>
    <w:p w14:paraId="3CEAE60E" w14:textId="77777777" w:rsidR="00C95F98" w:rsidRPr="00185968" w:rsidRDefault="00C95F98" w:rsidP="00C95F98">
      <w:pPr>
        <w:jc w:val="both"/>
        <w:rPr>
          <w:rFonts w:ascii="Book Antiqua" w:eastAsia="SimSun" w:hAnsi="Book Antiqua" w:cs="SimSun"/>
          <w:color w:val="000000"/>
          <w:sz w:val="21"/>
          <w:szCs w:val="21"/>
        </w:rPr>
      </w:pPr>
      <w:r w:rsidRPr="00185968">
        <w:rPr>
          <w:rFonts w:ascii="Book Antiqua" w:eastAsia="SimSun" w:hAnsi="Book Antiqua" w:cs="SimSun"/>
          <w:color w:val="000000"/>
          <w:sz w:val="21"/>
          <w:szCs w:val="21"/>
        </w:rPr>
        <w:t>17 </w:t>
      </w:r>
      <w:r w:rsidRPr="00185968">
        <w:rPr>
          <w:rFonts w:ascii="Book Antiqua" w:eastAsia="SimSun" w:hAnsi="Book Antiqua" w:cs="SimSun"/>
          <w:b/>
          <w:bCs/>
          <w:color w:val="000000"/>
          <w:sz w:val="21"/>
          <w:szCs w:val="21"/>
        </w:rPr>
        <w:t>Bordonaro M</w:t>
      </w:r>
      <w:r w:rsidRPr="00185968">
        <w:rPr>
          <w:rFonts w:ascii="Book Antiqua" w:eastAsia="SimSun" w:hAnsi="Book Antiqua" w:cs="SimSun"/>
          <w:color w:val="000000"/>
          <w:sz w:val="21"/>
          <w:szCs w:val="21"/>
        </w:rPr>
        <w:t>, Mariadason JM, Aslam F, Heerdt BG, Augenlicht LH. Butyrate-induced apoptotic cascade in colonic carcinoma cells: modulation of the beta-catenin-Tcf pathway and concordance with effects of sulindac and trichostatin A but not curcumin. </w:t>
      </w:r>
      <w:r w:rsidRPr="00185968">
        <w:rPr>
          <w:rFonts w:ascii="Book Antiqua" w:eastAsia="SimSun" w:hAnsi="Book Antiqua" w:cs="SimSun"/>
          <w:i/>
          <w:iCs/>
          <w:color w:val="000000"/>
          <w:sz w:val="21"/>
          <w:szCs w:val="21"/>
        </w:rPr>
        <w:t>Cell Growth Differ</w:t>
      </w:r>
      <w:r w:rsidRPr="00185968">
        <w:rPr>
          <w:rFonts w:ascii="Book Antiqua" w:eastAsia="SimSun" w:hAnsi="Book Antiqua" w:cs="SimSun"/>
          <w:color w:val="000000"/>
          <w:sz w:val="21"/>
          <w:szCs w:val="21"/>
        </w:rPr>
        <w:t> 1999; </w:t>
      </w:r>
      <w:r w:rsidRPr="00185968">
        <w:rPr>
          <w:rFonts w:ascii="Book Antiqua" w:eastAsia="SimSun" w:hAnsi="Book Antiqua" w:cs="SimSun"/>
          <w:b/>
          <w:bCs/>
          <w:color w:val="000000"/>
          <w:sz w:val="21"/>
          <w:szCs w:val="21"/>
        </w:rPr>
        <w:t>10</w:t>
      </w:r>
      <w:r w:rsidRPr="00185968">
        <w:rPr>
          <w:rFonts w:ascii="Book Antiqua" w:eastAsia="SimSun" w:hAnsi="Book Antiqua" w:cs="SimSun"/>
          <w:color w:val="000000"/>
          <w:sz w:val="21"/>
          <w:szCs w:val="21"/>
        </w:rPr>
        <w:t>: 713-720 [PMID: 10547075]</w:t>
      </w:r>
    </w:p>
    <w:p w14:paraId="1A886BA6" w14:textId="77777777" w:rsidR="00C95F98" w:rsidRPr="00185968" w:rsidRDefault="00C95F98" w:rsidP="00C95F98">
      <w:pPr>
        <w:jc w:val="both"/>
        <w:rPr>
          <w:rFonts w:ascii="Book Antiqua" w:eastAsia="SimSun" w:hAnsi="Book Antiqua" w:cs="SimSun"/>
          <w:color w:val="000000"/>
          <w:sz w:val="21"/>
          <w:szCs w:val="21"/>
        </w:rPr>
      </w:pPr>
      <w:r w:rsidRPr="00185968">
        <w:rPr>
          <w:rFonts w:ascii="Book Antiqua" w:eastAsia="SimSun" w:hAnsi="Book Antiqua" w:cs="SimSun"/>
          <w:color w:val="000000"/>
          <w:sz w:val="21"/>
          <w:szCs w:val="21"/>
        </w:rPr>
        <w:t>18 </w:t>
      </w:r>
      <w:r w:rsidRPr="00185968">
        <w:rPr>
          <w:rFonts w:ascii="Book Antiqua" w:eastAsia="SimSun" w:hAnsi="Book Antiqua" w:cs="SimSun"/>
          <w:b/>
          <w:bCs/>
          <w:color w:val="000000"/>
          <w:sz w:val="21"/>
          <w:szCs w:val="21"/>
        </w:rPr>
        <w:t>Liu C</w:t>
      </w:r>
      <w:r w:rsidRPr="00185968">
        <w:rPr>
          <w:rFonts w:ascii="Book Antiqua" w:eastAsia="SimSun" w:hAnsi="Book Antiqua" w:cs="SimSun"/>
          <w:color w:val="000000"/>
          <w:sz w:val="21"/>
          <w:szCs w:val="21"/>
        </w:rPr>
        <w:t>, Zhang Y, Li J, Wang Y, Ren F, Zhou Y, Wu Y, Feng Y, Zhou Y, Su F, Jia B, Wang D, Chang Z. p15RS/RPRD1A (p15INK4b-related Sequence/Regulation of Nuclear Pre-mRNA Domain-containing Protein 1A) Interacts with HDAC2 in Inhibition of the Wnt/β-Catenin Signaling Pathway. </w:t>
      </w:r>
      <w:r w:rsidRPr="00185968">
        <w:rPr>
          <w:rFonts w:ascii="Book Antiqua" w:eastAsia="SimSun" w:hAnsi="Book Antiqua" w:cs="SimSun"/>
          <w:i/>
          <w:iCs/>
          <w:color w:val="000000"/>
          <w:sz w:val="21"/>
          <w:szCs w:val="21"/>
        </w:rPr>
        <w:t>J Biol Chem</w:t>
      </w:r>
      <w:r w:rsidRPr="00185968">
        <w:rPr>
          <w:rFonts w:ascii="Book Antiqua" w:eastAsia="SimSun" w:hAnsi="Book Antiqua" w:cs="SimSun"/>
          <w:color w:val="000000"/>
          <w:sz w:val="21"/>
          <w:szCs w:val="21"/>
        </w:rPr>
        <w:t> 2015; </w:t>
      </w:r>
      <w:r w:rsidRPr="00185968">
        <w:rPr>
          <w:rFonts w:ascii="Book Antiqua" w:eastAsia="SimSun" w:hAnsi="Book Antiqua" w:cs="SimSun"/>
          <w:b/>
          <w:bCs/>
          <w:color w:val="000000"/>
          <w:sz w:val="21"/>
          <w:szCs w:val="21"/>
        </w:rPr>
        <w:t>290</w:t>
      </w:r>
      <w:r w:rsidRPr="00185968">
        <w:rPr>
          <w:rFonts w:ascii="Book Antiqua" w:eastAsia="SimSun" w:hAnsi="Book Antiqua" w:cs="SimSun"/>
          <w:color w:val="000000"/>
          <w:sz w:val="21"/>
          <w:szCs w:val="21"/>
        </w:rPr>
        <w:t>: 9701-9713 [PMID: 25697359 DOI: 10.1074/jbc.M114.620872]</w:t>
      </w:r>
    </w:p>
    <w:p w14:paraId="7E967A7F" w14:textId="77777777" w:rsidR="00C95F98" w:rsidRPr="00185968" w:rsidRDefault="00C95F98" w:rsidP="00C95F98">
      <w:pPr>
        <w:jc w:val="both"/>
        <w:rPr>
          <w:rFonts w:ascii="Book Antiqua" w:eastAsia="SimSun" w:hAnsi="Book Antiqua" w:cs="SimSun"/>
          <w:color w:val="000000"/>
          <w:sz w:val="21"/>
          <w:szCs w:val="21"/>
        </w:rPr>
      </w:pPr>
      <w:r w:rsidRPr="00185968">
        <w:rPr>
          <w:rFonts w:ascii="Book Antiqua" w:eastAsia="SimSun" w:hAnsi="Book Antiqua" w:cs="SimSun"/>
          <w:color w:val="000000"/>
          <w:sz w:val="21"/>
          <w:szCs w:val="21"/>
        </w:rPr>
        <w:t>19 </w:t>
      </w:r>
      <w:r w:rsidRPr="00185968">
        <w:rPr>
          <w:rFonts w:ascii="Book Antiqua" w:eastAsia="SimSun" w:hAnsi="Book Antiqua" w:cs="SimSun"/>
          <w:b/>
          <w:bCs/>
          <w:color w:val="000000"/>
          <w:sz w:val="21"/>
          <w:szCs w:val="21"/>
        </w:rPr>
        <w:t>Cook D</w:t>
      </w:r>
      <w:r w:rsidRPr="00185968">
        <w:rPr>
          <w:rFonts w:ascii="Book Antiqua" w:eastAsia="SimSun" w:hAnsi="Book Antiqua" w:cs="SimSun"/>
          <w:color w:val="000000"/>
          <w:sz w:val="21"/>
          <w:szCs w:val="21"/>
        </w:rPr>
        <w:t>, Fry MJ, Hughes K, Sumathipala R, Woodgett JR, Dale TC. Wingless inactivates glycogen synthase kinase-3 via an intracellular signalling pathway which involves a protein kinase C. </w:t>
      </w:r>
      <w:r w:rsidRPr="00185968">
        <w:rPr>
          <w:rFonts w:ascii="Book Antiqua" w:eastAsia="SimSun" w:hAnsi="Book Antiqua" w:cs="SimSun"/>
          <w:i/>
          <w:iCs/>
          <w:color w:val="000000"/>
          <w:sz w:val="21"/>
          <w:szCs w:val="21"/>
        </w:rPr>
        <w:t>EMBO J</w:t>
      </w:r>
      <w:r w:rsidRPr="00185968">
        <w:rPr>
          <w:rFonts w:ascii="Book Antiqua" w:eastAsia="SimSun" w:hAnsi="Book Antiqua" w:cs="SimSun"/>
          <w:color w:val="000000"/>
          <w:sz w:val="21"/>
          <w:szCs w:val="21"/>
        </w:rPr>
        <w:t> 1996; </w:t>
      </w:r>
      <w:r w:rsidRPr="00185968">
        <w:rPr>
          <w:rFonts w:ascii="Book Antiqua" w:eastAsia="SimSun" w:hAnsi="Book Antiqua" w:cs="SimSun"/>
          <w:b/>
          <w:bCs/>
          <w:color w:val="000000"/>
          <w:sz w:val="21"/>
          <w:szCs w:val="21"/>
        </w:rPr>
        <w:t>15</w:t>
      </w:r>
      <w:r w:rsidRPr="00185968">
        <w:rPr>
          <w:rFonts w:ascii="Book Antiqua" w:eastAsia="SimSun" w:hAnsi="Book Antiqua" w:cs="SimSun"/>
          <w:color w:val="000000"/>
          <w:sz w:val="21"/>
          <w:szCs w:val="21"/>
        </w:rPr>
        <w:t>: 4526-4536 [PMID: 8887544]</w:t>
      </w:r>
    </w:p>
    <w:p w14:paraId="6DE64701" w14:textId="77777777" w:rsidR="00C95F98" w:rsidRPr="00185968" w:rsidRDefault="00C95F98" w:rsidP="00C95F98">
      <w:pPr>
        <w:jc w:val="both"/>
        <w:rPr>
          <w:rFonts w:ascii="Book Antiqua" w:eastAsia="SimSun" w:hAnsi="Book Antiqua" w:cs="SimSun"/>
          <w:color w:val="000000"/>
          <w:sz w:val="21"/>
          <w:szCs w:val="21"/>
        </w:rPr>
      </w:pPr>
      <w:r w:rsidRPr="00185968">
        <w:rPr>
          <w:rFonts w:ascii="Book Antiqua" w:eastAsia="SimSun" w:hAnsi="Book Antiqua" w:cs="SimSun"/>
          <w:color w:val="000000"/>
          <w:sz w:val="21"/>
          <w:szCs w:val="21"/>
        </w:rPr>
        <w:t>20 </w:t>
      </w:r>
      <w:r w:rsidRPr="00185968">
        <w:rPr>
          <w:rFonts w:ascii="Book Antiqua" w:eastAsia="SimSun" w:hAnsi="Book Antiqua" w:cs="SimSun"/>
          <w:b/>
          <w:bCs/>
          <w:color w:val="000000"/>
          <w:sz w:val="21"/>
          <w:szCs w:val="21"/>
        </w:rPr>
        <w:t>Rubinfeld B</w:t>
      </w:r>
      <w:r w:rsidRPr="00185968">
        <w:rPr>
          <w:rFonts w:ascii="Book Antiqua" w:eastAsia="SimSun" w:hAnsi="Book Antiqua" w:cs="SimSun"/>
          <w:color w:val="000000"/>
          <w:sz w:val="21"/>
          <w:szCs w:val="21"/>
        </w:rPr>
        <w:t>, Souza B, Albert I, Müller O, Chamberlain SH, Masiarz FR, Munemitsu S, Polakis P. Association of the APC gene product with beta-catenin. </w:t>
      </w:r>
      <w:r w:rsidRPr="00185968">
        <w:rPr>
          <w:rFonts w:ascii="Book Antiqua" w:eastAsia="SimSun" w:hAnsi="Book Antiqua" w:cs="SimSun"/>
          <w:i/>
          <w:iCs/>
          <w:color w:val="000000"/>
          <w:sz w:val="21"/>
          <w:szCs w:val="21"/>
        </w:rPr>
        <w:t>Science</w:t>
      </w:r>
      <w:r w:rsidRPr="00185968">
        <w:rPr>
          <w:rFonts w:ascii="Book Antiqua" w:eastAsia="SimSun" w:hAnsi="Book Antiqua" w:cs="SimSun"/>
          <w:color w:val="000000"/>
          <w:sz w:val="21"/>
          <w:szCs w:val="21"/>
        </w:rPr>
        <w:t> 1993; </w:t>
      </w:r>
      <w:r w:rsidRPr="00185968">
        <w:rPr>
          <w:rFonts w:ascii="Book Antiqua" w:eastAsia="SimSun" w:hAnsi="Book Antiqua" w:cs="SimSun"/>
          <w:b/>
          <w:bCs/>
          <w:color w:val="000000"/>
          <w:sz w:val="21"/>
          <w:szCs w:val="21"/>
        </w:rPr>
        <w:t>262</w:t>
      </w:r>
      <w:r w:rsidRPr="00185968">
        <w:rPr>
          <w:rFonts w:ascii="Book Antiqua" w:eastAsia="SimSun" w:hAnsi="Book Antiqua" w:cs="SimSun"/>
          <w:color w:val="000000"/>
          <w:sz w:val="21"/>
          <w:szCs w:val="21"/>
        </w:rPr>
        <w:t>: 1731-1734 [PMID: 8259518 DOI: 10.1126/science.8259518]</w:t>
      </w:r>
    </w:p>
    <w:p w14:paraId="363EEEB8" w14:textId="77777777" w:rsidR="00C95F98" w:rsidRPr="00185968" w:rsidRDefault="00C95F98" w:rsidP="00C95F98">
      <w:pPr>
        <w:jc w:val="both"/>
        <w:rPr>
          <w:rFonts w:ascii="Book Antiqua" w:eastAsia="SimSun" w:hAnsi="Book Antiqua" w:cs="SimSun"/>
          <w:color w:val="000000"/>
          <w:sz w:val="21"/>
          <w:szCs w:val="21"/>
        </w:rPr>
      </w:pPr>
      <w:r w:rsidRPr="00185968">
        <w:rPr>
          <w:rFonts w:ascii="Book Antiqua" w:eastAsia="SimSun" w:hAnsi="Book Antiqua" w:cs="SimSun"/>
          <w:color w:val="000000"/>
          <w:sz w:val="21"/>
          <w:szCs w:val="21"/>
        </w:rPr>
        <w:t>21 </w:t>
      </w:r>
      <w:r w:rsidRPr="00185968">
        <w:rPr>
          <w:rFonts w:ascii="Book Antiqua" w:eastAsia="SimSun" w:hAnsi="Book Antiqua" w:cs="SimSun"/>
          <w:b/>
          <w:bCs/>
          <w:color w:val="000000"/>
          <w:sz w:val="21"/>
          <w:szCs w:val="21"/>
        </w:rPr>
        <w:t>Su LK</w:t>
      </w:r>
      <w:r w:rsidRPr="00185968">
        <w:rPr>
          <w:rFonts w:ascii="Book Antiqua" w:eastAsia="SimSun" w:hAnsi="Book Antiqua" w:cs="SimSun"/>
          <w:color w:val="000000"/>
          <w:sz w:val="21"/>
          <w:szCs w:val="21"/>
        </w:rPr>
        <w:t>, Vogelstein B, Kinzler KW. Association of the APC tumor suppressor protein with catenins. </w:t>
      </w:r>
      <w:r w:rsidRPr="00185968">
        <w:rPr>
          <w:rFonts w:ascii="Book Antiqua" w:eastAsia="SimSun" w:hAnsi="Book Antiqua" w:cs="SimSun"/>
          <w:i/>
          <w:iCs/>
          <w:color w:val="000000"/>
          <w:sz w:val="21"/>
          <w:szCs w:val="21"/>
        </w:rPr>
        <w:t>Science</w:t>
      </w:r>
      <w:r w:rsidRPr="00185968">
        <w:rPr>
          <w:rFonts w:ascii="Book Antiqua" w:eastAsia="SimSun" w:hAnsi="Book Antiqua" w:cs="SimSun"/>
          <w:color w:val="000000"/>
          <w:sz w:val="21"/>
          <w:szCs w:val="21"/>
        </w:rPr>
        <w:t> 1993; </w:t>
      </w:r>
      <w:r w:rsidRPr="00185968">
        <w:rPr>
          <w:rFonts w:ascii="Book Antiqua" w:eastAsia="SimSun" w:hAnsi="Book Antiqua" w:cs="SimSun"/>
          <w:b/>
          <w:bCs/>
          <w:color w:val="000000"/>
          <w:sz w:val="21"/>
          <w:szCs w:val="21"/>
        </w:rPr>
        <w:t>262</w:t>
      </w:r>
      <w:r w:rsidRPr="00185968">
        <w:rPr>
          <w:rFonts w:ascii="Book Antiqua" w:eastAsia="SimSun" w:hAnsi="Book Antiqua" w:cs="SimSun"/>
          <w:color w:val="000000"/>
          <w:sz w:val="21"/>
          <w:szCs w:val="21"/>
        </w:rPr>
        <w:t>: 1734-1737 [PMID: 8259519 DOI: 10.1126/science.8259519]</w:t>
      </w:r>
    </w:p>
    <w:p w14:paraId="2758DE57" w14:textId="77777777" w:rsidR="00C95F98" w:rsidRPr="00185968" w:rsidRDefault="00C95F98" w:rsidP="00C95F98">
      <w:pPr>
        <w:jc w:val="both"/>
        <w:rPr>
          <w:rFonts w:ascii="Book Antiqua" w:eastAsia="SimSun" w:hAnsi="Book Antiqua" w:cs="SimSun"/>
          <w:color w:val="000000"/>
          <w:sz w:val="21"/>
          <w:szCs w:val="21"/>
        </w:rPr>
      </w:pPr>
      <w:r w:rsidRPr="00185968">
        <w:rPr>
          <w:rFonts w:ascii="Book Antiqua" w:eastAsia="SimSun" w:hAnsi="Book Antiqua" w:cs="SimSun"/>
          <w:color w:val="000000"/>
          <w:sz w:val="21"/>
          <w:szCs w:val="21"/>
        </w:rPr>
        <w:t>22 </w:t>
      </w:r>
      <w:r w:rsidRPr="00185968">
        <w:rPr>
          <w:rFonts w:ascii="Book Antiqua" w:eastAsia="SimSun" w:hAnsi="Book Antiqua" w:cs="SimSun"/>
          <w:b/>
          <w:bCs/>
          <w:color w:val="000000"/>
          <w:sz w:val="21"/>
          <w:szCs w:val="21"/>
        </w:rPr>
        <w:t>Munemitsu S</w:t>
      </w:r>
      <w:r w:rsidRPr="00185968">
        <w:rPr>
          <w:rFonts w:ascii="Book Antiqua" w:eastAsia="SimSun" w:hAnsi="Book Antiqua" w:cs="SimSun"/>
          <w:color w:val="000000"/>
          <w:sz w:val="21"/>
          <w:szCs w:val="21"/>
        </w:rPr>
        <w:t>, Albert I, Souza B, Rubinfeld B, Polakis P. Regulation of intracellular beta-catenin levels by the adenomatous polyposis coli (APC) tumor-suppressor protein. </w:t>
      </w:r>
      <w:r w:rsidRPr="00185968">
        <w:rPr>
          <w:rFonts w:ascii="Book Antiqua" w:eastAsia="SimSun" w:hAnsi="Book Antiqua" w:cs="SimSun"/>
          <w:i/>
          <w:iCs/>
          <w:color w:val="000000"/>
          <w:sz w:val="21"/>
          <w:szCs w:val="21"/>
        </w:rPr>
        <w:t>Proc Natl Acad Sci USA</w:t>
      </w:r>
      <w:r w:rsidRPr="00185968">
        <w:rPr>
          <w:rFonts w:ascii="Book Antiqua" w:eastAsia="SimSun" w:hAnsi="Book Antiqua" w:cs="SimSun"/>
          <w:color w:val="000000"/>
          <w:sz w:val="21"/>
          <w:szCs w:val="21"/>
        </w:rPr>
        <w:t> 1995; </w:t>
      </w:r>
      <w:r w:rsidRPr="00185968">
        <w:rPr>
          <w:rFonts w:ascii="Book Antiqua" w:eastAsia="SimSun" w:hAnsi="Book Antiqua" w:cs="SimSun"/>
          <w:b/>
          <w:bCs/>
          <w:color w:val="000000"/>
          <w:sz w:val="21"/>
          <w:szCs w:val="21"/>
        </w:rPr>
        <w:t>92</w:t>
      </w:r>
      <w:r w:rsidRPr="00185968">
        <w:rPr>
          <w:rFonts w:ascii="Book Antiqua" w:eastAsia="SimSun" w:hAnsi="Book Antiqua" w:cs="SimSun"/>
          <w:color w:val="000000"/>
          <w:sz w:val="21"/>
          <w:szCs w:val="21"/>
        </w:rPr>
        <w:t>: 3046-3050 [PMID: 7708772 DOI: 10.1073/pnas.92.7.3046]</w:t>
      </w:r>
    </w:p>
    <w:p w14:paraId="17566CC0" w14:textId="77777777" w:rsidR="00C95F98" w:rsidRPr="00185968" w:rsidRDefault="00C95F98" w:rsidP="00C95F98">
      <w:pPr>
        <w:jc w:val="both"/>
        <w:rPr>
          <w:rFonts w:ascii="Book Antiqua" w:eastAsia="SimSun" w:hAnsi="Book Antiqua" w:cs="SimSun"/>
          <w:color w:val="000000"/>
          <w:sz w:val="21"/>
          <w:szCs w:val="21"/>
        </w:rPr>
      </w:pPr>
      <w:r w:rsidRPr="00185968">
        <w:rPr>
          <w:rFonts w:ascii="Book Antiqua" w:eastAsia="SimSun" w:hAnsi="Book Antiqua" w:cs="SimSun"/>
          <w:color w:val="000000"/>
          <w:sz w:val="21"/>
          <w:szCs w:val="21"/>
        </w:rPr>
        <w:t>23 </w:t>
      </w:r>
      <w:r w:rsidRPr="00185968">
        <w:rPr>
          <w:rFonts w:ascii="Book Antiqua" w:eastAsia="SimSun" w:hAnsi="Book Antiqua" w:cs="SimSun"/>
          <w:b/>
          <w:bCs/>
          <w:color w:val="000000"/>
          <w:sz w:val="21"/>
          <w:szCs w:val="21"/>
        </w:rPr>
        <w:t>Behrens J</w:t>
      </w:r>
      <w:r w:rsidRPr="00185968">
        <w:rPr>
          <w:rFonts w:ascii="Book Antiqua" w:eastAsia="SimSun" w:hAnsi="Book Antiqua" w:cs="SimSun"/>
          <w:color w:val="000000"/>
          <w:sz w:val="21"/>
          <w:szCs w:val="21"/>
        </w:rPr>
        <w:t>, von Kries JP, Kühl M, Bruhn L, Wedlich D, Grosschedl R, Birchmeier W. Functional interaction of beta-catenin with the transcription factor LEF-1. </w:t>
      </w:r>
      <w:r w:rsidRPr="00185968">
        <w:rPr>
          <w:rFonts w:ascii="Book Antiqua" w:eastAsia="SimSun" w:hAnsi="Book Antiqua" w:cs="SimSun"/>
          <w:i/>
          <w:iCs/>
          <w:color w:val="000000"/>
          <w:sz w:val="21"/>
          <w:szCs w:val="21"/>
        </w:rPr>
        <w:t>Nature</w:t>
      </w:r>
      <w:r w:rsidRPr="00185968">
        <w:rPr>
          <w:rFonts w:ascii="Book Antiqua" w:eastAsia="SimSun" w:hAnsi="Book Antiqua" w:cs="SimSun"/>
          <w:color w:val="000000"/>
          <w:sz w:val="21"/>
          <w:szCs w:val="21"/>
        </w:rPr>
        <w:t> 1996; </w:t>
      </w:r>
      <w:r w:rsidRPr="00185968">
        <w:rPr>
          <w:rFonts w:ascii="Book Antiqua" w:eastAsia="SimSun" w:hAnsi="Book Antiqua" w:cs="SimSun"/>
          <w:b/>
          <w:bCs/>
          <w:color w:val="000000"/>
          <w:sz w:val="21"/>
          <w:szCs w:val="21"/>
        </w:rPr>
        <w:t>382</w:t>
      </w:r>
      <w:r w:rsidRPr="00185968">
        <w:rPr>
          <w:rFonts w:ascii="Book Antiqua" w:eastAsia="SimSun" w:hAnsi="Book Antiqua" w:cs="SimSun"/>
          <w:color w:val="000000"/>
          <w:sz w:val="21"/>
          <w:szCs w:val="21"/>
        </w:rPr>
        <w:t>: 638-642 [PMID: 8757136 DOI: 10.1038/382638a0]</w:t>
      </w:r>
    </w:p>
    <w:p w14:paraId="6996BD9E" w14:textId="77777777" w:rsidR="00C95F98" w:rsidRPr="00185968" w:rsidRDefault="00C95F98" w:rsidP="00C95F98">
      <w:pPr>
        <w:jc w:val="both"/>
        <w:rPr>
          <w:rFonts w:ascii="Book Antiqua" w:eastAsia="SimSun" w:hAnsi="Book Antiqua" w:cs="SimSun"/>
          <w:color w:val="000000"/>
          <w:sz w:val="21"/>
          <w:szCs w:val="21"/>
        </w:rPr>
      </w:pPr>
      <w:r w:rsidRPr="00185968">
        <w:rPr>
          <w:rFonts w:ascii="Book Antiqua" w:eastAsia="SimSun" w:hAnsi="Book Antiqua" w:cs="SimSun"/>
          <w:color w:val="000000"/>
          <w:sz w:val="21"/>
          <w:szCs w:val="21"/>
        </w:rPr>
        <w:t>24 </w:t>
      </w:r>
      <w:r w:rsidRPr="00185968">
        <w:rPr>
          <w:rFonts w:ascii="Book Antiqua" w:eastAsia="SimSun" w:hAnsi="Book Antiqua" w:cs="SimSun"/>
          <w:b/>
          <w:bCs/>
          <w:color w:val="000000"/>
          <w:sz w:val="21"/>
          <w:szCs w:val="21"/>
        </w:rPr>
        <w:t>Molenaar M</w:t>
      </w:r>
      <w:r w:rsidRPr="00185968">
        <w:rPr>
          <w:rFonts w:ascii="Book Antiqua" w:eastAsia="SimSun" w:hAnsi="Book Antiqua" w:cs="SimSun"/>
          <w:color w:val="000000"/>
          <w:sz w:val="21"/>
          <w:szCs w:val="21"/>
        </w:rPr>
        <w:t>, van de Wetering M, Oosterwegel M, Peterson-Maduro J, Godsave S, Korinek V, Roose J, Destrée O, Clevers H. XTcf-3 transcription factor mediates beta-catenin-induced axis formation in Xenopus embryos. </w:t>
      </w:r>
      <w:r w:rsidRPr="00185968">
        <w:rPr>
          <w:rFonts w:ascii="Book Antiqua" w:eastAsia="SimSun" w:hAnsi="Book Antiqua" w:cs="SimSun"/>
          <w:i/>
          <w:iCs/>
          <w:color w:val="000000"/>
          <w:sz w:val="21"/>
          <w:szCs w:val="21"/>
        </w:rPr>
        <w:t>Cell</w:t>
      </w:r>
      <w:r w:rsidRPr="00185968">
        <w:rPr>
          <w:rFonts w:ascii="Book Antiqua" w:eastAsia="SimSun" w:hAnsi="Book Antiqua" w:cs="SimSun"/>
          <w:color w:val="000000"/>
          <w:sz w:val="21"/>
          <w:szCs w:val="21"/>
        </w:rPr>
        <w:t> 1996; </w:t>
      </w:r>
      <w:r w:rsidRPr="00185968">
        <w:rPr>
          <w:rFonts w:ascii="Book Antiqua" w:eastAsia="SimSun" w:hAnsi="Book Antiqua" w:cs="SimSun"/>
          <w:b/>
          <w:bCs/>
          <w:color w:val="000000"/>
          <w:sz w:val="21"/>
          <w:szCs w:val="21"/>
        </w:rPr>
        <w:t>86</w:t>
      </w:r>
      <w:r w:rsidRPr="00185968">
        <w:rPr>
          <w:rFonts w:ascii="Book Antiqua" w:eastAsia="SimSun" w:hAnsi="Book Antiqua" w:cs="SimSun"/>
          <w:color w:val="000000"/>
          <w:sz w:val="21"/>
          <w:szCs w:val="21"/>
        </w:rPr>
        <w:t>: 391-399 [PMID: 8756721 DOI: 10.1016/S0092-8674(00]80112-9]</w:t>
      </w:r>
    </w:p>
    <w:p w14:paraId="56F53542" w14:textId="77777777" w:rsidR="00C95F98" w:rsidRPr="00185968" w:rsidRDefault="00C95F98" w:rsidP="00C95F98">
      <w:pPr>
        <w:jc w:val="both"/>
        <w:rPr>
          <w:rFonts w:ascii="Book Antiqua" w:eastAsia="SimSun" w:hAnsi="Book Antiqua" w:cs="SimSun"/>
          <w:color w:val="000000"/>
          <w:sz w:val="21"/>
          <w:szCs w:val="21"/>
        </w:rPr>
      </w:pPr>
      <w:r w:rsidRPr="00185968">
        <w:rPr>
          <w:rFonts w:ascii="Book Antiqua" w:eastAsia="SimSun" w:hAnsi="Book Antiqua" w:cs="SimSun"/>
          <w:color w:val="000000"/>
          <w:sz w:val="21"/>
          <w:szCs w:val="21"/>
        </w:rPr>
        <w:t>25 </w:t>
      </w:r>
      <w:r w:rsidRPr="00185968">
        <w:rPr>
          <w:rFonts w:ascii="Book Antiqua" w:eastAsia="SimSun" w:hAnsi="Book Antiqua" w:cs="SimSun"/>
          <w:b/>
          <w:bCs/>
          <w:color w:val="000000"/>
          <w:sz w:val="21"/>
          <w:szCs w:val="21"/>
        </w:rPr>
        <w:t>Korinek V</w:t>
      </w:r>
      <w:r w:rsidRPr="00185968">
        <w:rPr>
          <w:rFonts w:ascii="Book Antiqua" w:eastAsia="SimSun" w:hAnsi="Book Antiqua" w:cs="SimSun"/>
          <w:color w:val="000000"/>
          <w:sz w:val="21"/>
          <w:szCs w:val="21"/>
        </w:rPr>
        <w:t>, Barker N, Morin PJ, van Wichen D, de Weger R, Kinzler KW, Vogelstein B, Clevers H. Constitutive transcriptional activation by a beta-catenin-Tcf complex in APC-/- colon carcinoma. </w:t>
      </w:r>
      <w:r w:rsidRPr="00185968">
        <w:rPr>
          <w:rFonts w:ascii="Book Antiqua" w:eastAsia="SimSun" w:hAnsi="Book Antiqua" w:cs="SimSun"/>
          <w:i/>
          <w:iCs/>
          <w:color w:val="000000"/>
          <w:sz w:val="21"/>
          <w:szCs w:val="21"/>
        </w:rPr>
        <w:t>Science</w:t>
      </w:r>
      <w:r w:rsidRPr="00185968">
        <w:rPr>
          <w:rFonts w:ascii="Book Antiqua" w:eastAsia="SimSun" w:hAnsi="Book Antiqua" w:cs="SimSun"/>
          <w:color w:val="000000"/>
          <w:sz w:val="21"/>
          <w:szCs w:val="21"/>
        </w:rPr>
        <w:t> 1997; </w:t>
      </w:r>
      <w:r w:rsidRPr="00185968">
        <w:rPr>
          <w:rFonts w:ascii="Book Antiqua" w:eastAsia="SimSun" w:hAnsi="Book Antiqua" w:cs="SimSun"/>
          <w:b/>
          <w:bCs/>
          <w:color w:val="000000"/>
          <w:sz w:val="21"/>
          <w:szCs w:val="21"/>
        </w:rPr>
        <w:t>275</w:t>
      </w:r>
      <w:r w:rsidRPr="00185968">
        <w:rPr>
          <w:rFonts w:ascii="Book Antiqua" w:eastAsia="SimSun" w:hAnsi="Book Antiqua" w:cs="SimSun"/>
          <w:color w:val="000000"/>
          <w:sz w:val="21"/>
          <w:szCs w:val="21"/>
        </w:rPr>
        <w:t>: 1784-1787 [PMID: 9065401 DOI: 10.1126/science.275.5307.1784]</w:t>
      </w:r>
    </w:p>
    <w:p w14:paraId="1808FD2C" w14:textId="77777777" w:rsidR="00C95F98" w:rsidRPr="00185968" w:rsidRDefault="00C95F98" w:rsidP="00C95F98">
      <w:pPr>
        <w:jc w:val="both"/>
        <w:rPr>
          <w:rFonts w:ascii="Book Antiqua" w:eastAsia="SimSun" w:hAnsi="Book Antiqua" w:cs="SimSun"/>
          <w:color w:val="000000"/>
          <w:sz w:val="21"/>
          <w:szCs w:val="21"/>
        </w:rPr>
      </w:pPr>
      <w:r w:rsidRPr="00185968">
        <w:rPr>
          <w:rFonts w:ascii="Book Antiqua" w:eastAsia="SimSun" w:hAnsi="Book Antiqua" w:cs="SimSun"/>
          <w:color w:val="000000"/>
          <w:sz w:val="21"/>
          <w:szCs w:val="21"/>
        </w:rPr>
        <w:t>26 </w:t>
      </w:r>
      <w:r w:rsidRPr="00185968">
        <w:rPr>
          <w:rFonts w:ascii="Book Antiqua" w:eastAsia="SimSun" w:hAnsi="Book Antiqua" w:cs="SimSun"/>
          <w:b/>
          <w:bCs/>
          <w:color w:val="000000"/>
          <w:sz w:val="21"/>
          <w:szCs w:val="21"/>
        </w:rPr>
        <w:t>Morin PJ</w:t>
      </w:r>
      <w:r w:rsidRPr="00185968">
        <w:rPr>
          <w:rFonts w:ascii="Book Antiqua" w:eastAsia="SimSun" w:hAnsi="Book Antiqua" w:cs="SimSun"/>
          <w:color w:val="000000"/>
          <w:sz w:val="21"/>
          <w:szCs w:val="21"/>
        </w:rPr>
        <w:t>, Sparks AB, Korinek V, Barker N, Clevers H, Vogelstein B, Kinzler KW. Activation of beta-catenin-Tcf signaling in colon cancer by mutations in beta-catenin or APC. </w:t>
      </w:r>
      <w:r w:rsidRPr="00185968">
        <w:rPr>
          <w:rFonts w:ascii="Book Antiqua" w:eastAsia="SimSun" w:hAnsi="Book Antiqua" w:cs="SimSun"/>
          <w:i/>
          <w:iCs/>
          <w:color w:val="000000"/>
          <w:sz w:val="21"/>
          <w:szCs w:val="21"/>
        </w:rPr>
        <w:t>Science</w:t>
      </w:r>
      <w:r w:rsidRPr="00185968">
        <w:rPr>
          <w:rFonts w:ascii="Book Antiqua" w:eastAsia="SimSun" w:hAnsi="Book Antiqua" w:cs="SimSun"/>
          <w:color w:val="000000"/>
          <w:sz w:val="21"/>
          <w:szCs w:val="21"/>
        </w:rPr>
        <w:t> 1997; </w:t>
      </w:r>
      <w:r w:rsidRPr="00185968">
        <w:rPr>
          <w:rFonts w:ascii="Book Antiqua" w:eastAsia="SimSun" w:hAnsi="Book Antiqua" w:cs="SimSun"/>
          <w:b/>
          <w:bCs/>
          <w:color w:val="000000"/>
          <w:sz w:val="21"/>
          <w:szCs w:val="21"/>
        </w:rPr>
        <w:t>275</w:t>
      </w:r>
      <w:r w:rsidRPr="00185968">
        <w:rPr>
          <w:rFonts w:ascii="Book Antiqua" w:eastAsia="SimSun" w:hAnsi="Book Antiqua" w:cs="SimSun"/>
          <w:color w:val="000000"/>
          <w:sz w:val="21"/>
          <w:szCs w:val="21"/>
        </w:rPr>
        <w:t>: 1787-1790 [PMID: 9065402 DOI: 10.1126/science.275.5307.1787]</w:t>
      </w:r>
    </w:p>
    <w:p w14:paraId="2BE52C72" w14:textId="77777777" w:rsidR="00C95F98" w:rsidRPr="00185968" w:rsidRDefault="00C95F98" w:rsidP="00C95F98">
      <w:pPr>
        <w:jc w:val="both"/>
        <w:rPr>
          <w:rFonts w:ascii="Book Antiqua" w:eastAsia="SimSun" w:hAnsi="Book Antiqua" w:cs="SimSun"/>
          <w:color w:val="000000"/>
          <w:sz w:val="21"/>
          <w:szCs w:val="21"/>
        </w:rPr>
      </w:pPr>
      <w:r w:rsidRPr="00185968">
        <w:rPr>
          <w:rFonts w:ascii="Book Antiqua" w:eastAsia="SimSun" w:hAnsi="Book Antiqua" w:cs="SimSun"/>
          <w:color w:val="000000"/>
          <w:sz w:val="21"/>
          <w:szCs w:val="21"/>
        </w:rPr>
        <w:t>27 </w:t>
      </w:r>
      <w:r w:rsidRPr="00185968">
        <w:rPr>
          <w:rFonts w:ascii="Book Antiqua" w:eastAsia="SimSun" w:hAnsi="Book Antiqua" w:cs="SimSun"/>
          <w:b/>
          <w:bCs/>
          <w:color w:val="000000"/>
          <w:sz w:val="21"/>
          <w:szCs w:val="21"/>
        </w:rPr>
        <w:t>Bienz M</w:t>
      </w:r>
      <w:r w:rsidRPr="00185968">
        <w:rPr>
          <w:rFonts w:ascii="Book Antiqua" w:eastAsia="SimSun" w:hAnsi="Book Antiqua" w:cs="SimSun"/>
          <w:color w:val="000000"/>
          <w:sz w:val="21"/>
          <w:szCs w:val="21"/>
        </w:rPr>
        <w:t>, Clevers H. Linking colorectal cancer to Wnt signaling. </w:t>
      </w:r>
      <w:r w:rsidRPr="00185968">
        <w:rPr>
          <w:rFonts w:ascii="Book Antiqua" w:eastAsia="SimSun" w:hAnsi="Book Antiqua" w:cs="SimSun"/>
          <w:i/>
          <w:iCs/>
          <w:color w:val="000000"/>
          <w:sz w:val="21"/>
          <w:szCs w:val="21"/>
        </w:rPr>
        <w:t>Cell</w:t>
      </w:r>
      <w:r w:rsidRPr="00185968">
        <w:rPr>
          <w:rFonts w:ascii="Book Antiqua" w:eastAsia="SimSun" w:hAnsi="Book Antiqua" w:cs="SimSun"/>
          <w:color w:val="000000"/>
          <w:sz w:val="21"/>
          <w:szCs w:val="21"/>
        </w:rPr>
        <w:t> 2000; </w:t>
      </w:r>
      <w:r w:rsidRPr="00185968">
        <w:rPr>
          <w:rFonts w:ascii="Book Antiqua" w:eastAsia="SimSun" w:hAnsi="Book Antiqua" w:cs="SimSun"/>
          <w:b/>
          <w:bCs/>
          <w:color w:val="000000"/>
          <w:sz w:val="21"/>
          <w:szCs w:val="21"/>
        </w:rPr>
        <w:t>103</w:t>
      </w:r>
      <w:r w:rsidRPr="00185968">
        <w:rPr>
          <w:rFonts w:ascii="Book Antiqua" w:eastAsia="SimSun" w:hAnsi="Book Antiqua" w:cs="SimSun"/>
          <w:color w:val="000000"/>
          <w:sz w:val="21"/>
          <w:szCs w:val="21"/>
        </w:rPr>
        <w:t>: 311-320 [PMID: 11057903 DOI: 10.1016/S0092-8674(00]00122-7]</w:t>
      </w:r>
    </w:p>
    <w:p w14:paraId="11E6D261" w14:textId="77777777" w:rsidR="00C95F98" w:rsidRPr="00185968" w:rsidRDefault="00C95F98" w:rsidP="00C95F98">
      <w:pPr>
        <w:jc w:val="both"/>
        <w:rPr>
          <w:rFonts w:ascii="Book Antiqua" w:eastAsia="SimSun" w:hAnsi="Book Antiqua" w:cs="SimSun"/>
          <w:color w:val="000000"/>
          <w:sz w:val="21"/>
          <w:szCs w:val="21"/>
        </w:rPr>
      </w:pPr>
      <w:r w:rsidRPr="00185968">
        <w:rPr>
          <w:rFonts w:ascii="Book Antiqua" w:eastAsia="SimSun" w:hAnsi="Book Antiqua" w:cs="SimSun"/>
          <w:color w:val="000000"/>
          <w:sz w:val="21"/>
          <w:szCs w:val="21"/>
        </w:rPr>
        <w:t>28 </w:t>
      </w:r>
      <w:r w:rsidRPr="00185968">
        <w:rPr>
          <w:rFonts w:ascii="Book Antiqua" w:eastAsia="SimSun" w:hAnsi="Book Antiqua" w:cs="SimSun"/>
          <w:b/>
          <w:bCs/>
          <w:color w:val="000000"/>
          <w:sz w:val="21"/>
          <w:szCs w:val="21"/>
        </w:rPr>
        <w:t>Albuquerque C</w:t>
      </w:r>
      <w:r w:rsidRPr="00185968">
        <w:rPr>
          <w:rFonts w:ascii="Book Antiqua" w:eastAsia="SimSun" w:hAnsi="Book Antiqua" w:cs="SimSun"/>
          <w:color w:val="000000"/>
          <w:sz w:val="21"/>
          <w:szCs w:val="21"/>
        </w:rPr>
        <w:t xml:space="preserve">, Breukel C, van der Luijt R, Fidalgo P, Lage P, Slors FJ, Leitão CN, Fodde R, Smits R. The 'just-right' signaling model: APC somatic mutations are selected based on a specific </w:t>
      </w:r>
      <w:r w:rsidRPr="00185968">
        <w:rPr>
          <w:rFonts w:ascii="Book Antiqua" w:eastAsia="SimSun" w:hAnsi="Book Antiqua" w:cs="SimSun"/>
          <w:color w:val="000000"/>
          <w:sz w:val="21"/>
          <w:szCs w:val="21"/>
        </w:rPr>
        <w:lastRenderedPageBreak/>
        <w:t>level of activation of the beta-catenin signaling cascade. </w:t>
      </w:r>
      <w:r w:rsidRPr="00185968">
        <w:rPr>
          <w:rFonts w:ascii="Book Antiqua" w:eastAsia="SimSun" w:hAnsi="Book Antiqua" w:cs="SimSun"/>
          <w:i/>
          <w:iCs/>
          <w:color w:val="000000"/>
          <w:sz w:val="21"/>
          <w:szCs w:val="21"/>
        </w:rPr>
        <w:t>Hum Mol Genet</w:t>
      </w:r>
      <w:r w:rsidRPr="00185968">
        <w:rPr>
          <w:rFonts w:ascii="Book Antiqua" w:eastAsia="SimSun" w:hAnsi="Book Antiqua" w:cs="SimSun"/>
          <w:color w:val="000000"/>
          <w:sz w:val="21"/>
          <w:szCs w:val="21"/>
        </w:rPr>
        <w:t> 2002; </w:t>
      </w:r>
      <w:r w:rsidRPr="00185968">
        <w:rPr>
          <w:rFonts w:ascii="Book Antiqua" w:eastAsia="SimSun" w:hAnsi="Book Antiqua" w:cs="SimSun"/>
          <w:b/>
          <w:bCs/>
          <w:color w:val="000000"/>
          <w:sz w:val="21"/>
          <w:szCs w:val="21"/>
        </w:rPr>
        <w:t>11</w:t>
      </w:r>
      <w:r w:rsidRPr="00185968">
        <w:rPr>
          <w:rFonts w:ascii="Book Antiqua" w:eastAsia="SimSun" w:hAnsi="Book Antiqua" w:cs="SimSun"/>
          <w:color w:val="000000"/>
          <w:sz w:val="21"/>
          <w:szCs w:val="21"/>
        </w:rPr>
        <w:t>: 1549-1560 [PMID: 12045208 DOI: 10.1093/hmg/11.13.1549]</w:t>
      </w:r>
    </w:p>
    <w:p w14:paraId="5F219938" w14:textId="77777777" w:rsidR="00C95F98" w:rsidRPr="00185968" w:rsidRDefault="00C95F98" w:rsidP="00C95F98">
      <w:pPr>
        <w:jc w:val="both"/>
        <w:rPr>
          <w:rFonts w:ascii="Book Antiqua" w:eastAsia="SimSun" w:hAnsi="Book Antiqua" w:cs="SimSun"/>
          <w:color w:val="000000"/>
          <w:sz w:val="21"/>
          <w:szCs w:val="21"/>
        </w:rPr>
      </w:pPr>
      <w:r w:rsidRPr="00185968">
        <w:rPr>
          <w:rFonts w:ascii="Book Antiqua" w:eastAsia="SimSun" w:hAnsi="Book Antiqua" w:cs="SimSun"/>
          <w:color w:val="000000"/>
          <w:sz w:val="21"/>
          <w:szCs w:val="21"/>
        </w:rPr>
        <w:t>29 </w:t>
      </w:r>
      <w:r w:rsidRPr="00185968">
        <w:rPr>
          <w:rFonts w:ascii="Book Antiqua" w:eastAsia="SimSun" w:hAnsi="Book Antiqua" w:cs="SimSun"/>
          <w:b/>
          <w:bCs/>
          <w:color w:val="000000"/>
          <w:sz w:val="21"/>
          <w:szCs w:val="21"/>
        </w:rPr>
        <w:t>Bordonaro M</w:t>
      </w:r>
      <w:r w:rsidRPr="00185968">
        <w:rPr>
          <w:rFonts w:ascii="Book Antiqua" w:eastAsia="SimSun" w:hAnsi="Book Antiqua" w:cs="SimSun"/>
          <w:color w:val="000000"/>
          <w:sz w:val="21"/>
          <w:szCs w:val="21"/>
        </w:rPr>
        <w:t>, Lazarova DL, Sartorelli AC. Hyperinduction of Wnt activity: a new paradigm for the treatment of colorectal cancer? </w:t>
      </w:r>
      <w:r w:rsidRPr="00185968">
        <w:rPr>
          <w:rFonts w:ascii="Book Antiqua" w:eastAsia="SimSun" w:hAnsi="Book Antiqua" w:cs="SimSun"/>
          <w:i/>
          <w:iCs/>
          <w:color w:val="000000"/>
          <w:sz w:val="21"/>
          <w:szCs w:val="21"/>
        </w:rPr>
        <w:t>Oncol Res</w:t>
      </w:r>
      <w:r w:rsidRPr="00185968">
        <w:rPr>
          <w:rFonts w:ascii="Book Antiqua" w:eastAsia="SimSun" w:hAnsi="Book Antiqua" w:cs="SimSun"/>
          <w:color w:val="000000"/>
          <w:sz w:val="21"/>
          <w:szCs w:val="21"/>
        </w:rPr>
        <w:t> 2008; </w:t>
      </w:r>
      <w:r w:rsidRPr="00185968">
        <w:rPr>
          <w:rFonts w:ascii="Book Antiqua" w:eastAsia="SimSun" w:hAnsi="Book Antiqua" w:cs="SimSun"/>
          <w:b/>
          <w:bCs/>
          <w:color w:val="000000"/>
          <w:sz w:val="21"/>
          <w:szCs w:val="21"/>
        </w:rPr>
        <w:t>17</w:t>
      </w:r>
      <w:r w:rsidRPr="00185968">
        <w:rPr>
          <w:rFonts w:ascii="Book Antiqua" w:eastAsia="SimSun" w:hAnsi="Book Antiqua" w:cs="SimSun"/>
          <w:color w:val="000000"/>
          <w:sz w:val="21"/>
          <w:szCs w:val="21"/>
        </w:rPr>
        <w:t>: 1-9 [PMID: 18488710]</w:t>
      </w:r>
    </w:p>
    <w:p w14:paraId="26FFEC36" w14:textId="77777777" w:rsidR="00C95F98" w:rsidRPr="00185968" w:rsidRDefault="00C95F98" w:rsidP="00C95F98">
      <w:pPr>
        <w:jc w:val="both"/>
        <w:rPr>
          <w:rFonts w:ascii="Book Antiqua" w:eastAsia="SimSun" w:hAnsi="Book Antiqua" w:cs="SimSun"/>
          <w:color w:val="000000"/>
          <w:sz w:val="21"/>
          <w:szCs w:val="21"/>
        </w:rPr>
      </w:pPr>
      <w:r w:rsidRPr="00185968">
        <w:rPr>
          <w:rFonts w:ascii="Book Antiqua" w:eastAsia="SimSun" w:hAnsi="Book Antiqua" w:cs="SimSun"/>
          <w:color w:val="000000"/>
          <w:sz w:val="21"/>
          <w:szCs w:val="21"/>
        </w:rPr>
        <w:t>30 </w:t>
      </w:r>
      <w:r w:rsidRPr="00185968">
        <w:rPr>
          <w:rFonts w:ascii="Book Antiqua" w:eastAsia="SimSun" w:hAnsi="Book Antiqua" w:cs="SimSun"/>
          <w:b/>
          <w:bCs/>
          <w:color w:val="000000"/>
          <w:sz w:val="21"/>
          <w:szCs w:val="21"/>
        </w:rPr>
        <w:t>Emami KH</w:t>
      </w:r>
      <w:r w:rsidRPr="00185968">
        <w:rPr>
          <w:rFonts w:ascii="Book Antiqua" w:eastAsia="SimSun" w:hAnsi="Book Antiqua" w:cs="SimSun"/>
          <w:color w:val="000000"/>
          <w:sz w:val="21"/>
          <w:szCs w:val="21"/>
        </w:rPr>
        <w:t>, Nguyen C, Ma H, Kim DH, Jeong KW, Eguchi M, Moon RT, Teo JL, Kim HY, Moon SH, Ha JR, Kahn M. A small molecule inhibitor of beta-catenin/CREB-binding protein transcription [corrected]. </w:t>
      </w:r>
      <w:r w:rsidRPr="00185968">
        <w:rPr>
          <w:rFonts w:ascii="Book Antiqua" w:eastAsia="SimSun" w:hAnsi="Book Antiqua" w:cs="SimSun"/>
          <w:i/>
          <w:iCs/>
          <w:color w:val="000000"/>
          <w:sz w:val="21"/>
          <w:szCs w:val="21"/>
        </w:rPr>
        <w:t>Proc Natl Acad Sci USA</w:t>
      </w:r>
      <w:r w:rsidRPr="00185968">
        <w:rPr>
          <w:rFonts w:ascii="Book Antiqua" w:eastAsia="SimSun" w:hAnsi="Book Antiqua" w:cs="SimSun"/>
          <w:color w:val="000000"/>
          <w:sz w:val="21"/>
          <w:szCs w:val="21"/>
        </w:rPr>
        <w:t> 2004; </w:t>
      </w:r>
      <w:r w:rsidRPr="00185968">
        <w:rPr>
          <w:rFonts w:ascii="Book Antiqua" w:eastAsia="SimSun" w:hAnsi="Book Antiqua" w:cs="SimSun"/>
          <w:b/>
          <w:bCs/>
          <w:color w:val="000000"/>
          <w:sz w:val="21"/>
          <w:szCs w:val="21"/>
        </w:rPr>
        <w:t>101</w:t>
      </w:r>
      <w:r w:rsidRPr="00185968">
        <w:rPr>
          <w:rFonts w:ascii="Book Antiqua" w:eastAsia="SimSun" w:hAnsi="Book Antiqua" w:cs="SimSun"/>
          <w:color w:val="000000"/>
          <w:sz w:val="21"/>
          <w:szCs w:val="21"/>
        </w:rPr>
        <w:t>: 12682-12687 [PMID: 15314234 DOI: 10.1073/pnas.0404875101]</w:t>
      </w:r>
    </w:p>
    <w:p w14:paraId="4315988D" w14:textId="77777777" w:rsidR="00C95F98" w:rsidRPr="00185968" w:rsidRDefault="00C95F98" w:rsidP="00C95F98">
      <w:pPr>
        <w:jc w:val="both"/>
        <w:rPr>
          <w:rFonts w:ascii="Book Antiqua" w:eastAsia="SimSun" w:hAnsi="Book Antiqua" w:cs="SimSun"/>
          <w:color w:val="000000"/>
          <w:sz w:val="21"/>
          <w:szCs w:val="21"/>
        </w:rPr>
      </w:pPr>
      <w:r w:rsidRPr="00185968">
        <w:rPr>
          <w:rFonts w:ascii="Book Antiqua" w:eastAsia="SimSun" w:hAnsi="Book Antiqua" w:cs="SimSun"/>
          <w:color w:val="000000"/>
          <w:sz w:val="21"/>
          <w:szCs w:val="21"/>
        </w:rPr>
        <w:t>31 </w:t>
      </w:r>
      <w:r w:rsidRPr="00185968">
        <w:rPr>
          <w:rFonts w:ascii="Book Antiqua" w:eastAsia="SimSun" w:hAnsi="Book Antiqua" w:cs="SimSun"/>
          <w:b/>
          <w:bCs/>
          <w:color w:val="000000"/>
          <w:sz w:val="21"/>
          <w:szCs w:val="21"/>
        </w:rPr>
        <w:t>Lenz HJ</w:t>
      </w:r>
      <w:r w:rsidRPr="00185968">
        <w:rPr>
          <w:rFonts w:ascii="Book Antiqua" w:eastAsia="SimSun" w:hAnsi="Book Antiqua" w:cs="SimSun"/>
          <w:color w:val="000000"/>
          <w:sz w:val="21"/>
          <w:szCs w:val="21"/>
        </w:rPr>
        <w:t>, Kahn M. Safely targeting cancer stem cells via selective catenin coactivator antagonism. </w:t>
      </w:r>
      <w:r w:rsidRPr="00185968">
        <w:rPr>
          <w:rFonts w:ascii="Book Antiqua" w:eastAsia="SimSun" w:hAnsi="Book Antiqua" w:cs="SimSun"/>
          <w:i/>
          <w:iCs/>
          <w:color w:val="000000"/>
          <w:sz w:val="21"/>
          <w:szCs w:val="21"/>
        </w:rPr>
        <w:t>Cancer Sci</w:t>
      </w:r>
      <w:r w:rsidRPr="00185968">
        <w:rPr>
          <w:rFonts w:ascii="Book Antiqua" w:eastAsia="SimSun" w:hAnsi="Book Antiqua" w:cs="SimSun"/>
          <w:color w:val="000000"/>
          <w:sz w:val="21"/>
          <w:szCs w:val="21"/>
        </w:rPr>
        <w:t> 2014; </w:t>
      </w:r>
      <w:r w:rsidRPr="00185968">
        <w:rPr>
          <w:rFonts w:ascii="Book Antiqua" w:eastAsia="SimSun" w:hAnsi="Book Antiqua" w:cs="SimSun"/>
          <w:b/>
          <w:bCs/>
          <w:color w:val="000000"/>
          <w:sz w:val="21"/>
          <w:szCs w:val="21"/>
        </w:rPr>
        <w:t>105</w:t>
      </w:r>
      <w:r w:rsidRPr="00185968">
        <w:rPr>
          <w:rFonts w:ascii="Book Antiqua" w:eastAsia="SimSun" w:hAnsi="Book Antiqua" w:cs="SimSun"/>
          <w:color w:val="000000"/>
          <w:sz w:val="21"/>
          <w:szCs w:val="21"/>
        </w:rPr>
        <w:t>: 1087-1092 [PMID: 24975284 DOI: 10.1111/cas.12471]</w:t>
      </w:r>
    </w:p>
    <w:p w14:paraId="2E8A3742" w14:textId="77777777" w:rsidR="00C95F98" w:rsidRPr="00185968" w:rsidRDefault="00C95F98" w:rsidP="00C95F98">
      <w:pPr>
        <w:jc w:val="both"/>
        <w:rPr>
          <w:rFonts w:ascii="Book Antiqua" w:eastAsia="SimSun" w:hAnsi="Book Antiqua" w:cs="SimSun"/>
          <w:color w:val="000000"/>
          <w:sz w:val="21"/>
          <w:szCs w:val="21"/>
        </w:rPr>
      </w:pPr>
      <w:r w:rsidRPr="00185968">
        <w:rPr>
          <w:rFonts w:ascii="Book Antiqua" w:eastAsia="SimSun" w:hAnsi="Book Antiqua" w:cs="SimSun"/>
          <w:color w:val="000000"/>
          <w:sz w:val="21"/>
          <w:szCs w:val="21"/>
        </w:rPr>
        <w:t>32 </w:t>
      </w:r>
      <w:r w:rsidRPr="00185968">
        <w:rPr>
          <w:rFonts w:ascii="Book Antiqua" w:eastAsia="SimSun" w:hAnsi="Book Antiqua" w:cs="SimSun"/>
          <w:b/>
          <w:bCs/>
          <w:color w:val="000000"/>
          <w:sz w:val="21"/>
          <w:szCs w:val="21"/>
        </w:rPr>
        <w:t>Teo JL</w:t>
      </w:r>
      <w:r w:rsidRPr="00185968">
        <w:rPr>
          <w:rFonts w:ascii="Book Antiqua" w:eastAsia="SimSun" w:hAnsi="Book Antiqua" w:cs="SimSun"/>
          <w:color w:val="000000"/>
          <w:sz w:val="21"/>
          <w:szCs w:val="21"/>
        </w:rPr>
        <w:t>, Ma H, Nguyen C, Lam C, Kahn M. Specific inhibition of CBP/beta-catenin interaction rescues defects in neuronal differentiation caused by a presenilin-1 mutation. </w:t>
      </w:r>
      <w:r w:rsidRPr="00185968">
        <w:rPr>
          <w:rFonts w:ascii="Book Antiqua" w:eastAsia="SimSun" w:hAnsi="Book Antiqua" w:cs="SimSun"/>
          <w:i/>
          <w:iCs/>
          <w:color w:val="000000"/>
          <w:sz w:val="21"/>
          <w:szCs w:val="21"/>
        </w:rPr>
        <w:t>Proc Natl Acad Sci USA</w:t>
      </w:r>
      <w:r w:rsidRPr="00185968">
        <w:rPr>
          <w:rFonts w:ascii="Book Antiqua" w:eastAsia="SimSun" w:hAnsi="Book Antiqua" w:cs="SimSun"/>
          <w:color w:val="000000"/>
          <w:sz w:val="21"/>
          <w:szCs w:val="21"/>
        </w:rPr>
        <w:t> 2005; </w:t>
      </w:r>
      <w:r w:rsidRPr="00185968">
        <w:rPr>
          <w:rFonts w:ascii="Book Antiqua" w:eastAsia="SimSun" w:hAnsi="Book Antiqua" w:cs="SimSun"/>
          <w:b/>
          <w:bCs/>
          <w:color w:val="000000"/>
          <w:sz w:val="21"/>
          <w:szCs w:val="21"/>
        </w:rPr>
        <w:t>102</w:t>
      </w:r>
      <w:r w:rsidRPr="00185968">
        <w:rPr>
          <w:rFonts w:ascii="Book Antiqua" w:eastAsia="SimSun" w:hAnsi="Book Antiqua" w:cs="SimSun"/>
          <w:color w:val="000000"/>
          <w:sz w:val="21"/>
          <w:szCs w:val="21"/>
        </w:rPr>
        <w:t>: 12171-12176 [PMID: 16093313 DOI: 10.1073/pnas.0504600102]</w:t>
      </w:r>
    </w:p>
    <w:p w14:paraId="0776B73F" w14:textId="77777777" w:rsidR="00C95F98" w:rsidRPr="00185968" w:rsidRDefault="00C95F98" w:rsidP="00C95F98">
      <w:pPr>
        <w:jc w:val="both"/>
        <w:rPr>
          <w:rFonts w:ascii="Book Antiqua" w:eastAsia="SimSun" w:hAnsi="Book Antiqua" w:cs="SimSun"/>
          <w:color w:val="000000"/>
          <w:sz w:val="21"/>
          <w:szCs w:val="21"/>
        </w:rPr>
      </w:pPr>
      <w:r w:rsidRPr="00185968">
        <w:rPr>
          <w:rFonts w:ascii="Book Antiqua" w:eastAsia="SimSun" w:hAnsi="Book Antiqua" w:cs="SimSun"/>
          <w:color w:val="000000"/>
          <w:sz w:val="21"/>
          <w:szCs w:val="21"/>
        </w:rPr>
        <w:t>33 </w:t>
      </w:r>
      <w:r w:rsidRPr="00185968">
        <w:rPr>
          <w:rFonts w:ascii="Book Antiqua" w:eastAsia="SimSun" w:hAnsi="Book Antiqua" w:cs="SimSun"/>
          <w:b/>
          <w:bCs/>
          <w:color w:val="000000"/>
          <w:sz w:val="21"/>
          <w:szCs w:val="21"/>
        </w:rPr>
        <w:t>Ma H</w:t>
      </w:r>
      <w:r w:rsidRPr="00185968">
        <w:rPr>
          <w:rFonts w:ascii="Book Antiqua" w:eastAsia="SimSun" w:hAnsi="Book Antiqua" w:cs="SimSun"/>
          <w:color w:val="000000"/>
          <w:sz w:val="21"/>
          <w:szCs w:val="21"/>
        </w:rPr>
        <w:t>, Nguyen C, Lee KS, Kahn M. Differential roles for the coactivators CBP and p300 on TCF/beta-catenin-mediated survivin gene expression. </w:t>
      </w:r>
      <w:r w:rsidRPr="00185968">
        <w:rPr>
          <w:rFonts w:ascii="Book Antiqua" w:eastAsia="SimSun" w:hAnsi="Book Antiqua" w:cs="SimSun"/>
          <w:i/>
          <w:iCs/>
          <w:color w:val="000000"/>
          <w:sz w:val="21"/>
          <w:szCs w:val="21"/>
        </w:rPr>
        <w:t>Oncogene</w:t>
      </w:r>
      <w:r w:rsidRPr="00185968">
        <w:rPr>
          <w:rFonts w:ascii="Book Antiqua" w:eastAsia="SimSun" w:hAnsi="Book Antiqua" w:cs="SimSun"/>
          <w:color w:val="000000"/>
          <w:sz w:val="21"/>
          <w:szCs w:val="21"/>
        </w:rPr>
        <w:t> 2005; </w:t>
      </w:r>
      <w:r w:rsidRPr="00185968">
        <w:rPr>
          <w:rFonts w:ascii="Book Antiqua" w:eastAsia="SimSun" w:hAnsi="Book Antiqua" w:cs="SimSun"/>
          <w:b/>
          <w:bCs/>
          <w:color w:val="000000"/>
          <w:sz w:val="21"/>
          <w:szCs w:val="21"/>
        </w:rPr>
        <w:t>24</w:t>
      </w:r>
      <w:r w:rsidRPr="00185968">
        <w:rPr>
          <w:rFonts w:ascii="Book Antiqua" w:eastAsia="SimSun" w:hAnsi="Book Antiqua" w:cs="SimSun"/>
          <w:color w:val="000000"/>
          <w:sz w:val="21"/>
          <w:szCs w:val="21"/>
        </w:rPr>
        <w:t>: 3619-3631 [PMID: 15782138 DOI: 10.1038/sj.onc.1208433]</w:t>
      </w:r>
    </w:p>
    <w:p w14:paraId="70609E50" w14:textId="77777777" w:rsidR="00C95F98" w:rsidRPr="00185968" w:rsidRDefault="00C95F98" w:rsidP="00C95F98">
      <w:pPr>
        <w:jc w:val="both"/>
        <w:rPr>
          <w:rFonts w:ascii="Book Antiqua" w:eastAsia="SimSun" w:hAnsi="Book Antiqua" w:cs="SimSun"/>
          <w:color w:val="000000"/>
          <w:sz w:val="21"/>
          <w:szCs w:val="21"/>
        </w:rPr>
      </w:pPr>
      <w:r w:rsidRPr="00185968">
        <w:rPr>
          <w:rFonts w:ascii="Book Antiqua" w:eastAsia="SimSun" w:hAnsi="Book Antiqua" w:cs="SimSun"/>
          <w:color w:val="000000"/>
          <w:sz w:val="21"/>
          <w:szCs w:val="21"/>
        </w:rPr>
        <w:t>34 </w:t>
      </w:r>
      <w:r w:rsidRPr="00185968">
        <w:rPr>
          <w:rFonts w:ascii="Book Antiqua" w:eastAsia="SimSun" w:hAnsi="Book Antiqua" w:cs="SimSun"/>
          <w:b/>
          <w:bCs/>
          <w:color w:val="000000"/>
          <w:sz w:val="21"/>
          <w:szCs w:val="21"/>
        </w:rPr>
        <w:t>Miyabayashi T</w:t>
      </w:r>
      <w:r w:rsidRPr="00185968">
        <w:rPr>
          <w:rFonts w:ascii="Book Antiqua" w:eastAsia="SimSun" w:hAnsi="Book Antiqua" w:cs="SimSun"/>
          <w:color w:val="000000"/>
          <w:sz w:val="21"/>
          <w:szCs w:val="21"/>
        </w:rPr>
        <w:t>, Teo JL, Yamamoto M, McMillan M, Nguyen C, Kahn M. Wnt/beta-catenin/CBP signaling maintains long-term murine embryonic stem cell pluripotency. </w:t>
      </w:r>
      <w:r w:rsidRPr="00185968">
        <w:rPr>
          <w:rFonts w:ascii="Book Antiqua" w:eastAsia="SimSun" w:hAnsi="Book Antiqua" w:cs="SimSun"/>
          <w:i/>
          <w:iCs/>
          <w:color w:val="000000"/>
          <w:sz w:val="21"/>
          <w:szCs w:val="21"/>
        </w:rPr>
        <w:t>Proc Natl Acad Sci USA</w:t>
      </w:r>
      <w:r w:rsidRPr="00185968">
        <w:rPr>
          <w:rFonts w:ascii="Book Antiqua" w:eastAsia="SimSun" w:hAnsi="Book Antiqua" w:cs="SimSun"/>
          <w:color w:val="000000"/>
          <w:sz w:val="21"/>
          <w:szCs w:val="21"/>
        </w:rPr>
        <w:t> 2007; </w:t>
      </w:r>
      <w:r w:rsidRPr="00185968">
        <w:rPr>
          <w:rFonts w:ascii="Book Antiqua" w:eastAsia="SimSun" w:hAnsi="Book Antiqua" w:cs="SimSun"/>
          <w:b/>
          <w:bCs/>
          <w:color w:val="000000"/>
          <w:sz w:val="21"/>
          <w:szCs w:val="21"/>
        </w:rPr>
        <w:t>104</w:t>
      </w:r>
      <w:r w:rsidRPr="00185968">
        <w:rPr>
          <w:rFonts w:ascii="Book Antiqua" w:eastAsia="SimSun" w:hAnsi="Book Antiqua" w:cs="SimSun"/>
          <w:color w:val="000000"/>
          <w:sz w:val="21"/>
          <w:szCs w:val="21"/>
        </w:rPr>
        <w:t>: 5668-5673 [PMID: 17372190 DOI: 10.1073/pnas.0701331104]</w:t>
      </w:r>
    </w:p>
    <w:p w14:paraId="45A64644" w14:textId="77777777" w:rsidR="00C95F98" w:rsidRPr="00185968" w:rsidRDefault="00C95F98" w:rsidP="00C95F98">
      <w:pPr>
        <w:jc w:val="both"/>
        <w:rPr>
          <w:rFonts w:ascii="Book Antiqua" w:eastAsia="SimSun" w:hAnsi="Book Antiqua" w:cs="SimSun"/>
          <w:color w:val="000000"/>
          <w:sz w:val="21"/>
          <w:szCs w:val="21"/>
        </w:rPr>
      </w:pPr>
      <w:r w:rsidRPr="00185968">
        <w:rPr>
          <w:rFonts w:ascii="Book Antiqua" w:eastAsia="SimSun" w:hAnsi="Book Antiqua" w:cs="SimSun"/>
          <w:color w:val="000000"/>
          <w:sz w:val="21"/>
          <w:szCs w:val="21"/>
        </w:rPr>
        <w:t>35 </w:t>
      </w:r>
      <w:r w:rsidRPr="00185968">
        <w:rPr>
          <w:rFonts w:ascii="Book Antiqua" w:eastAsia="SimSun" w:hAnsi="Book Antiqua" w:cs="SimSun"/>
          <w:b/>
          <w:bCs/>
          <w:color w:val="000000"/>
          <w:sz w:val="21"/>
          <w:szCs w:val="21"/>
        </w:rPr>
        <w:t>Teo JL</w:t>
      </w:r>
      <w:r w:rsidRPr="00185968">
        <w:rPr>
          <w:rFonts w:ascii="Book Antiqua" w:eastAsia="SimSun" w:hAnsi="Book Antiqua" w:cs="SimSun"/>
          <w:color w:val="000000"/>
          <w:sz w:val="21"/>
          <w:szCs w:val="21"/>
        </w:rPr>
        <w:t>, Kahn M. The Wnt signaling pathway in cellular proliferation and differentiation: A tale of two coactivators. </w:t>
      </w:r>
      <w:r w:rsidRPr="00185968">
        <w:rPr>
          <w:rFonts w:ascii="Book Antiqua" w:eastAsia="SimSun" w:hAnsi="Book Antiqua" w:cs="SimSun"/>
          <w:i/>
          <w:iCs/>
          <w:color w:val="000000"/>
          <w:sz w:val="21"/>
          <w:szCs w:val="21"/>
        </w:rPr>
        <w:t>Adv Drug Deliv Rev</w:t>
      </w:r>
      <w:r w:rsidRPr="00185968">
        <w:rPr>
          <w:rFonts w:ascii="Book Antiqua" w:eastAsia="SimSun" w:hAnsi="Book Antiqua" w:cs="SimSun"/>
          <w:color w:val="000000"/>
          <w:sz w:val="21"/>
          <w:szCs w:val="21"/>
        </w:rPr>
        <w:t> 2010; </w:t>
      </w:r>
      <w:r w:rsidRPr="00185968">
        <w:rPr>
          <w:rFonts w:ascii="Book Antiqua" w:eastAsia="SimSun" w:hAnsi="Book Antiqua" w:cs="SimSun"/>
          <w:b/>
          <w:bCs/>
          <w:color w:val="000000"/>
          <w:sz w:val="21"/>
          <w:szCs w:val="21"/>
        </w:rPr>
        <w:t>62</w:t>
      </w:r>
      <w:r w:rsidRPr="00185968">
        <w:rPr>
          <w:rFonts w:ascii="Book Antiqua" w:eastAsia="SimSun" w:hAnsi="Book Antiqua" w:cs="SimSun"/>
          <w:color w:val="000000"/>
          <w:sz w:val="21"/>
          <w:szCs w:val="21"/>
        </w:rPr>
        <w:t>: 1149-1155 [PMID: 20920541 DOI: 10.1016/j.addr.2010.09.012]</w:t>
      </w:r>
    </w:p>
    <w:p w14:paraId="16E28B6D" w14:textId="77777777" w:rsidR="00C95F98" w:rsidRPr="00185968" w:rsidRDefault="00C95F98" w:rsidP="00C95F98">
      <w:pPr>
        <w:jc w:val="both"/>
        <w:rPr>
          <w:rFonts w:ascii="Book Antiqua" w:eastAsia="SimSun" w:hAnsi="Book Antiqua" w:cs="SimSun"/>
          <w:color w:val="000000"/>
          <w:sz w:val="21"/>
          <w:szCs w:val="21"/>
        </w:rPr>
      </w:pPr>
      <w:r w:rsidRPr="00185968">
        <w:rPr>
          <w:rFonts w:ascii="Book Antiqua" w:eastAsia="SimSun" w:hAnsi="Book Antiqua" w:cs="SimSun"/>
          <w:color w:val="000000"/>
          <w:sz w:val="21"/>
          <w:szCs w:val="21"/>
        </w:rPr>
        <w:t>36 </w:t>
      </w:r>
      <w:r w:rsidRPr="00185968">
        <w:rPr>
          <w:rFonts w:ascii="Book Antiqua" w:eastAsia="SimSun" w:hAnsi="Book Antiqua" w:cs="SimSun"/>
          <w:b/>
          <w:bCs/>
          <w:color w:val="000000"/>
          <w:sz w:val="21"/>
          <w:szCs w:val="21"/>
        </w:rPr>
        <w:t>Waltzer L</w:t>
      </w:r>
      <w:r w:rsidRPr="00185968">
        <w:rPr>
          <w:rFonts w:ascii="Book Antiqua" w:eastAsia="SimSun" w:hAnsi="Book Antiqua" w:cs="SimSun"/>
          <w:color w:val="000000"/>
          <w:sz w:val="21"/>
          <w:szCs w:val="21"/>
        </w:rPr>
        <w:t>, Bienz M. Drosophila CBP represses the transcription factor TCF to antagonize Wingless signalling. </w:t>
      </w:r>
      <w:r w:rsidRPr="00185968">
        <w:rPr>
          <w:rFonts w:ascii="Book Antiqua" w:eastAsia="SimSun" w:hAnsi="Book Antiqua" w:cs="SimSun"/>
          <w:i/>
          <w:iCs/>
          <w:color w:val="000000"/>
          <w:sz w:val="21"/>
          <w:szCs w:val="21"/>
        </w:rPr>
        <w:t>Nature</w:t>
      </w:r>
      <w:r w:rsidRPr="00185968">
        <w:rPr>
          <w:rFonts w:ascii="Book Antiqua" w:eastAsia="SimSun" w:hAnsi="Book Antiqua" w:cs="SimSun"/>
          <w:color w:val="000000"/>
          <w:sz w:val="21"/>
          <w:szCs w:val="21"/>
        </w:rPr>
        <w:t> 1998; </w:t>
      </w:r>
      <w:r w:rsidRPr="00185968">
        <w:rPr>
          <w:rFonts w:ascii="Book Antiqua" w:eastAsia="SimSun" w:hAnsi="Book Antiqua" w:cs="SimSun"/>
          <w:b/>
          <w:bCs/>
          <w:color w:val="000000"/>
          <w:sz w:val="21"/>
          <w:szCs w:val="21"/>
        </w:rPr>
        <w:t>395</w:t>
      </w:r>
      <w:r w:rsidRPr="00185968">
        <w:rPr>
          <w:rFonts w:ascii="Book Antiqua" w:eastAsia="SimSun" w:hAnsi="Book Antiqua" w:cs="SimSun"/>
          <w:color w:val="000000"/>
          <w:sz w:val="21"/>
          <w:szCs w:val="21"/>
        </w:rPr>
        <w:t>: 521-525 [PMID: 9774110 DOI: 10.1038/26785]</w:t>
      </w:r>
    </w:p>
    <w:p w14:paraId="0C0B9D95" w14:textId="77777777" w:rsidR="00C95F98" w:rsidRPr="00185968" w:rsidRDefault="00C95F98" w:rsidP="00C95F98">
      <w:pPr>
        <w:jc w:val="both"/>
        <w:rPr>
          <w:rFonts w:ascii="Book Antiqua" w:eastAsia="SimSun" w:hAnsi="Book Antiqua" w:cs="SimSun"/>
          <w:color w:val="000000"/>
          <w:sz w:val="21"/>
          <w:szCs w:val="21"/>
        </w:rPr>
      </w:pPr>
      <w:r w:rsidRPr="00185968">
        <w:rPr>
          <w:rFonts w:ascii="Book Antiqua" w:eastAsia="SimSun" w:hAnsi="Book Antiqua" w:cs="SimSun"/>
          <w:color w:val="000000"/>
          <w:sz w:val="21"/>
          <w:szCs w:val="21"/>
        </w:rPr>
        <w:t>37 </w:t>
      </w:r>
      <w:r w:rsidRPr="00185968">
        <w:rPr>
          <w:rFonts w:ascii="Book Antiqua" w:eastAsia="SimSun" w:hAnsi="Book Antiqua" w:cs="SimSun"/>
          <w:b/>
          <w:bCs/>
          <w:color w:val="000000"/>
          <w:sz w:val="21"/>
          <w:szCs w:val="21"/>
        </w:rPr>
        <w:t>Hecht A</w:t>
      </w:r>
      <w:r w:rsidRPr="00185968">
        <w:rPr>
          <w:rFonts w:ascii="Book Antiqua" w:eastAsia="SimSun" w:hAnsi="Book Antiqua" w:cs="SimSun"/>
          <w:color w:val="000000"/>
          <w:sz w:val="21"/>
          <w:szCs w:val="21"/>
        </w:rPr>
        <w:t>, Vleminckx K, Stemmler MP, van Roy F, Kemler R. The p300/CBP acetyltransferases function as transcriptional coactivators of beta-catenin in vertebrates. </w:t>
      </w:r>
      <w:r w:rsidRPr="00185968">
        <w:rPr>
          <w:rFonts w:ascii="Book Antiqua" w:eastAsia="SimSun" w:hAnsi="Book Antiqua" w:cs="SimSun"/>
          <w:i/>
          <w:iCs/>
          <w:color w:val="000000"/>
          <w:sz w:val="21"/>
          <w:szCs w:val="21"/>
        </w:rPr>
        <w:t>EMBO J</w:t>
      </w:r>
      <w:r w:rsidRPr="00185968">
        <w:rPr>
          <w:rFonts w:ascii="Book Antiqua" w:eastAsia="SimSun" w:hAnsi="Book Antiqua" w:cs="SimSun"/>
          <w:color w:val="000000"/>
          <w:sz w:val="21"/>
          <w:szCs w:val="21"/>
        </w:rPr>
        <w:t> 2000; </w:t>
      </w:r>
      <w:r w:rsidRPr="00185968">
        <w:rPr>
          <w:rFonts w:ascii="Book Antiqua" w:eastAsia="SimSun" w:hAnsi="Book Antiqua" w:cs="SimSun"/>
          <w:b/>
          <w:bCs/>
          <w:color w:val="000000"/>
          <w:sz w:val="21"/>
          <w:szCs w:val="21"/>
        </w:rPr>
        <w:t>19</w:t>
      </w:r>
      <w:r w:rsidRPr="00185968">
        <w:rPr>
          <w:rFonts w:ascii="Book Antiqua" w:eastAsia="SimSun" w:hAnsi="Book Antiqua" w:cs="SimSun"/>
          <w:color w:val="000000"/>
          <w:sz w:val="21"/>
          <w:szCs w:val="21"/>
        </w:rPr>
        <w:t>: 1839-1850 [PMID: 10775268 DOI: 10.1093/emboj/19.8.1839]</w:t>
      </w:r>
    </w:p>
    <w:p w14:paraId="34A90D75" w14:textId="77777777" w:rsidR="00C95F98" w:rsidRPr="00185968" w:rsidRDefault="00C95F98" w:rsidP="00C95F98">
      <w:pPr>
        <w:jc w:val="both"/>
        <w:rPr>
          <w:rFonts w:ascii="Book Antiqua" w:eastAsia="SimSun" w:hAnsi="Book Antiqua" w:cs="SimSun"/>
          <w:color w:val="000000"/>
          <w:sz w:val="21"/>
          <w:szCs w:val="21"/>
        </w:rPr>
      </w:pPr>
      <w:r w:rsidRPr="00185968">
        <w:rPr>
          <w:rFonts w:ascii="Book Antiqua" w:eastAsia="SimSun" w:hAnsi="Book Antiqua" w:cs="SimSun"/>
          <w:color w:val="000000"/>
          <w:sz w:val="21"/>
          <w:szCs w:val="21"/>
        </w:rPr>
        <w:t>38 </w:t>
      </w:r>
      <w:r w:rsidRPr="00185968">
        <w:rPr>
          <w:rFonts w:ascii="Book Antiqua" w:eastAsia="SimSun" w:hAnsi="Book Antiqua" w:cs="SimSun"/>
          <w:b/>
          <w:bCs/>
          <w:color w:val="000000"/>
          <w:sz w:val="21"/>
          <w:szCs w:val="21"/>
        </w:rPr>
        <w:t>Li J</w:t>
      </w:r>
      <w:r w:rsidRPr="00185968">
        <w:rPr>
          <w:rFonts w:ascii="Book Antiqua" w:eastAsia="SimSun" w:hAnsi="Book Antiqua" w:cs="SimSun"/>
          <w:color w:val="000000"/>
          <w:sz w:val="21"/>
          <w:szCs w:val="21"/>
        </w:rPr>
        <w:t>, Sutter C, Parker DS, Blauwkamp T, Fang M, Cadigan KM. CBP/p300 are bimodal regulators of Wnt signaling. </w:t>
      </w:r>
      <w:r w:rsidRPr="00185968">
        <w:rPr>
          <w:rFonts w:ascii="Book Antiqua" w:eastAsia="SimSun" w:hAnsi="Book Antiqua" w:cs="SimSun"/>
          <w:i/>
          <w:iCs/>
          <w:color w:val="000000"/>
          <w:sz w:val="21"/>
          <w:szCs w:val="21"/>
        </w:rPr>
        <w:t>EMBO J</w:t>
      </w:r>
      <w:r w:rsidRPr="00185968">
        <w:rPr>
          <w:rFonts w:ascii="Book Antiqua" w:eastAsia="SimSun" w:hAnsi="Book Antiqua" w:cs="SimSun"/>
          <w:color w:val="000000"/>
          <w:sz w:val="21"/>
          <w:szCs w:val="21"/>
        </w:rPr>
        <w:t> 2007; </w:t>
      </w:r>
      <w:r w:rsidRPr="00185968">
        <w:rPr>
          <w:rFonts w:ascii="Book Antiqua" w:eastAsia="SimSun" w:hAnsi="Book Antiqua" w:cs="SimSun"/>
          <w:b/>
          <w:bCs/>
          <w:color w:val="000000"/>
          <w:sz w:val="21"/>
          <w:szCs w:val="21"/>
        </w:rPr>
        <w:t>26</w:t>
      </w:r>
      <w:r w:rsidRPr="00185968">
        <w:rPr>
          <w:rFonts w:ascii="Book Antiqua" w:eastAsia="SimSun" w:hAnsi="Book Antiqua" w:cs="SimSun"/>
          <w:color w:val="000000"/>
          <w:sz w:val="21"/>
          <w:szCs w:val="21"/>
        </w:rPr>
        <w:t>: 2284-2294 [PMID: 17410209 DOI: 10.1038/sj.emboj.7601667]</w:t>
      </w:r>
    </w:p>
    <w:p w14:paraId="54762169" w14:textId="77777777" w:rsidR="00C95F98" w:rsidRPr="00185968" w:rsidRDefault="00C95F98" w:rsidP="00C95F98">
      <w:pPr>
        <w:jc w:val="both"/>
        <w:rPr>
          <w:rFonts w:ascii="Book Antiqua" w:eastAsia="SimSun" w:hAnsi="Book Antiqua" w:cs="SimSun"/>
          <w:color w:val="000000"/>
          <w:sz w:val="21"/>
          <w:szCs w:val="21"/>
        </w:rPr>
      </w:pPr>
      <w:r w:rsidRPr="00185968">
        <w:rPr>
          <w:rFonts w:ascii="Book Antiqua" w:eastAsia="SimSun" w:hAnsi="Book Antiqua" w:cs="SimSun"/>
          <w:color w:val="000000"/>
          <w:sz w:val="21"/>
          <w:szCs w:val="21"/>
        </w:rPr>
        <w:t>39 </w:t>
      </w:r>
      <w:r w:rsidRPr="00185968">
        <w:rPr>
          <w:rFonts w:ascii="Book Antiqua" w:eastAsia="SimSun" w:hAnsi="Book Antiqua" w:cs="SimSun"/>
          <w:b/>
          <w:bCs/>
          <w:color w:val="000000"/>
          <w:sz w:val="21"/>
          <w:szCs w:val="21"/>
        </w:rPr>
        <w:t>Lévy L</w:t>
      </w:r>
      <w:r w:rsidRPr="00185968">
        <w:rPr>
          <w:rFonts w:ascii="Book Antiqua" w:eastAsia="SimSun" w:hAnsi="Book Antiqua" w:cs="SimSun"/>
          <w:color w:val="000000"/>
          <w:sz w:val="21"/>
          <w:szCs w:val="21"/>
        </w:rPr>
        <w:t>, Wei Y, Labalette C, Wu Y, Renard CA, Buendia MA, Neuveut C. Acetylation of beta-catenin by p300 regulates beta-catenin-Tcf4 interaction. </w:t>
      </w:r>
      <w:r w:rsidRPr="00185968">
        <w:rPr>
          <w:rFonts w:ascii="Book Antiqua" w:eastAsia="SimSun" w:hAnsi="Book Antiqua" w:cs="SimSun"/>
          <w:i/>
          <w:iCs/>
          <w:color w:val="000000"/>
          <w:sz w:val="21"/>
          <w:szCs w:val="21"/>
        </w:rPr>
        <w:t>Mol Cell Biol</w:t>
      </w:r>
      <w:r w:rsidRPr="00185968">
        <w:rPr>
          <w:rFonts w:ascii="Book Antiqua" w:eastAsia="SimSun" w:hAnsi="Book Antiqua" w:cs="SimSun"/>
          <w:color w:val="000000"/>
          <w:sz w:val="21"/>
          <w:szCs w:val="21"/>
        </w:rPr>
        <w:t> 2004; </w:t>
      </w:r>
      <w:r w:rsidRPr="00185968">
        <w:rPr>
          <w:rFonts w:ascii="Book Antiqua" w:eastAsia="SimSun" w:hAnsi="Book Antiqua" w:cs="SimSun"/>
          <w:b/>
          <w:bCs/>
          <w:color w:val="000000"/>
          <w:sz w:val="21"/>
          <w:szCs w:val="21"/>
        </w:rPr>
        <w:t>24</w:t>
      </w:r>
      <w:r w:rsidRPr="00185968">
        <w:rPr>
          <w:rFonts w:ascii="Book Antiqua" w:eastAsia="SimSun" w:hAnsi="Book Antiqua" w:cs="SimSun"/>
          <w:color w:val="000000"/>
          <w:sz w:val="21"/>
          <w:szCs w:val="21"/>
        </w:rPr>
        <w:t>: 3404-3414 [PMID: 15060161 DOI: 10.1128/MCB.24.8.3404-3414.2004]</w:t>
      </w:r>
    </w:p>
    <w:p w14:paraId="52ECA62A" w14:textId="77777777" w:rsidR="00C95F98" w:rsidRPr="00185968" w:rsidRDefault="00C95F98" w:rsidP="00C95F98">
      <w:pPr>
        <w:jc w:val="both"/>
        <w:rPr>
          <w:rFonts w:ascii="Book Antiqua" w:eastAsia="SimSun" w:hAnsi="Book Antiqua" w:cs="SimSun"/>
          <w:color w:val="000000"/>
          <w:sz w:val="21"/>
          <w:szCs w:val="21"/>
        </w:rPr>
      </w:pPr>
      <w:r w:rsidRPr="00185968">
        <w:rPr>
          <w:rFonts w:ascii="Book Antiqua" w:eastAsia="SimSun" w:hAnsi="Book Antiqua" w:cs="SimSun"/>
          <w:color w:val="000000"/>
          <w:sz w:val="21"/>
          <w:szCs w:val="21"/>
        </w:rPr>
        <w:t>40 </w:t>
      </w:r>
      <w:r w:rsidRPr="00185968">
        <w:rPr>
          <w:rFonts w:ascii="Book Antiqua" w:eastAsia="SimSun" w:hAnsi="Book Antiqua" w:cs="SimSun"/>
          <w:b/>
          <w:bCs/>
          <w:color w:val="000000"/>
          <w:sz w:val="21"/>
          <w:szCs w:val="21"/>
        </w:rPr>
        <w:t>Takahashi-Yanaga F</w:t>
      </w:r>
      <w:r w:rsidRPr="00185968">
        <w:rPr>
          <w:rFonts w:ascii="Book Antiqua" w:eastAsia="SimSun" w:hAnsi="Book Antiqua" w:cs="SimSun"/>
          <w:color w:val="000000"/>
          <w:sz w:val="21"/>
          <w:szCs w:val="21"/>
        </w:rPr>
        <w:t>, Kahn M. Targeting Wnt signaling: can we safely eradicate cancer stem cells? </w:t>
      </w:r>
      <w:r w:rsidRPr="00185968">
        <w:rPr>
          <w:rFonts w:ascii="Book Antiqua" w:eastAsia="SimSun" w:hAnsi="Book Antiqua" w:cs="SimSun"/>
          <w:i/>
          <w:iCs/>
          <w:color w:val="000000"/>
          <w:sz w:val="21"/>
          <w:szCs w:val="21"/>
        </w:rPr>
        <w:t>Clin Cancer Res</w:t>
      </w:r>
      <w:r w:rsidRPr="00185968">
        <w:rPr>
          <w:rFonts w:ascii="Book Antiqua" w:eastAsia="SimSun" w:hAnsi="Book Antiqua" w:cs="SimSun"/>
          <w:color w:val="000000"/>
          <w:sz w:val="21"/>
          <w:szCs w:val="21"/>
        </w:rPr>
        <w:t> 2010; </w:t>
      </w:r>
      <w:r w:rsidRPr="00185968">
        <w:rPr>
          <w:rFonts w:ascii="Book Antiqua" w:eastAsia="SimSun" w:hAnsi="Book Antiqua" w:cs="SimSun"/>
          <w:b/>
          <w:bCs/>
          <w:color w:val="000000"/>
          <w:sz w:val="21"/>
          <w:szCs w:val="21"/>
        </w:rPr>
        <w:t>16</w:t>
      </w:r>
      <w:r w:rsidRPr="00185968">
        <w:rPr>
          <w:rFonts w:ascii="Book Antiqua" w:eastAsia="SimSun" w:hAnsi="Book Antiqua" w:cs="SimSun"/>
          <w:color w:val="000000"/>
          <w:sz w:val="21"/>
          <w:szCs w:val="21"/>
        </w:rPr>
        <w:t>: 3153-3162 [PMID: 20530697 DOI: 10.1158/1078-0432.CCR-09-2943]</w:t>
      </w:r>
    </w:p>
    <w:p w14:paraId="5BAF7E1C" w14:textId="77777777" w:rsidR="00C95F98" w:rsidRPr="00185968" w:rsidRDefault="00C95F98" w:rsidP="00C95F98">
      <w:pPr>
        <w:jc w:val="both"/>
        <w:rPr>
          <w:rFonts w:ascii="Book Antiqua" w:eastAsia="SimSun" w:hAnsi="Book Antiqua" w:cs="SimSun"/>
          <w:color w:val="000000"/>
          <w:sz w:val="21"/>
          <w:szCs w:val="21"/>
        </w:rPr>
      </w:pPr>
      <w:r w:rsidRPr="00185968">
        <w:rPr>
          <w:rFonts w:ascii="Book Antiqua" w:eastAsia="SimSun" w:hAnsi="Book Antiqua" w:cs="SimSun"/>
          <w:color w:val="000000"/>
          <w:sz w:val="21"/>
          <w:szCs w:val="21"/>
        </w:rPr>
        <w:t>41 </w:t>
      </w:r>
      <w:r w:rsidRPr="00185968">
        <w:rPr>
          <w:rFonts w:ascii="Book Antiqua" w:eastAsia="SimSun" w:hAnsi="Book Antiqua" w:cs="SimSun"/>
          <w:b/>
          <w:bCs/>
          <w:color w:val="000000"/>
          <w:sz w:val="21"/>
          <w:szCs w:val="21"/>
        </w:rPr>
        <w:t>Lazarova DL</w:t>
      </w:r>
      <w:r w:rsidRPr="00185968">
        <w:rPr>
          <w:rFonts w:ascii="Book Antiqua" w:eastAsia="SimSun" w:hAnsi="Book Antiqua" w:cs="SimSun"/>
          <w:color w:val="000000"/>
          <w:sz w:val="21"/>
          <w:szCs w:val="21"/>
        </w:rPr>
        <w:t>, Chiaro C, Wong T, Drago E, Rainey A, O'Malley S, Bordonaro M. CBP Activity Mediates Effects of the Histone Deacetylase Inhibitor Butyrate on WNT Activity and Apoptosis in Colon Cancer Cells. </w:t>
      </w:r>
      <w:r w:rsidRPr="00185968">
        <w:rPr>
          <w:rFonts w:ascii="Book Antiqua" w:eastAsia="SimSun" w:hAnsi="Book Antiqua" w:cs="SimSun"/>
          <w:i/>
          <w:iCs/>
          <w:color w:val="000000"/>
          <w:sz w:val="21"/>
          <w:szCs w:val="21"/>
        </w:rPr>
        <w:t>J Cancer</w:t>
      </w:r>
      <w:r w:rsidRPr="00185968">
        <w:rPr>
          <w:rFonts w:ascii="Book Antiqua" w:eastAsia="SimSun" w:hAnsi="Book Antiqua" w:cs="SimSun"/>
          <w:color w:val="000000"/>
          <w:sz w:val="21"/>
          <w:szCs w:val="21"/>
        </w:rPr>
        <w:t> 2013; </w:t>
      </w:r>
      <w:r w:rsidRPr="00185968">
        <w:rPr>
          <w:rFonts w:ascii="Book Antiqua" w:eastAsia="SimSun" w:hAnsi="Book Antiqua" w:cs="SimSun"/>
          <w:b/>
          <w:bCs/>
          <w:color w:val="000000"/>
          <w:sz w:val="21"/>
          <w:szCs w:val="21"/>
        </w:rPr>
        <w:t>4</w:t>
      </w:r>
      <w:r w:rsidRPr="00185968">
        <w:rPr>
          <w:rFonts w:ascii="Book Antiqua" w:eastAsia="SimSun" w:hAnsi="Book Antiqua" w:cs="SimSun"/>
          <w:color w:val="000000"/>
          <w:sz w:val="21"/>
          <w:szCs w:val="21"/>
        </w:rPr>
        <w:t>: 481-490 [PMID: 23901348 DOI: 10.7150/jca.6583]</w:t>
      </w:r>
    </w:p>
    <w:p w14:paraId="7685E4BD" w14:textId="77777777" w:rsidR="00C95F98" w:rsidRPr="00185968" w:rsidRDefault="00C95F98" w:rsidP="00C95F98">
      <w:pPr>
        <w:jc w:val="both"/>
        <w:rPr>
          <w:rFonts w:ascii="Book Antiqua" w:eastAsia="SimSun" w:hAnsi="Book Antiqua" w:cs="SimSun"/>
          <w:color w:val="000000"/>
          <w:sz w:val="21"/>
          <w:szCs w:val="21"/>
        </w:rPr>
      </w:pPr>
      <w:r w:rsidRPr="00185968">
        <w:rPr>
          <w:rFonts w:ascii="Book Antiqua" w:eastAsia="SimSun" w:hAnsi="Book Antiqua" w:cs="SimSun"/>
          <w:color w:val="000000"/>
          <w:sz w:val="21"/>
          <w:szCs w:val="21"/>
        </w:rPr>
        <w:t>42 </w:t>
      </w:r>
      <w:r w:rsidRPr="00185968">
        <w:rPr>
          <w:rFonts w:ascii="Book Antiqua" w:eastAsia="SimSun" w:hAnsi="Book Antiqua" w:cs="SimSun"/>
          <w:b/>
          <w:bCs/>
          <w:color w:val="000000"/>
          <w:sz w:val="21"/>
          <w:szCs w:val="21"/>
        </w:rPr>
        <w:t>Lazarova DL</w:t>
      </w:r>
      <w:r w:rsidRPr="00185968">
        <w:rPr>
          <w:rFonts w:ascii="Book Antiqua" w:eastAsia="SimSun" w:hAnsi="Book Antiqua" w:cs="SimSun"/>
          <w:color w:val="000000"/>
          <w:sz w:val="21"/>
          <w:szCs w:val="21"/>
        </w:rPr>
        <w:t>, Wong T, Chiaro C, Drago E, Bordonaro M. p300 Influences Butyrate-Mediated WNT Hyperactivation In Colorectal Cancer Cells. </w:t>
      </w:r>
      <w:r w:rsidRPr="00185968">
        <w:rPr>
          <w:rFonts w:ascii="Book Antiqua" w:eastAsia="SimSun" w:hAnsi="Book Antiqua" w:cs="SimSun"/>
          <w:i/>
          <w:iCs/>
          <w:color w:val="000000"/>
          <w:sz w:val="21"/>
          <w:szCs w:val="21"/>
        </w:rPr>
        <w:t>J Cancer</w:t>
      </w:r>
      <w:r w:rsidRPr="00185968">
        <w:rPr>
          <w:rFonts w:ascii="Book Antiqua" w:eastAsia="SimSun" w:hAnsi="Book Antiqua" w:cs="SimSun"/>
          <w:color w:val="000000"/>
          <w:sz w:val="21"/>
          <w:szCs w:val="21"/>
        </w:rPr>
        <w:t> 2013; </w:t>
      </w:r>
      <w:r w:rsidRPr="00185968">
        <w:rPr>
          <w:rFonts w:ascii="Book Antiqua" w:eastAsia="SimSun" w:hAnsi="Book Antiqua" w:cs="SimSun"/>
          <w:b/>
          <w:bCs/>
          <w:color w:val="000000"/>
          <w:sz w:val="21"/>
          <w:szCs w:val="21"/>
        </w:rPr>
        <w:t>4</w:t>
      </w:r>
      <w:r w:rsidRPr="00185968">
        <w:rPr>
          <w:rFonts w:ascii="Book Antiqua" w:eastAsia="SimSun" w:hAnsi="Book Antiqua" w:cs="SimSun"/>
          <w:color w:val="000000"/>
          <w:sz w:val="21"/>
          <w:szCs w:val="21"/>
        </w:rPr>
        <w:t>: 491-501 [PMID: 23901349 DOI: 10.7150/jca.6582]</w:t>
      </w:r>
    </w:p>
    <w:p w14:paraId="09A52E6F" w14:textId="77777777" w:rsidR="00C95F98" w:rsidRPr="00185968" w:rsidRDefault="00C95F98" w:rsidP="00C95F98">
      <w:pPr>
        <w:jc w:val="both"/>
        <w:rPr>
          <w:rFonts w:ascii="Book Antiqua" w:eastAsia="SimSun" w:hAnsi="Book Antiqua" w:cs="SimSun"/>
          <w:color w:val="000000"/>
          <w:sz w:val="21"/>
          <w:szCs w:val="21"/>
        </w:rPr>
      </w:pPr>
      <w:r w:rsidRPr="00185968">
        <w:rPr>
          <w:rFonts w:ascii="Book Antiqua" w:eastAsia="SimSun" w:hAnsi="Book Antiqua" w:cs="SimSun"/>
          <w:color w:val="000000"/>
          <w:sz w:val="21"/>
          <w:szCs w:val="21"/>
        </w:rPr>
        <w:t>43 </w:t>
      </w:r>
      <w:r w:rsidRPr="00185968">
        <w:rPr>
          <w:rFonts w:ascii="Book Antiqua" w:eastAsia="SimSun" w:hAnsi="Book Antiqua" w:cs="SimSun"/>
          <w:b/>
          <w:bCs/>
          <w:color w:val="000000"/>
          <w:sz w:val="21"/>
          <w:szCs w:val="21"/>
        </w:rPr>
        <w:t>Lazarova D</w:t>
      </w:r>
      <w:r w:rsidRPr="00185968">
        <w:rPr>
          <w:rFonts w:ascii="Book Antiqua" w:eastAsia="SimSun" w:hAnsi="Book Antiqua" w:cs="SimSun"/>
          <w:color w:val="000000"/>
          <w:sz w:val="21"/>
          <w:szCs w:val="21"/>
        </w:rPr>
        <w:t>, Lee A, Wong T, Marian B, Chiaro C, Rainey C, Bordonaro M. Modulation of Wnt Activity and Cell Physiology by Butyrate in LT97 Microadenoma Cells. </w:t>
      </w:r>
      <w:r w:rsidRPr="00185968">
        <w:rPr>
          <w:rFonts w:ascii="Book Antiqua" w:eastAsia="SimSun" w:hAnsi="Book Antiqua" w:cs="SimSun"/>
          <w:i/>
          <w:iCs/>
          <w:color w:val="000000"/>
          <w:sz w:val="21"/>
          <w:szCs w:val="21"/>
        </w:rPr>
        <w:t>J Cancer</w:t>
      </w:r>
      <w:r w:rsidRPr="00185968">
        <w:rPr>
          <w:rFonts w:ascii="Book Antiqua" w:eastAsia="SimSun" w:hAnsi="Book Antiqua" w:cs="SimSun"/>
          <w:color w:val="000000"/>
          <w:sz w:val="21"/>
          <w:szCs w:val="21"/>
        </w:rPr>
        <w:t> 2014; </w:t>
      </w:r>
      <w:r w:rsidRPr="00185968">
        <w:rPr>
          <w:rFonts w:ascii="Book Antiqua" w:eastAsia="SimSun" w:hAnsi="Book Antiqua" w:cs="SimSun"/>
          <w:b/>
          <w:bCs/>
          <w:color w:val="000000"/>
          <w:sz w:val="21"/>
          <w:szCs w:val="21"/>
        </w:rPr>
        <w:t>5</w:t>
      </w:r>
      <w:r w:rsidRPr="00185968">
        <w:rPr>
          <w:rFonts w:ascii="Book Antiqua" w:eastAsia="SimSun" w:hAnsi="Book Antiqua" w:cs="SimSun"/>
          <w:color w:val="000000"/>
          <w:sz w:val="21"/>
          <w:szCs w:val="21"/>
        </w:rPr>
        <w:t>: 203-213 [PMID: 24563675 DOI: 10.7150/jca.8569]</w:t>
      </w:r>
    </w:p>
    <w:p w14:paraId="20F310E6" w14:textId="77777777" w:rsidR="00C95F98" w:rsidRPr="00185968" w:rsidRDefault="00C95F98" w:rsidP="00C95F98">
      <w:pPr>
        <w:jc w:val="both"/>
        <w:rPr>
          <w:rFonts w:ascii="Book Antiqua" w:eastAsia="SimSun" w:hAnsi="Book Antiqua" w:cs="SimSun"/>
          <w:color w:val="000000"/>
          <w:sz w:val="21"/>
          <w:szCs w:val="21"/>
        </w:rPr>
      </w:pPr>
      <w:r w:rsidRPr="00185968">
        <w:rPr>
          <w:rFonts w:ascii="Book Antiqua" w:eastAsia="SimSun" w:hAnsi="Book Antiqua" w:cs="SimSun"/>
          <w:color w:val="000000"/>
          <w:sz w:val="21"/>
          <w:szCs w:val="21"/>
        </w:rPr>
        <w:t>44 </w:t>
      </w:r>
      <w:r w:rsidRPr="00185968">
        <w:rPr>
          <w:rFonts w:ascii="Book Antiqua" w:eastAsia="SimSun" w:hAnsi="Book Antiqua" w:cs="SimSun"/>
          <w:b/>
          <w:bCs/>
          <w:color w:val="000000"/>
          <w:sz w:val="21"/>
          <w:szCs w:val="21"/>
        </w:rPr>
        <w:t>Grigson ER</w:t>
      </w:r>
      <w:r w:rsidRPr="00185968">
        <w:rPr>
          <w:rFonts w:ascii="Book Antiqua" w:eastAsia="SimSun" w:hAnsi="Book Antiqua" w:cs="SimSun"/>
          <w:color w:val="000000"/>
          <w:sz w:val="21"/>
          <w:szCs w:val="21"/>
        </w:rPr>
        <w:t>, Ozerova M, Pisklakova A, Liu H, Sullivan DM, Nefedova Y. Canonical Wnt pathway inhibitor ICG-001 induces cytotoxicity of multiple myeloma cells in Wnt-independent manner. </w:t>
      </w:r>
      <w:r w:rsidRPr="00185968">
        <w:rPr>
          <w:rFonts w:ascii="Book Antiqua" w:eastAsia="SimSun" w:hAnsi="Book Antiqua" w:cs="SimSun"/>
          <w:i/>
          <w:iCs/>
          <w:color w:val="000000"/>
          <w:sz w:val="21"/>
          <w:szCs w:val="21"/>
        </w:rPr>
        <w:t>PLoS One</w:t>
      </w:r>
      <w:r w:rsidRPr="00185968">
        <w:rPr>
          <w:rFonts w:ascii="Book Antiqua" w:eastAsia="SimSun" w:hAnsi="Book Antiqua" w:cs="SimSun"/>
          <w:color w:val="000000"/>
          <w:sz w:val="21"/>
          <w:szCs w:val="21"/>
        </w:rPr>
        <w:t> 2015; </w:t>
      </w:r>
      <w:r w:rsidRPr="00185968">
        <w:rPr>
          <w:rFonts w:ascii="Book Antiqua" w:eastAsia="SimSun" w:hAnsi="Book Antiqua" w:cs="SimSun"/>
          <w:b/>
          <w:bCs/>
          <w:color w:val="000000"/>
          <w:sz w:val="21"/>
          <w:szCs w:val="21"/>
        </w:rPr>
        <w:t>10</w:t>
      </w:r>
      <w:r w:rsidRPr="00185968">
        <w:rPr>
          <w:rFonts w:ascii="Book Antiqua" w:eastAsia="SimSun" w:hAnsi="Book Antiqua" w:cs="SimSun"/>
          <w:color w:val="000000"/>
          <w:sz w:val="21"/>
          <w:szCs w:val="21"/>
        </w:rPr>
        <w:t>: e0117693 [PMID: 25635944 DOI: 10.1371/journal.pone.0117693]</w:t>
      </w:r>
    </w:p>
    <w:p w14:paraId="27DC005A" w14:textId="77777777" w:rsidR="00C95F98" w:rsidRPr="00185968" w:rsidRDefault="00C95F98" w:rsidP="00C95F98">
      <w:pPr>
        <w:jc w:val="both"/>
        <w:rPr>
          <w:rFonts w:ascii="Book Antiqua" w:eastAsia="SimSun" w:hAnsi="Book Antiqua" w:cs="SimSun"/>
          <w:color w:val="000000"/>
          <w:sz w:val="21"/>
          <w:szCs w:val="21"/>
        </w:rPr>
      </w:pPr>
      <w:r w:rsidRPr="00185968">
        <w:rPr>
          <w:rFonts w:ascii="Book Antiqua" w:hAnsi="Book Antiqua"/>
          <w:color w:val="000000"/>
          <w:sz w:val="21"/>
          <w:szCs w:val="21"/>
        </w:rPr>
        <w:t>45</w:t>
      </w:r>
      <w:r w:rsidRPr="00185968">
        <w:rPr>
          <w:rStyle w:val="apple-converted-space"/>
          <w:rFonts w:ascii="Book Antiqua" w:hAnsi="Book Antiqua"/>
          <w:color w:val="000000"/>
          <w:sz w:val="21"/>
          <w:szCs w:val="21"/>
        </w:rPr>
        <w:t> </w:t>
      </w:r>
      <w:r w:rsidRPr="00185968">
        <w:rPr>
          <w:rFonts w:ascii="Book Antiqua" w:hAnsi="Book Antiqua"/>
          <w:b/>
          <w:bCs/>
          <w:color w:val="000000"/>
          <w:sz w:val="21"/>
          <w:szCs w:val="21"/>
        </w:rPr>
        <w:t>Fodde R</w:t>
      </w:r>
      <w:r w:rsidRPr="00185968">
        <w:rPr>
          <w:rFonts w:ascii="Book Antiqua" w:hAnsi="Book Antiqua"/>
          <w:color w:val="000000"/>
          <w:sz w:val="21"/>
          <w:szCs w:val="21"/>
        </w:rPr>
        <w:t>, Brabletz T. Wnt/beta-catenin signaling in cancer stemness and malignant behavior.</w:t>
      </w:r>
      <w:r w:rsidRPr="00185968">
        <w:rPr>
          <w:rStyle w:val="apple-converted-space"/>
          <w:rFonts w:ascii="Book Antiqua" w:hAnsi="Book Antiqua"/>
          <w:color w:val="000000"/>
          <w:sz w:val="21"/>
          <w:szCs w:val="21"/>
        </w:rPr>
        <w:t> </w:t>
      </w:r>
      <w:r w:rsidRPr="00185968">
        <w:rPr>
          <w:rFonts w:ascii="Book Antiqua" w:hAnsi="Book Antiqua"/>
          <w:i/>
          <w:iCs/>
          <w:color w:val="000000"/>
          <w:sz w:val="21"/>
          <w:szCs w:val="21"/>
        </w:rPr>
        <w:t>Curr Opin Cell Biol</w:t>
      </w:r>
      <w:r w:rsidRPr="00185968">
        <w:rPr>
          <w:rStyle w:val="apple-converted-space"/>
          <w:rFonts w:ascii="Book Antiqua" w:hAnsi="Book Antiqua"/>
          <w:color w:val="000000"/>
          <w:sz w:val="21"/>
          <w:szCs w:val="21"/>
        </w:rPr>
        <w:t> </w:t>
      </w:r>
      <w:r w:rsidRPr="00185968">
        <w:rPr>
          <w:rFonts w:ascii="Book Antiqua" w:hAnsi="Book Antiqua"/>
          <w:color w:val="000000"/>
          <w:sz w:val="21"/>
          <w:szCs w:val="21"/>
        </w:rPr>
        <w:t>2007;</w:t>
      </w:r>
      <w:r w:rsidRPr="00185968">
        <w:rPr>
          <w:rStyle w:val="apple-converted-space"/>
          <w:rFonts w:ascii="Book Antiqua" w:hAnsi="Book Antiqua"/>
          <w:color w:val="000000"/>
          <w:sz w:val="21"/>
          <w:szCs w:val="21"/>
        </w:rPr>
        <w:t> </w:t>
      </w:r>
      <w:r w:rsidRPr="00185968">
        <w:rPr>
          <w:rFonts w:ascii="Book Antiqua" w:hAnsi="Book Antiqua"/>
          <w:b/>
          <w:bCs/>
          <w:color w:val="000000"/>
          <w:sz w:val="21"/>
          <w:szCs w:val="21"/>
        </w:rPr>
        <w:t>19</w:t>
      </w:r>
      <w:r w:rsidRPr="00185968">
        <w:rPr>
          <w:rFonts w:ascii="Book Antiqua" w:hAnsi="Book Antiqua"/>
          <w:color w:val="000000"/>
          <w:sz w:val="21"/>
          <w:szCs w:val="21"/>
        </w:rPr>
        <w:t>: 150-158 [PMID: 17306971 DOI: 10.1016/j.ceb.2007.02.007]</w:t>
      </w:r>
    </w:p>
    <w:p w14:paraId="3E064A65" w14:textId="77777777" w:rsidR="00C95F98" w:rsidRPr="00185968" w:rsidRDefault="00C95F98" w:rsidP="00C95F98">
      <w:pPr>
        <w:jc w:val="both"/>
        <w:rPr>
          <w:rFonts w:ascii="Book Antiqua" w:eastAsia="SimSun" w:hAnsi="Book Antiqua" w:cs="SimSun"/>
          <w:color w:val="000000"/>
          <w:sz w:val="21"/>
          <w:szCs w:val="21"/>
        </w:rPr>
      </w:pPr>
      <w:r w:rsidRPr="00185968">
        <w:rPr>
          <w:rFonts w:ascii="Book Antiqua" w:eastAsia="SimSun" w:hAnsi="Book Antiqua" w:cs="SimSun"/>
          <w:color w:val="000000"/>
          <w:sz w:val="21"/>
          <w:szCs w:val="21"/>
        </w:rPr>
        <w:lastRenderedPageBreak/>
        <w:t>46 </w:t>
      </w:r>
      <w:r w:rsidRPr="00185968">
        <w:rPr>
          <w:rFonts w:ascii="Book Antiqua" w:eastAsia="SimSun" w:hAnsi="Book Antiqua" w:cs="SimSun"/>
          <w:b/>
          <w:bCs/>
          <w:color w:val="000000"/>
          <w:sz w:val="21"/>
          <w:szCs w:val="21"/>
        </w:rPr>
        <w:t>Huh JW</w:t>
      </w:r>
      <w:r w:rsidRPr="00185968">
        <w:rPr>
          <w:rFonts w:ascii="Book Antiqua" w:eastAsia="SimSun" w:hAnsi="Book Antiqua" w:cs="SimSun"/>
          <w:color w:val="000000"/>
          <w:sz w:val="21"/>
          <w:szCs w:val="21"/>
        </w:rPr>
        <w:t>, Kim HC, Kim SH, Park YA, Cho YB, Yun SH, Lee WY, Chun HK. Prognostic impact of p300 expression in patients with colorectal cancer. </w:t>
      </w:r>
      <w:r w:rsidRPr="00185968">
        <w:rPr>
          <w:rFonts w:ascii="Book Antiqua" w:eastAsia="SimSun" w:hAnsi="Book Antiqua" w:cs="SimSun"/>
          <w:i/>
          <w:iCs/>
          <w:color w:val="000000"/>
          <w:sz w:val="21"/>
          <w:szCs w:val="21"/>
        </w:rPr>
        <w:t>J Surg Oncol</w:t>
      </w:r>
      <w:r w:rsidRPr="00185968">
        <w:rPr>
          <w:rFonts w:ascii="Book Antiqua" w:eastAsia="SimSun" w:hAnsi="Book Antiqua" w:cs="SimSun"/>
          <w:color w:val="000000"/>
          <w:sz w:val="21"/>
          <w:szCs w:val="21"/>
        </w:rPr>
        <w:t> 2013; </w:t>
      </w:r>
      <w:r w:rsidRPr="00185968">
        <w:rPr>
          <w:rFonts w:ascii="Book Antiqua" w:eastAsia="SimSun" w:hAnsi="Book Antiqua" w:cs="SimSun"/>
          <w:b/>
          <w:bCs/>
          <w:color w:val="000000"/>
          <w:sz w:val="21"/>
          <w:szCs w:val="21"/>
        </w:rPr>
        <w:t>108</w:t>
      </w:r>
      <w:r w:rsidRPr="00185968">
        <w:rPr>
          <w:rFonts w:ascii="Book Antiqua" w:eastAsia="SimSun" w:hAnsi="Book Antiqua" w:cs="SimSun"/>
          <w:color w:val="000000"/>
          <w:sz w:val="21"/>
          <w:szCs w:val="21"/>
        </w:rPr>
        <w:t>: 374-377 [PMID: 24142575 DOI: 10.1002/jso.23405]</w:t>
      </w:r>
    </w:p>
    <w:p w14:paraId="1260EC65" w14:textId="77777777" w:rsidR="00C95F98" w:rsidRPr="00185968" w:rsidRDefault="00C95F98" w:rsidP="00C95F98">
      <w:pPr>
        <w:jc w:val="both"/>
        <w:rPr>
          <w:rFonts w:ascii="Book Antiqua" w:eastAsia="SimSun" w:hAnsi="Book Antiqua" w:cs="SimSun"/>
          <w:color w:val="000000"/>
          <w:sz w:val="21"/>
          <w:szCs w:val="21"/>
        </w:rPr>
      </w:pPr>
      <w:r w:rsidRPr="00185968">
        <w:rPr>
          <w:rFonts w:ascii="Book Antiqua" w:eastAsia="SimSun" w:hAnsi="Book Antiqua" w:cs="SimSun"/>
          <w:color w:val="000000"/>
          <w:sz w:val="21"/>
          <w:szCs w:val="21"/>
        </w:rPr>
        <w:t>47 </w:t>
      </w:r>
      <w:r w:rsidRPr="00185968">
        <w:rPr>
          <w:rFonts w:ascii="Book Antiqua" w:eastAsia="SimSun" w:hAnsi="Book Antiqua" w:cs="SimSun"/>
          <w:b/>
          <w:bCs/>
          <w:color w:val="000000"/>
          <w:sz w:val="21"/>
          <w:szCs w:val="21"/>
        </w:rPr>
        <w:t>Jia Y</w:t>
      </w:r>
      <w:r w:rsidRPr="00185968">
        <w:rPr>
          <w:rFonts w:ascii="Book Antiqua" w:eastAsia="SimSun" w:hAnsi="Book Antiqua" w:cs="SimSun"/>
          <w:color w:val="000000"/>
          <w:sz w:val="21"/>
          <w:szCs w:val="21"/>
        </w:rPr>
        <w:t>, Nie F, Du A, Chen Z, Qin Y, Huang T, Song X, Li L. Thymine DNA glycosylase promotes transactivation of β-catenin/TCFs by cooperating with CBP. </w:t>
      </w:r>
      <w:r w:rsidRPr="00185968">
        <w:rPr>
          <w:rFonts w:ascii="Book Antiqua" w:eastAsia="SimSun" w:hAnsi="Book Antiqua" w:cs="SimSun"/>
          <w:i/>
          <w:iCs/>
          <w:color w:val="000000"/>
          <w:sz w:val="21"/>
          <w:szCs w:val="21"/>
        </w:rPr>
        <w:t>J Mol Cell Biol</w:t>
      </w:r>
      <w:r w:rsidRPr="00185968">
        <w:rPr>
          <w:rFonts w:ascii="Book Antiqua" w:eastAsia="SimSun" w:hAnsi="Book Antiqua" w:cs="SimSun"/>
          <w:color w:val="000000"/>
          <w:sz w:val="21"/>
          <w:szCs w:val="21"/>
        </w:rPr>
        <w:t> 2014; </w:t>
      </w:r>
      <w:r w:rsidRPr="00185968">
        <w:rPr>
          <w:rFonts w:ascii="Book Antiqua" w:eastAsia="SimSun" w:hAnsi="Book Antiqua" w:cs="SimSun"/>
          <w:b/>
          <w:bCs/>
          <w:color w:val="000000"/>
          <w:sz w:val="21"/>
          <w:szCs w:val="21"/>
        </w:rPr>
        <w:t>6</w:t>
      </w:r>
      <w:r w:rsidRPr="00185968">
        <w:rPr>
          <w:rFonts w:ascii="Book Antiqua" w:eastAsia="SimSun" w:hAnsi="Book Antiqua" w:cs="SimSun"/>
          <w:color w:val="000000"/>
          <w:sz w:val="21"/>
          <w:szCs w:val="21"/>
        </w:rPr>
        <w:t>: 231-239 [PMID: 24748645 DOI: 10.1093/jmcb/mju014]</w:t>
      </w:r>
    </w:p>
    <w:p w14:paraId="2B59A128" w14:textId="77777777" w:rsidR="00C95F98" w:rsidRPr="00185968" w:rsidRDefault="00C95F98" w:rsidP="00C95F98">
      <w:pPr>
        <w:jc w:val="both"/>
        <w:rPr>
          <w:rFonts w:ascii="Book Antiqua" w:eastAsia="SimSun" w:hAnsi="Book Antiqua" w:cs="SimSun"/>
          <w:color w:val="000000"/>
          <w:sz w:val="21"/>
          <w:szCs w:val="21"/>
        </w:rPr>
      </w:pPr>
      <w:r w:rsidRPr="00185968">
        <w:rPr>
          <w:rFonts w:ascii="Book Antiqua" w:eastAsia="SimSun" w:hAnsi="Book Antiqua" w:cs="SimSun"/>
          <w:color w:val="000000"/>
          <w:sz w:val="21"/>
          <w:szCs w:val="21"/>
        </w:rPr>
        <w:t>48 </w:t>
      </w:r>
      <w:r w:rsidRPr="00185968">
        <w:rPr>
          <w:rFonts w:ascii="Book Antiqua" w:eastAsia="SimSun" w:hAnsi="Book Antiqua" w:cs="SimSun"/>
          <w:b/>
          <w:bCs/>
          <w:color w:val="000000"/>
          <w:sz w:val="21"/>
          <w:szCs w:val="21"/>
        </w:rPr>
        <w:t>Götze S</w:t>
      </w:r>
      <w:r w:rsidRPr="00185968">
        <w:rPr>
          <w:rFonts w:ascii="Book Antiqua" w:eastAsia="SimSun" w:hAnsi="Book Antiqua" w:cs="SimSun"/>
          <w:color w:val="000000"/>
          <w:sz w:val="21"/>
          <w:szCs w:val="21"/>
        </w:rPr>
        <w:t>, Coersmeyer M, Müller O, Sievers S. Histone deacetylase inhibitors induce attenuation of Wnt signaling and TCF7L2 depletion in colorectal carcinoma cells. </w:t>
      </w:r>
      <w:r w:rsidRPr="00185968">
        <w:rPr>
          <w:rFonts w:ascii="Book Antiqua" w:eastAsia="SimSun" w:hAnsi="Book Antiqua" w:cs="SimSun"/>
          <w:i/>
          <w:iCs/>
          <w:color w:val="000000"/>
          <w:sz w:val="21"/>
          <w:szCs w:val="21"/>
        </w:rPr>
        <w:t>Int J Oncol</w:t>
      </w:r>
      <w:r w:rsidRPr="00185968">
        <w:rPr>
          <w:rFonts w:ascii="Book Antiqua" w:eastAsia="SimSun" w:hAnsi="Book Antiqua" w:cs="SimSun"/>
          <w:color w:val="000000"/>
          <w:sz w:val="21"/>
          <w:szCs w:val="21"/>
        </w:rPr>
        <w:t> 2014; </w:t>
      </w:r>
      <w:r w:rsidRPr="00185968">
        <w:rPr>
          <w:rFonts w:ascii="Book Antiqua" w:eastAsia="SimSun" w:hAnsi="Book Antiqua" w:cs="SimSun"/>
          <w:b/>
          <w:bCs/>
          <w:color w:val="000000"/>
          <w:sz w:val="21"/>
          <w:szCs w:val="21"/>
        </w:rPr>
        <w:t>45</w:t>
      </w:r>
      <w:r w:rsidRPr="00185968">
        <w:rPr>
          <w:rFonts w:ascii="Book Antiqua" w:eastAsia="SimSun" w:hAnsi="Book Antiqua" w:cs="SimSun"/>
          <w:color w:val="000000"/>
          <w:sz w:val="21"/>
          <w:szCs w:val="21"/>
        </w:rPr>
        <w:t>: 1715-1723 [PMID: 25050608 DOI: 10.3892/ijo.2014.25]</w:t>
      </w:r>
    </w:p>
    <w:p w14:paraId="2888336E" w14:textId="77777777" w:rsidR="00C95F98" w:rsidRPr="00185968" w:rsidRDefault="00C95F98" w:rsidP="00C95F98">
      <w:pPr>
        <w:jc w:val="both"/>
        <w:rPr>
          <w:rFonts w:ascii="Book Antiqua" w:eastAsia="SimSun" w:hAnsi="Book Antiqua" w:cs="SimSun"/>
          <w:color w:val="000000"/>
          <w:sz w:val="21"/>
          <w:szCs w:val="21"/>
        </w:rPr>
      </w:pPr>
      <w:r w:rsidRPr="00185968">
        <w:rPr>
          <w:rFonts w:ascii="Book Antiqua" w:eastAsia="SimSun" w:hAnsi="Book Antiqua" w:cs="SimSun"/>
          <w:color w:val="000000"/>
          <w:sz w:val="21"/>
          <w:szCs w:val="21"/>
        </w:rPr>
        <w:t>49 </w:t>
      </w:r>
      <w:r w:rsidRPr="00185968">
        <w:rPr>
          <w:rFonts w:ascii="Book Antiqua" w:eastAsia="SimSun" w:hAnsi="Book Antiqua" w:cs="SimSun"/>
          <w:b/>
          <w:bCs/>
          <w:color w:val="000000"/>
          <w:sz w:val="21"/>
          <w:szCs w:val="21"/>
        </w:rPr>
        <w:t>Chiaro C</w:t>
      </w:r>
      <w:r w:rsidRPr="00185968">
        <w:rPr>
          <w:rFonts w:ascii="Book Antiqua" w:eastAsia="SimSun" w:hAnsi="Book Antiqua" w:cs="SimSun"/>
          <w:color w:val="000000"/>
          <w:sz w:val="21"/>
          <w:szCs w:val="21"/>
        </w:rPr>
        <w:t>, Lazarova DL, Bordonaro M. Tcf3 and cell cycle factors contribute to butyrate resistance in colorectal cancer cells. </w:t>
      </w:r>
      <w:r w:rsidRPr="00185968">
        <w:rPr>
          <w:rFonts w:ascii="Book Antiqua" w:eastAsia="SimSun" w:hAnsi="Book Antiqua" w:cs="SimSun"/>
          <w:i/>
          <w:iCs/>
          <w:color w:val="000000"/>
          <w:sz w:val="21"/>
          <w:szCs w:val="21"/>
        </w:rPr>
        <w:t>Biochem Biophys Res Commun</w:t>
      </w:r>
      <w:r w:rsidRPr="00185968">
        <w:rPr>
          <w:rFonts w:ascii="Book Antiqua" w:eastAsia="SimSun" w:hAnsi="Book Antiqua" w:cs="SimSun"/>
          <w:color w:val="000000"/>
          <w:sz w:val="21"/>
          <w:szCs w:val="21"/>
        </w:rPr>
        <w:t> 2012; </w:t>
      </w:r>
      <w:r w:rsidRPr="00185968">
        <w:rPr>
          <w:rFonts w:ascii="Book Antiqua" w:eastAsia="SimSun" w:hAnsi="Book Antiqua" w:cs="SimSun"/>
          <w:b/>
          <w:bCs/>
          <w:color w:val="000000"/>
          <w:sz w:val="21"/>
          <w:szCs w:val="21"/>
        </w:rPr>
        <w:t>428</w:t>
      </w:r>
      <w:r w:rsidRPr="00185968">
        <w:rPr>
          <w:rFonts w:ascii="Book Antiqua" w:eastAsia="SimSun" w:hAnsi="Book Antiqua" w:cs="SimSun"/>
          <w:color w:val="000000"/>
          <w:sz w:val="21"/>
          <w:szCs w:val="21"/>
        </w:rPr>
        <w:t>: 121-126 [PMID: 23063976 DOI: 10.1016/j.bbrc.2012.10.018]</w:t>
      </w:r>
    </w:p>
    <w:p w14:paraId="0C29C9C6" w14:textId="77777777" w:rsidR="00C95F98" w:rsidRPr="00185968" w:rsidRDefault="00C95F98" w:rsidP="00C95F98">
      <w:pPr>
        <w:jc w:val="both"/>
        <w:rPr>
          <w:rFonts w:ascii="Book Antiqua" w:eastAsia="SimSun" w:hAnsi="Book Antiqua" w:cs="SimSun"/>
          <w:color w:val="000000"/>
          <w:sz w:val="21"/>
          <w:szCs w:val="21"/>
        </w:rPr>
      </w:pPr>
      <w:r w:rsidRPr="00185968">
        <w:rPr>
          <w:rFonts w:ascii="Book Antiqua" w:eastAsia="SimSun" w:hAnsi="Book Antiqua" w:cs="SimSun"/>
          <w:color w:val="000000"/>
          <w:sz w:val="21"/>
          <w:szCs w:val="21"/>
        </w:rPr>
        <w:t>50 </w:t>
      </w:r>
      <w:r w:rsidRPr="00185968">
        <w:rPr>
          <w:rFonts w:ascii="Book Antiqua" w:eastAsia="SimSun" w:hAnsi="Book Antiqua" w:cs="SimSun"/>
          <w:b/>
          <w:bCs/>
          <w:color w:val="000000"/>
          <w:sz w:val="21"/>
          <w:szCs w:val="21"/>
        </w:rPr>
        <w:t>Kida A</w:t>
      </w:r>
      <w:r w:rsidRPr="00185968">
        <w:rPr>
          <w:rFonts w:ascii="Book Antiqua" w:eastAsia="SimSun" w:hAnsi="Book Antiqua" w:cs="SimSun"/>
          <w:color w:val="000000"/>
          <w:sz w:val="21"/>
          <w:szCs w:val="21"/>
        </w:rPr>
        <w:t>, Kahn M. Hypoxia selects for a quiescent, CML stem/leukemia initiating-like population dependent on CBP/catenin transcription. </w:t>
      </w:r>
      <w:r w:rsidRPr="00185968">
        <w:rPr>
          <w:rFonts w:ascii="Book Antiqua" w:eastAsia="SimSun" w:hAnsi="Book Antiqua" w:cs="SimSun"/>
          <w:i/>
          <w:iCs/>
          <w:color w:val="000000"/>
          <w:sz w:val="21"/>
          <w:szCs w:val="21"/>
        </w:rPr>
        <w:t>Curr Mol Pharmacol</w:t>
      </w:r>
      <w:r w:rsidRPr="00185968">
        <w:rPr>
          <w:rFonts w:ascii="Book Antiqua" w:eastAsia="SimSun" w:hAnsi="Book Antiqua" w:cs="SimSun"/>
          <w:color w:val="000000"/>
          <w:sz w:val="21"/>
          <w:szCs w:val="21"/>
        </w:rPr>
        <w:t> 2013; </w:t>
      </w:r>
      <w:r w:rsidRPr="00185968">
        <w:rPr>
          <w:rFonts w:ascii="Book Antiqua" w:eastAsia="SimSun" w:hAnsi="Book Antiqua" w:cs="SimSun"/>
          <w:b/>
          <w:bCs/>
          <w:color w:val="000000"/>
          <w:sz w:val="21"/>
          <w:szCs w:val="21"/>
        </w:rPr>
        <w:t>6</w:t>
      </w:r>
      <w:r w:rsidRPr="00185968">
        <w:rPr>
          <w:rFonts w:ascii="Book Antiqua" w:eastAsia="SimSun" w:hAnsi="Book Antiqua" w:cs="SimSun"/>
          <w:color w:val="000000"/>
          <w:sz w:val="21"/>
          <w:szCs w:val="21"/>
        </w:rPr>
        <w:t>: 204-210 [PMID: 24720539]</w:t>
      </w:r>
    </w:p>
    <w:p w14:paraId="3A2E56FE" w14:textId="77777777" w:rsidR="00C95F98" w:rsidRPr="00185968" w:rsidRDefault="00C95F98" w:rsidP="00C95F98">
      <w:pPr>
        <w:jc w:val="both"/>
        <w:rPr>
          <w:rFonts w:ascii="Book Antiqua" w:eastAsia="SimSun" w:hAnsi="Book Antiqua" w:cs="SimSun"/>
          <w:color w:val="000000"/>
          <w:sz w:val="21"/>
          <w:szCs w:val="21"/>
        </w:rPr>
      </w:pPr>
      <w:r w:rsidRPr="00185968">
        <w:rPr>
          <w:rFonts w:ascii="Book Antiqua" w:eastAsia="SimSun" w:hAnsi="Book Antiqua" w:cs="SimSun"/>
          <w:color w:val="000000"/>
          <w:sz w:val="21"/>
          <w:szCs w:val="21"/>
        </w:rPr>
        <w:t>51 </w:t>
      </w:r>
      <w:r w:rsidRPr="00185968">
        <w:rPr>
          <w:rFonts w:ascii="Book Antiqua" w:eastAsia="SimSun" w:hAnsi="Book Antiqua" w:cs="SimSun"/>
          <w:b/>
          <w:bCs/>
          <w:color w:val="000000"/>
          <w:sz w:val="21"/>
          <w:szCs w:val="21"/>
        </w:rPr>
        <w:t>Hao J</w:t>
      </w:r>
      <w:r w:rsidRPr="00185968">
        <w:rPr>
          <w:rFonts w:ascii="Book Antiqua" w:eastAsia="SimSun" w:hAnsi="Book Antiqua" w:cs="SimSun"/>
          <w:color w:val="000000"/>
          <w:sz w:val="21"/>
          <w:szCs w:val="21"/>
        </w:rPr>
        <w:t>, Ao A, Zhou L, Murphy CK, Frist AY, Keel JJ, Thorne CA, Kim K, Lee E, Hong CC. Selective small molecule targeting β-catenin function discovered by in vivo chemical genetic screen. </w:t>
      </w:r>
      <w:r w:rsidRPr="00185968">
        <w:rPr>
          <w:rFonts w:ascii="Book Antiqua" w:eastAsia="SimSun" w:hAnsi="Book Antiqua" w:cs="SimSun"/>
          <w:i/>
          <w:iCs/>
          <w:color w:val="000000"/>
          <w:sz w:val="21"/>
          <w:szCs w:val="21"/>
        </w:rPr>
        <w:t>Cell Rep</w:t>
      </w:r>
      <w:r w:rsidRPr="00185968">
        <w:rPr>
          <w:rFonts w:ascii="Book Antiqua" w:eastAsia="SimSun" w:hAnsi="Book Antiqua" w:cs="SimSun"/>
          <w:color w:val="000000"/>
          <w:sz w:val="21"/>
          <w:szCs w:val="21"/>
        </w:rPr>
        <w:t> 2013; </w:t>
      </w:r>
      <w:r w:rsidRPr="00185968">
        <w:rPr>
          <w:rFonts w:ascii="Book Antiqua" w:eastAsia="SimSun" w:hAnsi="Book Antiqua" w:cs="SimSun"/>
          <w:b/>
          <w:bCs/>
          <w:color w:val="000000"/>
          <w:sz w:val="21"/>
          <w:szCs w:val="21"/>
        </w:rPr>
        <w:t>4</w:t>
      </w:r>
      <w:r w:rsidRPr="00185968">
        <w:rPr>
          <w:rFonts w:ascii="Book Antiqua" w:eastAsia="SimSun" w:hAnsi="Book Antiqua" w:cs="SimSun"/>
          <w:color w:val="000000"/>
          <w:sz w:val="21"/>
          <w:szCs w:val="21"/>
        </w:rPr>
        <w:t>: 898-904 [PMID: 24012757 DOI: 10.1016/j.celrep.2013.07.047]</w:t>
      </w:r>
    </w:p>
    <w:p w14:paraId="1ECC329B" w14:textId="77777777" w:rsidR="00C95F98" w:rsidRPr="00185968" w:rsidRDefault="00C95F98" w:rsidP="00C95F98">
      <w:pPr>
        <w:jc w:val="both"/>
        <w:rPr>
          <w:rFonts w:ascii="Book Antiqua" w:eastAsia="SimSun" w:hAnsi="Book Antiqua" w:cs="SimSun"/>
          <w:color w:val="000000"/>
          <w:sz w:val="21"/>
          <w:szCs w:val="21"/>
        </w:rPr>
      </w:pPr>
      <w:r w:rsidRPr="00185968">
        <w:rPr>
          <w:rFonts w:ascii="Book Antiqua" w:eastAsia="SimSun" w:hAnsi="Book Antiqua" w:cs="SimSun"/>
          <w:color w:val="000000"/>
          <w:sz w:val="21"/>
          <w:szCs w:val="21"/>
        </w:rPr>
        <w:t>52 </w:t>
      </w:r>
      <w:r w:rsidRPr="00185968">
        <w:rPr>
          <w:rFonts w:ascii="Book Antiqua" w:eastAsia="SimSun" w:hAnsi="Book Antiqua" w:cs="SimSun"/>
          <w:b/>
          <w:bCs/>
          <w:color w:val="000000"/>
          <w:sz w:val="21"/>
          <w:szCs w:val="21"/>
        </w:rPr>
        <w:t>Bordonaro M</w:t>
      </w:r>
      <w:r w:rsidRPr="00185968">
        <w:rPr>
          <w:rFonts w:ascii="Book Antiqua" w:eastAsia="SimSun" w:hAnsi="Book Antiqua" w:cs="SimSun"/>
          <w:color w:val="000000"/>
          <w:sz w:val="21"/>
          <w:szCs w:val="21"/>
        </w:rPr>
        <w:t>, Tewari S, Cicco CE, Atamna W, Lazarova DL. A switch from canonical to noncanonical Wnt signaling mediates drug resistance in colon cancer cells. </w:t>
      </w:r>
      <w:r w:rsidRPr="00185968">
        <w:rPr>
          <w:rFonts w:ascii="Book Antiqua" w:eastAsia="SimSun" w:hAnsi="Book Antiqua" w:cs="SimSun"/>
          <w:i/>
          <w:iCs/>
          <w:color w:val="000000"/>
          <w:sz w:val="21"/>
          <w:szCs w:val="21"/>
        </w:rPr>
        <w:t>PLoS One</w:t>
      </w:r>
      <w:r w:rsidRPr="00185968">
        <w:rPr>
          <w:rFonts w:ascii="Book Antiqua" w:eastAsia="SimSun" w:hAnsi="Book Antiqua" w:cs="SimSun"/>
          <w:color w:val="000000"/>
          <w:sz w:val="21"/>
          <w:szCs w:val="21"/>
        </w:rPr>
        <w:t> 2011; </w:t>
      </w:r>
      <w:r w:rsidRPr="00185968">
        <w:rPr>
          <w:rFonts w:ascii="Book Antiqua" w:eastAsia="SimSun" w:hAnsi="Book Antiqua" w:cs="SimSun"/>
          <w:b/>
          <w:bCs/>
          <w:color w:val="000000"/>
          <w:sz w:val="21"/>
          <w:szCs w:val="21"/>
        </w:rPr>
        <w:t>6</w:t>
      </w:r>
      <w:r w:rsidRPr="00185968">
        <w:rPr>
          <w:rFonts w:ascii="Book Antiqua" w:eastAsia="SimSun" w:hAnsi="Book Antiqua" w:cs="SimSun"/>
          <w:color w:val="000000"/>
          <w:sz w:val="21"/>
          <w:szCs w:val="21"/>
        </w:rPr>
        <w:t>: e27308 [PMID: 22073312 DOI: 10.1371/journal.pone.0027308]</w:t>
      </w:r>
    </w:p>
    <w:p w14:paraId="1ABE201B" w14:textId="77777777" w:rsidR="00C95F98" w:rsidRPr="00185968" w:rsidRDefault="00C95F98" w:rsidP="00C95F98">
      <w:pPr>
        <w:jc w:val="both"/>
        <w:rPr>
          <w:rFonts w:ascii="Book Antiqua" w:eastAsia="SimSun" w:hAnsi="Book Antiqua" w:cs="SimSun"/>
          <w:color w:val="000000"/>
          <w:sz w:val="21"/>
          <w:szCs w:val="21"/>
        </w:rPr>
      </w:pPr>
      <w:r w:rsidRPr="00185968">
        <w:rPr>
          <w:rFonts w:ascii="Book Antiqua" w:eastAsia="SimSun" w:hAnsi="Book Antiqua" w:cs="SimSun"/>
          <w:color w:val="000000"/>
          <w:sz w:val="21"/>
          <w:szCs w:val="21"/>
        </w:rPr>
        <w:t xml:space="preserve">53 </w:t>
      </w:r>
      <w:r w:rsidRPr="00185968">
        <w:rPr>
          <w:rFonts w:ascii="Book Antiqua" w:eastAsia="SimSun" w:hAnsi="Book Antiqua" w:cs="SimSun"/>
          <w:b/>
          <w:color w:val="000000"/>
          <w:sz w:val="21"/>
          <w:szCs w:val="21"/>
        </w:rPr>
        <w:t>Lazarova DL</w:t>
      </w:r>
      <w:r w:rsidRPr="00185968">
        <w:rPr>
          <w:rFonts w:ascii="Book Antiqua" w:eastAsia="SimSun" w:hAnsi="Book Antiqua" w:cs="SimSun"/>
          <w:color w:val="000000"/>
          <w:sz w:val="21"/>
          <w:szCs w:val="21"/>
        </w:rPr>
        <w:t xml:space="preserve">, Bordonaro M. Extreme fluctuations in Wnt/beta-catenin signaling as an approach for colon cancer prevention and therapy. </w:t>
      </w:r>
      <w:r w:rsidRPr="00185968">
        <w:rPr>
          <w:rFonts w:ascii="Book Antiqua" w:eastAsia="SimSun" w:hAnsi="Book Antiqua" w:cs="SimSun"/>
          <w:i/>
          <w:color w:val="000000"/>
          <w:sz w:val="21"/>
          <w:szCs w:val="21"/>
        </w:rPr>
        <w:t xml:space="preserve">Adv Stud Biol </w:t>
      </w:r>
      <w:r w:rsidRPr="00185968">
        <w:rPr>
          <w:rFonts w:ascii="Book Antiqua" w:eastAsia="SimSun" w:hAnsi="Book Antiqua" w:cs="SimSun"/>
          <w:color w:val="000000"/>
          <w:sz w:val="21"/>
          <w:szCs w:val="21"/>
        </w:rPr>
        <w:t xml:space="preserve">2012; </w:t>
      </w:r>
      <w:r w:rsidRPr="00185968">
        <w:rPr>
          <w:rFonts w:ascii="Book Antiqua" w:eastAsia="SimSun" w:hAnsi="Book Antiqua" w:cs="SimSun"/>
          <w:b/>
          <w:color w:val="000000"/>
          <w:sz w:val="21"/>
          <w:szCs w:val="21"/>
        </w:rPr>
        <w:t>4</w:t>
      </w:r>
      <w:r w:rsidRPr="00185968">
        <w:rPr>
          <w:rFonts w:ascii="Book Antiqua" w:eastAsia="SimSun" w:hAnsi="Book Antiqua" w:cs="SimSun"/>
          <w:color w:val="000000"/>
          <w:sz w:val="21"/>
          <w:szCs w:val="21"/>
        </w:rPr>
        <w:t xml:space="preserve">: 351-62 </w:t>
      </w:r>
    </w:p>
    <w:p w14:paraId="0AE25D57" w14:textId="77777777" w:rsidR="00C95F98" w:rsidRPr="00185968" w:rsidRDefault="00C95F98" w:rsidP="00C95F98">
      <w:pPr>
        <w:jc w:val="both"/>
        <w:rPr>
          <w:rFonts w:ascii="Book Antiqua" w:eastAsia="SimSun" w:hAnsi="Book Antiqua" w:cs="SimSun"/>
          <w:color w:val="000000"/>
          <w:sz w:val="21"/>
          <w:szCs w:val="21"/>
        </w:rPr>
      </w:pPr>
      <w:r w:rsidRPr="00185968">
        <w:rPr>
          <w:rFonts w:ascii="Book Antiqua" w:eastAsia="SimSun" w:hAnsi="Book Antiqua" w:cs="SimSun"/>
          <w:color w:val="000000"/>
          <w:sz w:val="21"/>
          <w:szCs w:val="21"/>
        </w:rPr>
        <w:t>54 </w:t>
      </w:r>
      <w:r w:rsidRPr="00185968">
        <w:rPr>
          <w:rFonts w:ascii="Book Antiqua" w:eastAsia="SimSun" w:hAnsi="Book Antiqua" w:cs="SimSun"/>
          <w:b/>
          <w:bCs/>
          <w:color w:val="000000"/>
          <w:sz w:val="21"/>
          <w:szCs w:val="21"/>
        </w:rPr>
        <w:t>Ionov Y</w:t>
      </w:r>
      <w:r w:rsidRPr="00185968">
        <w:rPr>
          <w:rFonts w:ascii="Book Antiqua" w:eastAsia="SimSun" w:hAnsi="Book Antiqua" w:cs="SimSun"/>
          <w:color w:val="000000"/>
          <w:sz w:val="21"/>
          <w:szCs w:val="21"/>
        </w:rPr>
        <w:t>, Matsui S, Cowell JK. A role for p300/CREB binding protein genes in promoting cancer progression in colon cancer cell lines with microsatellite instability. </w:t>
      </w:r>
      <w:r w:rsidRPr="00185968">
        <w:rPr>
          <w:rFonts w:ascii="Book Antiqua" w:eastAsia="SimSun" w:hAnsi="Book Antiqua" w:cs="SimSun"/>
          <w:i/>
          <w:iCs/>
          <w:color w:val="000000"/>
          <w:sz w:val="21"/>
          <w:szCs w:val="21"/>
        </w:rPr>
        <w:t>Proc Natl Acad Sci USA</w:t>
      </w:r>
      <w:r w:rsidRPr="00185968">
        <w:rPr>
          <w:rFonts w:ascii="Book Antiqua" w:eastAsia="SimSun" w:hAnsi="Book Antiqua" w:cs="SimSun"/>
          <w:color w:val="000000"/>
          <w:sz w:val="21"/>
          <w:szCs w:val="21"/>
        </w:rPr>
        <w:t> 2004; </w:t>
      </w:r>
      <w:r w:rsidRPr="00185968">
        <w:rPr>
          <w:rFonts w:ascii="Book Antiqua" w:eastAsia="SimSun" w:hAnsi="Book Antiqua" w:cs="SimSun"/>
          <w:b/>
          <w:bCs/>
          <w:color w:val="000000"/>
          <w:sz w:val="21"/>
          <w:szCs w:val="21"/>
        </w:rPr>
        <w:t>101</w:t>
      </w:r>
      <w:r w:rsidRPr="00185968">
        <w:rPr>
          <w:rFonts w:ascii="Book Antiqua" w:eastAsia="SimSun" w:hAnsi="Book Antiqua" w:cs="SimSun"/>
          <w:color w:val="000000"/>
          <w:sz w:val="21"/>
          <w:szCs w:val="21"/>
        </w:rPr>
        <w:t>: 1273-1278 [PMID: 14732695 DOI: 10.10173/pnas.0307276101]</w:t>
      </w:r>
    </w:p>
    <w:p w14:paraId="2923888E" w14:textId="77777777" w:rsidR="00C95F98" w:rsidRPr="00185968" w:rsidRDefault="00C95F98" w:rsidP="00C95F98">
      <w:pPr>
        <w:jc w:val="both"/>
        <w:rPr>
          <w:rFonts w:ascii="Book Antiqua" w:eastAsia="SimSun" w:hAnsi="Book Antiqua" w:cs="SimSun"/>
          <w:color w:val="000000"/>
          <w:sz w:val="21"/>
          <w:szCs w:val="21"/>
        </w:rPr>
      </w:pPr>
      <w:r w:rsidRPr="00185968">
        <w:rPr>
          <w:rFonts w:ascii="Book Antiqua" w:eastAsia="SimSun" w:hAnsi="Book Antiqua" w:cs="SimSun"/>
          <w:color w:val="000000"/>
          <w:sz w:val="21"/>
          <w:szCs w:val="21"/>
        </w:rPr>
        <w:t xml:space="preserve">55 </w:t>
      </w:r>
      <w:r w:rsidRPr="00185968">
        <w:rPr>
          <w:rFonts w:ascii="Book Antiqua" w:eastAsia="SimSun" w:hAnsi="Book Antiqua" w:cs="SimSun"/>
          <w:b/>
          <w:color w:val="000000"/>
          <w:sz w:val="21"/>
          <w:szCs w:val="21"/>
        </w:rPr>
        <w:t>Woerner SM</w:t>
      </w:r>
      <w:r w:rsidRPr="00185968">
        <w:rPr>
          <w:rFonts w:ascii="Book Antiqua" w:eastAsia="SimSun" w:hAnsi="Book Antiqua" w:cs="SimSun"/>
          <w:color w:val="000000"/>
          <w:sz w:val="21"/>
          <w:szCs w:val="21"/>
        </w:rPr>
        <w:t>, Tosti E, Yuan YP, Kloor M, Bork P, Edelmann W, Gebert J. Detection of coding microsatellite frameshift mutations in DNA mismatch repair-deficient mouse intestinal tumors. </w:t>
      </w:r>
      <w:r w:rsidRPr="00185968">
        <w:rPr>
          <w:rFonts w:ascii="Book Antiqua" w:eastAsia="SimSun" w:hAnsi="Book Antiqua" w:cs="SimSun"/>
          <w:i/>
          <w:iCs/>
          <w:color w:val="000000"/>
          <w:sz w:val="21"/>
          <w:szCs w:val="21"/>
        </w:rPr>
        <w:t>Mol Carcinog</w:t>
      </w:r>
      <w:r w:rsidRPr="00185968">
        <w:rPr>
          <w:rFonts w:ascii="Book Antiqua" w:eastAsia="SimSun" w:hAnsi="Book Antiqua" w:cs="SimSun"/>
          <w:color w:val="000000"/>
          <w:sz w:val="21"/>
          <w:szCs w:val="21"/>
        </w:rPr>
        <w:t> 2014; Epub ahead of print [PMID: 25213383 DOI: 10.1002/mc.22213]</w:t>
      </w:r>
    </w:p>
    <w:p w14:paraId="533A8108" w14:textId="77777777" w:rsidR="00C95F98" w:rsidRPr="00185968" w:rsidRDefault="00C95F98" w:rsidP="00C95F98">
      <w:pPr>
        <w:jc w:val="both"/>
        <w:rPr>
          <w:rFonts w:ascii="Book Antiqua" w:eastAsia="SimSun" w:hAnsi="Book Antiqua" w:cs="SimSun"/>
          <w:color w:val="000000"/>
          <w:sz w:val="21"/>
          <w:szCs w:val="21"/>
        </w:rPr>
      </w:pPr>
      <w:r w:rsidRPr="00185968">
        <w:rPr>
          <w:rFonts w:ascii="Book Antiqua" w:eastAsia="SimSun" w:hAnsi="Book Antiqua" w:cs="SimSun"/>
          <w:color w:val="000000"/>
          <w:sz w:val="21"/>
          <w:szCs w:val="21"/>
        </w:rPr>
        <w:t>56 </w:t>
      </w:r>
      <w:r w:rsidRPr="00185968">
        <w:rPr>
          <w:rFonts w:ascii="Book Antiqua" w:eastAsia="SimSun" w:hAnsi="Book Antiqua" w:cs="SimSun"/>
          <w:b/>
          <w:bCs/>
          <w:color w:val="000000"/>
          <w:sz w:val="21"/>
          <w:szCs w:val="21"/>
        </w:rPr>
        <w:t>Arensman MD</w:t>
      </w:r>
      <w:r w:rsidRPr="00185968">
        <w:rPr>
          <w:rFonts w:ascii="Book Antiqua" w:eastAsia="SimSun" w:hAnsi="Book Antiqua" w:cs="SimSun"/>
          <w:color w:val="000000"/>
          <w:sz w:val="21"/>
          <w:szCs w:val="21"/>
        </w:rPr>
        <w:t>, Telesca D, Lay AR, Kershaw KM, Wu N, Donahue TR, Dawson DW. The CREB-binding protein inhibitor ICG-001 suppresses pancreatic cancer growth. </w:t>
      </w:r>
      <w:r w:rsidRPr="00185968">
        <w:rPr>
          <w:rFonts w:ascii="Book Antiqua" w:eastAsia="SimSun" w:hAnsi="Book Antiqua" w:cs="SimSun"/>
          <w:i/>
          <w:iCs/>
          <w:color w:val="000000"/>
          <w:sz w:val="21"/>
          <w:szCs w:val="21"/>
        </w:rPr>
        <w:t>Mol Cancer Ther</w:t>
      </w:r>
      <w:r w:rsidRPr="00185968">
        <w:rPr>
          <w:rFonts w:ascii="Book Antiqua" w:eastAsia="SimSun" w:hAnsi="Book Antiqua" w:cs="SimSun"/>
          <w:color w:val="000000"/>
          <w:sz w:val="21"/>
          <w:szCs w:val="21"/>
        </w:rPr>
        <w:t> 2014; </w:t>
      </w:r>
      <w:r w:rsidRPr="00185968">
        <w:rPr>
          <w:rFonts w:ascii="Book Antiqua" w:eastAsia="SimSun" w:hAnsi="Book Antiqua" w:cs="SimSun"/>
          <w:b/>
          <w:bCs/>
          <w:color w:val="000000"/>
          <w:sz w:val="21"/>
          <w:szCs w:val="21"/>
        </w:rPr>
        <w:t>13</w:t>
      </w:r>
      <w:r w:rsidRPr="00185968">
        <w:rPr>
          <w:rFonts w:ascii="Book Antiqua" w:eastAsia="SimSun" w:hAnsi="Book Antiqua" w:cs="SimSun"/>
          <w:color w:val="000000"/>
          <w:sz w:val="21"/>
          <w:szCs w:val="21"/>
        </w:rPr>
        <w:t>: 2303-2314 [PMID: 25082960 DOI: 10.1158/1535-7163.MCT-13-1005]</w:t>
      </w:r>
    </w:p>
    <w:p w14:paraId="0674FAC2" w14:textId="77777777" w:rsidR="00C95F98" w:rsidRPr="00185968" w:rsidRDefault="00C95F98" w:rsidP="00C95F98">
      <w:pPr>
        <w:jc w:val="both"/>
        <w:rPr>
          <w:rFonts w:ascii="Book Antiqua" w:eastAsia="SimSun" w:hAnsi="Book Antiqua" w:cs="SimSun"/>
          <w:color w:val="000000"/>
          <w:sz w:val="21"/>
          <w:szCs w:val="21"/>
        </w:rPr>
      </w:pPr>
      <w:r w:rsidRPr="00185968">
        <w:rPr>
          <w:rFonts w:ascii="Book Antiqua" w:eastAsia="SimSun" w:hAnsi="Book Antiqua" w:cs="SimSun"/>
          <w:color w:val="000000"/>
          <w:sz w:val="21"/>
          <w:szCs w:val="21"/>
        </w:rPr>
        <w:t>57 </w:t>
      </w:r>
      <w:r w:rsidRPr="00185968">
        <w:rPr>
          <w:rFonts w:ascii="Book Antiqua" w:eastAsia="SimSun" w:hAnsi="Book Antiqua" w:cs="SimSun"/>
          <w:b/>
          <w:bCs/>
          <w:color w:val="000000"/>
          <w:sz w:val="21"/>
          <w:szCs w:val="21"/>
        </w:rPr>
        <w:t>Sasaki T</w:t>
      </w:r>
      <w:r w:rsidRPr="00185968">
        <w:rPr>
          <w:rFonts w:ascii="Book Antiqua" w:eastAsia="SimSun" w:hAnsi="Book Antiqua" w:cs="SimSun"/>
          <w:color w:val="000000"/>
          <w:sz w:val="21"/>
          <w:szCs w:val="21"/>
        </w:rPr>
        <w:t>, Kahn M. Inhibition of β-catenin/p300 interaction proximalizes mouse embryonic lung epithelium. </w:t>
      </w:r>
      <w:r w:rsidRPr="00185968">
        <w:rPr>
          <w:rFonts w:ascii="Book Antiqua" w:eastAsia="SimSun" w:hAnsi="Book Antiqua" w:cs="SimSun"/>
          <w:i/>
          <w:iCs/>
          <w:color w:val="000000"/>
          <w:sz w:val="21"/>
          <w:szCs w:val="21"/>
        </w:rPr>
        <w:t>Transl Respir Med</w:t>
      </w:r>
      <w:r w:rsidRPr="00185968">
        <w:rPr>
          <w:rFonts w:ascii="Book Antiqua" w:eastAsia="SimSun" w:hAnsi="Book Antiqua" w:cs="SimSun"/>
          <w:color w:val="000000"/>
          <w:sz w:val="21"/>
          <w:szCs w:val="21"/>
        </w:rPr>
        <w:t> 2014; </w:t>
      </w:r>
      <w:r w:rsidRPr="00185968">
        <w:rPr>
          <w:rFonts w:ascii="Book Antiqua" w:eastAsia="SimSun" w:hAnsi="Book Antiqua" w:cs="SimSun"/>
          <w:b/>
          <w:bCs/>
          <w:color w:val="000000"/>
          <w:sz w:val="21"/>
          <w:szCs w:val="21"/>
        </w:rPr>
        <w:t>2</w:t>
      </w:r>
      <w:r w:rsidRPr="00185968">
        <w:rPr>
          <w:rFonts w:ascii="Book Antiqua" w:eastAsia="SimSun" w:hAnsi="Book Antiqua" w:cs="SimSun"/>
          <w:color w:val="000000"/>
          <w:sz w:val="21"/>
          <w:szCs w:val="21"/>
        </w:rPr>
        <w:t>: 8 [PMID: 25505699 DOI: 10.1186/s40247-014-0008]</w:t>
      </w:r>
    </w:p>
    <w:p w14:paraId="50C498B3" w14:textId="77777777" w:rsidR="00C95F98" w:rsidRPr="00185968" w:rsidRDefault="00C95F98" w:rsidP="00C95F98">
      <w:pPr>
        <w:jc w:val="both"/>
        <w:rPr>
          <w:rFonts w:ascii="Book Antiqua" w:hAnsi="Book Antiqua"/>
          <w:sz w:val="21"/>
          <w:szCs w:val="21"/>
        </w:rPr>
      </w:pPr>
    </w:p>
    <w:p w14:paraId="562B225C" w14:textId="2202E7D1" w:rsidR="00C95F98" w:rsidRPr="007F0523" w:rsidRDefault="00C95F98" w:rsidP="00C95F98">
      <w:pPr>
        <w:wordWrap w:val="0"/>
        <w:spacing w:line="360" w:lineRule="auto"/>
        <w:jc w:val="right"/>
        <w:rPr>
          <w:rFonts w:ascii="Book Antiqua" w:hAnsi="Book Antiqua"/>
          <w:b/>
          <w:bCs/>
          <w:sz w:val="21"/>
        </w:rPr>
      </w:pPr>
      <w:r w:rsidRPr="007F0523">
        <w:rPr>
          <w:rFonts w:ascii="Book Antiqua" w:hAnsi="Book Antiqua"/>
          <w:b/>
          <w:bCs/>
          <w:sz w:val="21"/>
        </w:rPr>
        <w:t xml:space="preserve">P-Reviewer: </w:t>
      </w:r>
      <w:r w:rsidR="007F0523" w:rsidRPr="007F0523">
        <w:rPr>
          <w:rFonts w:ascii="Book Antiqua" w:hAnsi="Book Antiqua"/>
          <w:bCs/>
          <w:sz w:val="21"/>
        </w:rPr>
        <w:t>Kadiyska</w:t>
      </w:r>
      <w:r w:rsidR="007F0523" w:rsidRPr="007F0523">
        <w:rPr>
          <w:rFonts w:ascii="Book Antiqua" w:eastAsiaTheme="minorEastAsia" w:hAnsi="Book Antiqua" w:hint="eastAsia"/>
          <w:bCs/>
          <w:sz w:val="21"/>
          <w:lang w:eastAsia="zh-CN"/>
        </w:rPr>
        <w:t xml:space="preserve"> TK,</w:t>
      </w:r>
      <w:r w:rsidRPr="007F0523">
        <w:rPr>
          <w:rFonts w:ascii="Book Antiqua" w:hAnsi="Book Antiqua" w:hint="eastAsia"/>
          <w:bCs/>
          <w:sz w:val="21"/>
        </w:rPr>
        <w:t xml:space="preserve"> </w:t>
      </w:r>
      <w:r w:rsidR="007F0523" w:rsidRPr="007F0523">
        <w:rPr>
          <w:rFonts w:ascii="Book Antiqua" w:hAnsi="Book Antiqua"/>
          <w:bCs/>
          <w:sz w:val="21"/>
        </w:rPr>
        <w:t>Linnebacher</w:t>
      </w:r>
      <w:r w:rsidR="007F0523" w:rsidRPr="007F0523">
        <w:rPr>
          <w:rFonts w:ascii="Book Antiqua" w:eastAsiaTheme="minorEastAsia" w:hAnsi="Book Antiqua" w:hint="eastAsia"/>
          <w:bCs/>
          <w:sz w:val="21"/>
          <w:lang w:eastAsia="zh-CN"/>
        </w:rPr>
        <w:t xml:space="preserve"> M, </w:t>
      </w:r>
      <w:r w:rsidR="007F0523" w:rsidRPr="007F0523">
        <w:rPr>
          <w:rFonts w:ascii="Book Antiqua" w:eastAsiaTheme="minorEastAsia" w:hAnsi="Book Antiqua"/>
          <w:bCs/>
          <w:sz w:val="21"/>
          <w:lang w:eastAsia="zh-CN"/>
        </w:rPr>
        <w:t>Zouiten-Mekki</w:t>
      </w:r>
      <w:r w:rsidR="007F0523" w:rsidRPr="007F0523">
        <w:rPr>
          <w:rFonts w:ascii="Book Antiqua" w:eastAsiaTheme="minorEastAsia" w:hAnsi="Book Antiqua" w:hint="eastAsia"/>
          <w:bCs/>
          <w:sz w:val="21"/>
          <w:lang w:eastAsia="zh-CN"/>
        </w:rPr>
        <w:t xml:space="preserve"> L </w:t>
      </w:r>
      <w:r w:rsidRPr="007F0523">
        <w:rPr>
          <w:rFonts w:ascii="Book Antiqua" w:hAnsi="Book Antiqua"/>
          <w:b/>
          <w:bCs/>
          <w:sz w:val="21"/>
        </w:rPr>
        <w:t>S-Editor:</w:t>
      </w:r>
      <w:r w:rsidRPr="007F0523">
        <w:rPr>
          <w:rFonts w:ascii="Book Antiqua" w:hAnsi="Book Antiqua"/>
          <w:sz w:val="21"/>
        </w:rPr>
        <w:t xml:space="preserve"> </w:t>
      </w:r>
      <w:r w:rsidRPr="007F0523">
        <w:rPr>
          <w:rFonts w:ascii="Book Antiqua" w:eastAsiaTheme="minorEastAsia" w:hAnsi="Book Antiqua" w:hint="eastAsia"/>
          <w:sz w:val="21"/>
          <w:lang w:eastAsia="zh-CN"/>
        </w:rPr>
        <w:t>Ma YJ</w:t>
      </w:r>
      <w:r w:rsidRPr="007F0523">
        <w:rPr>
          <w:rFonts w:ascii="Book Antiqua" w:hAnsi="Book Antiqua" w:hint="eastAsia"/>
          <w:sz w:val="21"/>
        </w:rPr>
        <w:t xml:space="preserve"> </w:t>
      </w:r>
      <w:r w:rsidRPr="007F0523">
        <w:rPr>
          <w:rFonts w:ascii="Book Antiqua" w:hAnsi="Book Antiqua"/>
          <w:b/>
          <w:bCs/>
          <w:sz w:val="21"/>
        </w:rPr>
        <w:t>L-Editor:</w:t>
      </w:r>
      <w:r w:rsidR="00F710F2">
        <w:rPr>
          <w:rFonts w:ascii="Book Antiqua" w:hAnsi="Book Antiqua"/>
          <w:sz w:val="21"/>
        </w:rPr>
        <w:t xml:space="preserve"> </w:t>
      </w:r>
      <w:r w:rsidRPr="007F0523">
        <w:rPr>
          <w:rFonts w:ascii="Book Antiqua" w:hAnsi="Book Antiqua"/>
          <w:b/>
          <w:bCs/>
          <w:sz w:val="21"/>
        </w:rPr>
        <w:t>E-Editor:</w:t>
      </w:r>
    </w:p>
    <w:p w14:paraId="1E3CE0E6" w14:textId="77777777" w:rsidR="00D43A5D" w:rsidRPr="000973F2" w:rsidRDefault="00D43A5D" w:rsidP="000973F2">
      <w:pPr>
        <w:spacing w:line="360" w:lineRule="auto"/>
        <w:jc w:val="both"/>
        <w:rPr>
          <w:rFonts w:ascii="Book Antiqua" w:hAnsi="Book Antiqua"/>
          <w:color w:val="000000" w:themeColor="text1"/>
        </w:rPr>
      </w:pPr>
    </w:p>
    <w:p w14:paraId="208CA1E3" w14:textId="77777777" w:rsidR="00D43A5D" w:rsidRPr="000973F2" w:rsidRDefault="00D43A5D" w:rsidP="000973F2">
      <w:pPr>
        <w:spacing w:line="360" w:lineRule="auto"/>
        <w:jc w:val="both"/>
        <w:rPr>
          <w:rFonts w:ascii="Book Antiqua" w:hAnsi="Book Antiqua"/>
          <w:b/>
          <w:color w:val="000000" w:themeColor="text1"/>
        </w:rPr>
      </w:pPr>
    </w:p>
    <w:p w14:paraId="4E2B3C22" w14:textId="77777777" w:rsidR="00D43A5D" w:rsidRPr="000973F2" w:rsidRDefault="00D43A5D" w:rsidP="000973F2">
      <w:pPr>
        <w:spacing w:after="160" w:line="256" w:lineRule="auto"/>
        <w:jc w:val="both"/>
        <w:rPr>
          <w:rFonts w:ascii="Book Antiqua" w:hAnsi="Book Antiqua"/>
          <w:b/>
          <w:color w:val="000000" w:themeColor="text1"/>
        </w:rPr>
      </w:pPr>
      <w:r w:rsidRPr="000973F2">
        <w:rPr>
          <w:rFonts w:ascii="Book Antiqua" w:hAnsi="Book Antiqua"/>
          <w:b/>
          <w:color w:val="000000" w:themeColor="text1"/>
        </w:rPr>
        <w:br w:type="page"/>
      </w:r>
    </w:p>
    <w:p w14:paraId="2B0DC09A" w14:textId="1D7DAF65" w:rsidR="00D43A5D" w:rsidRPr="000973F2" w:rsidRDefault="0038168A" w:rsidP="000973F2">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1546B08A" wp14:editId="0B9125AE">
            <wp:extent cx="5943600" cy="3834497"/>
            <wp:effectExtent l="0" t="0" r="0" b="0"/>
            <wp:docPr id="1" name="图片 1" descr="C:\Users\Administrator\Desktop\17939\17979-Figures\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17939\17979-Figures\Figure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834497"/>
                    </a:xfrm>
                    <a:prstGeom prst="rect">
                      <a:avLst/>
                    </a:prstGeom>
                    <a:noFill/>
                    <a:ln>
                      <a:noFill/>
                    </a:ln>
                  </pic:spPr>
                </pic:pic>
              </a:graphicData>
            </a:graphic>
          </wp:inline>
        </w:drawing>
      </w:r>
    </w:p>
    <w:p w14:paraId="49A29FD9" w14:textId="5AF8BB9F" w:rsidR="00D43A5D" w:rsidRPr="00A561F9" w:rsidRDefault="00960AF4" w:rsidP="000973F2">
      <w:pPr>
        <w:spacing w:line="360" w:lineRule="auto"/>
        <w:jc w:val="both"/>
        <w:rPr>
          <w:rFonts w:ascii="Book Antiqua" w:eastAsiaTheme="minorEastAsia" w:hAnsi="Book Antiqua" w:cs="Arial"/>
          <w:lang w:eastAsia="zh-CN"/>
        </w:rPr>
      </w:pPr>
      <w:r>
        <w:rPr>
          <w:rFonts w:ascii="Book Antiqua" w:hAnsi="Book Antiqua" w:cs="Arial"/>
          <w:b/>
        </w:rPr>
        <w:t xml:space="preserve">Figure </w:t>
      </w:r>
      <w:r w:rsidR="007F0523">
        <w:rPr>
          <w:rFonts w:ascii="Book Antiqua" w:hAnsi="Book Antiqua" w:cs="Arial"/>
          <w:b/>
        </w:rPr>
        <w:t>1</w:t>
      </w:r>
      <w:r w:rsidR="00D43A5D" w:rsidRPr="00A561F9">
        <w:rPr>
          <w:rFonts w:ascii="Book Antiqua" w:hAnsi="Book Antiqua" w:cs="Arial"/>
          <w:b/>
        </w:rPr>
        <w:t xml:space="preserve"> </w:t>
      </w:r>
      <w:r w:rsidR="00A561F9" w:rsidRPr="00A561F9">
        <w:rPr>
          <w:rFonts w:ascii="Book Antiqua" w:hAnsi="Book Antiqua" w:cs="Arial"/>
          <w:b/>
          <w:color w:val="000000" w:themeColor="text1"/>
        </w:rPr>
        <w:t>CREB-binding protein</w:t>
      </w:r>
      <w:r w:rsidR="00D43A5D" w:rsidRPr="000973F2">
        <w:rPr>
          <w:rFonts w:ascii="Book Antiqua" w:hAnsi="Book Antiqua" w:cs="Arial"/>
          <w:b/>
        </w:rPr>
        <w:t xml:space="preserve">/p300 in neoplastic progression and </w:t>
      </w:r>
      <w:r w:rsidR="00B42131" w:rsidRPr="00B42131">
        <w:rPr>
          <w:rFonts w:ascii="Book Antiqua" w:hAnsi="Book Antiqua" w:cs="Arial"/>
          <w:b/>
        </w:rPr>
        <w:t xml:space="preserve">Histone deacetylase inhibitors </w:t>
      </w:r>
      <w:r w:rsidR="00D43A5D" w:rsidRPr="000973F2">
        <w:rPr>
          <w:rFonts w:ascii="Book Antiqua" w:hAnsi="Book Antiqua" w:cs="Arial"/>
          <w:b/>
        </w:rPr>
        <w:t xml:space="preserve">resistance, and a possible therapeutic approach. </w:t>
      </w:r>
      <w:r w:rsidR="00D43A5D" w:rsidRPr="000973F2">
        <w:rPr>
          <w:rFonts w:ascii="Book Antiqua" w:hAnsi="Book Antiqua" w:cs="Arial"/>
        </w:rPr>
        <w:t>We posit that neoplastic progression (A) and resistance to HDACis (B) are associated with downregulated p300-mediated Wnt activity and relatively increased CBP-mediated Wnt signaling. Gene expression programs dependent upon CBP activity &gt; p300 activity drive cell phenotype changes characteristic of greater neoplastic progression and HDACi resistance.</w:t>
      </w:r>
      <w:r w:rsidR="00C64ED9">
        <w:rPr>
          <w:rFonts w:ascii="Book Antiqua" w:hAnsi="Book Antiqua" w:cs="Arial"/>
        </w:rPr>
        <w:t xml:space="preserve"> </w:t>
      </w:r>
      <w:r w:rsidR="00D43A5D" w:rsidRPr="000973F2">
        <w:rPr>
          <w:rFonts w:ascii="Book Antiqua" w:hAnsi="Book Antiqua" w:cs="Arial"/>
        </w:rPr>
        <w:t>Therefore, therapeutic approaches to prevent and/or reverse progression and resistance will depend upon enhancing p300-mediated Wnt activity at the expense of that mediated by CBP.</w:t>
      </w:r>
      <w:r w:rsidR="00276558" w:rsidRPr="000973F2">
        <w:rPr>
          <w:rFonts w:ascii="Book Antiqua" w:hAnsi="Book Antiqua" w:cs="Arial"/>
        </w:rPr>
        <w:t xml:space="preserve"> Adapted from </w:t>
      </w:r>
      <w:r w:rsidR="00922706">
        <w:rPr>
          <w:rFonts w:ascii="Book Antiqua" w:eastAsiaTheme="minorEastAsia" w:hAnsi="Book Antiqua" w:cs="Arial" w:hint="eastAsia"/>
          <w:lang w:eastAsia="zh-CN"/>
        </w:rPr>
        <w:t>[</w:t>
      </w:r>
      <w:r w:rsidR="00276558" w:rsidRPr="000973F2">
        <w:rPr>
          <w:rFonts w:ascii="Book Antiqua" w:hAnsi="Book Antiqua" w:cs="Arial"/>
        </w:rPr>
        <w:t>43</w:t>
      </w:r>
      <w:r w:rsidR="00922706">
        <w:rPr>
          <w:rFonts w:ascii="Book Antiqua" w:eastAsiaTheme="minorEastAsia" w:hAnsi="Book Antiqua" w:cs="Arial" w:hint="eastAsia"/>
          <w:lang w:eastAsia="zh-CN"/>
        </w:rPr>
        <w:t>]</w:t>
      </w:r>
      <w:r w:rsidR="00276558" w:rsidRPr="000973F2">
        <w:rPr>
          <w:rFonts w:ascii="Book Antiqua" w:hAnsi="Book Antiqua" w:cs="Arial"/>
        </w:rPr>
        <w:t>.</w:t>
      </w:r>
      <w:r w:rsidR="00922706">
        <w:rPr>
          <w:rFonts w:ascii="Book Antiqua" w:eastAsiaTheme="minorEastAsia" w:hAnsi="Book Antiqua" w:cs="Arial" w:hint="eastAsia"/>
          <w:lang w:eastAsia="zh-CN"/>
        </w:rPr>
        <w:t xml:space="preserve"> </w:t>
      </w:r>
      <w:r w:rsidR="00922706" w:rsidRPr="000973F2">
        <w:rPr>
          <w:rFonts w:ascii="Book Antiqua" w:hAnsi="Book Antiqua" w:cs="Arial"/>
        </w:rPr>
        <w:t>CBP</w:t>
      </w:r>
      <w:r w:rsidR="00922706">
        <w:rPr>
          <w:rFonts w:ascii="Book Antiqua" w:eastAsiaTheme="minorEastAsia" w:hAnsi="Book Antiqua" w:cs="Arial" w:hint="eastAsia"/>
          <w:lang w:eastAsia="zh-CN"/>
        </w:rPr>
        <w:t>:</w:t>
      </w:r>
      <w:r w:rsidR="00922706" w:rsidRPr="000973F2">
        <w:rPr>
          <w:rFonts w:ascii="Book Antiqua" w:hAnsi="Book Antiqua" w:cs="Arial"/>
          <w:color w:val="000000" w:themeColor="text1"/>
        </w:rPr>
        <w:t xml:space="preserve"> CREB-binding protein</w:t>
      </w:r>
      <w:r w:rsidR="00A561F9">
        <w:rPr>
          <w:rFonts w:ascii="Book Antiqua" w:eastAsiaTheme="minorEastAsia" w:hAnsi="Book Antiqua" w:cs="Arial" w:hint="eastAsia"/>
          <w:color w:val="000000" w:themeColor="text1"/>
          <w:lang w:eastAsia="zh-CN"/>
        </w:rPr>
        <w:t xml:space="preserve">; </w:t>
      </w:r>
      <w:r w:rsidR="00A561F9" w:rsidRPr="000973F2">
        <w:rPr>
          <w:rFonts w:ascii="Book Antiqua" w:hAnsi="Book Antiqua" w:cs="Arial"/>
          <w:color w:val="000000" w:themeColor="text1"/>
        </w:rPr>
        <w:t>HDACis</w:t>
      </w:r>
      <w:r w:rsidR="00A561F9">
        <w:rPr>
          <w:rFonts w:ascii="Book Antiqua" w:eastAsiaTheme="minorEastAsia" w:hAnsi="Book Antiqua" w:cs="Arial" w:hint="eastAsia"/>
          <w:color w:val="000000" w:themeColor="text1"/>
          <w:lang w:eastAsia="zh-CN"/>
        </w:rPr>
        <w:t>:</w:t>
      </w:r>
      <w:r w:rsidR="00A561F9" w:rsidRPr="000973F2">
        <w:rPr>
          <w:rFonts w:ascii="Book Antiqua" w:hAnsi="Book Antiqua" w:cs="Arial"/>
          <w:color w:val="000000" w:themeColor="text1"/>
        </w:rPr>
        <w:t xml:space="preserve"> </w:t>
      </w:r>
      <w:r w:rsidR="00A561F9" w:rsidRPr="00A561F9">
        <w:rPr>
          <w:rFonts w:ascii="Book Antiqua" w:hAnsi="Book Antiqua" w:cs="Arial"/>
          <w:caps/>
          <w:color w:val="000000" w:themeColor="text1"/>
        </w:rPr>
        <w:t>h</w:t>
      </w:r>
      <w:r w:rsidR="00A561F9" w:rsidRPr="000973F2">
        <w:rPr>
          <w:rFonts w:ascii="Book Antiqua" w:hAnsi="Book Antiqua" w:cs="Arial"/>
          <w:color w:val="000000" w:themeColor="text1"/>
        </w:rPr>
        <w:t>istone deacetylase inhibitors</w:t>
      </w:r>
      <w:r w:rsidR="00A561F9">
        <w:rPr>
          <w:rFonts w:ascii="Book Antiqua" w:eastAsiaTheme="minorEastAsia" w:hAnsi="Book Antiqua" w:cs="Arial" w:hint="eastAsia"/>
          <w:color w:val="000000" w:themeColor="text1"/>
          <w:lang w:eastAsia="zh-CN"/>
        </w:rPr>
        <w:t>.</w:t>
      </w:r>
    </w:p>
    <w:p w14:paraId="0E8157FE" w14:textId="77777777" w:rsidR="003E7749" w:rsidRDefault="003E7749" w:rsidP="000973F2">
      <w:pPr>
        <w:spacing w:line="360" w:lineRule="auto"/>
        <w:jc w:val="both"/>
        <w:rPr>
          <w:rFonts w:ascii="Book Antiqua" w:eastAsiaTheme="minorEastAsia" w:hAnsi="Book Antiqua" w:cs="Arial"/>
          <w:lang w:eastAsia="zh-CN"/>
        </w:rPr>
      </w:pPr>
    </w:p>
    <w:p w14:paraId="5A5F294D" w14:textId="498A70D9" w:rsidR="0038168A" w:rsidRPr="0038168A" w:rsidRDefault="0038168A" w:rsidP="000973F2">
      <w:pPr>
        <w:spacing w:line="360" w:lineRule="auto"/>
        <w:jc w:val="both"/>
        <w:rPr>
          <w:rFonts w:ascii="Book Antiqua" w:eastAsiaTheme="minorEastAsia" w:hAnsi="Book Antiqua" w:cs="Arial"/>
          <w:lang w:eastAsia="zh-CN"/>
        </w:rPr>
      </w:pPr>
      <w:r>
        <w:rPr>
          <w:rFonts w:ascii="Book Antiqua" w:eastAsiaTheme="minorEastAsia" w:hAnsi="Book Antiqua" w:cs="Arial"/>
          <w:noProof/>
          <w:lang w:eastAsia="zh-CN"/>
        </w:rPr>
        <w:lastRenderedPageBreak/>
        <w:drawing>
          <wp:inline distT="0" distB="0" distL="0" distR="0" wp14:anchorId="0CD70E8B" wp14:editId="55E398C1">
            <wp:extent cx="5943600" cy="3459743"/>
            <wp:effectExtent l="0" t="0" r="0" b="7620"/>
            <wp:docPr id="3" name="图片 3" descr="C:\Users\Administrator\Desktop\17939\17979-Figures\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17939\17979-Figures\Figure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459743"/>
                    </a:xfrm>
                    <a:prstGeom prst="rect">
                      <a:avLst/>
                    </a:prstGeom>
                    <a:noFill/>
                    <a:ln>
                      <a:noFill/>
                    </a:ln>
                  </pic:spPr>
                </pic:pic>
              </a:graphicData>
            </a:graphic>
          </wp:inline>
        </w:drawing>
      </w:r>
    </w:p>
    <w:p w14:paraId="68689112" w14:textId="39A6B7AB" w:rsidR="0044326F" w:rsidRPr="00A561F9" w:rsidRDefault="00960AF4" w:rsidP="0044326F">
      <w:pPr>
        <w:spacing w:line="360" w:lineRule="auto"/>
        <w:jc w:val="both"/>
        <w:rPr>
          <w:rFonts w:ascii="Book Antiqua" w:eastAsiaTheme="minorEastAsia" w:hAnsi="Book Antiqua" w:cs="Arial"/>
          <w:lang w:eastAsia="zh-CN"/>
        </w:rPr>
      </w:pPr>
      <w:r>
        <w:rPr>
          <w:rFonts w:ascii="Book Antiqua" w:hAnsi="Book Antiqua" w:cs="Arial"/>
          <w:b/>
        </w:rPr>
        <w:t>Figure</w:t>
      </w:r>
      <w:r w:rsidR="00F710F2">
        <w:rPr>
          <w:rFonts w:ascii="Book Antiqua" w:hAnsi="Book Antiqua" w:cs="Arial"/>
          <w:b/>
        </w:rPr>
        <w:t xml:space="preserve"> </w:t>
      </w:r>
      <w:r w:rsidR="00B42131">
        <w:rPr>
          <w:rFonts w:ascii="Book Antiqua" w:hAnsi="Book Antiqua" w:cs="Arial"/>
          <w:b/>
        </w:rPr>
        <w:t>2</w:t>
      </w:r>
      <w:r w:rsidR="003E7749" w:rsidRPr="000973F2">
        <w:rPr>
          <w:rFonts w:ascii="Book Antiqua" w:hAnsi="Book Antiqua" w:cs="Arial"/>
          <w:b/>
        </w:rPr>
        <w:t xml:space="preserve"> Hypothetical relationship between p300 loss, butyrate-resistance, and right-sided colon cancer.</w:t>
      </w:r>
      <w:r w:rsidR="00C64ED9">
        <w:rPr>
          <w:rFonts w:ascii="Book Antiqua" w:hAnsi="Book Antiqua" w:cs="Arial"/>
          <w:b/>
        </w:rPr>
        <w:t xml:space="preserve"> </w:t>
      </w:r>
      <w:r w:rsidR="003E7749" w:rsidRPr="000973F2">
        <w:rPr>
          <w:rFonts w:ascii="Book Antiqua" w:hAnsi="Book Antiqua" w:cs="Arial"/>
        </w:rPr>
        <w:t>Wnt/</w:t>
      </w:r>
      <w:r w:rsidR="006A2F98" w:rsidRPr="00B42131">
        <w:rPr>
          <w:rFonts w:ascii="Symbol" w:hAnsi="Symbol" w:cs="Arial"/>
        </w:rPr>
        <w:t></w:t>
      </w:r>
      <w:r w:rsidR="006A2F98">
        <w:rPr>
          <w:rFonts w:ascii="Book Antiqua" w:hAnsi="Book Antiqua" w:cs="Arial"/>
        </w:rPr>
        <w:t>-catenin</w:t>
      </w:r>
      <w:r w:rsidR="00746EAA" w:rsidRPr="000973F2">
        <w:rPr>
          <w:rFonts w:ascii="Book Antiqua" w:hAnsi="Book Antiqua" w:cs="Arial"/>
        </w:rPr>
        <w:t xml:space="preserve"> signaling has both CBP-mediated and p300-mediated components. CBP-Wnt activity, which is repressed by the clinically relevant agent ICG-001, likely mediates colonic cell proliferation and resistance to butyrate (and other HDACis). In contrast, p300-Wnt activity likely mediates differentiation, apoptosis, and sensitivity to butyrate. Butyrate, derived from dietary fiber, enhances apoptosis of colon cancer cells, possibly acting through the p300-mediated component of Wnt/</w:t>
      </w:r>
      <w:r w:rsidR="006A2F98" w:rsidRPr="00B42131">
        <w:rPr>
          <w:rFonts w:ascii="Symbol" w:hAnsi="Symbol" w:cs="Arial"/>
        </w:rPr>
        <w:t></w:t>
      </w:r>
      <w:r w:rsidR="006A2F98">
        <w:rPr>
          <w:rFonts w:ascii="Book Antiqua" w:hAnsi="Book Antiqua" w:cs="Arial"/>
        </w:rPr>
        <w:t>-catenin</w:t>
      </w:r>
      <w:r w:rsidR="00746EAA" w:rsidRPr="000973F2">
        <w:rPr>
          <w:rFonts w:ascii="Book Antiqua" w:hAnsi="Book Antiqua" w:cs="Arial"/>
        </w:rPr>
        <w:t xml:space="preserve"> activity. Neoplasms that arise in the proximal colon, where butyrate concentrations are highest, may be resistant to butyrate, and this resistance may arise through loss of p300 expression and activity and a greater reliance on CBP-mediated Wnt signaling. Development of these right-sided colon cancers may be prevented/threated </w:t>
      </w:r>
      <w:r w:rsidR="00746EAA" w:rsidRPr="0038168A">
        <w:rPr>
          <w:rFonts w:ascii="Book Antiqua" w:hAnsi="Book Antiqua" w:cs="Arial"/>
          <w:i/>
        </w:rPr>
        <w:t>via</w:t>
      </w:r>
      <w:r w:rsidR="00746EAA" w:rsidRPr="000973F2">
        <w:rPr>
          <w:rFonts w:ascii="Book Antiqua" w:hAnsi="Book Antiqua" w:cs="Arial"/>
        </w:rPr>
        <w:t xml:space="preserve"> agents such as ICG-001 and/or other approaches that can promote p300-Wnt &gt; CBP-Wnt activity.</w:t>
      </w:r>
      <w:r w:rsidR="00B42131">
        <w:rPr>
          <w:rFonts w:ascii="Book Antiqua" w:eastAsiaTheme="minorEastAsia" w:hAnsi="Book Antiqua" w:cs="Arial" w:hint="eastAsia"/>
          <w:lang w:eastAsia="zh-CN"/>
        </w:rPr>
        <w:t xml:space="preserve"> </w:t>
      </w:r>
      <w:r w:rsidR="0044326F" w:rsidRPr="000973F2">
        <w:rPr>
          <w:rFonts w:ascii="Book Antiqua" w:hAnsi="Book Antiqua" w:cs="Arial"/>
        </w:rPr>
        <w:t>CBP</w:t>
      </w:r>
      <w:r w:rsidR="0044326F">
        <w:rPr>
          <w:rFonts w:ascii="Book Antiqua" w:eastAsiaTheme="minorEastAsia" w:hAnsi="Book Antiqua" w:cs="Arial" w:hint="eastAsia"/>
          <w:lang w:eastAsia="zh-CN"/>
        </w:rPr>
        <w:t>:</w:t>
      </w:r>
      <w:r w:rsidR="0044326F" w:rsidRPr="000973F2">
        <w:rPr>
          <w:rFonts w:ascii="Book Antiqua" w:hAnsi="Book Antiqua" w:cs="Arial"/>
          <w:color w:val="000000" w:themeColor="text1"/>
        </w:rPr>
        <w:t xml:space="preserve"> CREB-binding protein</w:t>
      </w:r>
      <w:r w:rsidR="0044326F">
        <w:rPr>
          <w:rFonts w:ascii="Book Antiqua" w:eastAsiaTheme="minorEastAsia" w:hAnsi="Book Antiqua" w:cs="Arial" w:hint="eastAsia"/>
          <w:color w:val="000000" w:themeColor="text1"/>
          <w:lang w:eastAsia="zh-CN"/>
        </w:rPr>
        <w:t xml:space="preserve">; </w:t>
      </w:r>
      <w:r w:rsidR="0044326F" w:rsidRPr="000973F2">
        <w:rPr>
          <w:rFonts w:ascii="Book Antiqua" w:hAnsi="Book Antiqua" w:cs="Arial"/>
          <w:color w:val="000000" w:themeColor="text1"/>
        </w:rPr>
        <w:t>HDACis</w:t>
      </w:r>
      <w:r w:rsidR="0044326F">
        <w:rPr>
          <w:rFonts w:ascii="Book Antiqua" w:eastAsiaTheme="minorEastAsia" w:hAnsi="Book Antiqua" w:cs="Arial" w:hint="eastAsia"/>
          <w:color w:val="000000" w:themeColor="text1"/>
          <w:lang w:eastAsia="zh-CN"/>
        </w:rPr>
        <w:t>:</w:t>
      </w:r>
      <w:r w:rsidR="0044326F" w:rsidRPr="000973F2">
        <w:rPr>
          <w:rFonts w:ascii="Book Antiqua" w:hAnsi="Book Antiqua" w:cs="Arial"/>
          <w:color w:val="000000" w:themeColor="text1"/>
        </w:rPr>
        <w:t xml:space="preserve"> </w:t>
      </w:r>
      <w:r w:rsidR="0044326F" w:rsidRPr="00A561F9">
        <w:rPr>
          <w:rFonts w:ascii="Book Antiqua" w:hAnsi="Book Antiqua" w:cs="Arial"/>
          <w:caps/>
          <w:color w:val="000000" w:themeColor="text1"/>
        </w:rPr>
        <w:t>h</w:t>
      </w:r>
      <w:r w:rsidR="0044326F" w:rsidRPr="000973F2">
        <w:rPr>
          <w:rFonts w:ascii="Book Antiqua" w:hAnsi="Book Antiqua" w:cs="Arial"/>
          <w:color w:val="000000" w:themeColor="text1"/>
        </w:rPr>
        <w:t>istone deacetylase inhibitors</w:t>
      </w:r>
      <w:r w:rsidR="0044326F">
        <w:rPr>
          <w:rFonts w:ascii="Book Antiqua" w:eastAsiaTheme="minorEastAsia" w:hAnsi="Book Antiqua" w:cs="Arial" w:hint="eastAsia"/>
          <w:color w:val="000000" w:themeColor="text1"/>
          <w:lang w:eastAsia="zh-CN"/>
        </w:rPr>
        <w:t>.</w:t>
      </w:r>
    </w:p>
    <w:p w14:paraId="288D543D" w14:textId="77777777" w:rsidR="004F4892" w:rsidRPr="0038168A" w:rsidRDefault="004F4892" w:rsidP="000973F2">
      <w:pPr>
        <w:spacing w:line="360" w:lineRule="auto"/>
        <w:jc w:val="both"/>
        <w:rPr>
          <w:rFonts w:ascii="Book Antiqua" w:eastAsiaTheme="minorEastAsia" w:hAnsi="Book Antiqua"/>
          <w:lang w:eastAsia="zh-CN"/>
        </w:rPr>
      </w:pPr>
    </w:p>
    <w:sectPr w:rsidR="004F4892" w:rsidRPr="0038168A" w:rsidSect="008E2F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47223" w14:textId="77777777" w:rsidR="00DC2B62" w:rsidRDefault="00DC2B62" w:rsidP="002A1ECC">
      <w:r>
        <w:separator/>
      </w:r>
    </w:p>
  </w:endnote>
  <w:endnote w:type="continuationSeparator" w:id="0">
    <w:p w14:paraId="3D045749" w14:textId="77777777" w:rsidR="00DC2B62" w:rsidRDefault="00DC2B62" w:rsidP="002A1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123176"/>
      <w:docPartObj>
        <w:docPartGallery w:val="Page Numbers (Bottom of Page)"/>
        <w:docPartUnique/>
      </w:docPartObj>
    </w:sdtPr>
    <w:sdtEndPr>
      <w:rPr>
        <w:noProof/>
      </w:rPr>
    </w:sdtEndPr>
    <w:sdtContent>
      <w:p w14:paraId="2940A9CC" w14:textId="201891D8" w:rsidR="002A1ECC" w:rsidRDefault="002A1ECC">
        <w:pPr>
          <w:pStyle w:val="Footer"/>
          <w:jc w:val="center"/>
        </w:pPr>
        <w:r>
          <w:fldChar w:fldCharType="begin"/>
        </w:r>
        <w:r>
          <w:instrText xml:space="preserve"> PAGE   \* MERGEFORMAT </w:instrText>
        </w:r>
        <w:r>
          <w:fldChar w:fldCharType="separate"/>
        </w:r>
        <w:r w:rsidR="002724AD">
          <w:rPr>
            <w:noProof/>
          </w:rPr>
          <w:t>25</w:t>
        </w:r>
        <w:r>
          <w:rPr>
            <w:noProof/>
          </w:rPr>
          <w:fldChar w:fldCharType="end"/>
        </w:r>
      </w:p>
    </w:sdtContent>
  </w:sdt>
  <w:p w14:paraId="2E1E796A" w14:textId="77777777" w:rsidR="002A1ECC" w:rsidRDefault="002A1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082DD" w14:textId="77777777" w:rsidR="00DC2B62" w:rsidRDefault="00DC2B62" w:rsidP="002A1ECC">
      <w:r>
        <w:separator/>
      </w:r>
    </w:p>
  </w:footnote>
  <w:footnote w:type="continuationSeparator" w:id="0">
    <w:p w14:paraId="16851E52" w14:textId="77777777" w:rsidR="00DC2B62" w:rsidRDefault="00DC2B62" w:rsidP="002A1E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81B"/>
    <w:rsid w:val="00000101"/>
    <w:rsid w:val="00004BF4"/>
    <w:rsid w:val="00014320"/>
    <w:rsid w:val="00017ABD"/>
    <w:rsid w:val="00030484"/>
    <w:rsid w:val="00035072"/>
    <w:rsid w:val="00035C6C"/>
    <w:rsid w:val="00036C27"/>
    <w:rsid w:val="000460E9"/>
    <w:rsid w:val="000526F0"/>
    <w:rsid w:val="000541B5"/>
    <w:rsid w:val="000567F5"/>
    <w:rsid w:val="00057C83"/>
    <w:rsid w:val="00064331"/>
    <w:rsid w:val="00084E9F"/>
    <w:rsid w:val="000918B0"/>
    <w:rsid w:val="00094EA9"/>
    <w:rsid w:val="000973F2"/>
    <w:rsid w:val="00097DB2"/>
    <w:rsid w:val="000D0852"/>
    <w:rsid w:val="000D3ECA"/>
    <w:rsid w:val="000D6627"/>
    <w:rsid w:val="000D7868"/>
    <w:rsid w:val="000E10C0"/>
    <w:rsid w:val="000E2255"/>
    <w:rsid w:val="000F5CB9"/>
    <w:rsid w:val="00102E5A"/>
    <w:rsid w:val="0010311F"/>
    <w:rsid w:val="00111CDB"/>
    <w:rsid w:val="00113BBB"/>
    <w:rsid w:val="00117CA8"/>
    <w:rsid w:val="00122536"/>
    <w:rsid w:val="00124DF6"/>
    <w:rsid w:val="00126129"/>
    <w:rsid w:val="00135953"/>
    <w:rsid w:val="001450EF"/>
    <w:rsid w:val="00155845"/>
    <w:rsid w:val="00160E14"/>
    <w:rsid w:val="001852BD"/>
    <w:rsid w:val="00193C9C"/>
    <w:rsid w:val="00195451"/>
    <w:rsid w:val="00197B4A"/>
    <w:rsid w:val="001A0DF6"/>
    <w:rsid w:val="001A2A24"/>
    <w:rsid w:val="001A518D"/>
    <w:rsid w:val="001A6160"/>
    <w:rsid w:val="001B3E4D"/>
    <w:rsid w:val="001B63B0"/>
    <w:rsid w:val="001B707F"/>
    <w:rsid w:val="001C1F17"/>
    <w:rsid w:val="001C2AB0"/>
    <w:rsid w:val="001C54C5"/>
    <w:rsid w:val="001C5D06"/>
    <w:rsid w:val="001E34CB"/>
    <w:rsid w:val="001F3DD6"/>
    <w:rsid w:val="001F53F4"/>
    <w:rsid w:val="001F72DD"/>
    <w:rsid w:val="00201CCB"/>
    <w:rsid w:val="002114AB"/>
    <w:rsid w:val="002121D3"/>
    <w:rsid w:val="002128CE"/>
    <w:rsid w:val="00214E4B"/>
    <w:rsid w:val="00222AE8"/>
    <w:rsid w:val="0022395C"/>
    <w:rsid w:val="002241E2"/>
    <w:rsid w:val="00236E78"/>
    <w:rsid w:val="0024179C"/>
    <w:rsid w:val="00243C60"/>
    <w:rsid w:val="00247E12"/>
    <w:rsid w:val="002566F8"/>
    <w:rsid w:val="002639C4"/>
    <w:rsid w:val="00270C76"/>
    <w:rsid w:val="002724AD"/>
    <w:rsid w:val="00276558"/>
    <w:rsid w:val="00282F69"/>
    <w:rsid w:val="00291EB4"/>
    <w:rsid w:val="00294F4F"/>
    <w:rsid w:val="00295049"/>
    <w:rsid w:val="002A1DEF"/>
    <w:rsid w:val="002A1ECC"/>
    <w:rsid w:val="002A21D9"/>
    <w:rsid w:val="002A4A6E"/>
    <w:rsid w:val="002A6577"/>
    <w:rsid w:val="002B2049"/>
    <w:rsid w:val="002B257A"/>
    <w:rsid w:val="002B282C"/>
    <w:rsid w:val="002B347D"/>
    <w:rsid w:val="002C7AAB"/>
    <w:rsid w:val="002D2393"/>
    <w:rsid w:val="002E61C0"/>
    <w:rsid w:val="002E7924"/>
    <w:rsid w:val="002F01FE"/>
    <w:rsid w:val="00306AA7"/>
    <w:rsid w:val="00310513"/>
    <w:rsid w:val="00314055"/>
    <w:rsid w:val="003143DF"/>
    <w:rsid w:val="00320201"/>
    <w:rsid w:val="00320AE0"/>
    <w:rsid w:val="003228F5"/>
    <w:rsid w:val="00322FF7"/>
    <w:rsid w:val="003277F7"/>
    <w:rsid w:val="0032791C"/>
    <w:rsid w:val="00330B7C"/>
    <w:rsid w:val="00331641"/>
    <w:rsid w:val="0033295D"/>
    <w:rsid w:val="00333909"/>
    <w:rsid w:val="00334204"/>
    <w:rsid w:val="00353456"/>
    <w:rsid w:val="00357E91"/>
    <w:rsid w:val="00362291"/>
    <w:rsid w:val="0036444C"/>
    <w:rsid w:val="003751AA"/>
    <w:rsid w:val="00380718"/>
    <w:rsid w:val="0038168A"/>
    <w:rsid w:val="003909FD"/>
    <w:rsid w:val="00391A96"/>
    <w:rsid w:val="00392B43"/>
    <w:rsid w:val="00394A40"/>
    <w:rsid w:val="00397960"/>
    <w:rsid w:val="003A046D"/>
    <w:rsid w:val="003A21C0"/>
    <w:rsid w:val="003A241F"/>
    <w:rsid w:val="003B4E6E"/>
    <w:rsid w:val="003B7330"/>
    <w:rsid w:val="003C090A"/>
    <w:rsid w:val="003C53FF"/>
    <w:rsid w:val="003C5C3D"/>
    <w:rsid w:val="003C63AD"/>
    <w:rsid w:val="003D466F"/>
    <w:rsid w:val="003D7184"/>
    <w:rsid w:val="003E7749"/>
    <w:rsid w:val="003F05A2"/>
    <w:rsid w:val="003F405C"/>
    <w:rsid w:val="00401A9F"/>
    <w:rsid w:val="00401BE3"/>
    <w:rsid w:val="00401E7E"/>
    <w:rsid w:val="00410B13"/>
    <w:rsid w:val="00412F86"/>
    <w:rsid w:val="00414871"/>
    <w:rsid w:val="00432D0A"/>
    <w:rsid w:val="00433804"/>
    <w:rsid w:val="004345D2"/>
    <w:rsid w:val="00436526"/>
    <w:rsid w:val="00436853"/>
    <w:rsid w:val="00437C4A"/>
    <w:rsid w:val="00441C9B"/>
    <w:rsid w:val="0044326F"/>
    <w:rsid w:val="004606F8"/>
    <w:rsid w:val="00463712"/>
    <w:rsid w:val="00471E4C"/>
    <w:rsid w:val="00476DE6"/>
    <w:rsid w:val="0047768C"/>
    <w:rsid w:val="00477C97"/>
    <w:rsid w:val="00477DA3"/>
    <w:rsid w:val="00480410"/>
    <w:rsid w:val="00480975"/>
    <w:rsid w:val="00492A61"/>
    <w:rsid w:val="004933D4"/>
    <w:rsid w:val="004A4336"/>
    <w:rsid w:val="004A5C34"/>
    <w:rsid w:val="004A7F7D"/>
    <w:rsid w:val="004B3577"/>
    <w:rsid w:val="004B3E21"/>
    <w:rsid w:val="004B5A2D"/>
    <w:rsid w:val="004B7262"/>
    <w:rsid w:val="004C7ED1"/>
    <w:rsid w:val="004C7F5B"/>
    <w:rsid w:val="004D1550"/>
    <w:rsid w:val="004D2C18"/>
    <w:rsid w:val="004D3165"/>
    <w:rsid w:val="004D6A81"/>
    <w:rsid w:val="004E3201"/>
    <w:rsid w:val="004E3315"/>
    <w:rsid w:val="004E7236"/>
    <w:rsid w:val="004E7597"/>
    <w:rsid w:val="004F40A6"/>
    <w:rsid w:val="004F4892"/>
    <w:rsid w:val="004F4FE6"/>
    <w:rsid w:val="005001D5"/>
    <w:rsid w:val="00500FF5"/>
    <w:rsid w:val="0050107E"/>
    <w:rsid w:val="00502F35"/>
    <w:rsid w:val="0050364B"/>
    <w:rsid w:val="00510D9A"/>
    <w:rsid w:val="00520315"/>
    <w:rsid w:val="00520E3C"/>
    <w:rsid w:val="005259BC"/>
    <w:rsid w:val="005423CF"/>
    <w:rsid w:val="00544499"/>
    <w:rsid w:val="0055388A"/>
    <w:rsid w:val="00554F4A"/>
    <w:rsid w:val="005658F3"/>
    <w:rsid w:val="0056594D"/>
    <w:rsid w:val="005739FB"/>
    <w:rsid w:val="00573A3E"/>
    <w:rsid w:val="00581583"/>
    <w:rsid w:val="005844B2"/>
    <w:rsid w:val="00590250"/>
    <w:rsid w:val="0059133C"/>
    <w:rsid w:val="00591B14"/>
    <w:rsid w:val="005A5C87"/>
    <w:rsid w:val="005A5E3B"/>
    <w:rsid w:val="005D0D20"/>
    <w:rsid w:val="005E0336"/>
    <w:rsid w:val="005E695A"/>
    <w:rsid w:val="005E6CA4"/>
    <w:rsid w:val="005E757B"/>
    <w:rsid w:val="005F20FA"/>
    <w:rsid w:val="005F38CF"/>
    <w:rsid w:val="005F4D79"/>
    <w:rsid w:val="005F7698"/>
    <w:rsid w:val="00611905"/>
    <w:rsid w:val="00615F50"/>
    <w:rsid w:val="006169B4"/>
    <w:rsid w:val="006261AE"/>
    <w:rsid w:val="0062656D"/>
    <w:rsid w:val="00630BF5"/>
    <w:rsid w:val="006315AD"/>
    <w:rsid w:val="006326AA"/>
    <w:rsid w:val="00632FFD"/>
    <w:rsid w:val="00633015"/>
    <w:rsid w:val="00633B6F"/>
    <w:rsid w:val="00636773"/>
    <w:rsid w:val="006465C9"/>
    <w:rsid w:val="00646783"/>
    <w:rsid w:val="00647F85"/>
    <w:rsid w:val="0065515C"/>
    <w:rsid w:val="00660F39"/>
    <w:rsid w:val="00665AA2"/>
    <w:rsid w:val="00665CDE"/>
    <w:rsid w:val="0067105E"/>
    <w:rsid w:val="0067114D"/>
    <w:rsid w:val="006735D0"/>
    <w:rsid w:val="00677EA7"/>
    <w:rsid w:val="0068203E"/>
    <w:rsid w:val="006836FC"/>
    <w:rsid w:val="0068467A"/>
    <w:rsid w:val="00690345"/>
    <w:rsid w:val="00691D5E"/>
    <w:rsid w:val="006A1901"/>
    <w:rsid w:val="006A1CFE"/>
    <w:rsid w:val="006A2F98"/>
    <w:rsid w:val="006A371E"/>
    <w:rsid w:val="006A54E6"/>
    <w:rsid w:val="006A5C82"/>
    <w:rsid w:val="006B265D"/>
    <w:rsid w:val="006B7990"/>
    <w:rsid w:val="006C6962"/>
    <w:rsid w:val="006D713B"/>
    <w:rsid w:val="006E083B"/>
    <w:rsid w:val="006E3DC0"/>
    <w:rsid w:val="006E4FD1"/>
    <w:rsid w:val="006E7852"/>
    <w:rsid w:val="007045E0"/>
    <w:rsid w:val="00712016"/>
    <w:rsid w:val="007408DF"/>
    <w:rsid w:val="00740B93"/>
    <w:rsid w:val="00742322"/>
    <w:rsid w:val="0074354B"/>
    <w:rsid w:val="00745820"/>
    <w:rsid w:val="00746EAA"/>
    <w:rsid w:val="007556DF"/>
    <w:rsid w:val="00755B1E"/>
    <w:rsid w:val="00755DB2"/>
    <w:rsid w:val="00756535"/>
    <w:rsid w:val="007671EE"/>
    <w:rsid w:val="00771A8C"/>
    <w:rsid w:val="00776A9C"/>
    <w:rsid w:val="007861D0"/>
    <w:rsid w:val="00796AE4"/>
    <w:rsid w:val="007A3193"/>
    <w:rsid w:val="007A51A6"/>
    <w:rsid w:val="007A66D2"/>
    <w:rsid w:val="007A71AB"/>
    <w:rsid w:val="007B0D85"/>
    <w:rsid w:val="007B61D0"/>
    <w:rsid w:val="007C053C"/>
    <w:rsid w:val="007C31E2"/>
    <w:rsid w:val="007C4975"/>
    <w:rsid w:val="007E3AA1"/>
    <w:rsid w:val="007E5EA3"/>
    <w:rsid w:val="007F0523"/>
    <w:rsid w:val="007F10F0"/>
    <w:rsid w:val="007F380F"/>
    <w:rsid w:val="00800A0A"/>
    <w:rsid w:val="00804880"/>
    <w:rsid w:val="008048E0"/>
    <w:rsid w:val="008075F6"/>
    <w:rsid w:val="00810030"/>
    <w:rsid w:val="008101E9"/>
    <w:rsid w:val="00823320"/>
    <w:rsid w:val="0082440D"/>
    <w:rsid w:val="00826BCD"/>
    <w:rsid w:val="00830F1F"/>
    <w:rsid w:val="008363A3"/>
    <w:rsid w:val="00844523"/>
    <w:rsid w:val="008518EA"/>
    <w:rsid w:val="00851FB0"/>
    <w:rsid w:val="008540DE"/>
    <w:rsid w:val="0086393D"/>
    <w:rsid w:val="00872768"/>
    <w:rsid w:val="00880B34"/>
    <w:rsid w:val="0088130F"/>
    <w:rsid w:val="00881C6B"/>
    <w:rsid w:val="00882805"/>
    <w:rsid w:val="008A0D83"/>
    <w:rsid w:val="008B0536"/>
    <w:rsid w:val="008C199D"/>
    <w:rsid w:val="008C2BE7"/>
    <w:rsid w:val="008C64C4"/>
    <w:rsid w:val="008C7041"/>
    <w:rsid w:val="008D38C9"/>
    <w:rsid w:val="008D3D9C"/>
    <w:rsid w:val="008D4924"/>
    <w:rsid w:val="008E27F2"/>
    <w:rsid w:val="008E2F2F"/>
    <w:rsid w:val="008F10E5"/>
    <w:rsid w:val="008F13BF"/>
    <w:rsid w:val="008F611B"/>
    <w:rsid w:val="008F6BD4"/>
    <w:rsid w:val="008F6E60"/>
    <w:rsid w:val="00906561"/>
    <w:rsid w:val="00906924"/>
    <w:rsid w:val="00907027"/>
    <w:rsid w:val="009074BC"/>
    <w:rsid w:val="00914378"/>
    <w:rsid w:val="00914F09"/>
    <w:rsid w:val="0091507F"/>
    <w:rsid w:val="00917227"/>
    <w:rsid w:val="00920BF7"/>
    <w:rsid w:val="00922706"/>
    <w:rsid w:val="009359F6"/>
    <w:rsid w:val="009421F9"/>
    <w:rsid w:val="00950AF9"/>
    <w:rsid w:val="00953B8B"/>
    <w:rsid w:val="00960AF4"/>
    <w:rsid w:val="009614A3"/>
    <w:rsid w:val="00961B5A"/>
    <w:rsid w:val="00966548"/>
    <w:rsid w:val="00971D19"/>
    <w:rsid w:val="00972B41"/>
    <w:rsid w:val="00974683"/>
    <w:rsid w:val="009767EF"/>
    <w:rsid w:val="00977A7A"/>
    <w:rsid w:val="00986A35"/>
    <w:rsid w:val="009877E7"/>
    <w:rsid w:val="009A6F61"/>
    <w:rsid w:val="009B0E0A"/>
    <w:rsid w:val="009B4D88"/>
    <w:rsid w:val="009B6224"/>
    <w:rsid w:val="009C01ED"/>
    <w:rsid w:val="009C1F8C"/>
    <w:rsid w:val="009C3025"/>
    <w:rsid w:val="009C30B9"/>
    <w:rsid w:val="009C3233"/>
    <w:rsid w:val="009C4056"/>
    <w:rsid w:val="009C6D0D"/>
    <w:rsid w:val="009D23D7"/>
    <w:rsid w:val="009E2183"/>
    <w:rsid w:val="009E5DF4"/>
    <w:rsid w:val="009F7DC8"/>
    <w:rsid w:val="00A040A3"/>
    <w:rsid w:val="00A056D2"/>
    <w:rsid w:val="00A11396"/>
    <w:rsid w:val="00A161D6"/>
    <w:rsid w:val="00A17040"/>
    <w:rsid w:val="00A200A5"/>
    <w:rsid w:val="00A234C9"/>
    <w:rsid w:val="00A25343"/>
    <w:rsid w:val="00A27C99"/>
    <w:rsid w:val="00A32697"/>
    <w:rsid w:val="00A372F5"/>
    <w:rsid w:val="00A4235C"/>
    <w:rsid w:val="00A451AF"/>
    <w:rsid w:val="00A46EB5"/>
    <w:rsid w:val="00A47520"/>
    <w:rsid w:val="00A500CE"/>
    <w:rsid w:val="00A561F9"/>
    <w:rsid w:val="00A703DC"/>
    <w:rsid w:val="00A703F4"/>
    <w:rsid w:val="00A93A32"/>
    <w:rsid w:val="00A94287"/>
    <w:rsid w:val="00A947FF"/>
    <w:rsid w:val="00AA5D4C"/>
    <w:rsid w:val="00AA61A9"/>
    <w:rsid w:val="00AA7A8F"/>
    <w:rsid w:val="00AB078F"/>
    <w:rsid w:val="00AB58EF"/>
    <w:rsid w:val="00AB6D2E"/>
    <w:rsid w:val="00AC04F8"/>
    <w:rsid w:val="00AC3B57"/>
    <w:rsid w:val="00AC4952"/>
    <w:rsid w:val="00AC6CF6"/>
    <w:rsid w:val="00AE1289"/>
    <w:rsid w:val="00AE1A1F"/>
    <w:rsid w:val="00AE49BD"/>
    <w:rsid w:val="00AE6775"/>
    <w:rsid w:val="00AF3405"/>
    <w:rsid w:val="00AF3916"/>
    <w:rsid w:val="00B067A2"/>
    <w:rsid w:val="00B1281B"/>
    <w:rsid w:val="00B16B26"/>
    <w:rsid w:val="00B2102A"/>
    <w:rsid w:val="00B22CD3"/>
    <w:rsid w:val="00B23404"/>
    <w:rsid w:val="00B24DD0"/>
    <w:rsid w:val="00B25354"/>
    <w:rsid w:val="00B26822"/>
    <w:rsid w:val="00B279AE"/>
    <w:rsid w:val="00B30DE0"/>
    <w:rsid w:val="00B3337A"/>
    <w:rsid w:val="00B37AD3"/>
    <w:rsid w:val="00B42131"/>
    <w:rsid w:val="00B52818"/>
    <w:rsid w:val="00B52A36"/>
    <w:rsid w:val="00B52DC1"/>
    <w:rsid w:val="00B606EA"/>
    <w:rsid w:val="00B74281"/>
    <w:rsid w:val="00B774DF"/>
    <w:rsid w:val="00B801B7"/>
    <w:rsid w:val="00B808A1"/>
    <w:rsid w:val="00B83557"/>
    <w:rsid w:val="00B9439C"/>
    <w:rsid w:val="00B94A93"/>
    <w:rsid w:val="00B9648B"/>
    <w:rsid w:val="00B96857"/>
    <w:rsid w:val="00B96E3B"/>
    <w:rsid w:val="00B97BDA"/>
    <w:rsid w:val="00BA0EEA"/>
    <w:rsid w:val="00BA1D70"/>
    <w:rsid w:val="00BA4E71"/>
    <w:rsid w:val="00BA5B13"/>
    <w:rsid w:val="00BB21D3"/>
    <w:rsid w:val="00BB2CFC"/>
    <w:rsid w:val="00BB417F"/>
    <w:rsid w:val="00BD2552"/>
    <w:rsid w:val="00BD392F"/>
    <w:rsid w:val="00BE04D0"/>
    <w:rsid w:val="00BF0A5A"/>
    <w:rsid w:val="00BF1239"/>
    <w:rsid w:val="00C158B2"/>
    <w:rsid w:val="00C22170"/>
    <w:rsid w:val="00C37696"/>
    <w:rsid w:val="00C441E8"/>
    <w:rsid w:val="00C60932"/>
    <w:rsid w:val="00C64ED9"/>
    <w:rsid w:val="00C70EB3"/>
    <w:rsid w:val="00C728F9"/>
    <w:rsid w:val="00C81FFC"/>
    <w:rsid w:val="00C83A4D"/>
    <w:rsid w:val="00C95F98"/>
    <w:rsid w:val="00CA4337"/>
    <w:rsid w:val="00CA4B53"/>
    <w:rsid w:val="00CA6190"/>
    <w:rsid w:val="00CA7E20"/>
    <w:rsid w:val="00CB69E0"/>
    <w:rsid w:val="00CB78AA"/>
    <w:rsid w:val="00CE6DED"/>
    <w:rsid w:val="00CF24B4"/>
    <w:rsid w:val="00D01310"/>
    <w:rsid w:val="00D02A42"/>
    <w:rsid w:val="00D02DC3"/>
    <w:rsid w:val="00D154D5"/>
    <w:rsid w:val="00D2684C"/>
    <w:rsid w:val="00D26EC2"/>
    <w:rsid w:val="00D313F1"/>
    <w:rsid w:val="00D352E7"/>
    <w:rsid w:val="00D4217F"/>
    <w:rsid w:val="00D43A5D"/>
    <w:rsid w:val="00D53499"/>
    <w:rsid w:val="00D55B94"/>
    <w:rsid w:val="00D56381"/>
    <w:rsid w:val="00D57C22"/>
    <w:rsid w:val="00D61117"/>
    <w:rsid w:val="00D64102"/>
    <w:rsid w:val="00D72E42"/>
    <w:rsid w:val="00D926DD"/>
    <w:rsid w:val="00D9290D"/>
    <w:rsid w:val="00D929A2"/>
    <w:rsid w:val="00D92E25"/>
    <w:rsid w:val="00DA3B86"/>
    <w:rsid w:val="00DA3CDF"/>
    <w:rsid w:val="00DA4121"/>
    <w:rsid w:val="00DB7313"/>
    <w:rsid w:val="00DC2B62"/>
    <w:rsid w:val="00DD07C4"/>
    <w:rsid w:val="00DD2D94"/>
    <w:rsid w:val="00DE466B"/>
    <w:rsid w:val="00DE5FB0"/>
    <w:rsid w:val="00DF1E34"/>
    <w:rsid w:val="00DF4B4D"/>
    <w:rsid w:val="00DF64D8"/>
    <w:rsid w:val="00E030B6"/>
    <w:rsid w:val="00E03BF6"/>
    <w:rsid w:val="00E0784F"/>
    <w:rsid w:val="00E1510D"/>
    <w:rsid w:val="00E31C89"/>
    <w:rsid w:val="00E326EB"/>
    <w:rsid w:val="00E35363"/>
    <w:rsid w:val="00E53945"/>
    <w:rsid w:val="00E57512"/>
    <w:rsid w:val="00E65D3E"/>
    <w:rsid w:val="00E704BE"/>
    <w:rsid w:val="00E74F21"/>
    <w:rsid w:val="00E7604F"/>
    <w:rsid w:val="00E812CE"/>
    <w:rsid w:val="00E8171B"/>
    <w:rsid w:val="00E8369F"/>
    <w:rsid w:val="00E83B56"/>
    <w:rsid w:val="00E86971"/>
    <w:rsid w:val="00E87DF7"/>
    <w:rsid w:val="00E93951"/>
    <w:rsid w:val="00E942C7"/>
    <w:rsid w:val="00EA78AA"/>
    <w:rsid w:val="00EB07C7"/>
    <w:rsid w:val="00EB204B"/>
    <w:rsid w:val="00EC0A81"/>
    <w:rsid w:val="00EC0E17"/>
    <w:rsid w:val="00EC32BE"/>
    <w:rsid w:val="00ED009A"/>
    <w:rsid w:val="00ED060C"/>
    <w:rsid w:val="00ED093E"/>
    <w:rsid w:val="00ED1A05"/>
    <w:rsid w:val="00ED219C"/>
    <w:rsid w:val="00ED3AA8"/>
    <w:rsid w:val="00EE2ED1"/>
    <w:rsid w:val="00EE3340"/>
    <w:rsid w:val="00EE37CB"/>
    <w:rsid w:val="00EE5ABE"/>
    <w:rsid w:val="00EE6917"/>
    <w:rsid w:val="00EF005F"/>
    <w:rsid w:val="00EF4863"/>
    <w:rsid w:val="00EF562D"/>
    <w:rsid w:val="00F01BD3"/>
    <w:rsid w:val="00F04AF3"/>
    <w:rsid w:val="00F05C61"/>
    <w:rsid w:val="00F11B30"/>
    <w:rsid w:val="00F127D4"/>
    <w:rsid w:val="00F12E3A"/>
    <w:rsid w:val="00F16A99"/>
    <w:rsid w:val="00F33C22"/>
    <w:rsid w:val="00F342D5"/>
    <w:rsid w:val="00F40D1A"/>
    <w:rsid w:val="00F47E4E"/>
    <w:rsid w:val="00F521CE"/>
    <w:rsid w:val="00F60FD9"/>
    <w:rsid w:val="00F630C2"/>
    <w:rsid w:val="00F63CC3"/>
    <w:rsid w:val="00F67A2A"/>
    <w:rsid w:val="00F710F2"/>
    <w:rsid w:val="00F714DB"/>
    <w:rsid w:val="00F80EB0"/>
    <w:rsid w:val="00F83AD1"/>
    <w:rsid w:val="00FA7C32"/>
    <w:rsid w:val="00FA7F43"/>
    <w:rsid w:val="00FB7AE2"/>
    <w:rsid w:val="00FC1780"/>
    <w:rsid w:val="00FC21CE"/>
    <w:rsid w:val="00FC5236"/>
    <w:rsid w:val="00FC5316"/>
    <w:rsid w:val="00FC69E3"/>
    <w:rsid w:val="00FC7386"/>
    <w:rsid w:val="00FC77C5"/>
    <w:rsid w:val="00FD7535"/>
    <w:rsid w:val="00FD782F"/>
    <w:rsid w:val="00FE024A"/>
    <w:rsid w:val="00FE4000"/>
    <w:rsid w:val="00FE5626"/>
    <w:rsid w:val="00FF645D"/>
    <w:rsid w:val="00FF6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61548"/>
  <w15:docId w15:val="{99615B45-5D04-411B-8D12-F1AE32E3B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8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1281B"/>
    <w:rPr>
      <w:color w:val="0000FF"/>
      <w:u w:val="single"/>
    </w:rPr>
  </w:style>
  <w:style w:type="character" w:customStyle="1" w:styleId="HeaderChar">
    <w:name w:val="Header Char"/>
    <w:link w:val="Header"/>
    <w:locked/>
    <w:rsid w:val="00B1281B"/>
    <w:rPr>
      <w:sz w:val="24"/>
      <w:szCs w:val="24"/>
    </w:rPr>
  </w:style>
  <w:style w:type="paragraph" w:styleId="Header">
    <w:name w:val="header"/>
    <w:basedOn w:val="Normal"/>
    <w:link w:val="HeaderChar"/>
    <w:rsid w:val="00B1281B"/>
    <w:pPr>
      <w:tabs>
        <w:tab w:val="center" w:pos="4320"/>
        <w:tab w:val="right" w:pos="8640"/>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B1281B"/>
    <w:rPr>
      <w:rFonts w:ascii="Times New Roman" w:eastAsia="Times New Roman" w:hAnsi="Times New Roman" w:cs="Times New Roman"/>
      <w:sz w:val="24"/>
      <w:szCs w:val="24"/>
    </w:rPr>
  </w:style>
  <w:style w:type="character" w:customStyle="1" w:styleId="BodyTextChar">
    <w:name w:val="Body Text Char"/>
    <w:link w:val="BodyText"/>
    <w:locked/>
    <w:rsid w:val="00B1281B"/>
    <w:rPr>
      <w:rFonts w:ascii="Times" w:hAnsi="Times" w:cs="Times"/>
      <w:sz w:val="24"/>
    </w:rPr>
  </w:style>
  <w:style w:type="paragraph" w:styleId="BodyText">
    <w:name w:val="Body Text"/>
    <w:basedOn w:val="Normal"/>
    <w:link w:val="BodyTextChar"/>
    <w:rsid w:val="00B1281B"/>
    <w:pPr>
      <w:spacing w:after="120"/>
    </w:pPr>
    <w:rPr>
      <w:rFonts w:ascii="Times" w:eastAsiaTheme="minorHAnsi" w:hAnsi="Times" w:cs="Times"/>
      <w:szCs w:val="22"/>
    </w:rPr>
  </w:style>
  <w:style w:type="character" w:customStyle="1" w:styleId="BodyTextChar1">
    <w:name w:val="Body Text Char1"/>
    <w:basedOn w:val="DefaultParagraphFont"/>
    <w:uiPriority w:val="99"/>
    <w:semiHidden/>
    <w:rsid w:val="00B1281B"/>
    <w:rPr>
      <w:rFonts w:ascii="Times New Roman" w:eastAsia="Times New Roman" w:hAnsi="Times New Roman" w:cs="Times New Roman"/>
      <w:sz w:val="24"/>
      <w:szCs w:val="24"/>
    </w:rPr>
  </w:style>
  <w:style w:type="character" w:customStyle="1" w:styleId="BodyText2Char">
    <w:name w:val="Body Text 2 Char"/>
    <w:link w:val="BodyText2"/>
    <w:locked/>
    <w:rsid w:val="00B1281B"/>
    <w:rPr>
      <w:rFonts w:ascii="Times" w:eastAsia="Times" w:hAnsi="Times" w:cs="Times"/>
      <w:b/>
      <w:sz w:val="24"/>
    </w:rPr>
  </w:style>
  <w:style w:type="paragraph" w:styleId="BodyText2">
    <w:name w:val="Body Text 2"/>
    <w:basedOn w:val="Normal"/>
    <w:link w:val="BodyText2Char"/>
    <w:rsid w:val="00B1281B"/>
    <w:pPr>
      <w:jc w:val="both"/>
    </w:pPr>
    <w:rPr>
      <w:rFonts w:ascii="Times" w:eastAsia="Times" w:hAnsi="Times" w:cs="Times"/>
      <w:b/>
      <w:szCs w:val="22"/>
    </w:rPr>
  </w:style>
  <w:style w:type="character" w:customStyle="1" w:styleId="BodyText2Char1">
    <w:name w:val="Body Text 2 Char1"/>
    <w:basedOn w:val="DefaultParagraphFont"/>
    <w:uiPriority w:val="99"/>
    <w:semiHidden/>
    <w:rsid w:val="00B1281B"/>
    <w:rPr>
      <w:rFonts w:ascii="Times New Roman" w:eastAsia="Times New Roman" w:hAnsi="Times New Roman" w:cs="Times New Roman"/>
      <w:sz w:val="24"/>
      <w:szCs w:val="24"/>
    </w:rPr>
  </w:style>
  <w:style w:type="character" w:customStyle="1" w:styleId="xauthor">
    <w:name w:val="xauthor"/>
    <w:basedOn w:val="DefaultParagraphFont"/>
    <w:rsid w:val="00B1281B"/>
  </w:style>
  <w:style w:type="character" w:customStyle="1" w:styleId="xpapertitle">
    <w:name w:val="xpapertitle"/>
    <w:basedOn w:val="DefaultParagraphFont"/>
    <w:rsid w:val="00B1281B"/>
  </w:style>
  <w:style w:type="character" w:customStyle="1" w:styleId="CharChar2">
    <w:name w:val="Char Char2"/>
    <w:locked/>
    <w:rsid w:val="00B1281B"/>
    <w:rPr>
      <w:sz w:val="24"/>
      <w:szCs w:val="24"/>
      <w:lang w:val="en-US" w:eastAsia="en-US" w:bidi="ar-SA"/>
    </w:rPr>
  </w:style>
  <w:style w:type="character" w:customStyle="1" w:styleId="CharChar3">
    <w:name w:val="Char Char3"/>
    <w:locked/>
    <w:rsid w:val="00B1281B"/>
    <w:rPr>
      <w:rFonts w:ascii="Times" w:hAnsi="Times" w:cs="Times"/>
      <w:sz w:val="24"/>
      <w:lang w:val="en-US" w:eastAsia="en-US" w:bidi="ar-SA"/>
    </w:rPr>
  </w:style>
  <w:style w:type="paragraph" w:styleId="BodyTextIndent2">
    <w:name w:val="Body Text Indent 2"/>
    <w:basedOn w:val="Normal"/>
    <w:link w:val="BodyTextIndent2Char"/>
    <w:rsid w:val="00B1281B"/>
    <w:pPr>
      <w:spacing w:after="120" w:line="480" w:lineRule="auto"/>
      <w:ind w:left="360"/>
    </w:pPr>
  </w:style>
  <w:style w:type="character" w:customStyle="1" w:styleId="BodyTextIndent2Char">
    <w:name w:val="Body Text Indent 2 Char"/>
    <w:basedOn w:val="DefaultParagraphFont"/>
    <w:link w:val="BodyTextIndent2"/>
    <w:rsid w:val="00B1281B"/>
    <w:rPr>
      <w:rFonts w:ascii="Times New Roman" w:eastAsia="Times New Roman" w:hAnsi="Times New Roman" w:cs="Times New Roman"/>
      <w:sz w:val="24"/>
      <w:szCs w:val="24"/>
    </w:rPr>
  </w:style>
  <w:style w:type="paragraph" w:styleId="BalloonText">
    <w:name w:val="Balloon Text"/>
    <w:basedOn w:val="Normal"/>
    <w:link w:val="BalloonTextChar"/>
    <w:rsid w:val="00B1281B"/>
    <w:rPr>
      <w:rFonts w:ascii="Tahoma" w:hAnsi="Tahoma"/>
      <w:sz w:val="16"/>
      <w:szCs w:val="16"/>
    </w:rPr>
  </w:style>
  <w:style w:type="character" w:customStyle="1" w:styleId="BalloonTextChar">
    <w:name w:val="Balloon Text Char"/>
    <w:basedOn w:val="DefaultParagraphFont"/>
    <w:link w:val="BalloonText"/>
    <w:rsid w:val="00B1281B"/>
    <w:rPr>
      <w:rFonts w:ascii="Tahoma" w:eastAsia="Times New Roman" w:hAnsi="Tahoma" w:cs="Times New Roman"/>
      <w:sz w:val="16"/>
      <w:szCs w:val="16"/>
    </w:rPr>
  </w:style>
  <w:style w:type="paragraph" w:styleId="NormalWeb">
    <w:name w:val="Normal (Web)"/>
    <w:basedOn w:val="Normal"/>
    <w:uiPriority w:val="99"/>
    <w:unhideWhenUsed/>
    <w:rsid w:val="00B1281B"/>
    <w:pPr>
      <w:spacing w:before="100" w:beforeAutospacing="1" w:after="100" w:afterAutospacing="1"/>
    </w:pPr>
  </w:style>
  <w:style w:type="character" w:styleId="CommentReference">
    <w:name w:val="annotation reference"/>
    <w:uiPriority w:val="99"/>
    <w:rsid w:val="00B1281B"/>
    <w:rPr>
      <w:sz w:val="16"/>
      <w:szCs w:val="16"/>
    </w:rPr>
  </w:style>
  <w:style w:type="paragraph" w:styleId="CommentText">
    <w:name w:val="annotation text"/>
    <w:basedOn w:val="Normal"/>
    <w:link w:val="CommentTextChar"/>
    <w:uiPriority w:val="99"/>
    <w:rsid w:val="00B1281B"/>
    <w:rPr>
      <w:sz w:val="20"/>
      <w:szCs w:val="20"/>
    </w:rPr>
  </w:style>
  <w:style w:type="character" w:customStyle="1" w:styleId="CommentTextChar">
    <w:name w:val="Comment Text Char"/>
    <w:basedOn w:val="DefaultParagraphFont"/>
    <w:link w:val="CommentText"/>
    <w:uiPriority w:val="99"/>
    <w:rsid w:val="00B128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1281B"/>
    <w:rPr>
      <w:b/>
      <w:bCs/>
    </w:rPr>
  </w:style>
  <w:style w:type="character" w:customStyle="1" w:styleId="CommentSubjectChar">
    <w:name w:val="Comment Subject Char"/>
    <w:basedOn w:val="CommentTextChar"/>
    <w:link w:val="CommentSubject"/>
    <w:rsid w:val="00B1281B"/>
    <w:rPr>
      <w:rFonts w:ascii="Times New Roman" w:eastAsia="Times New Roman" w:hAnsi="Times New Roman" w:cs="Times New Roman"/>
      <w:b/>
      <w:bCs/>
      <w:sz w:val="20"/>
      <w:szCs w:val="20"/>
    </w:rPr>
  </w:style>
  <w:style w:type="paragraph" w:styleId="Revision">
    <w:name w:val="Revision"/>
    <w:hidden/>
    <w:uiPriority w:val="99"/>
    <w:semiHidden/>
    <w:rsid w:val="00B1281B"/>
    <w:pPr>
      <w:spacing w:after="0" w:line="240" w:lineRule="auto"/>
    </w:pPr>
    <w:rPr>
      <w:rFonts w:ascii="Times New Roman" w:eastAsia="Times New Roman" w:hAnsi="Times New Roman" w:cs="Times New Roman"/>
      <w:sz w:val="24"/>
      <w:szCs w:val="24"/>
    </w:rPr>
  </w:style>
  <w:style w:type="paragraph" w:customStyle="1" w:styleId="rprtbody">
    <w:name w:val="rprtbody"/>
    <w:basedOn w:val="Normal"/>
    <w:uiPriority w:val="99"/>
    <w:rsid w:val="0074354B"/>
    <w:pPr>
      <w:spacing w:before="100" w:beforeAutospacing="1" w:after="100" w:afterAutospacing="1"/>
    </w:pPr>
  </w:style>
  <w:style w:type="paragraph" w:customStyle="1" w:styleId="bodytext0">
    <w:name w:val="bodytext"/>
    <w:basedOn w:val="Normal"/>
    <w:uiPriority w:val="99"/>
    <w:rsid w:val="0074354B"/>
    <w:pPr>
      <w:spacing w:before="100" w:beforeAutospacing="1" w:after="100" w:afterAutospacing="1"/>
    </w:pPr>
  </w:style>
  <w:style w:type="paragraph" w:styleId="Footer">
    <w:name w:val="footer"/>
    <w:basedOn w:val="Normal"/>
    <w:link w:val="FooterChar"/>
    <w:uiPriority w:val="99"/>
    <w:unhideWhenUsed/>
    <w:rsid w:val="002A1ECC"/>
    <w:pPr>
      <w:tabs>
        <w:tab w:val="center" w:pos="4680"/>
        <w:tab w:val="right" w:pos="9360"/>
      </w:tabs>
    </w:pPr>
  </w:style>
  <w:style w:type="character" w:customStyle="1" w:styleId="FooterChar">
    <w:name w:val="Footer Char"/>
    <w:basedOn w:val="DefaultParagraphFont"/>
    <w:link w:val="Footer"/>
    <w:uiPriority w:val="99"/>
    <w:rsid w:val="002A1ECC"/>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5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83210">
      <w:bodyDiv w:val="1"/>
      <w:marLeft w:val="0"/>
      <w:marRight w:val="0"/>
      <w:marTop w:val="0"/>
      <w:marBottom w:val="0"/>
      <w:divBdr>
        <w:top w:val="none" w:sz="0" w:space="0" w:color="auto"/>
        <w:left w:val="none" w:sz="0" w:space="0" w:color="auto"/>
        <w:bottom w:val="none" w:sz="0" w:space="0" w:color="auto"/>
        <w:right w:val="none" w:sz="0" w:space="0" w:color="auto"/>
      </w:divBdr>
    </w:div>
    <w:div w:id="138496360">
      <w:bodyDiv w:val="1"/>
      <w:marLeft w:val="0"/>
      <w:marRight w:val="0"/>
      <w:marTop w:val="0"/>
      <w:marBottom w:val="0"/>
      <w:divBdr>
        <w:top w:val="none" w:sz="0" w:space="0" w:color="auto"/>
        <w:left w:val="none" w:sz="0" w:space="0" w:color="auto"/>
        <w:bottom w:val="none" w:sz="0" w:space="0" w:color="auto"/>
        <w:right w:val="none" w:sz="0" w:space="0" w:color="auto"/>
      </w:divBdr>
    </w:div>
    <w:div w:id="435443704">
      <w:bodyDiv w:val="1"/>
      <w:marLeft w:val="0"/>
      <w:marRight w:val="0"/>
      <w:marTop w:val="0"/>
      <w:marBottom w:val="0"/>
      <w:divBdr>
        <w:top w:val="none" w:sz="0" w:space="0" w:color="auto"/>
        <w:left w:val="none" w:sz="0" w:space="0" w:color="auto"/>
        <w:bottom w:val="none" w:sz="0" w:space="0" w:color="auto"/>
        <w:right w:val="none" w:sz="0" w:space="0" w:color="auto"/>
      </w:divBdr>
    </w:div>
    <w:div w:id="577372700">
      <w:bodyDiv w:val="1"/>
      <w:marLeft w:val="0"/>
      <w:marRight w:val="0"/>
      <w:marTop w:val="0"/>
      <w:marBottom w:val="0"/>
      <w:divBdr>
        <w:top w:val="none" w:sz="0" w:space="0" w:color="auto"/>
        <w:left w:val="none" w:sz="0" w:space="0" w:color="auto"/>
        <w:bottom w:val="none" w:sz="0" w:space="0" w:color="auto"/>
        <w:right w:val="none" w:sz="0" w:space="0" w:color="auto"/>
      </w:divBdr>
    </w:div>
    <w:div w:id="762267663">
      <w:bodyDiv w:val="1"/>
      <w:marLeft w:val="0"/>
      <w:marRight w:val="0"/>
      <w:marTop w:val="0"/>
      <w:marBottom w:val="0"/>
      <w:divBdr>
        <w:top w:val="none" w:sz="0" w:space="0" w:color="auto"/>
        <w:left w:val="none" w:sz="0" w:space="0" w:color="auto"/>
        <w:bottom w:val="none" w:sz="0" w:space="0" w:color="auto"/>
        <w:right w:val="none" w:sz="0" w:space="0" w:color="auto"/>
      </w:divBdr>
    </w:div>
    <w:div w:id="1006254222">
      <w:bodyDiv w:val="1"/>
      <w:marLeft w:val="0"/>
      <w:marRight w:val="0"/>
      <w:marTop w:val="0"/>
      <w:marBottom w:val="0"/>
      <w:divBdr>
        <w:top w:val="none" w:sz="0" w:space="0" w:color="auto"/>
        <w:left w:val="none" w:sz="0" w:space="0" w:color="auto"/>
        <w:bottom w:val="none" w:sz="0" w:space="0" w:color="auto"/>
        <w:right w:val="none" w:sz="0" w:space="0" w:color="auto"/>
      </w:divBdr>
    </w:div>
    <w:div w:id="1080369815">
      <w:bodyDiv w:val="1"/>
      <w:marLeft w:val="0"/>
      <w:marRight w:val="0"/>
      <w:marTop w:val="0"/>
      <w:marBottom w:val="0"/>
      <w:divBdr>
        <w:top w:val="none" w:sz="0" w:space="0" w:color="auto"/>
        <w:left w:val="none" w:sz="0" w:space="0" w:color="auto"/>
        <w:bottom w:val="none" w:sz="0" w:space="0" w:color="auto"/>
        <w:right w:val="none" w:sz="0" w:space="0" w:color="auto"/>
      </w:divBdr>
    </w:div>
    <w:div w:id="1184398271">
      <w:bodyDiv w:val="1"/>
      <w:marLeft w:val="0"/>
      <w:marRight w:val="0"/>
      <w:marTop w:val="0"/>
      <w:marBottom w:val="0"/>
      <w:divBdr>
        <w:top w:val="none" w:sz="0" w:space="0" w:color="auto"/>
        <w:left w:val="none" w:sz="0" w:space="0" w:color="auto"/>
        <w:bottom w:val="none" w:sz="0" w:space="0" w:color="auto"/>
        <w:right w:val="none" w:sz="0" w:space="0" w:color="auto"/>
      </w:divBdr>
    </w:div>
    <w:div w:id="1615790809">
      <w:bodyDiv w:val="1"/>
      <w:marLeft w:val="0"/>
      <w:marRight w:val="0"/>
      <w:marTop w:val="0"/>
      <w:marBottom w:val="0"/>
      <w:divBdr>
        <w:top w:val="none" w:sz="0" w:space="0" w:color="auto"/>
        <w:left w:val="none" w:sz="0" w:space="0" w:color="auto"/>
        <w:bottom w:val="none" w:sz="0" w:space="0" w:color="auto"/>
        <w:right w:val="none" w:sz="0" w:space="0" w:color="auto"/>
      </w:divBdr>
    </w:div>
    <w:div w:id="1632787708">
      <w:bodyDiv w:val="1"/>
      <w:marLeft w:val="0"/>
      <w:marRight w:val="0"/>
      <w:marTop w:val="0"/>
      <w:marBottom w:val="0"/>
      <w:divBdr>
        <w:top w:val="none" w:sz="0" w:space="0" w:color="auto"/>
        <w:left w:val="none" w:sz="0" w:space="0" w:color="auto"/>
        <w:bottom w:val="none" w:sz="0" w:space="0" w:color="auto"/>
        <w:right w:val="none" w:sz="0" w:space="0" w:color="auto"/>
      </w:divBdr>
    </w:div>
    <w:div w:id="1783185791">
      <w:bodyDiv w:val="1"/>
      <w:marLeft w:val="0"/>
      <w:marRight w:val="0"/>
      <w:marTop w:val="0"/>
      <w:marBottom w:val="0"/>
      <w:divBdr>
        <w:top w:val="none" w:sz="0" w:space="0" w:color="auto"/>
        <w:left w:val="none" w:sz="0" w:space="0" w:color="auto"/>
        <w:bottom w:val="none" w:sz="0" w:space="0" w:color="auto"/>
        <w:right w:val="none" w:sz="0" w:space="0" w:color="auto"/>
      </w:divBdr>
    </w:div>
    <w:div w:id="1817334411">
      <w:bodyDiv w:val="1"/>
      <w:marLeft w:val="0"/>
      <w:marRight w:val="0"/>
      <w:marTop w:val="0"/>
      <w:marBottom w:val="0"/>
      <w:divBdr>
        <w:top w:val="none" w:sz="0" w:space="0" w:color="auto"/>
        <w:left w:val="none" w:sz="0" w:space="0" w:color="auto"/>
        <w:bottom w:val="none" w:sz="0" w:space="0" w:color="auto"/>
        <w:right w:val="none" w:sz="0" w:space="0" w:color="auto"/>
      </w:divBdr>
    </w:div>
    <w:div w:id="1819154859">
      <w:bodyDiv w:val="1"/>
      <w:marLeft w:val="0"/>
      <w:marRight w:val="0"/>
      <w:marTop w:val="0"/>
      <w:marBottom w:val="0"/>
      <w:divBdr>
        <w:top w:val="none" w:sz="0" w:space="0" w:color="auto"/>
        <w:left w:val="none" w:sz="0" w:space="0" w:color="auto"/>
        <w:bottom w:val="none" w:sz="0" w:space="0" w:color="auto"/>
        <w:right w:val="none" w:sz="0" w:space="0" w:color="auto"/>
      </w:divBdr>
    </w:div>
    <w:div w:id="195096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8532</Words>
  <Characters>48638</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office test</Company>
  <LinksUpToDate>false</LinksUpToDate>
  <CharactersWithSpaces>57056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Bordonaro</dc:creator>
  <cp:lastModifiedBy>LS Ma</cp:lastModifiedBy>
  <cp:revision>2</cp:revision>
  <dcterms:created xsi:type="dcterms:W3CDTF">2015-05-27T01:09:00Z</dcterms:created>
  <dcterms:modified xsi:type="dcterms:W3CDTF">2015-05-27T01:09:00Z</dcterms:modified>
</cp:coreProperties>
</file>