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2B" w:rsidRPr="00252018" w:rsidRDefault="00CB092B" w:rsidP="009C6B48">
      <w:pPr>
        <w:widowControl/>
        <w:spacing w:line="360" w:lineRule="auto"/>
        <w:jc w:val="left"/>
        <w:rPr>
          <w:rFonts w:ascii="Book Antiqua" w:hAnsi="Book Antiqua" w:cs="SimSun"/>
          <w:b/>
          <w:kern w:val="0"/>
          <w:sz w:val="24"/>
          <w:szCs w:val="24"/>
        </w:rPr>
      </w:pPr>
      <w:r w:rsidRPr="00252018">
        <w:rPr>
          <w:rFonts w:ascii="Book Antiqua" w:hAnsi="Book Antiqua" w:cs="SimSun"/>
          <w:b/>
          <w:kern w:val="0"/>
          <w:sz w:val="24"/>
          <w:szCs w:val="24"/>
        </w:rPr>
        <w:t>Name</w:t>
      </w:r>
      <w:r w:rsidRPr="00252018">
        <w:rPr>
          <w:rFonts w:ascii="Book Antiqua" w:hAnsi="Book Antiqua" w:cs="SimSun" w:hint="eastAsia"/>
          <w:b/>
          <w:kern w:val="0"/>
          <w:sz w:val="24"/>
          <w:szCs w:val="24"/>
        </w:rPr>
        <w:t xml:space="preserve"> </w:t>
      </w:r>
      <w:r w:rsidRPr="00252018">
        <w:rPr>
          <w:rFonts w:ascii="Book Antiqua" w:hAnsi="Book Antiqua" w:cs="SimSun"/>
          <w:b/>
          <w:kern w:val="0"/>
          <w:sz w:val="24"/>
          <w:szCs w:val="24"/>
        </w:rPr>
        <w:t>of</w:t>
      </w:r>
      <w:r w:rsidRPr="00252018">
        <w:rPr>
          <w:rFonts w:ascii="Book Antiqua" w:hAnsi="Book Antiqua" w:cs="SimSun" w:hint="eastAsia"/>
          <w:b/>
          <w:kern w:val="0"/>
          <w:sz w:val="24"/>
          <w:szCs w:val="24"/>
        </w:rPr>
        <w:t xml:space="preserve"> </w:t>
      </w:r>
      <w:r w:rsidRPr="00252018">
        <w:rPr>
          <w:rFonts w:ascii="Book Antiqua" w:hAnsi="Book Antiqua" w:cs="SimSun"/>
          <w:b/>
          <w:kern w:val="0"/>
          <w:sz w:val="24"/>
          <w:szCs w:val="24"/>
        </w:rPr>
        <w:t>Journal:</w:t>
      </w:r>
      <w:r w:rsidRPr="00252018">
        <w:rPr>
          <w:rFonts w:ascii="Book Antiqua" w:hAnsi="Book Antiqua" w:cs="SimSun" w:hint="eastAsia"/>
          <w:b/>
          <w:kern w:val="0"/>
          <w:sz w:val="24"/>
          <w:szCs w:val="24"/>
        </w:rPr>
        <w:t xml:space="preserve"> </w:t>
      </w:r>
      <w:r w:rsidRPr="00252018">
        <w:rPr>
          <w:rFonts w:ascii="Book Antiqua" w:hAnsi="Book Antiqua" w:cs="SimSun"/>
          <w:b/>
          <w:kern w:val="0"/>
          <w:sz w:val="24"/>
          <w:szCs w:val="24"/>
        </w:rPr>
        <w:t>World Journal of Gastroenterology</w:t>
      </w:r>
    </w:p>
    <w:p w:rsidR="00CB092B" w:rsidRPr="00252018" w:rsidRDefault="00CB092B" w:rsidP="009C6B48">
      <w:pPr>
        <w:widowControl/>
        <w:spacing w:line="360" w:lineRule="auto"/>
        <w:jc w:val="left"/>
        <w:rPr>
          <w:rFonts w:ascii="Book Antiqua" w:hAnsi="Book Antiqua" w:cs="SimSun"/>
          <w:b/>
          <w:kern w:val="0"/>
          <w:sz w:val="24"/>
          <w:szCs w:val="24"/>
        </w:rPr>
      </w:pPr>
      <w:r w:rsidRPr="00252018">
        <w:rPr>
          <w:rFonts w:ascii="Book Antiqua" w:hAnsi="Book Antiqua" w:cs="SimSun"/>
          <w:b/>
          <w:kern w:val="0"/>
          <w:sz w:val="24"/>
          <w:szCs w:val="24"/>
        </w:rPr>
        <w:t>ESPS</w:t>
      </w:r>
      <w:r w:rsidRPr="00252018">
        <w:rPr>
          <w:rFonts w:ascii="Book Antiqua" w:hAnsi="Book Antiqua" w:cs="SimSun" w:hint="eastAsia"/>
          <w:b/>
          <w:kern w:val="0"/>
          <w:sz w:val="24"/>
          <w:szCs w:val="24"/>
        </w:rPr>
        <w:t xml:space="preserve"> </w:t>
      </w:r>
      <w:r w:rsidRPr="00252018">
        <w:rPr>
          <w:rFonts w:ascii="Book Antiqua" w:hAnsi="Book Antiqua" w:cs="SimSun"/>
          <w:b/>
          <w:kern w:val="0"/>
          <w:sz w:val="24"/>
          <w:szCs w:val="24"/>
        </w:rPr>
        <w:t>Manuscript</w:t>
      </w:r>
      <w:r w:rsidRPr="00252018">
        <w:rPr>
          <w:rFonts w:ascii="Book Antiqua" w:hAnsi="Book Antiqua" w:cs="SimSun" w:hint="eastAsia"/>
          <w:b/>
          <w:kern w:val="0"/>
          <w:sz w:val="24"/>
          <w:szCs w:val="24"/>
        </w:rPr>
        <w:t xml:space="preserve"> </w:t>
      </w:r>
      <w:r w:rsidRPr="00252018">
        <w:rPr>
          <w:rFonts w:ascii="Book Antiqua" w:hAnsi="Book Antiqua" w:cs="SimSun"/>
          <w:b/>
          <w:kern w:val="0"/>
          <w:sz w:val="24"/>
          <w:szCs w:val="24"/>
        </w:rPr>
        <w:t>NO:</w:t>
      </w:r>
      <w:r w:rsidRPr="00252018">
        <w:rPr>
          <w:rFonts w:ascii="Book Antiqua" w:hAnsi="Book Antiqua" w:cs="SimSun" w:hint="eastAsia"/>
          <w:b/>
          <w:kern w:val="0"/>
          <w:sz w:val="24"/>
          <w:szCs w:val="24"/>
        </w:rPr>
        <w:t xml:space="preserve"> </w:t>
      </w:r>
      <w:r w:rsidRPr="00252018">
        <w:rPr>
          <w:rFonts w:ascii="Book Antiqua" w:hAnsi="Book Antiqua" w:cs="SimSun" w:hint="eastAsia"/>
          <w:b/>
          <w:sz w:val="24"/>
          <w:szCs w:val="24"/>
        </w:rPr>
        <w:t>17940</w:t>
      </w:r>
    </w:p>
    <w:p w:rsidR="00F17101" w:rsidRPr="00252018" w:rsidRDefault="00CB092B" w:rsidP="009C6B48">
      <w:pPr>
        <w:spacing w:line="360" w:lineRule="auto"/>
        <w:rPr>
          <w:rFonts w:ascii="Book Antiqua" w:hAnsi="Book Antiqua" w:cs="SimSun"/>
          <w:b/>
          <w:kern w:val="0"/>
          <w:sz w:val="24"/>
          <w:szCs w:val="24"/>
        </w:rPr>
      </w:pPr>
      <w:r w:rsidRPr="00252018">
        <w:rPr>
          <w:rFonts w:ascii="Book Antiqua" w:hAnsi="Book Antiqua" w:cs="SimSun"/>
          <w:b/>
          <w:kern w:val="0"/>
          <w:sz w:val="24"/>
          <w:szCs w:val="24"/>
        </w:rPr>
        <w:t>Manuscript</w:t>
      </w:r>
      <w:r w:rsidRPr="00252018">
        <w:rPr>
          <w:rFonts w:ascii="Book Antiqua" w:hAnsi="Book Antiqua" w:cs="SimSun" w:hint="eastAsia"/>
          <w:b/>
          <w:kern w:val="0"/>
          <w:sz w:val="24"/>
          <w:szCs w:val="24"/>
        </w:rPr>
        <w:t xml:space="preserve"> </w:t>
      </w:r>
      <w:r w:rsidRPr="00252018">
        <w:rPr>
          <w:rFonts w:ascii="Book Antiqua" w:hAnsi="Book Antiqua" w:cs="SimSun"/>
          <w:b/>
          <w:kern w:val="0"/>
          <w:sz w:val="24"/>
          <w:szCs w:val="24"/>
        </w:rPr>
        <w:t>Type:</w:t>
      </w:r>
      <w:r w:rsidRPr="00252018">
        <w:rPr>
          <w:rFonts w:ascii="Book Antiqua" w:hAnsi="Book Antiqua" w:cs="SimSun" w:hint="eastAsia"/>
          <w:b/>
          <w:kern w:val="0"/>
          <w:sz w:val="24"/>
          <w:szCs w:val="24"/>
        </w:rPr>
        <w:t xml:space="preserve"> </w:t>
      </w:r>
      <w:r w:rsidR="00C40E59" w:rsidRPr="00252018">
        <w:rPr>
          <w:rFonts w:ascii="Book Antiqua" w:hAnsi="Book Antiqua" w:cs="SimSun"/>
          <w:b/>
          <w:kern w:val="0"/>
          <w:sz w:val="24"/>
          <w:szCs w:val="24"/>
        </w:rPr>
        <w:t>ORIGINAL ARTICLE</w:t>
      </w:r>
    </w:p>
    <w:p w:rsidR="000D39E9" w:rsidRDefault="000D39E9" w:rsidP="009C6B48">
      <w:pPr>
        <w:spacing w:line="360" w:lineRule="auto"/>
        <w:rPr>
          <w:rFonts w:ascii="Book Antiqua" w:hAnsi="Book Antiqua"/>
          <w:b/>
          <w:bCs/>
          <w:iCs/>
          <w:sz w:val="24"/>
        </w:rPr>
      </w:pPr>
    </w:p>
    <w:p w:rsidR="00CB092B" w:rsidRPr="00DA65B1" w:rsidRDefault="00DA65B1" w:rsidP="009C6B48">
      <w:pPr>
        <w:spacing w:line="360" w:lineRule="auto"/>
        <w:rPr>
          <w:rFonts w:ascii="Book Antiqua" w:hAnsi="Book Antiqua"/>
          <w:b/>
          <w:bCs/>
          <w:i/>
          <w:iCs/>
          <w:sz w:val="24"/>
        </w:rPr>
      </w:pPr>
      <w:r w:rsidRPr="00DA65B1">
        <w:rPr>
          <w:rFonts w:ascii="Book Antiqua" w:eastAsia="Times-Roman" w:hAnsi="Book Antiqua"/>
          <w:b/>
          <w:bCs/>
          <w:i/>
          <w:iCs/>
          <w:sz w:val="24"/>
        </w:rPr>
        <w:t>Retrospective Cohort Study</w:t>
      </w:r>
    </w:p>
    <w:p w:rsidR="00F17101" w:rsidRPr="00032038" w:rsidRDefault="00F17101" w:rsidP="009C6B48">
      <w:pPr>
        <w:spacing w:line="360" w:lineRule="auto"/>
        <w:rPr>
          <w:rFonts w:ascii="Book Antiqua" w:hAnsi="Book Antiqua"/>
          <w:b/>
          <w:sz w:val="24"/>
        </w:rPr>
      </w:pPr>
      <w:r>
        <w:rPr>
          <w:rFonts w:ascii="Book Antiqua" w:eastAsia="Times-Roman" w:hAnsi="Book Antiqua"/>
          <w:b/>
          <w:sz w:val="24"/>
        </w:rPr>
        <w:t>S</w:t>
      </w:r>
      <w:r w:rsidRPr="00032038">
        <w:rPr>
          <w:rFonts w:ascii="Book Antiqua" w:eastAsia="Times-Roman" w:hAnsi="Book Antiqua"/>
          <w:b/>
          <w:sz w:val="24"/>
        </w:rPr>
        <w:t>erum gamma-glutamyl</w:t>
      </w:r>
      <w:r>
        <w:rPr>
          <w:rFonts w:ascii="Book Antiqua" w:eastAsia="Times-Roman" w:hAnsi="Book Antiqua"/>
          <w:b/>
          <w:sz w:val="24"/>
        </w:rPr>
        <w:t xml:space="preserve"> </w:t>
      </w:r>
      <w:r w:rsidRPr="00032038">
        <w:rPr>
          <w:rFonts w:ascii="Book Antiqua" w:eastAsia="Times-Roman" w:hAnsi="Book Antiqua"/>
          <w:b/>
          <w:sz w:val="24"/>
        </w:rPr>
        <w:t>transferase</w:t>
      </w:r>
      <w:r>
        <w:rPr>
          <w:rFonts w:ascii="Book Antiqua" w:eastAsia="Times-Roman" w:hAnsi="Book Antiqua"/>
          <w:b/>
          <w:sz w:val="24"/>
        </w:rPr>
        <w:t xml:space="preserve"> association with </w:t>
      </w:r>
      <w:r w:rsidRPr="00032038">
        <w:rPr>
          <w:rFonts w:ascii="Book Antiqua" w:eastAsia="Times-Roman" w:hAnsi="Book Antiqua"/>
          <w:b/>
          <w:sz w:val="24"/>
        </w:rPr>
        <w:t>treatment outcome of chronic hepatitis B</w:t>
      </w:r>
      <w:r>
        <w:rPr>
          <w:rFonts w:ascii="Book Antiqua" w:eastAsia="Times-Roman" w:hAnsi="Book Antiqua"/>
          <w:b/>
          <w:sz w:val="24"/>
        </w:rPr>
        <w:t xml:space="preserve"> patients</w:t>
      </w:r>
    </w:p>
    <w:p w:rsidR="00F17101" w:rsidRPr="00032038" w:rsidRDefault="00F17101" w:rsidP="009C6B48">
      <w:pPr>
        <w:autoSpaceDE w:val="0"/>
        <w:autoSpaceDN w:val="0"/>
        <w:adjustRightInd w:val="0"/>
        <w:spacing w:line="360" w:lineRule="auto"/>
        <w:rPr>
          <w:rFonts w:ascii="Book Antiqua" w:hAnsi="Book Antiqua"/>
          <w:b/>
          <w:kern w:val="0"/>
          <w:sz w:val="24"/>
        </w:rPr>
      </w:pPr>
    </w:p>
    <w:p w:rsidR="00F17101" w:rsidRPr="00032038" w:rsidRDefault="00F17101" w:rsidP="00F17101">
      <w:pPr>
        <w:autoSpaceDE w:val="0"/>
        <w:autoSpaceDN w:val="0"/>
        <w:adjustRightInd w:val="0"/>
        <w:spacing w:line="360" w:lineRule="auto"/>
        <w:rPr>
          <w:rFonts w:ascii="Book Antiqua" w:hAnsi="Book Antiqua"/>
          <w:iCs/>
          <w:sz w:val="24"/>
        </w:rPr>
      </w:pPr>
      <w:r w:rsidRPr="00013A08">
        <w:rPr>
          <w:rFonts w:ascii="Book Antiqua" w:hAnsi="Book Antiqua"/>
          <w:kern w:val="0"/>
          <w:sz w:val="24"/>
        </w:rPr>
        <w:t xml:space="preserve">Huang R </w:t>
      </w:r>
      <w:r w:rsidRPr="00013A08">
        <w:rPr>
          <w:rFonts w:ascii="Book Antiqua" w:hAnsi="Book Antiqua"/>
          <w:i/>
          <w:iCs/>
          <w:kern w:val="0"/>
          <w:sz w:val="24"/>
        </w:rPr>
        <w:t>et al</w:t>
      </w:r>
      <w:r w:rsidRPr="00013A08">
        <w:rPr>
          <w:rFonts w:ascii="Book Antiqua" w:hAnsi="Book Antiqua"/>
          <w:kern w:val="0"/>
          <w:sz w:val="24"/>
        </w:rPr>
        <w:t>.</w:t>
      </w:r>
      <w:r>
        <w:rPr>
          <w:rFonts w:ascii="Book Antiqua" w:hAnsi="Book Antiqua"/>
          <w:b/>
          <w:kern w:val="0"/>
          <w:sz w:val="24"/>
        </w:rPr>
        <w:t xml:space="preserve"> </w:t>
      </w:r>
      <w:r>
        <w:rPr>
          <w:rFonts w:ascii="Book Antiqua" w:hAnsi="Book Antiqua"/>
          <w:bCs/>
          <w:kern w:val="0"/>
          <w:sz w:val="24"/>
        </w:rPr>
        <w:t>S</w:t>
      </w:r>
      <w:r w:rsidRPr="00032038">
        <w:rPr>
          <w:rFonts w:ascii="Book Antiqua" w:hAnsi="Book Antiqua"/>
          <w:bCs/>
          <w:iCs/>
          <w:sz w:val="24"/>
        </w:rPr>
        <w:t xml:space="preserve">erum </w:t>
      </w:r>
      <w:r w:rsidRPr="00032038">
        <w:rPr>
          <w:rFonts w:ascii="Book Antiqua" w:hAnsi="Book Antiqua"/>
          <w:iCs/>
          <w:sz w:val="24"/>
        </w:rPr>
        <w:t>GGT and chronic hepatitis B</w:t>
      </w:r>
    </w:p>
    <w:p w:rsidR="00F17101" w:rsidRPr="00032038" w:rsidRDefault="00F17101" w:rsidP="00F17101">
      <w:pPr>
        <w:spacing w:line="360" w:lineRule="auto"/>
        <w:rPr>
          <w:rFonts w:ascii="Book Antiqua" w:hAnsi="Book Antiqua"/>
          <w:b/>
          <w:sz w:val="24"/>
        </w:rPr>
      </w:pPr>
    </w:p>
    <w:p w:rsidR="00F17101" w:rsidRDefault="00F17101" w:rsidP="00F17101">
      <w:pPr>
        <w:autoSpaceDE w:val="0"/>
        <w:autoSpaceDN w:val="0"/>
        <w:adjustRightInd w:val="0"/>
        <w:spacing w:line="360" w:lineRule="auto"/>
        <w:rPr>
          <w:rFonts w:ascii="Book Antiqua" w:eastAsia="Times-Roman" w:hAnsi="Book Antiqua"/>
          <w:sz w:val="24"/>
        </w:rPr>
      </w:pPr>
      <w:r w:rsidRPr="00032038">
        <w:rPr>
          <w:rFonts w:ascii="Book Antiqua" w:eastAsia="Times-Roman" w:hAnsi="Book Antiqua"/>
          <w:sz w:val="24"/>
        </w:rPr>
        <w:t>Rui Huang, Chen-Chen Yang, Yong Liu, Juan Xia, Ran Su, Ya</w:t>
      </w:r>
      <w:r w:rsidRPr="00032038">
        <w:rPr>
          <w:rFonts w:ascii="Book Antiqua" w:hAnsi="Book Antiqua"/>
          <w:sz w:val="24"/>
        </w:rPr>
        <w:t>-L</w:t>
      </w:r>
      <w:r w:rsidRPr="00032038">
        <w:rPr>
          <w:rFonts w:ascii="Book Antiqua" w:eastAsia="Times-Roman" w:hAnsi="Book Antiqua"/>
          <w:sz w:val="24"/>
        </w:rPr>
        <w:t>i Xiong, Gui</w:t>
      </w:r>
      <w:r w:rsidRPr="00032038">
        <w:rPr>
          <w:rFonts w:ascii="Book Antiqua" w:hAnsi="Book Antiqua"/>
          <w:sz w:val="24"/>
        </w:rPr>
        <w:t>-Y</w:t>
      </w:r>
      <w:r w:rsidRPr="00032038">
        <w:rPr>
          <w:rFonts w:ascii="Book Antiqua" w:eastAsia="Times-Roman" w:hAnsi="Book Antiqua"/>
          <w:sz w:val="24"/>
        </w:rPr>
        <w:t>ang Wang, Zhen</w:t>
      </w:r>
      <w:r w:rsidRPr="00032038">
        <w:rPr>
          <w:rFonts w:ascii="Book Antiqua" w:hAnsi="Book Antiqua"/>
          <w:sz w:val="24"/>
        </w:rPr>
        <w:t>-H</w:t>
      </w:r>
      <w:r w:rsidRPr="00032038">
        <w:rPr>
          <w:rFonts w:ascii="Book Antiqua" w:eastAsia="Times-Roman" w:hAnsi="Book Antiqua"/>
          <w:sz w:val="24"/>
        </w:rPr>
        <w:t>ua Sun, Xiao</w:t>
      </w:r>
      <w:r w:rsidRPr="00032038">
        <w:rPr>
          <w:rFonts w:ascii="Book Antiqua" w:hAnsi="Book Antiqua"/>
          <w:sz w:val="24"/>
        </w:rPr>
        <w:t>-M</w:t>
      </w:r>
      <w:r w:rsidRPr="00032038">
        <w:rPr>
          <w:rFonts w:ascii="Book Antiqua" w:eastAsia="Times-Roman" w:hAnsi="Book Antiqua"/>
          <w:sz w:val="24"/>
        </w:rPr>
        <w:t>in Yan, Shan Lu, Chao Wu</w:t>
      </w:r>
    </w:p>
    <w:p w:rsidR="00F17101" w:rsidRDefault="00F17101" w:rsidP="00F17101">
      <w:pPr>
        <w:pStyle w:val="Normal1"/>
        <w:spacing w:line="360" w:lineRule="auto"/>
        <w:rPr>
          <w:rFonts w:ascii="Book Antiqua" w:eastAsia="Times-Roman" w:hAnsi="Book Antiqua"/>
          <w:b/>
          <w:bCs/>
          <w:sz w:val="24"/>
          <w:szCs w:val="24"/>
        </w:rPr>
      </w:pPr>
    </w:p>
    <w:p w:rsidR="00F17101" w:rsidRDefault="00F17101" w:rsidP="00F17101">
      <w:pPr>
        <w:pStyle w:val="Normal1"/>
        <w:spacing w:line="360" w:lineRule="auto"/>
        <w:rPr>
          <w:rFonts w:ascii="Book Antiqua" w:eastAsia="Times-Roman" w:hAnsi="Book Antiqua"/>
          <w:sz w:val="24"/>
          <w:szCs w:val="24"/>
        </w:rPr>
      </w:pPr>
      <w:r w:rsidRPr="00013A08">
        <w:rPr>
          <w:rFonts w:ascii="Book Antiqua" w:eastAsia="Times-Roman" w:hAnsi="Book Antiqua"/>
          <w:b/>
          <w:bCs/>
          <w:sz w:val="24"/>
          <w:szCs w:val="24"/>
        </w:rPr>
        <w:t>Rui Huang, Juan Xia, Ran Su, Ya-Li Xiong, Gui-Yang Wang, Zhen-Hua Sun, Xiao-Min Yan, Chao Wu,</w:t>
      </w:r>
      <w:r w:rsidRPr="00032038">
        <w:rPr>
          <w:rFonts w:ascii="Book Antiqua" w:eastAsia="Times-Roman" w:hAnsi="Book Antiqua"/>
          <w:sz w:val="24"/>
          <w:szCs w:val="24"/>
        </w:rPr>
        <w:t xml:space="preserve"> Department of Infectious Diseases, Nanjing Drum Tower Hospital, Nanjing University Medical School, Nanjing 210008, Jiangsu Province, China</w:t>
      </w:r>
    </w:p>
    <w:p w:rsidR="00F17101" w:rsidRPr="00032038" w:rsidRDefault="00F17101" w:rsidP="00F17101">
      <w:pPr>
        <w:pStyle w:val="Normal1"/>
        <w:spacing w:line="360" w:lineRule="auto"/>
        <w:rPr>
          <w:rFonts w:ascii="Book Antiqua" w:eastAsia="Times-Roman" w:hAnsi="Book Antiqua"/>
          <w:sz w:val="24"/>
          <w:szCs w:val="24"/>
        </w:rPr>
      </w:pPr>
    </w:p>
    <w:p w:rsidR="00F17101" w:rsidRDefault="00F17101" w:rsidP="00F17101">
      <w:pPr>
        <w:pStyle w:val="Normal1"/>
        <w:spacing w:line="360" w:lineRule="auto"/>
        <w:rPr>
          <w:rFonts w:ascii="Book Antiqua" w:eastAsia="Times-Roman" w:hAnsi="Book Antiqua"/>
          <w:sz w:val="24"/>
          <w:szCs w:val="24"/>
        </w:rPr>
      </w:pPr>
      <w:r w:rsidRPr="00013A08">
        <w:rPr>
          <w:rFonts w:ascii="Book Antiqua" w:eastAsia="Times-Roman" w:hAnsi="Book Antiqua"/>
          <w:b/>
          <w:bCs/>
          <w:sz w:val="24"/>
          <w:szCs w:val="24"/>
        </w:rPr>
        <w:t>Chen-Chen Yang,</w:t>
      </w:r>
      <w:r w:rsidRPr="00032038">
        <w:rPr>
          <w:rFonts w:ascii="Book Antiqua" w:eastAsia="Times-Roman" w:hAnsi="Book Antiqua"/>
          <w:sz w:val="24"/>
          <w:szCs w:val="24"/>
        </w:rPr>
        <w:t xml:space="preserve"> Department of Infectious Diseases, Qidong People’s Hospital, Qidong</w:t>
      </w:r>
      <w:r w:rsidRPr="00032038">
        <w:rPr>
          <w:rFonts w:ascii="Book Antiqua" w:hAnsi="Book Antiqua" w:hint="eastAsia"/>
          <w:sz w:val="24"/>
          <w:szCs w:val="24"/>
        </w:rPr>
        <w:t xml:space="preserve"> 226200</w:t>
      </w:r>
      <w:r w:rsidRPr="00032038">
        <w:rPr>
          <w:rFonts w:ascii="Book Antiqua" w:eastAsia="Times-Roman" w:hAnsi="Book Antiqua"/>
          <w:sz w:val="24"/>
          <w:szCs w:val="24"/>
        </w:rPr>
        <w:t>, Jiangsu Province, China</w:t>
      </w:r>
    </w:p>
    <w:p w:rsidR="00F17101" w:rsidRPr="00032038" w:rsidRDefault="00F17101" w:rsidP="00F17101">
      <w:pPr>
        <w:pStyle w:val="Normal1"/>
        <w:spacing w:line="360" w:lineRule="auto"/>
        <w:rPr>
          <w:rFonts w:ascii="Book Antiqua" w:eastAsia="Times-Roman" w:hAnsi="Book Antiqua"/>
          <w:sz w:val="24"/>
          <w:szCs w:val="24"/>
        </w:rPr>
      </w:pPr>
    </w:p>
    <w:p w:rsidR="00F17101" w:rsidRDefault="00F17101" w:rsidP="00F17101">
      <w:pPr>
        <w:autoSpaceDE w:val="0"/>
        <w:autoSpaceDN w:val="0"/>
        <w:adjustRightInd w:val="0"/>
        <w:spacing w:line="360" w:lineRule="auto"/>
        <w:rPr>
          <w:rFonts w:ascii="Book Antiqua" w:eastAsia="Times-Roman" w:hAnsi="Book Antiqua"/>
          <w:sz w:val="24"/>
        </w:rPr>
      </w:pPr>
      <w:r w:rsidRPr="00013A08">
        <w:rPr>
          <w:rFonts w:ascii="Book Antiqua" w:eastAsia="Times-Roman" w:hAnsi="Book Antiqua"/>
          <w:b/>
          <w:bCs/>
          <w:sz w:val="24"/>
        </w:rPr>
        <w:t>Yong Liu,</w:t>
      </w:r>
      <w:r w:rsidRPr="00032038">
        <w:rPr>
          <w:rFonts w:ascii="Book Antiqua" w:eastAsia="Times-Roman" w:hAnsi="Book Antiqua"/>
          <w:sz w:val="24"/>
        </w:rPr>
        <w:t xml:space="preserve"> Department of Laboratory Medicine, Nanjing Drum Tower Hospital, Nanjing University Medical School, Nanjing 210008, Jiangsu Province, China</w:t>
      </w:r>
    </w:p>
    <w:p w:rsidR="00F17101" w:rsidRPr="00032038" w:rsidRDefault="00F17101" w:rsidP="00F17101">
      <w:pPr>
        <w:autoSpaceDE w:val="0"/>
        <w:autoSpaceDN w:val="0"/>
        <w:adjustRightInd w:val="0"/>
        <w:spacing w:line="360" w:lineRule="auto"/>
        <w:rPr>
          <w:rFonts w:ascii="Book Antiqua" w:eastAsia="Times-Roman" w:hAnsi="Book Antiqua"/>
          <w:sz w:val="24"/>
        </w:rPr>
      </w:pPr>
      <w:r w:rsidRPr="00032038">
        <w:rPr>
          <w:rFonts w:ascii="Book Antiqua" w:eastAsia="Times-Roman" w:hAnsi="Book Antiqua"/>
          <w:sz w:val="24"/>
        </w:rPr>
        <w:t xml:space="preserve"> </w:t>
      </w:r>
    </w:p>
    <w:p w:rsidR="00F17101" w:rsidRDefault="00F17101" w:rsidP="00F17101">
      <w:pPr>
        <w:spacing w:line="360" w:lineRule="auto"/>
        <w:rPr>
          <w:rFonts w:ascii="Book Antiqua" w:eastAsia="Times-Roman" w:hAnsi="Book Antiqua"/>
          <w:sz w:val="24"/>
        </w:rPr>
      </w:pPr>
      <w:r w:rsidRPr="00013A08">
        <w:rPr>
          <w:rFonts w:ascii="Book Antiqua" w:eastAsia="Times-Roman" w:hAnsi="Book Antiqua"/>
          <w:b/>
          <w:bCs/>
          <w:sz w:val="24"/>
        </w:rPr>
        <w:t>Shan Lu,</w:t>
      </w:r>
      <w:r w:rsidRPr="00032038">
        <w:rPr>
          <w:rFonts w:ascii="Book Antiqua" w:eastAsia="Times-Roman" w:hAnsi="Book Antiqua"/>
          <w:sz w:val="24"/>
        </w:rPr>
        <w:t xml:space="preserve"> Department of Medicine, University of Massachusetts Medical School, Worcester, MA 01605, United States</w:t>
      </w:r>
    </w:p>
    <w:p w:rsidR="00F17101" w:rsidRDefault="00F17101" w:rsidP="00F17101">
      <w:pPr>
        <w:spacing w:line="360" w:lineRule="auto"/>
        <w:rPr>
          <w:rFonts w:ascii="Book Antiqua" w:eastAsia="Times-Roman" w:hAnsi="Book Antiqua"/>
          <w:sz w:val="24"/>
        </w:rPr>
      </w:pPr>
    </w:p>
    <w:p w:rsidR="00F17101" w:rsidRDefault="00F17101" w:rsidP="00F17101">
      <w:pPr>
        <w:autoSpaceDE w:val="0"/>
        <w:autoSpaceDN w:val="0"/>
        <w:adjustRightInd w:val="0"/>
        <w:spacing w:line="360" w:lineRule="auto"/>
        <w:rPr>
          <w:rFonts w:ascii="Book Antiqua" w:hAnsi="Book Antiqua"/>
          <w:b/>
          <w:sz w:val="24"/>
        </w:rPr>
      </w:pPr>
      <w:r w:rsidRPr="00032038">
        <w:rPr>
          <w:rFonts w:ascii="Book Antiqua" w:eastAsia="Batang" w:hAnsi="Book Antiqua"/>
          <w:b/>
          <w:bCs/>
          <w:kern w:val="0"/>
          <w:sz w:val="24"/>
        </w:rPr>
        <w:t>Author contributions</w:t>
      </w:r>
      <w:r w:rsidRPr="00032038">
        <w:rPr>
          <w:rFonts w:ascii="Book Antiqua" w:hAnsi="Book Antiqua" w:hint="eastAsia"/>
          <w:b/>
          <w:bCs/>
          <w:kern w:val="0"/>
          <w:sz w:val="24"/>
        </w:rPr>
        <w:t xml:space="preserve">: </w:t>
      </w:r>
      <w:r w:rsidRPr="00032038">
        <w:rPr>
          <w:rFonts w:ascii="Book Antiqua" w:eastAsia="MS PGothic" w:hAnsi="Book Antiqua"/>
          <w:sz w:val="24"/>
        </w:rPr>
        <w:t xml:space="preserve">Wu </w:t>
      </w:r>
      <w:r w:rsidRPr="00032038">
        <w:rPr>
          <w:rFonts w:ascii="Book Antiqua" w:hAnsi="Book Antiqua" w:hint="eastAsia"/>
          <w:sz w:val="24"/>
        </w:rPr>
        <w:t xml:space="preserve">C </w:t>
      </w:r>
      <w:r w:rsidRPr="00032038">
        <w:rPr>
          <w:rFonts w:ascii="Book Antiqua" w:eastAsia="MS PGothic" w:hAnsi="Book Antiqua"/>
          <w:sz w:val="24"/>
        </w:rPr>
        <w:t xml:space="preserve">and Lu </w:t>
      </w:r>
      <w:r w:rsidRPr="00032038">
        <w:rPr>
          <w:rFonts w:ascii="Book Antiqua" w:hAnsi="Book Antiqua" w:hint="eastAsia"/>
          <w:sz w:val="24"/>
        </w:rPr>
        <w:t xml:space="preserve">S </w:t>
      </w:r>
      <w:r w:rsidRPr="00032038">
        <w:rPr>
          <w:rFonts w:ascii="Book Antiqua" w:eastAsia="MS PGothic" w:hAnsi="Book Antiqua"/>
          <w:sz w:val="24"/>
        </w:rPr>
        <w:t>designed the research; Huang</w:t>
      </w:r>
      <w:r w:rsidRPr="00032038">
        <w:rPr>
          <w:rFonts w:ascii="Book Antiqua" w:hAnsi="Book Antiqua" w:hint="eastAsia"/>
          <w:sz w:val="24"/>
        </w:rPr>
        <w:t xml:space="preserve"> R</w:t>
      </w:r>
      <w:r w:rsidRPr="00032038">
        <w:rPr>
          <w:rFonts w:ascii="Book Antiqua" w:eastAsia="MS PGothic" w:hAnsi="Book Antiqua"/>
          <w:sz w:val="24"/>
        </w:rPr>
        <w:t>, Yang</w:t>
      </w:r>
      <w:r w:rsidRPr="00032038">
        <w:rPr>
          <w:rFonts w:ascii="Book Antiqua" w:hAnsi="Book Antiqua" w:hint="eastAsia"/>
          <w:sz w:val="24"/>
        </w:rPr>
        <w:t xml:space="preserve"> CC</w:t>
      </w:r>
      <w:r w:rsidRPr="00032038">
        <w:rPr>
          <w:rFonts w:ascii="Book Antiqua" w:eastAsia="MS PGothic" w:hAnsi="Book Antiqua"/>
          <w:sz w:val="24"/>
        </w:rPr>
        <w:t>, Liu</w:t>
      </w:r>
      <w:r w:rsidRPr="00032038">
        <w:rPr>
          <w:rFonts w:ascii="Book Antiqua" w:hAnsi="Book Antiqua" w:hint="eastAsia"/>
          <w:sz w:val="24"/>
        </w:rPr>
        <w:t xml:space="preserve"> Y</w:t>
      </w:r>
      <w:r w:rsidRPr="00032038">
        <w:rPr>
          <w:rFonts w:ascii="Book Antiqua" w:eastAsia="MS PGothic" w:hAnsi="Book Antiqua"/>
          <w:sz w:val="24"/>
        </w:rPr>
        <w:t>, Xia</w:t>
      </w:r>
      <w:r w:rsidRPr="00032038">
        <w:rPr>
          <w:rFonts w:ascii="Book Antiqua" w:hAnsi="Book Antiqua" w:hint="eastAsia"/>
          <w:sz w:val="24"/>
        </w:rPr>
        <w:t xml:space="preserve"> J</w:t>
      </w:r>
      <w:r w:rsidRPr="00032038">
        <w:rPr>
          <w:rFonts w:ascii="Book Antiqua" w:eastAsia="MS PGothic" w:hAnsi="Book Antiqua"/>
          <w:sz w:val="24"/>
        </w:rPr>
        <w:t>, Su</w:t>
      </w:r>
      <w:r w:rsidRPr="00032038">
        <w:rPr>
          <w:rFonts w:ascii="Book Antiqua" w:hAnsi="Book Antiqua" w:hint="eastAsia"/>
          <w:sz w:val="24"/>
        </w:rPr>
        <w:t xml:space="preserve"> R</w:t>
      </w:r>
      <w:r w:rsidRPr="00032038">
        <w:rPr>
          <w:rFonts w:ascii="Book Antiqua" w:eastAsia="MS PGothic" w:hAnsi="Book Antiqua"/>
          <w:sz w:val="24"/>
        </w:rPr>
        <w:t>, Xiong</w:t>
      </w:r>
      <w:r w:rsidRPr="00032038">
        <w:rPr>
          <w:rFonts w:ascii="Book Antiqua" w:hAnsi="Book Antiqua" w:hint="eastAsia"/>
          <w:sz w:val="24"/>
        </w:rPr>
        <w:t xml:space="preserve"> YL</w:t>
      </w:r>
      <w:r w:rsidRPr="00032038">
        <w:rPr>
          <w:rFonts w:ascii="Book Antiqua" w:eastAsia="MS PGothic" w:hAnsi="Book Antiqua"/>
          <w:sz w:val="24"/>
        </w:rPr>
        <w:t>, Wang</w:t>
      </w:r>
      <w:r w:rsidRPr="00032038">
        <w:rPr>
          <w:rFonts w:ascii="Book Antiqua" w:hAnsi="Book Antiqua" w:hint="eastAsia"/>
          <w:sz w:val="24"/>
        </w:rPr>
        <w:t xml:space="preserve"> GY</w:t>
      </w:r>
      <w:r w:rsidRPr="00032038">
        <w:rPr>
          <w:rFonts w:ascii="Book Antiqua" w:eastAsia="MS PGothic" w:hAnsi="Book Antiqua"/>
          <w:sz w:val="24"/>
        </w:rPr>
        <w:t>, Sun</w:t>
      </w:r>
      <w:r w:rsidRPr="00032038">
        <w:rPr>
          <w:rFonts w:ascii="Book Antiqua" w:hAnsi="Book Antiqua" w:hint="eastAsia"/>
          <w:sz w:val="24"/>
        </w:rPr>
        <w:t xml:space="preserve"> ZH</w:t>
      </w:r>
      <w:r>
        <w:rPr>
          <w:rFonts w:ascii="Book Antiqua" w:hAnsi="Book Antiqua"/>
          <w:sz w:val="24"/>
        </w:rPr>
        <w:t>,</w:t>
      </w:r>
      <w:r w:rsidRPr="00032038">
        <w:rPr>
          <w:rFonts w:ascii="Book Antiqua" w:eastAsia="MS PGothic" w:hAnsi="Book Antiqua"/>
          <w:sz w:val="24"/>
        </w:rPr>
        <w:t xml:space="preserve"> and Yan</w:t>
      </w:r>
      <w:r w:rsidRPr="00032038">
        <w:rPr>
          <w:rFonts w:ascii="Book Antiqua" w:hAnsi="Book Antiqua" w:hint="eastAsia"/>
          <w:sz w:val="24"/>
        </w:rPr>
        <w:t xml:space="preserve"> XM</w:t>
      </w:r>
      <w:r w:rsidRPr="00032038">
        <w:rPr>
          <w:rFonts w:ascii="Book Antiqua" w:eastAsia="MS PGothic" w:hAnsi="Book Antiqua"/>
          <w:sz w:val="24"/>
        </w:rPr>
        <w:t xml:space="preserve"> performed the research; Huang </w:t>
      </w:r>
      <w:r w:rsidRPr="00032038">
        <w:rPr>
          <w:rFonts w:ascii="Book Antiqua" w:hAnsi="Book Antiqua" w:hint="eastAsia"/>
          <w:sz w:val="24"/>
        </w:rPr>
        <w:t xml:space="preserve">R </w:t>
      </w:r>
      <w:r w:rsidRPr="00032038">
        <w:rPr>
          <w:rFonts w:ascii="Book Antiqua" w:eastAsia="MS PGothic" w:hAnsi="Book Antiqua"/>
          <w:sz w:val="24"/>
        </w:rPr>
        <w:t xml:space="preserve">and Yang </w:t>
      </w:r>
      <w:r w:rsidRPr="00032038">
        <w:rPr>
          <w:rFonts w:ascii="Book Antiqua" w:hAnsi="Book Antiqua" w:hint="eastAsia"/>
          <w:sz w:val="24"/>
        </w:rPr>
        <w:t xml:space="preserve">CC </w:t>
      </w:r>
      <w:r w:rsidRPr="00032038">
        <w:rPr>
          <w:rFonts w:ascii="Book Antiqua" w:eastAsia="MS PGothic" w:hAnsi="Book Antiqua"/>
          <w:sz w:val="24"/>
        </w:rPr>
        <w:t>analyzed the data; Huang</w:t>
      </w:r>
      <w:r w:rsidRPr="00032038">
        <w:rPr>
          <w:rFonts w:ascii="Book Antiqua" w:hAnsi="Book Antiqua" w:hint="eastAsia"/>
          <w:sz w:val="24"/>
        </w:rPr>
        <w:t xml:space="preserve"> R</w:t>
      </w:r>
      <w:r w:rsidRPr="00032038">
        <w:rPr>
          <w:rFonts w:ascii="Book Antiqua" w:eastAsia="MS PGothic" w:hAnsi="Book Antiqua"/>
          <w:sz w:val="24"/>
        </w:rPr>
        <w:t xml:space="preserve"> wrote the paper; all authors have </w:t>
      </w:r>
      <w:r w:rsidRPr="00032038">
        <w:rPr>
          <w:rFonts w:ascii="Book Antiqua" w:eastAsia="MS PGothic" w:hAnsi="Book Antiqua"/>
          <w:sz w:val="24"/>
        </w:rPr>
        <w:lastRenderedPageBreak/>
        <w:t xml:space="preserve">read and </w:t>
      </w:r>
      <w:r>
        <w:rPr>
          <w:rFonts w:ascii="Book Antiqua" w:eastAsia="MS PGothic" w:hAnsi="Book Antiqua"/>
          <w:sz w:val="24"/>
        </w:rPr>
        <w:t>approved the final version for submission</w:t>
      </w:r>
      <w:r w:rsidRPr="00032038">
        <w:rPr>
          <w:rFonts w:ascii="Book Antiqua" w:eastAsia="MS PGothic" w:hAnsi="Book Antiqua"/>
          <w:sz w:val="24"/>
        </w:rPr>
        <w:t>.</w:t>
      </w:r>
      <w:r w:rsidRPr="003D7BBF">
        <w:rPr>
          <w:rFonts w:ascii="Book Antiqua" w:hAnsi="Book Antiqua"/>
          <w:b/>
          <w:sz w:val="24"/>
        </w:rPr>
        <w:t xml:space="preserve"> </w:t>
      </w:r>
    </w:p>
    <w:p w:rsidR="00F17101" w:rsidRDefault="00F17101" w:rsidP="00F17101">
      <w:pPr>
        <w:autoSpaceDE w:val="0"/>
        <w:autoSpaceDN w:val="0"/>
        <w:adjustRightInd w:val="0"/>
        <w:spacing w:line="360" w:lineRule="auto"/>
        <w:rPr>
          <w:rFonts w:ascii="Book Antiqua" w:hAnsi="Book Antiqua"/>
          <w:b/>
          <w:sz w:val="24"/>
        </w:rPr>
      </w:pPr>
    </w:p>
    <w:p w:rsidR="00F17101" w:rsidRPr="00032038" w:rsidRDefault="00F17101" w:rsidP="00F17101">
      <w:pPr>
        <w:autoSpaceDE w:val="0"/>
        <w:autoSpaceDN w:val="0"/>
        <w:adjustRightInd w:val="0"/>
        <w:spacing w:line="360" w:lineRule="auto"/>
        <w:rPr>
          <w:rFonts w:ascii="Book Antiqua" w:hAnsi="Book Antiqua"/>
          <w:kern w:val="0"/>
          <w:sz w:val="24"/>
        </w:rPr>
      </w:pPr>
      <w:r w:rsidRPr="00032038">
        <w:rPr>
          <w:rFonts w:ascii="Book Antiqua" w:hAnsi="Book Antiqua"/>
          <w:b/>
          <w:sz w:val="24"/>
        </w:rPr>
        <w:t>Supported by</w:t>
      </w:r>
      <w:r w:rsidRPr="00032038">
        <w:rPr>
          <w:rFonts w:ascii="Book Antiqua" w:hAnsi="Book Antiqua"/>
          <w:b/>
          <w:bCs/>
          <w:sz w:val="24"/>
        </w:rPr>
        <w:t xml:space="preserve"> </w:t>
      </w:r>
      <w:r w:rsidRPr="00032038">
        <w:rPr>
          <w:rFonts w:ascii="Book Antiqua" w:hAnsi="Book Antiqua"/>
          <w:kern w:val="0"/>
          <w:sz w:val="24"/>
        </w:rPr>
        <w:t>National Natural Science Foundation of China</w:t>
      </w:r>
      <w:r w:rsidR="002427C6">
        <w:rPr>
          <w:rFonts w:ascii="Book Antiqua" w:hAnsi="Book Antiqua" w:hint="eastAsia"/>
          <w:kern w:val="0"/>
          <w:sz w:val="24"/>
        </w:rPr>
        <w:t>,</w:t>
      </w:r>
      <w:r w:rsidRPr="00032038">
        <w:rPr>
          <w:rFonts w:ascii="Book Antiqua" w:hAnsi="Book Antiqua"/>
          <w:kern w:val="0"/>
          <w:sz w:val="24"/>
        </w:rPr>
        <w:t xml:space="preserve"> </w:t>
      </w:r>
      <w:r>
        <w:rPr>
          <w:rFonts w:ascii="Book Antiqua" w:hAnsi="Book Antiqua"/>
          <w:kern w:val="0"/>
          <w:sz w:val="24"/>
        </w:rPr>
        <w:t>No.</w:t>
      </w:r>
      <w:r w:rsidRPr="00032038">
        <w:rPr>
          <w:rFonts w:ascii="Book Antiqua" w:hAnsi="Book Antiqua"/>
          <w:kern w:val="0"/>
          <w:sz w:val="24"/>
        </w:rPr>
        <w:t xml:space="preserve"> 81470093</w:t>
      </w:r>
      <w:r w:rsidR="002427C6">
        <w:rPr>
          <w:rFonts w:ascii="Book Antiqua" w:hAnsi="Book Antiqua" w:hint="eastAsia"/>
          <w:kern w:val="0"/>
          <w:sz w:val="24"/>
        </w:rPr>
        <w:t>;</w:t>
      </w:r>
      <w:r w:rsidRPr="00032038">
        <w:rPr>
          <w:rFonts w:ascii="Book Antiqua" w:hAnsi="Book Antiqua"/>
          <w:kern w:val="0"/>
          <w:sz w:val="24"/>
        </w:rPr>
        <w:t xml:space="preserve"> Jiangsu Province’s Outstanding Medical Academic Leader Program</w:t>
      </w:r>
      <w:r w:rsidR="002427C6">
        <w:rPr>
          <w:rFonts w:ascii="Book Antiqua" w:hAnsi="Book Antiqua" w:hint="eastAsia"/>
          <w:kern w:val="0"/>
          <w:sz w:val="24"/>
        </w:rPr>
        <w:t>,</w:t>
      </w:r>
      <w:r w:rsidR="002427C6">
        <w:rPr>
          <w:rFonts w:ascii="Book Antiqua" w:hAnsi="Book Antiqua"/>
          <w:kern w:val="0"/>
          <w:sz w:val="24"/>
        </w:rPr>
        <w:t xml:space="preserve"> </w:t>
      </w:r>
      <w:r>
        <w:rPr>
          <w:rFonts w:ascii="Book Antiqua" w:hAnsi="Book Antiqua"/>
          <w:kern w:val="0"/>
          <w:sz w:val="24"/>
        </w:rPr>
        <w:t xml:space="preserve">No. </w:t>
      </w:r>
      <w:r w:rsidRPr="00032038">
        <w:rPr>
          <w:rFonts w:ascii="Book Antiqua" w:hAnsi="Book Antiqua"/>
          <w:kern w:val="0"/>
          <w:sz w:val="24"/>
        </w:rPr>
        <w:t>LJ201154</w:t>
      </w:r>
      <w:r w:rsidR="002427C6">
        <w:rPr>
          <w:rFonts w:ascii="Book Antiqua" w:hAnsi="Book Antiqua" w:hint="eastAsia"/>
          <w:kern w:val="0"/>
          <w:sz w:val="24"/>
        </w:rPr>
        <w:t>;</w:t>
      </w:r>
      <w:r w:rsidRPr="00032038">
        <w:rPr>
          <w:rFonts w:ascii="Book Antiqua" w:hAnsi="Book Antiqua"/>
          <w:kern w:val="0"/>
          <w:sz w:val="24"/>
        </w:rPr>
        <w:t xml:space="preserve"> and Jiangsu Province’s Clinical Medicine and Technology Special Program</w:t>
      </w:r>
      <w:r w:rsidR="002427C6">
        <w:rPr>
          <w:rFonts w:ascii="Book Antiqua" w:hAnsi="Book Antiqua" w:hint="eastAsia"/>
          <w:kern w:val="0"/>
          <w:sz w:val="24"/>
        </w:rPr>
        <w:t>,</w:t>
      </w:r>
      <w:r w:rsidRPr="00032038">
        <w:rPr>
          <w:rFonts w:ascii="Book Antiqua" w:hAnsi="Book Antiqua"/>
          <w:kern w:val="0"/>
          <w:sz w:val="24"/>
        </w:rPr>
        <w:t xml:space="preserve"> </w:t>
      </w:r>
      <w:r>
        <w:rPr>
          <w:rFonts w:ascii="Book Antiqua" w:hAnsi="Book Antiqua"/>
          <w:kern w:val="0"/>
          <w:sz w:val="24"/>
        </w:rPr>
        <w:t xml:space="preserve">No. </w:t>
      </w:r>
      <w:r w:rsidRPr="00032038">
        <w:rPr>
          <w:rFonts w:ascii="Book Antiqua" w:hAnsi="Book Antiqua"/>
          <w:kern w:val="0"/>
          <w:sz w:val="24"/>
        </w:rPr>
        <w:t>BL2012034.</w:t>
      </w:r>
    </w:p>
    <w:p w:rsidR="00F17101" w:rsidRPr="00032038" w:rsidRDefault="00F17101" w:rsidP="00F17101">
      <w:pPr>
        <w:spacing w:line="360" w:lineRule="auto"/>
        <w:rPr>
          <w:rFonts w:ascii="Book Antiqua" w:hAnsi="Book Antiqua"/>
          <w:sz w:val="24"/>
        </w:rPr>
      </w:pPr>
    </w:p>
    <w:p w:rsidR="00F17101" w:rsidRDefault="002008C9" w:rsidP="00F17101">
      <w:pPr>
        <w:autoSpaceDE w:val="0"/>
        <w:autoSpaceDN w:val="0"/>
        <w:adjustRightInd w:val="0"/>
        <w:spacing w:line="360" w:lineRule="auto"/>
        <w:rPr>
          <w:rFonts w:ascii="Book Antiqua" w:eastAsia="Batang" w:hAnsi="Book Antiqua"/>
          <w:kern w:val="0"/>
          <w:sz w:val="24"/>
        </w:rPr>
      </w:pPr>
      <w:r w:rsidRPr="002008C9">
        <w:rPr>
          <w:rFonts w:ascii="Book Antiqua" w:hAnsi="Book Antiqua"/>
          <w:b/>
          <w:sz w:val="24"/>
        </w:rPr>
        <w:t>Institutional review board statement</w:t>
      </w:r>
      <w:r>
        <w:rPr>
          <w:rFonts w:ascii="Book Antiqua" w:hAnsi="Book Antiqua" w:hint="eastAsia"/>
          <w:b/>
          <w:sz w:val="24"/>
        </w:rPr>
        <w:t>:</w:t>
      </w:r>
      <w:r w:rsidRPr="002008C9">
        <w:rPr>
          <w:rFonts w:ascii="Book Antiqua" w:hAnsi="Book Antiqua"/>
          <w:b/>
          <w:sz w:val="24"/>
        </w:rPr>
        <w:t xml:space="preserve"> </w:t>
      </w:r>
      <w:r w:rsidR="00F17101" w:rsidRPr="00032038">
        <w:rPr>
          <w:rFonts w:ascii="Book Antiqua" w:eastAsia="Batang" w:hAnsi="Book Antiqua"/>
          <w:kern w:val="0"/>
          <w:sz w:val="24"/>
        </w:rPr>
        <w:t xml:space="preserve">This study was conducted in accordance with the principles of the Declaration of Helsinki and approved by the Ethics Committee of </w:t>
      </w:r>
      <w:r w:rsidR="00F17101" w:rsidRPr="00032038">
        <w:rPr>
          <w:rFonts w:ascii="Book Antiqua" w:eastAsia="Batang" w:hAnsi="Book Antiqua"/>
          <w:sz w:val="24"/>
        </w:rPr>
        <w:t>Nanjing Drum Tower Hospital</w:t>
      </w:r>
      <w:r w:rsidR="00F17101">
        <w:rPr>
          <w:rFonts w:ascii="Book Antiqua" w:eastAsia="Batang" w:hAnsi="Book Antiqua"/>
          <w:sz w:val="24"/>
        </w:rPr>
        <w:t xml:space="preserve"> (Nanjing, China)</w:t>
      </w:r>
      <w:r w:rsidR="00F17101" w:rsidRPr="00032038">
        <w:rPr>
          <w:rFonts w:ascii="Book Antiqua" w:eastAsia="Batang" w:hAnsi="Book Antiqua"/>
          <w:kern w:val="0"/>
          <w:sz w:val="24"/>
        </w:rPr>
        <w:t>.</w:t>
      </w:r>
    </w:p>
    <w:p w:rsidR="00F17101" w:rsidRDefault="00F17101" w:rsidP="00F17101">
      <w:pPr>
        <w:autoSpaceDE w:val="0"/>
        <w:autoSpaceDN w:val="0"/>
        <w:adjustRightInd w:val="0"/>
        <w:spacing w:line="360" w:lineRule="auto"/>
        <w:rPr>
          <w:rFonts w:ascii="Book Antiqua" w:eastAsia="Batang" w:hAnsi="Book Antiqua"/>
          <w:kern w:val="0"/>
          <w:sz w:val="24"/>
        </w:rPr>
      </w:pPr>
    </w:p>
    <w:p w:rsidR="00F17101" w:rsidRPr="002008C9" w:rsidRDefault="002008C9" w:rsidP="00F17101">
      <w:pPr>
        <w:autoSpaceDE w:val="0"/>
        <w:autoSpaceDN w:val="0"/>
        <w:adjustRightInd w:val="0"/>
        <w:spacing w:line="360" w:lineRule="auto"/>
        <w:rPr>
          <w:rFonts w:ascii="Book Antiqua" w:hAnsi="Book Antiqua"/>
          <w:bCs/>
          <w:kern w:val="0"/>
          <w:sz w:val="24"/>
        </w:rPr>
      </w:pPr>
      <w:r w:rsidRPr="002008C9">
        <w:rPr>
          <w:rFonts w:ascii="Book Antiqua" w:eastAsia="Batang" w:hAnsi="Book Antiqua"/>
          <w:b/>
          <w:bCs/>
          <w:kern w:val="0"/>
          <w:sz w:val="24"/>
        </w:rPr>
        <w:t>Informed consent statement</w:t>
      </w:r>
      <w:r>
        <w:rPr>
          <w:rFonts w:ascii="Book Antiqua" w:hAnsi="Book Antiqua" w:hint="eastAsia"/>
          <w:b/>
          <w:bCs/>
          <w:kern w:val="0"/>
          <w:sz w:val="24"/>
        </w:rPr>
        <w:t xml:space="preserve">: </w:t>
      </w:r>
      <w:r w:rsidRPr="002008C9">
        <w:rPr>
          <w:rFonts w:ascii="Book Antiqua" w:hAnsi="Book Antiqua" w:hint="eastAsia"/>
          <w:bCs/>
          <w:kern w:val="0"/>
          <w:sz w:val="24"/>
        </w:rPr>
        <w:t>None.</w:t>
      </w:r>
    </w:p>
    <w:p w:rsidR="00F17101" w:rsidRDefault="00F17101" w:rsidP="00F17101">
      <w:pPr>
        <w:autoSpaceDE w:val="0"/>
        <w:autoSpaceDN w:val="0"/>
        <w:adjustRightInd w:val="0"/>
        <w:spacing w:line="360" w:lineRule="auto"/>
        <w:rPr>
          <w:rFonts w:ascii="Book Antiqua" w:eastAsia="Batang" w:hAnsi="Book Antiqua"/>
          <w:b/>
          <w:bCs/>
          <w:kern w:val="0"/>
          <w:sz w:val="24"/>
        </w:rPr>
      </w:pPr>
    </w:p>
    <w:p w:rsidR="00F17101" w:rsidRDefault="002008C9" w:rsidP="00F17101">
      <w:pPr>
        <w:autoSpaceDE w:val="0"/>
        <w:autoSpaceDN w:val="0"/>
        <w:adjustRightInd w:val="0"/>
        <w:spacing w:line="360" w:lineRule="auto"/>
        <w:rPr>
          <w:rFonts w:ascii="Book Antiqua" w:hAnsi="Book Antiqua"/>
          <w:sz w:val="24"/>
        </w:rPr>
      </w:pPr>
      <w:r w:rsidRPr="002008C9">
        <w:rPr>
          <w:rFonts w:ascii="Book Antiqua" w:hAnsi="Book Antiqua"/>
          <w:b/>
          <w:sz w:val="24"/>
        </w:rPr>
        <w:t>Conflict-of-interest statement</w:t>
      </w:r>
      <w:r>
        <w:rPr>
          <w:rFonts w:ascii="Book Antiqua" w:hAnsi="Book Antiqua" w:hint="eastAsia"/>
          <w:b/>
          <w:sz w:val="24"/>
        </w:rPr>
        <w:t>:</w:t>
      </w:r>
      <w:r w:rsidR="00F17101" w:rsidRPr="00032038">
        <w:rPr>
          <w:rFonts w:ascii="Book Antiqua" w:hAnsi="Book Antiqua"/>
          <w:b/>
          <w:bCs/>
          <w:sz w:val="24"/>
        </w:rPr>
        <w:t xml:space="preserve"> </w:t>
      </w:r>
      <w:r w:rsidR="00F17101" w:rsidRPr="00032038">
        <w:rPr>
          <w:rFonts w:ascii="Book Antiqua" w:hAnsi="Book Antiqua"/>
          <w:sz w:val="24"/>
        </w:rPr>
        <w:t xml:space="preserve">The authors </w:t>
      </w:r>
      <w:r w:rsidR="00F17101">
        <w:rPr>
          <w:rFonts w:ascii="Book Antiqua" w:hAnsi="Book Antiqua"/>
          <w:sz w:val="24"/>
        </w:rPr>
        <w:t>declare</w:t>
      </w:r>
      <w:r w:rsidR="00F17101" w:rsidRPr="00032038">
        <w:rPr>
          <w:rFonts w:ascii="Book Antiqua" w:hAnsi="Book Antiqua"/>
          <w:sz w:val="24"/>
        </w:rPr>
        <w:t xml:space="preserve"> no conflicts of interest </w:t>
      </w:r>
      <w:r w:rsidR="00F17101">
        <w:rPr>
          <w:rFonts w:ascii="Book Antiqua" w:hAnsi="Book Antiqua"/>
          <w:sz w:val="24"/>
        </w:rPr>
        <w:t>associated with</w:t>
      </w:r>
      <w:r w:rsidR="00F17101" w:rsidRPr="00032038">
        <w:rPr>
          <w:rFonts w:ascii="Book Antiqua" w:hAnsi="Book Antiqua"/>
          <w:sz w:val="24"/>
        </w:rPr>
        <w:t xml:space="preserve"> the publication of th</w:t>
      </w:r>
      <w:r w:rsidR="00F17101">
        <w:rPr>
          <w:rFonts w:ascii="Book Antiqua" w:hAnsi="Book Antiqua"/>
          <w:sz w:val="24"/>
        </w:rPr>
        <w:t>e</w:t>
      </w:r>
      <w:r w:rsidR="00F17101" w:rsidRPr="00032038">
        <w:rPr>
          <w:rFonts w:ascii="Book Antiqua" w:hAnsi="Book Antiqua"/>
          <w:sz w:val="24"/>
        </w:rPr>
        <w:t xml:space="preserve"> study.</w:t>
      </w:r>
    </w:p>
    <w:p w:rsidR="00F17101" w:rsidRPr="002008C9" w:rsidRDefault="00F17101" w:rsidP="00F17101">
      <w:pPr>
        <w:autoSpaceDE w:val="0"/>
        <w:autoSpaceDN w:val="0"/>
        <w:adjustRightInd w:val="0"/>
        <w:spacing w:line="360" w:lineRule="auto"/>
        <w:rPr>
          <w:rFonts w:ascii="Book Antiqua" w:hAnsi="Book Antiqua"/>
          <w:sz w:val="24"/>
        </w:rPr>
      </w:pPr>
    </w:p>
    <w:p w:rsidR="00F17101" w:rsidRDefault="002008C9" w:rsidP="00F17101">
      <w:pPr>
        <w:autoSpaceDE w:val="0"/>
        <w:autoSpaceDN w:val="0"/>
        <w:adjustRightInd w:val="0"/>
        <w:spacing w:line="360" w:lineRule="auto"/>
        <w:rPr>
          <w:rFonts w:ascii="Book Antiqua" w:hAnsi="Book Antiqua"/>
          <w:bCs/>
          <w:sz w:val="24"/>
        </w:rPr>
      </w:pPr>
      <w:r w:rsidRPr="002008C9">
        <w:rPr>
          <w:rFonts w:ascii="Book Antiqua" w:hAnsi="Book Antiqua"/>
          <w:b/>
          <w:bCs/>
          <w:sz w:val="24"/>
        </w:rPr>
        <w:t>Data sharing statement</w:t>
      </w:r>
      <w:r>
        <w:rPr>
          <w:rFonts w:ascii="Book Antiqua" w:hAnsi="Book Antiqua" w:hint="eastAsia"/>
          <w:b/>
          <w:bCs/>
          <w:sz w:val="24"/>
        </w:rPr>
        <w:t xml:space="preserve">: </w:t>
      </w:r>
      <w:r w:rsidRPr="002008C9">
        <w:rPr>
          <w:rFonts w:ascii="Book Antiqua" w:hAnsi="Book Antiqua" w:hint="eastAsia"/>
          <w:bCs/>
          <w:sz w:val="24"/>
        </w:rPr>
        <w:t xml:space="preserve">None. </w:t>
      </w:r>
    </w:p>
    <w:p w:rsidR="002008C9" w:rsidRPr="002008C9" w:rsidRDefault="002008C9" w:rsidP="00F17101">
      <w:pPr>
        <w:autoSpaceDE w:val="0"/>
        <w:autoSpaceDN w:val="0"/>
        <w:adjustRightInd w:val="0"/>
        <w:spacing w:line="360" w:lineRule="auto"/>
        <w:rPr>
          <w:rFonts w:ascii="Book Antiqua" w:hAnsi="Book Antiqua"/>
          <w:bCs/>
          <w:sz w:val="24"/>
        </w:rPr>
      </w:pPr>
    </w:p>
    <w:p w:rsidR="00F17101" w:rsidRDefault="00F17101" w:rsidP="00F17101">
      <w:pPr>
        <w:spacing w:line="360" w:lineRule="auto"/>
        <w:rPr>
          <w:rFonts w:ascii="Book Antiqua" w:hAnsi="Book Antiqua"/>
          <w:sz w:val="24"/>
        </w:rPr>
      </w:pPr>
      <w:r w:rsidRPr="001A5686">
        <w:rPr>
          <w:rFonts w:ascii="Book Antiqua" w:hAnsi="Book Antiqua"/>
          <w:b/>
          <w:color w:val="000000"/>
          <w:sz w:val="24"/>
        </w:rPr>
        <w:t xml:space="preserve">Open-Access: </w:t>
      </w:r>
      <w:r w:rsidRPr="001A5686">
        <w:rPr>
          <w:rFonts w:ascii="Book Antiqua" w:hAnsi="Book Antiqua"/>
          <w:color w:val="000000"/>
          <w:sz w:val="24"/>
        </w:rPr>
        <w:t xml:space="preserve">This article is an </w:t>
      </w:r>
      <w:r>
        <w:rPr>
          <w:rFonts w:ascii="Book Antiqua" w:hAnsi="Book Antiqua" w:cs="SimSun"/>
          <w:sz w:val="24"/>
        </w:rPr>
        <w:t xml:space="preserve">open-access </w:t>
      </w:r>
      <w:r w:rsidRPr="00D91F9A">
        <w:rPr>
          <w:rFonts w:ascii="Book Antiqua" w:hAnsi="Book Antiqua" w:cs="SimSun"/>
          <w:sz w:val="24"/>
        </w:rPr>
        <w:t>article</w:t>
      </w:r>
      <w:r>
        <w:rPr>
          <w:rFonts w:ascii="Book Antiqua" w:hAnsi="Book Antiqua" w:cs="SimSun"/>
          <w:sz w:val="24"/>
        </w:rPr>
        <w:t xml:space="preserve">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Pr>
          <w:rFonts w:ascii="Book Antiqua" w:hAnsi="Book Antiqua" w:cs="SimSun"/>
          <w:sz w:val="24"/>
        </w:rPr>
        <w:t xml:space="preserve">distributed in </w:t>
      </w:r>
      <w:r w:rsidRPr="00D91F9A">
        <w:rPr>
          <w:rFonts w:ascii="Book Antiqua" w:hAnsi="Book Antiqua" w:cs="SimSun"/>
          <w:sz w:val="24"/>
        </w:rPr>
        <w:t xml:space="preserve">accordance with </w:t>
      </w:r>
      <w:r w:rsidRPr="00D91F9A">
        <w:rPr>
          <w:rFonts w:ascii="Book Antiqua" w:hAnsi="Book Antiqua"/>
          <w:sz w:val="24"/>
        </w:rPr>
        <w:t>the Cr</w:t>
      </w:r>
      <w:r>
        <w:rPr>
          <w:rFonts w:ascii="Book Antiqua" w:hAnsi="Book Antiqua"/>
          <w:sz w:val="24"/>
        </w:rPr>
        <w:t>eative Commons Attribution Non-c</w:t>
      </w:r>
      <w:r w:rsidRPr="00D91F9A">
        <w:rPr>
          <w:rFonts w:ascii="Book Antiqua" w:hAnsi="Book Antiqua"/>
          <w:sz w:val="24"/>
        </w:rPr>
        <w:t xml:space="preserve">ommercial (CC BY-NC 4.0) license, which permits others to distribute, remix, adapt, build upon this work non-commercially, and license their derivative works on different terms, provided the original work is properly cited and the use is non-commercial. See: </w:t>
      </w:r>
      <w:r w:rsidRPr="00207BEC">
        <w:rPr>
          <w:rFonts w:ascii="Book Antiqua" w:hAnsi="Book Antiqua"/>
          <w:sz w:val="24"/>
        </w:rPr>
        <w:t>http://creativecommons.org/licenses/by-nc/4.0/</w:t>
      </w:r>
    </w:p>
    <w:p w:rsidR="00F17101" w:rsidRDefault="00F17101" w:rsidP="00F17101">
      <w:pPr>
        <w:spacing w:line="360" w:lineRule="auto"/>
        <w:rPr>
          <w:rFonts w:ascii="Book Antiqua" w:hAnsi="Book Antiqua"/>
          <w:sz w:val="24"/>
        </w:rPr>
      </w:pPr>
    </w:p>
    <w:p w:rsidR="00F17101" w:rsidRPr="002008C9" w:rsidRDefault="00F17101" w:rsidP="00F17101">
      <w:pPr>
        <w:spacing w:line="360" w:lineRule="auto"/>
        <w:rPr>
          <w:rFonts w:ascii="Book Antiqua" w:hAnsi="Book Antiqua"/>
          <w:iCs/>
          <w:sz w:val="24"/>
        </w:rPr>
      </w:pPr>
      <w:r w:rsidRPr="00032038">
        <w:rPr>
          <w:rFonts w:ascii="Book Antiqua" w:eastAsia="MS PGothic" w:hAnsi="Book Antiqua"/>
          <w:b/>
          <w:iCs/>
          <w:sz w:val="24"/>
        </w:rPr>
        <w:t>Correspondence to: Chao Wu</w:t>
      </w:r>
      <w:r w:rsidRPr="00032038">
        <w:rPr>
          <w:rFonts w:ascii="Book Antiqua" w:hAnsi="Book Antiqua" w:hint="eastAsia"/>
          <w:b/>
          <w:iCs/>
          <w:sz w:val="24"/>
        </w:rPr>
        <w:t>,</w:t>
      </w:r>
      <w:r w:rsidRPr="00032038">
        <w:rPr>
          <w:rFonts w:ascii="Book Antiqua" w:eastAsia="MS PGothic" w:hAnsi="Book Antiqua"/>
          <w:b/>
          <w:iCs/>
          <w:sz w:val="24"/>
        </w:rPr>
        <w:t xml:space="preserve"> MD, PhD</w:t>
      </w:r>
      <w:r w:rsidRPr="00032038">
        <w:rPr>
          <w:rFonts w:ascii="Book Antiqua" w:hAnsi="Book Antiqua" w:hint="eastAsia"/>
          <w:b/>
          <w:iCs/>
          <w:sz w:val="24"/>
        </w:rPr>
        <w:t>,</w:t>
      </w:r>
      <w:r w:rsidRPr="00032038">
        <w:rPr>
          <w:rFonts w:ascii="Book Antiqua" w:hAnsi="Book Antiqua"/>
          <w:iCs/>
          <w:sz w:val="24"/>
        </w:rPr>
        <w:t xml:space="preserve"> </w:t>
      </w:r>
      <w:r w:rsidRPr="00032038">
        <w:rPr>
          <w:rFonts w:ascii="Book Antiqua" w:eastAsia="MS PGothic" w:hAnsi="Book Antiqua"/>
          <w:iCs/>
          <w:sz w:val="24"/>
        </w:rPr>
        <w:t>Department of Infectious Diseases, Nanjing Drum Tower Hospital, Nanjing</w:t>
      </w:r>
      <w:r w:rsidRPr="00032038">
        <w:rPr>
          <w:rFonts w:ascii="Book Antiqua" w:hAnsi="Book Antiqua"/>
          <w:iCs/>
          <w:sz w:val="24"/>
        </w:rPr>
        <w:t xml:space="preserve"> </w:t>
      </w:r>
      <w:r w:rsidRPr="00032038">
        <w:rPr>
          <w:rFonts w:ascii="Book Antiqua" w:eastAsia="MS PGothic" w:hAnsi="Book Antiqua"/>
          <w:iCs/>
          <w:sz w:val="24"/>
        </w:rPr>
        <w:t>University Medical School, 321 Zhongshan Road, Nanjing 210008, Jiangsu</w:t>
      </w:r>
      <w:r w:rsidRPr="00032038">
        <w:rPr>
          <w:rFonts w:ascii="Book Antiqua" w:hAnsi="Book Antiqua"/>
          <w:iCs/>
          <w:sz w:val="24"/>
        </w:rPr>
        <w:t xml:space="preserve"> </w:t>
      </w:r>
      <w:r w:rsidRPr="00032038">
        <w:rPr>
          <w:rFonts w:ascii="Book Antiqua" w:eastAsia="Times-Roman" w:hAnsi="Book Antiqua"/>
          <w:sz w:val="24"/>
        </w:rPr>
        <w:t>Province</w:t>
      </w:r>
      <w:r w:rsidRPr="00032038">
        <w:rPr>
          <w:rFonts w:ascii="Book Antiqua" w:eastAsia="MS PGothic" w:hAnsi="Book Antiqua"/>
          <w:iCs/>
          <w:sz w:val="24"/>
        </w:rPr>
        <w:t xml:space="preserve">, China. </w:t>
      </w:r>
      <w:r w:rsidRPr="00032038">
        <w:rPr>
          <w:rFonts w:ascii="Book Antiqua" w:hAnsi="Book Antiqua"/>
          <w:iCs/>
          <w:sz w:val="24"/>
        </w:rPr>
        <w:t>dr.wu@nju.edu.cn</w:t>
      </w:r>
    </w:p>
    <w:p w:rsidR="002008C9" w:rsidRDefault="00F17101" w:rsidP="00F17101">
      <w:pPr>
        <w:spacing w:line="360" w:lineRule="auto"/>
        <w:rPr>
          <w:rFonts w:ascii="Book Antiqua" w:hAnsi="Book Antiqua"/>
          <w:iCs/>
          <w:sz w:val="24"/>
        </w:rPr>
      </w:pPr>
      <w:r w:rsidRPr="00032038">
        <w:rPr>
          <w:rFonts w:ascii="Book Antiqua" w:eastAsia="MS PGothic" w:hAnsi="Book Antiqua"/>
          <w:b/>
          <w:iCs/>
          <w:sz w:val="24"/>
        </w:rPr>
        <w:t xml:space="preserve">Telephone: </w:t>
      </w:r>
      <w:r w:rsidRPr="00032038">
        <w:rPr>
          <w:rFonts w:ascii="Book Antiqua" w:hAnsi="Book Antiqua"/>
          <w:iCs/>
          <w:sz w:val="24"/>
        </w:rPr>
        <w:t>+</w:t>
      </w:r>
      <w:r w:rsidRPr="00032038">
        <w:rPr>
          <w:rFonts w:ascii="Book Antiqua" w:eastAsia="MS PGothic" w:hAnsi="Book Antiqua"/>
          <w:iCs/>
          <w:sz w:val="24"/>
        </w:rPr>
        <w:t>86-25-83105890</w:t>
      </w:r>
      <w:r w:rsidRPr="00032038">
        <w:rPr>
          <w:rFonts w:ascii="Book Antiqua" w:hAnsi="Book Antiqua"/>
          <w:iCs/>
          <w:sz w:val="24"/>
        </w:rPr>
        <w:t xml:space="preserve"> </w:t>
      </w:r>
      <w:r w:rsidRPr="00032038">
        <w:rPr>
          <w:rFonts w:ascii="Book Antiqua" w:eastAsia="MS PGothic" w:hAnsi="Book Antiqua"/>
          <w:iCs/>
          <w:sz w:val="24"/>
        </w:rPr>
        <w:t xml:space="preserve"> </w:t>
      </w:r>
    </w:p>
    <w:p w:rsidR="00F17101" w:rsidRDefault="00F17101" w:rsidP="00F17101">
      <w:pPr>
        <w:spacing w:line="360" w:lineRule="auto"/>
        <w:rPr>
          <w:rFonts w:ascii="Book Antiqua" w:hAnsi="Book Antiqua"/>
          <w:iCs/>
          <w:sz w:val="24"/>
        </w:rPr>
      </w:pPr>
      <w:r w:rsidRPr="00032038">
        <w:rPr>
          <w:rFonts w:ascii="Book Antiqua" w:eastAsia="MS PGothic" w:hAnsi="Book Antiqua"/>
          <w:b/>
          <w:iCs/>
          <w:sz w:val="24"/>
        </w:rPr>
        <w:lastRenderedPageBreak/>
        <w:t>Fax:</w:t>
      </w:r>
      <w:r w:rsidRPr="00032038">
        <w:rPr>
          <w:rFonts w:ascii="Book Antiqua" w:eastAsia="MS PGothic" w:hAnsi="Book Antiqua"/>
          <w:iCs/>
          <w:sz w:val="24"/>
        </w:rPr>
        <w:t xml:space="preserve"> </w:t>
      </w:r>
      <w:r w:rsidRPr="00032038">
        <w:rPr>
          <w:rFonts w:ascii="Book Antiqua" w:hAnsi="Book Antiqua"/>
          <w:iCs/>
          <w:sz w:val="24"/>
        </w:rPr>
        <w:t>+</w:t>
      </w:r>
      <w:r w:rsidRPr="00032038">
        <w:rPr>
          <w:rFonts w:ascii="Book Antiqua" w:eastAsia="MS PGothic" w:hAnsi="Book Antiqua"/>
          <w:iCs/>
          <w:sz w:val="24"/>
        </w:rPr>
        <w:t>86-25-83307115</w:t>
      </w:r>
    </w:p>
    <w:p w:rsidR="002008C9" w:rsidRPr="002008C9" w:rsidRDefault="002008C9" w:rsidP="00F17101">
      <w:pPr>
        <w:spacing w:line="360" w:lineRule="auto"/>
        <w:rPr>
          <w:rFonts w:ascii="Book Antiqua" w:hAnsi="Book Antiqua"/>
          <w:iCs/>
          <w:sz w:val="24"/>
        </w:rPr>
      </w:pPr>
    </w:p>
    <w:p w:rsidR="00F17101" w:rsidRPr="00867A3A" w:rsidRDefault="00F17101" w:rsidP="00F17101">
      <w:pPr>
        <w:spacing w:line="360" w:lineRule="auto"/>
        <w:jc w:val="left"/>
        <w:rPr>
          <w:rFonts w:ascii="Book Antiqua" w:hAnsi="Book Antiqua"/>
          <w:b/>
          <w:sz w:val="24"/>
        </w:rPr>
      </w:pPr>
      <w:r w:rsidRPr="00867A3A">
        <w:rPr>
          <w:rFonts w:ascii="Book Antiqua" w:hAnsi="Book Antiqua"/>
          <w:b/>
          <w:sz w:val="24"/>
        </w:rPr>
        <w:t xml:space="preserve">Received: </w:t>
      </w:r>
      <w:r w:rsidR="005A6965" w:rsidRPr="00A11C75">
        <w:rPr>
          <w:rFonts w:ascii="Book Antiqua" w:hAnsi="Book Antiqua"/>
          <w:sz w:val="24"/>
        </w:rPr>
        <w:t>March</w:t>
      </w:r>
      <w:r w:rsidR="005A6965">
        <w:rPr>
          <w:rFonts w:ascii="Book Antiqua" w:hAnsi="Book Antiqua" w:hint="eastAsia"/>
          <w:sz w:val="24"/>
        </w:rPr>
        <w:t xml:space="preserve"> 30, 2015</w:t>
      </w:r>
      <w:r w:rsidRPr="00867A3A">
        <w:rPr>
          <w:rFonts w:ascii="Book Antiqua" w:hAnsi="Book Antiqua"/>
          <w:b/>
          <w:sz w:val="24"/>
        </w:rPr>
        <w:t xml:space="preserve">  </w:t>
      </w:r>
    </w:p>
    <w:p w:rsidR="00F17101" w:rsidRPr="00867A3A" w:rsidRDefault="00F17101" w:rsidP="00F17101">
      <w:pPr>
        <w:spacing w:line="360" w:lineRule="auto"/>
        <w:jc w:val="left"/>
        <w:rPr>
          <w:rFonts w:ascii="Book Antiqua" w:hAnsi="Book Antiqua"/>
          <w:b/>
          <w:sz w:val="24"/>
        </w:rPr>
      </w:pPr>
      <w:r w:rsidRPr="00867A3A">
        <w:rPr>
          <w:rFonts w:ascii="Book Antiqua" w:hAnsi="Book Antiqua"/>
          <w:b/>
          <w:sz w:val="24"/>
        </w:rPr>
        <w:t>Peer-review started:</w:t>
      </w:r>
      <w:r w:rsidR="005A6965">
        <w:rPr>
          <w:rFonts w:ascii="Book Antiqua" w:hAnsi="Book Antiqua" w:hint="eastAsia"/>
          <w:b/>
          <w:sz w:val="24"/>
        </w:rPr>
        <w:t xml:space="preserve"> </w:t>
      </w:r>
      <w:r w:rsidR="005A6965" w:rsidRPr="00A11C75">
        <w:rPr>
          <w:rFonts w:ascii="Book Antiqua" w:hAnsi="Book Antiqua"/>
          <w:sz w:val="24"/>
        </w:rPr>
        <w:t>March</w:t>
      </w:r>
      <w:r w:rsidR="005A6965">
        <w:rPr>
          <w:rFonts w:ascii="Book Antiqua" w:hAnsi="Book Antiqua" w:hint="eastAsia"/>
          <w:sz w:val="24"/>
        </w:rPr>
        <w:t xml:space="preserve"> 31, 2015</w:t>
      </w:r>
    </w:p>
    <w:p w:rsidR="00F17101" w:rsidRPr="005A6965" w:rsidRDefault="00F17101" w:rsidP="00F17101">
      <w:pPr>
        <w:spacing w:line="360" w:lineRule="auto"/>
        <w:jc w:val="left"/>
        <w:rPr>
          <w:rFonts w:ascii="Book Antiqua" w:hAnsi="Book Antiqua"/>
          <w:sz w:val="24"/>
        </w:rPr>
      </w:pPr>
      <w:r w:rsidRPr="00867A3A">
        <w:rPr>
          <w:rFonts w:ascii="Book Antiqua" w:hAnsi="Book Antiqua"/>
          <w:b/>
          <w:sz w:val="24"/>
        </w:rPr>
        <w:t>First decision:</w:t>
      </w:r>
      <w:r w:rsidR="005A6965">
        <w:rPr>
          <w:rFonts w:ascii="Book Antiqua" w:hAnsi="Book Antiqua" w:hint="eastAsia"/>
          <w:b/>
          <w:sz w:val="24"/>
        </w:rPr>
        <w:t xml:space="preserve"> </w:t>
      </w:r>
      <w:r w:rsidR="005A6965" w:rsidRPr="005A6965">
        <w:rPr>
          <w:rFonts w:ascii="Book Antiqua" w:hAnsi="Book Antiqua" w:hint="eastAsia"/>
          <w:sz w:val="24"/>
        </w:rPr>
        <w:t>May 18, 2015</w:t>
      </w:r>
    </w:p>
    <w:p w:rsidR="00F17101" w:rsidRPr="00867A3A" w:rsidRDefault="005A6965" w:rsidP="00F17101">
      <w:pPr>
        <w:spacing w:line="360" w:lineRule="auto"/>
        <w:jc w:val="left"/>
        <w:rPr>
          <w:rFonts w:ascii="Book Antiqua" w:hAnsi="Book Antiqua"/>
          <w:b/>
          <w:sz w:val="24"/>
        </w:rPr>
      </w:pPr>
      <w:r>
        <w:rPr>
          <w:rFonts w:ascii="Book Antiqua" w:hAnsi="Book Antiqua"/>
          <w:b/>
          <w:sz w:val="24"/>
        </w:rPr>
        <w:t xml:space="preserve">Revised: </w:t>
      </w:r>
      <w:r w:rsidRPr="00A11C75">
        <w:rPr>
          <w:rFonts w:ascii="Book Antiqua" w:hAnsi="Book Antiqua"/>
          <w:sz w:val="24"/>
        </w:rPr>
        <w:t>June</w:t>
      </w:r>
      <w:r>
        <w:rPr>
          <w:rFonts w:ascii="Book Antiqua" w:hAnsi="Book Antiqua" w:hint="eastAsia"/>
          <w:sz w:val="24"/>
        </w:rPr>
        <w:t xml:space="preserve"> 7, 2015</w:t>
      </w:r>
    </w:p>
    <w:p w:rsidR="00F17101" w:rsidRPr="001F0545" w:rsidRDefault="00F17101" w:rsidP="001F0545">
      <w:pPr>
        <w:spacing w:line="360" w:lineRule="auto"/>
        <w:rPr>
          <w:rFonts w:ascii="Book Antiqua" w:hAnsi="Book Antiqua"/>
          <w:color w:val="000000"/>
          <w:sz w:val="24"/>
        </w:rPr>
      </w:pPr>
      <w:r w:rsidRPr="00867A3A">
        <w:rPr>
          <w:rFonts w:ascii="Book Antiqua" w:hAnsi="Book Antiqua"/>
          <w:b/>
          <w:sz w:val="24"/>
        </w:rPr>
        <w:t>Accepted:</w:t>
      </w:r>
      <w:bookmarkStart w:id="0" w:name="OLE_LINK98"/>
      <w:bookmarkStart w:id="1" w:name="OLE_LINK99"/>
      <w:bookmarkStart w:id="2" w:name="OLE_LINK104"/>
      <w:bookmarkStart w:id="3" w:name="OLE_LINK110"/>
      <w:bookmarkStart w:id="4" w:name="OLE_LINK111"/>
      <w:bookmarkStart w:id="5" w:name="OLE_LINK115"/>
      <w:bookmarkStart w:id="6" w:name="OLE_LINK116"/>
      <w:bookmarkStart w:id="7" w:name="OLE_LINK117"/>
      <w:bookmarkStart w:id="8" w:name="OLE_LINK118"/>
      <w:r w:rsidR="001F0545" w:rsidRPr="001F0545">
        <w:rPr>
          <w:rFonts w:ascii="Book Antiqua" w:hAnsi="Book Antiqua"/>
          <w:color w:val="000000"/>
          <w:sz w:val="24"/>
        </w:rPr>
        <w:t xml:space="preserve"> </w:t>
      </w:r>
      <w:r w:rsidR="001F0545">
        <w:rPr>
          <w:rFonts w:ascii="Book Antiqua" w:hAnsi="Book Antiqua"/>
          <w:color w:val="000000"/>
          <w:sz w:val="24"/>
        </w:rPr>
        <w:t>July 8, 2015</w:t>
      </w:r>
      <w:bookmarkStart w:id="9" w:name="_GoBack"/>
      <w:bookmarkEnd w:id="0"/>
      <w:bookmarkEnd w:id="1"/>
      <w:bookmarkEnd w:id="2"/>
      <w:bookmarkEnd w:id="3"/>
      <w:bookmarkEnd w:id="4"/>
      <w:bookmarkEnd w:id="5"/>
      <w:bookmarkEnd w:id="6"/>
      <w:bookmarkEnd w:id="7"/>
      <w:bookmarkEnd w:id="8"/>
      <w:bookmarkEnd w:id="9"/>
      <w:r w:rsidRPr="00867A3A">
        <w:rPr>
          <w:rFonts w:ascii="Book Antiqua" w:hAnsi="Book Antiqua"/>
          <w:b/>
          <w:sz w:val="24"/>
        </w:rPr>
        <w:t xml:space="preserve">  </w:t>
      </w:r>
    </w:p>
    <w:p w:rsidR="00F17101" w:rsidRPr="00867A3A" w:rsidRDefault="00F17101" w:rsidP="00F17101">
      <w:pPr>
        <w:spacing w:line="360" w:lineRule="auto"/>
        <w:jc w:val="left"/>
        <w:rPr>
          <w:rFonts w:ascii="Book Antiqua" w:hAnsi="Book Antiqua"/>
          <w:b/>
          <w:sz w:val="24"/>
        </w:rPr>
      </w:pPr>
      <w:r w:rsidRPr="00867A3A">
        <w:rPr>
          <w:rFonts w:ascii="Book Antiqua" w:hAnsi="Book Antiqua"/>
          <w:b/>
          <w:sz w:val="24"/>
        </w:rPr>
        <w:t>Article in press:</w:t>
      </w:r>
    </w:p>
    <w:p w:rsidR="00F17101" w:rsidRPr="00867A3A" w:rsidRDefault="00F17101" w:rsidP="00F17101">
      <w:pPr>
        <w:spacing w:line="360" w:lineRule="auto"/>
        <w:jc w:val="left"/>
        <w:rPr>
          <w:rFonts w:ascii="Book Antiqua" w:hAnsi="Book Antiqua"/>
          <w:b/>
          <w:sz w:val="24"/>
        </w:rPr>
      </w:pPr>
      <w:r w:rsidRPr="00867A3A">
        <w:rPr>
          <w:rFonts w:ascii="Book Antiqua" w:hAnsi="Book Antiqua"/>
          <w:b/>
          <w:sz w:val="24"/>
        </w:rPr>
        <w:t xml:space="preserve">Published online: </w:t>
      </w:r>
    </w:p>
    <w:p w:rsidR="005A6965" w:rsidRDefault="005A6965" w:rsidP="00F17101">
      <w:pPr>
        <w:pStyle w:val="p0"/>
        <w:spacing w:line="360" w:lineRule="auto"/>
        <w:rPr>
          <w:rFonts w:ascii="Book Antiqua" w:hAnsi="Book Antiqua"/>
          <w:bCs/>
          <w:kern w:val="2"/>
          <w:sz w:val="24"/>
          <w:szCs w:val="24"/>
        </w:rPr>
      </w:pPr>
      <w:r>
        <w:rPr>
          <w:rFonts w:ascii="Book Antiqua" w:hAnsi="Book Antiqua"/>
          <w:bCs/>
          <w:kern w:val="2"/>
          <w:sz w:val="24"/>
          <w:szCs w:val="24"/>
        </w:rPr>
        <w:br w:type="page"/>
      </w:r>
    </w:p>
    <w:p w:rsidR="00F17101" w:rsidRPr="00032038" w:rsidRDefault="00F17101" w:rsidP="00F17101">
      <w:pPr>
        <w:pStyle w:val="p0"/>
        <w:spacing w:line="360" w:lineRule="auto"/>
        <w:rPr>
          <w:rFonts w:ascii="Book Antiqua" w:hAnsi="Book Antiqua"/>
          <w:bCs/>
          <w:kern w:val="2"/>
          <w:sz w:val="24"/>
          <w:szCs w:val="24"/>
        </w:rPr>
      </w:pPr>
    </w:p>
    <w:p w:rsidR="00F17101" w:rsidRPr="00032038" w:rsidRDefault="00F17101" w:rsidP="00F17101">
      <w:pPr>
        <w:pStyle w:val="p0"/>
        <w:spacing w:line="360" w:lineRule="auto"/>
        <w:rPr>
          <w:rFonts w:ascii="Book Antiqua" w:hAnsi="Book Antiqua"/>
          <w:b/>
          <w:kern w:val="2"/>
          <w:sz w:val="24"/>
          <w:szCs w:val="24"/>
        </w:rPr>
      </w:pPr>
      <w:r w:rsidRPr="00032038">
        <w:rPr>
          <w:rFonts w:ascii="Book Antiqua" w:hAnsi="Book Antiqua"/>
          <w:b/>
          <w:kern w:val="2"/>
          <w:sz w:val="24"/>
          <w:szCs w:val="24"/>
        </w:rPr>
        <w:t>A</w:t>
      </w:r>
      <w:r>
        <w:rPr>
          <w:rFonts w:ascii="Book Antiqua" w:hAnsi="Book Antiqua"/>
          <w:b/>
          <w:kern w:val="2"/>
          <w:sz w:val="24"/>
          <w:szCs w:val="24"/>
        </w:rPr>
        <w:t>bstract</w:t>
      </w:r>
    </w:p>
    <w:p w:rsidR="00F17101" w:rsidRPr="00032038" w:rsidRDefault="00F17101" w:rsidP="00F17101">
      <w:pPr>
        <w:pStyle w:val="p0"/>
        <w:spacing w:line="360" w:lineRule="auto"/>
        <w:rPr>
          <w:rFonts w:ascii="Book Antiqua" w:hAnsi="Book Antiqua"/>
          <w:sz w:val="24"/>
          <w:szCs w:val="24"/>
        </w:rPr>
      </w:pPr>
      <w:r w:rsidRPr="00032038">
        <w:rPr>
          <w:rFonts w:ascii="Book Antiqua" w:hAnsi="Book Antiqua"/>
          <w:b/>
          <w:kern w:val="2"/>
          <w:sz w:val="24"/>
          <w:szCs w:val="24"/>
        </w:rPr>
        <w:t xml:space="preserve">AIM: </w:t>
      </w:r>
      <w:r w:rsidRPr="00032038">
        <w:rPr>
          <w:rFonts w:ascii="Book Antiqua" w:hAnsi="Book Antiqua"/>
          <w:sz w:val="24"/>
          <w:szCs w:val="24"/>
        </w:rPr>
        <w:t xml:space="preserve">To </w:t>
      </w:r>
      <w:r>
        <w:rPr>
          <w:rFonts w:ascii="Book Antiqua" w:hAnsi="Book Antiqua"/>
          <w:sz w:val="24"/>
          <w:szCs w:val="24"/>
        </w:rPr>
        <w:t xml:space="preserve">investigate </w:t>
      </w:r>
      <w:r w:rsidRPr="00032038">
        <w:rPr>
          <w:rFonts w:ascii="Book Antiqua" w:hAnsi="Book Antiqua"/>
          <w:sz w:val="24"/>
          <w:szCs w:val="24"/>
        </w:rPr>
        <w:t>serum gamma-glutamyl</w:t>
      </w:r>
      <w:r>
        <w:rPr>
          <w:rFonts w:ascii="Book Antiqua" w:hAnsi="Book Antiqua"/>
          <w:sz w:val="24"/>
          <w:szCs w:val="24"/>
        </w:rPr>
        <w:t xml:space="preserve"> </w:t>
      </w:r>
      <w:r w:rsidRPr="00032038">
        <w:rPr>
          <w:rFonts w:ascii="Book Antiqua" w:hAnsi="Book Antiqua"/>
          <w:sz w:val="24"/>
          <w:szCs w:val="24"/>
        </w:rPr>
        <w:t xml:space="preserve">transferase (GGT) </w:t>
      </w:r>
      <w:r>
        <w:rPr>
          <w:rFonts w:ascii="Book Antiqua" w:hAnsi="Book Antiqua"/>
          <w:sz w:val="24"/>
          <w:szCs w:val="24"/>
        </w:rPr>
        <w:t>levels with</w:t>
      </w:r>
      <w:r w:rsidRPr="00032038">
        <w:rPr>
          <w:rFonts w:ascii="Book Antiqua" w:hAnsi="Book Antiqua"/>
          <w:sz w:val="24"/>
          <w:szCs w:val="24"/>
        </w:rPr>
        <w:t xml:space="preserve"> </w:t>
      </w:r>
      <w:r>
        <w:rPr>
          <w:rFonts w:ascii="Book Antiqua" w:hAnsi="Book Antiqua"/>
          <w:sz w:val="24"/>
          <w:szCs w:val="24"/>
        </w:rPr>
        <w:t>chronic hepatitis B</w:t>
      </w:r>
      <w:r w:rsidRPr="00032038">
        <w:rPr>
          <w:rFonts w:ascii="Book Antiqua" w:hAnsi="Book Antiqua"/>
          <w:sz w:val="24"/>
          <w:szCs w:val="24"/>
        </w:rPr>
        <w:t xml:space="preserve"> </w:t>
      </w:r>
      <w:r>
        <w:rPr>
          <w:rFonts w:ascii="Book Antiqua" w:hAnsi="Book Antiqua"/>
          <w:sz w:val="24"/>
          <w:szCs w:val="24"/>
        </w:rPr>
        <w:t xml:space="preserve">infection </w:t>
      </w:r>
      <w:r w:rsidRPr="00032038">
        <w:rPr>
          <w:rFonts w:ascii="Book Antiqua" w:hAnsi="Book Antiqua"/>
          <w:sz w:val="24"/>
          <w:szCs w:val="24"/>
        </w:rPr>
        <w:t xml:space="preserve">and </w:t>
      </w:r>
      <w:r>
        <w:rPr>
          <w:rFonts w:ascii="Book Antiqua" w:hAnsi="Book Antiqua"/>
          <w:sz w:val="24"/>
          <w:szCs w:val="24"/>
        </w:rPr>
        <w:t>hepatitis B e antigen (</w:t>
      </w:r>
      <w:r w:rsidRPr="00032038">
        <w:rPr>
          <w:rFonts w:ascii="Book Antiqua" w:eastAsia="Batang" w:hAnsi="Book Antiqua"/>
          <w:sz w:val="24"/>
          <w:szCs w:val="24"/>
        </w:rPr>
        <w:t>HBeAg</w:t>
      </w:r>
      <w:r>
        <w:rPr>
          <w:rFonts w:ascii="Book Antiqua" w:eastAsia="Batang" w:hAnsi="Book Antiqua"/>
          <w:sz w:val="24"/>
          <w:szCs w:val="24"/>
        </w:rPr>
        <w:t>)</w:t>
      </w:r>
      <w:r w:rsidRPr="00032038">
        <w:rPr>
          <w:rFonts w:ascii="Book Antiqua" w:eastAsia="Batang" w:hAnsi="Book Antiqua"/>
          <w:sz w:val="24"/>
          <w:szCs w:val="24"/>
        </w:rPr>
        <w:t xml:space="preserve"> seroconversion</w:t>
      </w:r>
      <w:r w:rsidRPr="00032038">
        <w:rPr>
          <w:rFonts w:ascii="Book Antiqua" w:hAnsi="Book Antiqua"/>
          <w:sz w:val="24"/>
          <w:szCs w:val="24"/>
        </w:rPr>
        <w:t>.</w:t>
      </w:r>
    </w:p>
    <w:p w:rsidR="00F17101" w:rsidRDefault="00F17101" w:rsidP="00F17101">
      <w:pPr>
        <w:pStyle w:val="p0"/>
        <w:spacing w:line="360" w:lineRule="auto"/>
        <w:rPr>
          <w:rFonts w:ascii="Book Antiqua" w:hAnsi="Book Antiqua"/>
          <w:b/>
          <w:bCs/>
          <w:sz w:val="24"/>
          <w:szCs w:val="24"/>
        </w:rPr>
      </w:pPr>
    </w:p>
    <w:p w:rsidR="00F17101" w:rsidRPr="00032038" w:rsidRDefault="00F17101" w:rsidP="00F17101">
      <w:pPr>
        <w:pStyle w:val="p0"/>
        <w:spacing w:line="360" w:lineRule="auto"/>
        <w:rPr>
          <w:rFonts w:ascii="Book Antiqua" w:hAnsi="Book Antiqua"/>
          <w:sz w:val="24"/>
          <w:szCs w:val="24"/>
        </w:rPr>
      </w:pPr>
      <w:r w:rsidRPr="00032038">
        <w:rPr>
          <w:rFonts w:ascii="Book Antiqua" w:hAnsi="Book Antiqua"/>
          <w:b/>
          <w:bCs/>
          <w:sz w:val="24"/>
          <w:szCs w:val="24"/>
        </w:rPr>
        <w:t xml:space="preserve">METHODS: </w:t>
      </w:r>
      <w:r>
        <w:rPr>
          <w:rFonts w:ascii="Book Antiqua" w:eastAsia="Batang" w:hAnsi="Book Antiqua"/>
          <w:sz w:val="24"/>
        </w:rPr>
        <w:t>A retrospective study was performed on clinical data collected from</w:t>
      </w:r>
      <w:r w:rsidRPr="00C66D58">
        <w:rPr>
          <w:rFonts w:ascii="Book Antiqua" w:eastAsia="Batang" w:hAnsi="Book Antiqua"/>
          <w:sz w:val="24"/>
        </w:rPr>
        <w:t xml:space="preserve"> </w:t>
      </w:r>
      <w:r>
        <w:rPr>
          <w:rFonts w:ascii="Book Antiqua" w:eastAsia="Batang" w:hAnsi="Book Antiqua"/>
          <w:sz w:val="24"/>
        </w:rPr>
        <w:t xml:space="preserve">patients who had been </w:t>
      </w:r>
      <w:r w:rsidRPr="00032038">
        <w:rPr>
          <w:rFonts w:ascii="Book Antiqua" w:eastAsia="Batang" w:hAnsi="Book Antiqua"/>
          <w:sz w:val="24"/>
        </w:rPr>
        <w:t xml:space="preserve">positive for </w:t>
      </w:r>
      <w:r>
        <w:rPr>
          <w:rFonts w:ascii="Book Antiqua" w:eastAsia="Batang" w:hAnsi="Book Antiqua"/>
          <w:sz w:val="24"/>
        </w:rPr>
        <w:t xml:space="preserve">the hepatitis B surface antigen </w:t>
      </w:r>
      <w:r w:rsidRPr="00032038">
        <w:rPr>
          <w:rFonts w:ascii="Book Antiqua" w:eastAsia="Batang" w:hAnsi="Book Antiqua"/>
          <w:sz w:val="24"/>
        </w:rPr>
        <w:t xml:space="preserve">for </w:t>
      </w:r>
      <w:r>
        <w:rPr>
          <w:rFonts w:ascii="Book Antiqua" w:eastAsia="Batang" w:hAnsi="Book Antiqua"/>
          <w:sz w:val="24"/>
        </w:rPr>
        <w:t>&gt; 6 mo</w:t>
      </w:r>
      <w:r w:rsidRPr="00032038">
        <w:rPr>
          <w:rFonts w:ascii="Book Antiqua" w:eastAsia="Batang" w:hAnsi="Book Antiqua"/>
          <w:sz w:val="24"/>
        </w:rPr>
        <w:t xml:space="preserve"> </w:t>
      </w:r>
      <w:r>
        <w:rPr>
          <w:rFonts w:ascii="Book Antiqua" w:eastAsia="Batang" w:hAnsi="Book Antiqua"/>
          <w:sz w:val="24"/>
        </w:rPr>
        <w:t>and who were antiviral-</w:t>
      </w:r>
      <w:r w:rsidRPr="00032038">
        <w:rPr>
          <w:rFonts w:ascii="Book Antiqua" w:eastAsia="Batang" w:hAnsi="Book Antiqua"/>
          <w:sz w:val="24"/>
        </w:rPr>
        <w:t>treatment</w:t>
      </w:r>
      <w:r>
        <w:rPr>
          <w:rFonts w:ascii="Book Antiqua" w:eastAsia="Batang" w:hAnsi="Book Antiqua"/>
          <w:sz w:val="24"/>
        </w:rPr>
        <w:t xml:space="preserve"> </w:t>
      </w:r>
      <w:r w:rsidRPr="00032038">
        <w:rPr>
          <w:rFonts w:ascii="Book Antiqua" w:eastAsia="Batang" w:hAnsi="Book Antiqua"/>
          <w:sz w:val="24"/>
        </w:rPr>
        <w:t>naïve</w:t>
      </w:r>
      <w:r w:rsidRPr="00032038" w:rsidDel="00C66D58">
        <w:rPr>
          <w:rFonts w:ascii="Book Antiqua" w:eastAsia="Batang" w:hAnsi="Book Antiqua"/>
          <w:sz w:val="24"/>
        </w:rPr>
        <w:t xml:space="preserve"> </w:t>
      </w:r>
      <w:r>
        <w:rPr>
          <w:rFonts w:ascii="Book Antiqua" w:eastAsia="Batang" w:hAnsi="Book Antiqua"/>
          <w:sz w:val="24"/>
        </w:rPr>
        <w:t>(</w:t>
      </w:r>
      <w:r w:rsidRPr="00D239F1">
        <w:rPr>
          <w:rFonts w:ascii="Book Antiqua" w:eastAsia="Batang" w:hAnsi="Book Antiqua"/>
          <w:i/>
          <w:iCs/>
          <w:sz w:val="24"/>
        </w:rPr>
        <w:t>n</w:t>
      </w:r>
      <w:r>
        <w:rPr>
          <w:rFonts w:ascii="Book Antiqua" w:eastAsia="Batang" w:hAnsi="Book Antiqua"/>
          <w:sz w:val="24"/>
        </w:rPr>
        <w:t xml:space="preserve"> = 215) </w:t>
      </w:r>
      <w:r w:rsidRPr="00032038">
        <w:rPr>
          <w:rFonts w:ascii="Book Antiqua" w:eastAsia="Batang" w:hAnsi="Book Antiqua"/>
          <w:sz w:val="24"/>
        </w:rPr>
        <w:t>attending the Hepatitis Clinic at</w:t>
      </w:r>
      <w:r w:rsidRPr="00032038">
        <w:rPr>
          <w:rFonts w:ascii="Book Antiqua" w:hAnsi="Book Antiqua"/>
          <w:sz w:val="24"/>
        </w:rPr>
        <w:t xml:space="preserve"> </w:t>
      </w:r>
      <w:r w:rsidRPr="00032038">
        <w:rPr>
          <w:rFonts w:ascii="Book Antiqua" w:eastAsia="Batang" w:hAnsi="Book Antiqua"/>
          <w:sz w:val="24"/>
        </w:rPr>
        <w:t xml:space="preserve">Nanjing Drum Tower Hospital </w:t>
      </w:r>
      <w:r>
        <w:rPr>
          <w:rFonts w:ascii="Book Antiqua" w:eastAsia="Batang" w:hAnsi="Book Antiqua"/>
          <w:sz w:val="24"/>
        </w:rPr>
        <w:t>b</w:t>
      </w:r>
      <w:r w:rsidRPr="00032038">
        <w:rPr>
          <w:rFonts w:ascii="Book Antiqua" w:eastAsia="Batang" w:hAnsi="Book Antiqua"/>
          <w:sz w:val="24"/>
        </w:rPr>
        <w:t>etween August</w:t>
      </w:r>
      <w:r>
        <w:rPr>
          <w:rFonts w:ascii="Book Antiqua" w:eastAsia="Batang" w:hAnsi="Book Antiqua"/>
          <w:sz w:val="24"/>
        </w:rPr>
        <w:t xml:space="preserve"> 2010</w:t>
      </w:r>
      <w:r w:rsidRPr="00032038">
        <w:rPr>
          <w:rFonts w:ascii="Book Antiqua" w:eastAsia="Batang" w:hAnsi="Book Antiqua"/>
          <w:sz w:val="24"/>
        </w:rPr>
        <w:t xml:space="preserve"> </w:t>
      </w:r>
      <w:r>
        <w:rPr>
          <w:rFonts w:ascii="Book Antiqua" w:eastAsia="Batang" w:hAnsi="Book Antiqua"/>
          <w:sz w:val="24"/>
        </w:rPr>
        <w:t>and</w:t>
      </w:r>
      <w:r w:rsidRPr="00032038">
        <w:rPr>
          <w:rFonts w:ascii="Book Antiqua" w:eastAsia="Batang" w:hAnsi="Book Antiqua"/>
          <w:sz w:val="24"/>
        </w:rPr>
        <w:t xml:space="preserve"> December</w:t>
      </w:r>
      <w:r>
        <w:rPr>
          <w:rFonts w:ascii="Book Antiqua" w:eastAsia="Batang" w:hAnsi="Book Antiqua"/>
          <w:sz w:val="24"/>
        </w:rPr>
        <w:t xml:space="preserve"> </w:t>
      </w:r>
      <w:r w:rsidRPr="00032038">
        <w:rPr>
          <w:rFonts w:ascii="Book Antiqua" w:eastAsia="Batang" w:hAnsi="Book Antiqua"/>
          <w:sz w:val="24"/>
        </w:rPr>
        <w:t xml:space="preserve">2013. </w:t>
      </w:r>
      <w:r>
        <w:rPr>
          <w:rFonts w:ascii="Book Antiqua" w:eastAsia="Batang" w:hAnsi="Book Antiqua"/>
          <w:sz w:val="24"/>
        </w:rPr>
        <w:t>Healthy individuals without liver disease (</w:t>
      </w:r>
      <w:r w:rsidRPr="00D239F1">
        <w:rPr>
          <w:rFonts w:ascii="Book Antiqua" w:eastAsia="Batang" w:hAnsi="Book Antiqua"/>
          <w:i/>
          <w:iCs/>
          <w:sz w:val="24"/>
        </w:rPr>
        <w:t>n</w:t>
      </w:r>
      <w:r>
        <w:rPr>
          <w:rFonts w:ascii="Book Antiqua" w:eastAsia="Batang" w:hAnsi="Book Antiqua"/>
          <w:sz w:val="24"/>
        </w:rPr>
        <w:t xml:space="preserve"> = 83) </w:t>
      </w:r>
      <w:r w:rsidRPr="00032038">
        <w:rPr>
          <w:rFonts w:ascii="Book Antiqua" w:eastAsia="Batang" w:hAnsi="Book Antiqua"/>
          <w:sz w:val="24"/>
        </w:rPr>
        <w:t xml:space="preserve">were </w:t>
      </w:r>
      <w:r w:rsidRPr="00032038">
        <w:rPr>
          <w:rFonts w:ascii="Book Antiqua" w:hAnsi="Book Antiqua"/>
          <w:sz w:val="24"/>
        </w:rPr>
        <w:t xml:space="preserve">included </w:t>
      </w:r>
      <w:r w:rsidRPr="00032038">
        <w:rPr>
          <w:rFonts w:ascii="Book Antiqua" w:eastAsia="Batang" w:hAnsi="Book Antiqua"/>
          <w:sz w:val="24"/>
        </w:rPr>
        <w:t>as controls.</w:t>
      </w:r>
      <w:r w:rsidRPr="00032038">
        <w:rPr>
          <w:rFonts w:ascii="Book Antiqua" w:hAnsi="Book Antiqua"/>
          <w:sz w:val="24"/>
        </w:rPr>
        <w:t xml:space="preserve"> </w:t>
      </w:r>
      <w:r>
        <w:rPr>
          <w:rFonts w:ascii="Book Antiqua" w:hAnsi="Book Antiqua"/>
          <w:sz w:val="24"/>
          <w:szCs w:val="24"/>
        </w:rPr>
        <w:t>P</w:t>
      </w:r>
      <w:r w:rsidRPr="00032038">
        <w:rPr>
          <w:rFonts w:ascii="Book Antiqua" w:hAnsi="Book Antiqua"/>
          <w:sz w:val="24"/>
          <w:szCs w:val="24"/>
        </w:rPr>
        <w:t xml:space="preserve">atients were categorized into </w:t>
      </w:r>
      <w:r>
        <w:rPr>
          <w:rFonts w:ascii="Book Antiqua" w:hAnsi="Book Antiqua"/>
          <w:sz w:val="24"/>
          <w:szCs w:val="24"/>
        </w:rPr>
        <w:t xml:space="preserve">four groups based on disease status </w:t>
      </w:r>
      <w:r>
        <w:rPr>
          <w:rFonts w:ascii="Book Antiqua" w:eastAsia="Batang" w:hAnsi="Book Antiqua"/>
          <w:sz w:val="24"/>
        </w:rPr>
        <w:t xml:space="preserve">as recommended by </w:t>
      </w:r>
      <w:r w:rsidRPr="00032038">
        <w:rPr>
          <w:rFonts w:ascii="Book Antiqua" w:eastAsia="Batang" w:hAnsi="Book Antiqua"/>
          <w:sz w:val="24"/>
        </w:rPr>
        <w:t>the European Association for the Study of the Liver</w:t>
      </w:r>
      <w:r>
        <w:rPr>
          <w:rFonts w:ascii="Book Antiqua" w:hAnsi="Book Antiqua"/>
          <w:sz w:val="24"/>
          <w:szCs w:val="24"/>
        </w:rPr>
        <w:t xml:space="preserve">: </w:t>
      </w:r>
      <w:r w:rsidRPr="00032038">
        <w:rPr>
          <w:rFonts w:ascii="Book Antiqua" w:hAnsi="Book Antiqua"/>
          <w:sz w:val="24"/>
          <w:szCs w:val="24"/>
        </w:rPr>
        <w:t>immune tolerance (IT</w:t>
      </w:r>
      <w:r>
        <w:rPr>
          <w:rFonts w:ascii="Book Antiqua" w:hAnsi="Book Antiqua"/>
          <w:sz w:val="24"/>
          <w:szCs w:val="24"/>
        </w:rPr>
        <w:t>;</w:t>
      </w:r>
      <w:r w:rsidRPr="00032038">
        <w:rPr>
          <w:rFonts w:ascii="Book Antiqua" w:hAnsi="Book Antiqua"/>
          <w:sz w:val="24"/>
          <w:szCs w:val="24"/>
        </w:rPr>
        <w:t xml:space="preserve"> </w:t>
      </w:r>
      <w:r w:rsidRPr="00032038">
        <w:rPr>
          <w:rFonts w:ascii="Book Antiqua" w:hAnsi="Book Antiqua"/>
          <w:i/>
          <w:sz w:val="24"/>
          <w:szCs w:val="24"/>
        </w:rPr>
        <w:t>n</w:t>
      </w:r>
      <w:r w:rsidRPr="00032038">
        <w:rPr>
          <w:rFonts w:ascii="Book Antiqua" w:hAnsi="Book Antiqua" w:hint="eastAsia"/>
          <w:sz w:val="24"/>
          <w:szCs w:val="24"/>
        </w:rPr>
        <w:t xml:space="preserve"> </w:t>
      </w:r>
      <w:r w:rsidRPr="00032038">
        <w:rPr>
          <w:rFonts w:ascii="Book Antiqua" w:hAnsi="Book Antiqua"/>
          <w:sz w:val="24"/>
          <w:szCs w:val="24"/>
        </w:rPr>
        <w:t>=</w:t>
      </w:r>
      <w:r w:rsidRPr="00032038">
        <w:rPr>
          <w:rFonts w:ascii="Book Antiqua" w:hAnsi="Book Antiqua" w:hint="eastAsia"/>
          <w:sz w:val="24"/>
          <w:szCs w:val="24"/>
        </w:rPr>
        <w:t xml:space="preserve"> </w:t>
      </w:r>
      <w:r w:rsidRPr="00032038">
        <w:rPr>
          <w:rFonts w:ascii="Book Antiqua" w:hAnsi="Book Antiqua"/>
          <w:sz w:val="24"/>
          <w:szCs w:val="24"/>
        </w:rPr>
        <w:t>47)</w:t>
      </w:r>
      <w:r>
        <w:rPr>
          <w:rFonts w:ascii="Book Antiqua" w:hAnsi="Book Antiqua"/>
          <w:sz w:val="24"/>
          <w:szCs w:val="24"/>
        </w:rPr>
        <w:t>, HBeAg-positive hepatitis (EPH;</w:t>
      </w:r>
      <w:r w:rsidRPr="00032038">
        <w:rPr>
          <w:rFonts w:ascii="Book Antiqua" w:hAnsi="Book Antiqua"/>
          <w:sz w:val="24"/>
          <w:szCs w:val="24"/>
        </w:rPr>
        <w:t xml:space="preserve"> </w:t>
      </w:r>
      <w:r w:rsidRPr="00032038">
        <w:rPr>
          <w:rFonts w:ascii="Book Antiqua" w:hAnsi="Book Antiqua"/>
          <w:i/>
          <w:sz w:val="24"/>
          <w:szCs w:val="24"/>
        </w:rPr>
        <w:t>n</w:t>
      </w:r>
      <w:r w:rsidRPr="00032038">
        <w:rPr>
          <w:rFonts w:ascii="Book Antiqua" w:hAnsi="Book Antiqua" w:hint="eastAsia"/>
          <w:sz w:val="24"/>
          <w:szCs w:val="24"/>
        </w:rPr>
        <w:t xml:space="preserve"> </w:t>
      </w:r>
      <w:r w:rsidRPr="00032038">
        <w:rPr>
          <w:rFonts w:ascii="Book Antiqua" w:hAnsi="Book Antiqua"/>
          <w:sz w:val="24"/>
          <w:szCs w:val="24"/>
        </w:rPr>
        <w:t>=</w:t>
      </w:r>
      <w:r w:rsidRPr="00032038">
        <w:rPr>
          <w:rFonts w:ascii="Book Antiqua" w:hAnsi="Book Antiqua" w:hint="eastAsia"/>
          <w:sz w:val="24"/>
          <w:szCs w:val="24"/>
        </w:rPr>
        <w:t xml:space="preserve"> </w:t>
      </w:r>
      <w:r w:rsidRPr="00032038">
        <w:rPr>
          <w:rFonts w:ascii="Book Antiqua" w:hAnsi="Book Antiqua"/>
          <w:sz w:val="24"/>
          <w:szCs w:val="24"/>
        </w:rPr>
        <w:t>93), HBeAg-negative hepatitis (ENH</w:t>
      </w:r>
      <w:r>
        <w:rPr>
          <w:rFonts w:ascii="Book Antiqua" w:hAnsi="Book Antiqua"/>
          <w:sz w:val="24"/>
          <w:szCs w:val="24"/>
        </w:rPr>
        <w:t>;</w:t>
      </w:r>
      <w:r w:rsidRPr="00032038">
        <w:rPr>
          <w:rFonts w:ascii="Book Antiqua" w:hAnsi="Book Antiqua"/>
          <w:sz w:val="24"/>
          <w:szCs w:val="24"/>
        </w:rPr>
        <w:t xml:space="preserve"> </w:t>
      </w:r>
      <w:r w:rsidRPr="00032038">
        <w:rPr>
          <w:rFonts w:ascii="Book Antiqua" w:hAnsi="Book Antiqua"/>
          <w:i/>
          <w:sz w:val="24"/>
          <w:szCs w:val="24"/>
        </w:rPr>
        <w:t>n</w:t>
      </w:r>
      <w:r w:rsidRPr="00032038">
        <w:rPr>
          <w:rFonts w:ascii="Book Antiqua" w:hAnsi="Book Antiqua" w:hint="eastAsia"/>
          <w:sz w:val="24"/>
          <w:szCs w:val="24"/>
        </w:rPr>
        <w:t xml:space="preserve"> </w:t>
      </w:r>
      <w:r w:rsidRPr="00032038">
        <w:rPr>
          <w:rFonts w:ascii="Book Antiqua" w:hAnsi="Book Antiqua"/>
          <w:sz w:val="24"/>
          <w:szCs w:val="24"/>
        </w:rPr>
        <w:t>=</w:t>
      </w:r>
      <w:r w:rsidRPr="00032038">
        <w:rPr>
          <w:rFonts w:ascii="Book Antiqua" w:hAnsi="Book Antiqua" w:hint="eastAsia"/>
          <w:sz w:val="24"/>
          <w:szCs w:val="24"/>
        </w:rPr>
        <w:t xml:space="preserve"> </w:t>
      </w:r>
      <w:r w:rsidRPr="00032038">
        <w:rPr>
          <w:rFonts w:ascii="Book Antiqua" w:hAnsi="Book Antiqua"/>
          <w:sz w:val="24"/>
          <w:szCs w:val="24"/>
        </w:rPr>
        <w:t>20)</w:t>
      </w:r>
      <w:r>
        <w:rPr>
          <w:rFonts w:ascii="Book Antiqua" w:hAnsi="Book Antiqua"/>
          <w:sz w:val="24"/>
          <w:szCs w:val="24"/>
        </w:rPr>
        <w:t>,</w:t>
      </w:r>
      <w:r w:rsidRPr="00032038">
        <w:rPr>
          <w:rFonts w:ascii="Book Antiqua" w:hAnsi="Book Antiqua"/>
          <w:sz w:val="24"/>
          <w:szCs w:val="24"/>
        </w:rPr>
        <w:t xml:space="preserve"> and inactive carrier (IC</w:t>
      </w:r>
      <w:r>
        <w:rPr>
          <w:rFonts w:ascii="Book Antiqua" w:hAnsi="Book Antiqua"/>
          <w:sz w:val="24"/>
          <w:szCs w:val="24"/>
        </w:rPr>
        <w:t>;</w:t>
      </w:r>
      <w:r w:rsidRPr="00032038">
        <w:rPr>
          <w:rFonts w:ascii="Book Antiqua" w:hAnsi="Book Antiqua"/>
          <w:sz w:val="24"/>
          <w:szCs w:val="24"/>
        </w:rPr>
        <w:t xml:space="preserve"> </w:t>
      </w:r>
      <w:r w:rsidRPr="00032038">
        <w:rPr>
          <w:rFonts w:ascii="Book Antiqua" w:hAnsi="Book Antiqua"/>
          <w:i/>
          <w:sz w:val="24"/>
          <w:szCs w:val="24"/>
        </w:rPr>
        <w:t>n</w:t>
      </w:r>
      <w:r w:rsidRPr="00032038">
        <w:rPr>
          <w:rFonts w:ascii="Book Antiqua" w:hAnsi="Book Antiqua" w:hint="eastAsia"/>
          <w:sz w:val="24"/>
          <w:szCs w:val="24"/>
        </w:rPr>
        <w:t xml:space="preserve"> </w:t>
      </w:r>
      <w:r w:rsidRPr="00032038">
        <w:rPr>
          <w:rFonts w:ascii="Book Antiqua" w:hAnsi="Book Antiqua"/>
          <w:sz w:val="24"/>
          <w:szCs w:val="24"/>
        </w:rPr>
        <w:t>=</w:t>
      </w:r>
      <w:r w:rsidRPr="00032038">
        <w:rPr>
          <w:rFonts w:ascii="Book Antiqua" w:hAnsi="Book Antiqua" w:hint="eastAsia"/>
          <w:sz w:val="24"/>
          <w:szCs w:val="24"/>
        </w:rPr>
        <w:t xml:space="preserve"> </w:t>
      </w:r>
      <w:r w:rsidRPr="00032038">
        <w:rPr>
          <w:rFonts w:ascii="Book Antiqua" w:hAnsi="Book Antiqua"/>
          <w:sz w:val="24"/>
          <w:szCs w:val="24"/>
        </w:rPr>
        <w:t xml:space="preserve">55). </w:t>
      </w:r>
      <w:r>
        <w:rPr>
          <w:rFonts w:ascii="Book Antiqua" w:hAnsi="Book Antiqua"/>
          <w:sz w:val="24"/>
          <w:szCs w:val="24"/>
        </w:rPr>
        <w:t>Prediction of complete response (CR) based on serum GGT was also examined in EPH patients (</w:t>
      </w:r>
      <w:r w:rsidRPr="00D239F1">
        <w:rPr>
          <w:rFonts w:ascii="Book Antiqua" w:hAnsi="Book Antiqua"/>
          <w:i/>
          <w:iCs/>
          <w:sz w:val="24"/>
          <w:szCs w:val="24"/>
        </w:rPr>
        <w:t>n</w:t>
      </w:r>
      <w:r>
        <w:rPr>
          <w:rFonts w:ascii="Book Antiqua" w:hAnsi="Book Antiqua"/>
          <w:sz w:val="24"/>
          <w:szCs w:val="24"/>
        </w:rPr>
        <w:t xml:space="preserve"> = 33) treated for 48 wk with </w:t>
      </w:r>
      <w:r w:rsidRPr="00032038">
        <w:rPr>
          <w:rFonts w:ascii="Book Antiqua" w:hAnsi="Book Antiqua"/>
          <w:sz w:val="24"/>
          <w:szCs w:val="24"/>
        </w:rPr>
        <w:t>nucleos(t)ide analogue (NA) therapy</w:t>
      </w:r>
      <w:r>
        <w:rPr>
          <w:rFonts w:ascii="Book Antiqua" w:hAnsi="Book Antiqua"/>
          <w:sz w:val="24"/>
          <w:szCs w:val="24"/>
        </w:rPr>
        <w:t>,</w:t>
      </w:r>
      <w:r w:rsidRPr="00032038">
        <w:rPr>
          <w:rFonts w:ascii="Book Antiqua" w:hAnsi="Book Antiqua"/>
          <w:sz w:val="24"/>
          <w:szCs w:val="24"/>
        </w:rPr>
        <w:t xml:space="preserve"> </w:t>
      </w:r>
      <w:r>
        <w:rPr>
          <w:rFonts w:ascii="Book Antiqua" w:hAnsi="Book Antiqua"/>
          <w:sz w:val="24"/>
          <w:szCs w:val="24"/>
        </w:rPr>
        <w:t xml:space="preserve">including </w:t>
      </w:r>
      <w:r w:rsidRPr="00032038">
        <w:rPr>
          <w:rFonts w:ascii="Book Antiqua" w:hAnsi="Book Antiqua"/>
          <w:sz w:val="24"/>
          <w:szCs w:val="24"/>
        </w:rPr>
        <w:t>lamivudine plus adefovir combination therapy (</w:t>
      </w:r>
      <w:r w:rsidRPr="00032038">
        <w:rPr>
          <w:rFonts w:ascii="Book Antiqua" w:hAnsi="Book Antiqua"/>
          <w:i/>
          <w:sz w:val="24"/>
          <w:szCs w:val="24"/>
        </w:rPr>
        <w:t>n</w:t>
      </w:r>
      <w:r w:rsidRPr="00032038">
        <w:rPr>
          <w:rFonts w:ascii="Book Antiqua" w:hAnsi="Book Antiqua" w:hint="eastAsia"/>
          <w:sz w:val="24"/>
          <w:szCs w:val="24"/>
        </w:rPr>
        <w:t xml:space="preserve"> </w:t>
      </w:r>
      <w:r w:rsidRPr="00032038">
        <w:rPr>
          <w:rFonts w:ascii="Book Antiqua" w:hAnsi="Book Antiqua"/>
          <w:sz w:val="24"/>
          <w:szCs w:val="24"/>
        </w:rPr>
        <w:t>=</w:t>
      </w:r>
      <w:r w:rsidRPr="00032038">
        <w:rPr>
          <w:rFonts w:ascii="Book Antiqua" w:hAnsi="Book Antiqua" w:hint="eastAsia"/>
          <w:sz w:val="24"/>
          <w:szCs w:val="24"/>
        </w:rPr>
        <w:t xml:space="preserve"> </w:t>
      </w:r>
      <w:r w:rsidRPr="00032038">
        <w:rPr>
          <w:rFonts w:ascii="Book Antiqua" w:hAnsi="Book Antiqua"/>
          <w:sz w:val="24"/>
          <w:szCs w:val="24"/>
        </w:rPr>
        <w:t>20) or entecavir monotherapy (</w:t>
      </w:r>
      <w:r w:rsidRPr="00032038">
        <w:rPr>
          <w:rFonts w:ascii="Book Antiqua" w:hAnsi="Book Antiqua"/>
          <w:i/>
          <w:sz w:val="24"/>
          <w:szCs w:val="24"/>
        </w:rPr>
        <w:t>n</w:t>
      </w:r>
      <w:r w:rsidRPr="00032038">
        <w:rPr>
          <w:rFonts w:ascii="Book Antiqua" w:hAnsi="Book Antiqua" w:hint="eastAsia"/>
          <w:sz w:val="24"/>
          <w:szCs w:val="24"/>
        </w:rPr>
        <w:t xml:space="preserve"> </w:t>
      </w:r>
      <w:r w:rsidRPr="00032038">
        <w:rPr>
          <w:rFonts w:ascii="Book Antiqua" w:hAnsi="Book Antiqua"/>
          <w:sz w:val="24"/>
          <w:szCs w:val="24"/>
        </w:rPr>
        <w:t>=</w:t>
      </w:r>
      <w:r w:rsidRPr="00032038">
        <w:rPr>
          <w:rFonts w:ascii="Book Antiqua" w:hAnsi="Book Antiqua" w:hint="eastAsia"/>
          <w:sz w:val="24"/>
          <w:szCs w:val="24"/>
        </w:rPr>
        <w:t xml:space="preserve"> </w:t>
      </w:r>
      <w:r w:rsidRPr="00032038">
        <w:rPr>
          <w:rFonts w:ascii="Book Antiqua" w:hAnsi="Book Antiqua"/>
          <w:sz w:val="24"/>
          <w:szCs w:val="24"/>
        </w:rPr>
        <w:t xml:space="preserve">13). CR was defined as </w:t>
      </w:r>
      <w:r>
        <w:rPr>
          <w:rFonts w:ascii="Book Antiqua" w:hAnsi="Book Antiqua"/>
          <w:sz w:val="24"/>
          <w:szCs w:val="24"/>
        </w:rPr>
        <w:t xml:space="preserve">a </w:t>
      </w:r>
      <w:r w:rsidRPr="00032038">
        <w:rPr>
          <w:rFonts w:ascii="Book Antiqua" w:hAnsi="Book Antiqua"/>
          <w:sz w:val="24"/>
          <w:szCs w:val="24"/>
        </w:rPr>
        <w:t xml:space="preserve">serum </w:t>
      </w:r>
      <w:r>
        <w:rPr>
          <w:rFonts w:ascii="Book Antiqua" w:hAnsi="Book Antiqua"/>
          <w:sz w:val="24"/>
          <w:szCs w:val="24"/>
        </w:rPr>
        <w:t>hepatitis B virus</w:t>
      </w:r>
      <w:r w:rsidRPr="00032038">
        <w:rPr>
          <w:rFonts w:ascii="Book Antiqua" w:hAnsi="Book Antiqua"/>
          <w:sz w:val="24"/>
          <w:szCs w:val="24"/>
        </w:rPr>
        <w:t xml:space="preserve"> DNA</w:t>
      </w:r>
      <w:r>
        <w:rPr>
          <w:rFonts w:ascii="Book Antiqua" w:hAnsi="Book Antiqua"/>
          <w:sz w:val="24"/>
          <w:szCs w:val="24"/>
        </w:rPr>
        <w:t xml:space="preserve"> level of &lt; </w:t>
      </w:r>
      <w:r w:rsidRPr="00032038">
        <w:rPr>
          <w:rFonts w:ascii="Book Antiqua" w:hAnsi="Book Antiqua"/>
          <w:sz w:val="24"/>
          <w:szCs w:val="24"/>
        </w:rPr>
        <w:t>500 copies/m</w:t>
      </w:r>
      <w:r>
        <w:rPr>
          <w:rFonts w:ascii="Book Antiqua" w:hAnsi="Book Antiqua"/>
          <w:sz w:val="24"/>
          <w:szCs w:val="24"/>
        </w:rPr>
        <w:t>L</w:t>
      </w:r>
      <w:r w:rsidRPr="00032038">
        <w:rPr>
          <w:rFonts w:ascii="Book Antiqua" w:hAnsi="Book Antiqua"/>
          <w:sz w:val="24"/>
          <w:szCs w:val="24"/>
        </w:rPr>
        <w:t xml:space="preserve"> an</w:t>
      </w:r>
      <w:r>
        <w:rPr>
          <w:rFonts w:ascii="Book Antiqua" w:hAnsi="Book Antiqua"/>
          <w:sz w:val="24"/>
          <w:szCs w:val="24"/>
        </w:rPr>
        <w:t xml:space="preserve">d HBeAg seroconversion by 48 wk of </w:t>
      </w:r>
      <w:r w:rsidRPr="00032038">
        <w:rPr>
          <w:rFonts w:ascii="Book Antiqua" w:hAnsi="Book Antiqua"/>
          <w:sz w:val="24"/>
          <w:szCs w:val="24"/>
        </w:rPr>
        <w:t xml:space="preserve">treatment. </w:t>
      </w:r>
    </w:p>
    <w:p w:rsidR="00F17101" w:rsidRDefault="00F17101" w:rsidP="00F17101">
      <w:pPr>
        <w:spacing w:line="360" w:lineRule="auto"/>
        <w:rPr>
          <w:rFonts w:ascii="Book Antiqua" w:hAnsi="Book Antiqua"/>
          <w:b/>
          <w:bCs/>
          <w:sz w:val="24"/>
        </w:rPr>
      </w:pPr>
    </w:p>
    <w:p w:rsidR="00F17101" w:rsidRPr="00032038" w:rsidRDefault="00F17101" w:rsidP="00F17101">
      <w:pPr>
        <w:spacing w:line="360" w:lineRule="auto"/>
        <w:rPr>
          <w:rFonts w:ascii="Book Antiqua" w:hAnsi="Book Antiqua"/>
          <w:sz w:val="24"/>
        </w:rPr>
      </w:pPr>
      <w:r w:rsidRPr="00032038">
        <w:rPr>
          <w:rFonts w:ascii="Book Antiqua" w:hAnsi="Book Antiqua"/>
          <w:b/>
          <w:bCs/>
          <w:sz w:val="24"/>
        </w:rPr>
        <w:t xml:space="preserve">RESULTS: </w:t>
      </w:r>
      <w:r w:rsidRPr="00032038">
        <w:rPr>
          <w:rFonts w:ascii="Book Antiqua" w:hAnsi="Book Antiqua"/>
          <w:sz w:val="24"/>
        </w:rPr>
        <w:t xml:space="preserve">Serum GGT </w:t>
      </w:r>
      <w:r>
        <w:rPr>
          <w:rFonts w:ascii="Book Antiqua" w:hAnsi="Book Antiqua"/>
          <w:sz w:val="24"/>
        </w:rPr>
        <w:t xml:space="preserve">levels were significantly </w:t>
      </w:r>
      <w:r w:rsidRPr="00032038">
        <w:rPr>
          <w:rFonts w:ascii="Book Antiqua" w:hAnsi="Book Antiqua"/>
          <w:sz w:val="24"/>
        </w:rPr>
        <w:t xml:space="preserve">increased in EPH and ENH patients </w:t>
      </w:r>
      <w:r>
        <w:rPr>
          <w:rFonts w:ascii="Book Antiqua" w:hAnsi="Book Antiqua"/>
          <w:sz w:val="24"/>
        </w:rPr>
        <w:t>relative</w:t>
      </w:r>
      <w:r w:rsidRPr="00032038">
        <w:rPr>
          <w:rFonts w:ascii="Book Antiqua" w:hAnsi="Book Antiqua"/>
          <w:sz w:val="24"/>
        </w:rPr>
        <w:t xml:space="preserve"> </w:t>
      </w:r>
      <w:r>
        <w:rPr>
          <w:rFonts w:ascii="Book Antiqua" w:hAnsi="Book Antiqua"/>
          <w:sz w:val="24"/>
        </w:rPr>
        <w:t>to</w:t>
      </w:r>
      <w:r w:rsidRPr="00032038">
        <w:rPr>
          <w:rFonts w:ascii="Book Antiqua" w:hAnsi="Book Antiqua"/>
          <w:sz w:val="24"/>
        </w:rPr>
        <w:t xml:space="preserve"> IT, IC</w:t>
      </w:r>
      <w:r>
        <w:rPr>
          <w:rFonts w:ascii="Book Antiqua" w:hAnsi="Book Antiqua"/>
          <w:sz w:val="24"/>
        </w:rPr>
        <w:t>,</w:t>
      </w:r>
      <w:r w:rsidRPr="00032038">
        <w:rPr>
          <w:rFonts w:ascii="Book Antiqua" w:hAnsi="Book Antiqua"/>
          <w:sz w:val="24"/>
        </w:rPr>
        <w:t xml:space="preserve"> and healthy control groups (all </w:t>
      </w:r>
      <w:r w:rsidRPr="00032038">
        <w:rPr>
          <w:rFonts w:ascii="Book Antiqua" w:hAnsi="Book Antiqua"/>
          <w:i/>
          <w:sz w:val="24"/>
        </w:rPr>
        <w:t>P</w:t>
      </w:r>
      <w:r w:rsidRPr="00032038">
        <w:rPr>
          <w:rFonts w:ascii="Book Antiqua" w:hAnsi="Book Antiqua" w:hint="eastAsia"/>
          <w:i/>
          <w:sz w:val="24"/>
        </w:rPr>
        <w:t xml:space="preserve"> </w:t>
      </w:r>
      <w:r w:rsidRPr="00032038">
        <w:rPr>
          <w:rFonts w:ascii="Book Antiqua" w:hAnsi="Book Antiqua"/>
          <w:sz w:val="24"/>
        </w:rPr>
        <w:t>&lt;</w:t>
      </w:r>
      <w:r w:rsidRPr="00032038">
        <w:rPr>
          <w:rFonts w:ascii="Book Antiqua" w:hAnsi="Book Antiqua" w:hint="eastAsia"/>
          <w:sz w:val="24"/>
        </w:rPr>
        <w:t xml:space="preserve"> </w:t>
      </w:r>
      <w:r w:rsidRPr="00032038">
        <w:rPr>
          <w:rFonts w:ascii="Book Antiqua" w:hAnsi="Book Antiqua"/>
          <w:sz w:val="24"/>
        </w:rPr>
        <w:t xml:space="preserve">0.01). However, no significant difference </w:t>
      </w:r>
      <w:r>
        <w:rPr>
          <w:rFonts w:ascii="Book Antiqua" w:hAnsi="Book Antiqua"/>
          <w:sz w:val="24"/>
        </w:rPr>
        <w:t xml:space="preserve">in serum GGT levels </w:t>
      </w:r>
      <w:r w:rsidRPr="00032038">
        <w:rPr>
          <w:rFonts w:ascii="Book Antiqua" w:hAnsi="Book Antiqua"/>
          <w:sz w:val="24"/>
        </w:rPr>
        <w:t xml:space="preserve">was found between EPH and ENH groups. Baseline </w:t>
      </w:r>
      <w:r>
        <w:rPr>
          <w:rFonts w:ascii="Book Antiqua" w:hAnsi="Book Antiqua"/>
          <w:sz w:val="24"/>
        </w:rPr>
        <w:t xml:space="preserve">serum </w:t>
      </w:r>
      <w:r w:rsidRPr="00032038">
        <w:rPr>
          <w:rFonts w:ascii="Book Antiqua" w:hAnsi="Book Antiqua"/>
          <w:sz w:val="24"/>
        </w:rPr>
        <w:t xml:space="preserve">GGT </w:t>
      </w:r>
      <w:r>
        <w:rPr>
          <w:rFonts w:ascii="Book Antiqua" w:hAnsi="Book Antiqua"/>
          <w:sz w:val="24"/>
        </w:rPr>
        <w:t xml:space="preserve">levels </w:t>
      </w:r>
      <w:r w:rsidRPr="00032038">
        <w:rPr>
          <w:rFonts w:ascii="Book Antiqua" w:hAnsi="Book Antiqua"/>
          <w:sz w:val="24"/>
        </w:rPr>
        <w:t>w</w:t>
      </w:r>
      <w:r>
        <w:rPr>
          <w:rFonts w:ascii="Book Antiqua" w:hAnsi="Book Antiqua"/>
          <w:sz w:val="24"/>
        </w:rPr>
        <w:t>ere</w:t>
      </w:r>
      <w:r w:rsidRPr="00032038">
        <w:rPr>
          <w:rFonts w:ascii="Book Antiqua" w:hAnsi="Book Antiqua"/>
          <w:sz w:val="24"/>
        </w:rPr>
        <w:t xml:space="preserve"> significantly higher in patients who achieved CR</w:t>
      </w:r>
      <w:r>
        <w:rPr>
          <w:rFonts w:ascii="Book Antiqua" w:hAnsi="Book Antiqua"/>
          <w:sz w:val="24"/>
        </w:rPr>
        <w:t xml:space="preserve"> (7/33; 21.2%)</w:t>
      </w:r>
      <w:r w:rsidRPr="00032038">
        <w:rPr>
          <w:rFonts w:ascii="Book Antiqua" w:hAnsi="Book Antiqua"/>
          <w:sz w:val="24"/>
        </w:rPr>
        <w:t xml:space="preserve"> compar</w:t>
      </w:r>
      <w:r>
        <w:rPr>
          <w:rFonts w:ascii="Book Antiqua" w:hAnsi="Book Antiqua"/>
          <w:sz w:val="24"/>
        </w:rPr>
        <w:t>ed</w:t>
      </w:r>
      <w:r w:rsidRPr="00032038">
        <w:rPr>
          <w:rFonts w:ascii="Book Antiqua" w:hAnsi="Book Antiqua"/>
          <w:sz w:val="24"/>
        </w:rPr>
        <w:t xml:space="preserve"> to </w:t>
      </w:r>
      <w:r>
        <w:rPr>
          <w:rFonts w:ascii="Book Antiqua" w:hAnsi="Book Antiqua"/>
          <w:sz w:val="24"/>
        </w:rPr>
        <w:t>patients in the non-CR group</w:t>
      </w:r>
      <w:r w:rsidRPr="00032038">
        <w:rPr>
          <w:rFonts w:ascii="Book Antiqua" w:hAnsi="Book Antiqua"/>
          <w:sz w:val="24"/>
        </w:rPr>
        <w:t xml:space="preserve"> (</w:t>
      </w:r>
      <w:r>
        <w:rPr>
          <w:rFonts w:ascii="Book Antiqua" w:hAnsi="Book Antiqua"/>
          <w:sz w:val="24"/>
        </w:rPr>
        <w:t xml:space="preserve">26/33; 78.8%; </w:t>
      </w:r>
      <w:r w:rsidRPr="00032038">
        <w:rPr>
          <w:rFonts w:ascii="Book Antiqua" w:hAnsi="Book Antiqua"/>
          <w:i/>
          <w:sz w:val="24"/>
        </w:rPr>
        <w:t>P</w:t>
      </w:r>
      <w:r w:rsidRPr="00032038">
        <w:rPr>
          <w:rFonts w:ascii="Book Antiqua" w:hAnsi="Book Antiqua" w:hint="eastAsia"/>
          <w:i/>
          <w:sz w:val="24"/>
        </w:rPr>
        <w:t xml:space="preserve"> </w:t>
      </w:r>
      <w:r w:rsidRPr="00032038">
        <w:rPr>
          <w:rFonts w:ascii="Book Antiqua" w:hAnsi="Book Antiqua"/>
          <w:sz w:val="24"/>
        </w:rPr>
        <w:t>=</w:t>
      </w:r>
      <w:r w:rsidRPr="00032038">
        <w:rPr>
          <w:rFonts w:ascii="Book Antiqua" w:hAnsi="Book Antiqua" w:hint="eastAsia"/>
          <w:sz w:val="24"/>
        </w:rPr>
        <w:t xml:space="preserve"> </w:t>
      </w:r>
      <w:r w:rsidRPr="00032038">
        <w:rPr>
          <w:rFonts w:ascii="Book Antiqua" w:hAnsi="Book Antiqua"/>
          <w:sz w:val="24"/>
        </w:rPr>
        <w:t>0.011). In addition,</w:t>
      </w:r>
      <w:r>
        <w:rPr>
          <w:rFonts w:ascii="Book Antiqua" w:hAnsi="Book Antiqua"/>
          <w:sz w:val="24"/>
        </w:rPr>
        <w:t xml:space="preserve"> the decline in</w:t>
      </w:r>
      <w:r w:rsidRPr="00032038">
        <w:rPr>
          <w:rFonts w:ascii="Book Antiqua" w:hAnsi="Book Antiqua"/>
          <w:sz w:val="24"/>
        </w:rPr>
        <w:t xml:space="preserve"> </w:t>
      </w:r>
      <w:r>
        <w:rPr>
          <w:rFonts w:ascii="Book Antiqua" w:hAnsi="Book Antiqua"/>
          <w:sz w:val="24"/>
        </w:rPr>
        <w:t xml:space="preserve">serum </w:t>
      </w:r>
      <w:r w:rsidRPr="00032038">
        <w:rPr>
          <w:rFonts w:ascii="Book Antiqua" w:hAnsi="Book Antiqua"/>
          <w:sz w:val="24"/>
        </w:rPr>
        <w:t xml:space="preserve">GGT </w:t>
      </w:r>
      <w:r>
        <w:rPr>
          <w:rFonts w:ascii="Book Antiqua" w:hAnsi="Book Antiqua"/>
          <w:sz w:val="24"/>
        </w:rPr>
        <w:t>was greater</w:t>
      </w:r>
      <w:r w:rsidRPr="00032038">
        <w:rPr>
          <w:rFonts w:ascii="Book Antiqua" w:hAnsi="Book Antiqua"/>
          <w:sz w:val="24"/>
        </w:rPr>
        <w:t xml:space="preserve"> in CR </w:t>
      </w:r>
      <w:r>
        <w:rPr>
          <w:rFonts w:ascii="Book Antiqua" w:hAnsi="Book Antiqua"/>
          <w:sz w:val="24"/>
        </w:rPr>
        <w:t>patients</w:t>
      </w:r>
      <w:r w:rsidRPr="00032038">
        <w:rPr>
          <w:rFonts w:ascii="Book Antiqua" w:hAnsi="Book Antiqua"/>
          <w:sz w:val="24"/>
        </w:rPr>
        <w:t xml:space="preserve"> compared </w:t>
      </w:r>
      <w:r>
        <w:rPr>
          <w:rFonts w:ascii="Book Antiqua" w:hAnsi="Book Antiqua"/>
          <w:sz w:val="24"/>
        </w:rPr>
        <w:t xml:space="preserve">to non-CR patients </w:t>
      </w:r>
      <w:r w:rsidRPr="00032038">
        <w:rPr>
          <w:rFonts w:ascii="Book Antiqua" w:hAnsi="Book Antiqua"/>
          <w:sz w:val="24"/>
        </w:rPr>
        <w:t xml:space="preserve">after 24 </w:t>
      </w:r>
      <w:r>
        <w:rPr>
          <w:rFonts w:ascii="Book Antiqua" w:hAnsi="Book Antiqua"/>
          <w:sz w:val="24"/>
        </w:rPr>
        <w:t>wk and 48 wk</w:t>
      </w:r>
      <w:r w:rsidRPr="00032038">
        <w:rPr>
          <w:rFonts w:ascii="Book Antiqua" w:hAnsi="Book Antiqua"/>
          <w:sz w:val="24"/>
        </w:rPr>
        <w:t xml:space="preserve"> of treatment (</w:t>
      </w:r>
      <w:r w:rsidRPr="00032038">
        <w:rPr>
          <w:rFonts w:ascii="Book Antiqua" w:hAnsi="Book Antiqua"/>
          <w:i/>
          <w:iCs/>
          <w:sz w:val="24"/>
        </w:rPr>
        <w:t>P</w:t>
      </w:r>
      <w:r w:rsidRPr="00032038">
        <w:rPr>
          <w:rFonts w:ascii="Book Antiqua" w:hAnsi="Book Antiqua" w:hint="eastAsia"/>
          <w:i/>
          <w:iCs/>
          <w:sz w:val="24"/>
        </w:rPr>
        <w:t xml:space="preserve"> </w:t>
      </w:r>
      <w:r w:rsidRPr="00032038">
        <w:rPr>
          <w:rFonts w:ascii="Book Antiqua" w:hAnsi="Book Antiqua"/>
          <w:sz w:val="24"/>
        </w:rPr>
        <w:t>=</w:t>
      </w:r>
      <w:r w:rsidRPr="00032038">
        <w:rPr>
          <w:rFonts w:ascii="Book Antiqua" w:hAnsi="Book Antiqua" w:hint="eastAsia"/>
          <w:sz w:val="24"/>
        </w:rPr>
        <w:t xml:space="preserve"> </w:t>
      </w:r>
      <w:r w:rsidRPr="00032038">
        <w:rPr>
          <w:rFonts w:ascii="Book Antiqua" w:hAnsi="Book Antiqua"/>
          <w:sz w:val="24"/>
        </w:rPr>
        <w:t xml:space="preserve">0.012 and </w:t>
      </w:r>
      <w:r w:rsidRPr="00032038">
        <w:rPr>
          <w:rFonts w:ascii="Book Antiqua" w:hAnsi="Book Antiqua"/>
          <w:i/>
          <w:sz w:val="24"/>
        </w:rPr>
        <w:t>P</w:t>
      </w:r>
      <w:r w:rsidRPr="00032038">
        <w:rPr>
          <w:rFonts w:ascii="Book Antiqua" w:hAnsi="Book Antiqua" w:hint="eastAsia"/>
          <w:i/>
          <w:sz w:val="24"/>
        </w:rPr>
        <w:t xml:space="preserve"> </w:t>
      </w:r>
      <w:r w:rsidRPr="00032038">
        <w:rPr>
          <w:rFonts w:ascii="Book Antiqua" w:hAnsi="Book Antiqua"/>
          <w:sz w:val="24"/>
        </w:rPr>
        <w:t>=</w:t>
      </w:r>
      <w:r w:rsidRPr="00032038">
        <w:rPr>
          <w:rFonts w:ascii="Book Antiqua" w:hAnsi="Book Antiqua" w:hint="eastAsia"/>
          <w:sz w:val="24"/>
        </w:rPr>
        <w:t xml:space="preserve"> </w:t>
      </w:r>
      <w:r w:rsidRPr="00032038">
        <w:rPr>
          <w:rFonts w:ascii="Book Antiqua" w:hAnsi="Book Antiqua"/>
          <w:sz w:val="24"/>
        </w:rPr>
        <w:t xml:space="preserve">0.008, respectively). </w:t>
      </w:r>
      <w:r>
        <w:rPr>
          <w:rFonts w:ascii="Book Antiqua" w:hAnsi="Book Antiqua"/>
          <w:sz w:val="24"/>
        </w:rPr>
        <w:t>T</w:t>
      </w:r>
      <w:r w:rsidRPr="00032038">
        <w:rPr>
          <w:rFonts w:ascii="Book Antiqua" w:hAnsi="Book Antiqua"/>
          <w:sz w:val="24"/>
        </w:rPr>
        <w:t>he receiver operating characteristic curve</w:t>
      </w:r>
      <w:r>
        <w:rPr>
          <w:rFonts w:ascii="Book Antiqua" w:hAnsi="Book Antiqua"/>
          <w:sz w:val="24"/>
        </w:rPr>
        <w:t xml:space="preserve"> yielded </w:t>
      </w:r>
      <w:r w:rsidRPr="00032038">
        <w:rPr>
          <w:rFonts w:ascii="Book Antiqua" w:hAnsi="Book Antiqua"/>
          <w:sz w:val="24"/>
        </w:rPr>
        <w:t xml:space="preserve">a sensitivity of 85.71% and a specificity of 61.54% </w:t>
      </w:r>
      <w:r>
        <w:rPr>
          <w:rFonts w:ascii="Book Antiqua" w:hAnsi="Book Antiqua"/>
          <w:sz w:val="24"/>
        </w:rPr>
        <w:t xml:space="preserve">at </w:t>
      </w:r>
      <w:r w:rsidRPr="00032038">
        <w:rPr>
          <w:rFonts w:ascii="Book Antiqua" w:hAnsi="Book Antiqua"/>
          <w:sz w:val="24"/>
        </w:rPr>
        <w:t xml:space="preserve">a </w:t>
      </w:r>
      <w:r>
        <w:rPr>
          <w:rFonts w:ascii="Book Antiqua" w:hAnsi="Book Antiqua"/>
          <w:sz w:val="24"/>
        </w:rPr>
        <w:t>threshold</w:t>
      </w:r>
      <w:r w:rsidRPr="00032038">
        <w:rPr>
          <w:rFonts w:ascii="Book Antiqua" w:hAnsi="Book Antiqua"/>
          <w:sz w:val="24"/>
        </w:rPr>
        <w:t xml:space="preserve"> </w:t>
      </w:r>
      <w:r>
        <w:rPr>
          <w:rFonts w:ascii="Book Antiqua" w:hAnsi="Book Antiqua"/>
          <w:sz w:val="24"/>
        </w:rPr>
        <w:t xml:space="preserve">value </w:t>
      </w:r>
      <w:r w:rsidRPr="00032038">
        <w:rPr>
          <w:rFonts w:ascii="Book Antiqua" w:hAnsi="Book Antiqua"/>
          <w:sz w:val="24"/>
        </w:rPr>
        <w:t>of 0.89</w:t>
      </w:r>
      <w:r>
        <w:rPr>
          <w:rFonts w:ascii="Book Antiqua" w:hAnsi="Book Antiqua"/>
          <w:sz w:val="24"/>
        </w:rPr>
        <w:t xml:space="preserve"> times the</w:t>
      </w:r>
      <w:r w:rsidRPr="00032038">
        <w:rPr>
          <w:rFonts w:ascii="Book Antiqua" w:hAnsi="Book Antiqua"/>
          <w:sz w:val="24"/>
        </w:rPr>
        <w:t xml:space="preserve"> upper limit of normal </w:t>
      </w:r>
      <w:r>
        <w:rPr>
          <w:rFonts w:ascii="Book Antiqua" w:hAnsi="Book Antiqua"/>
          <w:sz w:val="24"/>
        </w:rPr>
        <w:t>for</w:t>
      </w:r>
      <w:r w:rsidRPr="00032038">
        <w:rPr>
          <w:rFonts w:ascii="Book Antiqua" w:hAnsi="Book Antiqua"/>
          <w:sz w:val="24"/>
        </w:rPr>
        <w:t xml:space="preserve"> baseline </w:t>
      </w:r>
      <w:r>
        <w:rPr>
          <w:rFonts w:ascii="Book Antiqua" w:hAnsi="Book Antiqua"/>
          <w:sz w:val="24"/>
        </w:rPr>
        <w:t xml:space="preserve">serum </w:t>
      </w:r>
      <w:r w:rsidRPr="00032038">
        <w:rPr>
          <w:rFonts w:ascii="Book Antiqua" w:hAnsi="Book Antiqua"/>
          <w:sz w:val="24"/>
        </w:rPr>
        <w:t xml:space="preserve">GGT </w:t>
      </w:r>
      <w:r>
        <w:rPr>
          <w:rFonts w:ascii="Book Antiqua" w:hAnsi="Book Antiqua"/>
          <w:sz w:val="24"/>
        </w:rPr>
        <w:t xml:space="preserve">in the prediction of </w:t>
      </w:r>
      <w:r w:rsidRPr="00032038">
        <w:rPr>
          <w:rFonts w:ascii="Book Antiqua" w:hAnsi="Book Antiqua"/>
          <w:sz w:val="24"/>
        </w:rPr>
        <w:t>CR</w:t>
      </w:r>
      <w:r>
        <w:rPr>
          <w:rFonts w:ascii="Book Antiqua" w:hAnsi="Book Antiqua"/>
          <w:sz w:val="24"/>
        </w:rPr>
        <w:t xml:space="preserve"> following NA therapy</w:t>
      </w:r>
      <w:r w:rsidRPr="00032038">
        <w:rPr>
          <w:rFonts w:ascii="Book Antiqua" w:hAnsi="Book Antiqua"/>
          <w:sz w:val="24"/>
        </w:rPr>
        <w:t xml:space="preserve">. </w:t>
      </w:r>
    </w:p>
    <w:p w:rsidR="00F17101" w:rsidRDefault="00F17101" w:rsidP="00F17101">
      <w:pPr>
        <w:pStyle w:val="p0"/>
        <w:spacing w:line="360" w:lineRule="auto"/>
        <w:rPr>
          <w:rFonts w:ascii="Book Antiqua" w:hAnsi="Book Antiqua"/>
          <w:b/>
          <w:bCs/>
          <w:sz w:val="24"/>
          <w:szCs w:val="24"/>
        </w:rPr>
      </w:pPr>
    </w:p>
    <w:p w:rsidR="00F17101" w:rsidRDefault="00F17101" w:rsidP="00F17101">
      <w:pPr>
        <w:pStyle w:val="p0"/>
        <w:spacing w:line="360" w:lineRule="auto"/>
        <w:rPr>
          <w:rFonts w:ascii="Book Antiqua" w:hAnsi="Book Antiqua"/>
          <w:sz w:val="24"/>
          <w:szCs w:val="24"/>
        </w:rPr>
      </w:pPr>
      <w:r w:rsidRPr="00032038">
        <w:rPr>
          <w:rFonts w:ascii="Book Antiqua" w:hAnsi="Book Antiqua"/>
          <w:b/>
          <w:bCs/>
          <w:sz w:val="24"/>
          <w:szCs w:val="24"/>
        </w:rPr>
        <w:lastRenderedPageBreak/>
        <w:t xml:space="preserve">CONCLUSION: </w:t>
      </w:r>
      <w:r w:rsidRPr="00032038">
        <w:rPr>
          <w:rFonts w:ascii="Book Antiqua" w:hAnsi="Book Antiqua"/>
          <w:sz w:val="24"/>
          <w:szCs w:val="24"/>
        </w:rPr>
        <w:t xml:space="preserve">Serum GGT </w:t>
      </w:r>
      <w:r>
        <w:rPr>
          <w:rFonts w:ascii="Book Antiqua" w:hAnsi="Book Antiqua"/>
          <w:sz w:val="24"/>
          <w:szCs w:val="24"/>
        </w:rPr>
        <w:t xml:space="preserve">is </w:t>
      </w:r>
      <w:r w:rsidRPr="00032038">
        <w:rPr>
          <w:rFonts w:ascii="Book Antiqua" w:hAnsi="Book Antiqua"/>
          <w:sz w:val="24"/>
          <w:szCs w:val="24"/>
        </w:rPr>
        <w:t>significantly elevate</w:t>
      </w:r>
      <w:r>
        <w:rPr>
          <w:rFonts w:ascii="Book Antiqua" w:hAnsi="Book Antiqua"/>
          <w:sz w:val="24"/>
          <w:szCs w:val="24"/>
        </w:rPr>
        <w:t>d</w:t>
      </w:r>
      <w:r w:rsidRPr="00032038">
        <w:rPr>
          <w:rFonts w:ascii="Book Antiqua" w:hAnsi="Book Antiqua"/>
          <w:sz w:val="24"/>
          <w:szCs w:val="24"/>
        </w:rPr>
        <w:t xml:space="preserve"> in EPH and ENH patients</w:t>
      </w:r>
      <w:r>
        <w:rPr>
          <w:rFonts w:ascii="Book Antiqua" w:hAnsi="Book Antiqua"/>
          <w:sz w:val="24"/>
          <w:szCs w:val="24"/>
        </w:rPr>
        <w:t xml:space="preserve"> and is</w:t>
      </w:r>
      <w:r w:rsidRPr="00032038">
        <w:rPr>
          <w:rFonts w:ascii="Book Antiqua" w:hAnsi="Book Antiqua"/>
          <w:sz w:val="24"/>
          <w:szCs w:val="24"/>
        </w:rPr>
        <w:t xml:space="preserve"> a </w:t>
      </w:r>
      <w:r>
        <w:rPr>
          <w:rFonts w:ascii="Book Antiqua" w:hAnsi="Book Antiqua"/>
          <w:sz w:val="24"/>
          <w:szCs w:val="24"/>
        </w:rPr>
        <w:t xml:space="preserve">potential </w:t>
      </w:r>
      <w:r w:rsidRPr="00032038">
        <w:rPr>
          <w:rFonts w:ascii="Book Antiqua" w:hAnsi="Book Antiqua"/>
          <w:sz w:val="24"/>
          <w:szCs w:val="24"/>
        </w:rPr>
        <w:t xml:space="preserve">biomarker for </w:t>
      </w:r>
      <w:r>
        <w:rPr>
          <w:rFonts w:ascii="Book Antiqua" w:hAnsi="Book Antiqua"/>
          <w:sz w:val="24"/>
          <w:szCs w:val="24"/>
        </w:rPr>
        <w:t xml:space="preserve">the </w:t>
      </w:r>
      <w:r w:rsidRPr="00032038">
        <w:rPr>
          <w:rFonts w:ascii="Book Antiqua" w:hAnsi="Book Antiqua"/>
          <w:sz w:val="24"/>
          <w:szCs w:val="24"/>
        </w:rPr>
        <w:t xml:space="preserve">prediction of HBeAg seroconversion </w:t>
      </w:r>
      <w:r>
        <w:rPr>
          <w:rFonts w:ascii="Book Antiqua" w:hAnsi="Book Antiqua"/>
          <w:sz w:val="24"/>
          <w:szCs w:val="24"/>
        </w:rPr>
        <w:t>following</w:t>
      </w:r>
      <w:r w:rsidRPr="00032038">
        <w:rPr>
          <w:rFonts w:ascii="Book Antiqua" w:hAnsi="Book Antiqua"/>
          <w:sz w:val="24"/>
          <w:szCs w:val="24"/>
        </w:rPr>
        <w:t xml:space="preserve"> NA</w:t>
      </w:r>
      <w:r>
        <w:rPr>
          <w:rFonts w:ascii="Book Antiqua" w:hAnsi="Book Antiqua"/>
          <w:sz w:val="24"/>
          <w:szCs w:val="24"/>
        </w:rPr>
        <w:t xml:space="preserve"> therapy</w:t>
      </w:r>
      <w:r w:rsidRPr="00032038">
        <w:rPr>
          <w:rFonts w:ascii="Book Antiqua" w:hAnsi="Book Antiqua"/>
          <w:sz w:val="24"/>
          <w:szCs w:val="24"/>
        </w:rPr>
        <w:t>.</w:t>
      </w:r>
    </w:p>
    <w:p w:rsidR="00F17101" w:rsidRPr="00032038" w:rsidRDefault="00F17101" w:rsidP="00F17101">
      <w:pPr>
        <w:pStyle w:val="p0"/>
        <w:spacing w:line="360" w:lineRule="auto"/>
        <w:rPr>
          <w:rFonts w:ascii="Book Antiqua" w:hAnsi="Book Antiqua"/>
          <w:sz w:val="24"/>
          <w:szCs w:val="24"/>
        </w:rPr>
      </w:pPr>
    </w:p>
    <w:p w:rsidR="00F17101" w:rsidRPr="00032038" w:rsidRDefault="00F17101" w:rsidP="00F17101">
      <w:pPr>
        <w:spacing w:line="360" w:lineRule="auto"/>
        <w:rPr>
          <w:rFonts w:ascii="Book Antiqua" w:hAnsi="Book Antiqua"/>
          <w:sz w:val="24"/>
        </w:rPr>
      </w:pPr>
      <w:r w:rsidRPr="00032038">
        <w:rPr>
          <w:rFonts w:ascii="Book Antiqua" w:hAnsi="Book Antiqua"/>
          <w:b/>
          <w:sz w:val="24"/>
        </w:rPr>
        <w:t>Keywords:</w:t>
      </w:r>
      <w:r w:rsidRPr="00032038">
        <w:rPr>
          <w:rFonts w:ascii="Book Antiqua" w:hAnsi="Book Antiqua"/>
          <w:sz w:val="24"/>
        </w:rPr>
        <w:t xml:space="preserve"> </w:t>
      </w:r>
      <w:r>
        <w:rPr>
          <w:rFonts w:ascii="Book Antiqua" w:eastAsia="Batang" w:hAnsi="Book Antiqua"/>
          <w:sz w:val="24"/>
        </w:rPr>
        <w:t>G</w:t>
      </w:r>
      <w:r w:rsidRPr="00032038">
        <w:rPr>
          <w:rFonts w:ascii="Book Antiqua" w:eastAsia="Batang" w:hAnsi="Book Antiqua"/>
          <w:sz w:val="24"/>
        </w:rPr>
        <w:t>amma-glutamyl</w:t>
      </w:r>
      <w:r>
        <w:rPr>
          <w:rFonts w:ascii="Book Antiqua" w:eastAsia="Batang" w:hAnsi="Book Antiqua"/>
          <w:sz w:val="24"/>
        </w:rPr>
        <w:t xml:space="preserve"> </w:t>
      </w:r>
      <w:r w:rsidRPr="00032038">
        <w:rPr>
          <w:rFonts w:ascii="Book Antiqua" w:eastAsia="Batang" w:hAnsi="Book Antiqua"/>
          <w:sz w:val="24"/>
        </w:rPr>
        <w:t>transferase</w:t>
      </w:r>
      <w:r w:rsidRPr="00032038">
        <w:rPr>
          <w:rFonts w:ascii="Book Antiqua" w:hAnsi="Book Antiqua"/>
          <w:sz w:val="24"/>
        </w:rPr>
        <w:t>;</w:t>
      </w:r>
      <w:r>
        <w:rPr>
          <w:rFonts w:ascii="Book Antiqua" w:hAnsi="Book Antiqua"/>
          <w:sz w:val="24"/>
        </w:rPr>
        <w:t xml:space="preserve"> </w:t>
      </w:r>
      <w:r w:rsidR="005A6965" w:rsidRPr="005A6965">
        <w:rPr>
          <w:rFonts w:ascii="Book Antiqua" w:hAnsi="Book Antiqua"/>
          <w:caps/>
          <w:sz w:val="24"/>
          <w:szCs w:val="24"/>
        </w:rPr>
        <w:t>h</w:t>
      </w:r>
      <w:r w:rsidR="005A6965">
        <w:rPr>
          <w:rFonts w:ascii="Book Antiqua" w:hAnsi="Book Antiqua"/>
          <w:sz w:val="24"/>
          <w:szCs w:val="24"/>
        </w:rPr>
        <w:t>epatitis B e antigen</w:t>
      </w:r>
      <w:r>
        <w:rPr>
          <w:rFonts w:ascii="Book Antiqua" w:eastAsia="Batang" w:hAnsi="Book Antiqua"/>
          <w:kern w:val="0"/>
          <w:sz w:val="24"/>
        </w:rPr>
        <w:t>;</w:t>
      </w:r>
      <w:r w:rsidRPr="00032038" w:rsidDel="0002537B">
        <w:rPr>
          <w:rFonts w:ascii="Book Antiqua" w:hAnsi="Book Antiqua"/>
          <w:sz w:val="24"/>
        </w:rPr>
        <w:t xml:space="preserve"> </w:t>
      </w:r>
      <w:r>
        <w:rPr>
          <w:rFonts w:ascii="Book Antiqua" w:hAnsi="Book Antiqua"/>
          <w:sz w:val="24"/>
        </w:rPr>
        <w:t>H</w:t>
      </w:r>
      <w:r w:rsidRPr="00032038">
        <w:rPr>
          <w:rFonts w:ascii="Book Antiqua" w:hAnsi="Book Antiqua"/>
          <w:sz w:val="24"/>
        </w:rPr>
        <w:t xml:space="preserve">epatitis B; </w:t>
      </w:r>
      <w:r>
        <w:rPr>
          <w:rFonts w:ascii="Book Antiqua" w:hAnsi="Book Antiqua"/>
          <w:sz w:val="24"/>
        </w:rPr>
        <w:t>N</w:t>
      </w:r>
      <w:r w:rsidRPr="00032038">
        <w:rPr>
          <w:rFonts w:ascii="Book Antiqua" w:hAnsi="Book Antiqua"/>
          <w:sz w:val="24"/>
        </w:rPr>
        <w:t>atural history;</w:t>
      </w:r>
      <w:r w:rsidRPr="00032038">
        <w:rPr>
          <w:rFonts w:ascii="Book Antiqua" w:hAnsi="Book Antiqua"/>
          <w:kern w:val="0"/>
          <w:sz w:val="24"/>
        </w:rPr>
        <w:t xml:space="preserve"> </w:t>
      </w:r>
      <w:r>
        <w:rPr>
          <w:rFonts w:ascii="Book Antiqua" w:hAnsi="Book Antiqua"/>
          <w:sz w:val="24"/>
        </w:rPr>
        <w:t>N</w:t>
      </w:r>
      <w:r w:rsidRPr="00032038">
        <w:rPr>
          <w:rFonts w:ascii="Book Antiqua" w:hAnsi="Book Antiqua"/>
          <w:sz w:val="24"/>
        </w:rPr>
        <w:t>ucleos(t)ide analogues</w:t>
      </w:r>
      <w:r>
        <w:rPr>
          <w:rFonts w:ascii="Book Antiqua" w:hAnsi="Book Antiqua"/>
          <w:sz w:val="24"/>
        </w:rPr>
        <w:t xml:space="preserve">; </w:t>
      </w:r>
      <w:r>
        <w:rPr>
          <w:rFonts w:ascii="Book Antiqua" w:eastAsia="Batang" w:hAnsi="Book Antiqua"/>
          <w:kern w:val="0"/>
          <w:sz w:val="24"/>
        </w:rPr>
        <w:t>S</w:t>
      </w:r>
      <w:r w:rsidRPr="00032038">
        <w:rPr>
          <w:rFonts w:ascii="Book Antiqua" w:eastAsia="Batang" w:hAnsi="Book Antiqua"/>
          <w:kern w:val="0"/>
          <w:sz w:val="24"/>
        </w:rPr>
        <w:t>eroconversion</w:t>
      </w:r>
    </w:p>
    <w:p w:rsidR="00F17101" w:rsidRDefault="00F17101" w:rsidP="00F17101">
      <w:pPr>
        <w:spacing w:line="360" w:lineRule="auto"/>
        <w:rPr>
          <w:rFonts w:ascii="Book Antiqua" w:hAnsi="Book Antiqua"/>
          <w:sz w:val="24"/>
        </w:rPr>
      </w:pPr>
    </w:p>
    <w:p w:rsidR="005A6965" w:rsidRDefault="005A6965" w:rsidP="005A6965">
      <w:pPr>
        <w:pStyle w:val="p0"/>
        <w:spacing w:line="360" w:lineRule="auto"/>
        <w:rPr>
          <w:rFonts w:ascii="Book Antiqua" w:hAnsi="Book Antiqua" w:cs="Arial"/>
          <w:color w:val="1A1A1A"/>
          <w:sz w:val="24"/>
          <w:lang w:eastAsia="en-US"/>
        </w:rPr>
      </w:pPr>
      <w:r w:rsidRPr="00A52746">
        <w:rPr>
          <w:rFonts w:ascii="Book Antiqua" w:hAnsi="Book Antiqua" w:cs="Arial"/>
          <w:b/>
          <w:color w:val="1A1A1A"/>
          <w:sz w:val="24"/>
          <w:lang w:eastAsia="en-US"/>
        </w:rPr>
        <w:t>© The Author(s) 2015.</w:t>
      </w:r>
      <w:r w:rsidRPr="006C5E79">
        <w:rPr>
          <w:rFonts w:ascii="Book Antiqua" w:hAnsi="Book Antiqua" w:cs="Arial"/>
          <w:color w:val="1A1A1A"/>
          <w:sz w:val="24"/>
          <w:lang w:eastAsia="en-US"/>
        </w:rPr>
        <w:t xml:space="preserve"> Published by Baishideng Publishing Group Inc. All rights reserved.</w:t>
      </w:r>
    </w:p>
    <w:p w:rsidR="005A6965" w:rsidRPr="00032038" w:rsidRDefault="005A6965" w:rsidP="00F17101">
      <w:pPr>
        <w:spacing w:line="360" w:lineRule="auto"/>
        <w:rPr>
          <w:rFonts w:ascii="Book Antiqua" w:hAnsi="Book Antiqua"/>
          <w:sz w:val="24"/>
        </w:rPr>
      </w:pPr>
    </w:p>
    <w:p w:rsidR="00F17101" w:rsidRDefault="00F17101" w:rsidP="00F17101">
      <w:pPr>
        <w:spacing w:line="360" w:lineRule="auto"/>
        <w:rPr>
          <w:rFonts w:ascii="Book Antiqua" w:eastAsia="Times-Roman" w:hAnsi="Book Antiqua"/>
          <w:sz w:val="24"/>
        </w:rPr>
      </w:pPr>
      <w:r w:rsidRPr="00032038">
        <w:rPr>
          <w:rFonts w:ascii="Book Antiqua" w:hAnsi="Book Antiqua"/>
          <w:b/>
          <w:bCs/>
          <w:spacing w:val="-3"/>
          <w:sz w:val="24"/>
        </w:rPr>
        <w:t xml:space="preserve">Core tip: </w:t>
      </w:r>
      <w:r w:rsidRPr="00032038">
        <w:rPr>
          <w:rFonts w:ascii="Book Antiqua" w:hAnsi="Book Antiqua"/>
          <w:sz w:val="24"/>
        </w:rPr>
        <w:t>Serum gamma-glutamyl</w:t>
      </w:r>
      <w:r>
        <w:rPr>
          <w:rFonts w:ascii="Book Antiqua" w:hAnsi="Book Antiqua"/>
          <w:sz w:val="24"/>
        </w:rPr>
        <w:t xml:space="preserve"> </w:t>
      </w:r>
      <w:r w:rsidRPr="00032038">
        <w:rPr>
          <w:rFonts w:ascii="Book Antiqua" w:hAnsi="Book Antiqua"/>
          <w:sz w:val="24"/>
        </w:rPr>
        <w:t xml:space="preserve">transferase (GGT) </w:t>
      </w:r>
      <w:r>
        <w:rPr>
          <w:rFonts w:ascii="Book Antiqua" w:hAnsi="Book Antiqua"/>
          <w:sz w:val="24"/>
        </w:rPr>
        <w:t xml:space="preserve">levels </w:t>
      </w:r>
      <w:r w:rsidRPr="00032038">
        <w:rPr>
          <w:rFonts w:ascii="Book Antiqua" w:hAnsi="Book Antiqua"/>
          <w:sz w:val="24"/>
        </w:rPr>
        <w:t>ha</w:t>
      </w:r>
      <w:r>
        <w:rPr>
          <w:rFonts w:ascii="Book Antiqua" w:hAnsi="Book Antiqua"/>
          <w:sz w:val="24"/>
        </w:rPr>
        <w:t>ve</w:t>
      </w:r>
      <w:r w:rsidRPr="00032038">
        <w:rPr>
          <w:rFonts w:ascii="Book Antiqua" w:hAnsi="Book Antiqua"/>
          <w:sz w:val="24"/>
        </w:rPr>
        <w:t xml:space="preserve"> been associated with treatment response </w:t>
      </w:r>
      <w:r>
        <w:rPr>
          <w:rFonts w:ascii="Book Antiqua" w:hAnsi="Book Antiqua"/>
          <w:sz w:val="24"/>
        </w:rPr>
        <w:t xml:space="preserve">in </w:t>
      </w:r>
      <w:r w:rsidRPr="00032038">
        <w:rPr>
          <w:rFonts w:ascii="Book Antiqua" w:hAnsi="Book Antiqua"/>
          <w:sz w:val="24"/>
        </w:rPr>
        <w:t xml:space="preserve">chronic hepatitis C. However, </w:t>
      </w:r>
      <w:r>
        <w:rPr>
          <w:rFonts w:ascii="Book Antiqua" w:hAnsi="Book Antiqua"/>
          <w:sz w:val="24"/>
        </w:rPr>
        <w:t xml:space="preserve">whether serum GGT levels are associated </w:t>
      </w:r>
      <w:r w:rsidRPr="00032038">
        <w:rPr>
          <w:rFonts w:ascii="Book Antiqua" w:hAnsi="Book Antiqua"/>
          <w:sz w:val="24"/>
        </w:rPr>
        <w:t>with chronic hepatitis B</w:t>
      </w:r>
      <w:r>
        <w:rPr>
          <w:rFonts w:ascii="Book Antiqua" w:hAnsi="Book Antiqua"/>
          <w:sz w:val="24"/>
        </w:rPr>
        <w:t xml:space="preserve"> infection is unknown</w:t>
      </w:r>
      <w:r w:rsidRPr="00032038">
        <w:rPr>
          <w:rFonts w:ascii="Book Antiqua" w:hAnsi="Book Antiqua"/>
          <w:sz w:val="24"/>
        </w:rPr>
        <w:t xml:space="preserve">. </w:t>
      </w:r>
      <w:r>
        <w:rPr>
          <w:rFonts w:ascii="Book Antiqua" w:hAnsi="Book Antiqua"/>
          <w:sz w:val="24"/>
        </w:rPr>
        <w:t xml:space="preserve">This study provides </w:t>
      </w:r>
      <w:r w:rsidRPr="00032038">
        <w:rPr>
          <w:rFonts w:ascii="Book Antiqua" w:hAnsi="Book Antiqua"/>
          <w:sz w:val="24"/>
        </w:rPr>
        <w:t xml:space="preserve">evidence that serum GGT </w:t>
      </w:r>
      <w:r>
        <w:rPr>
          <w:rFonts w:ascii="Book Antiqua" w:hAnsi="Book Antiqua"/>
          <w:sz w:val="24"/>
        </w:rPr>
        <w:t xml:space="preserve">levels are </w:t>
      </w:r>
      <w:r w:rsidRPr="00032038">
        <w:rPr>
          <w:rFonts w:ascii="Book Antiqua" w:hAnsi="Book Antiqua"/>
          <w:sz w:val="24"/>
        </w:rPr>
        <w:t>significantly elevate</w:t>
      </w:r>
      <w:r>
        <w:rPr>
          <w:rFonts w:ascii="Book Antiqua" w:hAnsi="Book Antiqua"/>
          <w:sz w:val="24"/>
        </w:rPr>
        <w:t>d</w:t>
      </w:r>
      <w:r w:rsidRPr="00032038">
        <w:rPr>
          <w:rFonts w:ascii="Book Antiqua" w:hAnsi="Book Antiqua"/>
          <w:sz w:val="24"/>
        </w:rPr>
        <w:t xml:space="preserve"> in patients with </w:t>
      </w:r>
      <w:r>
        <w:rPr>
          <w:rFonts w:ascii="Book Antiqua" w:hAnsi="Book Antiqua"/>
          <w:sz w:val="24"/>
        </w:rPr>
        <w:t>hepatitis B e antigen (</w:t>
      </w:r>
      <w:r w:rsidRPr="00032038">
        <w:rPr>
          <w:rFonts w:ascii="Book Antiqua" w:hAnsi="Book Antiqua"/>
          <w:sz w:val="24"/>
        </w:rPr>
        <w:t>HBeAg</w:t>
      </w:r>
      <w:r>
        <w:rPr>
          <w:rFonts w:ascii="Book Antiqua" w:hAnsi="Book Antiqua"/>
          <w:sz w:val="24"/>
        </w:rPr>
        <w:t>)</w:t>
      </w:r>
      <w:r w:rsidRPr="00032038">
        <w:rPr>
          <w:rFonts w:ascii="Book Antiqua" w:hAnsi="Book Antiqua"/>
          <w:sz w:val="24"/>
        </w:rPr>
        <w:t>-positive</w:t>
      </w:r>
      <w:r>
        <w:rPr>
          <w:rFonts w:ascii="Book Antiqua" w:hAnsi="Book Antiqua"/>
          <w:sz w:val="24"/>
        </w:rPr>
        <w:t xml:space="preserve"> </w:t>
      </w:r>
      <w:r w:rsidRPr="00032038">
        <w:rPr>
          <w:rFonts w:ascii="Book Antiqua" w:hAnsi="Book Antiqua"/>
          <w:sz w:val="24"/>
        </w:rPr>
        <w:t xml:space="preserve">and HBeAg-negative hepatitis. </w:t>
      </w:r>
      <w:r>
        <w:rPr>
          <w:rFonts w:ascii="Book Antiqua" w:hAnsi="Book Antiqua"/>
          <w:sz w:val="24"/>
        </w:rPr>
        <w:t>F</w:t>
      </w:r>
      <w:r w:rsidRPr="00032038">
        <w:rPr>
          <w:rFonts w:ascii="Book Antiqua" w:hAnsi="Book Antiqua"/>
          <w:sz w:val="24"/>
        </w:rPr>
        <w:t>urthermore</w:t>
      </w:r>
      <w:r>
        <w:rPr>
          <w:rFonts w:ascii="Book Antiqua" w:hAnsi="Book Antiqua"/>
          <w:sz w:val="24"/>
        </w:rPr>
        <w:t xml:space="preserve">, serum GGT levels were investigated as a potential </w:t>
      </w:r>
      <w:r w:rsidRPr="00032038">
        <w:rPr>
          <w:rFonts w:ascii="Book Antiqua" w:hAnsi="Book Antiqua"/>
          <w:sz w:val="24"/>
        </w:rPr>
        <w:t xml:space="preserve">biomarker for </w:t>
      </w:r>
      <w:r>
        <w:rPr>
          <w:rFonts w:ascii="Book Antiqua" w:hAnsi="Book Antiqua"/>
          <w:sz w:val="24"/>
        </w:rPr>
        <w:t xml:space="preserve">the </w:t>
      </w:r>
      <w:r w:rsidRPr="00032038">
        <w:rPr>
          <w:rFonts w:ascii="Book Antiqua" w:hAnsi="Book Antiqua"/>
          <w:sz w:val="24"/>
        </w:rPr>
        <w:t xml:space="preserve">prediction of HBeAg seroconversion in patients with HBeAg-positive hepatitis </w:t>
      </w:r>
      <w:r w:rsidR="005A6965">
        <w:rPr>
          <w:rFonts w:ascii="Book Antiqua" w:hAnsi="Book Antiqua"/>
          <w:sz w:val="24"/>
        </w:rPr>
        <w:t>following a 48-w</w:t>
      </w:r>
      <w:r>
        <w:rPr>
          <w:rFonts w:ascii="Book Antiqua" w:hAnsi="Book Antiqua"/>
          <w:sz w:val="24"/>
        </w:rPr>
        <w:t xml:space="preserve">k course of </w:t>
      </w:r>
      <w:r w:rsidRPr="00032038">
        <w:rPr>
          <w:rFonts w:ascii="Book Antiqua" w:hAnsi="Book Antiqua"/>
          <w:sz w:val="24"/>
        </w:rPr>
        <w:t>nucleos(t)ide analogue treatment.</w:t>
      </w:r>
      <w:r w:rsidRPr="00B2660B">
        <w:rPr>
          <w:rFonts w:ascii="Book Antiqua" w:eastAsia="Times-Roman" w:hAnsi="Book Antiqua"/>
          <w:sz w:val="24"/>
        </w:rPr>
        <w:t xml:space="preserve"> </w:t>
      </w:r>
    </w:p>
    <w:p w:rsidR="00F17101" w:rsidRDefault="00F17101" w:rsidP="00F17101">
      <w:pPr>
        <w:spacing w:line="360" w:lineRule="auto"/>
        <w:rPr>
          <w:rFonts w:ascii="Book Antiqua" w:eastAsia="Times-Roman" w:hAnsi="Book Antiqua"/>
          <w:sz w:val="24"/>
        </w:rPr>
      </w:pPr>
    </w:p>
    <w:p w:rsidR="005A6965" w:rsidRDefault="00F17101" w:rsidP="005A6965">
      <w:pPr>
        <w:spacing w:line="360" w:lineRule="auto"/>
        <w:jc w:val="left"/>
        <w:rPr>
          <w:rFonts w:ascii="Book Antiqua" w:hAnsi="Book Antiqua"/>
          <w:sz w:val="24"/>
        </w:rPr>
      </w:pPr>
      <w:r w:rsidRPr="00032038">
        <w:rPr>
          <w:rFonts w:ascii="Book Antiqua" w:eastAsia="Times-Roman" w:hAnsi="Book Antiqua"/>
          <w:sz w:val="24"/>
        </w:rPr>
        <w:t>Huang</w:t>
      </w:r>
      <w:r>
        <w:rPr>
          <w:rFonts w:ascii="Book Antiqua" w:eastAsia="Times-Roman" w:hAnsi="Book Antiqua"/>
          <w:sz w:val="24"/>
        </w:rPr>
        <w:t xml:space="preserve"> R</w:t>
      </w:r>
      <w:r w:rsidRPr="00032038">
        <w:rPr>
          <w:rFonts w:ascii="Book Antiqua" w:eastAsia="Times-Roman" w:hAnsi="Book Antiqua"/>
          <w:sz w:val="24"/>
        </w:rPr>
        <w:t>, Yang</w:t>
      </w:r>
      <w:r>
        <w:rPr>
          <w:rFonts w:ascii="Book Antiqua" w:eastAsia="Times-Roman" w:hAnsi="Book Antiqua"/>
          <w:sz w:val="24"/>
        </w:rPr>
        <w:t xml:space="preserve"> CC</w:t>
      </w:r>
      <w:r w:rsidRPr="00032038">
        <w:rPr>
          <w:rFonts w:ascii="Book Antiqua" w:eastAsia="Times-Roman" w:hAnsi="Book Antiqua"/>
          <w:sz w:val="24"/>
        </w:rPr>
        <w:t>, Liu</w:t>
      </w:r>
      <w:r>
        <w:rPr>
          <w:rFonts w:ascii="Book Antiqua" w:eastAsia="Times-Roman" w:hAnsi="Book Antiqua"/>
          <w:sz w:val="24"/>
        </w:rPr>
        <w:t xml:space="preserve"> Y</w:t>
      </w:r>
      <w:r w:rsidRPr="00032038">
        <w:rPr>
          <w:rFonts w:ascii="Book Antiqua" w:eastAsia="Times-Roman" w:hAnsi="Book Antiqua"/>
          <w:sz w:val="24"/>
        </w:rPr>
        <w:t>, Xia</w:t>
      </w:r>
      <w:r>
        <w:rPr>
          <w:rFonts w:ascii="Book Antiqua" w:eastAsia="Times-Roman" w:hAnsi="Book Antiqua"/>
          <w:sz w:val="24"/>
        </w:rPr>
        <w:t xml:space="preserve"> J</w:t>
      </w:r>
      <w:r w:rsidRPr="00032038">
        <w:rPr>
          <w:rFonts w:ascii="Book Antiqua" w:eastAsia="Times-Roman" w:hAnsi="Book Antiqua"/>
          <w:sz w:val="24"/>
        </w:rPr>
        <w:t>, Su</w:t>
      </w:r>
      <w:r>
        <w:rPr>
          <w:rFonts w:ascii="Book Antiqua" w:eastAsia="Times-Roman" w:hAnsi="Book Antiqua"/>
          <w:sz w:val="24"/>
        </w:rPr>
        <w:t xml:space="preserve"> R</w:t>
      </w:r>
      <w:r w:rsidRPr="00032038">
        <w:rPr>
          <w:rFonts w:ascii="Book Antiqua" w:eastAsia="Times-Roman" w:hAnsi="Book Antiqua"/>
          <w:sz w:val="24"/>
        </w:rPr>
        <w:t>, Xiong</w:t>
      </w:r>
      <w:r>
        <w:rPr>
          <w:rFonts w:ascii="Book Antiqua" w:eastAsia="Times-Roman" w:hAnsi="Book Antiqua"/>
          <w:sz w:val="24"/>
        </w:rPr>
        <w:t xml:space="preserve"> YL</w:t>
      </w:r>
      <w:r w:rsidRPr="00032038">
        <w:rPr>
          <w:rFonts w:ascii="Book Antiqua" w:eastAsia="Times-Roman" w:hAnsi="Book Antiqua"/>
          <w:sz w:val="24"/>
        </w:rPr>
        <w:t>, Wang</w:t>
      </w:r>
      <w:r>
        <w:rPr>
          <w:rFonts w:ascii="Book Antiqua" w:eastAsia="Times-Roman" w:hAnsi="Book Antiqua"/>
          <w:sz w:val="24"/>
        </w:rPr>
        <w:t xml:space="preserve"> GY</w:t>
      </w:r>
      <w:r w:rsidRPr="00032038">
        <w:rPr>
          <w:rFonts w:ascii="Book Antiqua" w:eastAsia="Times-Roman" w:hAnsi="Book Antiqua"/>
          <w:sz w:val="24"/>
        </w:rPr>
        <w:t>, Sun</w:t>
      </w:r>
      <w:r>
        <w:rPr>
          <w:rFonts w:ascii="Book Antiqua" w:eastAsia="Times-Roman" w:hAnsi="Book Antiqua"/>
          <w:sz w:val="24"/>
        </w:rPr>
        <w:t xml:space="preserve"> ZH</w:t>
      </w:r>
      <w:r w:rsidRPr="00032038">
        <w:rPr>
          <w:rFonts w:ascii="Book Antiqua" w:eastAsia="Times-Roman" w:hAnsi="Book Antiqua"/>
          <w:sz w:val="24"/>
        </w:rPr>
        <w:t>, Yan</w:t>
      </w:r>
      <w:r>
        <w:rPr>
          <w:rFonts w:ascii="Book Antiqua" w:eastAsia="Times-Roman" w:hAnsi="Book Antiqua"/>
          <w:sz w:val="24"/>
        </w:rPr>
        <w:t xml:space="preserve"> XM</w:t>
      </w:r>
      <w:r w:rsidRPr="00032038">
        <w:rPr>
          <w:rFonts w:ascii="Book Antiqua" w:eastAsia="Times-Roman" w:hAnsi="Book Antiqua"/>
          <w:sz w:val="24"/>
        </w:rPr>
        <w:t>, Lu</w:t>
      </w:r>
      <w:r>
        <w:rPr>
          <w:rFonts w:ascii="Book Antiqua" w:eastAsia="Times-Roman" w:hAnsi="Book Antiqua"/>
          <w:sz w:val="24"/>
        </w:rPr>
        <w:t xml:space="preserve"> S</w:t>
      </w:r>
      <w:r w:rsidRPr="00032038">
        <w:rPr>
          <w:rFonts w:ascii="Book Antiqua" w:eastAsia="Times-Roman" w:hAnsi="Book Antiqua"/>
          <w:sz w:val="24"/>
        </w:rPr>
        <w:t>, Wu</w:t>
      </w:r>
      <w:r>
        <w:rPr>
          <w:rFonts w:ascii="Book Antiqua" w:eastAsia="Times-Roman" w:hAnsi="Book Antiqua"/>
          <w:sz w:val="24"/>
        </w:rPr>
        <w:t xml:space="preserve"> C.</w:t>
      </w:r>
      <w:r>
        <w:rPr>
          <w:rFonts w:ascii="Book Antiqua" w:hAnsi="Book Antiqua"/>
          <w:sz w:val="24"/>
        </w:rPr>
        <w:t xml:space="preserve"> </w:t>
      </w:r>
      <w:r w:rsidRPr="00013A08">
        <w:rPr>
          <w:rFonts w:ascii="Book Antiqua" w:eastAsia="Times-Roman" w:hAnsi="Book Antiqua"/>
          <w:sz w:val="24"/>
        </w:rPr>
        <w:t>Serum gamma-glutamyl</w:t>
      </w:r>
      <w:r>
        <w:rPr>
          <w:rFonts w:ascii="Book Antiqua" w:eastAsia="Times-Roman" w:hAnsi="Book Antiqua"/>
          <w:sz w:val="24"/>
        </w:rPr>
        <w:t xml:space="preserve"> transferase </w:t>
      </w:r>
      <w:r w:rsidRPr="00013A08">
        <w:rPr>
          <w:rFonts w:ascii="Book Antiqua" w:eastAsia="Times-Roman" w:hAnsi="Book Antiqua"/>
          <w:sz w:val="24"/>
        </w:rPr>
        <w:t>associat</w:t>
      </w:r>
      <w:r>
        <w:rPr>
          <w:rFonts w:ascii="Book Antiqua" w:eastAsia="Times-Roman" w:hAnsi="Book Antiqua"/>
          <w:sz w:val="24"/>
        </w:rPr>
        <w:t>ion</w:t>
      </w:r>
      <w:r w:rsidRPr="00013A08">
        <w:rPr>
          <w:rFonts w:ascii="Book Antiqua" w:eastAsia="Times-Roman" w:hAnsi="Book Antiqua"/>
          <w:sz w:val="24"/>
        </w:rPr>
        <w:t xml:space="preserve"> with treatment outcome of chronic hepatitis B patients</w:t>
      </w:r>
      <w:r>
        <w:rPr>
          <w:rFonts w:ascii="Book Antiqua" w:eastAsia="Times-Roman" w:hAnsi="Book Antiqua"/>
          <w:sz w:val="24"/>
        </w:rPr>
        <w:t>.</w:t>
      </w:r>
      <w:r>
        <w:rPr>
          <w:rFonts w:ascii="Book Antiqua" w:hAnsi="Book Antiqua"/>
          <w:b/>
          <w:sz w:val="24"/>
        </w:rPr>
        <w:t xml:space="preserve"> </w:t>
      </w:r>
      <w:r w:rsidR="005A6965" w:rsidRPr="009E3692">
        <w:rPr>
          <w:rFonts w:ascii="Book Antiqua" w:hAnsi="Book Antiqua"/>
          <w:i/>
          <w:sz w:val="24"/>
        </w:rPr>
        <w:t>World J Gastroenterol</w:t>
      </w:r>
      <w:r w:rsidR="005A6965" w:rsidRPr="009E3692">
        <w:rPr>
          <w:rFonts w:ascii="Book Antiqua" w:hAnsi="Book Antiqua"/>
          <w:sz w:val="24"/>
        </w:rPr>
        <w:t xml:space="preserve"> 201</w:t>
      </w:r>
      <w:r w:rsidR="005A6965">
        <w:rPr>
          <w:rFonts w:ascii="Book Antiqua" w:hAnsi="Book Antiqua" w:hint="eastAsia"/>
          <w:sz w:val="24"/>
        </w:rPr>
        <w:t>5</w:t>
      </w:r>
      <w:r w:rsidR="005A6965" w:rsidRPr="009E3692">
        <w:rPr>
          <w:rFonts w:ascii="Book Antiqua" w:hAnsi="Book Antiqua"/>
          <w:sz w:val="24"/>
        </w:rPr>
        <w:t>; In press</w:t>
      </w:r>
    </w:p>
    <w:p w:rsidR="00F17101" w:rsidRPr="00013A08" w:rsidRDefault="00F17101" w:rsidP="00F17101">
      <w:pPr>
        <w:spacing w:line="360" w:lineRule="auto"/>
        <w:rPr>
          <w:rFonts w:ascii="Book Antiqua" w:hAnsi="Book Antiqua"/>
          <w:b/>
          <w:sz w:val="24"/>
        </w:rPr>
      </w:pPr>
    </w:p>
    <w:p w:rsidR="005A6965" w:rsidRDefault="005A6965" w:rsidP="00F17101">
      <w:pPr>
        <w:spacing w:line="360" w:lineRule="auto"/>
        <w:rPr>
          <w:rFonts w:ascii="Book Antiqua" w:hAnsi="Book Antiqua"/>
          <w:sz w:val="24"/>
        </w:rPr>
      </w:pPr>
      <w:r>
        <w:rPr>
          <w:rFonts w:ascii="Book Antiqua" w:hAnsi="Book Antiqua"/>
          <w:sz w:val="24"/>
        </w:rPr>
        <w:br w:type="page"/>
      </w:r>
    </w:p>
    <w:p w:rsidR="00F17101" w:rsidRPr="00032038" w:rsidRDefault="00F17101" w:rsidP="00F17101">
      <w:pPr>
        <w:spacing w:line="360" w:lineRule="auto"/>
        <w:rPr>
          <w:rFonts w:ascii="Book Antiqua" w:hAnsi="Book Antiqua"/>
          <w:sz w:val="24"/>
        </w:rPr>
      </w:pPr>
    </w:p>
    <w:p w:rsidR="00F17101" w:rsidRPr="00032038" w:rsidRDefault="00F17101" w:rsidP="00F17101">
      <w:pPr>
        <w:spacing w:line="360" w:lineRule="auto"/>
        <w:rPr>
          <w:rFonts w:ascii="Book Antiqua" w:eastAsia="Batang" w:hAnsi="Book Antiqua"/>
          <w:b/>
          <w:sz w:val="24"/>
        </w:rPr>
      </w:pPr>
      <w:r w:rsidRPr="00032038">
        <w:rPr>
          <w:rFonts w:ascii="Book Antiqua" w:eastAsia="Batang" w:hAnsi="Book Antiqua"/>
          <w:b/>
          <w:sz w:val="24"/>
        </w:rPr>
        <w:t>INTRODUCTION</w:t>
      </w:r>
    </w:p>
    <w:p w:rsidR="00F17101" w:rsidRPr="00032038" w:rsidRDefault="00F17101" w:rsidP="00F17101">
      <w:pPr>
        <w:autoSpaceDE w:val="0"/>
        <w:autoSpaceDN w:val="0"/>
        <w:adjustRightInd w:val="0"/>
        <w:spacing w:line="360" w:lineRule="auto"/>
        <w:rPr>
          <w:rFonts w:ascii="Book Antiqua" w:hAnsi="Book Antiqua"/>
          <w:kern w:val="0"/>
          <w:sz w:val="24"/>
        </w:rPr>
      </w:pPr>
      <w:r>
        <w:rPr>
          <w:rFonts w:ascii="Book Antiqua" w:eastAsia="Batang" w:hAnsi="Book Antiqua"/>
          <w:kern w:val="0"/>
          <w:sz w:val="24"/>
        </w:rPr>
        <w:t>H</w:t>
      </w:r>
      <w:r w:rsidRPr="00032038">
        <w:rPr>
          <w:rFonts w:ascii="Book Antiqua" w:eastAsia="Batang" w:hAnsi="Book Antiqua"/>
          <w:kern w:val="0"/>
          <w:sz w:val="24"/>
        </w:rPr>
        <w:t xml:space="preserve">epatitis B virus (HBV) infection </w:t>
      </w:r>
      <w:r>
        <w:rPr>
          <w:rFonts w:ascii="Book Antiqua" w:eastAsia="Batang" w:hAnsi="Book Antiqua"/>
          <w:kern w:val="0"/>
          <w:sz w:val="24"/>
        </w:rPr>
        <w:t>remains</w:t>
      </w:r>
      <w:r w:rsidRPr="00032038">
        <w:rPr>
          <w:rFonts w:ascii="Book Antiqua" w:eastAsia="Batang" w:hAnsi="Book Antiqua"/>
          <w:kern w:val="0"/>
          <w:sz w:val="24"/>
        </w:rPr>
        <w:t xml:space="preserve"> one of the most serious health problems</w:t>
      </w:r>
      <w:r>
        <w:rPr>
          <w:rFonts w:ascii="Book Antiqua" w:eastAsia="Batang" w:hAnsi="Book Antiqua"/>
          <w:kern w:val="0"/>
          <w:sz w:val="24"/>
        </w:rPr>
        <w:t xml:space="preserve"> worldwide despite the widespread availability of</w:t>
      </w:r>
      <w:r w:rsidRPr="00032038">
        <w:rPr>
          <w:rFonts w:ascii="Book Antiqua" w:eastAsia="Batang" w:hAnsi="Book Antiqua"/>
          <w:kern w:val="0"/>
          <w:sz w:val="24"/>
        </w:rPr>
        <w:t xml:space="preserve"> safe and effective vaccines.</w:t>
      </w:r>
      <w:r>
        <w:rPr>
          <w:rFonts w:ascii="Book Antiqua" w:eastAsia="Batang" w:hAnsi="Book Antiqua"/>
          <w:kern w:val="0"/>
          <w:sz w:val="24"/>
        </w:rPr>
        <w:t xml:space="preserve"> Individuals </w:t>
      </w:r>
      <w:r w:rsidRPr="00032038">
        <w:rPr>
          <w:rFonts w:ascii="Book Antiqua" w:eastAsia="Batang" w:hAnsi="Book Antiqua"/>
          <w:kern w:val="0"/>
          <w:sz w:val="24"/>
        </w:rPr>
        <w:t xml:space="preserve">with chronic HBV infection </w:t>
      </w:r>
      <w:r>
        <w:rPr>
          <w:rFonts w:ascii="Book Antiqua" w:eastAsia="Batang" w:hAnsi="Book Antiqua"/>
          <w:kern w:val="0"/>
          <w:sz w:val="24"/>
        </w:rPr>
        <w:t xml:space="preserve">(CHB) </w:t>
      </w:r>
      <w:r w:rsidRPr="00032038">
        <w:rPr>
          <w:rFonts w:ascii="Book Antiqua" w:eastAsia="Batang" w:hAnsi="Book Antiqua"/>
          <w:kern w:val="0"/>
          <w:sz w:val="24"/>
        </w:rPr>
        <w:t xml:space="preserve">are at an increased risk </w:t>
      </w:r>
      <w:r>
        <w:rPr>
          <w:rFonts w:ascii="Book Antiqua" w:eastAsia="Batang" w:hAnsi="Book Antiqua"/>
          <w:kern w:val="0"/>
          <w:sz w:val="24"/>
        </w:rPr>
        <w:t xml:space="preserve">for </w:t>
      </w:r>
      <w:r w:rsidRPr="00032038">
        <w:rPr>
          <w:rFonts w:ascii="Book Antiqua" w:eastAsia="Batang" w:hAnsi="Book Antiqua"/>
          <w:kern w:val="0"/>
          <w:sz w:val="24"/>
        </w:rPr>
        <w:t>developing hepatic cirrhosis, hepatocellular carcinoma (HCC)</w:t>
      </w:r>
      <w:r>
        <w:rPr>
          <w:rFonts w:ascii="Book Antiqua" w:eastAsia="Batang" w:hAnsi="Book Antiqua"/>
          <w:kern w:val="0"/>
          <w:sz w:val="24"/>
        </w:rPr>
        <w:t>,</w:t>
      </w:r>
      <w:r w:rsidRPr="00032038">
        <w:rPr>
          <w:rFonts w:ascii="Book Antiqua" w:eastAsia="Batang" w:hAnsi="Book Antiqua"/>
          <w:kern w:val="0"/>
          <w:sz w:val="24"/>
        </w:rPr>
        <w:t xml:space="preserve"> and even death</w:t>
      </w:r>
      <w:r w:rsidRPr="00032038">
        <w:rPr>
          <w:rFonts w:ascii="Book Antiqua" w:eastAsia="Batang" w:hAnsi="Book Antiqua"/>
          <w:kern w:val="0"/>
          <w:sz w:val="24"/>
          <w:vertAlign w:val="superscript"/>
        </w:rPr>
        <w:t>[</w:t>
      </w:r>
      <w:r>
        <w:rPr>
          <w:rFonts w:ascii="Book Antiqua" w:eastAsia="Batang" w:hAnsi="Book Antiqua"/>
          <w:kern w:val="0"/>
          <w:sz w:val="24"/>
          <w:vertAlign w:val="superscript"/>
        </w:rPr>
        <w:t>1</w:t>
      </w:r>
      <w:r w:rsidRPr="00032038">
        <w:rPr>
          <w:rFonts w:ascii="Book Antiqua" w:eastAsia="Batang" w:hAnsi="Book Antiqua"/>
          <w:kern w:val="0"/>
          <w:sz w:val="24"/>
          <w:vertAlign w:val="superscript"/>
        </w:rPr>
        <w:t>]</w:t>
      </w:r>
      <w:r w:rsidRPr="00032038">
        <w:rPr>
          <w:rFonts w:ascii="Book Antiqua" w:eastAsia="Batang" w:hAnsi="Book Antiqua"/>
          <w:kern w:val="0"/>
          <w:sz w:val="24"/>
        </w:rPr>
        <w:t xml:space="preserve">. </w:t>
      </w:r>
      <w:r>
        <w:rPr>
          <w:rFonts w:ascii="Book Antiqua" w:eastAsia="Batang" w:hAnsi="Book Antiqua"/>
          <w:kern w:val="0"/>
          <w:sz w:val="24"/>
        </w:rPr>
        <w:t>As m</w:t>
      </w:r>
      <w:r w:rsidRPr="00032038">
        <w:rPr>
          <w:rFonts w:ascii="Book Antiqua" w:eastAsia="Batang" w:hAnsi="Book Antiqua"/>
          <w:kern w:val="0"/>
          <w:sz w:val="24"/>
        </w:rPr>
        <w:t>ore than 2 billion people have been infected</w:t>
      </w:r>
      <w:r>
        <w:rPr>
          <w:rFonts w:ascii="Book Antiqua" w:eastAsia="Batang" w:hAnsi="Book Antiqua"/>
          <w:kern w:val="0"/>
          <w:sz w:val="24"/>
        </w:rPr>
        <w:t xml:space="preserve"> with HBV,</w:t>
      </w:r>
      <w:r w:rsidRPr="00032038">
        <w:rPr>
          <w:rFonts w:ascii="Book Antiqua" w:eastAsia="Batang" w:hAnsi="Book Antiqua"/>
          <w:kern w:val="0"/>
          <w:sz w:val="24"/>
        </w:rPr>
        <w:t xml:space="preserve"> and an estimated 350</w:t>
      </w:r>
      <w:r>
        <w:rPr>
          <w:rFonts w:ascii="Book Antiqua" w:eastAsia="Batang" w:hAnsi="Book Antiqua"/>
          <w:kern w:val="0"/>
          <w:sz w:val="24"/>
        </w:rPr>
        <w:t>–</w:t>
      </w:r>
      <w:r w:rsidRPr="00032038">
        <w:rPr>
          <w:rFonts w:ascii="Book Antiqua" w:eastAsia="Batang" w:hAnsi="Book Antiqua"/>
          <w:kern w:val="0"/>
          <w:sz w:val="24"/>
        </w:rPr>
        <w:t xml:space="preserve">400 million </w:t>
      </w:r>
      <w:r>
        <w:rPr>
          <w:rFonts w:ascii="Book Antiqua" w:eastAsia="Batang" w:hAnsi="Book Antiqua"/>
          <w:kern w:val="0"/>
          <w:sz w:val="24"/>
        </w:rPr>
        <w:t>are chronically</w:t>
      </w:r>
      <w:r w:rsidRPr="00032038">
        <w:rPr>
          <w:rFonts w:ascii="Book Antiqua" w:eastAsia="Batang" w:hAnsi="Book Antiqua"/>
          <w:kern w:val="0"/>
          <w:sz w:val="24"/>
        </w:rPr>
        <w:t xml:space="preserve"> infected</w:t>
      </w:r>
      <w:r>
        <w:rPr>
          <w:rFonts w:ascii="Book Antiqua" w:eastAsia="Batang" w:hAnsi="Book Antiqua"/>
          <w:kern w:val="0"/>
          <w:sz w:val="24"/>
          <w:vertAlign w:val="superscript"/>
        </w:rPr>
        <w:t>[1,</w:t>
      </w:r>
      <w:r w:rsidRPr="00032038">
        <w:rPr>
          <w:rFonts w:ascii="Book Antiqua" w:eastAsia="Batang" w:hAnsi="Book Antiqua"/>
          <w:kern w:val="0"/>
          <w:sz w:val="24"/>
          <w:vertAlign w:val="superscript"/>
        </w:rPr>
        <w:t>2]</w:t>
      </w:r>
      <w:r w:rsidRPr="00013A08">
        <w:rPr>
          <w:rFonts w:ascii="Book Antiqua" w:eastAsia="Batang" w:hAnsi="Book Antiqua"/>
          <w:kern w:val="0"/>
          <w:sz w:val="24"/>
        </w:rPr>
        <w:t>,</w:t>
      </w:r>
      <w:r>
        <w:rPr>
          <w:rFonts w:ascii="Book Antiqua" w:eastAsia="Batang" w:hAnsi="Book Antiqua"/>
          <w:kern w:val="0"/>
          <w:sz w:val="24"/>
          <w:vertAlign w:val="superscript"/>
        </w:rPr>
        <w:t xml:space="preserve"> </w:t>
      </w:r>
      <w:r w:rsidRPr="00013A08">
        <w:rPr>
          <w:rFonts w:ascii="Book Antiqua" w:eastAsia="Batang" w:hAnsi="Book Antiqua"/>
          <w:kern w:val="0"/>
          <w:sz w:val="24"/>
        </w:rPr>
        <w:t xml:space="preserve">advances in the detection of biomarkers </w:t>
      </w:r>
      <w:r>
        <w:rPr>
          <w:rFonts w:ascii="Book Antiqua" w:eastAsia="Batang" w:hAnsi="Book Antiqua"/>
          <w:kern w:val="0"/>
          <w:sz w:val="24"/>
        </w:rPr>
        <w:t>specifically associated with the</w:t>
      </w:r>
      <w:r w:rsidRPr="00013A08">
        <w:rPr>
          <w:rFonts w:ascii="Book Antiqua" w:eastAsia="Batang" w:hAnsi="Book Antiqua"/>
          <w:kern w:val="0"/>
          <w:sz w:val="24"/>
        </w:rPr>
        <w:t xml:space="preserve"> </w:t>
      </w:r>
      <w:r>
        <w:rPr>
          <w:rFonts w:ascii="Book Antiqua" w:eastAsia="Batang" w:hAnsi="Book Antiqua"/>
          <w:kern w:val="0"/>
          <w:sz w:val="24"/>
        </w:rPr>
        <w:t>development of HBV-related diseases might impact patient treatment and outcome.</w:t>
      </w:r>
      <w:r w:rsidRPr="00032038">
        <w:rPr>
          <w:rFonts w:ascii="Book Antiqua" w:eastAsia="Batang" w:hAnsi="Book Antiqua"/>
          <w:kern w:val="0"/>
          <w:sz w:val="24"/>
        </w:rPr>
        <w:t xml:space="preserve"> </w:t>
      </w:r>
    </w:p>
    <w:p w:rsidR="00F17101" w:rsidRPr="00032038" w:rsidRDefault="00F17101" w:rsidP="00F17101">
      <w:pPr>
        <w:autoSpaceDE w:val="0"/>
        <w:autoSpaceDN w:val="0"/>
        <w:adjustRightInd w:val="0"/>
        <w:spacing w:line="360" w:lineRule="auto"/>
        <w:ind w:firstLine="480"/>
        <w:rPr>
          <w:rFonts w:ascii="Book Antiqua" w:eastAsia="Batang" w:hAnsi="Book Antiqua"/>
          <w:kern w:val="0"/>
          <w:sz w:val="24"/>
        </w:rPr>
      </w:pPr>
      <w:r>
        <w:rPr>
          <w:rFonts w:ascii="Book Antiqua" w:eastAsia="Batang" w:hAnsi="Book Antiqua"/>
          <w:kern w:val="0"/>
          <w:sz w:val="24"/>
        </w:rPr>
        <w:t>Recently, g</w:t>
      </w:r>
      <w:r w:rsidRPr="00032038">
        <w:rPr>
          <w:rFonts w:ascii="Book Antiqua" w:eastAsia="Batang" w:hAnsi="Book Antiqua"/>
          <w:kern w:val="0"/>
          <w:sz w:val="24"/>
        </w:rPr>
        <w:t>amma-glutamyl</w:t>
      </w:r>
      <w:r>
        <w:rPr>
          <w:rFonts w:ascii="Book Antiqua" w:eastAsia="Batang" w:hAnsi="Book Antiqua"/>
          <w:kern w:val="0"/>
          <w:sz w:val="24"/>
        </w:rPr>
        <w:t xml:space="preserve"> transferase (GGT)</w:t>
      </w:r>
      <w:r w:rsidRPr="00032038">
        <w:rPr>
          <w:rFonts w:ascii="Book Antiqua" w:eastAsia="Batang" w:hAnsi="Book Antiqua"/>
          <w:kern w:val="0"/>
          <w:sz w:val="24"/>
        </w:rPr>
        <w:t xml:space="preserve"> </w:t>
      </w:r>
      <w:r>
        <w:rPr>
          <w:rFonts w:ascii="Book Antiqua" w:eastAsia="Batang" w:hAnsi="Book Antiqua"/>
          <w:kern w:val="0"/>
          <w:sz w:val="24"/>
        </w:rPr>
        <w:t xml:space="preserve">has emerged as a potential biomarker in the diagnosis and treatment of HBV infection. GGT, </w:t>
      </w:r>
      <w:r w:rsidRPr="00032038">
        <w:rPr>
          <w:rFonts w:ascii="Book Antiqua" w:eastAsia="Batang" w:hAnsi="Book Antiqua"/>
          <w:kern w:val="0"/>
          <w:sz w:val="24"/>
        </w:rPr>
        <w:t xml:space="preserve">a key enzyme </w:t>
      </w:r>
      <w:r>
        <w:rPr>
          <w:rFonts w:ascii="Book Antiqua" w:eastAsia="Batang" w:hAnsi="Book Antiqua"/>
          <w:kern w:val="0"/>
          <w:sz w:val="24"/>
        </w:rPr>
        <w:t>in</w:t>
      </w:r>
      <w:r w:rsidRPr="00032038">
        <w:rPr>
          <w:rFonts w:ascii="Book Antiqua" w:eastAsia="Batang" w:hAnsi="Book Antiqua"/>
          <w:kern w:val="0"/>
          <w:sz w:val="24"/>
        </w:rPr>
        <w:t xml:space="preserve"> glutathione metabolism, is a cell</w:t>
      </w:r>
      <w:r>
        <w:rPr>
          <w:rFonts w:ascii="Book Antiqua" w:eastAsia="Batang" w:hAnsi="Book Antiqua"/>
          <w:kern w:val="0"/>
          <w:sz w:val="24"/>
        </w:rPr>
        <w:t>-</w:t>
      </w:r>
      <w:r w:rsidRPr="00032038">
        <w:rPr>
          <w:rFonts w:ascii="Book Antiqua" w:eastAsia="Batang" w:hAnsi="Book Antiqua"/>
          <w:kern w:val="0"/>
          <w:sz w:val="24"/>
        </w:rPr>
        <w:t xml:space="preserve">surface heterodimeric glycoprotein </w:t>
      </w:r>
      <w:r>
        <w:rPr>
          <w:rFonts w:ascii="Book Antiqua" w:eastAsia="Batang" w:hAnsi="Book Antiqua"/>
          <w:kern w:val="0"/>
          <w:sz w:val="24"/>
        </w:rPr>
        <w:t>that</w:t>
      </w:r>
      <w:r w:rsidRPr="00032038">
        <w:rPr>
          <w:rFonts w:ascii="Book Antiqua" w:eastAsia="Batang" w:hAnsi="Book Antiqua"/>
          <w:kern w:val="0"/>
          <w:sz w:val="24"/>
        </w:rPr>
        <w:t xml:space="preserve"> is highly expressed in the biliary epithelium, kidney tubules, and brain capillaries</w:t>
      </w:r>
      <w:r w:rsidRPr="00032038">
        <w:rPr>
          <w:rFonts w:ascii="Book Antiqua" w:eastAsia="Batang" w:hAnsi="Book Antiqua"/>
          <w:kern w:val="0"/>
          <w:sz w:val="24"/>
          <w:vertAlign w:val="superscript"/>
        </w:rPr>
        <w:t>[3]</w:t>
      </w:r>
      <w:r w:rsidRPr="00032038">
        <w:rPr>
          <w:rFonts w:ascii="Book Antiqua" w:eastAsia="Batang" w:hAnsi="Book Antiqua"/>
          <w:kern w:val="0"/>
          <w:sz w:val="24"/>
        </w:rPr>
        <w:t xml:space="preserve">. </w:t>
      </w:r>
      <w:r>
        <w:rPr>
          <w:rFonts w:ascii="Book Antiqua" w:eastAsia="Batang" w:hAnsi="Book Antiqua"/>
          <w:kern w:val="0"/>
          <w:sz w:val="24"/>
        </w:rPr>
        <w:t>To date, s</w:t>
      </w:r>
      <w:r w:rsidRPr="00032038">
        <w:rPr>
          <w:rFonts w:ascii="Book Antiqua" w:eastAsia="Batang" w:hAnsi="Book Antiqua"/>
          <w:kern w:val="0"/>
          <w:sz w:val="24"/>
        </w:rPr>
        <w:t xml:space="preserve">erum GGT </w:t>
      </w:r>
      <w:r>
        <w:rPr>
          <w:rFonts w:ascii="Book Antiqua" w:eastAsia="Batang" w:hAnsi="Book Antiqua"/>
          <w:kern w:val="0"/>
          <w:sz w:val="24"/>
        </w:rPr>
        <w:t xml:space="preserve">levels </w:t>
      </w:r>
      <w:r w:rsidRPr="00032038">
        <w:rPr>
          <w:rFonts w:ascii="Book Antiqua" w:eastAsia="Batang" w:hAnsi="Book Antiqua"/>
          <w:kern w:val="0"/>
          <w:sz w:val="24"/>
        </w:rPr>
        <w:t>ha</w:t>
      </w:r>
      <w:r>
        <w:rPr>
          <w:rFonts w:ascii="Book Antiqua" w:eastAsia="Batang" w:hAnsi="Book Antiqua"/>
          <w:kern w:val="0"/>
          <w:sz w:val="24"/>
        </w:rPr>
        <w:t>ve</w:t>
      </w:r>
      <w:r w:rsidRPr="00032038">
        <w:rPr>
          <w:rFonts w:ascii="Book Antiqua" w:eastAsia="Batang" w:hAnsi="Book Antiqua"/>
          <w:kern w:val="0"/>
          <w:sz w:val="24"/>
        </w:rPr>
        <w:t xml:space="preserve"> been </w:t>
      </w:r>
      <w:r>
        <w:rPr>
          <w:rFonts w:ascii="Book Antiqua" w:eastAsia="Batang" w:hAnsi="Book Antiqua"/>
          <w:kern w:val="0"/>
          <w:sz w:val="24"/>
        </w:rPr>
        <w:t xml:space="preserve">routinely </w:t>
      </w:r>
      <w:r w:rsidRPr="00032038">
        <w:rPr>
          <w:rFonts w:ascii="Book Antiqua" w:eastAsia="Batang" w:hAnsi="Book Antiqua"/>
          <w:kern w:val="0"/>
          <w:sz w:val="24"/>
        </w:rPr>
        <w:t>used as a biomarker for hepatobiliary diseases and as an indicator of alcohol intake</w:t>
      </w:r>
      <w:r w:rsidRPr="00032038">
        <w:rPr>
          <w:rFonts w:ascii="Book Antiqua" w:eastAsia="Batang" w:hAnsi="Book Antiqua"/>
          <w:kern w:val="0"/>
          <w:sz w:val="24"/>
          <w:vertAlign w:val="superscript"/>
        </w:rPr>
        <w:t>[4</w:t>
      </w:r>
      <w:r w:rsidRPr="00FD2BA4">
        <w:rPr>
          <w:rFonts w:ascii="Book Antiqua" w:eastAsia="Batang" w:hAnsi="Book Antiqua"/>
          <w:kern w:val="0"/>
          <w:sz w:val="24"/>
          <w:vertAlign w:val="superscript"/>
        </w:rPr>
        <w:t>]</w:t>
      </w:r>
      <w:r w:rsidRPr="00013A08">
        <w:rPr>
          <w:rFonts w:ascii="Book Antiqua" w:eastAsia="Batang" w:hAnsi="Book Antiqua"/>
          <w:kern w:val="0"/>
          <w:sz w:val="24"/>
        </w:rPr>
        <w:t>,</w:t>
      </w:r>
      <w:r w:rsidRPr="00FD2BA4">
        <w:rPr>
          <w:rFonts w:ascii="Book Antiqua" w:eastAsia="Batang" w:hAnsi="Book Antiqua"/>
          <w:kern w:val="0"/>
          <w:sz w:val="24"/>
          <w:vertAlign w:val="superscript"/>
        </w:rPr>
        <w:t xml:space="preserve"> </w:t>
      </w:r>
      <w:r w:rsidRPr="00013A08">
        <w:rPr>
          <w:rFonts w:ascii="Book Antiqua" w:eastAsia="Batang" w:hAnsi="Book Antiqua"/>
          <w:kern w:val="0"/>
          <w:sz w:val="24"/>
        </w:rPr>
        <w:t xml:space="preserve">and </w:t>
      </w:r>
      <w:r w:rsidRPr="001325DC">
        <w:rPr>
          <w:rFonts w:ascii="Book Antiqua" w:eastAsia="Batang" w:hAnsi="Book Antiqua"/>
          <w:kern w:val="0"/>
          <w:sz w:val="24"/>
        </w:rPr>
        <w:t>yet</w:t>
      </w:r>
      <w:r w:rsidRPr="00C80BD6">
        <w:rPr>
          <w:rFonts w:ascii="Book Antiqua" w:hAnsi="Book Antiqua"/>
          <w:kern w:val="0"/>
          <w:sz w:val="24"/>
        </w:rPr>
        <w:t xml:space="preserve">, </w:t>
      </w:r>
      <w:r w:rsidRPr="00C80BD6">
        <w:rPr>
          <w:rFonts w:ascii="Book Antiqua" w:eastAsia="Batang" w:hAnsi="Book Antiqua"/>
          <w:kern w:val="0"/>
          <w:sz w:val="24"/>
        </w:rPr>
        <w:t>its diagnostic value has remained unclear</w:t>
      </w:r>
      <w:r w:rsidRPr="00C80BD6">
        <w:rPr>
          <w:rFonts w:ascii="Book Antiqua" w:eastAsia="Batang" w:hAnsi="Book Antiqua"/>
          <w:kern w:val="0"/>
          <w:sz w:val="24"/>
          <w:vertAlign w:val="superscript"/>
        </w:rPr>
        <w:t>[5]</w:t>
      </w:r>
      <w:r w:rsidRPr="00C80BD6">
        <w:rPr>
          <w:rFonts w:ascii="Book Antiqua" w:hAnsi="Book Antiqua"/>
          <w:kern w:val="0"/>
          <w:sz w:val="24"/>
        </w:rPr>
        <w:t>. Results from several r</w:t>
      </w:r>
      <w:r w:rsidRPr="00C80BD6">
        <w:rPr>
          <w:rFonts w:ascii="Book Antiqua" w:eastAsia="Batang" w:hAnsi="Book Antiqua"/>
          <w:kern w:val="0"/>
          <w:sz w:val="24"/>
        </w:rPr>
        <w:t>ecent studies, however, have indicated that serum GGT might be of diagnostic value after all</w:t>
      </w:r>
      <w:r>
        <w:rPr>
          <w:rFonts w:ascii="Book Antiqua" w:eastAsia="Batang" w:hAnsi="Book Antiqua"/>
          <w:kern w:val="0"/>
          <w:sz w:val="24"/>
          <w:vertAlign w:val="superscript"/>
        </w:rPr>
        <w:t>[5,</w:t>
      </w:r>
      <w:r w:rsidRPr="00C80BD6">
        <w:rPr>
          <w:rFonts w:ascii="Book Antiqua" w:eastAsia="Batang" w:hAnsi="Book Antiqua"/>
          <w:kern w:val="0"/>
          <w:sz w:val="24"/>
          <w:vertAlign w:val="superscript"/>
        </w:rPr>
        <w:t>6]</w:t>
      </w:r>
      <w:r w:rsidRPr="00C80BD6">
        <w:rPr>
          <w:rFonts w:ascii="Book Antiqua" w:hAnsi="Book Antiqua"/>
          <w:kern w:val="0"/>
          <w:sz w:val="24"/>
        </w:rPr>
        <w:t>.</w:t>
      </w:r>
      <w:r w:rsidRPr="00032038">
        <w:rPr>
          <w:rFonts w:ascii="Book Antiqua" w:eastAsia="Batang" w:hAnsi="Book Antiqua"/>
          <w:kern w:val="0"/>
          <w:sz w:val="24"/>
        </w:rPr>
        <w:t xml:space="preserve"> </w:t>
      </w:r>
      <w:r>
        <w:rPr>
          <w:rFonts w:ascii="Book Antiqua" w:eastAsia="Batang" w:hAnsi="Book Antiqua"/>
          <w:kern w:val="0"/>
          <w:sz w:val="24"/>
        </w:rPr>
        <w:t xml:space="preserve">First, </w:t>
      </w:r>
      <w:r w:rsidRPr="00032038">
        <w:rPr>
          <w:rFonts w:ascii="Book Antiqua" w:eastAsia="Batang" w:hAnsi="Book Antiqua"/>
          <w:kern w:val="0"/>
          <w:sz w:val="24"/>
        </w:rPr>
        <w:t>elevated GGT has been shown to be associated with increased mortality in liver dis</w:t>
      </w:r>
      <w:r>
        <w:rPr>
          <w:rFonts w:ascii="Book Antiqua" w:eastAsia="Batang" w:hAnsi="Book Antiqua"/>
          <w:kern w:val="0"/>
          <w:sz w:val="24"/>
        </w:rPr>
        <w:t>ease</w:t>
      </w:r>
      <w:r w:rsidRPr="00032038">
        <w:rPr>
          <w:rFonts w:ascii="Book Antiqua" w:eastAsia="Batang" w:hAnsi="Book Antiqua"/>
          <w:kern w:val="0"/>
          <w:sz w:val="24"/>
        </w:rPr>
        <w:t>s, cancer, and diabetes in the general population</w:t>
      </w:r>
      <w:r>
        <w:rPr>
          <w:rFonts w:ascii="Book Antiqua" w:eastAsia="Batang" w:hAnsi="Book Antiqua"/>
          <w:kern w:val="0"/>
          <w:sz w:val="24"/>
        </w:rPr>
        <w:t xml:space="preserve"> of the United States</w:t>
      </w:r>
      <w:r w:rsidRPr="00032038">
        <w:rPr>
          <w:rFonts w:ascii="Book Antiqua" w:eastAsia="Batang" w:hAnsi="Book Antiqua"/>
          <w:kern w:val="0"/>
          <w:sz w:val="24"/>
          <w:vertAlign w:val="superscript"/>
        </w:rPr>
        <w:t>[6]</w:t>
      </w:r>
      <w:r w:rsidRPr="00032038">
        <w:rPr>
          <w:rFonts w:ascii="Book Antiqua" w:hAnsi="Book Antiqua"/>
          <w:kern w:val="0"/>
          <w:sz w:val="24"/>
        </w:rPr>
        <w:t>.</w:t>
      </w:r>
      <w:r w:rsidRPr="00032038">
        <w:rPr>
          <w:rFonts w:ascii="Book Antiqua" w:eastAsia="Batang" w:hAnsi="Book Antiqua"/>
          <w:kern w:val="0"/>
          <w:sz w:val="24"/>
        </w:rPr>
        <w:t xml:space="preserve"> </w:t>
      </w:r>
      <w:r>
        <w:rPr>
          <w:rFonts w:ascii="Book Antiqua" w:eastAsia="Batang" w:hAnsi="Book Antiqua"/>
          <w:kern w:val="0"/>
          <w:sz w:val="24"/>
        </w:rPr>
        <w:t>Second</w:t>
      </w:r>
      <w:r w:rsidRPr="00032038">
        <w:rPr>
          <w:rFonts w:ascii="Book Antiqua" w:eastAsia="Batang" w:hAnsi="Book Antiqua"/>
          <w:kern w:val="0"/>
          <w:sz w:val="24"/>
        </w:rPr>
        <w:t>, serum GGT levels are elevated in patients with chronic hepatitis C</w:t>
      </w:r>
      <w:r>
        <w:rPr>
          <w:rFonts w:ascii="Book Antiqua" w:eastAsia="Batang" w:hAnsi="Book Antiqua"/>
          <w:kern w:val="0"/>
          <w:sz w:val="24"/>
        </w:rPr>
        <w:t xml:space="preserve"> infection</w:t>
      </w:r>
      <w:r>
        <w:rPr>
          <w:rFonts w:ascii="Book Antiqua" w:eastAsia="Batang" w:hAnsi="Book Antiqua"/>
          <w:kern w:val="0"/>
          <w:sz w:val="24"/>
          <w:vertAlign w:val="superscript"/>
        </w:rPr>
        <w:t>[5,</w:t>
      </w:r>
      <w:r w:rsidRPr="00032038">
        <w:rPr>
          <w:rFonts w:ascii="Book Antiqua" w:eastAsia="Batang" w:hAnsi="Book Antiqua"/>
          <w:kern w:val="0"/>
          <w:sz w:val="24"/>
          <w:vertAlign w:val="superscript"/>
        </w:rPr>
        <w:t>7</w:t>
      </w:r>
      <w:r>
        <w:rPr>
          <w:rFonts w:ascii="Book Antiqua" w:eastAsia="Batang" w:hAnsi="Book Antiqua"/>
          <w:kern w:val="0"/>
          <w:sz w:val="24"/>
          <w:vertAlign w:val="superscript"/>
        </w:rPr>
        <w:t>–</w:t>
      </w:r>
      <w:r w:rsidRPr="00032038">
        <w:rPr>
          <w:rFonts w:ascii="Book Antiqua" w:eastAsia="Batang" w:hAnsi="Book Antiqua"/>
          <w:kern w:val="0"/>
          <w:sz w:val="24"/>
          <w:vertAlign w:val="superscript"/>
        </w:rPr>
        <w:t>10]</w:t>
      </w:r>
      <w:r w:rsidRPr="00032038">
        <w:rPr>
          <w:rFonts w:ascii="Book Antiqua" w:hAnsi="Book Antiqua"/>
          <w:kern w:val="0"/>
          <w:sz w:val="24"/>
        </w:rPr>
        <w:t>.</w:t>
      </w:r>
      <w:r w:rsidRPr="00032038">
        <w:rPr>
          <w:rFonts w:ascii="Book Antiqua" w:eastAsia="Batang" w:hAnsi="Book Antiqua"/>
          <w:kern w:val="0"/>
          <w:sz w:val="24"/>
        </w:rPr>
        <w:t xml:space="preserve"> </w:t>
      </w:r>
      <w:r>
        <w:rPr>
          <w:rFonts w:ascii="Book Antiqua" w:eastAsia="Batang" w:hAnsi="Book Antiqua"/>
          <w:kern w:val="0"/>
          <w:sz w:val="24"/>
        </w:rPr>
        <w:t>In s</w:t>
      </w:r>
      <w:r w:rsidRPr="00032038">
        <w:rPr>
          <w:rFonts w:ascii="Book Antiqua" w:eastAsia="Batang" w:hAnsi="Book Antiqua"/>
          <w:kern w:val="0"/>
          <w:sz w:val="24"/>
        </w:rPr>
        <w:t>ome studies</w:t>
      </w:r>
      <w:r>
        <w:rPr>
          <w:rFonts w:ascii="Book Antiqua" w:eastAsia="Batang" w:hAnsi="Book Antiqua"/>
          <w:kern w:val="0"/>
          <w:sz w:val="24"/>
        </w:rPr>
        <w:t>,</w:t>
      </w:r>
      <w:r w:rsidRPr="00032038">
        <w:rPr>
          <w:rFonts w:ascii="Book Antiqua" w:eastAsia="Batang" w:hAnsi="Book Antiqua"/>
          <w:kern w:val="0"/>
          <w:sz w:val="24"/>
        </w:rPr>
        <w:t xml:space="preserve"> low baseline GGT </w:t>
      </w:r>
      <w:r>
        <w:rPr>
          <w:rFonts w:ascii="Book Antiqua" w:eastAsia="Batang" w:hAnsi="Book Antiqua"/>
          <w:kern w:val="0"/>
          <w:sz w:val="24"/>
        </w:rPr>
        <w:t xml:space="preserve">levels have been shown </w:t>
      </w:r>
      <w:r w:rsidRPr="00032038">
        <w:rPr>
          <w:rFonts w:ascii="Book Antiqua" w:eastAsia="Batang" w:hAnsi="Book Antiqua"/>
          <w:kern w:val="0"/>
          <w:sz w:val="24"/>
        </w:rPr>
        <w:t>to be an independent pred</w:t>
      </w:r>
      <w:r>
        <w:rPr>
          <w:rFonts w:ascii="Book Antiqua" w:eastAsia="Batang" w:hAnsi="Book Antiqua"/>
          <w:kern w:val="0"/>
          <w:sz w:val="24"/>
        </w:rPr>
        <w:t>ictor of a sustained virologic</w:t>
      </w:r>
      <w:r w:rsidRPr="00032038">
        <w:rPr>
          <w:rFonts w:ascii="Book Antiqua" w:eastAsia="Batang" w:hAnsi="Book Antiqua"/>
          <w:kern w:val="0"/>
          <w:sz w:val="24"/>
        </w:rPr>
        <w:t xml:space="preserve"> response </w:t>
      </w:r>
      <w:r>
        <w:rPr>
          <w:rFonts w:ascii="Book Antiqua" w:eastAsia="Batang" w:hAnsi="Book Antiqua"/>
          <w:kern w:val="0"/>
          <w:sz w:val="24"/>
        </w:rPr>
        <w:t xml:space="preserve">to therapy </w:t>
      </w:r>
      <w:r w:rsidRPr="00032038">
        <w:rPr>
          <w:rFonts w:ascii="Book Antiqua" w:eastAsia="Batang" w:hAnsi="Book Antiqua"/>
          <w:kern w:val="0"/>
          <w:sz w:val="24"/>
        </w:rPr>
        <w:t>in chronic hepatitis C</w:t>
      </w:r>
      <w:r w:rsidRPr="00032038">
        <w:rPr>
          <w:rFonts w:ascii="Book Antiqua" w:eastAsia="Batang" w:hAnsi="Book Antiqua"/>
          <w:kern w:val="0"/>
          <w:sz w:val="24"/>
          <w:vertAlign w:val="superscript"/>
        </w:rPr>
        <w:t>[11</w:t>
      </w:r>
      <w:r>
        <w:rPr>
          <w:rFonts w:ascii="Book Antiqua" w:eastAsia="Batang" w:hAnsi="Book Antiqua"/>
          <w:kern w:val="0"/>
          <w:sz w:val="24"/>
          <w:vertAlign w:val="superscript"/>
        </w:rPr>
        <w:t>–</w:t>
      </w:r>
      <w:r w:rsidRPr="00032038">
        <w:rPr>
          <w:rFonts w:ascii="Book Antiqua" w:eastAsia="Batang" w:hAnsi="Book Antiqua"/>
          <w:kern w:val="0"/>
          <w:sz w:val="24"/>
          <w:vertAlign w:val="superscript"/>
        </w:rPr>
        <w:t>15]</w:t>
      </w:r>
      <w:r w:rsidRPr="00032038">
        <w:rPr>
          <w:rFonts w:ascii="Book Antiqua" w:hAnsi="Book Antiqua"/>
          <w:kern w:val="0"/>
          <w:sz w:val="24"/>
        </w:rPr>
        <w:t>.</w:t>
      </w:r>
      <w:r w:rsidRPr="00032038">
        <w:rPr>
          <w:rFonts w:ascii="Book Antiqua" w:eastAsia="Batang" w:hAnsi="Book Antiqua"/>
          <w:kern w:val="0"/>
          <w:sz w:val="24"/>
        </w:rPr>
        <w:t xml:space="preserve"> F</w:t>
      </w:r>
      <w:r>
        <w:rPr>
          <w:rFonts w:ascii="Book Antiqua" w:eastAsia="Batang" w:hAnsi="Book Antiqua"/>
          <w:kern w:val="0"/>
          <w:sz w:val="24"/>
        </w:rPr>
        <w:t>inally</w:t>
      </w:r>
      <w:r w:rsidRPr="00032038">
        <w:rPr>
          <w:rFonts w:ascii="Book Antiqua" w:eastAsia="Batang" w:hAnsi="Book Antiqua"/>
          <w:kern w:val="0"/>
          <w:sz w:val="24"/>
        </w:rPr>
        <w:t xml:space="preserve">, serum GGT might also </w:t>
      </w:r>
      <w:r>
        <w:rPr>
          <w:rFonts w:ascii="Book Antiqua" w:eastAsia="Batang" w:hAnsi="Book Antiqua"/>
          <w:kern w:val="0"/>
          <w:sz w:val="24"/>
        </w:rPr>
        <w:t xml:space="preserve">be </w:t>
      </w:r>
      <w:r w:rsidRPr="00032038">
        <w:rPr>
          <w:rFonts w:ascii="Book Antiqua" w:eastAsia="Batang" w:hAnsi="Book Antiqua"/>
          <w:kern w:val="0"/>
          <w:sz w:val="24"/>
        </w:rPr>
        <w:t xml:space="preserve">associated with </w:t>
      </w:r>
      <w:r>
        <w:rPr>
          <w:rFonts w:ascii="Book Antiqua" w:eastAsia="Batang" w:hAnsi="Book Antiqua"/>
          <w:kern w:val="0"/>
          <w:sz w:val="24"/>
        </w:rPr>
        <w:t xml:space="preserve">the development of </w:t>
      </w:r>
      <w:r w:rsidRPr="00032038">
        <w:rPr>
          <w:rFonts w:ascii="Book Antiqua" w:eastAsia="Batang" w:hAnsi="Book Antiqua"/>
          <w:kern w:val="0"/>
          <w:sz w:val="24"/>
        </w:rPr>
        <w:t xml:space="preserve">HCC </w:t>
      </w:r>
      <w:r>
        <w:rPr>
          <w:rFonts w:ascii="Book Antiqua" w:eastAsia="Batang" w:hAnsi="Book Antiqua"/>
          <w:kern w:val="0"/>
          <w:sz w:val="24"/>
        </w:rPr>
        <w:t>more generally,</w:t>
      </w:r>
      <w:r w:rsidRPr="00032038">
        <w:rPr>
          <w:rFonts w:ascii="Book Antiqua" w:eastAsia="Batang" w:hAnsi="Book Antiqua"/>
          <w:kern w:val="0"/>
          <w:sz w:val="24"/>
        </w:rPr>
        <w:t xml:space="preserve"> as well as </w:t>
      </w:r>
      <w:r>
        <w:rPr>
          <w:rFonts w:ascii="Book Antiqua" w:eastAsia="Batang" w:hAnsi="Book Antiqua"/>
          <w:kern w:val="0"/>
          <w:sz w:val="24"/>
        </w:rPr>
        <w:t xml:space="preserve">specifically, in </w:t>
      </w:r>
      <w:r w:rsidRPr="00032038">
        <w:rPr>
          <w:rFonts w:ascii="Book Antiqua" w:eastAsia="Batang" w:hAnsi="Book Antiqua"/>
          <w:kern w:val="0"/>
          <w:sz w:val="24"/>
        </w:rPr>
        <w:t>patients with chronic hepatitis C</w:t>
      </w:r>
      <w:r>
        <w:rPr>
          <w:rFonts w:ascii="Book Antiqua" w:eastAsia="Batang" w:hAnsi="Book Antiqua"/>
          <w:kern w:val="0"/>
          <w:sz w:val="24"/>
        </w:rPr>
        <w:t xml:space="preserve"> infection.</w:t>
      </w:r>
      <w:r w:rsidRPr="00032038">
        <w:rPr>
          <w:rFonts w:ascii="Book Antiqua" w:eastAsia="Batang" w:hAnsi="Book Antiqua"/>
          <w:kern w:val="0"/>
          <w:sz w:val="24"/>
        </w:rPr>
        <w:t xml:space="preserve"> </w:t>
      </w:r>
      <w:r>
        <w:rPr>
          <w:rFonts w:ascii="Book Antiqua" w:eastAsia="Batang" w:hAnsi="Book Antiqua"/>
          <w:kern w:val="0"/>
          <w:sz w:val="24"/>
        </w:rPr>
        <w:t>T</w:t>
      </w:r>
      <w:r w:rsidRPr="00032038">
        <w:rPr>
          <w:rFonts w:ascii="Book Antiqua" w:eastAsia="Batang" w:hAnsi="Book Antiqua"/>
          <w:kern w:val="0"/>
          <w:sz w:val="24"/>
        </w:rPr>
        <w:t>herefore</w:t>
      </w:r>
      <w:r>
        <w:rPr>
          <w:rFonts w:ascii="Book Antiqua" w:eastAsia="Batang" w:hAnsi="Book Antiqua"/>
          <w:kern w:val="0"/>
          <w:sz w:val="24"/>
        </w:rPr>
        <w:t>,</w:t>
      </w:r>
      <w:r w:rsidRPr="00032038">
        <w:rPr>
          <w:rFonts w:ascii="Book Antiqua" w:eastAsia="Batang" w:hAnsi="Book Antiqua"/>
          <w:kern w:val="0"/>
          <w:sz w:val="24"/>
        </w:rPr>
        <w:t xml:space="preserve"> </w:t>
      </w:r>
      <w:r>
        <w:rPr>
          <w:rFonts w:ascii="Book Antiqua" w:eastAsia="Batang" w:hAnsi="Book Antiqua"/>
          <w:kern w:val="0"/>
          <w:sz w:val="24"/>
        </w:rPr>
        <w:t xml:space="preserve">GGT </w:t>
      </w:r>
      <w:r w:rsidRPr="00032038">
        <w:rPr>
          <w:rFonts w:ascii="Book Antiqua" w:eastAsia="Batang" w:hAnsi="Book Antiqua"/>
          <w:kern w:val="0"/>
          <w:sz w:val="24"/>
        </w:rPr>
        <w:t xml:space="preserve">might be predictive </w:t>
      </w:r>
      <w:r>
        <w:rPr>
          <w:rFonts w:ascii="Book Antiqua" w:eastAsia="Batang" w:hAnsi="Book Antiqua"/>
          <w:kern w:val="0"/>
          <w:sz w:val="24"/>
        </w:rPr>
        <w:t>in</w:t>
      </w:r>
      <w:r w:rsidRPr="00032038">
        <w:rPr>
          <w:rFonts w:ascii="Book Antiqua" w:eastAsia="Batang" w:hAnsi="Book Antiqua"/>
          <w:kern w:val="0"/>
          <w:sz w:val="24"/>
        </w:rPr>
        <w:t xml:space="preserve"> </w:t>
      </w:r>
      <w:r>
        <w:rPr>
          <w:rFonts w:ascii="Book Antiqua" w:eastAsia="Batang" w:hAnsi="Book Antiqua"/>
          <w:kern w:val="0"/>
          <w:sz w:val="24"/>
        </w:rPr>
        <w:t xml:space="preserve">the development of </w:t>
      </w:r>
      <w:r w:rsidRPr="00032038">
        <w:rPr>
          <w:rFonts w:ascii="Book Antiqua" w:eastAsia="Batang" w:hAnsi="Book Antiqua"/>
          <w:kern w:val="0"/>
          <w:sz w:val="24"/>
        </w:rPr>
        <w:t xml:space="preserve">HCC </w:t>
      </w:r>
      <w:r>
        <w:rPr>
          <w:rFonts w:ascii="Book Antiqua" w:eastAsia="Batang" w:hAnsi="Book Antiqua"/>
          <w:kern w:val="0"/>
          <w:sz w:val="24"/>
        </w:rPr>
        <w:t>in</w:t>
      </w:r>
      <w:r w:rsidRPr="00032038">
        <w:rPr>
          <w:rFonts w:ascii="Book Antiqua" w:eastAsia="Batang" w:hAnsi="Book Antiqua"/>
          <w:kern w:val="0"/>
          <w:sz w:val="24"/>
        </w:rPr>
        <w:t xml:space="preserve"> non-cirrhotic patients even </w:t>
      </w:r>
      <w:r>
        <w:rPr>
          <w:rFonts w:ascii="Book Antiqua" w:eastAsia="Batang" w:hAnsi="Book Antiqua"/>
          <w:kern w:val="0"/>
          <w:sz w:val="24"/>
        </w:rPr>
        <w:t xml:space="preserve">after </w:t>
      </w:r>
      <w:r w:rsidRPr="00032038">
        <w:rPr>
          <w:rFonts w:ascii="Book Antiqua" w:eastAsia="Batang" w:hAnsi="Book Antiqua"/>
          <w:kern w:val="0"/>
          <w:sz w:val="24"/>
        </w:rPr>
        <w:t xml:space="preserve">successful </w:t>
      </w:r>
      <w:r>
        <w:rPr>
          <w:rFonts w:ascii="Book Antiqua" w:eastAsia="Batang" w:hAnsi="Book Antiqua"/>
          <w:kern w:val="0"/>
          <w:sz w:val="24"/>
        </w:rPr>
        <w:t xml:space="preserve">eradication of </w:t>
      </w:r>
      <w:r w:rsidRPr="00032038">
        <w:rPr>
          <w:rFonts w:ascii="Book Antiqua" w:eastAsia="Batang" w:hAnsi="Book Antiqua"/>
          <w:kern w:val="0"/>
          <w:sz w:val="24"/>
        </w:rPr>
        <w:t>hepatitis C virus</w:t>
      </w:r>
      <w:r w:rsidRPr="00032038">
        <w:rPr>
          <w:rFonts w:ascii="Book Antiqua" w:eastAsia="Batang" w:hAnsi="Book Antiqua"/>
          <w:kern w:val="0"/>
          <w:sz w:val="24"/>
          <w:vertAlign w:val="superscript"/>
        </w:rPr>
        <w:t>[16</w:t>
      </w:r>
      <w:r>
        <w:rPr>
          <w:rFonts w:ascii="Book Antiqua" w:eastAsia="Batang" w:hAnsi="Book Antiqua"/>
          <w:kern w:val="0"/>
          <w:sz w:val="24"/>
          <w:vertAlign w:val="superscript"/>
        </w:rPr>
        <w:t>–</w:t>
      </w:r>
      <w:r w:rsidRPr="00032038">
        <w:rPr>
          <w:rFonts w:ascii="Book Antiqua" w:eastAsia="Batang" w:hAnsi="Book Antiqua"/>
          <w:kern w:val="0"/>
          <w:sz w:val="24"/>
          <w:vertAlign w:val="superscript"/>
        </w:rPr>
        <w:t>18]</w:t>
      </w:r>
      <w:r w:rsidRPr="00032038">
        <w:rPr>
          <w:rFonts w:ascii="Book Antiqua" w:hAnsi="Book Antiqua"/>
          <w:kern w:val="0"/>
          <w:sz w:val="24"/>
        </w:rPr>
        <w:t>.</w:t>
      </w:r>
      <w:r w:rsidRPr="00032038">
        <w:rPr>
          <w:rFonts w:ascii="Book Antiqua" w:eastAsia="Batang" w:hAnsi="Book Antiqua"/>
          <w:kern w:val="0"/>
          <w:sz w:val="24"/>
        </w:rPr>
        <w:t xml:space="preserve"> </w:t>
      </w:r>
    </w:p>
    <w:p w:rsidR="00F17101" w:rsidRPr="00032038" w:rsidRDefault="00F17101" w:rsidP="00F17101">
      <w:pPr>
        <w:spacing w:line="360" w:lineRule="auto"/>
        <w:ind w:firstLine="480"/>
        <w:rPr>
          <w:rFonts w:ascii="Book Antiqua" w:eastAsia="Batang" w:hAnsi="Book Antiqua"/>
          <w:kern w:val="0"/>
          <w:sz w:val="24"/>
        </w:rPr>
      </w:pPr>
      <w:r>
        <w:rPr>
          <w:rFonts w:ascii="Book Antiqua" w:eastAsia="Batang" w:hAnsi="Book Antiqua"/>
          <w:kern w:val="0"/>
          <w:sz w:val="24"/>
        </w:rPr>
        <w:t xml:space="preserve">Whether </w:t>
      </w:r>
      <w:r w:rsidRPr="00032038">
        <w:rPr>
          <w:rFonts w:ascii="Book Antiqua" w:eastAsia="Batang" w:hAnsi="Book Antiqua"/>
          <w:kern w:val="0"/>
          <w:sz w:val="24"/>
        </w:rPr>
        <w:t xml:space="preserve">serum GGT </w:t>
      </w:r>
      <w:r>
        <w:rPr>
          <w:rFonts w:ascii="Book Antiqua" w:eastAsia="Batang" w:hAnsi="Book Antiqua"/>
          <w:kern w:val="0"/>
          <w:sz w:val="24"/>
        </w:rPr>
        <w:t>levels are associated with</w:t>
      </w:r>
      <w:r w:rsidRPr="00032038">
        <w:rPr>
          <w:rFonts w:ascii="Book Antiqua" w:eastAsia="Batang" w:hAnsi="Book Antiqua"/>
          <w:kern w:val="0"/>
          <w:sz w:val="24"/>
        </w:rPr>
        <w:t xml:space="preserve"> </w:t>
      </w:r>
      <w:r>
        <w:rPr>
          <w:rFonts w:ascii="Book Antiqua" w:eastAsia="Batang" w:hAnsi="Book Antiqua"/>
          <w:kern w:val="0"/>
          <w:sz w:val="24"/>
        </w:rPr>
        <w:t>CHB is less well understood</w:t>
      </w:r>
      <w:r w:rsidRPr="00032038">
        <w:rPr>
          <w:rFonts w:ascii="Book Antiqua" w:eastAsia="Batang" w:hAnsi="Book Antiqua"/>
          <w:kern w:val="0"/>
          <w:sz w:val="24"/>
        </w:rPr>
        <w:t xml:space="preserve">. </w:t>
      </w:r>
      <w:r>
        <w:rPr>
          <w:rFonts w:ascii="Book Antiqua" w:eastAsia="Batang" w:hAnsi="Book Antiqua"/>
          <w:kern w:val="0"/>
          <w:sz w:val="24"/>
        </w:rPr>
        <w:t xml:space="preserve">Here, </w:t>
      </w:r>
      <w:r w:rsidRPr="00032038">
        <w:rPr>
          <w:rFonts w:ascii="Book Antiqua" w:eastAsia="Batang" w:hAnsi="Book Antiqua"/>
          <w:kern w:val="0"/>
          <w:sz w:val="24"/>
        </w:rPr>
        <w:t xml:space="preserve">serum GGT levels </w:t>
      </w:r>
      <w:r>
        <w:rPr>
          <w:rFonts w:ascii="Book Antiqua" w:eastAsia="Batang" w:hAnsi="Book Antiqua"/>
          <w:kern w:val="0"/>
          <w:sz w:val="24"/>
        </w:rPr>
        <w:t xml:space="preserve">collected </w:t>
      </w:r>
      <w:r w:rsidRPr="00032038">
        <w:rPr>
          <w:rFonts w:ascii="Book Antiqua" w:eastAsia="Batang" w:hAnsi="Book Antiqua"/>
          <w:kern w:val="0"/>
          <w:sz w:val="24"/>
        </w:rPr>
        <w:t xml:space="preserve">during various phases of </w:t>
      </w:r>
      <w:r>
        <w:rPr>
          <w:rFonts w:ascii="Book Antiqua" w:eastAsia="Batang" w:hAnsi="Book Antiqua"/>
          <w:kern w:val="0"/>
          <w:sz w:val="24"/>
        </w:rPr>
        <w:t>CHB in a cohort of Chinese patients were retrospectively analyzed</w:t>
      </w:r>
      <w:r w:rsidRPr="00032038">
        <w:rPr>
          <w:rFonts w:ascii="Book Antiqua" w:eastAsia="Batang" w:hAnsi="Book Antiqua"/>
          <w:kern w:val="0"/>
          <w:sz w:val="24"/>
        </w:rPr>
        <w:t xml:space="preserve"> and investigate</w:t>
      </w:r>
      <w:r>
        <w:rPr>
          <w:rFonts w:ascii="Book Antiqua" w:eastAsia="Batang" w:hAnsi="Book Antiqua"/>
          <w:kern w:val="0"/>
          <w:sz w:val="24"/>
        </w:rPr>
        <w:t>d</w:t>
      </w:r>
      <w:r w:rsidRPr="00032038">
        <w:rPr>
          <w:rFonts w:ascii="Book Antiqua" w:eastAsia="Batang" w:hAnsi="Book Antiqua"/>
          <w:kern w:val="0"/>
          <w:sz w:val="24"/>
        </w:rPr>
        <w:t xml:space="preserve"> </w:t>
      </w:r>
      <w:r>
        <w:rPr>
          <w:rFonts w:ascii="Book Antiqua" w:eastAsia="Batang" w:hAnsi="Book Antiqua"/>
          <w:kern w:val="0"/>
          <w:sz w:val="24"/>
        </w:rPr>
        <w:t xml:space="preserve">as a potential serum </w:t>
      </w:r>
      <w:r>
        <w:rPr>
          <w:rFonts w:ascii="Book Antiqua" w:eastAsia="Batang" w:hAnsi="Book Antiqua"/>
          <w:kern w:val="0"/>
          <w:sz w:val="24"/>
        </w:rPr>
        <w:lastRenderedPageBreak/>
        <w:t xml:space="preserve">marker </w:t>
      </w:r>
      <w:r w:rsidRPr="00032038">
        <w:rPr>
          <w:rFonts w:ascii="Book Antiqua" w:eastAsia="Batang" w:hAnsi="Book Antiqua"/>
          <w:kern w:val="0"/>
          <w:sz w:val="24"/>
        </w:rPr>
        <w:t xml:space="preserve">predictive for </w:t>
      </w:r>
      <w:r>
        <w:rPr>
          <w:rFonts w:ascii="Book Antiqua" w:eastAsia="Batang" w:hAnsi="Book Antiqua"/>
          <w:kern w:val="0"/>
          <w:sz w:val="24"/>
        </w:rPr>
        <w:t>hepatitis B e antigen (</w:t>
      </w:r>
      <w:r w:rsidRPr="00032038">
        <w:rPr>
          <w:rFonts w:ascii="Book Antiqua" w:eastAsia="Batang" w:hAnsi="Book Antiqua"/>
          <w:kern w:val="0"/>
          <w:sz w:val="24"/>
        </w:rPr>
        <w:t>HBeAg</w:t>
      </w:r>
      <w:r>
        <w:rPr>
          <w:rFonts w:ascii="Book Antiqua" w:eastAsia="Batang" w:hAnsi="Book Antiqua"/>
          <w:kern w:val="0"/>
          <w:sz w:val="24"/>
        </w:rPr>
        <w:t>)</w:t>
      </w:r>
      <w:r w:rsidRPr="00032038">
        <w:rPr>
          <w:rFonts w:ascii="Book Antiqua" w:eastAsia="Batang" w:hAnsi="Book Antiqua"/>
          <w:kern w:val="0"/>
          <w:sz w:val="24"/>
        </w:rPr>
        <w:t xml:space="preserve"> seroconversion </w:t>
      </w:r>
      <w:r>
        <w:rPr>
          <w:rFonts w:ascii="Book Antiqua" w:eastAsia="Batang" w:hAnsi="Book Antiqua"/>
          <w:kern w:val="0"/>
          <w:sz w:val="24"/>
        </w:rPr>
        <w:t xml:space="preserve">in response </w:t>
      </w:r>
      <w:r w:rsidRPr="00032038">
        <w:rPr>
          <w:rFonts w:ascii="Book Antiqua" w:eastAsia="Batang" w:hAnsi="Book Antiqua"/>
          <w:kern w:val="0"/>
          <w:sz w:val="24"/>
        </w:rPr>
        <w:t xml:space="preserve">to nucleos(t)ide analogue (NA) therapy </w:t>
      </w:r>
      <w:r>
        <w:rPr>
          <w:rFonts w:ascii="Book Antiqua" w:eastAsia="Batang" w:hAnsi="Book Antiqua"/>
          <w:kern w:val="0"/>
          <w:sz w:val="24"/>
        </w:rPr>
        <w:t>for CHB</w:t>
      </w:r>
      <w:r w:rsidRPr="00032038">
        <w:rPr>
          <w:rFonts w:ascii="Book Antiqua" w:eastAsia="Batang" w:hAnsi="Book Antiqua"/>
          <w:kern w:val="0"/>
          <w:sz w:val="24"/>
        </w:rPr>
        <w:t>.</w:t>
      </w:r>
    </w:p>
    <w:p w:rsidR="00F17101" w:rsidRPr="00032038" w:rsidRDefault="00F17101" w:rsidP="00F17101">
      <w:pPr>
        <w:pStyle w:val="Default"/>
        <w:spacing w:line="360" w:lineRule="auto"/>
        <w:jc w:val="both"/>
        <w:rPr>
          <w:rFonts w:ascii="Book Antiqua" w:eastAsia="Batang" w:hAnsi="Book Antiqua" w:cs="Times New Roman"/>
          <w:color w:val="auto"/>
        </w:rPr>
      </w:pPr>
    </w:p>
    <w:p w:rsidR="00F17101" w:rsidRDefault="00F17101" w:rsidP="00F17101">
      <w:pPr>
        <w:autoSpaceDE w:val="0"/>
        <w:autoSpaceDN w:val="0"/>
        <w:adjustRightInd w:val="0"/>
        <w:spacing w:line="360" w:lineRule="auto"/>
        <w:rPr>
          <w:rFonts w:ascii="Book Antiqua" w:eastAsia="Batang" w:hAnsi="Book Antiqua"/>
          <w:b/>
          <w:bCs/>
          <w:sz w:val="24"/>
        </w:rPr>
      </w:pPr>
      <w:r w:rsidRPr="00032038">
        <w:rPr>
          <w:rFonts w:ascii="Book Antiqua" w:eastAsia="Batang" w:hAnsi="Book Antiqua"/>
          <w:b/>
          <w:bCs/>
          <w:sz w:val="24"/>
        </w:rPr>
        <w:t>MATERIALS AND METHODS</w:t>
      </w:r>
    </w:p>
    <w:p w:rsidR="00F17101" w:rsidRPr="00013A08" w:rsidRDefault="00F17101" w:rsidP="00F17101">
      <w:pPr>
        <w:autoSpaceDE w:val="0"/>
        <w:autoSpaceDN w:val="0"/>
        <w:adjustRightInd w:val="0"/>
        <w:spacing w:line="360" w:lineRule="auto"/>
        <w:rPr>
          <w:rFonts w:ascii="Book Antiqua" w:eastAsia="Batang" w:hAnsi="Book Antiqua"/>
          <w:b/>
          <w:bCs/>
          <w:i/>
          <w:iCs/>
          <w:sz w:val="24"/>
        </w:rPr>
      </w:pPr>
      <w:r w:rsidRPr="00013A08">
        <w:rPr>
          <w:rFonts w:ascii="Book Antiqua" w:eastAsia="Batang" w:hAnsi="Book Antiqua"/>
          <w:b/>
          <w:bCs/>
          <w:i/>
          <w:iCs/>
          <w:sz w:val="24"/>
        </w:rPr>
        <w:t>Ethics statement</w:t>
      </w:r>
    </w:p>
    <w:p w:rsidR="00F17101" w:rsidRPr="00032038" w:rsidRDefault="00F17101" w:rsidP="00F17101">
      <w:pPr>
        <w:autoSpaceDE w:val="0"/>
        <w:autoSpaceDN w:val="0"/>
        <w:adjustRightInd w:val="0"/>
        <w:spacing w:line="360" w:lineRule="auto"/>
        <w:rPr>
          <w:rFonts w:ascii="Book Antiqua" w:eastAsia="Batang" w:hAnsi="Book Antiqua"/>
          <w:sz w:val="24"/>
        </w:rPr>
      </w:pPr>
      <w:r w:rsidRPr="00032038">
        <w:rPr>
          <w:rFonts w:ascii="Book Antiqua" w:eastAsia="Batang" w:hAnsi="Book Antiqua"/>
          <w:kern w:val="0"/>
          <w:sz w:val="24"/>
        </w:rPr>
        <w:t xml:space="preserve">This study was approved by the Ethics Committee of </w:t>
      </w:r>
      <w:r w:rsidRPr="00032038">
        <w:rPr>
          <w:rFonts w:ascii="Book Antiqua" w:eastAsia="Batang" w:hAnsi="Book Antiqua"/>
          <w:sz w:val="24"/>
        </w:rPr>
        <w:t>Nanjing Drum Tower Hospital</w:t>
      </w:r>
      <w:r>
        <w:rPr>
          <w:rFonts w:ascii="Book Antiqua" w:eastAsia="Batang" w:hAnsi="Book Antiqua"/>
          <w:sz w:val="24"/>
        </w:rPr>
        <w:t xml:space="preserve"> (Nanjing, China) and </w:t>
      </w:r>
      <w:r w:rsidRPr="00032038">
        <w:rPr>
          <w:rFonts w:ascii="Book Antiqua" w:eastAsia="Batang" w:hAnsi="Book Antiqua"/>
          <w:kern w:val="0"/>
          <w:sz w:val="24"/>
        </w:rPr>
        <w:t>conducted in accordance with the principles of</w:t>
      </w:r>
      <w:r>
        <w:rPr>
          <w:rFonts w:ascii="Book Antiqua" w:eastAsia="Batang" w:hAnsi="Book Antiqua"/>
          <w:kern w:val="0"/>
          <w:sz w:val="24"/>
        </w:rPr>
        <w:t xml:space="preserve"> the Declaration of Helsinki</w:t>
      </w:r>
      <w:r w:rsidRPr="00032038">
        <w:rPr>
          <w:rFonts w:ascii="Book Antiqua" w:eastAsia="Batang" w:hAnsi="Book Antiqua"/>
          <w:kern w:val="0"/>
          <w:sz w:val="24"/>
        </w:rPr>
        <w:t>.</w:t>
      </w:r>
      <w:r>
        <w:rPr>
          <w:rFonts w:ascii="Book Antiqua" w:eastAsia="Batang" w:hAnsi="Book Antiqua"/>
          <w:kern w:val="0"/>
          <w:sz w:val="24"/>
        </w:rPr>
        <w:t xml:space="preserve"> Written informed consent was obtained from all participating individuals.</w:t>
      </w:r>
    </w:p>
    <w:p w:rsidR="00F17101" w:rsidRDefault="00F17101" w:rsidP="00F17101">
      <w:pPr>
        <w:autoSpaceDE w:val="0"/>
        <w:autoSpaceDN w:val="0"/>
        <w:adjustRightInd w:val="0"/>
        <w:spacing w:line="360" w:lineRule="auto"/>
        <w:rPr>
          <w:rFonts w:ascii="Book Antiqua" w:eastAsia="Batang" w:hAnsi="Book Antiqua"/>
          <w:b/>
          <w:bCs/>
          <w:sz w:val="24"/>
        </w:rPr>
      </w:pPr>
    </w:p>
    <w:p w:rsidR="00F17101" w:rsidRPr="000C55A1" w:rsidRDefault="00F17101" w:rsidP="00F17101">
      <w:pPr>
        <w:autoSpaceDE w:val="0"/>
        <w:autoSpaceDN w:val="0"/>
        <w:adjustRightInd w:val="0"/>
        <w:spacing w:line="360" w:lineRule="auto"/>
        <w:rPr>
          <w:rFonts w:ascii="Book Antiqua" w:eastAsia="Batang" w:hAnsi="Book Antiqua"/>
          <w:b/>
          <w:bCs/>
          <w:i/>
          <w:iCs/>
          <w:sz w:val="24"/>
        </w:rPr>
      </w:pPr>
      <w:r w:rsidRPr="000C55A1">
        <w:rPr>
          <w:rFonts w:ascii="Book Antiqua" w:eastAsia="Batang" w:hAnsi="Book Antiqua"/>
          <w:b/>
          <w:bCs/>
          <w:i/>
          <w:iCs/>
          <w:sz w:val="24"/>
        </w:rPr>
        <w:t>Study subjects</w:t>
      </w:r>
    </w:p>
    <w:p w:rsidR="00F17101" w:rsidRPr="00032038" w:rsidRDefault="00F17101" w:rsidP="00F17101">
      <w:pPr>
        <w:autoSpaceDE w:val="0"/>
        <w:autoSpaceDN w:val="0"/>
        <w:adjustRightInd w:val="0"/>
        <w:spacing w:line="360" w:lineRule="auto"/>
        <w:rPr>
          <w:rFonts w:ascii="Book Antiqua" w:hAnsi="Book Antiqua"/>
          <w:sz w:val="24"/>
        </w:rPr>
      </w:pPr>
      <w:r>
        <w:rPr>
          <w:rFonts w:ascii="Book Antiqua" w:eastAsia="Batang" w:hAnsi="Book Antiqua"/>
          <w:sz w:val="24"/>
        </w:rPr>
        <w:t>A retrospective study was performed on data collected from</w:t>
      </w:r>
      <w:r w:rsidRPr="00C66D58">
        <w:rPr>
          <w:rFonts w:ascii="Book Antiqua" w:eastAsia="Batang" w:hAnsi="Book Antiqua"/>
          <w:sz w:val="24"/>
        </w:rPr>
        <w:t xml:space="preserve"> </w:t>
      </w:r>
      <w:r>
        <w:rPr>
          <w:rFonts w:ascii="Book Antiqua" w:eastAsia="Batang" w:hAnsi="Book Antiqua"/>
          <w:sz w:val="24"/>
        </w:rPr>
        <w:t xml:space="preserve">patients who had been </w:t>
      </w:r>
      <w:r w:rsidRPr="00032038">
        <w:rPr>
          <w:rFonts w:ascii="Book Antiqua" w:eastAsia="Batang" w:hAnsi="Book Antiqua"/>
          <w:sz w:val="24"/>
        </w:rPr>
        <w:t xml:space="preserve">positive for </w:t>
      </w:r>
      <w:r>
        <w:rPr>
          <w:rFonts w:ascii="Book Antiqua" w:eastAsia="Batang" w:hAnsi="Book Antiqua"/>
          <w:sz w:val="24"/>
        </w:rPr>
        <w:t xml:space="preserve">the hepatitis B surface antigen (HBsAg) </w:t>
      </w:r>
      <w:r w:rsidRPr="00032038">
        <w:rPr>
          <w:rFonts w:ascii="Book Antiqua" w:eastAsia="Batang" w:hAnsi="Book Antiqua"/>
          <w:sz w:val="24"/>
        </w:rPr>
        <w:t xml:space="preserve">for </w:t>
      </w:r>
      <w:r>
        <w:rPr>
          <w:rFonts w:ascii="Book Antiqua" w:eastAsia="Batang" w:hAnsi="Book Antiqua"/>
          <w:sz w:val="24"/>
        </w:rPr>
        <w:t>&gt; 6 mo</w:t>
      </w:r>
      <w:r w:rsidRPr="00032038">
        <w:rPr>
          <w:rFonts w:ascii="Book Antiqua" w:eastAsia="Batang" w:hAnsi="Book Antiqua"/>
          <w:sz w:val="24"/>
        </w:rPr>
        <w:t xml:space="preserve"> </w:t>
      </w:r>
      <w:r>
        <w:rPr>
          <w:rFonts w:ascii="Book Antiqua" w:eastAsia="Batang" w:hAnsi="Book Antiqua"/>
          <w:sz w:val="24"/>
        </w:rPr>
        <w:t xml:space="preserve">and were </w:t>
      </w:r>
      <w:r w:rsidRPr="00032038">
        <w:rPr>
          <w:rFonts w:ascii="Book Antiqua" w:eastAsia="Batang" w:hAnsi="Book Antiqua"/>
          <w:sz w:val="24"/>
        </w:rPr>
        <w:t>anti</w:t>
      </w:r>
      <w:r>
        <w:rPr>
          <w:rFonts w:ascii="Book Antiqua" w:eastAsia="Batang" w:hAnsi="Book Antiqua"/>
          <w:kern w:val="0"/>
          <w:sz w:val="24"/>
        </w:rPr>
        <w:t>viral-</w:t>
      </w:r>
      <w:r w:rsidRPr="00032038">
        <w:rPr>
          <w:rFonts w:ascii="Book Antiqua" w:eastAsia="Batang" w:hAnsi="Book Antiqua"/>
          <w:kern w:val="0"/>
          <w:sz w:val="24"/>
        </w:rPr>
        <w:t>treatment</w:t>
      </w:r>
      <w:r>
        <w:rPr>
          <w:rFonts w:ascii="Book Antiqua" w:eastAsia="Batang" w:hAnsi="Book Antiqua"/>
          <w:kern w:val="0"/>
          <w:sz w:val="24"/>
        </w:rPr>
        <w:t xml:space="preserve"> </w:t>
      </w:r>
      <w:r w:rsidRPr="00032038">
        <w:rPr>
          <w:rFonts w:ascii="Book Antiqua" w:eastAsia="Batang" w:hAnsi="Book Antiqua"/>
          <w:kern w:val="0"/>
          <w:sz w:val="24"/>
        </w:rPr>
        <w:t>naïve</w:t>
      </w:r>
      <w:r w:rsidRPr="00032038" w:rsidDel="00C66D58">
        <w:rPr>
          <w:rFonts w:ascii="Book Antiqua" w:eastAsia="Batang" w:hAnsi="Book Antiqua"/>
          <w:sz w:val="24"/>
        </w:rPr>
        <w:t xml:space="preserve"> </w:t>
      </w:r>
      <w:r>
        <w:rPr>
          <w:rFonts w:ascii="Book Antiqua" w:eastAsia="Batang" w:hAnsi="Book Antiqua"/>
          <w:sz w:val="24"/>
        </w:rPr>
        <w:t>(</w:t>
      </w:r>
      <w:r w:rsidRPr="00013A08">
        <w:rPr>
          <w:rFonts w:ascii="Book Antiqua" w:eastAsia="Batang" w:hAnsi="Book Antiqua"/>
          <w:i/>
          <w:iCs/>
          <w:sz w:val="24"/>
        </w:rPr>
        <w:t>n</w:t>
      </w:r>
      <w:r>
        <w:rPr>
          <w:rFonts w:ascii="Book Antiqua" w:eastAsia="Batang" w:hAnsi="Book Antiqua"/>
          <w:sz w:val="24"/>
        </w:rPr>
        <w:t xml:space="preserve"> = 215) that </w:t>
      </w:r>
      <w:r w:rsidRPr="00032038">
        <w:rPr>
          <w:rFonts w:ascii="Book Antiqua" w:eastAsia="Batang" w:hAnsi="Book Antiqua"/>
          <w:sz w:val="24"/>
        </w:rPr>
        <w:t>attend</w:t>
      </w:r>
      <w:r>
        <w:rPr>
          <w:rFonts w:ascii="Book Antiqua" w:eastAsia="Batang" w:hAnsi="Book Antiqua"/>
          <w:sz w:val="24"/>
        </w:rPr>
        <w:t>ed</w:t>
      </w:r>
      <w:r w:rsidRPr="00032038">
        <w:rPr>
          <w:rFonts w:ascii="Book Antiqua" w:eastAsia="Batang" w:hAnsi="Book Antiqua"/>
          <w:sz w:val="24"/>
        </w:rPr>
        <w:t xml:space="preserve"> the Hepatitis Clinic at</w:t>
      </w:r>
      <w:r w:rsidRPr="00032038">
        <w:rPr>
          <w:rFonts w:ascii="Book Antiqua" w:hAnsi="Book Antiqua"/>
          <w:sz w:val="24"/>
        </w:rPr>
        <w:t xml:space="preserve"> </w:t>
      </w:r>
      <w:r w:rsidRPr="00032038">
        <w:rPr>
          <w:rFonts w:ascii="Book Antiqua" w:eastAsia="Batang" w:hAnsi="Book Antiqua"/>
          <w:sz w:val="24"/>
        </w:rPr>
        <w:t xml:space="preserve">Nanjing Drum Tower Hospital </w:t>
      </w:r>
      <w:r>
        <w:rPr>
          <w:rFonts w:ascii="Book Antiqua" w:eastAsia="Batang" w:hAnsi="Book Antiqua"/>
          <w:sz w:val="24"/>
        </w:rPr>
        <w:t>b</w:t>
      </w:r>
      <w:r w:rsidRPr="00032038">
        <w:rPr>
          <w:rFonts w:ascii="Book Antiqua" w:eastAsia="Batang" w:hAnsi="Book Antiqua"/>
          <w:sz w:val="24"/>
        </w:rPr>
        <w:t>etween August</w:t>
      </w:r>
      <w:r>
        <w:rPr>
          <w:rFonts w:ascii="Book Antiqua" w:eastAsia="Batang" w:hAnsi="Book Antiqua"/>
          <w:sz w:val="24"/>
        </w:rPr>
        <w:t xml:space="preserve"> 2010</w:t>
      </w:r>
      <w:r w:rsidRPr="00032038">
        <w:rPr>
          <w:rFonts w:ascii="Book Antiqua" w:eastAsia="Batang" w:hAnsi="Book Antiqua"/>
          <w:sz w:val="24"/>
        </w:rPr>
        <w:t xml:space="preserve"> </w:t>
      </w:r>
      <w:r>
        <w:rPr>
          <w:rFonts w:ascii="Book Antiqua" w:eastAsia="Batang" w:hAnsi="Book Antiqua"/>
          <w:sz w:val="24"/>
        </w:rPr>
        <w:t>and</w:t>
      </w:r>
      <w:r w:rsidRPr="00032038">
        <w:rPr>
          <w:rFonts w:ascii="Book Antiqua" w:eastAsia="Batang" w:hAnsi="Book Antiqua"/>
          <w:sz w:val="24"/>
        </w:rPr>
        <w:t xml:space="preserve"> December</w:t>
      </w:r>
      <w:r>
        <w:rPr>
          <w:rFonts w:ascii="Book Antiqua" w:eastAsia="Batang" w:hAnsi="Book Antiqua"/>
          <w:sz w:val="24"/>
        </w:rPr>
        <w:t xml:space="preserve"> </w:t>
      </w:r>
      <w:r w:rsidRPr="00032038">
        <w:rPr>
          <w:rFonts w:ascii="Book Antiqua" w:eastAsia="Batang" w:hAnsi="Book Antiqua"/>
          <w:sz w:val="24"/>
        </w:rPr>
        <w:t>2013</w:t>
      </w:r>
      <w:r w:rsidRPr="00032038">
        <w:rPr>
          <w:rFonts w:ascii="Book Antiqua" w:eastAsia="Batang" w:hAnsi="Book Antiqua"/>
          <w:kern w:val="0"/>
          <w:sz w:val="24"/>
        </w:rPr>
        <w:t xml:space="preserve">. </w:t>
      </w:r>
      <w:r>
        <w:rPr>
          <w:rFonts w:ascii="Book Antiqua" w:eastAsia="Batang" w:hAnsi="Book Antiqua"/>
          <w:kern w:val="0"/>
          <w:sz w:val="24"/>
        </w:rPr>
        <w:t>Healthy individuals without liver disease (</w:t>
      </w:r>
      <w:r w:rsidRPr="00D239F1">
        <w:rPr>
          <w:rFonts w:ascii="Book Antiqua" w:eastAsia="Batang" w:hAnsi="Book Antiqua"/>
          <w:i/>
          <w:iCs/>
          <w:sz w:val="24"/>
        </w:rPr>
        <w:t>n</w:t>
      </w:r>
      <w:r>
        <w:rPr>
          <w:rFonts w:ascii="Book Antiqua" w:eastAsia="Batang" w:hAnsi="Book Antiqua"/>
          <w:sz w:val="24"/>
        </w:rPr>
        <w:t xml:space="preserve"> = 83) </w:t>
      </w:r>
      <w:r w:rsidRPr="00032038">
        <w:rPr>
          <w:rFonts w:ascii="Book Antiqua" w:eastAsia="Batang" w:hAnsi="Book Antiqua"/>
          <w:sz w:val="24"/>
        </w:rPr>
        <w:t xml:space="preserve">were </w:t>
      </w:r>
      <w:r w:rsidRPr="00032038">
        <w:rPr>
          <w:rFonts w:ascii="Book Antiqua" w:hAnsi="Book Antiqua"/>
          <w:kern w:val="0"/>
          <w:sz w:val="24"/>
        </w:rPr>
        <w:t>included</w:t>
      </w:r>
      <w:r w:rsidRPr="00032038">
        <w:rPr>
          <w:rFonts w:ascii="Book Antiqua" w:hAnsi="Book Antiqua"/>
          <w:sz w:val="24"/>
        </w:rPr>
        <w:t xml:space="preserve"> </w:t>
      </w:r>
      <w:r w:rsidRPr="00032038">
        <w:rPr>
          <w:rFonts w:ascii="Book Antiqua" w:eastAsia="Batang" w:hAnsi="Book Antiqua"/>
          <w:sz w:val="24"/>
        </w:rPr>
        <w:t>as controls.</w:t>
      </w:r>
      <w:r w:rsidRPr="00032038">
        <w:rPr>
          <w:rFonts w:ascii="Book Antiqua" w:hAnsi="Book Antiqua"/>
          <w:sz w:val="24"/>
        </w:rPr>
        <w:t xml:space="preserve"> </w:t>
      </w:r>
      <w:r w:rsidRPr="00032038">
        <w:rPr>
          <w:rFonts w:ascii="Book Antiqua" w:eastAsia="Batang" w:hAnsi="Book Antiqua"/>
          <w:sz w:val="24"/>
        </w:rPr>
        <w:t>Based on the levels of alanine aminotransferase (ALT</w:t>
      </w:r>
      <w:r>
        <w:rPr>
          <w:rFonts w:ascii="Book Antiqua" w:eastAsia="Batang" w:hAnsi="Book Antiqua"/>
          <w:sz w:val="24"/>
        </w:rPr>
        <w:t>)</w:t>
      </w:r>
      <w:r w:rsidRPr="00032038">
        <w:rPr>
          <w:rFonts w:ascii="Book Antiqua" w:eastAsia="Batang" w:hAnsi="Book Antiqua"/>
          <w:sz w:val="24"/>
        </w:rPr>
        <w:t xml:space="preserve">, HBeAg, </w:t>
      </w:r>
      <w:r>
        <w:rPr>
          <w:rFonts w:ascii="Book Antiqua" w:eastAsia="Batang" w:hAnsi="Book Antiqua"/>
          <w:sz w:val="24"/>
        </w:rPr>
        <w:t>hepatitis B e antibody,</w:t>
      </w:r>
      <w:r w:rsidRPr="00032038">
        <w:rPr>
          <w:rFonts w:ascii="Book Antiqua" w:hAnsi="Book Antiqua"/>
          <w:sz w:val="24"/>
        </w:rPr>
        <w:t xml:space="preserve"> and</w:t>
      </w:r>
      <w:r w:rsidRPr="00032038">
        <w:rPr>
          <w:rFonts w:ascii="Book Antiqua" w:eastAsia="Batang" w:hAnsi="Book Antiqua"/>
          <w:sz w:val="24"/>
        </w:rPr>
        <w:t xml:space="preserve"> HBV DNA, the patients were categorized into </w:t>
      </w:r>
      <w:r>
        <w:rPr>
          <w:rFonts w:ascii="Book Antiqua" w:eastAsia="Batang" w:hAnsi="Book Antiqua"/>
          <w:sz w:val="24"/>
        </w:rPr>
        <w:t xml:space="preserve">four groups according to the recommendations cited by </w:t>
      </w:r>
      <w:r w:rsidRPr="00032038">
        <w:rPr>
          <w:rFonts w:ascii="Book Antiqua" w:eastAsia="Batang" w:hAnsi="Book Antiqua"/>
          <w:sz w:val="24"/>
        </w:rPr>
        <w:t>the European Association for the Study of the Liver</w:t>
      </w:r>
      <w:r>
        <w:rPr>
          <w:rFonts w:ascii="Book Antiqua" w:eastAsia="Batang" w:hAnsi="Book Antiqua"/>
          <w:sz w:val="24"/>
        </w:rPr>
        <w:t>:</w:t>
      </w:r>
      <w:r w:rsidRPr="00032038">
        <w:rPr>
          <w:rFonts w:ascii="Book Antiqua" w:eastAsia="Batang" w:hAnsi="Book Antiqua"/>
          <w:sz w:val="24"/>
        </w:rPr>
        <w:t xml:space="preserve"> immune tolerance (IT), HBeAg-positive hepatitis (EPH), HBeAg-negative hepatitis (ENH)</w:t>
      </w:r>
      <w:r>
        <w:rPr>
          <w:rFonts w:ascii="Book Antiqua" w:eastAsia="Batang" w:hAnsi="Book Antiqua"/>
          <w:sz w:val="24"/>
        </w:rPr>
        <w:t>,</w:t>
      </w:r>
      <w:r w:rsidRPr="00032038">
        <w:rPr>
          <w:rFonts w:ascii="Book Antiqua" w:eastAsia="Batang" w:hAnsi="Book Antiqua"/>
          <w:sz w:val="24"/>
        </w:rPr>
        <w:t xml:space="preserve"> and inactive carrier (IC)</w:t>
      </w:r>
      <w:r w:rsidRPr="00032038">
        <w:rPr>
          <w:rFonts w:ascii="Book Antiqua" w:eastAsia="Batang" w:hAnsi="Book Antiqua"/>
          <w:kern w:val="0"/>
          <w:sz w:val="24"/>
          <w:vertAlign w:val="superscript"/>
        </w:rPr>
        <w:t>[</w:t>
      </w:r>
      <w:r>
        <w:rPr>
          <w:rFonts w:ascii="Book Antiqua" w:eastAsia="Batang" w:hAnsi="Book Antiqua"/>
          <w:kern w:val="0"/>
          <w:sz w:val="24"/>
          <w:vertAlign w:val="superscript"/>
        </w:rPr>
        <w:t>2</w:t>
      </w:r>
      <w:r w:rsidRPr="00032038">
        <w:rPr>
          <w:rFonts w:ascii="Book Antiqua" w:eastAsia="Batang" w:hAnsi="Book Antiqua"/>
          <w:kern w:val="0"/>
          <w:sz w:val="24"/>
          <w:vertAlign w:val="superscript"/>
        </w:rPr>
        <w:t>]</w:t>
      </w:r>
      <w:r w:rsidRPr="00032038">
        <w:rPr>
          <w:rFonts w:ascii="Book Antiqua" w:hAnsi="Book Antiqua"/>
          <w:sz w:val="24"/>
        </w:rPr>
        <w:t>.</w:t>
      </w:r>
    </w:p>
    <w:p w:rsidR="00F17101" w:rsidRPr="00032038" w:rsidRDefault="00F17101" w:rsidP="00F17101">
      <w:pPr>
        <w:autoSpaceDE w:val="0"/>
        <w:autoSpaceDN w:val="0"/>
        <w:adjustRightInd w:val="0"/>
        <w:spacing w:line="360" w:lineRule="auto"/>
        <w:ind w:firstLine="480"/>
        <w:rPr>
          <w:rFonts w:ascii="Book Antiqua" w:eastAsia="Batang" w:hAnsi="Book Antiqua"/>
          <w:sz w:val="24"/>
        </w:rPr>
      </w:pPr>
      <w:r w:rsidRPr="00032038">
        <w:rPr>
          <w:rFonts w:ascii="Book Antiqua" w:eastAsia="Batang" w:hAnsi="Book Antiqua"/>
          <w:kern w:val="0"/>
          <w:sz w:val="24"/>
        </w:rPr>
        <w:t xml:space="preserve">The patients were excluded if they met any of the following criteria: </w:t>
      </w:r>
      <w:r>
        <w:rPr>
          <w:rFonts w:ascii="Book Antiqua" w:eastAsia="Batang" w:hAnsi="Book Antiqua"/>
          <w:kern w:val="0"/>
          <w:sz w:val="24"/>
        </w:rPr>
        <w:t>(1) co</w:t>
      </w:r>
      <w:r w:rsidRPr="00032038">
        <w:rPr>
          <w:rFonts w:ascii="Book Antiqua" w:eastAsia="Batang" w:hAnsi="Book Antiqua"/>
          <w:kern w:val="0"/>
          <w:sz w:val="24"/>
        </w:rPr>
        <w:t>infection with hepatitis C, hepatitis D</w:t>
      </w:r>
      <w:r>
        <w:rPr>
          <w:rFonts w:ascii="Book Antiqua" w:eastAsia="Batang" w:hAnsi="Book Antiqua"/>
          <w:kern w:val="0"/>
          <w:sz w:val="24"/>
        </w:rPr>
        <w:t>,</w:t>
      </w:r>
      <w:r w:rsidRPr="00032038">
        <w:rPr>
          <w:rFonts w:ascii="Book Antiqua" w:eastAsia="Batang" w:hAnsi="Book Antiqua"/>
          <w:kern w:val="0"/>
          <w:sz w:val="24"/>
        </w:rPr>
        <w:t xml:space="preserve"> or </w:t>
      </w:r>
      <w:r>
        <w:rPr>
          <w:rFonts w:ascii="Book Antiqua" w:eastAsia="Batang" w:hAnsi="Book Antiqua"/>
          <w:kern w:val="0"/>
          <w:sz w:val="24"/>
        </w:rPr>
        <w:t>HIV</w:t>
      </w:r>
      <w:r w:rsidRPr="00032038">
        <w:rPr>
          <w:rFonts w:ascii="Book Antiqua" w:eastAsia="Batang" w:hAnsi="Book Antiqua"/>
          <w:kern w:val="0"/>
          <w:sz w:val="24"/>
        </w:rPr>
        <w:t xml:space="preserve">; </w:t>
      </w:r>
      <w:r>
        <w:rPr>
          <w:rFonts w:ascii="Book Antiqua" w:eastAsia="Batang" w:hAnsi="Book Antiqua"/>
          <w:kern w:val="0"/>
          <w:sz w:val="24"/>
        </w:rPr>
        <w:t>(</w:t>
      </w:r>
      <w:r w:rsidRPr="00032038">
        <w:rPr>
          <w:rFonts w:ascii="Book Antiqua" w:eastAsia="Batang" w:hAnsi="Book Antiqua"/>
          <w:kern w:val="0"/>
          <w:sz w:val="24"/>
        </w:rPr>
        <w:t>2) pre-existi</w:t>
      </w:r>
      <w:r>
        <w:rPr>
          <w:rFonts w:ascii="Book Antiqua" w:eastAsia="Batang" w:hAnsi="Book Antiqua"/>
          <w:kern w:val="0"/>
          <w:sz w:val="24"/>
        </w:rPr>
        <w:t>ng co</w:t>
      </w:r>
      <w:r w:rsidRPr="00032038">
        <w:rPr>
          <w:rFonts w:ascii="Book Antiqua" w:eastAsia="Batang" w:hAnsi="Book Antiqua"/>
          <w:kern w:val="0"/>
          <w:sz w:val="24"/>
        </w:rPr>
        <w:t>morbidities that are related to elevated</w:t>
      </w:r>
      <w:r w:rsidRPr="00032038">
        <w:rPr>
          <w:rFonts w:ascii="Book Antiqua" w:hAnsi="Book Antiqua"/>
          <w:kern w:val="0"/>
          <w:sz w:val="24"/>
        </w:rPr>
        <w:t xml:space="preserve"> </w:t>
      </w:r>
      <w:r w:rsidRPr="00032038">
        <w:rPr>
          <w:rFonts w:ascii="Book Antiqua" w:eastAsia="Batang" w:hAnsi="Book Antiqua"/>
          <w:kern w:val="0"/>
          <w:sz w:val="24"/>
        </w:rPr>
        <w:t xml:space="preserve">GGT </w:t>
      </w:r>
      <w:r w:rsidRPr="00032038">
        <w:rPr>
          <w:rFonts w:ascii="Book Antiqua" w:eastAsia="AdvTT5235d5a9" w:hAnsi="Book Antiqua"/>
          <w:sz w:val="24"/>
        </w:rPr>
        <w:t>(</w:t>
      </w:r>
      <w:r w:rsidRPr="005A6965">
        <w:rPr>
          <w:rFonts w:ascii="Book Antiqua" w:eastAsia="AdvTT94c8263f.I" w:hAnsi="Book Antiqua"/>
          <w:i/>
          <w:sz w:val="24"/>
        </w:rPr>
        <w:t>e</w:t>
      </w:r>
      <w:r w:rsidRPr="005A6965">
        <w:rPr>
          <w:rFonts w:ascii="Book Antiqua" w:eastAsia="AdvTT5235d5a9" w:hAnsi="Book Antiqua"/>
          <w:i/>
          <w:sz w:val="24"/>
        </w:rPr>
        <w:t>.g.</w:t>
      </w:r>
      <w:r>
        <w:rPr>
          <w:rFonts w:ascii="Book Antiqua" w:eastAsia="AdvTT5235d5a9" w:hAnsi="Book Antiqua"/>
          <w:sz w:val="24"/>
        </w:rPr>
        <w:t>, hepato</w:t>
      </w:r>
      <w:r w:rsidRPr="00032038">
        <w:rPr>
          <w:rFonts w:ascii="Book Antiqua" w:eastAsia="AdvTT5235d5a9" w:hAnsi="Book Antiqua"/>
          <w:sz w:val="24"/>
        </w:rPr>
        <w:t>biliary tract,</w:t>
      </w:r>
      <w:r w:rsidRPr="00032038">
        <w:rPr>
          <w:rFonts w:ascii="Book Antiqua" w:hAnsi="Book Antiqua"/>
          <w:sz w:val="24"/>
        </w:rPr>
        <w:t xml:space="preserve"> </w:t>
      </w:r>
      <w:r w:rsidRPr="00032038">
        <w:rPr>
          <w:rFonts w:ascii="Book Antiqua" w:eastAsia="AdvTT5235d5a9" w:hAnsi="Book Antiqua"/>
          <w:sz w:val="24"/>
        </w:rPr>
        <w:t>pancreatic</w:t>
      </w:r>
      <w:r>
        <w:rPr>
          <w:rFonts w:ascii="Book Antiqua" w:eastAsia="AdvTT5235d5a9" w:hAnsi="Book Antiqua"/>
          <w:sz w:val="24"/>
        </w:rPr>
        <w:t>,</w:t>
      </w:r>
      <w:r w:rsidRPr="00032038">
        <w:rPr>
          <w:rFonts w:ascii="Book Antiqua" w:hAnsi="Book Antiqua"/>
          <w:sz w:val="24"/>
        </w:rPr>
        <w:t xml:space="preserve"> </w:t>
      </w:r>
      <w:r>
        <w:rPr>
          <w:rFonts w:ascii="Book Antiqua" w:eastAsia="AdvTT5235d5a9" w:hAnsi="Book Antiqua"/>
          <w:sz w:val="24"/>
        </w:rPr>
        <w:t>and/or</w:t>
      </w:r>
      <w:r w:rsidRPr="00032038">
        <w:rPr>
          <w:rFonts w:ascii="Book Antiqua" w:eastAsia="AdvTT5235d5a9" w:hAnsi="Book Antiqua"/>
          <w:sz w:val="24"/>
        </w:rPr>
        <w:t xml:space="preserve"> heart disease or alcohol abuse)</w:t>
      </w:r>
      <w:r w:rsidRPr="00032038">
        <w:rPr>
          <w:rFonts w:ascii="Book Antiqua" w:hAnsi="Book Antiqua"/>
          <w:kern w:val="0"/>
          <w:sz w:val="24"/>
        </w:rPr>
        <w:t>;</w:t>
      </w:r>
      <w:r w:rsidRPr="00032038">
        <w:rPr>
          <w:rFonts w:ascii="Book Antiqua" w:eastAsia="Batang" w:hAnsi="Book Antiqua"/>
          <w:sz w:val="24"/>
        </w:rPr>
        <w:t xml:space="preserve"> </w:t>
      </w:r>
      <w:r>
        <w:rPr>
          <w:rFonts w:ascii="Book Antiqua" w:eastAsia="Batang" w:hAnsi="Book Antiqua"/>
          <w:sz w:val="24"/>
        </w:rPr>
        <w:t>(</w:t>
      </w:r>
      <w:r w:rsidRPr="00032038">
        <w:rPr>
          <w:rFonts w:ascii="Book Antiqua" w:eastAsia="Batang" w:hAnsi="Book Antiqua"/>
          <w:sz w:val="24"/>
        </w:rPr>
        <w:t xml:space="preserve">3) evidence of malignant disease including HCC; </w:t>
      </w:r>
      <w:r>
        <w:rPr>
          <w:rFonts w:ascii="Book Antiqua" w:eastAsia="Batang" w:hAnsi="Book Antiqua"/>
          <w:sz w:val="24"/>
        </w:rPr>
        <w:t>(</w:t>
      </w:r>
      <w:r w:rsidRPr="00032038">
        <w:rPr>
          <w:rFonts w:ascii="Book Antiqua" w:eastAsia="Batang" w:hAnsi="Book Antiqua"/>
          <w:sz w:val="24"/>
        </w:rPr>
        <w:t xml:space="preserve">4) </w:t>
      </w:r>
      <w:r>
        <w:rPr>
          <w:rFonts w:ascii="Book Antiqua" w:eastAsia="Batang" w:hAnsi="Book Antiqua"/>
          <w:sz w:val="24"/>
        </w:rPr>
        <w:t xml:space="preserve">treated with </w:t>
      </w:r>
      <w:r w:rsidRPr="00032038">
        <w:rPr>
          <w:rFonts w:ascii="Book Antiqua" w:eastAsia="Batang" w:hAnsi="Book Antiqua"/>
          <w:sz w:val="24"/>
        </w:rPr>
        <w:t xml:space="preserve">anti-HBV </w:t>
      </w:r>
      <w:r>
        <w:rPr>
          <w:rFonts w:ascii="Book Antiqua" w:eastAsia="Batang" w:hAnsi="Book Antiqua"/>
          <w:sz w:val="24"/>
        </w:rPr>
        <w:t>therapy</w:t>
      </w:r>
      <w:r w:rsidRPr="00032038">
        <w:rPr>
          <w:rFonts w:ascii="Book Antiqua" w:eastAsia="Batang" w:hAnsi="Book Antiqua"/>
          <w:sz w:val="24"/>
        </w:rPr>
        <w:t xml:space="preserve"> before admission; </w:t>
      </w:r>
      <w:r w:rsidR="00BB13DD">
        <w:rPr>
          <w:rFonts w:ascii="Book Antiqua" w:hAnsi="Book Antiqua" w:hint="eastAsia"/>
          <w:sz w:val="24"/>
        </w:rPr>
        <w:t xml:space="preserve">and </w:t>
      </w:r>
      <w:r>
        <w:rPr>
          <w:rFonts w:ascii="Book Antiqua" w:eastAsia="Batang" w:hAnsi="Book Antiqua"/>
          <w:sz w:val="24"/>
        </w:rPr>
        <w:t>(</w:t>
      </w:r>
      <w:r w:rsidRPr="00032038">
        <w:rPr>
          <w:rFonts w:ascii="Book Antiqua" w:eastAsia="Batang" w:hAnsi="Book Antiqua"/>
          <w:sz w:val="24"/>
        </w:rPr>
        <w:t xml:space="preserve">5) evidence of cirrhosis based on histologic examination or any clinical feature of portal hypertension, such as esophagogastric varices, ascites, </w:t>
      </w:r>
      <w:r>
        <w:rPr>
          <w:rFonts w:ascii="Book Antiqua" w:eastAsia="Batang" w:hAnsi="Book Antiqua"/>
          <w:sz w:val="24"/>
        </w:rPr>
        <w:t>or</w:t>
      </w:r>
      <w:r w:rsidRPr="00032038">
        <w:rPr>
          <w:rFonts w:ascii="Book Antiqua" w:eastAsia="Batang" w:hAnsi="Book Antiqua"/>
          <w:sz w:val="24"/>
        </w:rPr>
        <w:t xml:space="preserve"> </w:t>
      </w:r>
      <w:r>
        <w:rPr>
          <w:rFonts w:ascii="Book Antiqua" w:eastAsia="Batang" w:hAnsi="Book Antiqua"/>
          <w:sz w:val="24"/>
        </w:rPr>
        <w:t>anomalie</w:t>
      </w:r>
      <w:r w:rsidRPr="00032038">
        <w:rPr>
          <w:rFonts w:ascii="Book Antiqua" w:eastAsia="Batang" w:hAnsi="Book Antiqua"/>
          <w:sz w:val="24"/>
        </w:rPr>
        <w:t xml:space="preserve">s </w:t>
      </w:r>
      <w:r>
        <w:rPr>
          <w:rFonts w:ascii="Book Antiqua" w:eastAsia="Batang" w:hAnsi="Book Antiqua"/>
          <w:sz w:val="24"/>
        </w:rPr>
        <w:t>as revealed</w:t>
      </w:r>
      <w:r w:rsidRPr="00032038">
        <w:rPr>
          <w:rFonts w:ascii="Book Antiqua" w:eastAsia="Batang" w:hAnsi="Book Antiqua"/>
          <w:sz w:val="24"/>
        </w:rPr>
        <w:t xml:space="preserve"> </w:t>
      </w:r>
      <w:r>
        <w:rPr>
          <w:rFonts w:ascii="Book Antiqua" w:eastAsia="Batang" w:hAnsi="Book Antiqua"/>
          <w:sz w:val="24"/>
        </w:rPr>
        <w:t xml:space="preserve">by imaging with </w:t>
      </w:r>
      <w:r w:rsidRPr="00032038">
        <w:rPr>
          <w:rFonts w:ascii="Book Antiqua" w:eastAsia="Batang" w:hAnsi="Book Antiqua"/>
          <w:sz w:val="24"/>
        </w:rPr>
        <w:t>sonograph</w:t>
      </w:r>
      <w:r>
        <w:rPr>
          <w:rFonts w:ascii="Book Antiqua" w:eastAsia="Batang" w:hAnsi="Book Antiqua"/>
          <w:sz w:val="24"/>
        </w:rPr>
        <w:t>y</w:t>
      </w:r>
      <w:r w:rsidRPr="00032038">
        <w:rPr>
          <w:rFonts w:ascii="Book Antiqua" w:eastAsia="Batang" w:hAnsi="Book Antiqua"/>
          <w:sz w:val="24"/>
        </w:rPr>
        <w:t xml:space="preserve"> or </w:t>
      </w:r>
      <w:r>
        <w:rPr>
          <w:rFonts w:ascii="Book Antiqua" w:eastAsia="Batang" w:hAnsi="Book Antiqua"/>
          <w:sz w:val="24"/>
        </w:rPr>
        <w:t>CT</w:t>
      </w:r>
      <w:r w:rsidRPr="00032038">
        <w:rPr>
          <w:rFonts w:ascii="Book Antiqua" w:eastAsia="Batang" w:hAnsi="Book Antiqua"/>
          <w:sz w:val="24"/>
        </w:rPr>
        <w:t>.</w:t>
      </w:r>
    </w:p>
    <w:p w:rsidR="00F17101" w:rsidRPr="00032038" w:rsidRDefault="00F17101" w:rsidP="00F17101">
      <w:pPr>
        <w:spacing w:line="360" w:lineRule="auto"/>
        <w:ind w:firstLine="480"/>
        <w:rPr>
          <w:rFonts w:ascii="Book Antiqua" w:hAnsi="Book Antiqua"/>
          <w:sz w:val="24"/>
        </w:rPr>
      </w:pPr>
      <w:r w:rsidRPr="00032038">
        <w:rPr>
          <w:rFonts w:ascii="Book Antiqua" w:eastAsia="Batang" w:hAnsi="Book Antiqua"/>
          <w:sz w:val="24"/>
        </w:rPr>
        <w:t xml:space="preserve">EPH patients </w:t>
      </w:r>
      <w:r>
        <w:rPr>
          <w:rFonts w:ascii="Book Antiqua" w:eastAsia="Batang" w:hAnsi="Book Antiqua"/>
          <w:sz w:val="24"/>
        </w:rPr>
        <w:t>(</w:t>
      </w:r>
      <w:r w:rsidRPr="00013A08">
        <w:rPr>
          <w:rFonts w:ascii="Book Antiqua" w:eastAsia="Batang" w:hAnsi="Book Antiqua"/>
          <w:i/>
          <w:iCs/>
          <w:sz w:val="24"/>
        </w:rPr>
        <w:t>n</w:t>
      </w:r>
      <w:r>
        <w:rPr>
          <w:rFonts w:ascii="Book Antiqua" w:eastAsia="Batang" w:hAnsi="Book Antiqua"/>
          <w:sz w:val="24"/>
        </w:rPr>
        <w:t xml:space="preserve"> = 33) </w:t>
      </w:r>
      <w:r w:rsidRPr="00032038">
        <w:rPr>
          <w:rFonts w:ascii="Book Antiqua" w:eastAsia="Batang" w:hAnsi="Book Antiqua"/>
          <w:sz w:val="24"/>
        </w:rPr>
        <w:t xml:space="preserve">who received </w:t>
      </w:r>
      <w:r>
        <w:rPr>
          <w:rFonts w:ascii="Book Antiqua" w:eastAsia="Batang" w:hAnsi="Book Antiqua"/>
          <w:sz w:val="24"/>
        </w:rPr>
        <w:t xml:space="preserve">NAs, </w:t>
      </w:r>
      <w:r w:rsidRPr="00032038">
        <w:rPr>
          <w:rFonts w:ascii="Book Antiqua" w:eastAsia="Batang" w:hAnsi="Book Antiqua"/>
          <w:sz w:val="24"/>
        </w:rPr>
        <w:t>either lamivudine (LAM) plus adefovir (ADV) or entecavir (ETV) alone</w:t>
      </w:r>
      <w:r>
        <w:rPr>
          <w:rFonts w:ascii="Book Antiqua" w:eastAsia="Batang" w:hAnsi="Book Antiqua"/>
          <w:sz w:val="24"/>
        </w:rPr>
        <w:t>,</w:t>
      </w:r>
      <w:r w:rsidRPr="00032038">
        <w:rPr>
          <w:rFonts w:ascii="Book Antiqua" w:eastAsia="Batang" w:hAnsi="Book Antiqua"/>
          <w:sz w:val="24"/>
        </w:rPr>
        <w:t xml:space="preserve"> </w:t>
      </w:r>
      <w:r w:rsidRPr="00032038">
        <w:rPr>
          <w:rFonts w:ascii="Book Antiqua" w:hAnsi="Book Antiqua"/>
          <w:sz w:val="24"/>
        </w:rPr>
        <w:t>and</w:t>
      </w:r>
      <w:r>
        <w:rPr>
          <w:rFonts w:ascii="Book Antiqua" w:eastAsia="Batang" w:hAnsi="Book Antiqua"/>
          <w:sz w:val="24"/>
        </w:rPr>
        <w:t xml:space="preserve"> followed for 48 wk</w:t>
      </w:r>
      <w:r w:rsidRPr="00032038">
        <w:rPr>
          <w:rFonts w:ascii="Book Antiqua" w:hAnsi="Book Antiqua"/>
          <w:sz w:val="24"/>
        </w:rPr>
        <w:t xml:space="preserve"> were </w:t>
      </w:r>
      <w:r>
        <w:rPr>
          <w:rFonts w:ascii="Book Antiqua" w:hAnsi="Book Antiqua"/>
          <w:sz w:val="24"/>
        </w:rPr>
        <w:t xml:space="preserve">also </w:t>
      </w:r>
      <w:r w:rsidRPr="00032038">
        <w:rPr>
          <w:rFonts w:ascii="Book Antiqua" w:hAnsi="Book Antiqua"/>
          <w:sz w:val="24"/>
        </w:rPr>
        <w:t>included</w:t>
      </w:r>
      <w:r w:rsidRPr="00032038">
        <w:rPr>
          <w:rFonts w:ascii="Book Antiqua" w:eastAsia="Batang" w:hAnsi="Book Antiqua"/>
          <w:sz w:val="24"/>
        </w:rPr>
        <w:t xml:space="preserve">. These </w:t>
      </w:r>
      <w:r>
        <w:rPr>
          <w:rFonts w:ascii="Book Antiqua" w:eastAsia="Batang" w:hAnsi="Book Antiqua"/>
          <w:sz w:val="24"/>
        </w:rPr>
        <w:lastRenderedPageBreak/>
        <w:t>patien</w:t>
      </w:r>
      <w:r w:rsidRPr="00032038">
        <w:rPr>
          <w:rFonts w:ascii="Book Antiqua" w:eastAsia="Batang" w:hAnsi="Book Antiqua"/>
          <w:sz w:val="24"/>
        </w:rPr>
        <w:t xml:space="preserve">ts were classified into </w:t>
      </w:r>
      <w:r>
        <w:rPr>
          <w:rFonts w:ascii="Book Antiqua" w:eastAsia="Batang" w:hAnsi="Book Antiqua"/>
          <w:sz w:val="24"/>
        </w:rPr>
        <w:t xml:space="preserve">two groups: </w:t>
      </w:r>
      <w:r w:rsidRPr="00032038">
        <w:rPr>
          <w:rFonts w:ascii="Book Antiqua" w:eastAsia="Batang" w:hAnsi="Book Antiqua"/>
          <w:sz w:val="24"/>
        </w:rPr>
        <w:t xml:space="preserve">complete response (CR) and non-complete response (NCR). </w:t>
      </w:r>
      <w:r>
        <w:rPr>
          <w:rFonts w:ascii="Book Antiqua" w:eastAsia="Batang" w:hAnsi="Book Antiqua"/>
          <w:sz w:val="24"/>
        </w:rPr>
        <w:t xml:space="preserve">Patients in the </w:t>
      </w:r>
      <w:r w:rsidRPr="00032038">
        <w:rPr>
          <w:rFonts w:ascii="Book Antiqua" w:eastAsia="Batang" w:hAnsi="Book Antiqua"/>
          <w:sz w:val="24"/>
        </w:rPr>
        <w:t xml:space="preserve">CR </w:t>
      </w:r>
      <w:r>
        <w:rPr>
          <w:rFonts w:ascii="Book Antiqua" w:eastAsia="Batang" w:hAnsi="Book Antiqua"/>
          <w:sz w:val="24"/>
        </w:rPr>
        <w:t xml:space="preserve">group had </w:t>
      </w:r>
      <w:r w:rsidRPr="00032038">
        <w:rPr>
          <w:rFonts w:ascii="Book Antiqua" w:eastAsia="Batang" w:hAnsi="Book Antiqua"/>
          <w:sz w:val="24"/>
        </w:rPr>
        <w:t>serum HBV DNA level</w:t>
      </w:r>
      <w:r>
        <w:rPr>
          <w:rFonts w:ascii="Book Antiqua" w:eastAsia="Batang" w:hAnsi="Book Antiqua"/>
          <w:sz w:val="24"/>
        </w:rPr>
        <w:t>s</w:t>
      </w:r>
      <w:r w:rsidRPr="00032038">
        <w:rPr>
          <w:rFonts w:ascii="Book Antiqua" w:eastAsia="Batang" w:hAnsi="Book Antiqua"/>
          <w:sz w:val="24"/>
        </w:rPr>
        <w:t xml:space="preserve"> </w:t>
      </w:r>
      <w:r>
        <w:rPr>
          <w:rFonts w:ascii="Book Antiqua" w:eastAsia="Batang" w:hAnsi="Book Antiqua"/>
          <w:sz w:val="24"/>
        </w:rPr>
        <w:t>of &lt;</w:t>
      </w:r>
      <w:r w:rsidRPr="00032038">
        <w:rPr>
          <w:rFonts w:ascii="Book Antiqua" w:eastAsia="Batang" w:hAnsi="Book Antiqua"/>
          <w:sz w:val="24"/>
        </w:rPr>
        <w:t xml:space="preserve"> 500 copies/m</w:t>
      </w:r>
      <w:r>
        <w:rPr>
          <w:rFonts w:ascii="Book Antiqua" w:eastAsia="Batang" w:hAnsi="Book Antiqua"/>
          <w:sz w:val="24"/>
        </w:rPr>
        <w:t>L</w:t>
      </w:r>
      <w:r w:rsidRPr="00032038">
        <w:rPr>
          <w:rFonts w:ascii="Book Antiqua" w:eastAsia="Batang" w:hAnsi="Book Antiqua"/>
          <w:sz w:val="24"/>
        </w:rPr>
        <w:t xml:space="preserve"> and </w:t>
      </w:r>
      <w:r>
        <w:rPr>
          <w:rFonts w:ascii="Book Antiqua" w:eastAsia="Batang" w:hAnsi="Book Antiqua"/>
          <w:sz w:val="24"/>
        </w:rPr>
        <w:t xml:space="preserve">had </w:t>
      </w:r>
      <w:r w:rsidRPr="00032038">
        <w:rPr>
          <w:rFonts w:ascii="Book Antiqua" w:eastAsia="Batang" w:hAnsi="Book Antiqua"/>
          <w:sz w:val="24"/>
        </w:rPr>
        <w:t xml:space="preserve">undergone HBeAg seroconversion by week 48, </w:t>
      </w:r>
      <w:r>
        <w:rPr>
          <w:rFonts w:ascii="Book Antiqua" w:eastAsia="Batang" w:hAnsi="Book Antiqua"/>
          <w:sz w:val="24"/>
        </w:rPr>
        <w:t xml:space="preserve">whereas patients in the </w:t>
      </w:r>
      <w:r w:rsidRPr="00032038">
        <w:rPr>
          <w:rFonts w:ascii="Book Antiqua" w:eastAsia="Batang" w:hAnsi="Book Antiqua"/>
          <w:sz w:val="24"/>
        </w:rPr>
        <w:t xml:space="preserve">NCR </w:t>
      </w:r>
      <w:r>
        <w:rPr>
          <w:rFonts w:ascii="Book Antiqua" w:eastAsia="Batang" w:hAnsi="Book Antiqua"/>
          <w:sz w:val="24"/>
        </w:rPr>
        <w:t xml:space="preserve">group had reduced </w:t>
      </w:r>
      <w:r w:rsidRPr="00032038">
        <w:rPr>
          <w:rFonts w:ascii="Book Antiqua" w:eastAsia="Batang" w:hAnsi="Book Antiqua"/>
          <w:sz w:val="24"/>
        </w:rPr>
        <w:t xml:space="preserve">serum HBV DNA but </w:t>
      </w:r>
      <w:r>
        <w:rPr>
          <w:rFonts w:ascii="Book Antiqua" w:eastAsia="Batang" w:hAnsi="Book Antiqua"/>
          <w:sz w:val="24"/>
        </w:rPr>
        <w:t xml:space="preserve">remained </w:t>
      </w:r>
      <w:r w:rsidRPr="00032038">
        <w:rPr>
          <w:rFonts w:ascii="Book Antiqua" w:eastAsia="Batang" w:hAnsi="Book Antiqua"/>
          <w:sz w:val="24"/>
        </w:rPr>
        <w:t xml:space="preserve">HBeAg positive. </w:t>
      </w:r>
      <w:r>
        <w:rPr>
          <w:rFonts w:ascii="Book Antiqua" w:eastAsia="Batang" w:hAnsi="Book Antiqua"/>
          <w:sz w:val="24"/>
        </w:rPr>
        <w:t>Various</w:t>
      </w:r>
      <w:r w:rsidRPr="00032038">
        <w:rPr>
          <w:rFonts w:ascii="Book Antiqua" w:eastAsia="Batang" w:hAnsi="Book Antiqua"/>
          <w:sz w:val="24"/>
        </w:rPr>
        <w:t xml:space="preserve"> clinical parameters were compared between the CR and NCR groups.</w:t>
      </w:r>
    </w:p>
    <w:p w:rsidR="00F17101" w:rsidRPr="00C80BD6" w:rsidRDefault="00F17101" w:rsidP="00F17101">
      <w:pPr>
        <w:spacing w:line="360" w:lineRule="auto"/>
        <w:ind w:firstLine="480"/>
        <w:rPr>
          <w:rFonts w:ascii="Book Antiqua" w:eastAsia="Batang" w:hAnsi="Book Antiqua"/>
          <w:sz w:val="24"/>
        </w:rPr>
      </w:pPr>
      <w:r w:rsidRPr="00C80BD6">
        <w:rPr>
          <w:rFonts w:ascii="Book Antiqua" w:eastAsia="Batang" w:hAnsi="Book Antiqua"/>
          <w:sz w:val="24"/>
        </w:rPr>
        <w:t>Serum ALT and GGT levels were measured with the Beckman CX-7 Biochemical Autoanalyser (</w:t>
      </w:r>
      <w:r>
        <w:rPr>
          <w:rFonts w:ascii="Book Antiqua" w:eastAsia="Batang" w:hAnsi="Book Antiqua"/>
          <w:sz w:val="24"/>
        </w:rPr>
        <w:t xml:space="preserve">Beckman Coulter, Inc., </w:t>
      </w:r>
      <w:r w:rsidRPr="00C80BD6">
        <w:rPr>
          <w:rFonts w:ascii="Book Antiqua" w:eastAsia="Batang" w:hAnsi="Book Antiqua"/>
          <w:sz w:val="24"/>
        </w:rPr>
        <w:t>Brea, CA, United States</w:t>
      </w:r>
      <w:r>
        <w:rPr>
          <w:rFonts w:ascii="Book Antiqua" w:eastAsia="Batang" w:hAnsi="Book Antiqua"/>
          <w:sz w:val="24"/>
        </w:rPr>
        <w:t>). HBV serologic</w:t>
      </w:r>
      <w:r w:rsidRPr="00C80BD6">
        <w:rPr>
          <w:rFonts w:ascii="Book Antiqua" w:eastAsia="Batang" w:hAnsi="Book Antiqua"/>
          <w:sz w:val="24"/>
        </w:rPr>
        <w:t xml:space="preserve"> markers were detected with the Abbott Architect System (</w:t>
      </w:r>
      <w:r>
        <w:rPr>
          <w:rFonts w:ascii="Book Antiqua" w:eastAsia="Batang" w:hAnsi="Book Antiqua"/>
          <w:sz w:val="24"/>
        </w:rPr>
        <w:t>Abbot Laboratories, Chicago, IL, United States</w:t>
      </w:r>
      <w:r w:rsidRPr="00C80BD6">
        <w:rPr>
          <w:rFonts w:ascii="Book Antiqua" w:eastAsia="Batang" w:hAnsi="Book Antiqua"/>
          <w:sz w:val="24"/>
        </w:rPr>
        <w:t>). Serum HBV DNA levels were quantified using Cobas Taqman (</w:t>
      </w:r>
      <w:r>
        <w:rPr>
          <w:rFonts w:ascii="Book Antiqua" w:eastAsia="Batang" w:hAnsi="Book Antiqua"/>
          <w:sz w:val="24"/>
        </w:rPr>
        <w:t>F. Hoffmann–La Roche AG, Basel, Switzerland).</w:t>
      </w:r>
    </w:p>
    <w:p w:rsidR="00F17101" w:rsidRPr="00032038" w:rsidRDefault="00F17101" w:rsidP="00F17101">
      <w:pPr>
        <w:spacing w:line="360" w:lineRule="auto"/>
        <w:rPr>
          <w:rFonts w:ascii="Book Antiqua" w:eastAsia="Batang" w:hAnsi="Book Antiqua"/>
          <w:sz w:val="24"/>
        </w:rPr>
      </w:pPr>
    </w:p>
    <w:p w:rsidR="00F17101" w:rsidRPr="000C55A1" w:rsidRDefault="00F17101" w:rsidP="00F17101">
      <w:pPr>
        <w:spacing w:line="360" w:lineRule="auto"/>
        <w:rPr>
          <w:rFonts w:ascii="Book Antiqua" w:eastAsia="Batang" w:hAnsi="Book Antiqua"/>
          <w:b/>
          <w:bCs/>
          <w:i/>
          <w:iCs/>
          <w:sz w:val="24"/>
        </w:rPr>
      </w:pPr>
      <w:r w:rsidRPr="000C55A1">
        <w:rPr>
          <w:rFonts w:ascii="Book Antiqua" w:eastAsia="Batang" w:hAnsi="Book Antiqua"/>
          <w:b/>
          <w:bCs/>
          <w:i/>
          <w:iCs/>
          <w:sz w:val="24"/>
        </w:rPr>
        <w:t>Statistical analysis</w:t>
      </w:r>
    </w:p>
    <w:p w:rsidR="00F17101" w:rsidRPr="00032038" w:rsidRDefault="00F17101" w:rsidP="00F17101">
      <w:pPr>
        <w:autoSpaceDE w:val="0"/>
        <w:autoSpaceDN w:val="0"/>
        <w:adjustRightInd w:val="0"/>
        <w:spacing w:line="360" w:lineRule="auto"/>
        <w:rPr>
          <w:rFonts w:ascii="Book Antiqua" w:eastAsia="Batang" w:hAnsi="Book Antiqua"/>
          <w:kern w:val="0"/>
          <w:sz w:val="24"/>
        </w:rPr>
      </w:pPr>
      <w:r w:rsidRPr="00032038">
        <w:rPr>
          <w:rFonts w:ascii="Book Antiqua" w:eastAsia="Batang" w:hAnsi="Book Antiqua"/>
          <w:sz w:val="24"/>
        </w:rPr>
        <w:t>Data analysis was performed with SPSS version 22.0</w:t>
      </w:r>
      <w:r>
        <w:rPr>
          <w:rFonts w:ascii="Book Antiqua" w:eastAsia="Batang" w:hAnsi="Book Antiqua"/>
          <w:sz w:val="24"/>
        </w:rPr>
        <w:t xml:space="preserve">, released 2013 </w:t>
      </w:r>
      <w:r w:rsidRPr="00032038">
        <w:rPr>
          <w:rFonts w:ascii="Book Antiqua" w:eastAsia="Batang" w:hAnsi="Book Antiqua"/>
          <w:sz w:val="24"/>
        </w:rPr>
        <w:t>(IBM Corp</w:t>
      </w:r>
      <w:r>
        <w:rPr>
          <w:rFonts w:ascii="Book Antiqua" w:eastAsia="Batang" w:hAnsi="Book Antiqua"/>
          <w:sz w:val="24"/>
        </w:rPr>
        <w:t>.</w:t>
      </w:r>
      <w:r w:rsidRPr="00032038">
        <w:rPr>
          <w:rFonts w:ascii="Book Antiqua" w:eastAsia="Batang" w:hAnsi="Book Antiqua"/>
          <w:sz w:val="24"/>
        </w:rPr>
        <w:t xml:space="preserve">, </w:t>
      </w:r>
      <w:r>
        <w:rPr>
          <w:rFonts w:ascii="Book Antiqua" w:eastAsia="Batang" w:hAnsi="Book Antiqua"/>
          <w:sz w:val="24"/>
        </w:rPr>
        <w:t>Armonk</w:t>
      </w:r>
      <w:r w:rsidRPr="00032038">
        <w:rPr>
          <w:rFonts w:ascii="Book Antiqua" w:eastAsia="Batang" w:hAnsi="Book Antiqua"/>
          <w:sz w:val="24"/>
        </w:rPr>
        <w:t>, NY</w:t>
      </w:r>
      <w:r>
        <w:rPr>
          <w:rFonts w:ascii="Book Antiqua" w:eastAsia="Batang" w:hAnsi="Book Antiqua"/>
          <w:sz w:val="24"/>
        </w:rPr>
        <w:t>, United States</w:t>
      </w:r>
      <w:r w:rsidRPr="00032038">
        <w:rPr>
          <w:rFonts w:ascii="Book Antiqua" w:eastAsia="Batang" w:hAnsi="Book Antiqua"/>
          <w:sz w:val="24"/>
        </w:rPr>
        <w:t>)</w:t>
      </w:r>
      <w:r>
        <w:rPr>
          <w:rFonts w:ascii="Book Antiqua" w:eastAsia="Batang" w:hAnsi="Book Antiqua"/>
          <w:sz w:val="24"/>
        </w:rPr>
        <w:t>,</w:t>
      </w:r>
      <w:r w:rsidRPr="00032038">
        <w:rPr>
          <w:rFonts w:ascii="Book Antiqua" w:eastAsia="Batang" w:hAnsi="Book Antiqua"/>
          <w:sz w:val="24"/>
        </w:rPr>
        <w:t xml:space="preserve"> and MedCalc version 11.4.2.0 (MedCalc Software, Mariakerke, Belgium). Continuous variables </w:t>
      </w:r>
      <w:r w:rsidRPr="00032038">
        <w:rPr>
          <w:rFonts w:ascii="Book Antiqua" w:hAnsi="Book Antiqua"/>
          <w:sz w:val="24"/>
        </w:rPr>
        <w:t>are</w:t>
      </w:r>
      <w:r w:rsidRPr="00032038">
        <w:rPr>
          <w:rFonts w:ascii="Book Antiqua" w:eastAsia="Batang" w:hAnsi="Book Antiqua"/>
          <w:sz w:val="24"/>
        </w:rPr>
        <w:t xml:space="preserve"> presented as either the median (10</w:t>
      </w:r>
      <w:r w:rsidRPr="009C7444">
        <w:rPr>
          <w:rFonts w:ascii="Book Antiqua" w:eastAsia="Batang" w:hAnsi="Book Antiqua"/>
          <w:sz w:val="24"/>
          <w:vertAlign w:val="superscript"/>
        </w:rPr>
        <w:t>th</w:t>
      </w:r>
      <w:r w:rsidRPr="00032038">
        <w:rPr>
          <w:rFonts w:ascii="Book Antiqua" w:eastAsia="Batang" w:hAnsi="Book Antiqua"/>
          <w:sz w:val="24"/>
        </w:rPr>
        <w:t>–90</w:t>
      </w:r>
      <w:r w:rsidRPr="009C7444">
        <w:rPr>
          <w:rFonts w:ascii="Book Antiqua" w:eastAsia="Batang" w:hAnsi="Book Antiqua"/>
          <w:sz w:val="24"/>
          <w:vertAlign w:val="superscript"/>
        </w:rPr>
        <w:t>th</w:t>
      </w:r>
      <w:r w:rsidRPr="00032038">
        <w:rPr>
          <w:rFonts w:ascii="Book Antiqua" w:eastAsia="Batang" w:hAnsi="Book Antiqua"/>
          <w:sz w:val="24"/>
        </w:rPr>
        <w:t xml:space="preserve"> percentile) or the</w:t>
      </w:r>
      <w:r w:rsidRPr="00032038">
        <w:rPr>
          <w:rFonts w:ascii="Book Antiqua" w:hAnsi="Book Antiqua"/>
          <w:sz w:val="24"/>
        </w:rPr>
        <w:t xml:space="preserve"> </w:t>
      </w:r>
      <w:r>
        <w:rPr>
          <w:rFonts w:ascii="Book Antiqua" w:eastAsia="Batang" w:hAnsi="Book Antiqua"/>
          <w:sz w:val="24"/>
        </w:rPr>
        <w:t>mean ± SE</w:t>
      </w:r>
      <w:r w:rsidRPr="00032038">
        <w:rPr>
          <w:rFonts w:ascii="Book Antiqua" w:eastAsia="Batang" w:hAnsi="Book Antiqua"/>
          <w:sz w:val="24"/>
        </w:rPr>
        <w:t xml:space="preserve">, and categorical data </w:t>
      </w:r>
      <w:r w:rsidRPr="00032038">
        <w:rPr>
          <w:rFonts w:ascii="Book Antiqua" w:hAnsi="Book Antiqua"/>
          <w:sz w:val="24"/>
        </w:rPr>
        <w:t>are</w:t>
      </w:r>
      <w:r w:rsidRPr="00032038">
        <w:rPr>
          <w:rFonts w:ascii="Book Antiqua" w:eastAsia="Batang" w:hAnsi="Book Antiqua"/>
          <w:sz w:val="24"/>
        </w:rPr>
        <w:t xml:space="preserve"> </w:t>
      </w:r>
      <w:r w:rsidRPr="00032038">
        <w:rPr>
          <w:rFonts w:ascii="Book Antiqua" w:eastAsia="Batang" w:hAnsi="Book Antiqua"/>
          <w:kern w:val="0"/>
          <w:sz w:val="24"/>
        </w:rPr>
        <w:t xml:space="preserve">expressed as percentages. </w:t>
      </w:r>
      <w:r>
        <w:rPr>
          <w:rFonts w:ascii="Book Antiqua" w:hAnsi="Book Antiqua"/>
          <w:kern w:val="0"/>
          <w:sz w:val="24"/>
        </w:rPr>
        <w:t>A</w:t>
      </w:r>
      <w:r w:rsidRPr="00032038">
        <w:rPr>
          <w:rFonts w:ascii="Book Antiqua" w:hAnsi="Book Antiqua"/>
          <w:kern w:val="0"/>
          <w:sz w:val="24"/>
        </w:rPr>
        <w:t xml:space="preserve"> </w:t>
      </w:r>
      <w:r w:rsidRPr="00032038">
        <w:rPr>
          <w:rFonts w:ascii="Book Antiqua" w:eastAsia="Batang" w:hAnsi="Book Antiqua"/>
          <w:kern w:val="0"/>
          <w:sz w:val="24"/>
        </w:rPr>
        <w:t xml:space="preserve">Student’s </w:t>
      </w:r>
      <w:r w:rsidRPr="00032038">
        <w:rPr>
          <w:rFonts w:ascii="Book Antiqua" w:eastAsia="Batang" w:hAnsi="Book Antiqua"/>
          <w:i/>
          <w:kern w:val="0"/>
          <w:sz w:val="24"/>
        </w:rPr>
        <w:t>t</w:t>
      </w:r>
      <w:r>
        <w:rPr>
          <w:rFonts w:ascii="Book Antiqua" w:eastAsia="Batang" w:hAnsi="Book Antiqua"/>
          <w:kern w:val="0"/>
          <w:sz w:val="24"/>
        </w:rPr>
        <w:t xml:space="preserve"> </w:t>
      </w:r>
      <w:r w:rsidRPr="00032038">
        <w:rPr>
          <w:rFonts w:ascii="Book Antiqua" w:eastAsia="Batang" w:hAnsi="Book Antiqua"/>
          <w:kern w:val="0"/>
          <w:sz w:val="24"/>
        </w:rPr>
        <w:t>test</w:t>
      </w:r>
      <w:r w:rsidRPr="00032038">
        <w:rPr>
          <w:rFonts w:ascii="Book Antiqua" w:hAnsi="Book Antiqua"/>
          <w:kern w:val="0"/>
          <w:sz w:val="24"/>
        </w:rPr>
        <w:t xml:space="preserve"> or</w:t>
      </w:r>
      <w:r w:rsidRPr="00032038">
        <w:rPr>
          <w:rFonts w:ascii="Book Antiqua" w:eastAsia="Batang" w:hAnsi="Book Antiqua"/>
          <w:kern w:val="0"/>
          <w:sz w:val="24"/>
        </w:rPr>
        <w:t xml:space="preserve"> </w:t>
      </w:r>
      <w:r>
        <w:rPr>
          <w:rFonts w:ascii="Book Antiqua" w:eastAsia="Batang" w:hAnsi="Book Antiqua"/>
          <w:kern w:val="0"/>
          <w:sz w:val="24"/>
        </w:rPr>
        <w:t xml:space="preserve">the </w:t>
      </w:r>
      <w:r w:rsidRPr="00032038">
        <w:rPr>
          <w:rFonts w:ascii="Book Antiqua" w:eastAsia="Batang" w:hAnsi="Book Antiqua"/>
          <w:kern w:val="0"/>
          <w:sz w:val="24"/>
        </w:rPr>
        <w:t>Mann</w:t>
      </w:r>
      <w:r>
        <w:rPr>
          <w:rFonts w:ascii="Book Antiqua" w:eastAsia="Batang" w:hAnsi="Book Antiqua"/>
          <w:kern w:val="0"/>
          <w:sz w:val="24"/>
        </w:rPr>
        <w:t>–</w:t>
      </w:r>
      <w:r w:rsidRPr="00032038">
        <w:rPr>
          <w:rFonts w:ascii="Book Antiqua" w:eastAsia="Batang" w:hAnsi="Book Antiqua"/>
          <w:kern w:val="0"/>
          <w:sz w:val="24"/>
        </w:rPr>
        <w:t xml:space="preserve">Whitney </w:t>
      </w:r>
      <w:r w:rsidRPr="00032038">
        <w:rPr>
          <w:rFonts w:ascii="Book Antiqua" w:eastAsia="Batang" w:hAnsi="Book Antiqua"/>
          <w:i/>
          <w:kern w:val="0"/>
          <w:sz w:val="24"/>
        </w:rPr>
        <w:t>U</w:t>
      </w:r>
      <w:r w:rsidRPr="00032038">
        <w:rPr>
          <w:rFonts w:ascii="Book Antiqua" w:eastAsia="Batang" w:hAnsi="Book Antiqua"/>
          <w:kern w:val="0"/>
          <w:sz w:val="24"/>
        </w:rPr>
        <w:t xml:space="preserve"> test</w:t>
      </w:r>
      <w:r w:rsidRPr="00032038">
        <w:rPr>
          <w:rFonts w:ascii="Book Antiqua" w:hAnsi="Book Antiqua"/>
          <w:kern w:val="0"/>
          <w:sz w:val="24"/>
        </w:rPr>
        <w:t xml:space="preserve"> was used </w:t>
      </w:r>
      <w:r>
        <w:rPr>
          <w:rFonts w:ascii="Book Antiqua" w:hAnsi="Book Antiqua"/>
          <w:kern w:val="0"/>
          <w:sz w:val="24"/>
        </w:rPr>
        <w:t>for</w:t>
      </w:r>
      <w:r w:rsidRPr="00032038">
        <w:rPr>
          <w:rFonts w:ascii="Book Antiqua" w:hAnsi="Book Antiqua"/>
          <w:kern w:val="0"/>
          <w:sz w:val="24"/>
        </w:rPr>
        <w:t xml:space="preserve"> group comparisons. </w:t>
      </w:r>
      <w:r w:rsidRPr="00032038">
        <w:rPr>
          <w:rFonts w:ascii="Book Antiqua" w:eastAsia="Batang" w:hAnsi="Book Antiqua"/>
          <w:kern w:val="0"/>
          <w:sz w:val="24"/>
        </w:rPr>
        <w:t>Categorical dat</w:t>
      </w:r>
      <w:r w:rsidRPr="00032038">
        <w:rPr>
          <w:rFonts w:ascii="Book Antiqua" w:eastAsia="Batang" w:hAnsi="Book Antiqua"/>
          <w:sz w:val="24"/>
        </w:rPr>
        <w:t xml:space="preserve">a were analyzed </w:t>
      </w:r>
      <w:r>
        <w:rPr>
          <w:rFonts w:ascii="Book Antiqua" w:eastAsia="Batang" w:hAnsi="Book Antiqua"/>
          <w:sz w:val="24"/>
        </w:rPr>
        <w:t>with</w:t>
      </w:r>
      <w:r w:rsidRPr="00032038">
        <w:rPr>
          <w:rFonts w:ascii="Book Antiqua" w:eastAsia="Batang" w:hAnsi="Book Antiqua"/>
          <w:sz w:val="24"/>
        </w:rPr>
        <w:t xml:space="preserve"> the </w:t>
      </w:r>
      <w:r w:rsidRPr="00032038">
        <w:rPr>
          <w:rFonts w:eastAsia="Batang"/>
          <w:i/>
          <w:sz w:val="24"/>
        </w:rPr>
        <w:t>χ</w:t>
      </w:r>
      <w:r w:rsidRPr="00032038">
        <w:rPr>
          <w:rFonts w:ascii="Book Antiqua" w:eastAsia="Batang" w:hAnsi="Book Antiqua"/>
          <w:i/>
          <w:sz w:val="24"/>
          <w:vertAlign w:val="superscript"/>
        </w:rPr>
        <w:t>2</w:t>
      </w:r>
      <w:r w:rsidRPr="00032038">
        <w:rPr>
          <w:rFonts w:ascii="Book Antiqua" w:hAnsi="Book Antiqua"/>
          <w:sz w:val="24"/>
        </w:rPr>
        <w:t xml:space="preserve"> or Fisher’s exact test</w:t>
      </w:r>
      <w:r w:rsidRPr="00032038">
        <w:rPr>
          <w:rFonts w:ascii="Book Antiqua" w:eastAsia="Batang" w:hAnsi="Book Antiqua"/>
          <w:sz w:val="24"/>
        </w:rPr>
        <w:t xml:space="preserve">. Comparisons of variance between groups were performed with </w:t>
      </w:r>
      <w:r>
        <w:rPr>
          <w:rFonts w:ascii="Book Antiqua" w:eastAsia="Batang" w:hAnsi="Book Antiqua"/>
          <w:sz w:val="24"/>
        </w:rPr>
        <w:t>analysis of variance</w:t>
      </w:r>
      <w:r w:rsidRPr="00032038">
        <w:rPr>
          <w:rFonts w:ascii="Book Antiqua" w:eastAsia="Batang" w:hAnsi="Book Antiqua"/>
          <w:sz w:val="24"/>
        </w:rPr>
        <w:t xml:space="preserve"> </w:t>
      </w:r>
      <w:r w:rsidRPr="00032038">
        <w:rPr>
          <w:rFonts w:ascii="Book Antiqua" w:hAnsi="Book Antiqua"/>
          <w:sz w:val="24"/>
        </w:rPr>
        <w:t xml:space="preserve">or </w:t>
      </w:r>
      <w:r>
        <w:rPr>
          <w:rFonts w:ascii="Book Antiqua" w:hAnsi="Book Antiqua"/>
          <w:sz w:val="24"/>
        </w:rPr>
        <w:t xml:space="preserve">the </w:t>
      </w:r>
      <w:r w:rsidRPr="00032038">
        <w:rPr>
          <w:rFonts w:ascii="Book Antiqua" w:hAnsi="Book Antiqua"/>
          <w:sz w:val="24"/>
        </w:rPr>
        <w:t>Kruskal</w:t>
      </w:r>
      <w:r>
        <w:rPr>
          <w:rFonts w:ascii="Book Antiqua" w:hAnsi="Book Antiqua"/>
          <w:sz w:val="24"/>
        </w:rPr>
        <w:t>–</w:t>
      </w:r>
      <w:r w:rsidRPr="00032038">
        <w:rPr>
          <w:rFonts w:ascii="Book Antiqua" w:hAnsi="Book Antiqua"/>
          <w:sz w:val="24"/>
        </w:rPr>
        <w:t xml:space="preserve">Wallis </w:t>
      </w:r>
      <w:r w:rsidRPr="00032038">
        <w:rPr>
          <w:rFonts w:ascii="Book Antiqua" w:hAnsi="Book Antiqua"/>
          <w:i/>
          <w:sz w:val="24"/>
        </w:rPr>
        <w:t>H</w:t>
      </w:r>
      <w:r w:rsidRPr="00032038">
        <w:rPr>
          <w:rFonts w:ascii="Book Antiqua" w:hAnsi="Book Antiqua"/>
          <w:sz w:val="24"/>
        </w:rPr>
        <w:t xml:space="preserve"> test</w:t>
      </w:r>
      <w:r w:rsidRPr="00032038">
        <w:rPr>
          <w:rFonts w:ascii="Book Antiqua" w:eastAsia="Batang" w:hAnsi="Book Antiqua"/>
          <w:sz w:val="24"/>
        </w:rPr>
        <w:t>.</w:t>
      </w:r>
      <w:r w:rsidRPr="00032038">
        <w:rPr>
          <w:rFonts w:ascii="Book Antiqua" w:hAnsi="Book Antiqua"/>
          <w:sz w:val="24"/>
        </w:rPr>
        <w:t xml:space="preserve"> </w:t>
      </w:r>
      <w:r>
        <w:rPr>
          <w:rFonts w:ascii="Book Antiqua" w:hAnsi="Book Antiqua"/>
          <w:sz w:val="24"/>
        </w:rPr>
        <w:t>I</w:t>
      </w:r>
      <w:r w:rsidRPr="00032038">
        <w:rPr>
          <w:rFonts w:ascii="Book Antiqua" w:eastAsia="Batang" w:hAnsi="Book Antiqua"/>
          <w:kern w:val="0"/>
          <w:sz w:val="24"/>
        </w:rPr>
        <w:t>nterclass comparisons of repeated sample data</w:t>
      </w:r>
      <w:r w:rsidRPr="00032038">
        <w:rPr>
          <w:rFonts w:ascii="Book Antiqua" w:hAnsi="Book Antiqua"/>
          <w:kern w:val="0"/>
          <w:sz w:val="24"/>
        </w:rPr>
        <w:t xml:space="preserve"> were analyzed </w:t>
      </w:r>
      <w:r>
        <w:rPr>
          <w:rFonts w:ascii="Book Antiqua" w:hAnsi="Book Antiqua"/>
          <w:kern w:val="0"/>
          <w:sz w:val="24"/>
        </w:rPr>
        <w:t>with</w:t>
      </w:r>
      <w:r w:rsidRPr="00032038">
        <w:rPr>
          <w:rFonts w:ascii="Book Antiqua" w:hAnsi="Book Antiqua"/>
          <w:kern w:val="0"/>
          <w:sz w:val="24"/>
        </w:rPr>
        <w:t xml:space="preserve"> t</w:t>
      </w:r>
      <w:r w:rsidRPr="00032038">
        <w:rPr>
          <w:rFonts w:ascii="Book Antiqua" w:eastAsia="Batang" w:hAnsi="Book Antiqua"/>
          <w:kern w:val="0"/>
          <w:sz w:val="24"/>
        </w:rPr>
        <w:t>he general linear model repeated</w:t>
      </w:r>
      <w:r>
        <w:rPr>
          <w:rFonts w:ascii="Book Antiqua" w:hAnsi="Book Antiqua"/>
          <w:kern w:val="0"/>
          <w:sz w:val="24"/>
        </w:rPr>
        <w:t>-</w:t>
      </w:r>
      <w:r w:rsidRPr="00032038">
        <w:rPr>
          <w:rFonts w:ascii="Book Antiqua" w:eastAsia="Batang" w:hAnsi="Book Antiqua"/>
          <w:kern w:val="0"/>
          <w:sz w:val="24"/>
        </w:rPr>
        <w:t>measures procedure</w:t>
      </w:r>
      <w:r w:rsidRPr="00032038">
        <w:rPr>
          <w:rFonts w:ascii="Book Antiqua" w:hAnsi="Book Antiqua"/>
          <w:kern w:val="0"/>
          <w:sz w:val="24"/>
        </w:rPr>
        <w:t xml:space="preserve">. </w:t>
      </w:r>
      <w:r w:rsidRPr="00032038">
        <w:rPr>
          <w:rFonts w:ascii="Book Antiqua" w:eastAsia="Batang" w:hAnsi="Book Antiqua"/>
          <w:kern w:val="0"/>
          <w:sz w:val="24"/>
        </w:rPr>
        <w:t xml:space="preserve">Correlation analysis </w:t>
      </w:r>
      <w:r w:rsidRPr="00032038">
        <w:rPr>
          <w:rFonts w:ascii="Book Antiqua" w:eastAsia="Batang" w:hAnsi="Book Antiqua"/>
          <w:sz w:val="24"/>
        </w:rPr>
        <w:t xml:space="preserve">between variables </w:t>
      </w:r>
      <w:r w:rsidRPr="00032038">
        <w:rPr>
          <w:rFonts w:ascii="Book Antiqua" w:eastAsia="Batang" w:hAnsi="Book Antiqua"/>
          <w:kern w:val="0"/>
          <w:sz w:val="24"/>
        </w:rPr>
        <w:t xml:space="preserve">was conducted using Pearson’s or Spearman’s correlation analysis. To identify the optimal </w:t>
      </w:r>
      <w:r>
        <w:rPr>
          <w:rFonts w:ascii="Book Antiqua" w:eastAsia="Batang" w:hAnsi="Book Antiqua"/>
          <w:kern w:val="0"/>
          <w:sz w:val="24"/>
        </w:rPr>
        <w:t>threshold</w:t>
      </w:r>
      <w:r w:rsidRPr="00032038">
        <w:rPr>
          <w:rFonts w:ascii="Book Antiqua" w:eastAsia="Batang" w:hAnsi="Book Antiqua"/>
          <w:kern w:val="0"/>
          <w:sz w:val="24"/>
        </w:rPr>
        <w:t xml:space="preserve"> values for predicting a complete </w:t>
      </w:r>
      <w:r>
        <w:rPr>
          <w:rFonts w:ascii="Book Antiqua" w:eastAsia="Batang" w:hAnsi="Book Antiqua"/>
          <w:kern w:val="0"/>
          <w:sz w:val="24"/>
        </w:rPr>
        <w:t>response to treatment, receiver-</w:t>
      </w:r>
      <w:r w:rsidRPr="00032038">
        <w:rPr>
          <w:rFonts w:ascii="Book Antiqua" w:eastAsia="Batang" w:hAnsi="Book Antiqua"/>
          <w:kern w:val="0"/>
          <w:sz w:val="24"/>
        </w:rPr>
        <w:t>operating characteristic (ROC) curves were constructed. The sensitivity and specificity of predictions at these values were calculated</w:t>
      </w:r>
      <w:r>
        <w:rPr>
          <w:rFonts w:ascii="Book Antiqua" w:eastAsia="Batang" w:hAnsi="Book Antiqua"/>
          <w:kern w:val="0"/>
          <w:sz w:val="24"/>
        </w:rPr>
        <w:t>, and</w:t>
      </w:r>
      <w:r w:rsidRPr="00032038">
        <w:rPr>
          <w:rFonts w:ascii="Book Antiqua" w:eastAsia="Batang" w:hAnsi="Book Antiqua"/>
          <w:kern w:val="0"/>
          <w:sz w:val="24"/>
        </w:rPr>
        <w:t xml:space="preserve"> </w:t>
      </w:r>
      <w:r>
        <w:rPr>
          <w:rFonts w:ascii="Book Antiqua" w:eastAsia="Batang" w:hAnsi="Book Antiqua"/>
          <w:kern w:val="0"/>
          <w:sz w:val="24"/>
        </w:rPr>
        <w:t>a</w:t>
      </w:r>
      <w:r w:rsidRPr="00032038">
        <w:rPr>
          <w:rFonts w:ascii="Book Antiqua" w:eastAsia="Batang" w:hAnsi="Book Antiqua"/>
          <w:kern w:val="0"/>
          <w:sz w:val="24"/>
        </w:rPr>
        <w:t xml:space="preserve"> two-tailed </w:t>
      </w:r>
      <w:r w:rsidRPr="00032038">
        <w:rPr>
          <w:rFonts w:ascii="Book Antiqua" w:hAnsi="Book Antiqua"/>
          <w:i/>
          <w:iCs/>
          <w:sz w:val="24"/>
        </w:rPr>
        <w:t>P</w:t>
      </w:r>
      <w:r w:rsidRPr="00032038">
        <w:rPr>
          <w:rFonts w:ascii="Book Antiqua" w:eastAsia="Batang" w:hAnsi="Book Antiqua"/>
          <w:kern w:val="0"/>
          <w:sz w:val="24"/>
        </w:rPr>
        <w:t xml:space="preserve"> </w:t>
      </w:r>
      <w:r>
        <w:rPr>
          <w:rFonts w:ascii="Book Antiqua" w:hAnsi="Book Antiqua"/>
          <w:kern w:val="0"/>
          <w:sz w:val="24"/>
        </w:rPr>
        <w:t>&lt;</w:t>
      </w:r>
      <w:r w:rsidRPr="00032038">
        <w:rPr>
          <w:rFonts w:ascii="Book Antiqua" w:eastAsia="Batang" w:hAnsi="Book Antiqua"/>
          <w:kern w:val="0"/>
          <w:sz w:val="24"/>
        </w:rPr>
        <w:t xml:space="preserve"> 0.05 was considered to be statistically significant.</w:t>
      </w:r>
    </w:p>
    <w:p w:rsidR="00F17101" w:rsidRPr="00032038" w:rsidRDefault="00F17101" w:rsidP="00F17101">
      <w:pPr>
        <w:spacing w:line="360" w:lineRule="auto"/>
        <w:rPr>
          <w:rFonts w:ascii="Book Antiqua" w:eastAsia="Batang" w:hAnsi="Book Antiqua"/>
          <w:kern w:val="0"/>
          <w:sz w:val="24"/>
        </w:rPr>
      </w:pPr>
    </w:p>
    <w:p w:rsidR="00F17101" w:rsidRPr="00032038" w:rsidRDefault="00F17101" w:rsidP="00F17101">
      <w:pPr>
        <w:spacing w:line="360" w:lineRule="auto"/>
        <w:rPr>
          <w:rFonts w:ascii="Book Antiqua" w:eastAsia="Batang" w:hAnsi="Book Antiqua"/>
          <w:b/>
          <w:kern w:val="0"/>
          <w:sz w:val="24"/>
        </w:rPr>
      </w:pPr>
      <w:r w:rsidRPr="00032038">
        <w:rPr>
          <w:rFonts w:ascii="Book Antiqua" w:eastAsia="Batang" w:hAnsi="Book Antiqua"/>
          <w:b/>
          <w:kern w:val="0"/>
          <w:sz w:val="24"/>
        </w:rPr>
        <w:t xml:space="preserve">RESULTS </w:t>
      </w:r>
    </w:p>
    <w:p w:rsidR="00F17101" w:rsidRPr="000C55A1" w:rsidRDefault="00F17101" w:rsidP="00F17101">
      <w:pPr>
        <w:autoSpaceDE w:val="0"/>
        <w:autoSpaceDN w:val="0"/>
        <w:adjustRightInd w:val="0"/>
        <w:spacing w:line="360" w:lineRule="auto"/>
        <w:rPr>
          <w:rFonts w:ascii="Book Antiqua" w:eastAsia="Batang" w:hAnsi="Book Antiqua"/>
          <w:b/>
          <w:bCs/>
          <w:i/>
          <w:iCs/>
          <w:kern w:val="0"/>
          <w:sz w:val="24"/>
        </w:rPr>
      </w:pPr>
      <w:r w:rsidRPr="000C55A1">
        <w:rPr>
          <w:rFonts w:ascii="Book Antiqua" w:eastAsia="Batang" w:hAnsi="Book Antiqua"/>
          <w:b/>
          <w:bCs/>
          <w:i/>
          <w:iCs/>
          <w:kern w:val="0"/>
          <w:sz w:val="24"/>
        </w:rPr>
        <w:t xml:space="preserve">Clinical characteristics of patients with </w:t>
      </w:r>
      <w:r>
        <w:rPr>
          <w:rFonts w:ascii="Book Antiqua" w:eastAsia="Batang" w:hAnsi="Book Antiqua"/>
          <w:b/>
          <w:bCs/>
          <w:i/>
          <w:iCs/>
          <w:kern w:val="0"/>
          <w:sz w:val="24"/>
        </w:rPr>
        <w:t>CHB</w:t>
      </w:r>
      <w:r w:rsidRPr="000C55A1">
        <w:rPr>
          <w:rFonts w:ascii="Book Antiqua" w:eastAsia="Batang" w:hAnsi="Book Antiqua"/>
          <w:b/>
          <w:bCs/>
          <w:i/>
          <w:iCs/>
          <w:kern w:val="0"/>
          <w:sz w:val="24"/>
        </w:rPr>
        <w:t xml:space="preserve"> </w:t>
      </w:r>
      <w:r>
        <w:rPr>
          <w:rFonts w:ascii="Book Antiqua" w:eastAsia="Batang" w:hAnsi="Book Antiqua"/>
          <w:b/>
          <w:bCs/>
          <w:i/>
          <w:iCs/>
          <w:kern w:val="0"/>
          <w:sz w:val="24"/>
        </w:rPr>
        <w:t xml:space="preserve">vary between </w:t>
      </w:r>
      <w:r w:rsidRPr="000C55A1">
        <w:rPr>
          <w:rFonts w:ascii="Book Antiqua" w:eastAsia="Batang" w:hAnsi="Book Antiqua"/>
          <w:b/>
          <w:bCs/>
          <w:i/>
          <w:iCs/>
          <w:kern w:val="0"/>
          <w:sz w:val="24"/>
        </w:rPr>
        <w:t>different phases</w:t>
      </w:r>
    </w:p>
    <w:p w:rsidR="00F17101" w:rsidRDefault="00F17101" w:rsidP="00F17101">
      <w:pPr>
        <w:autoSpaceDE w:val="0"/>
        <w:autoSpaceDN w:val="0"/>
        <w:adjustRightInd w:val="0"/>
        <w:spacing w:line="360" w:lineRule="auto"/>
        <w:rPr>
          <w:rFonts w:ascii="Book Antiqua" w:eastAsia="Batang" w:hAnsi="Book Antiqua"/>
          <w:kern w:val="0"/>
          <w:sz w:val="24"/>
        </w:rPr>
      </w:pPr>
      <w:r>
        <w:rPr>
          <w:rFonts w:ascii="Book Antiqua" w:eastAsia="Batang" w:hAnsi="Book Antiqua"/>
          <w:kern w:val="0"/>
          <w:sz w:val="24"/>
        </w:rPr>
        <w:t xml:space="preserve">In order to effectively evaluate treatment modalities, clinical characteristics of </w:t>
      </w:r>
      <w:r w:rsidRPr="00032038">
        <w:rPr>
          <w:rFonts w:ascii="Book Antiqua" w:eastAsia="Batang" w:hAnsi="Book Antiqua"/>
          <w:kern w:val="0"/>
          <w:sz w:val="24"/>
        </w:rPr>
        <w:lastRenderedPageBreak/>
        <w:t>antiviral</w:t>
      </w:r>
      <w:r>
        <w:rPr>
          <w:rFonts w:ascii="Book Antiqua" w:eastAsia="Batang" w:hAnsi="Book Antiqua"/>
          <w:kern w:val="0"/>
          <w:sz w:val="24"/>
        </w:rPr>
        <w:t>-</w:t>
      </w:r>
      <w:r w:rsidRPr="00032038">
        <w:rPr>
          <w:rFonts w:ascii="Book Antiqua" w:eastAsia="Batang" w:hAnsi="Book Antiqua"/>
          <w:kern w:val="0"/>
          <w:sz w:val="24"/>
        </w:rPr>
        <w:t>treatment</w:t>
      </w:r>
      <w:r>
        <w:rPr>
          <w:rFonts w:ascii="Book Antiqua" w:eastAsia="Batang" w:hAnsi="Book Antiqua"/>
          <w:kern w:val="0"/>
          <w:sz w:val="24"/>
        </w:rPr>
        <w:t>-</w:t>
      </w:r>
      <w:r w:rsidRPr="00032038">
        <w:rPr>
          <w:rFonts w:ascii="Book Antiqua" w:eastAsia="Batang" w:hAnsi="Book Antiqua"/>
          <w:kern w:val="0"/>
          <w:sz w:val="24"/>
        </w:rPr>
        <w:t xml:space="preserve">naïve patients </w:t>
      </w:r>
      <w:r>
        <w:rPr>
          <w:rFonts w:ascii="Book Antiqua" w:eastAsia="Batang" w:hAnsi="Book Antiqua"/>
          <w:kern w:val="0"/>
          <w:sz w:val="24"/>
        </w:rPr>
        <w:t>(</w:t>
      </w:r>
      <w:r w:rsidRPr="00013A08">
        <w:rPr>
          <w:rFonts w:ascii="Book Antiqua" w:eastAsia="Batang" w:hAnsi="Book Antiqua"/>
          <w:i/>
          <w:iCs/>
          <w:kern w:val="0"/>
          <w:sz w:val="24"/>
        </w:rPr>
        <w:t>n</w:t>
      </w:r>
      <w:r>
        <w:rPr>
          <w:rFonts w:ascii="Book Antiqua" w:eastAsia="Batang" w:hAnsi="Book Antiqua"/>
          <w:kern w:val="0"/>
          <w:sz w:val="24"/>
        </w:rPr>
        <w:t xml:space="preserve"> = 215) </w:t>
      </w:r>
      <w:r w:rsidRPr="00032038">
        <w:rPr>
          <w:rFonts w:ascii="Book Antiqua" w:eastAsia="Batang" w:hAnsi="Book Antiqua"/>
          <w:kern w:val="0"/>
          <w:sz w:val="24"/>
        </w:rPr>
        <w:t xml:space="preserve">with </w:t>
      </w:r>
      <w:r>
        <w:rPr>
          <w:rFonts w:ascii="Book Antiqua" w:eastAsia="Batang" w:hAnsi="Book Antiqua"/>
          <w:kern w:val="0"/>
          <w:sz w:val="24"/>
        </w:rPr>
        <w:t>CHB were compared between groups. Patients were classified based on</w:t>
      </w:r>
      <w:r w:rsidRPr="00032038">
        <w:rPr>
          <w:rFonts w:ascii="Book Antiqua" w:eastAsia="Batang" w:hAnsi="Book Antiqua"/>
          <w:kern w:val="0"/>
          <w:sz w:val="24"/>
        </w:rPr>
        <w:t xml:space="preserve"> </w:t>
      </w:r>
      <w:r>
        <w:rPr>
          <w:rFonts w:ascii="Book Antiqua" w:eastAsia="Batang" w:hAnsi="Book Antiqua"/>
          <w:kern w:val="0"/>
          <w:sz w:val="24"/>
        </w:rPr>
        <w:t xml:space="preserve">the </w:t>
      </w:r>
      <w:r w:rsidRPr="00032038">
        <w:rPr>
          <w:rFonts w:ascii="Book Antiqua" w:eastAsia="Batang" w:hAnsi="Book Antiqua"/>
          <w:kern w:val="0"/>
          <w:sz w:val="24"/>
        </w:rPr>
        <w:t xml:space="preserve">phase of </w:t>
      </w:r>
      <w:r>
        <w:rPr>
          <w:rFonts w:ascii="Book Antiqua" w:eastAsia="Batang" w:hAnsi="Book Antiqua"/>
          <w:kern w:val="0"/>
          <w:sz w:val="24"/>
        </w:rPr>
        <w:t>CHB</w:t>
      </w:r>
      <w:r w:rsidRPr="00032038">
        <w:rPr>
          <w:rFonts w:ascii="Book Antiqua" w:eastAsia="Batang" w:hAnsi="Book Antiqua"/>
          <w:kern w:val="0"/>
          <w:sz w:val="24"/>
        </w:rPr>
        <w:t xml:space="preserve"> </w:t>
      </w:r>
      <w:r>
        <w:rPr>
          <w:rFonts w:ascii="Book Antiqua" w:eastAsia="Batang" w:hAnsi="Book Antiqua"/>
          <w:kern w:val="0"/>
          <w:sz w:val="24"/>
        </w:rPr>
        <w:t>as follows</w:t>
      </w:r>
      <w:r w:rsidRPr="00032038">
        <w:rPr>
          <w:rFonts w:ascii="Book Antiqua" w:eastAsia="Batang" w:hAnsi="Book Antiqua"/>
          <w:kern w:val="0"/>
          <w:sz w:val="24"/>
        </w:rPr>
        <w:t>: IT (</w:t>
      </w:r>
      <w:r w:rsidRPr="00032038">
        <w:rPr>
          <w:rFonts w:ascii="Book Antiqua" w:eastAsia="Batang" w:hAnsi="Book Antiqua"/>
          <w:i/>
          <w:kern w:val="0"/>
          <w:sz w:val="24"/>
        </w:rPr>
        <w:t>n</w:t>
      </w:r>
      <w:r w:rsidRPr="00032038">
        <w:rPr>
          <w:rFonts w:ascii="Book Antiqua" w:hAnsi="Book Antiqua"/>
          <w:kern w:val="0"/>
          <w:sz w:val="24"/>
        </w:rPr>
        <w:t xml:space="preserve"> </w:t>
      </w:r>
      <w:r w:rsidRPr="00032038">
        <w:rPr>
          <w:rFonts w:ascii="Book Antiqua" w:eastAsia="Batang" w:hAnsi="Book Antiqua"/>
          <w:kern w:val="0"/>
          <w:sz w:val="24"/>
        </w:rPr>
        <w:t>=</w:t>
      </w:r>
      <w:r w:rsidRPr="00032038">
        <w:rPr>
          <w:rFonts w:ascii="Book Antiqua" w:hAnsi="Book Antiqua"/>
          <w:kern w:val="0"/>
          <w:sz w:val="24"/>
        </w:rPr>
        <w:t xml:space="preserve"> </w:t>
      </w:r>
      <w:r w:rsidRPr="00032038">
        <w:rPr>
          <w:rFonts w:ascii="Book Antiqua" w:eastAsia="Batang" w:hAnsi="Book Antiqua"/>
          <w:kern w:val="0"/>
          <w:sz w:val="24"/>
        </w:rPr>
        <w:t>47), EPH (</w:t>
      </w:r>
      <w:r w:rsidRPr="00032038">
        <w:rPr>
          <w:rFonts w:ascii="Book Antiqua" w:eastAsia="Batang" w:hAnsi="Book Antiqua"/>
          <w:i/>
          <w:kern w:val="0"/>
          <w:sz w:val="24"/>
        </w:rPr>
        <w:t>n</w:t>
      </w:r>
      <w:r w:rsidRPr="00032038">
        <w:rPr>
          <w:rFonts w:ascii="Book Antiqua" w:hAnsi="Book Antiqua"/>
          <w:kern w:val="0"/>
          <w:sz w:val="24"/>
        </w:rPr>
        <w:t xml:space="preserve"> </w:t>
      </w:r>
      <w:r w:rsidRPr="00032038">
        <w:rPr>
          <w:rFonts w:ascii="Book Antiqua" w:eastAsia="Batang" w:hAnsi="Book Antiqua"/>
          <w:kern w:val="0"/>
          <w:sz w:val="24"/>
        </w:rPr>
        <w:t>=</w:t>
      </w:r>
      <w:r w:rsidRPr="00032038">
        <w:rPr>
          <w:rFonts w:ascii="Book Antiqua" w:hAnsi="Book Antiqua"/>
          <w:kern w:val="0"/>
          <w:sz w:val="24"/>
        </w:rPr>
        <w:t xml:space="preserve"> </w:t>
      </w:r>
      <w:r w:rsidRPr="00032038">
        <w:rPr>
          <w:rFonts w:ascii="Book Antiqua" w:eastAsia="Batang" w:hAnsi="Book Antiqua"/>
          <w:kern w:val="0"/>
          <w:sz w:val="24"/>
        </w:rPr>
        <w:t>93), IC (</w:t>
      </w:r>
      <w:r w:rsidRPr="00032038">
        <w:rPr>
          <w:rFonts w:ascii="Book Antiqua" w:eastAsia="Batang" w:hAnsi="Book Antiqua"/>
          <w:i/>
          <w:kern w:val="0"/>
          <w:sz w:val="24"/>
        </w:rPr>
        <w:t>n</w:t>
      </w:r>
      <w:r w:rsidRPr="00032038">
        <w:rPr>
          <w:rFonts w:ascii="Book Antiqua" w:hAnsi="Book Antiqua"/>
          <w:kern w:val="0"/>
          <w:sz w:val="24"/>
        </w:rPr>
        <w:t xml:space="preserve"> </w:t>
      </w:r>
      <w:r w:rsidRPr="00032038">
        <w:rPr>
          <w:rFonts w:ascii="Book Antiqua" w:eastAsia="Batang" w:hAnsi="Book Antiqua"/>
          <w:kern w:val="0"/>
          <w:sz w:val="24"/>
        </w:rPr>
        <w:t>=</w:t>
      </w:r>
      <w:r w:rsidRPr="00032038">
        <w:rPr>
          <w:rFonts w:ascii="Book Antiqua" w:hAnsi="Book Antiqua"/>
          <w:kern w:val="0"/>
          <w:sz w:val="24"/>
        </w:rPr>
        <w:t xml:space="preserve"> </w:t>
      </w:r>
      <w:r w:rsidRPr="00032038">
        <w:rPr>
          <w:rFonts w:ascii="Book Antiqua" w:eastAsia="Batang" w:hAnsi="Book Antiqua"/>
          <w:kern w:val="0"/>
          <w:sz w:val="24"/>
        </w:rPr>
        <w:t>55)</w:t>
      </w:r>
      <w:r>
        <w:rPr>
          <w:rFonts w:ascii="Book Antiqua" w:eastAsia="Batang" w:hAnsi="Book Antiqua"/>
          <w:kern w:val="0"/>
          <w:sz w:val="24"/>
        </w:rPr>
        <w:t>,</w:t>
      </w:r>
      <w:r w:rsidRPr="00032038">
        <w:rPr>
          <w:rFonts w:ascii="Book Antiqua" w:eastAsia="Batang" w:hAnsi="Book Antiqua"/>
          <w:kern w:val="0"/>
          <w:sz w:val="24"/>
        </w:rPr>
        <w:t xml:space="preserve"> and ENH (</w:t>
      </w:r>
      <w:r w:rsidRPr="00032038">
        <w:rPr>
          <w:rFonts w:ascii="Book Antiqua" w:eastAsia="Batang" w:hAnsi="Book Antiqua"/>
          <w:i/>
          <w:kern w:val="0"/>
          <w:sz w:val="24"/>
        </w:rPr>
        <w:t>n</w:t>
      </w:r>
      <w:r w:rsidRPr="00032038">
        <w:rPr>
          <w:rFonts w:ascii="Book Antiqua" w:eastAsia="Batang" w:hAnsi="Book Antiqua"/>
          <w:kern w:val="0"/>
          <w:sz w:val="24"/>
        </w:rPr>
        <w:t xml:space="preserve"> =</w:t>
      </w:r>
      <w:r w:rsidRPr="00032038">
        <w:rPr>
          <w:rFonts w:ascii="Book Antiqua" w:hAnsi="Book Antiqua"/>
          <w:kern w:val="0"/>
          <w:sz w:val="24"/>
        </w:rPr>
        <w:t xml:space="preserve"> </w:t>
      </w:r>
      <w:r w:rsidRPr="00032038">
        <w:rPr>
          <w:rFonts w:ascii="Book Antiqua" w:eastAsia="Batang" w:hAnsi="Book Antiqua"/>
          <w:kern w:val="0"/>
          <w:sz w:val="24"/>
        </w:rPr>
        <w:t xml:space="preserve">20). </w:t>
      </w:r>
      <w:r>
        <w:rPr>
          <w:rFonts w:ascii="Book Antiqua" w:eastAsia="Batang" w:hAnsi="Book Antiqua"/>
          <w:kern w:val="0"/>
          <w:sz w:val="24"/>
        </w:rPr>
        <w:t>Thus, the EPH group consisted of the most patients. All</w:t>
      </w:r>
      <w:r w:rsidRPr="00032038">
        <w:rPr>
          <w:rFonts w:ascii="Book Antiqua" w:eastAsia="Batang" w:hAnsi="Book Antiqua"/>
          <w:kern w:val="0"/>
          <w:sz w:val="24"/>
        </w:rPr>
        <w:t xml:space="preserve"> baseline </w:t>
      </w:r>
      <w:r>
        <w:rPr>
          <w:rFonts w:ascii="Book Antiqua" w:eastAsia="Batang" w:hAnsi="Book Antiqua"/>
          <w:kern w:val="0"/>
          <w:sz w:val="24"/>
        </w:rPr>
        <w:t>clinical parameter</w:t>
      </w:r>
      <w:r w:rsidRPr="00032038">
        <w:rPr>
          <w:rFonts w:ascii="Book Antiqua" w:eastAsia="Batang" w:hAnsi="Book Antiqua"/>
          <w:kern w:val="0"/>
          <w:sz w:val="24"/>
        </w:rPr>
        <w:t xml:space="preserve">s </w:t>
      </w:r>
      <w:r>
        <w:rPr>
          <w:rFonts w:ascii="Book Antiqua" w:eastAsia="Batang" w:hAnsi="Book Antiqua"/>
          <w:kern w:val="0"/>
          <w:sz w:val="24"/>
        </w:rPr>
        <w:t xml:space="preserve">evaluated </w:t>
      </w:r>
      <w:r w:rsidRPr="00032038">
        <w:rPr>
          <w:rFonts w:ascii="Book Antiqua" w:eastAsia="Batang" w:hAnsi="Book Antiqua"/>
          <w:kern w:val="0"/>
          <w:sz w:val="24"/>
        </w:rPr>
        <w:t xml:space="preserve">are presented in Table 1. </w:t>
      </w:r>
      <w:r>
        <w:rPr>
          <w:rFonts w:ascii="Book Antiqua" w:eastAsia="Batang" w:hAnsi="Book Antiqua"/>
          <w:kern w:val="0"/>
          <w:sz w:val="24"/>
        </w:rPr>
        <w:t xml:space="preserve">First, IT </w:t>
      </w:r>
      <w:r w:rsidRPr="00032038">
        <w:rPr>
          <w:rFonts w:ascii="Book Antiqua" w:eastAsia="Batang" w:hAnsi="Book Antiqua"/>
          <w:kern w:val="0"/>
          <w:sz w:val="24"/>
        </w:rPr>
        <w:t>patients were significantly younger than other groups (</w:t>
      </w:r>
      <w:r w:rsidRPr="00032038">
        <w:rPr>
          <w:rFonts w:ascii="Book Antiqua" w:hAnsi="Book Antiqua"/>
          <w:kern w:val="0"/>
          <w:sz w:val="24"/>
        </w:rPr>
        <w:t xml:space="preserve">all </w:t>
      </w:r>
      <w:r w:rsidRPr="00032038">
        <w:rPr>
          <w:rFonts w:ascii="Book Antiqua" w:hAnsi="Book Antiqua"/>
          <w:i/>
          <w:iCs/>
          <w:sz w:val="24"/>
        </w:rPr>
        <w:t xml:space="preserve">P </w:t>
      </w:r>
      <w:r w:rsidRPr="00032038">
        <w:rPr>
          <w:rFonts w:ascii="Book Antiqua" w:eastAsia="Batang" w:hAnsi="Book Antiqua"/>
          <w:kern w:val="0"/>
          <w:sz w:val="24"/>
        </w:rPr>
        <w:t>&lt;</w:t>
      </w:r>
      <w:r w:rsidRPr="00032038">
        <w:rPr>
          <w:rFonts w:ascii="Book Antiqua" w:hAnsi="Book Antiqua"/>
          <w:kern w:val="0"/>
          <w:sz w:val="24"/>
        </w:rPr>
        <w:t xml:space="preserve"> </w:t>
      </w:r>
      <w:r w:rsidRPr="00032038">
        <w:rPr>
          <w:rFonts w:ascii="Book Antiqua" w:eastAsia="Batang" w:hAnsi="Book Antiqua"/>
          <w:kern w:val="0"/>
          <w:sz w:val="24"/>
        </w:rPr>
        <w:t>0.0</w:t>
      </w:r>
      <w:r w:rsidRPr="00032038">
        <w:rPr>
          <w:rFonts w:ascii="Book Antiqua" w:hAnsi="Book Antiqua"/>
          <w:kern w:val="0"/>
          <w:sz w:val="24"/>
        </w:rPr>
        <w:t>5</w:t>
      </w:r>
      <w:r w:rsidRPr="00032038">
        <w:rPr>
          <w:rFonts w:ascii="Book Antiqua" w:eastAsia="Batang" w:hAnsi="Book Antiqua"/>
          <w:kern w:val="0"/>
          <w:sz w:val="24"/>
        </w:rPr>
        <w:t xml:space="preserve">). </w:t>
      </w:r>
      <w:r>
        <w:rPr>
          <w:rFonts w:ascii="Book Antiqua" w:eastAsia="Batang" w:hAnsi="Book Antiqua"/>
          <w:kern w:val="0"/>
          <w:sz w:val="24"/>
        </w:rPr>
        <w:t>Second, serum</w:t>
      </w:r>
      <w:r w:rsidRPr="00032038">
        <w:rPr>
          <w:rFonts w:ascii="Book Antiqua" w:eastAsia="Batang" w:hAnsi="Book Antiqua"/>
          <w:kern w:val="0"/>
          <w:sz w:val="24"/>
        </w:rPr>
        <w:t xml:space="preserve"> ALT levels were significantly </w:t>
      </w:r>
      <w:r w:rsidRPr="00032038">
        <w:rPr>
          <w:rFonts w:ascii="Book Antiqua" w:hAnsi="Book Antiqua"/>
          <w:kern w:val="0"/>
          <w:sz w:val="24"/>
        </w:rPr>
        <w:t>elevated</w:t>
      </w:r>
      <w:r w:rsidRPr="00032038">
        <w:rPr>
          <w:rFonts w:ascii="Book Antiqua" w:eastAsia="Batang" w:hAnsi="Book Antiqua"/>
          <w:kern w:val="0"/>
          <w:sz w:val="24"/>
        </w:rPr>
        <w:t xml:space="preserve"> in EPH and ENH patients</w:t>
      </w:r>
      <w:r>
        <w:rPr>
          <w:rFonts w:ascii="Book Antiqua" w:eastAsia="Batang" w:hAnsi="Book Antiqua"/>
          <w:kern w:val="0"/>
          <w:sz w:val="24"/>
        </w:rPr>
        <w:t xml:space="preserve"> relative to IT and IC patients (</w:t>
      </w:r>
      <w:r>
        <w:rPr>
          <w:rFonts w:ascii="Book Antiqua" w:eastAsia="Batang" w:hAnsi="Book Antiqua"/>
          <w:i/>
          <w:kern w:val="0"/>
          <w:sz w:val="24"/>
        </w:rPr>
        <w:t>P</w:t>
      </w:r>
      <w:r>
        <w:rPr>
          <w:rFonts w:ascii="Book Antiqua" w:eastAsia="Batang" w:hAnsi="Book Antiqua"/>
          <w:kern w:val="0"/>
          <w:sz w:val="24"/>
        </w:rPr>
        <w:t>s &lt; 0.05)</w:t>
      </w:r>
      <w:r w:rsidRPr="00032038">
        <w:rPr>
          <w:rFonts w:ascii="Book Antiqua" w:eastAsia="Batang" w:hAnsi="Book Antiqua"/>
          <w:kern w:val="0"/>
          <w:sz w:val="24"/>
        </w:rPr>
        <w:t xml:space="preserve">. </w:t>
      </w:r>
      <w:r>
        <w:rPr>
          <w:rFonts w:ascii="Book Antiqua" w:hAnsi="Book Antiqua"/>
          <w:sz w:val="24"/>
        </w:rPr>
        <w:t xml:space="preserve">Finally, </w:t>
      </w:r>
      <w:r>
        <w:rPr>
          <w:rFonts w:ascii="Book Antiqua" w:eastAsia="Batang" w:hAnsi="Book Antiqua"/>
          <w:kern w:val="0"/>
          <w:sz w:val="24"/>
        </w:rPr>
        <w:t>s</w:t>
      </w:r>
      <w:r w:rsidRPr="00032038">
        <w:rPr>
          <w:rFonts w:ascii="Book Antiqua" w:eastAsia="Batang" w:hAnsi="Book Antiqua"/>
          <w:kern w:val="0"/>
          <w:sz w:val="24"/>
        </w:rPr>
        <w:t xml:space="preserve">erum HBV DNA levels were </w:t>
      </w:r>
      <w:r>
        <w:rPr>
          <w:rFonts w:ascii="Book Antiqua" w:eastAsia="Batang" w:hAnsi="Book Antiqua"/>
          <w:kern w:val="0"/>
          <w:sz w:val="24"/>
        </w:rPr>
        <w:t>significantly</w:t>
      </w:r>
      <w:r w:rsidRPr="00032038">
        <w:rPr>
          <w:rFonts w:ascii="Book Antiqua" w:eastAsia="Batang" w:hAnsi="Book Antiqua"/>
          <w:kern w:val="0"/>
          <w:sz w:val="24"/>
        </w:rPr>
        <w:t xml:space="preserve"> higher in </w:t>
      </w:r>
      <w:r>
        <w:rPr>
          <w:rFonts w:ascii="Book Antiqua" w:eastAsia="Batang" w:hAnsi="Book Antiqua"/>
          <w:kern w:val="0"/>
          <w:sz w:val="24"/>
        </w:rPr>
        <w:t xml:space="preserve">patients in </w:t>
      </w:r>
      <w:r w:rsidRPr="00032038">
        <w:rPr>
          <w:rFonts w:ascii="Book Antiqua" w:eastAsia="Batang" w:hAnsi="Book Antiqua"/>
          <w:kern w:val="0"/>
          <w:sz w:val="24"/>
        </w:rPr>
        <w:t>the IT and EPH group</w:t>
      </w:r>
      <w:r>
        <w:rPr>
          <w:rFonts w:ascii="Book Antiqua" w:eastAsia="Batang" w:hAnsi="Book Antiqua"/>
          <w:kern w:val="0"/>
          <w:sz w:val="24"/>
        </w:rPr>
        <w:t>s</w:t>
      </w:r>
      <w:r w:rsidRPr="00032038">
        <w:rPr>
          <w:rFonts w:ascii="Book Antiqua" w:eastAsia="Batang" w:hAnsi="Book Antiqua"/>
          <w:kern w:val="0"/>
          <w:sz w:val="24"/>
        </w:rPr>
        <w:t xml:space="preserve"> compared to the ENH group (</w:t>
      </w:r>
      <w:r w:rsidRPr="00032038">
        <w:rPr>
          <w:rFonts w:ascii="Book Antiqua" w:hAnsi="Book Antiqua"/>
          <w:i/>
          <w:iCs/>
          <w:sz w:val="24"/>
        </w:rPr>
        <w:t>P</w:t>
      </w:r>
      <w:r>
        <w:rPr>
          <w:rFonts w:ascii="Book Antiqua" w:hAnsi="Book Antiqua"/>
          <w:iCs/>
          <w:sz w:val="24"/>
        </w:rPr>
        <w:t>s</w:t>
      </w:r>
      <w:r w:rsidRPr="00032038">
        <w:rPr>
          <w:rFonts w:ascii="Book Antiqua" w:hAnsi="Book Antiqua"/>
          <w:i/>
          <w:iCs/>
          <w:sz w:val="24"/>
        </w:rPr>
        <w:t xml:space="preserve"> </w:t>
      </w:r>
      <w:r w:rsidRPr="00032038">
        <w:rPr>
          <w:rFonts w:ascii="Book Antiqua" w:eastAsia="Batang" w:hAnsi="Book Antiqua"/>
          <w:kern w:val="0"/>
          <w:sz w:val="24"/>
        </w:rPr>
        <w:t>&lt;</w:t>
      </w:r>
      <w:r w:rsidRPr="00032038">
        <w:rPr>
          <w:rFonts w:ascii="Book Antiqua" w:hAnsi="Book Antiqua"/>
          <w:kern w:val="0"/>
          <w:sz w:val="24"/>
        </w:rPr>
        <w:t xml:space="preserve"> </w:t>
      </w:r>
      <w:r w:rsidRPr="00032038">
        <w:rPr>
          <w:rFonts w:ascii="Book Antiqua" w:eastAsia="Batang" w:hAnsi="Book Antiqua"/>
          <w:kern w:val="0"/>
          <w:sz w:val="24"/>
        </w:rPr>
        <w:t>0.</w:t>
      </w:r>
      <w:r w:rsidRPr="00032038">
        <w:rPr>
          <w:rFonts w:ascii="Book Antiqua" w:hAnsi="Book Antiqua"/>
          <w:kern w:val="0"/>
          <w:sz w:val="24"/>
        </w:rPr>
        <w:t>0</w:t>
      </w:r>
      <w:r w:rsidRPr="00032038">
        <w:rPr>
          <w:rFonts w:ascii="Book Antiqua" w:eastAsia="Batang" w:hAnsi="Book Antiqua"/>
          <w:kern w:val="0"/>
          <w:sz w:val="24"/>
        </w:rPr>
        <w:t>1)</w:t>
      </w:r>
      <w:r>
        <w:rPr>
          <w:rFonts w:ascii="Book Antiqua" w:eastAsia="Batang" w:hAnsi="Book Antiqua"/>
          <w:kern w:val="0"/>
          <w:sz w:val="24"/>
        </w:rPr>
        <w:t>, but were undetectable in the IC group</w:t>
      </w:r>
      <w:r w:rsidRPr="00032038">
        <w:rPr>
          <w:rFonts w:ascii="Book Antiqua" w:eastAsia="Batang" w:hAnsi="Book Antiqua"/>
          <w:kern w:val="0"/>
          <w:sz w:val="24"/>
        </w:rPr>
        <w:t>.</w:t>
      </w:r>
      <w:r>
        <w:rPr>
          <w:rFonts w:ascii="Book Antiqua" w:eastAsia="Batang" w:hAnsi="Book Antiqua"/>
          <w:kern w:val="0"/>
          <w:sz w:val="24"/>
        </w:rPr>
        <w:t xml:space="preserve"> </w:t>
      </w:r>
    </w:p>
    <w:p w:rsidR="00F17101" w:rsidRPr="00032038" w:rsidRDefault="00F17101" w:rsidP="00F17101">
      <w:pPr>
        <w:autoSpaceDE w:val="0"/>
        <w:autoSpaceDN w:val="0"/>
        <w:adjustRightInd w:val="0"/>
        <w:spacing w:line="360" w:lineRule="auto"/>
        <w:rPr>
          <w:rFonts w:ascii="Book Antiqua" w:eastAsia="Batang" w:hAnsi="Book Antiqua"/>
          <w:kern w:val="0"/>
          <w:sz w:val="24"/>
        </w:rPr>
      </w:pPr>
    </w:p>
    <w:p w:rsidR="00F17101" w:rsidRPr="000C55A1" w:rsidRDefault="00F17101" w:rsidP="00F17101">
      <w:pPr>
        <w:autoSpaceDE w:val="0"/>
        <w:autoSpaceDN w:val="0"/>
        <w:adjustRightInd w:val="0"/>
        <w:spacing w:line="360" w:lineRule="auto"/>
        <w:rPr>
          <w:rFonts w:ascii="Book Antiqua" w:eastAsia="Batang" w:hAnsi="Book Antiqua"/>
          <w:b/>
          <w:bCs/>
          <w:i/>
          <w:iCs/>
          <w:kern w:val="0"/>
          <w:sz w:val="24"/>
        </w:rPr>
      </w:pPr>
      <w:r w:rsidRPr="000C55A1">
        <w:rPr>
          <w:rFonts w:ascii="Book Antiqua" w:eastAsia="Batang" w:hAnsi="Book Antiqua"/>
          <w:b/>
          <w:bCs/>
          <w:i/>
          <w:iCs/>
          <w:kern w:val="0"/>
          <w:sz w:val="24"/>
        </w:rPr>
        <w:t xml:space="preserve">GGT levels </w:t>
      </w:r>
      <w:r>
        <w:rPr>
          <w:rFonts w:ascii="Book Antiqua" w:eastAsia="Batang" w:hAnsi="Book Antiqua"/>
          <w:b/>
          <w:bCs/>
          <w:i/>
          <w:iCs/>
          <w:kern w:val="0"/>
          <w:sz w:val="24"/>
        </w:rPr>
        <w:t xml:space="preserve">differ between </w:t>
      </w:r>
      <w:r w:rsidRPr="000C55A1">
        <w:rPr>
          <w:rFonts w:ascii="Book Antiqua" w:eastAsia="Batang" w:hAnsi="Book Antiqua"/>
          <w:b/>
          <w:bCs/>
          <w:i/>
          <w:iCs/>
          <w:kern w:val="0"/>
          <w:sz w:val="24"/>
        </w:rPr>
        <w:t xml:space="preserve">phases of </w:t>
      </w:r>
      <w:r>
        <w:rPr>
          <w:rFonts w:ascii="Book Antiqua" w:eastAsia="Batang" w:hAnsi="Book Antiqua"/>
          <w:b/>
          <w:bCs/>
          <w:i/>
          <w:iCs/>
          <w:kern w:val="0"/>
          <w:sz w:val="24"/>
        </w:rPr>
        <w:t>CHB</w:t>
      </w:r>
    </w:p>
    <w:p w:rsidR="00F17101" w:rsidRDefault="00F17101" w:rsidP="00F17101">
      <w:pPr>
        <w:autoSpaceDE w:val="0"/>
        <w:autoSpaceDN w:val="0"/>
        <w:adjustRightInd w:val="0"/>
        <w:spacing w:line="360" w:lineRule="auto"/>
        <w:rPr>
          <w:rFonts w:ascii="Book Antiqua" w:eastAsia="Batang" w:hAnsi="Book Antiqua"/>
          <w:kern w:val="0"/>
          <w:sz w:val="24"/>
        </w:rPr>
      </w:pPr>
      <w:r>
        <w:rPr>
          <w:rFonts w:ascii="Book Antiqua" w:eastAsia="Batang" w:hAnsi="Book Antiqua"/>
          <w:kern w:val="0"/>
          <w:sz w:val="24"/>
        </w:rPr>
        <w:t>In order to determine the value of GGT for clinical evaluation and prognosis, levels were first examined for differences between patient groups. T</w:t>
      </w:r>
      <w:r w:rsidRPr="00032038">
        <w:rPr>
          <w:rFonts w:ascii="Book Antiqua" w:eastAsia="Batang" w:hAnsi="Book Antiqua"/>
          <w:kern w:val="0"/>
          <w:sz w:val="24"/>
        </w:rPr>
        <w:t xml:space="preserve">he </w:t>
      </w:r>
      <w:r>
        <w:rPr>
          <w:rFonts w:ascii="Book Antiqua" w:eastAsia="Batang" w:hAnsi="Book Antiqua"/>
          <w:kern w:val="0"/>
          <w:sz w:val="24"/>
        </w:rPr>
        <w:t xml:space="preserve">results revealed that </w:t>
      </w:r>
      <w:r w:rsidRPr="00032038">
        <w:rPr>
          <w:rFonts w:ascii="Book Antiqua" w:eastAsia="Batang" w:hAnsi="Book Antiqua"/>
          <w:kern w:val="0"/>
          <w:sz w:val="24"/>
        </w:rPr>
        <w:t xml:space="preserve">GGT levels were significantly different in patients </w:t>
      </w:r>
      <w:r w:rsidRPr="00032038">
        <w:rPr>
          <w:rFonts w:ascii="Book Antiqua" w:hAnsi="Book Antiqua"/>
          <w:kern w:val="0"/>
          <w:sz w:val="24"/>
        </w:rPr>
        <w:t>at</w:t>
      </w:r>
      <w:r w:rsidRPr="00032038">
        <w:rPr>
          <w:rFonts w:ascii="Book Antiqua" w:eastAsia="Batang" w:hAnsi="Book Antiqua"/>
          <w:kern w:val="0"/>
          <w:sz w:val="24"/>
        </w:rPr>
        <w:t xml:space="preserve"> different phases of </w:t>
      </w:r>
      <w:r>
        <w:rPr>
          <w:rFonts w:ascii="Book Antiqua" w:eastAsia="Batang" w:hAnsi="Book Antiqua"/>
          <w:kern w:val="0"/>
          <w:sz w:val="24"/>
        </w:rPr>
        <w:t>CHB (Figure 1)</w:t>
      </w:r>
      <w:r w:rsidRPr="00032038">
        <w:rPr>
          <w:rFonts w:ascii="Book Antiqua" w:eastAsia="Batang" w:hAnsi="Book Antiqua"/>
          <w:kern w:val="0"/>
          <w:sz w:val="24"/>
        </w:rPr>
        <w:t xml:space="preserve">. Specifically, the GGT levels </w:t>
      </w:r>
      <w:r>
        <w:rPr>
          <w:rFonts w:ascii="Book Antiqua" w:eastAsia="Batang" w:hAnsi="Book Antiqua"/>
          <w:kern w:val="0"/>
          <w:sz w:val="24"/>
        </w:rPr>
        <w:t>reached as high as ~8</w:t>
      </w:r>
      <w:r>
        <w:rPr>
          <w:rFonts w:ascii="Book Antiqua" w:eastAsia="Batang" w:hAnsi="Book Antiqua"/>
          <w:kern w:val="0"/>
          <w:sz w:val="24"/>
        </w:rPr>
        <w:sym w:font="Symbol" w:char="F0B4"/>
      </w:r>
      <w:r>
        <w:rPr>
          <w:rFonts w:ascii="Book Antiqua" w:eastAsia="Batang" w:hAnsi="Book Antiqua"/>
          <w:kern w:val="0"/>
          <w:sz w:val="24"/>
        </w:rPr>
        <w:t xml:space="preserve"> upper limit of normal (ULN) and </w:t>
      </w:r>
      <w:r w:rsidRPr="00032038">
        <w:rPr>
          <w:rFonts w:ascii="Book Antiqua" w:eastAsia="Batang" w:hAnsi="Book Antiqua"/>
          <w:kern w:val="0"/>
          <w:sz w:val="24"/>
        </w:rPr>
        <w:t xml:space="preserve">were </w:t>
      </w:r>
      <w:r w:rsidR="00411076">
        <w:rPr>
          <w:rFonts w:ascii="Book Antiqua" w:hAnsi="Book Antiqua" w:hint="eastAsia"/>
          <w:kern w:val="0"/>
          <w:sz w:val="24"/>
        </w:rPr>
        <w:t xml:space="preserve">about </w:t>
      </w:r>
      <w:r>
        <w:rPr>
          <w:rFonts w:ascii="Book Antiqua" w:eastAsia="Batang" w:hAnsi="Book Antiqua"/>
          <w:kern w:val="0"/>
          <w:sz w:val="24"/>
        </w:rPr>
        <w:t xml:space="preserve">2–4× </w:t>
      </w:r>
      <w:r w:rsidRPr="00032038">
        <w:rPr>
          <w:rFonts w:ascii="Book Antiqua" w:eastAsia="Batang" w:hAnsi="Book Antiqua"/>
          <w:kern w:val="0"/>
          <w:sz w:val="24"/>
        </w:rPr>
        <w:t xml:space="preserve">higher in the EPH and ENH groups compared </w:t>
      </w:r>
      <w:r>
        <w:rPr>
          <w:rFonts w:ascii="Book Antiqua" w:eastAsia="Batang" w:hAnsi="Book Antiqua"/>
          <w:kern w:val="0"/>
          <w:sz w:val="24"/>
        </w:rPr>
        <w:t>to</w:t>
      </w:r>
      <w:r w:rsidRPr="00032038">
        <w:rPr>
          <w:rFonts w:ascii="Book Antiqua" w:eastAsia="Batang" w:hAnsi="Book Antiqua"/>
          <w:kern w:val="0"/>
          <w:sz w:val="24"/>
        </w:rPr>
        <w:t xml:space="preserve"> IT</w:t>
      </w:r>
      <w:r>
        <w:rPr>
          <w:rFonts w:ascii="Book Antiqua" w:eastAsia="Batang" w:hAnsi="Book Antiqua"/>
          <w:kern w:val="0"/>
          <w:sz w:val="24"/>
        </w:rPr>
        <w:t xml:space="preserve"> and</w:t>
      </w:r>
      <w:r w:rsidRPr="00032038">
        <w:rPr>
          <w:rFonts w:ascii="Book Antiqua" w:eastAsia="Batang" w:hAnsi="Book Antiqua"/>
          <w:kern w:val="0"/>
          <w:sz w:val="24"/>
        </w:rPr>
        <w:t xml:space="preserve"> IC</w:t>
      </w:r>
      <w:r>
        <w:rPr>
          <w:rFonts w:ascii="Book Antiqua" w:eastAsia="Batang" w:hAnsi="Book Antiqua"/>
          <w:kern w:val="0"/>
          <w:sz w:val="24"/>
        </w:rPr>
        <w:t xml:space="preserve"> patients as well as</w:t>
      </w:r>
      <w:r w:rsidRPr="00032038">
        <w:rPr>
          <w:rFonts w:ascii="Book Antiqua" w:eastAsia="Batang" w:hAnsi="Book Antiqua"/>
          <w:kern w:val="0"/>
          <w:sz w:val="24"/>
        </w:rPr>
        <w:t xml:space="preserve"> healthy controls (all </w:t>
      </w:r>
      <w:r w:rsidRPr="00032038">
        <w:rPr>
          <w:rFonts w:ascii="Book Antiqua" w:hAnsi="Book Antiqua"/>
          <w:i/>
          <w:iCs/>
          <w:sz w:val="24"/>
        </w:rPr>
        <w:t xml:space="preserve">P </w:t>
      </w:r>
      <w:r w:rsidRPr="00032038">
        <w:rPr>
          <w:rFonts w:ascii="Book Antiqua" w:eastAsia="Batang" w:hAnsi="Book Antiqua"/>
          <w:kern w:val="0"/>
          <w:sz w:val="24"/>
        </w:rPr>
        <w:t>&lt;</w:t>
      </w:r>
      <w:r w:rsidRPr="00032038">
        <w:rPr>
          <w:rFonts w:ascii="Book Antiqua" w:hAnsi="Book Antiqua"/>
          <w:kern w:val="0"/>
          <w:sz w:val="24"/>
        </w:rPr>
        <w:t xml:space="preserve"> </w:t>
      </w:r>
      <w:r w:rsidRPr="00032038">
        <w:rPr>
          <w:rFonts w:ascii="Book Antiqua" w:eastAsia="Batang" w:hAnsi="Book Antiqua"/>
          <w:kern w:val="0"/>
          <w:sz w:val="24"/>
        </w:rPr>
        <w:t xml:space="preserve">0.01). </w:t>
      </w:r>
      <w:r w:rsidRPr="00032038">
        <w:rPr>
          <w:rFonts w:ascii="Book Antiqua" w:hAnsi="Book Antiqua"/>
          <w:kern w:val="0"/>
          <w:sz w:val="24"/>
        </w:rPr>
        <w:t>However, t</w:t>
      </w:r>
      <w:r w:rsidRPr="00032038">
        <w:rPr>
          <w:rFonts w:ascii="Book Antiqua" w:eastAsia="Batang" w:hAnsi="Book Antiqua"/>
          <w:kern w:val="0"/>
          <w:sz w:val="24"/>
        </w:rPr>
        <w:t xml:space="preserve">he </w:t>
      </w:r>
      <w:bookmarkStart w:id="10" w:name="OLE_LINK1"/>
      <w:r w:rsidRPr="00032038">
        <w:rPr>
          <w:rFonts w:ascii="Book Antiqua" w:eastAsia="Batang" w:hAnsi="Book Antiqua"/>
          <w:kern w:val="0"/>
          <w:sz w:val="24"/>
        </w:rPr>
        <w:t>GGT levels</w:t>
      </w:r>
      <w:bookmarkEnd w:id="10"/>
      <w:r w:rsidRPr="00032038">
        <w:rPr>
          <w:rFonts w:ascii="Book Antiqua" w:eastAsia="Batang" w:hAnsi="Book Antiqua"/>
          <w:kern w:val="0"/>
          <w:sz w:val="24"/>
        </w:rPr>
        <w:t xml:space="preserve"> were comparab</w:t>
      </w:r>
      <w:r>
        <w:rPr>
          <w:rFonts w:ascii="Book Antiqua" w:eastAsia="Batang" w:hAnsi="Book Antiqua"/>
          <w:kern w:val="0"/>
          <w:sz w:val="24"/>
        </w:rPr>
        <w:t>le in the EPH and ENH groups</w:t>
      </w:r>
      <w:r w:rsidRPr="00032038">
        <w:rPr>
          <w:rFonts w:ascii="Book Antiqua" w:eastAsia="Batang" w:hAnsi="Book Antiqua"/>
          <w:kern w:val="0"/>
          <w:sz w:val="24"/>
        </w:rPr>
        <w:t xml:space="preserve">. </w:t>
      </w:r>
      <w:r>
        <w:rPr>
          <w:rFonts w:ascii="Book Antiqua" w:eastAsia="Batang" w:hAnsi="Book Antiqua"/>
          <w:kern w:val="0"/>
          <w:sz w:val="24"/>
        </w:rPr>
        <w:t xml:space="preserve">Interestingly, </w:t>
      </w:r>
      <w:r w:rsidRPr="00032038">
        <w:rPr>
          <w:rFonts w:ascii="Book Antiqua" w:eastAsia="Batang" w:hAnsi="Book Antiqua"/>
          <w:kern w:val="0"/>
          <w:sz w:val="24"/>
        </w:rPr>
        <w:t xml:space="preserve">GGT levels in the IC </w:t>
      </w:r>
      <w:r>
        <w:rPr>
          <w:rFonts w:ascii="Book Antiqua" w:eastAsia="Batang" w:hAnsi="Book Antiqua"/>
          <w:kern w:val="0"/>
          <w:sz w:val="24"/>
        </w:rPr>
        <w:t>patient</w:t>
      </w:r>
      <w:r w:rsidRPr="00032038">
        <w:rPr>
          <w:rFonts w:ascii="Book Antiqua" w:eastAsia="Batang" w:hAnsi="Book Antiqua"/>
          <w:kern w:val="0"/>
          <w:sz w:val="24"/>
        </w:rPr>
        <w:t xml:space="preserve">s and </w:t>
      </w:r>
      <w:r>
        <w:rPr>
          <w:rFonts w:ascii="Book Antiqua" w:eastAsia="Batang" w:hAnsi="Book Antiqua"/>
          <w:kern w:val="0"/>
          <w:sz w:val="24"/>
        </w:rPr>
        <w:t xml:space="preserve">healthy controls </w:t>
      </w:r>
      <w:r w:rsidRPr="00032038">
        <w:rPr>
          <w:rFonts w:ascii="Book Antiqua" w:eastAsia="Batang" w:hAnsi="Book Antiqua"/>
          <w:kern w:val="0"/>
          <w:sz w:val="24"/>
        </w:rPr>
        <w:t xml:space="preserve">were </w:t>
      </w:r>
      <w:r w:rsidR="007D1FA6">
        <w:rPr>
          <w:rFonts w:ascii="Book Antiqua" w:hAnsi="Book Antiqua" w:hint="eastAsia"/>
          <w:kern w:val="0"/>
          <w:sz w:val="24"/>
        </w:rPr>
        <w:t xml:space="preserve">about </w:t>
      </w:r>
      <w:r>
        <w:rPr>
          <w:rFonts w:ascii="Book Antiqua" w:hAnsi="Book Antiqua" w:hint="eastAsia"/>
          <w:kern w:val="0"/>
          <w:sz w:val="24"/>
        </w:rPr>
        <w:t>1.5</w:t>
      </w:r>
      <w:r>
        <w:rPr>
          <w:rFonts w:ascii="Book Antiqua" w:eastAsia="Batang" w:hAnsi="Book Antiqua"/>
          <w:kern w:val="0"/>
          <w:sz w:val="24"/>
        </w:rPr>
        <w:t>×</w:t>
      </w:r>
      <w:r>
        <w:rPr>
          <w:rFonts w:ascii="Book Antiqua" w:hAnsi="Book Antiqua" w:hint="eastAsia"/>
          <w:kern w:val="0"/>
          <w:sz w:val="24"/>
        </w:rPr>
        <w:t xml:space="preserve"> </w:t>
      </w:r>
      <w:r w:rsidRPr="00032038">
        <w:rPr>
          <w:rFonts w:ascii="Book Antiqua" w:eastAsia="Batang" w:hAnsi="Book Antiqua"/>
          <w:kern w:val="0"/>
          <w:sz w:val="24"/>
        </w:rPr>
        <w:t xml:space="preserve">higher than </w:t>
      </w:r>
      <w:r>
        <w:rPr>
          <w:rFonts w:ascii="Book Antiqua" w:eastAsia="Batang" w:hAnsi="Book Antiqua"/>
          <w:kern w:val="0"/>
          <w:sz w:val="24"/>
        </w:rPr>
        <w:t xml:space="preserve">in </w:t>
      </w:r>
      <w:r w:rsidRPr="00032038">
        <w:rPr>
          <w:rFonts w:ascii="Book Antiqua" w:eastAsia="Batang" w:hAnsi="Book Antiqua"/>
          <w:kern w:val="0"/>
          <w:sz w:val="24"/>
        </w:rPr>
        <w:t>the IT group</w:t>
      </w:r>
      <w:r w:rsidRPr="00032038">
        <w:rPr>
          <w:rFonts w:ascii="Book Antiqua" w:hAnsi="Book Antiqua"/>
          <w:kern w:val="0"/>
          <w:sz w:val="24"/>
        </w:rPr>
        <w:t xml:space="preserve">, </w:t>
      </w:r>
      <w:r>
        <w:rPr>
          <w:rFonts w:ascii="Book Antiqua" w:hAnsi="Book Antiqua"/>
          <w:kern w:val="0"/>
          <w:sz w:val="24"/>
        </w:rPr>
        <w:t xml:space="preserve">but </w:t>
      </w:r>
      <w:r>
        <w:rPr>
          <w:rFonts w:ascii="Book Antiqua" w:eastAsia="Batang" w:hAnsi="Book Antiqua"/>
          <w:kern w:val="0"/>
          <w:sz w:val="24"/>
        </w:rPr>
        <w:t>all values</w:t>
      </w:r>
      <w:r w:rsidRPr="00032038">
        <w:rPr>
          <w:rFonts w:ascii="Book Antiqua" w:eastAsia="Batang" w:hAnsi="Book Antiqua"/>
          <w:kern w:val="0"/>
          <w:sz w:val="24"/>
        </w:rPr>
        <w:t xml:space="preserve"> </w:t>
      </w:r>
      <w:r>
        <w:rPr>
          <w:rFonts w:ascii="Book Antiqua" w:eastAsia="Batang" w:hAnsi="Book Antiqua"/>
          <w:kern w:val="0"/>
          <w:sz w:val="24"/>
        </w:rPr>
        <w:t>remained</w:t>
      </w:r>
      <w:r w:rsidRPr="00032038">
        <w:rPr>
          <w:rFonts w:ascii="Book Antiqua" w:eastAsia="Batang" w:hAnsi="Book Antiqua"/>
          <w:kern w:val="0"/>
          <w:sz w:val="24"/>
        </w:rPr>
        <w:t xml:space="preserve"> </w:t>
      </w:r>
      <w:r w:rsidRPr="00032038">
        <w:rPr>
          <w:rFonts w:ascii="Book Antiqua" w:hAnsi="Book Antiqua"/>
          <w:kern w:val="0"/>
          <w:sz w:val="24"/>
        </w:rPr>
        <w:t>with</w:t>
      </w:r>
      <w:r w:rsidRPr="00032038">
        <w:rPr>
          <w:rFonts w:ascii="Book Antiqua" w:eastAsia="Batang" w:hAnsi="Book Antiqua"/>
          <w:kern w:val="0"/>
          <w:sz w:val="24"/>
        </w:rPr>
        <w:t xml:space="preserve">in the normal range. </w:t>
      </w:r>
    </w:p>
    <w:p w:rsidR="00F17101" w:rsidRPr="00032038" w:rsidRDefault="00F17101" w:rsidP="00F17101">
      <w:pPr>
        <w:autoSpaceDE w:val="0"/>
        <w:autoSpaceDN w:val="0"/>
        <w:adjustRightInd w:val="0"/>
        <w:spacing w:line="360" w:lineRule="auto"/>
        <w:ind w:firstLine="420"/>
        <w:rPr>
          <w:rFonts w:ascii="Book Antiqua" w:eastAsia="Batang" w:hAnsi="Book Antiqua"/>
          <w:kern w:val="0"/>
          <w:sz w:val="24"/>
        </w:rPr>
      </w:pPr>
      <w:r>
        <w:rPr>
          <w:rFonts w:ascii="Book Antiqua" w:eastAsia="Batang" w:hAnsi="Book Antiqua"/>
          <w:kern w:val="0"/>
          <w:sz w:val="24"/>
        </w:rPr>
        <w:t>Associations between GGT levels and the other clinical parameters were also investigated. A</w:t>
      </w:r>
      <w:r w:rsidRPr="00032038">
        <w:rPr>
          <w:rFonts w:ascii="Book Antiqua" w:eastAsia="Batang" w:hAnsi="Book Antiqua"/>
          <w:kern w:val="0"/>
          <w:sz w:val="24"/>
        </w:rPr>
        <w:t xml:space="preserve"> significant positive correlation </w:t>
      </w:r>
      <w:r>
        <w:rPr>
          <w:rFonts w:ascii="Book Antiqua" w:eastAsia="Batang" w:hAnsi="Book Antiqua"/>
          <w:kern w:val="0"/>
          <w:sz w:val="24"/>
        </w:rPr>
        <w:t xml:space="preserve">was found </w:t>
      </w:r>
      <w:r w:rsidRPr="00032038">
        <w:rPr>
          <w:rFonts w:ascii="Book Antiqua" w:eastAsia="Batang" w:hAnsi="Book Antiqua"/>
          <w:kern w:val="0"/>
          <w:sz w:val="24"/>
        </w:rPr>
        <w:t>between serum GGT levels and serum ALT levels within the</w:t>
      </w:r>
      <w:r>
        <w:rPr>
          <w:rFonts w:ascii="Book Antiqua" w:eastAsia="Batang" w:hAnsi="Book Antiqua"/>
          <w:kern w:val="0"/>
          <w:sz w:val="24"/>
        </w:rPr>
        <w:t xml:space="preserve"> entire cohort of</w:t>
      </w:r>
      <w:r w:rsidRPr="00032038">
        <w:rPr>
          <w:rFonts w:ascii="Book Antiqua" w:eastAsia="Batang" w:hAnsi="Book Antiqua"/>
          <w:kern w:val="0"/>
          <w:sz w:val="24"/>
        </w:rPr>
        <w:t xml:space="preserve"> 215 patients with </w:t>
      </w:r>
      <w:r>
        <w:rPr>
          <w:rFonts w:ascii="Book Antiqua" w:eastAsia="Batang" w:hAnsi="Book Antiqua"/>
          <w:kern w:val="0"/>
          <w:sz w:val="24"/>
        </w:rPr>
        <w:t>CHB</w:t>
      </w:r>
      <w:r w:rsidRPr="00032038">
        <w:rPr>
          <w:rFonts w:ascii="Book Antiqua" w:eastAsia="Batang" w:hAnsi="Book Antiqua"/>
          <w:kern w:val="0"/>
          <w:sz w:val="24"/>
        </w:rPr>
        <w:t xml:space="preserve"> (</w:t>
      </w:r>
      <w:r w:rsidRPr="00032038">
        <w:rPr>
          <w:rFonts w:ascii="Book Antiqua" w:eastAsia="Batang" w:hAnsi="Book Antiqua"/>
          <w:i/>
          <w:kern w:val="0"/>
          <w:sz w:val="24"/>
        </w:rPr>
        <w:t>r</w:t>
      </w:r>
      <w:r w:rsidRPr="00032038">
        <w:rPr>
          <w:rFonts w:ascii="Book Antiqua" w:eastAsia="Batang" w:hAnsi="Book Antiqua"/>
          <w:kern w:val="0"/>
          <w:sz w:val="24"/>
        </w:rPr>
        <w:t xml:space="preserve"> = 0.747, </w:t>
      </w:r>
      <w:r w:rsidRPr="00032038">
        <w:rPr>
          <w:rFonts w:ascii="Book Antiqua" w:hAnsi="Book Antiqua"/>
          <w:i/>
          <w:iCs/>
          <w:sz w:val="24"/>
        </w:rPr>
        <w:t xml:space="preserve">P </w:t>
      </w:r>
      <w:r w:rsidRPr="00032038">
        <w:rPr>
          <w:rFonts w:ascii="Book Antiqua" w:eastAsia="Batang" w:hAnsi="Book Antiqua"/>
          <w:kern w:val="0"/>
          <w:sz w:val="24"/>
        </w:rPr>
        <w:t>&lt;</w:t>
      </w:r>
      <w:r w:rsidRPr="00032038">
        <w:rPr>
          <w:rFonts w:ascii="Book Antiqua" w:hAnsi="Book Antiqua"/>
          <w:kern w:val="0"/>
          <w:sz w:val="24"/>
        </w:rPr>
        <w:t xml:space="preserve"> </w:t>
      </w:r>
      <w:r w:rsidRPr="00032038">
        <w:rPr>
          <w:rFonts w:ascii="Book Antiqua" w:eastAsia="Batang" w:hAnsi="Book Antiqua"/>
          <w:kern w:val="0"/>
          <w:sz w:val="24"/>
        </w:rPr>
        <w:t>0.001). However</w:t>
      </w:r>
      <w:r w:rsidRPr="00032038">
        <w:rPr>
          <w:rFonts w:ascii="Book Antiqua" w:hAnsi="Book Antiqua"/>
          <w:kern w:val="0"/>
          <w:sz w:val="24"/>
        </w:rPr>
        <w:t>,</w:t>
      </w:r>
      <w:r w:rsidRPr="00032038">
        <w:rPr>
          <w:rFonts w:ascii="Book Antiqua" w:eastAsia="Batang" w:hAnsi="Book Antiqua"/>
          <w:kern w:val="0"/>
          <w:sz w:val="24"/>
        </w:rPr>
        <w:t xml:space="preserve"> no significant correlation between serum GGT levels and HBV DNA levels </w:t>
      </w:r>
      <w:r>
        <w:rPr>
          <w:rFonts w:ascii="Book Antiqua" w:eastAsia="Batang" w:hAnsi="Book Antiqua"/>
          <w:kern w:val="0"/>
          <w:sz w:val="24"/>
        </w:rPr>
        <w:t xml:space="preserve">was observed </w:t>
      </w:r>
      <w:r w:rsidRPr="00032038">
        <w:rPr>
          <w:rFonts w:ascii="Book Antiqua" w:eastAsia="Batang" w:hAnsi="Book Antiqua"/>
          <w:kern w:val="0"/>
          <w:sz w:val="24"/>
        </w:rPr>
        <w:t>(</w:t>
      </w:r>
      <w:r w:rsidRPr="00032038">
        <w:rPr>
          <w:rFonts w:ascii="Book Antiqua" w:eastAsia="Batang" w:hAnsi="Book Antiqua"/>
          <w:i/>
          <w:kern w:val="0"/>
          <w:sz w:val="24"/>
        </w:rPr>
        <w:t>r</w:t>
      </w:r>
      <w:r w:rsidRPr="00032038">
        <w:rPr>
          <w:rFonts w:ascii="Book Antiqua" w:hAnsi="Book Antiqua"/>
          <w:kern w:val="0"/>
          <w:sz w:val="24"/>
        </w:rPr>
        <w:t xml:space="preserve"> </w:t>
      </w:r>
      <w:r w:rsidRPr="00032038">
        <w:rPr>
          <w:rFonts w:ascii="Book Antiqua" w:eastAsia="Batang" w:hAnsi="Book Antiqua"/>
          <w:kern w:val="0"/>
          <w:sz w:val="24"/>
        </w:rPr>
        <w:t>=</w:t>
      </w:r>
      <w:r w:rsidRPr="00032038">
        <w:rPr>
          <w:rFonts w:ascii="Book Antiqua" w:hAnsi="Book Antiqua"/>
          <w:kern w:val="0"/>
          <w:sz w:val="24"/>
        </w:rPr>
        <w:t xml:space="preserve"> </w:t>
      </w:r>
      <w:r w:rsidRPr="00032038">
        <w:rPr>
          <w:rFonts w:ascii="Book Antiqua" w:eastAsia="Batang" w:hAnsi="Book Antiqua"/>
          <w:kern w:val="0"/>
          <w:sz w:val="24"/>
        </w:rPr>
        <w:t>0.037).</w:t>
      </w:r>
    </w:p>
    <w:p w:rsidR="00F17101" w:rsidRPr="00032038" w:rsidRDefault="00F17101" w:rsidP="00F17101">
      <w:pPr>
        <w:autoSpaceDE w:val="0"/>
        <w:autoSpaceDN w:val="0"/>
        <w:adjustRightInd w:val="0"/>
        <w:spacing w:line="360" w:lineRule="auto"/>
        <w:rPr>
          <w:rFonts w:ascii="Book Antiqua" w:eastAsia="Batang" w:hAnsi="Book Antiqua"/>
          <w:kern w:val="0"/>
          <w:sz w:val="24"/>
          <w:highlight w:val="yellow"/>
        </w:rPr>
      </w:pPr>
    </w:p>
    <w:p w:rsidR="00F17101" w:rsidRPr="000C55A1" w:rsidRDefault="00F17101" w:rsidP="00F17101">
      <w:pPr>
        <w:autoSpaceDE w:val="0"/>
        <w:autoSpaceDN w:val="0"/>
        <w:adjustRightInd w:val="0"/>
        <w:spacing w:line="360" w:lineRule="auto"/>
        <w:rPr>
          <w:rFonts w:ascii="Book Antiqua" w:eastAsia="Batang" w:hAnsi="Book Antiqua"/>
          <w:b/>
          <w:bCs/>
          <w:i/>
          <w:iCs/>
          <w:sz w:val="24"/>
        </w:rPr>
      </w:pPr>
      <w:r>
        <w:rPr>
          <w:rFonts w:ascii="Book Antiqua" w:eastAsia="Batang" w:hAnsi="Book Antiqua"/>
          <w:b/>
          <w:bCs/>
          <w:i/>
          <w:iCs/>
          <w:kern w:val="0"/>
          <w:sz w:val="24"/>
        </w:rPr>
        <w:t>C</w:t>
      </w:r>
      <w:r w:rsidRPr="000C55A1">
        <w:rPr>
          <w:rFonts w:ascii="Book Antiqua" w:eastAsia="Batang" w:hAnsi="Book Antiqua"/>
          <w:b/>
          <w:bCs/>
          <w:i/>
          <w:iCs/>
          <w:kern w:val="0"/>
          <w:sz w:val="24"/>
        </w:rPr>
        <w:t xml:space="preserve">linical outcomes </w:t>
      </w:r>
      <w:r>
        <w:rPr>
          <w:rFonts w:ascii="Book Antiqua" w:eastAsia="Batang" w:hAnsi="Book Antiqua"/>
          <w:b/>
          <w:bCs/>
          <w:i/>
          <w:iCs/>
          <w:kern w:val="0"/>
          <w:sz w:val="24"/>
        </w:rPr>
        <w:t>for</w:t>
      </w:r>
      <w:r w:rsidRPr="00CB79BF">
        <w:rPr>
          <w:rFonts w:ascii="Book Antiqua" w:eastAsia="Batang" w:hAnsi="Book Antiqua"/>
          <w:b/>
          <w:bCs/>
          <w:i/>
          <w:iCs/>
          <w:sz w:val="24"/>
        </w:rPr>
        <w:t xml:space="preserve"> </w:t>
      </w:r>
      <w:r>
        <w:rPr>
          <w:rFonts w:ascii="Book Antiqua" w:eastAsia="Batang" w:hAnsi="Book Antiqua"/>
          <w:b/>
          <w:bCs/>
          <w:i/>
          <w:iCs/>
          <w:sz w:val="24"/>
        </w:rPr>
        <w:t>HBeAg-</w:t>
      </w:r>
      <w:r w:rsidRPr="000C55A1">
        <w:rPr>
          <w:rFonts w:ascii="Book Antiqua" w:eastAsia="Batang" w:hAnsi="Book Antiqua"/>
          <w:b/>
          <w:bCs/>
          <w:i/>
          <w:iCs/>
          <w:sz w:val="24"/>
        </w:rPr>
        <w:t>positive patients</w:t>
      </w:r>
      <w:r>
        <w:rPr>
          <w:rFonts w:ascii="Book Antiqua" w:eastAsia="Batang" w:hAnsi="Book Antiqua"/>
          <w:b/>
          <w:bCs/>
          <w:i/>
          <w:iCs/>
          <w:sz w:val="24"/>
        </w:rPr>
        <w:t xml:space="preserve"> treated with</w:t>
      </w:r>
      <w:r>
        <w:rPr>
          <w:rFonts w:ascii="Book Antiqua" w:eastAsia="Batang" w:hAnsi="Book Antiqua"/>
          <w:b/>
          <w:bCs/>
          <w:i/>
          <w:iCs/>
          <w:kern w:val="0"/>
          <w:sz w:val="24"/>
        </w:rPr>
        <w:t xml:space="preserve"> </w:t>
      </w:r>
      <w:r w:rsidRPr="000C55A1">
        <w:rPr>
          <w:rFonts w:ascii="Book Antiqua" w:eastAsia="Batang" w:hAnsi="Book Antiqua"/>
          <w:b/>
          <w:bCs/>
          <w:i/>
          <w:iCs/>
          <w:sz w:val="24"/>
        </w:rPr>
        <w:t>NA</w:t>
      </w:r>
      <w:r>
        <w:rPr>
          <w:rFonts w:ascii="Book Antiqua" w:hAnsi="Book Antiqua"/>
          <w:b/>
          <w:bCs/>
          <w:i/>
          <w:iCs/>
          <w:sz w:val="24"/>
        </w:rPr>
        <w:t>s</w:t>
      </w:r>
    </w:p>
    <w:p w:rsidR="00F17101" w:rsidRPr="00032038" w:rsidRDefault="00F17101" w:rsidP="00F17101">
      <w:pPr>
        <w:autoSpaceDE w:val="0"/>
        <w:autoSpaceDN w:val="0"/>
        <w:adjustRightInd w:val="0"/>
        <w:spacing w:line="360" w:lineRule="auto"/>
        <w:rPr>
          <w:rFonts w:ascii="Book Antiqua" w:eastAsia="Batang" w:hAnsi="Book Antiqua"/>
          <w:kern w:val="0"/>
          <w:sz w:val="24"/>
        </w:rPr>
      </w:pPr>
      <w:r>
        <w:rPr>
          <w:rFonts w:ascii="Book Antiqua" w:eastAsia="Batang" w:hAnsi="Book Antiqua"/>
          <w:kern w:val="0"/>
          <w:sz w:val="24"/>
        </w:rPr>
        <w:t xml:space="preserve">Baseline clinical parameters including GGT levels were evaluated in the context of patient outcome, CR, or NCR following NA therapy. This cohort consisted of </w:t>
      </w:r>
      <w:r w:rsidRPr="00032038">
        <w:rPr>
          <w:rFonts w:ascii="Book Antiqua" w:eastAsia="Batang" w:hAnsi="Book Antiqua"/>
          <w:kern w:val="0"/>
          <w:sz w:val="24"/>
        </w:rPr>
        <w:t>EPH patients</w:t>
      </w:r>
      <w:r>
        <w:rPr>
          <w:rFonts w:ascii="Book Antiqua" w:eastAsia="Batang" w:hAnsi="Book Antiqua"/>
          <w:kern w:val="0"/>
          <w:sz w:val="24"/>
        </w:rPr>
        <w:t xml:space="preserve"> (</w:t>
      </w:r>
      <w:r w:rsidRPr="00013A08">
        <w:rPr>
          <w:rFonts w:ascii="Book Antiqua" w:eastAsia="Batang" w:hAnsi="Book Antiqua"/>
          <w:i/>
          <w:iCs/>
          <w:kern w:val="0"/>
          <w:sz w:val="24"/>
        </w:rPr>
        <w:t>n</w:t>
      </w:r>
      <w:r>
        <w:rPr>
          <w:rFonts w:ascii="Book Antiqua" w:eastAsia="Batang" w:hAnsi="Book Antiqua"/>
          <w:kern w:val="0"/>
          <w:sz w:val="24"/>
        </w:rPr>
        <w:t xml:space="preserve"> = 33)</w:t>
      </w:r>
      <w:r w:rsidRPr="00032038">
        <w:rPr>
          <w:rFonts w:ascii="Book Antiqua" w:eastAsia="Batang" w:hAnsi="Book Antiqua"/>
          <w:kern w:val="0"/>
          <w:sz w:val="24"/>
        </w:rPr>
        <w:t xml:space="preserve"> </w:t>
      </w:r>
      <w:r w:rsidRPr="00032038">
        <w:rPr>
          <w:rFonts w:ascii="Book Antiqua" w:hAnsi="Book Antiqua"/>
          <w:kern w:val="0"/>
          <w:sz w:val="24"/>
        </w:rPr>
        <w:t xml:space="preserve">who </w:t>
      </w:r>
      <w:r>
        <w:rPr>
          <w:rFonts w:ascii="Book Antiqua" w:hAnsi="Book Antiqua"/>
          <w:kern w:val="0"/>
          <w:sz w:val="24"/>
        </w:rPr>
        <w:t xml:space="preserve">had </w:t>
      </w:r>
      <w:r w:rsidRPr="00032038">
        <w:rPr>
          <w:rFonts w:ascii="Book Antiqua" w:eastAsia="Batang" w:hAnsi="Book Antiqua"/>
          <w:kern w:val="0"/>
          <w:sz w:val="24"/>
        </w:rPr>
        <w:t>received LAM + ADV combination therapy</w:t>
      </w:r>
      <w:r w:rsidRPr="00032038">
        <w:rPr>
          <w:rFonts w:ascii="Book Antiqua" w:hAnsi="Book Antiqua"/>
          <w:kern w:val="0"/>
          <w:sz w:val="24"/>
        </w:rPr>
        <w:t xml:space="preserve"> </w:t>
      </w:r>
      <w:r>
        <w:rPr>
          <w:rFonts w:ascii="Book Antiqua" w:hAnsi="Book Antiqua"/>
          <w:kern w:val="0"/>
          <w:sz w:val="24"/>
        </w:rPr>
        <w:t xml:space="preserve">(20/33; 60.6%) </w:t>
      </w:r>
      <w:r>
        <w:rPr>
          <w:rFonts w:ascii="Book Antiqua" w:hAnsi="Book Antiqua"/>
          <w:kern w:val="0"/>
          <w:sz w:val="24"/>
        </w:rPr>
        <w:lastRenderedPageBreak/>
        <w:t xml:space="preserve">or ETV monotherapy (13/33; 39.4%), and outcome was assessed after </w:t>
      </w:r>
      <w:r>
        <w:rPr>
          <w:rFonts w:ascii="Book Antiqua" w:eastAsia="Batang" w:hAnsi="Book Antiqua"/>
          <w:kern w:val="0"/>
          <w:sz w:val="24"/>
        </w:rPr>
        <w:t>48 wk</w:t>
      </w:r>
      <w:r w:rsidRPr="00032038">
        <w:rPr>
          <w:rFonts w:ascii="Book Antiqua" w:eastAsia="Batang" w:hAnsi="Book Antiqua"/>
          <w:kern w:val="0"/>
          <w:sz w:val="24"/>
        </w:rPr>
        <w:t xml:space="preserve">. Baseline characteristics of the patients are presented in Table 2. </w:t>
      </w:r>
      <w:bookmarkStart w:id="11" w:name="OLE_LINK3"/>
      <w:r w:rsidRPr="00032038">
        <w:rPr>
          <w:rFonts w:ascii="Book Antiqua" w:eastAsia="Batang" w:hAnsi="Book Antiqua"/>
          <w:kern w:val="0"/>
          <w:sz w:val="24"/>
        </w:rPr>
        <w:t>The</w:t>
      </w:r>
      <w:r w:rsidRPr="00032038">
        <w:rPr>
          <w:rFonts w:ascii="Book Antiqua" w:hAnsi="Book Antiqua"/>
          <w:kern w:val="0"/>
          <w:sz w:val="24"/>
        </w:rPr>
        <w:t xml:space="preserve"> </w:t>
      </w:r>
      <w:r w:rsidRPr="00032038">
        <w:rPr>
          <w:rFonts w:ascii="Book Antiqua" w:eastAsia="Batang" w:hAnsi="Book Antiqua"/>
          <w:kern w:val="0"/>
          <w:sz w:val="24"/>
        </w:rPr>
        <w:t>me</w:t>
      </w:r>
      <w:r w:rsidRPr="00032038">
        <w:rPr>
          <w:rFonts w:ascii="Book Antiqua" w:hAnsi="Book Antiqua"/>
          <w:kern w:val="0"/>
          <w:sz w:val="24"/>
        </w:rPr>
        <w:t>dian</w:t>
      </w:r>
      <w:bookmarkEnd w:id="11"/>
      <w:r w:rsidRPr="00032038">
        <w:rPr>
          <w:rFonts w:ascii="Book Antiqua" w:eastAsia="Batang" w:hAnsi="Book Antiqua"/>
          <w:kern w:val="0"/>
          <w:sz w:val="24"/>
        </w:rPr>
        <w:t xml:space="preserve"> age of </w:t>
      </w:r>
      <w:r w:rsidRPr="00032038">
        <w:rPr>
          <w:rFonts w:ascii="Book Antiqua" w:hAnsi="Book Antiqua"/>
          <w:kern w:val="0"/>
          <w:sz w:val="24"/>
        </w:rPr>
        <w:t>the patients</w:t>
      </w:r>
      <w:r>
        <w:rPr>
          <w:rFonts w:ascii="Book Antiqua" w:hAnsi="Book Antiqua"/>
          <w:kern w:val="0"/>
          <w:sz w:val="24"/>
        </w:rPr>
        <w:t xml:space="preserve"> in the cohort</w:t>
      </w:r>
      <w:r w:rsidRPr="00032038">
        <w:rPr>
          <w:rFonts w:ascii="Book Antiqua" w:hAnsi="Book Antiqua"/>
          <w:kern w:val="0"/>
          <w:sz w:val="24"/>
        </w:rPr>
        <w:t xml:space="preserve"> was </w:t>
      </w:r>
      <w:r w:rsidRPr="00032038">
        <w:rPr>
          <w:rFonts w:ascii="Book Antiqua" w:hAnsi="Book Antiqua"/>
          <w:sz w:val="24"/>
        </w:rPr>
        <w:t>28.0</w:t>
      </w:r>
      <w:r>
        <w:rPr>
          <w:rFonts w:ascii="Book Antiqua" w:hAnsi="Book Antiqua"/>
          <w:sz w:val="24"/>
        </w:rPr>
        <w:t xml:space="preserve"> </w:t>
      </w:r>
      <w:r w:rsidRPr="00032038">
        <w:rPr>
          <w:rFonts w:ascii="Book Antiqua" w:eastAsia="Batang" w:hAnsi="Book Antiqua"/>
          <w:kern w:val="0"/>
          <w:sz w:val="24"/>
        </w:rPr>
        <w:t>years</w:t>
      </w:r>
      <w:r>
        <w:rPr>
          <w:rFonts w:ascii="Book Antiqua" w:eastAsia="Batang" w:hAnsi="Book Antiqua"/>
          <w:kern w:val="0"/>
          <w:sz w:val="24"/>
        </w:rPr>
        <w:t>,</w:t>
      </w:r>
      <w:r w:rsidRPr="00032038">
        <w:rPr>
          <w:rFonts w:ascii="Book Antiqua" w:eastAsia="Batang" w:hAnsi="Book Antiqua"/>
          <w:kern w:val="0"/>
          <w:sz w:val="24"/>
        </w:rPr>
        <w:t xml:space="preserve"> and </w:t>
      </w:r>
      <w:r>
        <w:rPr>
          <w:rFonts w:ascii="Book Antiqua" w:eastAsia="Batang" w:hAnsi="Book Antiqua"/>
          <w:kern w:val="0"/>
          <w:sz w:val="24"/>
        </w:rPr>
        <w:t xml:space="preserve">most of the </w:t>
      </w:r>
      <w:r w:rsidRPr="00032038">
        <w:rPr>
          <w:rFonts w:ascii="Book Antiqua" w:eastAsia="Batang" w:hAnsi="Book Antiqua"/>
          <w:kern w:val="0"/>
          <w:sz w:val="24"/>
        </w:rPr>
        <w:t xml:space="preserve">patients </w:t>
      </w:r>
      <w:r>
        <w:rPr>
          <w:rFonts w:ascii="Book Antiqua" w:eastAsia="Batang" w:hAnsi="Book Antiqua"/>
          <w:kern w:val="0"/>
          <w:sz w:val="24"/>
        </w:rPr>
        <w:t xml:space="preserve">(27/33; </w:t>
      </w:r>
      <w:r w:rsidRPr="00032038">
        <w:rPr>
          <w:rFonts w:ascii="Book Antiqua" w:eastAsia="Batang" w:hAnsi="Book Antiqua"/>
          <w:kern w:val="0"/>
          <w:sz w:val="24"/>
        </w:rPr>
        <w:t xml:space="preserve">81.8%) </w:t>
      </w:r>
      <w:r>
        <w:rPr>
          <w:rFonts w:ascii="Book Antiqua" w:eastAsia="Batang" w:hAnsi="Book Antiqua"/>
          <w:kern w:val="0"/>
          <w:sz w:val="24"/>
        </w:rPr>
        <w:t>were men. After 48 wk</w:t>
      </w:r>
      <w:r w:rsidRPr="00032038">
        <w:rPr>
          <w:rFonts w:ascii="Book Antiqua" w:eastAsia="Batang" w:hAnsi="Book Antiqua"/>
          <w:kern w:val="0"/>
          <w:sz w:val="24"/>
        </w:rPr>
        <w:t xml:space="preserve"> of </w:t>
      </w:r>
      <w:r>
        <w:rPr>
          <w:rFonts w:ascii="Book Antiqua" w:eastAsia="Batang" w:hAnsi="Book Antiqua"/>
          <w:kern w:val="0"/>
          <w:sz w:val="24"/>
        </w:rPr>
        <w:t>NA therapy</w:t>
      </w:r>
      <w:r w:rsidRPr="00032038">
        <w:rPr>
          <w:rFonts w:ascii="Book Antiqua" w:eastAsia="Batang" w:hAnsi="Book Antiqua"/>
          <w:kern w:val="0"/>
          <w:sz w:val="24"/>
        </w:rPr>
        <w:t xml:space="preserve">, undetectable serum HBV DNA was achieved </w:t>
      </w:r>
      <w:r>
        <w:rPr>
          <w:rFonts w:ascii="Book Antiqua" w:eastAsia="Batang" w:hAnsi="Book Antiqua"/>
          <w:kern w:val="0"/>
          <w:sz w:val="24"/>
        </w:rPr>
        <w:t>in</w:t>
      </w:r>
      <w:r w:rsidRPr="00032038">
        <w:rPr>
          <w:rFonts w:ascii="Book Antiqua" w:eastAsia="Batang" w:hAnsi="Book Antiqua"/>
          <w:kern w:val="0"/>
          <w:sz w:val="24"/>
        </w:rPr>
        <w:t xml:space="preserve"> </w:t>
      </w:r>
      <w:r w:rsidRPr="00032038">
        <w:rPr>
          <w:rFonts w:ascii="Book Antiqua" w:hAnsi="Book Antiqua"/>
          <w:kern w:val="0"/>
          <w:sz w:val="24"/>
        </w:rPr>
        <w:t>30</w:t>
      </w:r>
      <w:r>
        <w:rPr>
          <w:rFonts w:ascii="Book Antiqua" w:hAnsi="Book Antiqua"/>
          <w:kern w:val="0"/>
          <w:sz w:val="24"/>
        </w:rPr>
        <w:t>/33</w:t>
      </w:r>
      <w:r w:rsidRPr="00032038">
        <w:rPr>
          <w:rFonts w:ascii="Book Antiqua" w:eastAsia="Batang" w:hAnsi="Book Antiqua"/>
          <w:kern w:val="0"/>
          <w:sz w:val="24"/>
        </w:rPr>
        <w:t xml:space="preserve"> (</w:t>
      </w:r>
      <w:r w:rsidRPr="00032038">
        <w:rPr>
          <w:rFonts w:ascii="Book Antiqua" w:hAnsi="Book Antiqua"/>
          <w:kern w:val="0"/>
          <w:sz w:val="24"/>
        </w:rPr>
        <w:t>90.9</w:t>
      </w:r>
      <w:r w:rsidRPr="00032038">
        <w:rPr>
          <w:rFonts w:ascii="Book Antiqua" w:eastAsia="Batang" w:hAnsi="Book Antiqua"/>
          <w:kern w:val="0"/>
          <w:sz w:val="24"/>
        </w:rPr>
        <w:t>%)</w:t>
      </w:r>
      <w:r>
        <w:rPr>
          <w:rFonts w:ascii="Book Antiqua" w:eastAsia="Batang" w:hAnsi="Book Antiqua"/>
          <w:kern w:val="0"/>
          <w:sz w:val="24"/>
        </w:rPr>
        <w:t xml:space="preserve"> </w:t>
      </w:r>
      <w:r w:rsidRPr="00032038">
        <w:rPr>
          <w:rFonts w:ascii="Book Antiqua" w:eastAsia="Batang" w:hAnsi="Book Antiqua"/>
          <w:kern w:val="0"/>
          <w:sz w:val="24"/>
        </w:rPr>
        <w:t>patients</w:t>
      </w:r>
      <w:r>
        <w:rPr>
          <w:rFonts w:ascii="Book Antiqua" w:eastAsia="Batang" w:hAnsi="Book Antiqua"/>
          <w:kern w:val="0"/>
          <w:sz w:val="24"/>
        </w:rPr>
        <w:t>,</w:t>
      </w:r>
      <w:r w:rsidRPr="00032038">
        <w:rPr>
          <w:rFonts w:ascii="Book Antiqua" w:eastAsia="Batang" w:hAnsi="Book Antiqua"/>
          <w:kern w:val="0"/>
          <w:sz w:val="24"/>
        </w:rPr>
        <w:t xml:space="preserve"> </w:t>
      </w:r>
      <w:r>
        <w:rPr>
          <w:rFonts w:ascii="Book Antiqua" w:eastAsia="Batang" w:hAnsi="Book Antiqua"/>
          <w:kern w:val="0"/>
          <w:sz w:val="24"/>
        </w:rPr>
        <w:t>and</w:t>
      </w:r>
      <w:r w:rsidRPr="00032038">
        <w:rPr>
          <w:rFonts w:ascii="Book Antiqua" w:eastAsia="Batang" w:hAnsi="Book Antiqua"/>
          <w:kern w:val="0"/>
          <w:sz w:val="24"/>
        </w:rPr>
        <w:t xml:space="preserve"> </w:t>
      </w:r>
      <w:r>
        <w:rPr>
          <w:rFonts w:ascii="Book Antiqua" w:eastAsia="Batang" w:hAnsi="Book Antiqua"/>
          <w:kern w:val="0"/>
          <w:sz w:val="24"/>
        </w:rPr>
        <w:t xml:space="preserve">a subset (7/33; </w:t>
      </w:r>
      <w:r w:rsidRPr="00032038">
        <w:rPr>
          <w:rFonts w:ascii="Book Antiqua" w:eastAsia="Batang" w:hAnsi="Book Antiqua"/>
          <w:kern w:val="0"/>
          <w:sz w:val="24"/>
        </w:rPr>
        <w:t xml:space="preserve">21.2%) </w:t>
      </w:r>
      <w:r>
        <w:rPr>
          <w:rFonts w:ascii="Book Antiqua" w:eastAsia="Batang" w:hAnsi="Book Antiqua"/>
          <w:kern w:val="0"/>
          <w:sz w:val="24"/>
        </w:rPr>
        <w:t>were in</w:t>
      </w:r>
      <w:r w:rsidRPr="00032038">
        <w:rPr>
          <w:rFonts w:ascii="Book Antiqua" w:eastAsia="Batang" w:hAnsi="Book Antiqua"/>
          <w:kern w:val="0"/>
          <w:sz w:val="24"/>
        </w:rPr>
        <w:t xml:space="preserve"> CR. </w:t>
      </w:r>
      <w:r>
        <w:rPr>
          <w:rFonts w:ascii="Book Antiqua" w:eastAsia="Batang" w:hAnsi="Book Antiqua"/>
          <w:kern w:val="0"/>
          <w:sz w:val="24"/>
        </w:rPr>
        <w:t>A</w:t>
      </w:r>
      <w:r w:rsidRPr="00032038">
        <w:rPr>
          <w:rFonts w:ascii="Book Antiqua" w:eastAsia="Batang" w:hAnsi="Book Antiqua"/>
          <w:kern w:val="0"/>
          <w:sz w:val="24"/>
        </w:rPr>
        <w:t>ge and gender</w:t>
      </w:r>
      <w:r>
        <w:rPr>
          <w:rFonts w:ascii="Book Antiqua" w:eastAsia="Batang" w:hAnsi="Book Antiqua"/>
          <w:kern w:val="0"/>
          <w:sz w:val="24"/>
        </w:rPr>
        <w:t xml:space="preserve"> were similar between</w:t>
      </w:r>
      <w:r w:rsidRPr="00032038">
        <w:rPr>
          <w:rFonts w:ascii="Book Antiqua" w:eastAsia="Batang" w:hAnsi="Book Antiqua"/>
          <w:kern w:val="0"/>
          <w:sz w:val="24"/>
        </w:rPr>
        <w:t xml:space="preserve"> CR and NCR group</w:t>
      </w:r>
      <w:r>
        <w:rPr>
          <w:rFonts w:ascii="Book Antiqua" w:eastAsia="Batang" w:hAnsi="Book Antiqua"/>
          <w:kern w:val="0"/>
          <w:sz w:val="24"/>
        </w:rPr>
        <w:t>s.</w:t>
      </w:r>
      <w:r w:rsidRPr="00032038">
        <w:rPr>
          <w:rFonts w:ascii="Book Antiqua" w:eastAsia="Batang" w:hAnsi="Book Antiqua"/>
          <w:kern w:val="0"/>
          <w:sz w:val="24"/>
        </w:rPr>
        <w:t xml:space="preserve"> </w:t>
      </w:r>
      <w:r>
        <w:rPr>
          <w:rFonts w:ascii="Book Antiqua" w:eastAsia="Batang" w:hAnsi="Book Antiqua"/>
          <w:kern w:val="0"/>
          <w:sz w:val="24"/>
        </w:rPr>
        <w:t xml:space="preserve">Baseline </w:t>
      </w:r>
      <w:r w:rsidRPr="00032038">
        <w:rPr>
          <w:rFonts w:ascii="Book Antiqua" w:eastAsia="Batang" w:hAnsi="Book Antiqua"/>
          <w:kern w:val="0"/>
          <w:sz w:val="24"/>
        </w:rPr>
        <w:t xml:space="preserve">ALT levels were </w:t>
      </w:r>
      <w:r>
        <w:rPr>
          <w:rFonts w:ascii="Book Antiqua" w:hAnsi="Book Antiqua"/>
          <w:kern w:val="0"/>
          <w:sz w:val="24"/>
        </w:rPr>
        <w:t>~2×</w:t>
      </w:r>
      <w:r w:rsidRPr="00032038">
        <w:rPr>
          <w:rFonts w:ascii="Book Antiqua" w:eastAsia="Batang" w:hAnsi="Book Antiqua"/>
          <w:kern w:val="0"/>
          <w:sz w:val="24"/>
        </w:rPr>
        <w:t xml:space="preserve"> higher in the CR </w:t>
      </w:r>
      <w:r w:rsidRPr="00032038">
        <w:rPr>
          <w:rFonts w:ascii="Book Antiqua" w:hAnsi="Book Antiqua"/>
          <w:kern w:val="0"/>
          <w:sz w:val="24"/>
        </w:rPr>
        <w:t xml:space="preserve">group </w:t>
      </w:r>
      <w:r w:rsidRPr="00032038">
        <w:rPr>
          <w:rFonts w:ascii="Book Antiqua" w:eastAsia="Batang" w:hAnsi="Book Antiqua"/>
          <w:kern w:val="0"/>
          <w:sz w:val="24"/>
        </w:rPr>
        <w:t>compared to NCR group</w:t>
      </w:r>
      <w:r>
        <w:rPr>
          <w:rFonts w:ascii="Book Antiqua" w:eastAsia="Batang" w:hAnsi="Book Antiqua"/>
          <w:kern w:val="0"/>
          <w:sz w:val="24"/>
        </w:rPr>
        <w:t>, and this difference was statistically significant</w:t>
      </w:r>
      <w:r w:rsidRPr="00032038">
        <w:rPr>
          <w:rFonts w:ascii="Book Antiqua" w:hAnsi="Book Antiqua"/>
          <w:kern w:val="0"/>
          <w:sz w:val="24"/>
        </w:rPr>
        <w:t xml:space="preserve"> </w:t>
      </w:r>
      <w:r>
        <w:rPr>
          <w:rFonts w:ascii="Book Antiqua" w:hAnsi="Book Antiqua"/>
          <w:kern w:val="0"/>
          <w:sz w:val="24"/>
        </w:rPr>
        <w:t>(</w:t>
      </w:r>
      <w:r w:rsidRPr="00032038">
        <w:rPr>
          <w:rFonts w:ascii="Book Antiqua" w:hAnsi="Book Antiqua"/>
          <w:i/>
          <w:iCs/>
          <w:sz w:val="24"/>
        </w:rPr>
        <w:t>P</w:t>
      </w:r>
      <w:r w:rsidRPr="00032038">
        <w:rPr>
          <w:rFonts w:ascii="Book Antiqua" w:hAnsi="Book Antiqua"/>
          <w:kern w:val="0"/>
          <w:sz w:val="24"/>
        </w:rPr>
        <w:t xml:space="preserve"> = 0.011</w:t>
      </w:r>
      <w:r w:rsidRPr="00032038">
        <w:rPr>
          <w:rFonts w:ascii="Book Antiqua" w:eastAsia="Batang" w:hAnsi="Book Antiqua"/>
          <w:kern w:val="0"/>
          <w:sz w:val="24"/>
        </w:rPr>
        <w:t xml:space="preserve">). </w:t>
      </w:r>
      <w:r>
        <w:rPr>
          <w:rFonts w:ascii="Book Antiqua" w:eastAsia="Batang" w:hAnsi="Book Antiqua"/>
          <w:kern w:val="0"/>
          <w:sz w:val="24"/>
        </w:rPr>
        <w:t>Furthermore, t</w:t>
      </w:r>
      <w:r w:rsidRPr="00032038">
        <w:rPr>
          <w:rFonts w:ascii="Book Antiqua" w:eastAsia="Batang" w:hAnsi="Book Antiqua"/>
          <w:kern w:val="0"/>
          <w:sz w:val="24"/>
        </w:rPr>
        <w:t xml:space="preserve">he </w:t>
      </w:r>
      <w:r>
        <w:rPr>
          <w:rFonts w:ascii="Book Antiqua" w:eastAsia="Batang" w:hAnsi="Book Antiqua"/>
          <w:kern w:val="0"/>
          <w:sz w:val="24"/>
        </w:rPr>
        <w:t xml:space="preserve">baseline </w:t>
      </w:r>
      <w:r w:rsidRPr="00032038">
        <w:rPr>
          <w:rFonts w:ascii="Book Antiqua" w:eastAsia="Batang" w:hAnsi="Book Antiqua"/>
          <w:kern w:val="0"/>
          <w:sz w:val="24"/>
        </w:rPr>
        <w:t xml:space="preserve">GGT levels were </w:t>
      </w:r>
      <w:r>
        <w:rPr>
          <w:rFonts w:ascii="Book Antiqua" w:eastAsia="Batang" w:hAnsi="Book Antiqua"/>
          <w:kern w:val="0"/>
          <w:sz w:val="24"/>
        </w:rPr>
        <w:t xml:space="preserve">also found to be </w:t>
      </w:r>
      <w:r w:rsidRPr="00032038">
        <w:rPr>
          <w:rFonts w:ascii="Book Antiqua" w:eastAsia="Batang" w:hAnsi="Book Antiqua"/>
          <w:kern w:val="0"/>
          <w:sz w:val="24"/>
        </w:rPr>
        <w:t xml:space="preserve">significantly higher in the CR group compared to NCR group </w:t>
      </w:r>
      <w:r>
        <w:rPr>
          <w:rFonts w:ascii="Book Antiqua" w:eastAsia="Batang" w:hAnsi="Book Antiqua"/>
          <w:kern w:val="0"/>
          <w:sz w:val="24"/>
        </w:rPr>
        <w:t>(</w:t>
      </w:r>
      <w:r w:rsidRPr="00032038">
        <w:rPr>
          <w:rFonts w:ascii="Book Antiqua" w:hAnsi="Book Antiqua"/>
          <w:i/>
          <w:iCs/>
          <w:sz w:val="24"/>
        </w:rPr>
        <w:t xml:space="preserve">P </w:t>
      </w:r>
      <w:r w:rsidRPr="00032038">
        <w:rPr>
          <w:rFonts w:ascii="Book Antiqua" w:eastAsia="Batang" w:hAnsi="Book Antiqua"/>
          <w:kern w:val="0"/>
          <w:sz w:val="24"/>
        </w:rPr>
        <w:t>=</w:t>
      </w:r>
      <w:r w:rsidRPr="00032038">
        <w:rPr>
          <w:rFonts w:ascii="Book Antiqua" w:hAnsi="Book Antiqua"/>
          <w:kern w:val="0"/>
          <w:sz w:val="24"/>
        </w:rPr>
        <w:t xml:space="preserve"> </w:t>
      </w:r>
      <w:r w:rsidRPr="00032038">
        <w:rPr>
          <w:rFonts w:ascii="Book Antiqua" w:eastAsia="Batang" w:hAnsi="Book Antiqua"/>
          <w:kern w:val="0"/>
          <w:sz w:val="24"/>
        </w:rPr>
        <w:t>0.01</w:t>
      </w:r>
      <w:r w:rsidRPr="00032038">
        <w:rPr>
          <w:rFonts w:ascii="Book Antiqua" w:hAnsi="Book Antiqua"/>
          <w:kern w:val="0"/>
          <w:sz w:val="24"/>
        </w:rPr>
        <w:t>1</w:t>
      </w:r>
      <w:r w:rsidRPr="00032038">
        <w:rPr>
          <w:rFonts w:ascii="Book Antiqua" w:eastAsia="Batang" w:hAnsi="Book Antiqua"/>
          <w:kern w:val="0"/>
          <w:sz w:val="24"/>
        </w:rPr>
        <w:t xml:space="preserve">). </w:t>
      </w:r>
      <w:r w:rsidRPr="00032038">
        <w:rPr>
          <w:rFonts w:ascii="Book Antiqua" w:eastAsia="Batang" w:hAnsi="Book Antiqua"/>
          <w:sz w:val="24"/>
        </w:rPr>
        <w:t>However</w:t>
      </w:r>
      <w:r w:rsidRPr="00032038">
        <w:rPr>
          <w:rFonts w:ascii="Book Antiqua" w:eastAsia="Batang" w:hAnsi="Book Antiqua"/>
          <w:kern w:val="0"/>
          <w:sz w:val="24"/>
        </w:rPr>
        <w:t xml:space="preserve">, the </w:t>
      </w:r>
      <w:r>
        <w:rPr>
          <w:rFonts w:ascii="Book Antiqua" w:eastAsia="Batang" w:hAnsi="Book Antiqua"/>
          <w:kern w:val="0"/>
          <w:sz w:val="24"/>
        </w:rPr>
        <w:t xml:space="preserve">relative </w:t>
      </w:r>
      <w:r w:rsidRPr="00032038">
        <w:rPr>
          <w:rFonts w:ascii="Book Antiqua" w:eastAsia="Batang" w:hAnsi="Book Antiqua"/>
          <w:kern w:val="0"/>
          <w:sz w:val="24"/>
        </w:rPr>
        <w:t xml:space="preserve">HBV DNA levels </w:t>
      </w:r>
      <w:r>
        <w:rPr>
          <w:rFonts w:ascii="Book Antiqua" w:eastAsia="Batang" w:hAnsi="Book Antiqua"/>
          <w:kern w:val="0"/>
          <w:sz w:val="24"/>
        </w:rPr>
        <w:t>did not differ between</w:t>
      </w:r>
      <w:r w:rsidRPr="00032038">
        <w:rPr>
          <w:rFonts w:ascii="Book Antiqua" w:eastAsia="Batang" w:hAnsi="Book Antiqua"/>
          <w:kern w:val="0"/>
          <w:sz w:val="24"/>
        </w:rPr>
        <w:t xml:space="preserve"> these two groups </w:t>
      </w:r>
      <w:r>
        <w:rPr>
          <w:rFonts w:ascii="Book Antiqua" w:eastAsia="Batang" w:hAnsi="Book Antiqua"/>
          <w:kern w:val="0"/>
          <w:sz w:val="24"/>
        </w:rPr>
        <w:t>before treatment.</w:t>
      </w:r>
    </w:p>
    <w:p w:rsidR="00F17101" w:rsidRPr="00032038" w:rsidRDefault="00F17101" w:rsidP="00F17101">
      <w:pPr>
        <w:autoSpaceDE w:val="0"/>
        <w:autoSpaceDN w:val="0"/>
        <w:adjustRightInd w:val="0"/>
        <w:spacing w:line="360" w:lineRule="auto"/>
        <w:rPr>
          <w:rFonts w:ascii="Book Antiqua" w:eastAsia="Batang" w:hAnsi="Book Antiqua"/>
          <w:kern w:val="0"/>
          <w:sz w:val="24"/>
        </w:rPr>
      </w:pPr>
    </w:p>
    <w:p w:rsidR="00F17101" w:rsidRPr="000C55A1" w:rsidRDefault="00F17101" w:rsidP="00F17101">
      <w:pPr>
        <w:autoSpaceDE w:val="0"/>
        <w:autoSpaceDN w:val="0"/>
        <w:adjustRightInd w:val="0"/>
        <w:spacing w:line="360" w:lineRule="auto"/>
        <w:rPr>
          <w:rFonts w:ascii="Book Antiqua" w:eastAsia="Batang" w:hAnsi="Book Antiqua"/>
          <w:b/>
          <w:bCs/>
          <w:i/>
          <w:iCs/>
          <w:kern w:val="0"/>
          <w:sz w:val="24"/>
        </w:rPr>
      </w:pPr>
      <w:r w:rsidRPr="000C55A1">
        <w:rPr>
          <w:rFonts w:ascii="Book Antiqua" w:eastAsia="Batang" w:hAnsi="Book Antiqua"/>
          <w:b/>
          <w:bCs/>
          <w:i/>
          <w:iCs/>
          <w:kern w:val="0"/>
          <w:sz w:val="24"/>
        </w:rPr>
        <w:t>HBV DNA, ALT</w:t>
      </w:r>
      <w:r>
        <w:rPr>
          <w:rFonts w:ascii="Book Antiqua" w:eastAsia="Batang" w:hAnsi="Book Antiqua"/>
          <w:b/>
          <w:bCs/>
          <w:i/>
          <w:iCs/>
          <w:kern w:val="0"/>
          <w:sz w:val="24"/>
        </w:rPr>
        <w:t>,</w:t>
      </w:r>
      <w:r w:rsidRPr="000C55A1">
        <w:rPr>
          <w:rFonts w:ascii="Book Antiqua" w:eastAsia="Batang" w:hAnsi="Book Antiqua"/>
          <w:b/>
          <w:bCs/>
          <w:i/>
          <w:iCs/>
          <w:kern w:val="0"/>
          <w:sz w:val="24"/>
        </w:rPr>
        <w:t xml:space="preserve"> and GGT </w:t>
      </w:r>
      <w:r>
        <w:rPr>
          <w:rFonts w:ascii="Book Antiqua" w:eastAsia="Batang" w:hAnsi="Book Antiqua"/>
          <w:b/>
          <w:bCs/>
          <w:i/>
          <w:iCs/>
          <w:kern w:val="0"/>
          <w:sz w:val="24"/>
        </w:rPr>
        <w:t>levels</w:t>
      </w:r>
      <w:r w:rsidRPr="000C55A1">
        <w:rPr>
          <w:rFonts w:ascii="Book Antiqua" w:eastAsia="Batang" w:hAnsi="Book Antiqua"/>
          <w:b/>
          <w:bCs/>
          <w:i/>
          <w:iCs/>
          <w:kern w:val="0"/>
          <w:sz w:val="24"/>
        </w:rPr>
        <w:t xml:space="preserve"> </w:t>
      </w:r>
      <w:r>
        <w:rPr>
          <w:rFonts w:ascii="Book Antiqua" w:eastAsia="Batang" w:hAnsi="Book Antiqua"/>
          <w:b/>
          <w:bCs/>
          <w:i/>
          <w:iCs/>
          <w:kern w:val="0"/>
          <w:sz w:val="24"/>
        </w:rPr>
        <w:t xml:space="preserve">decrease following </w:t>
      </w:r>
      <w:r w:rsidRPr="000C55A1">
        <w:rPr>
          <w:rFonts w:ascii="Book Antiqua" w:hAnsi="Book Antiqua"/>
          <w:b/>
          <w:bCs/>
          <w:i/>
          <w:iCs/>
          <w:kern w:val="0"/>
          <w:sz w:val="24"/>
        </w:rPr>
        <w:t>NA</w:t>
      </w:r>
      <w:r w:rsidRPr="000C55A1">
        <w:rPr>
          <w:rFonts w:ascii="Book Antiqua" w:eastAsia="Batang" w:hAnsi="Book Antiqua"/>
          <w:b/>
          <w:bCs/>
          <w:i/>
          <w:iCs/>
          <w:kern w:val="0"/>
          <w:sz w:val="24"/>
        </w:rPr>
        <w:t xml:space="preserve"> t</w:t>
      </w:r>
      <w:r>
        <w:rPr>
          <w:rFonts w:ascii="Book Antiqua" w:eastAsia="Batang" w:hAnsi="Book Antiqua"/>
          <w:b/>
          <w:bCs/>
          <w:i/>
          <w:iCs/>
          <w:kern w:val="0"/>
          <w:sz w:val="24"/>
        </w:rPr>
        <w:t>herapy</w:t>
      </w:r>
    </w:p>
    <w:p w:rsidR="00F17101" w:rsidRPr="00032038" w:rsidRDefault="00F17101" w:rsidP="00F17101">
      <w:pPr>
        <w:autoSpaceDE w:val="0"/>
        <w:autoSpaceDN w:val="0"/>
        <w:adjustRightInd w:val="0"/>
        <w:spacing w:line="360" w:lineRule="auto"/>
        <w:rPr>
          <w:rFonts w:ascii="Book Antiqua" w:eastAsia="Batang" w:hAnsi="Book Antiqua"/>
          <w:kern w:val="0"/>
          <w:sz w:val="24"/>
        </w:rPr>
      </w:pPr>
      <w:r>
        <w:rPr>
          <w:rFonts w:ascii="Book Antiqua" w:eastAsia="Batang" w:hAnsi="Book Antiqua"/>
          <w:kern w:val="0"/>
          <w:sz w:val="24"/>
        </w:rPr>
        <w:t xml:space="preserve">The same clinical parameters were analyzed following the 48 wk of treatment with NAs. </w:t>
      </w:r>
      <w:r w:rsidRPr="00032038">
        <w:rPr>
          <w:rFonts w:ascii="Book Antiqua" w:eastAsia="Batang" w:hAnsi="Book Antiqua"/>
          <w:kern w:val="0"/>
          <w:sz w:val="24"/>
        </w:rPr>
        <w:t>Serum levels of HBV DNA, ALT</w:t>
      </w:r>
      <w:r>
        <w:rPr>
          <w:rFonts w:ascii="Book Antiqua" w:eastAsia="Batang" w:hAnsi="Book Antiqua"/>
          <w:kern w:val="0"/>
          <w:sz w:val="24"/>
        </w:rPr>
        <w:t>,</w:t>
      </w:r>
      <w:r w:rsidRPr="00032038">
        <w:rPr>
          <w:rFonts w:ascii="Book Antiqua" w:eastAsia="Batang" w:hAnsi="Book Antiqua"/>
          <w:kern w:val="0"/>
          <w:sz w:val="24"/>
        </w:rPr>
        <w:t xml:space="preserve"> and GGT </w:t>
      </w:r>
      <w:r>
        <w:rPr>
          <w:rFonts w:ascii="Book Antiqua" w:eastAsia="Batang" w:hAnsi="Book Antiqua"/>
          <w:kern w:val="0"/>
          <w:sz w:val="24"/>
        </w:rPr>
        <w:t>all decreased significantly over</w:t>
      </w:r>
      <w:r w:rsidRPr="00032038">
        <w:rPr>
          <w:rFonts w:ascii="Book Antiqua" w:eastAsia="Batang" w:hAnsi="Book Antiqua"/>
          <w:kern w:val="0"/>
          <w:sz w:val="24"/>
        </w:rPr>
        <w:t xml:space="preserve"> </w:t>
      </w:r>
      <w:r>
        <w:rPr>
          <w:rFonts w:ascii="Book Antiqua" w:eastAsia="Batang" w:hAnsi="Book Antiqua"/>
          <w:kern w:val="0"/>
          <w:sz w:val="24"/>
        </w:rPr>
        <w:t>48 wk</w:t>
      </w:r>
      <w:r w:rsidRPr="00032038">
        <w:rPr>
          <w:rFonts w:ascii="Book Antiqua" w:eastAsia="Batang" w:hAnsi="Book Antiqua"/>
          <w:kern w:val="0"/>
          <w:sz w:val="24"/>
        </w:rPr>
        <w:t xml:space="preserve"> </w:t>
      </w:r>
      <w:r>
        <w:rPr>
          <w:rFonts w:ascii="Book Antiqua" w:eastAsia="Batang" w:hAnsi="Book Antiqua"/>
          <w:kern w:val="0"/>
          <w:sz w:val="24"/>
        </w:rPr>
        <w:t>of treatment for</w:t>
      </w:r>
      <w:r w:rsidRPr="00032038">
        <w:rPr>
          <w:rFonts w:ascii="Book Antiqua" w:eastAsia="Batang" w:hAnsi="Book Antiqua"/>
          <w:kern w:val="0"/>
          <w:sz w:val="24"/>
        </w:rPr>
        <w:t xml:space="preserve"> both CR and NCR groups </w:t>
      </w:r>
      <w:r>
        <w:rPr>
          <w:rFonts w:ascii="Book Antiqua" w:eastAsia="Batang" w:hAnsi="Book Antiqua"/>
          <w:kern w:val="0"/>
          <w:sz w:val="24"/>
        </w:rPr>
        <w:t xml:space="preserve">(all </w:t>
      </w:r>
      <w:r>
        <w:rPr>
          <w:rFonts w:ascii="Book Antiqua" w:eastAsia="Batang" w:hAnsi="Book Antiqua"/>
          <w:i/>
          <w:kern w:val="0"/>
          <w:sz w:val="24"/>
        </w:rPr>
        <w:t xml:space="preserve">P </w:t>
      </w:r>
      <w:r>
        <w:rPr>
          <w:rFonts w:ascii="Book Antiqua" w:eastAsia="Batang" w:hAnsi="Book Antiqua"/>
          <w:kern w:val="0"/>
          <w:sz w:val="24"/>
        </w:rPr>
        <w:t>&lt; 0.05) (Figure 2)</w:t>
      </w:r>
      <w:r w:rsidRPr="00032038">
        <w:rPr>
          <w:rFonts w:ascii="Book Antiqua" w:eastAsia="Batang" w:hAnsi="Book Antiqua"/>
          <w:kern w:val="0"/>
          <w:sz w:val="24"/>
        </w:rPr>
        <w:t>.</w:t>
      </w:r>
      <w:r>
        <w:rPr>
          <w:rFonts w:ascii="Book Antiqua" w:eastAsia="Batang" w:hAnsi="Book Antiqua"/>
          <w:kern w:val="0"/>
          <w:sz w:val="24"/>
        </w:rPr>
        <w:t xml:space="preserve"> The values at intermediate time points during therapy were also used to assess the rate at which levels decreased from baseline with treatment (</w:t>
      </w:r>
      <w:r w:rsidRPr="00032038">
        <w:rPr>
          <w:rFonts w:ascii="Book Antiqua" w:eastAsia="Batang" w:hAnsi="Book Antiqua"/>
          <w:kern w:val="0"/>
          <w:sz w:val="24"/>
        </w:rPr>
        <w:t>Fig</w:t>
      </w:r>
      <w:r w:rsidRPr="00032038">
        <w:rPr>
          <w:rFonts w:ascii="Book Antiqua" w:hAnsi="Book Antiqua" w:hint="eastAsia"/>
          <w:kern w:val="0"/>
          <w:sz w:val="24"/>
        </w:rPr>
        <w:t>ure</w:t>
      </w:r>
      <w:r w:rsidRPr="00032038">
        <w:rPr>
          <w:rFonts w:ascii="Book Antiqua" w:eastAsia="Batang" w:hAnsi="Book Antiqua"/>
          <w:kern w:val="0"/>
          <w:sz w:val="24"/>
        </w:rPr>
        <w:t xml:space="preserve"> 3</w:t>
      </w:r>
      <w:r>
        <w:rPr>
          <w:rFonts w:ascii="Book Antiqua" w:eastAsia="Batang" w:hAnsi="Book Antiqua"/>
          <w:kern w:val="0"/>
          <w:sz w:val="24"/>
        </w:rPr>
        <w:t>)</w:t>
      </w:r>
      <w:r w:rsidRPr="00032038">
        <w:rPr>
          <w:rFonts w:ascii="Book Antiqua" w:eastAsia="Batang" w:hAnsi="Book Antiqua"/>
          <w:kern w:val="0"/>
          <w:sz w:val="24"/>
        </w:rPr>
        <w:t xml:space="preserve">. </w:t>
      </w:r>
      <w:r>
        <w:rPr>
          <w:rFonts w:ascii="Book Antiqua" w:eastAsia="Batang" w:hAnsi="Book Antiqua"/>
          <w:kern w:val="0"/>
          <w:sz w:val="24"/>
        </w:rPr>
        <w:t xml:space="preserve">For HBV DNA and ALT levels in both groups, decreases in response to therapy occurred dramatically within the first 12 wk. </w:t>
      </w:r>
      <w:r w:rsidRPr="00032038">
        <w:rPr>
          <w:rFonts w:ascii="Book Antiqua" w:eastAsia="Batang" w:hAnsi="Book Antiqua"/>
          <w:kern w:val="0"/>
          <w:sz w:val="24"/>
        </w:rPr>
        <w:t>HBV DNA levels</w:t>
      </w:r>
      <w:r w:rsidRPr="00032038">
        <w:rPr>
          <w:rFonts w:ascii="Book Antiqua" w:hAnsi="Book Antiqua"/>
          <w:kern w:val="0"/>
          <w:sz w:val="24"/>
        </w:rPr>
        <w:t xml:space="preserve"> </w:t>
      </w:r>
      <w:r w:rsidRPr="00032038">
        <w:rPr>
          <w:rFonts w:ascii="Book Antiqua" w:eastAsia="Batang" w:hAnsi="Book Antiqua"/>
          <w:kern w:val="0"/>
          <w:sz w:val="24"/>
        </w:rPr>
        <w:t xml:space="preserve">in the CR group </w:t>
      </w:r>
      <w:r w:rsidRPr="00032038">
        <w:rPr>
          <w:rFonts w:ascii="Book Antiqua" w:hAnsi="Book Antiqua"/>
          <w:kern w:val="0"/>
          <w:sz w:val="24"/>
        </w:rPr>
        <w:t xml:space="preserve">and </w:t>
      </w:r>
      <w:r w:rsidRPr="00032038">
        <w:rPr>
          <w:rFonts w:ascii="Book Antiqua" w:eastAsia="Batang" w:hAnsi="Book Antiqua"/>
          <w:kern w:val="0"/>
          <w:sz w:val="24"/>
        </w:rPr>
        <w:t xml:space="preserve">the </w:t>
      </w:r>
      <w:r>
        <w:rPr>
          <w:rFonts w:ascii="Book Antiqua" w:eastAsia="Batang" w:hAnsi="Book Antiqua"/>
          <w:kern w:val="0"/>
          <w:sz w:val="24"/>
        </w:rPr>
        <w:t xml:space="preserve">rate of </w:t>
      </w:r>
      <w:r w:rsidRPr="00032038">
        <w:rPr>
          <w:rFonts w:ascii="Book Antiqua" w:eastAsia="Batang" w:hAnsi="Book Antiqua"/>
          <w:kern w:val="0"/>
          <w:sz w:val="24"/>
        </w:rPr>
        <w:t>dec</w:t>
      </w:r>
      <w:r>
        <w:rPr>
          <w:rFonts w:ascii="Book Antiqua" w:eastAsia="Batang" w:hAnsi="Book Antiqua"/>
          <w:kern w:val="0"/>
          <w:sz w:val="24"/>
        </w:rPr>
        <w:t>rease</w:t>
      </w:r>
      <w:r w:rsidRPr="00032038">
        <w:rPr>
          <w:rFonts w:ascii="Book Antiqua" w:eastAsia="Batang" w:hAnsi="Book Antiqua"/>
          <w:kern w:val="0"/>
          <w:sz w:val="24"/>
        </w:rPr>
        <w:t xml:space="preserve"> </w:t>
      </w:r>
      <w:r>
        <w:rPr>
          <w:rFonts w:ascii="Book Antiqua" w:eastAsia="Batang" w:hAnsi="Book Antiqua"/>
          <w:kern w:val="0"/>
          <w:sz w:val="24"/>
        </w:rPr>
        <w:t xml:space="preserve">closely paralleled </w:t>
      </w:r>
      <w:r>
        <w:rPr>
          <w:rFonts w:ascii="Book Antiqua" w:hAnsi="Book Antiqua"/>
          <w:kern w:val="0"/>
          <w:sz w:val="24"/>
        </w:rPr>
        <w:t>values of the</w:t>
      </w:r>
      <w:r w:rsidRPr="00032038">
        <w:rPr>
          <w:rFonts w:ascii="Book Antiqua" w:eastAsia="Batang" w:hAnsi="Book Antiqua"/>
          <w:kern w:val="0"/>
          <w:sz w:val="24"/>
        </w:rPr>
        <w:t xml:space="preserve"> NCR group at weeks </w:t>
      </w:r>
      <w:r>
        <w:rPr>
          <w:rFonts w:ascii="Book Antiqua" w:eastAsia="Batang" w:hAnsi="Book Antiqua"/>
          <w:kern w:val="0"/>
          <w:sz w:val="24"/>
        </w:rPr>
        <w:t xml:space="preserve">0, </w:t>
      </w:r>
      <w:r w:rsidRPr="00032038">
        <w:rPr>
          <w:rFonts w:ascii="Book Antiqua" w:eastAsia="Batang" w:hAnsi="Book Antiqua"/>
          <w:kern w:val="0"/>
          <w:sz w:val="24"/>
        </w:rPr>
        <w:t>12, 24</w:t>
      </w:r>
      <w:r>
        <w:rPr>
          <w:rFonts w:ascii="Book Antiqua" w:eastAsia="Batang" w:hAnsi="Book Antiqua"/>
          <w:kern w:val="0"/>
          <w:sz w:val="24"/>
        </w:rPr>
        <w:t>,</w:t>
      </w:r>
      <w:r w:rsidRPr="00032038">
        <w:rPr>
          <w:rFonts w:ascii="Book Antiqua" w:eastAsia="Batang" w:hAnsi="Book Antiqua"/>
          <w:kern w:val="0"/>
          <w:sz w:val="24"/>
        </w:rPr>
        <w:t xml:space="preserve"> and 48 (</w:t>
      </w:r>
      <w:r w:rsidRPr="00032038">
        <w:rPr>
          <w:rFonts w:ascii="Book Antiqua" w:hAnsi="Book Antiqua"/>
          <w:kern w:val="0"/>
          <w:sz w:val="24"/>
        </w:rPr>
        <w:t>Fig</w:t>
      </w:r>
      <w:r w:rsidRPr="00032038">
        <w:rPr>
          <w:rFonts w:ascii="Book Antiqua" w:hAnsi="Book Antiqua" w:hint="eastAsia"/>
          <w:kern w:val="0"/>
          <w:sz w:val="24"/>
        </w:rPr>
        <w:t>ure</w:t>
      </w:r>
      <w:r w:rsidRPr="00032038">
        <w:rPr>
          <w:rFonts w:ascii="Book Antiqua" w:eastAsia="Batang" w:hAnsi="Book Antiqua"/>
          <w:kern w:val="0"/>
          <w:sz w:val="24"/>
        </w:rPr>
        <w:t xml:space="preserve"> 2</w:t>
      </w:r>
      <w:r w:rsidRPr="00032038">
        <w:rPr>
          <w:rFonts w:ascii="Book Antiqua" w:hAnsi="Book Antiqua" w:hint="eastAsia"/>
          <w:kern w:val="0"/>
          <w:sz w:val="24"/>
        </w:rPr>
        <w:t>A</w:t>
      </w:r>
      <w:r w:rsidRPr="00032038">
        <w:rPr>
          <w:rFonts w:ascii="Book Antiqua" w:hAnsi="Book Antiqua"/>
          <w:kern w:val="0"/>
          <w:sz w:val="24"/>
        </w:rPr>
        <w:t xml:space="preserve"> and Fig</w:t>
      </w:r>
      <w:r w:rsidRPr="00032038">
        <w:rPr>
          <w:rFonts w:ascii="Book Antiqua" w:hAnsi="Book Antiqua" w:hint="eastAsia"/>
          <w:kern w:val="0"/>
          <w:sz w:val="24"/>
        </w:rPr>
        <w:t>ure</w:t>
      </w:r>
      <w:r w:rsidRPr="00032038">
        <w:rPr>
          <w:rFonts w:ascii="Book Antiqua" w:hAnsi="Book Antiqua"/>
          <w:kern w:val="0"/>
          <w:sz w:val="24"/>
        </w:rPr>
        <w:t xml:space="preserve"> </w:t>
      </w:r>
      <w:r w:rsidRPr="00032038">
        <w:rPr>
          <w:rFonts w:ascii="Book Antiqua" w:eastAsia="Batang" w:hAnsi="Book Antiqua"/>
          <w:kern w:val="0"/>
          <w:sz w:val="24"/>
        </w:rPr>
        <w:t>3</w:t>
      </w:r>
      <w:r w:rsidRPr="00032038">
        <w:rPr>
          <w:rFonts w:ascii="Book Antiqua" w:hAnsi="Book Antiqua" w:hint="eastAsia"/>
          <w:kern w:val="0"/>
          <w:sz w:val="24"/>
        </w:rPr>
        <w:t>A</w:t>
      </w:r>
      <w:r w:rsidRPr="00032038">
        <w:rPr>
          <w:rFonts w:ascii="Book Antiqua" w:hAnsi="Book Antiqua"/>
          <w:kern w:val="0"/>
          <w:sz w:val="24"/>
        </w:rPr>
        <w:t xml:space="preserve">). </w:t>
      </w:r>
      <w:r w:rsidRPr="00032038">
        <w:rPr>
          <w:rFonts w:ascii="Book Antiqua" w:eastAsia="Batang" w:hAnsi="Book Antiqua"/>
          <w:kern w:val="0"/>
          <w:sz w:val="24"/>
        </w:rPr>
        <w:t>ALT levels in the CR group were</w:t>
      </w:r>
      <w:r>
        <w:rPr>
          <w:rFonts w:ascii="Book Antiqua" w:eastAsia="Batang" w:hAnsi="Book Antiqua"/>
          <w:kern w:val="0"/>
          <w:sz w:val="24"/>
        </w:rPr>
        <w:t xml:space="preserve">, however, </w:t>
      </w:r>
      <w:r w:rsidRPr="00032038">
        <w:rPr>
          <w:rFonts w:ascii="Book Antiqua" w:hAnsi="Book Antiqua"/>
          <w:kern w:val="0"/>
          <w:sz w:val="24"/>
        </w:rPr>
        <w:t>significantly</w:t>
      </w:r>
      <w:r w:rsidRPr="00032038">
        <w:rPr>
          <w:rFonts w:ascii="Book Antiqua" w:eastAsia="Batang" w:hAnsi="Book Antiqua"/>
          <w:kern w:val="0"/>
          <w:sz w:val="24"/>
        </w:rPr>
        <w:t xml:space="preserve"> higher than the NCR group at baseline</w:t>
      </w:r>
      <w:r w:rsidRPr="00032038">
        <w:rPr>
          <w:rFonts w:ascii="Book Antiqua" w:hAnsi="Book Antiqua"/>
          <w:kern w:val="0"/>
          <w:sz w:val="24"/>
        </w:rPr>
        <w:t xml:space="preserve"> (</w:t>
      </w:r>
      <w:r w:rsidRPr="00032038">
        <w:rPr>
          <w:rFonts w:ascii="Book Antiqua" w:hAnsi="Book Antiqua"/>
          <w:i/>
          <w:iCs/>
          <w:sz w:val="24"/>
        </w:rPr>
        <w:t xml:space="preserve">P </w:t>
      </w:r>
      <w:r w:rsidRPr="00032038">
        <w:rPr>
          <w:rFonts w:ascii="Book Antiqua" w:hAnsi="Book Antiqua"/>
          <w:kern w:val="0"/>
          <w:sz w:val="24"/>
        </w:rPr>
        <w:t>= 0.011)</w:t>
      </w:r>
      <w:r>
        <w:rPr>
          <w:rFonts w:ascii="Book Antiqua" w:hAnsi="Book Antiqua"/>
          <w:kern w:val="0"/>
          <w:sz w:val="24"/>
        </w:rPr>
        <w:t>,</w:t>
      </w:r>
      <w:r w:rsidRPr="00032038">
        <w:rPr>
          <w:rFonts w:ascii="Book Antiqua" w:hAnsi="Book Antiqua"/>
          <w:kern w:val="0"/>
          <w:sz w:val="24"/>
        </w:rPr>
        <w:t xml:space="preserve"> and</w:t>
      </w:r>
      <w:r w:rsidRPr="00032038">
        <w:rPr>
          <w:rFonts w:ascii="Book Antiqua" w:eastAsia="Batang" w:hAnsi="Book Antiqua"/>
          <w:kern w:val="0"/>
          <w:sz w:val="24"/>
        </w:rPr>
        <w:t xml:space="preserve"> </w:t>
      </w:r>
      <w:r>
        <w:rPr>
          <w:rFonts w:ascii="Book Antiqua" w:eastAsia="Batang" w:hAnsi="Book Antiqua"/>
          <w:kern w:val="0"/>
          <w:sz w:val="24"/>
        </w:rPr>
        <w:t>also showed a greater decline</w:t>
      </w:r>
      <w:r w:rsidRPr="00032038">
        <w:rPr>
          <w:rFonts w:ascii="Book Antiqua" w:eastAsia="Batang" w:hAnsi="Book Antiqua"/>
          <w:kern w:val="0"/>
          <w:sz w:val="24"/>
        </w:rPr>
        <w:t xml:space="preserve"> at weeks 12</w:t>
      </w:r>
      <w:r w:rsidRPr="00032038">
        <w:rPr>
          <w:rFonts w:ascii="Book Antiqua" w:hAnsi="Book Antiqua"/>
          <w:kern w:val="0"/>
          <w:sz w:val="24"/>
        </w:rPr>
        <w:t xml:space="preserve"> (</w:t>
      </w:r>
      <w:r w:rsidRPr="00032038">
        <w:rPr>
          <w:rFonts w:ascii="Book Antiqua" w:hAnsi="Book Antiqua"/>
          <w:i/>
          <w:iCs/>
          <w:sz w:val="24"/>
        </w:rPr>
        <w:t xml:space="preserve">P </w:t>
      </w:r>
      <w:r w:rsidRPr="00032038">
        <w:rPr>
          <w:rFonts w:ascii="Book Antiqua" w:hAnsi="Book Antiqua"/>
          <w:kern w:val="0"/>
          <w:sz w:val="24"/>
        </w:rPr>
        <w:t>= 0.009), 24 (</w:t>
      </w:r>
      <w:r w:rsidRPr="00032038">
        <w:rPr>
          <w:rFonts w:ascii="Book Antiqua" w:hAnsi="Book Antiqua"/>
          <w:i/>
          <w:iCs/>
          <w:sz w:val="24"/>
        </w:rPr>
        <w:t xml:space="preserve">P </w:t>
      </w:r>
      <w:r w:rsidRPr="00032038">
        <w:rPr>
          <w:rFonts w:ascii="Book Antiqua" w:hAnsi="Book Antiqua"/>
          <w:kern w:val="0"/>
          <w:sz w:val="24"/>
        </w:rPr>
        <w:t>= 0.011)</w:t>
      </w:r>
      <w:r>
        <w:rPr>
          <w:rFonts w:ascii="Book Antiqua" w:hAnsi="Book Antiqua"/>
          <w:kern w:val="0"/>
          <w:sz w:val="24"/>
        </w:rPr>
        <w:t>,</w:t>
      </w:r>
      <w:r w:rsidRPr="00032038">
        <w:rPr>
          <w:rFonts w:ascii="Book Antiqua" w:hAnsi="Book Antiqua"/>
          <w:kern w:val="0"/>
          <w:sz w:val="24"/>
        </w:rPr>
        <w:t xml:space="preserve"> and 48 (</w:t>
      </w:r>
      <w:r w:rsidRPr="00032038">
        <w:rPr>
          <w:rFonts w:ascii="Book Antiqua" w:hAnsi="Book Antiqua"/>
          <w:i/>
          <w:iCs/>
          <w:sz w:val="24"/>
        </w:rPr>
        <w:t xml:space="preserve">P </w:t>
      </w:r>
      <w:r w:rsidRPr="00032038">
        <w:rPr>
          <w:rFonts w:ascii="Book Antiqua" w:hAnsi="Book Antiqua"/>
          <w:kern w:val="0"/>
          <w:sz w:val="24"/>
        </w:rPr>
        <w:t>= 0.009</w:t>
      </w:r>
      <w:r>
        <w:rPr>
          <w:rFonts w:ascii="Book Antiqua" w:hAnsi="Book Antiqua"/>
          <w:kern w:val="0"/>
          <w:sz w:val="24"/>
        </w:rPr>
        <w:t>;</w:t>
      </w:r>
      <w:r w:rsidRPr="00032038">
        <w:rPr>
          <w:rFonts w:ascii="Book Antiqua" w:hAnsi="Book Antiqua"/>
          <w:kern w:val="0"/>
          <w:sz w:val="24"/>
        </w:rPr>
        <w:t xml:space="preserve"> Fig</w:t>
      </w:r>
      <w:r w:rsidRPr="00032038">
        <w:rPr>
          <w:rFonts w:ascii="Book Antiqua" w:hAnsi="Book Antiqua" w:hint="eastAsia"/>
          <w:kern w:val="0"/>
          <w:sz w:val="24"/>
        </w:rPr>
        <w:t>ure</w:t>
      </w:r>
      <w:r w:rsidRPr="00032038">
        <w:rPr>
          <w:rFonts w:ascii="Book Antiqua" w:hAnsi="Book Antiqua"/>
          <w:kern w:val="0"/>
          <w:sz w:val="24"/>
        </w:rPr>
        <w:t xml:space="preserve"> 2</w:t>
      </w:r>
      <w:r>
        <w:rPr>
          <w:rFonts w:ascii="Book Antiqua" w:hAnsi="Book Antiqua"/>
          <w:kern w:val="0"/>
          <w:sz w:val="24"/>
        </w:rPr>
        <w:t>B</w:t>
      </w:r>
      <w:r w:rsidRPr="00032038">
        <w:rPr>
          <w:rFonts w:ascii="Book Antiqua" w:hAnsi="Book Antiqua"/>
          <w:kern w:val="0"/>
          <w:sz w:val="24"/>
        </w:rPr>
        <w:t xml:space="preserve"> and Fig</w:t>
      </w:r>
      <w:r w:rsidRPr="00032038">
        <w:rPr>
          <w:rFonts w:ascii="Book Antiqua" w:hAnsi="Book Antiqua" w:hint="eastAsia"/>
          <w:kern w:val="0"/>
          <w:sz w:val="24"/>
        </w:rPr>
        <w:t>ure</w:t>
      </w:r>
      <w:r w:rsidRPr="00032038">
        <w:rPr>
          <w:rFonts w:ascii="Book Antiqua" w:hAnsi="Book Antiqua"/>
          <w:kern w:val="0"/>
          <w:sz w:val="24"/>
        </w:rPr>
        <w:t xml:space="preserve"> </w:t>
      </w:r>
      <w:r w:rsidRPr="00032038">
        <w:rPr>
          <w:rFonts w:ascii="Book Antiqua" w:eastAsia="Batang" w:hAnsi="Book Antiqua"/>
          <w:kern w:val="0"/>
          <w:sz w:val="24"/>
        </w:rPr>
        <w:t>3</w:t>
      </w:r>
      <w:r w:rsidRPr="00032038">
        <w:rPr>
          <w:rFonts w:ascii="Book Antiqua" w:hAnsi="Book Antiqua" w:hint="eastAsia"/>
          <w:kern w:val="0"/>
          <w:sz w:val="24"/>
        </w:rPr>
        <w:t>B</w:t>
      </w:r>
      <w:r w:rsidRPr="00032038">
        <w:rPr>
          <w:rFonts w:ascii="Book Antiqua" w:eastAsia="Batang" w:hAnsi="Book Antiqua"/>
          <w:kern w:val="0"/>
          <w:sz w:val="24"/>
        </w:rPr>
        <w:t xml:space="preserve">). GGT levels </w:t>
      </w:r>
      <w:r w:rsidRPr="00032038">
        <w:rPr>
          <w:rFonts w:ascii="Book Antiqua" w:hAnsi="Book Antiqua"/>
          <w:kern w:val="0"/>
          <w:sz w:val="24"/>
        </w:rPr>
        <w:t xml:space="preserve">also </w:t>
      </w:r>
      <w:r w:rsidRPr="00032038">
        <w:rPr>
          <w:rFonts w:ascii="Book Antiqua" w:eastAsia="Batang" w:hAnsi="Book Antiqua"/>
          <w:kern w:val="0"/>
          <w:sz w:val="24"/>
        </w:rPr>
        <w:t xml:space="preserve">decreased significantly in CR </w:t>
      </w:r>
      <w:r>
        <w:rPr>
          <w:rFonts w:ascii="Book Antiqua" w:eastAsia="Batang" w:hAnsi="Book Antiqua"/>
          <w:kern w:val="0"/>
          <w:sz w:val="24"/>
        </w:rPr>
        <w:t>patients</w:t>
      </w:r>
      <w:r w:rsidRPr="00032038">
        <w:rPr>
          <w:rFonts w:ascii="Book Antiqua" w:eastAsia="Batang" w:hAnsi="Book Antiqua"/>
          <w:kern w:val="0"/>
          <w:sz w:val="24"/>
        </w:rPr>
        <w:t xml:space="preserve"> (</w:t>
      </w:r>
      <w:r w:rsidRPr="00032038">
        <w:rPr>
          <w:rFonts w:ascii="Book Antiqua" w:hAnsi="Book Antiqua"/>
          <w:kern w:val="0"/>
          <w:sz w:val="24"/>
        </w:rPr>
        <w:t>Fig</w:t>
      </w:r>
      <w:r w:rsidRPr="00032038">
        <w:rPr>
          <w:rFonts w:ascii="Book Antiqua" w:hAnsi="Book Antiqua" w:hint="eastAsia"/>
          <w:kern w:val="0"/>
          <w:sz w:val="24"/>
        </w:rPr>
        <w:t>ure</w:t>
      </w:r>
      <w:r w:rsidRPr="00032038">
        <w:rPr>
          <w:rFonts w:ascii="Book Antiqua" w:eastAsia="Batang" w:hAnsi="Book Antiqua"/>
          <w:kern w:val="0"/>
          <w:sz w:val="24"/>
        </w:rPr>
        <w:t xml:space="preserve"> 2</w:t>
      </w:r>
      <w:r w:rsidRPr="00032038">
        <w:rPr>
          <w:rFonts w:ascii="Book Antiqua" w:hAnsi="Book Antiqua" w:hint="eastAsia"/>
          <w:kern w:val="0"/>
          <w:sz w:val="24"/>
        </w:rPr>
        <w:t>C</w:t>
      </w:r>
      <w:r w:rsidRPr="00032038">
        <w:rPr>
          <w:rFonts w:ascii="Book Antiqua" w:hAnsi="Book Antiqua"/>
          <w:kern w:val="0"/>
          <w:sz w:val="24"/>
        </w:rPr>
        <w:t>)</w:t>
      </w:r>
      <w:r>
        <w:rPr>
          <w:rFonts w:ascii="Book Antiqua" w:hAnsi="Book Antiqua"/>
          <w:kern w:val="0"/>
          <w:sz w:val="24"/>
        </w:rPr>
        <w:t>,</w:t>
      </w:r>
      <w:r w:rsidRPr="00032038">
        <w:rPr>
          <w:rFonts w:ascii="Book Antiqua" w:eastAsia="Batang" w:hAnsi="Book Antiqua"/>
          <w:kern w:val="0"/>
          <w:sz w:val="24"/>
        </w:rPr>
        <w:t xml:space="preserve"> and the decline of GGT was significantly </w:t>
      </w:r>
      <w:r>
        <w:rPr>
          <w:rFonts w:ascii="Book Antiqua" w:eastAsia="Batang" w:hAnsi="Book Antiqua"/>
          <w:kern w:val="0"/>
          <w:sz w:val="24"/>
        </w:rPr>
        <w:t>greater</w:t>
      </w:r>
      <w:r w:rsidRPr="00032038">
        <w:rPr>
          <w:rFonts w:ascii="Book Antiqua" w:eastAsia="Batang" w:hAnsi="Book Antiqua"/>
          <w:kern w:val="0"/>
          <w:sz w:val="24"/>
        </w:rPr>
        <w:t xml:space="preserve"> in the CR group after 24</w:t>
      </w:r>
      <w:r w:rsidRPr="00032038">
        <w:rPr>
          <w:rFonts w:ascii="Book Antiqua" w:hAnsi="Book Antiqua"/>
          <w:kern w:val="0"/>
          <w:sz w:val="24"/>
        </w:rPr>
        <w:t xml:space="preserve"> </w:t>
      </w:r>
      <w:r>
        <w:rPr>
          <w:rFonts w:ascii="Book Antiqua" w:hAnsi="Book Antiqua"/>
          <w:kern w:val="0"/>
          <w:sz w:val="24"/>
        </w:rPr>
        <w:t xml:space="preserve">wk </w:t>
      </w:r>
      <w:r w:rsidRPr="00032038">
        <w:rPr>
          <w:rFonts w:ascii="Book Antiqua" w:hAnsi="Book Antiqua"/>
          <w:kern w:val="0"/>
          <w:sz w:val="24"/>
        </w:rPr>
        <w:t>(</w:t>
      </w:r>
      <w:r w:rsidRPr="00032038">
        <w:rPr>
          <w:rFonts w:ascii="Book Antiqua" w:hAnsi="Book Antiqua"/>
          <w:i/>
          <w:iCs/>
          <w:sz w:val="24"/>
        </w:rPr>
        <w:t xml:space="preserve">P </w:t>
      </w:r>
      <w:r w:rsidRPr="00032038">
        <w:rPr>
          <w:rFonts w:ascii="Book Antiqua" w:hAnsi="Book Antiqua"/>
          <w:kern w:val="0"/>
          <w:sz w:val="24"/>
        </w:rPr>
        <w:t>= 0.012)</w:t>
      </w:r>
      <w:r w:rsidRPr="00032038">
        <w:rPr>
          <w:rFonts w:ascii="Book Antiqua" w:eastAsia="Batang" w:hAnsi="Book Antiqua"/>
          <w:kern w:val="0"/>
          <w:sz w:val="24"/>
        </w:rPr>
        <w:t xml:space="preserve"> and 48</w:t>
      </w:r>
      <w:r>
        <w:rPr>
          <w:rFonts w:ascii="Book Antiqua" w:eastAsia="Batang" w:hAnsi="Book Antiqua"/>
          <w:kern w:val="0"/>
          <w:sz w:val="24"/>
        </w:rPr>
        <w:t xml:space="preserve"> wk</w:t>
      </w:r>
      <w:r w:rsidRPr="00032038">
        <w:rPr>
          <w:rFonts w:ascii="Book Antiqua" w:hAnsi="Book Antiqua"/>
          <w:kern w:val="0"/>
          <w:sz w:val="24"/>
        </w:rPr>
        <w:t xml:space="preserve"> (</w:t>
      </w:r>
      <w:r w:rsidRPr="00032038">
        <w:rPr>
          <w:rFonts w:ascii="Book Antiqua" w:hAnsi="Book Antiqua"/>
          <w:i/>
          <w:iCs/>
          <w:sz w:val="24"/>
        </w:rPr>
        <w:t xml:space="preserve">P </w:t>
      </w:r>
      <w:r w:rsidRPr="00032038">
        <w:rPr>
          <w:rFonts w:ascii="Book Antiqua" w:hAnsi="Book Antiqua"/>
          <w:kern w:val="0"/>
          <w:sz w:val="24"/>
        </w:rPr>
        <w:t>= 0.008)</w:t>
      </w:r>
      <w:r w:rsidRPr="00032038">
        <w:rPr>
          <w:rFonts w:ascii="Book Antiqua" w:eastAsia="Batang" w:hAnsi="Book Antiqua"/>
          <w:kern w:val="0"/>
          <w:sz w:val="24"/>
        </w:rPr>
        <w:t xml:space="preserve"> of treatment </w:t>
      </w:r>
      <w:r w:rsidRPr="00032038">
        <w:rPr>
          <w:rFonts w:ascii="Book Antiqua" w:hAnsi="Book Antiqua"/>
          <w:kern w:val="0"/>
          <w:sz w:val="24"/>
        </w:rPr>
        <w:t>(Fig</w:t>
      </w:r>
      <w:r w:rsidRPr="00032038">
        <w:rPr>
          <w:rFonts w:ascii="Book Antiqua" w:hAnsi="Book Antiqua" w:hint="eastAsia"/>
          <w:kern w:val="0"/>
          <w:sz w:val="24"/>
        </w:rPr>
        <w:t>ure</w:t>
      </w:r>
      <w:r w:rsidRPr="00032038">
        <w:rPr>
          <w:rFonts w:ascii="Book Antiqua" w:eastAsia="Batang" w:hAnsi="Book Antiqua"/>
          <w:kern w:val="0"/>
          <w:sz w:val="24"/>
        </w:rPr>
        <w:t xml:space="preserve"> 3</w:t>
      </w:r>
      <w:r w:rsidRPr="00032038">
        <w:rPr>
          <w:rFonts w:ascii="Book Antiqua" w:hAnsi="Book Antiqua" w:hint="eastAsia"/>
          <w:kern w:val="0"/>
          <w:sz w:val="24"/>
        </w:rPr>
        <w:t>C</w:t>
      </w:r>
      <w:r w:rsidRPr="00032038">
        <w:rPr>
          <w:rFonts w:ascii="Book Antiqua" w:eastAsia="Batang" w:hAnsi="Book Antiqua"/>
          <w:kern w:val="0"/>
          <w:sz w:val="24"/>
        </w:rPr>
        <w:t>).</w:t>
      </w:r>
      <w:r>
        <w:rPr>
          <w:rFonts w:ascii="Book Antiqua" w:eastAsia="Batang" w:hAnsi="Book Antiqua"/>
          <w:kern w:val="0"/>
          <w:sz w:val="24"/>
        </w:rPr>
        <w:t xml:space="preserve"> </w:t>
      </w:r>
    </w:p>
    <w:p w:rsidR="00F17101" w:rsidRPr="00032038" w:rsidRDefault="00F17101" w:rsidP="00F17101">
      <w:pPr>
        <w:autoSpaceDE w:val="0"/>
        <w:autoSpaceDN w:val="0"/>
        <w:adjustRightInd w:val="0"/>
        <w:spacing w:line="360" w:lineRule="auto"/>
        <w:rPr>
          <w:rFonts w:ascii="Book Antiqua" w:eastAsia="Batang" w:hAnsi="Book Antiqua"/>
          <w:kern w:val="0"/>
          <w:sz w:val="24"/>
        </w:rPr>
      </w:pPr>
    </w:p>
    <w:p w:rsidR="00F17101" w:rsidRPr="000C55A1" w:rsidRDefault="00F17101" w:rsidP="00F17101">
      <w:pPr>
        <w:autoSpaceDE w:val="0"/>
        <w:autoSpaceDN w:val="0"/>
        <w:adjustRightInd w:val="0"/>
        <w:spacing w:line="360" w:lineRule="auto"/>
        <w:rPr>
          <w:rFonts w:ascii="Book Antiqua" w:eastAsia="Batang" w:hAnsi="Book Antiqua"/>
          <w:b/>
          <w:bCs/>
          <w:i/>
          <w:iCs/>
          <w:kern w:val="0"/>
          <w:sz w:val="24"/>
        </w:rPr>
      </w:pPr>
      <w:r>
        <w:rPr>
          <w:rFonts w:ascii="Book Antiqua" w:hAnsi="Book Antiqua" w:hint="eastAsia"/>
          <w:b/>
          <w:bCs/>
          <w:i/>
          <w:iCs/>
          <w:kern w:val="0"/>
          <w:sz w:val="24"/>
        </w:rPr>
        <w:t>Antiviral effects</w:t>
      </w:r>
      <w:r>
        <w:rPr>
          <w:rFonts w:ascii="Book Antiqua" w:eastAsia="Batang" w:hAnsi="Book Antiqua"/>
          <w:b/>
          <w:bCs/>
          <w:i/>
          <w:iCs/>
          <w:kern w:val="0"/>
          <w:sz w:val="24"/>
        </w:rPr>
        <w:t xml:space="preserve"> are similar for </w:t>
      </w:r>
      <w:r w:rsidRPr="000C55A1">
        <w:rPr>
          <w:rFonts w:ascii="Book Antiqua" w:eastAsia="Batang" w:hAnsi="Book Antiqua"/>
          <w:b/>
          <w:bCs/>
          <w:i/>
          <w:iCs/>
          <w:kern w:val="0"/>
          <w:sz w:val="24"/>
        </w:rPr>
        <w:t>LAM + ADV combination therapy and ETV monotherapy</w:t>
      </w:r>
    </w:p>
    <w:p w:rsidR="00F17101" w:rsidRPr="00032038" w:rsidRDefault="00F17101" w:rsidP="00F17101">
      <w:pPr>
        <w:autoSpaceDE w:val="0"/>
        <w:autoSpaceDN w:val="0"/>
        <w:adjustRightInd w:val="0"/>
        <w:spacing w:line="360" w:lineRule="auto"/>
        <w:rPr>
          <w:rFonts w:ascii="Book Antiqua" w:hAnsi="Book Antiqua"/>
          <w:kern w:val="0"/>
          <w:sz w:val="24"/>
        </w:rPr>
      </w:pPr>
      <w:r>
        <w:rPr>
          <w:rFonts w:ascii="Book Antiqua" w:eastAsia="Batang" w:hAnsi="Book Antiqua"/>
          <w:kern w:val="0"/>
          <w:sz w:val="24"/>
        </w:rPr>
        <w:t xml:space="preserve">The efficacy of LAM + ADV combination therapy and ETV monotherapies were </w:t>
      </w:r>
      <w:r>
        <w:rPr>
          <w:rFonts w:ascii="Book Antiqua" w:eastAsia="Batang" w:hAnsi="Book Antiqua"/>
          <w:kern w:val="0"/>
          <w:sz w:val="24"/>
        </w:rPr>
        <w:lastRenderedPageBreak/>
        <w:t>directly compared on the basis of baseline levels of clinical characteristics for the two patient groups and levels after treatment at 12 wk, 24 wk, and 48 wk</w:t>
      </w:r>
      <w:r w:rsidRPr="00032038">
        <w:rPr>
          <w:rFonts w:ascii="Book Antiqua" w:eastAsia="Batang" w:hAnsi="Book Antiqua"/>
          <w:kern w:val="0"/>
          <w:sz w:val="24"/>
        </w:rPr>
        <w:t xml:space="preserve">. </w:t>
      </w:r>
      <w:r>
        <w:rPr>
          <w:rFonts w:ascii="Book Antiqua" w:hAnsi="Book Antiqua"/>
          <w:kern w:val="0"/>
          <w:sz w:val="24"/>
        </w:rPr>
        <w:t>C</w:t>
      </w:r>
      <w:r w:rsidRPr="00032038">
        <w:rPr>
          <w:rFonts w:ascii="Book Antiqua" w:eastAsia="Batang" w:hAnsi="Book Antiqua"/>
          <w:kern w:val="0"/>
          <w:sz w:val="24"/>
        </w:rPr>
        <w:t>omparison</w:t>
      </w:r>
      <w:r>
        <w:rPr>
          <w:rFonts w:ascii="Book Antiqua" w:eastAsia="Batang" w:hAnsi="Book Antiqua"/>
          <w:kern w:val="0"/>
          <w:sz w:val="24"/>
        </w:rPr>
        <w:t>s</w:t>
      </w:r>
      <w:r w:rsidRPr="00032038">
        <w:rPr>
          <w:rFonts w:ascii="Book Antiqua" w:eastAsia="Batang" w:hAnsi="Book Antiqua"/>
          <w:kern w:val="0"/>
          <w:sz w:val="24"/>
        </w:rPr>
        <w:t xml:space="preserve"> of baseline </w:t>
      </w:r>
      <w:r>
        <w:rPr>
          <w:rFonts w:ascii="Book Antiqua" w:eastAsia="Batang" w:hAnsi="Book Antiqua"/>
          <w:kern w:val="0"/>
          <w:sz w:val="24"/>
        </w:rPr>
        <w:t xml:space="preserve">levels for ALT and HBV DNA, as well as other clinical parameters, revealed no significant differences </w:t>
      </w:r>
      <w:r w:rsidRPr="00032038">
        <w:rPr>
          <w:rFonts w:ascii="Book Antiqua" w:eastAsia="Batang" w:hAnsi="Book Antiqua"/>
          <w:kern w:val="0"/>
          <w:sz w:val="24"/>
        </w:rPr>
        <w:t xml:space="preserve">between </w:t>
      </w:r>
      <w:r w:rsidRPr="00032038">
        <w:rPr>
          <w:rFonts w:ascii="Book Antiqua" w:hAnsi="Book Antiqua"/>
          <w:kern w:val="0"/>
          <w:sz w:val="24"/>
        </w:rPr>
        <w:t>the two</w:t>
      </w:r>
      <w:r w:rsidRPr="00032038">
        <w:rPr>
          <w:rFonts w:ascii="Book Antiqua" w:eastAsia="Batang" w:hAnsi="Book Antiqua"/>
          <w:kern w:val="0"/>
          <w:sz w:val="24"/>
        </w:rPr>
        <w:t xml:space="preserve"> </w:t>
      </w:r>
      <w:r>
        <w:rPr>
          <w:rFonts w:ascii="Book Antiqua" w:eastAsia="Batang" w:hAnsi="Book Antiqua"/>
          <w:kern w:val="0"/>
          <w:sz w:val="24"/>
        </w:rPr>
        <w:t xml:space="preserve">treatment </w:t>
      </w:r>
      <w:r w:rsidRPr="00032038">
        <w:rPr>
          <w:rFonts w:ascii="Book Antiqua" w:eastAsia="Batang" w:hAnsi="Book Antiqua"/>
          <w:kern w:val="0"/>
          <w:sz w:val="24"/>
        </w:rPr>
        <w:t>group</w:t>
      </w:r>
      <w:r w:rsidRPr="00032038">
        <w:rPr>
          <w:rFonts w:ascii="Book Antiqua" w:hAnsi="Book Antiqua"/>
          <w:kern w:val="0"/>
          <w:sz w:val="24"/>
        </w:rPr>
        <w:t>s</w:t>
      </w:r>
      <w:r>
        <w:rPr>
          <w:rFonts w:ascii="Book Antiqua" w:hAnsi="Book Antiqua"/>
          <w:kern w:val="0"/>
          <w:sz w:val="24"/>
        </w:rPr>
        <w:t xml:space="preserve"> </w:t>
      </w:r>
      <w:r>
        <w:rPr>
          <w:rFonts w:ascii="Book Antiqua" w:eastAsia="Batang" w:hAnsi="Book Antiqua"/>
          <w:kern w:val="0"/>
          <w:sz w:val="24"/>
        </w:rPr>
        <w:t>(</w:t>
      </w:r>
      <w:r w:rsidRPr="00032038">
        <w:rPr>
          <w:rFonts w:ascii="Book Antiqua" w:eastAsia="Batang" w:hAnsi="Book Antiqua"/>
          <w:kern w:val="0"/>
          <w:sz w:val="24"/>
        </w:rPr>
        <w:t xml:space="preserve">Table </w:t>
      </w:r>
      <w:r w:rsidRPr="00032038">
        <w:rPr>
          <w:rFonts w:ascii="Book Antiqua" w:hAnsi="Book Antiqua"/>
          <w:kern w:val="0"/>
          <w:sz w:val="24"/>
        </w:rPr>
        <w:t>3</w:t>
      </w:r>
      <w:r>
        <w:rPr>
          <w:rFonts w:ascii="Book Antiqua" w:hAnsi="Book Antiqua"/>
          <w:kern w:val="0"/>
          <w:sz w:val="24"/>
        </w:rPr>
        <w:t>)</w:t>
      </w:r>
      <w:r w:rsidRPr="00032038">
        <w:rPr>
          <w:rFonts w:ascii="Book Antiqua" w:hAnsi="Book Antiqua"/>
          <w:kern w:val="0"/>
          <w:sz w:val="24"/>
        </w:rPr>
        <w:t xml:space="preserve">. </w:t>
      </w:r>
      <w:r>
        <w:rPr>
          <w:rFonts w:ascii="Book Antiqua" w:hAnsi="Book Antiqua"/>
          <w:kern w:val="0"/>
          <w:sz w:val="24"/>
        </w:rPr>
        <w:t xml:space="preserve">Results of the analysis of various clinical parameters following treatment also revealed no significant differences between groups. Specifically, undetectable HBV DNA levels were similarly achieved in </w:t>
      </w:r>
      <w:r w:rsidRPr="00032038">
        <w:rPr>
          <w:rFonts w:ascii="Book Antiqua" w:eastAsia="Batang" w:hAnsi="Book Antiqua"/>
          <w:kern w:val="0"/>
          <w:sz w:val="24"/>
        </w:rPr>
        <w:t>55</w:t>
      </w:r>
      <w:r>
        <w:rPr>
          <w:rFonts w:ascii="Book Antiqua" w:eastAsia="Batang" w:hAnsi="Book Antiqua"/>
          <w:kern w:val="0"/>
          <w:sz w:val="24"/>
        </w:rPr>
        <w:t>.0</w:t>
      </w:r>
      <w:r w:rsidRPr="00032038">
        <w:rPr>
          <w:rFonts w:ascii="Book Antiqua" w:eastAsia="Batang" w:hAnsi="Book Antiqua"/>
          <w:kern w:val="0"/>
          <w:sz w:val="24"/>
        </w:rPr>
        <w:t>% (11/20), 80</w:t>
      </w:r>
      <w:r>
        <w:rPr>
          <w:rFonts w:ascii="Book Antiqua" w:eastAsia="Batang" w:hAnsi="Book Antiqua"/>
          <w:kern w:val="0"/>
          <w:sz w:val="24"/>
        </w:rPr>
        <w:t>.0</w:t>
      </w:r>
      <w:r w:rsidRPr="00032038">
        <w:rPr>
          <w:rFonts w:ascii="Book Antiqua" w:eastAsia="Batang" w:hAnsi="Book Antiqua"/>
          <w:kern w:val="0"/>
          <w:sz w:val="24"/>
        </w:rPr>
        <w:t>% (16/20) and 85</w:t>
      </w:r>
      <w:r>
        <w:rPr>
          <w:rFonts w:ascii="Book Antiqua" w:eastAsia="Batang" w:hAnsi="Book Antiqua"/>
          <w:kern w:val="0"/>
          <w:sz w:val="24"/>
        </w:rPr>
        <w:t>.0</w:t>
      </w:r>
      <w:r w:rsidRPr="00032038">
        <w:rPr>
          <w:rFonts w:ascii="Book Antiqua" w:eastAsia="Batang" w:hAnsi="Book Antiqua"/>
          <w:kern w:val="0"/>
          <w:sz w:val="24"/>
        </w:rPr>
        <w:t>% (17/20) of patients at 12</w:t>
      </w:r>
      <w:r>
        <w:rPr>
          <w:rFonts w:ascii="Book Antiqua" w:eastAsia="Batang" w:hAnsi="Book Antiqua"/>
          <w:kern w:val="0"/>
          <w:sz w:val="24"/>
        </w:rPr>
        <w:t xml:space="preserve"> wk</w:t>
      </w:r>
      <w:r w:rsidRPr="00032038">
        <w:rPr>
          <w:rFonts w:ascii="Book Antiqua" w:eastAsia="Batang" w:hAnsi="Book Antiqua"/>
          <w:kern w:val="0"/>
          <w:sz w:val="24"/>
        </w:rPr>
        <w:t>, 24</w:t>
      </w:r>
      <w:r>
        <w:rPr>
          <w:rFonts w:ascii="Book Antiqua" w:eastAsia="Batang" w:hAnsi="Book Antiqua"/>
          <w:kern w:val="0"/>
          <w:sz w:val="24"/>
        </w:rPr>
        <w:t xml:space="preserve"> wk,</w:t>
      </w:r>
      <w:r w:rsidRPr="00032038">
        <w:rPr>
          <w:rFonts w:ascii="Book Antiqua" w:eastAsia="Batang" w:hAnsi="Book Antiqua"/>
          <w:kern w:val="0"/>
          <w:sz w:val="24"/>
        </w:rPr>
        <w:t xml:space="preserve"> and 48</w:t>
      </w:r>
      <w:r w:rsidRPr="00032038">
        <w:rPr>
          <w:rFonts w:ascii="Book Antiqua" w:hAnsi="Book Antiqua"/>
          <w:kern w:val="0"/>
          <w:sz w:val="24"/>
        </w:rPr>
        <w:t xml:space="preserve"> </w:t>
      </w:r>
      <w:r>
        <w:rPr>
          <w:rFonts w:ascii="Book Antiqua" w:eastAsia="Batang" w:hAnsi="Book Antiqua"/>
          <w:kern w:val="0"/>
          <w:sz w:val="24"/>
        </w:rPr>
        <w:t>wk</w:t>
      </w:r>
      <w:r w:rsidRPr="00032038">
        <w:rPr>
          <w:rFonts w:ascii="Book Antiqua" w:eastAsia="Batang" w:hAnsi="Book Antiqua"/>
          <w:kern w:val="0"/>
          <w:sz w:val="24"/>
        </w:rPr>
        <w:t xml:space="preserve"> </w:t>
      </w:r>
      <w:r w:rsidRPr="00032038">
        <w:rPr>
          <w:rFonts w:ascii="Book Antiqua" w:hAnsi="Book Antiqua"/>
          <w:kern w:val="0"/>
          <w:sz w:val="24"/>
        </w:rPr>
        <w:t xml:space="preserve">of </w:t>
      </w:r>
      <w:r w:rsidRPr="00032038">
        <w:rPr>
          <w:rFonts w:ascii="Book Antiqua" w:eastAsia="Batang" w:hAnsi="Book Antiqua"/>
          <w:kern w:val="0"/>
          <w:sz w:val="24"/>
        </w:rPr>
        <w:t xml:space="preserve">LAM + ADV </w:t>
      </w:r>
      <w:r w:rsidRPr="00032038">
        <w:rPr>
          <w:rFonts w:ascii="Book Antiqua" w:hAnsi="Book Antiqua"/>
          <w:kern w:val="0"/>
          <w:sz w:val="24"/>
        </w:rPr>
        <w:t>treatment</w:t>
      </w:r>
      <w:r w:rsidRPr="00032038">
        <w:rPr>
          <w:rFonts w:ascii="Book Antiqua" w:eastAsia="Batang" w:hAnsi="Book Antiqua"/>
          <w:kern w:val="0"/>
          <w:sz w:val="24"/>
        </w:rPr>
        <w:t xml:space="preserve">, respectively. </w:t>
      </w:r>
      <w:r>
        <w:rPr>
          <w:rFonts w:ascii="Book Antiqua" w:eastAsia="Batang" w:hAnsi="Book Antiqua"/>
          <w:kern w:val="0"/>
          <w:sz w:val="24"/>
        </w:rPr>
        <w:t>For</w:t>
      </w:r>
      <w:r w:rsidRPr="00032038">
        <w:rPr>
          <w:rFonts w:ascii="Book Antiqua" w:eastAsia="Batang" w:hAnsi="Book Antiqua"/>
          <w:kern w:val="0"/>
          <w:sz w:val="24"/>
        </w:rPr>
        <w:t xml:space="preserve"> ETV </w:t>
      </w:r>
      <w:r>
        <w:rPr>
          <w:rFonts w:ascii="Book Antiqua" w:eastAsia="Batang" w:hAnsi="Book Antiqua"/>
          <w:kern w:val="0"/>
          <w:sz w:val="24"/>
        </w:rPr>
        <w:t>therapy</w:t>
      </w:r>
      <w:r w:rsidRPr="00032038">
        <w:rPr>
          <w:rFonts w:ascii="Book Antiqua" w:eastAsia="Batang" w:hAnsi="Book Antiqua"/>
          <w:kern w:val="0"/>
          <w:sz w:val="24"/>
        </w:rPr>
        <w:t xml:space="preserve">, </w:t>
      </w:r>
      <w:r>
        <w:rPr>
          <w:rFonts w:ascii="Book Antiqua" w:eastAsia="Batang" w:hAnsi="Book Antiqua"/>
          <w:kern w:val="0"/>
          <w:sz w:val="24"/>
        </w:rPr>
        <w:t xml:space="preserve">HBV DNA was undetectable in </w:t>
      </w:r>
      <w:r w:rsidRPr="00032038">
        <w:rPr>
          <w:rFonts w:ascii="Book Antiqua" w:eastAsia="Batang" w:hAnsi="Book Antiqua"/>
          <w:kern w:val="0"/>
          <w:sz w:val="24"/>
        </w:rPr>
        <w:t>46.2% (6/13), 69.2% (9/13)</w:t>
      </w:r>
      <w:r>
        <w:rPr>
          <w:rFonts w:ascii="Book Antiqua" w:eastAsia="Batang" w:hAnsi="Book Antiqua"/>
          <w:kern w:val="0"/>
          <w:sz w:val="24"/>
        </w:rPr>
        <w:t>,</w:t>
      </w:r>
      <w:r w:rsidRPr="00032038">
        <w:rPr>
          <w:rFonts w:ascii="Book Antiqua" w:eastAsia="Batang" w:hAnsi="Book Antiqua"/>
          <w:kern w:val="0"/>
          <w:sz w:val="24"/>
        </w:rPr>
        <w:t xml:space="preserve"> and 100% (13/13) </w:t>
      </w:r>
      <w:r>
        <w:rPr>
          <w:rFonts w:ascii="Book Antiqua" w:eastAsia="Batang" w:hAnsi="Book Antiqua"/>
          <w:kern w:val="0"/>
          <w:sz w:val="24"/>
        </w:rPr>
        <w:t xml:space="preserve">of </w:t>
      </w:r>
      <w:r w:rsidRPr="00032038">
        <w:rPr>
          <w:rFonts w:ascii="Book Antiqua" w:eastAsia="Batang" w:hAnsi="Book Antiqua"/>
          <w:kern w:val="0"/>
          <w:sz w:val="24"/>
        </w:rPr>
        <w:t>patients at 12</w:t>
      </w:r>
      <w:r>
        <w:rPr>
          <w:rFonts w:ascii="Book Antiqua" w:eastAsia="Batang" w:hAnsi="Book Antiqua"/>
          <w:kern w:val="0"/>
          <w:sz w:val="24"/>
        </w:rPr>
        <w:t xml:space="preserve"> wk</w:t>
      </w:r>
      <w:r w:rsidRPr="00032038">
        <w:rPr>
          <w:rFonts w:ascii="Book Antiqua" w:eastAsia="Batang" w:hAnsi="Book Antiqua"/>
          <w:kern w:val="0"/>
          <w:sz w:val="24"/>
        </w:rPr>
        <w:t>, 24</w:t>
      </w:r>
      <w:r>
        <w:rPr>
          <w:rFonts w:ascii="Book Antiqua" w:eastAsia="Batang" w:hAnsi="Book Antiqua"/>
          <w:kern w:val="0"/>
          <w:sz w:val="24"/>
        </w:rPr>
        <w:t xml:space="preserve"> wk,</w:t>
      </w:r>
      <w:r w:rsidRPr="00032038">
        <w:rPr>
          <w:rFonts w:ascii="Book Antiqua" w:eastAsia="Batang" w:hAnsi="Book Antiqua"/>
          <w:kern w:val="0"/>
          <w:sz w:val="24"/>
        </w:rPr>
        <w:t xml:space="preserve"> and 48</w:t>
      </w:r>
      <w:r>
        <w:rPr>
          <w:rFonts w:ascii="Book Antiqua" w:eastAsia="Batang" w:hAnsi="Book Antiqua"/>
          <w:kern w:val="0"/>
          <w:sz w:val="24"/>
        </w:rPr>
        <w:t xml:space="preserve"> wk</w:t>
      </w:r>
      <w:r w:rsidRPr="00032038">
        <w:rPr>
          <w:rFonts w:ascii="Book Antiqua" w:eastAsia="Batang" w:hAnsi="Book Antiqua"/>
          <w:kern w:val="0"/>
          <w:sz w:val="24"/>
        </w:rPr>
        <w:t>, respectively</w:t>
      </w:r>
      <w:r>
        <w:rPr>
          <w:rFonts w:ascii="Book Antiqua" w:eastAsia="Batang" w:hAnsi="Book Antiqua"/>
          <w:kern w:val="0"/>
          <w:sz w:val="24"/>
        </w:rPr>
        <w:t>; the differences were not significant</w:t>
      </w:r>
      <w:r w:rsidRPr="00032038">
        <w:rPr>
          <w:rFonts w:ascii="Book Antiqua" w:eastAsia="Batang" w:hAnsi="Book Antiqua"/>
          <w:kern w:val="0"/>
          <w:sz w:val="24"/>
        </w:rPr>
        <w:t xml:space="preserve">. </w:t>
      </w:r>
      <w:r>
        <w:rPr>
          <w:rFonts w:ascii="Book Antiqua" w:eastAsia="Batang" w:hAnsi="Book Antiqua"/>
          <w:kern w:val="0"/>
          <w:sz w:val="24"/>
        </w:rPr>
        <w:t xml:space="preserve">HBeAg seroconversion was achieved in </w:t>
      </w:r>
      <w:r w:rsidRPr="00032038">
        <w:rPr>
          <w:rFonts w:ascii="Book Antiqua" w:eastAsia="Batang" w:hAnsi="Book Antiqua"/>
          <w:kern w:val="0"/>
          <w:sz w:val="24"/>
        </w:rPr>
        <w:t>25</w:t>
      </w:r>
      <w:r>
        <w:rPr>
          <w:rFonts w:ascii="Book Antiqua" w:eastAsia="Batang" w:hAnsi="Book Antiqua"/>
          <w:kern w:val="0"/>
          <w:sz w:val="24"/>
        </w:rPr>
        <w:t>.0</w:t>
      </w:r>
      <w:r w:rsidRPr="00032038">
        <w:rPr>
          <w:rFonts w:ascii="Book Antiqua" w:eastAsia="Batang" w:hAnsi="Book Antiqua"/>
          <w:kern w:val="0"/>
          <w:sz w:val="24"/>
        </w:rPr>
        <w:t xml:space="preserve">% (5/20) of LAM + ADV </w:t>
      </w:r>
      <w:r>
        <w:rPr>
          <w:rFonts w:ascii="Book Antiqua" w:eastAsia="Batang" w:hAnsi="Book Antiqua"/>
          <w:kern w:val="0"/>
          <w:sz w:val="24"/>
        </w:rPr>
        <w:t xml:space="preserve">treated </w:t>
      </w:r>
      <w:r w:rsidRPr="00032038">
        <w:rPr>
          <w:rFonts w:ascii="Book Antiqua" w:eastAsia="Batang" w:hAnsi="Book Antiqua"/>
          <w:kern w:val="0"/>
          <w:sz w:val="24"/>
        </w:rPr>
        <w:t xml:space="preserve">patients </w:t>
      </w:r>
      <w:r>
        <w:rPr>
          <w:rFonts w:ascii="Book Antiqua" w:eastAsia="Batang" w:hAnsi="Book Antiqua"/>
          <w:kern w:val="0"/>
          <w:sz w:val="24"/>
        </w:rPr>
        <w:t xml:space="preserve">and </w:t>
      </w:r>
      <w:r w:rsidRPr="00032038">
        <w:rPr>
          <w:rFonts w:ascii="Book Antiqua" w:eastAsia="Batang" w:hAnsi="Book Antiqua"/>
          <w:kern w:val="0"/>
          <w:sz w:val="24"/>
        </w:rPr>
        <w:t xml:space="preserve">15.4% (2/13) </w:t>
      </w:r>
      <w:r>
        <w:rPr>
          <w:rFonts w:ascii="Book Antiqua" w:eastAsia="Batang" w:hAnsi="Book Antiqua"/>
          <w:kern w:val="0"/>
          <w:sz w:val="24"/>
        </w:rPr>
        <w:t xml:space="preserve">of </w:t>
      </w:r>
      <w:r w:rsidRPr="00032038">
        <w:rPr>
          <w:rFonts w:ascii="Book Antiqua" w:eastAsia="Batang" w:hAnsi="Book Antiqua"/>
          <w:kern w:val="0"/>
          <w:sz w:val="24"/>
        </w:rPr>
        <w:t xml:space="preserve">the ETV </w:t>
      </w:r>
      <w:r>
        <w:rPr>
          <w:rFonts w:ascii="Book Antiqua" w:eastAsia="Batang" w:hAnsi="Book Antiqua"/>
          <w:kern w:val="0"/>
          <w:sz w:val="24"/>
        </w:rPr>
        <w:t xml:space="preserve">treated </w:t>
      </w:r>
      <w:r w:rsidRPr="00032038">
        <w:rPr>
          <w:rFonts w:ascii="Book Antiqua" w:eastAsia="Batang" w:hAnsi="Book Antiqua"/>
          <w:kern w:val="0"/>
          <w:sz w:val="24"/>
        </w:rPr>
        <w:t>patients at 48</w:t>
      </w:r>
      <w:r>
        <w:rPr>
          <w:rFonts w:ascii="Book Antiqua" w:eastAsia="Batang" w:hAnsi="Book Antiqua"/>
          <w:kern w:val="0"/>
          <w:sz w:val="24"/>
        </w:rPr>
        <w:t xml:space="preserve"> </w:t>
      </w:r>
      <w:r w:rsidRPr="00032038">
        <w:rPr>
          <w:rFonts w:ascii="Book Antiqua" w:eastAsia="Batang" w:hAnsi="Book Antiqua"/>
          <w:kern w:val="0"/>
          <w:sz w:val="24"/>
        </w:rPr>
        <w:t xml:space="preserve">weeks. </w:t>
      </w:r>
      <w:r>
        <w:rPr>
          <w:rFonts w:ascii="Book Antiqua" w:eastAsia="Batang" w:hAnsi="Book Antiqua"/>
          <w:kern w:val="0"/>
          <w:sz w:val="24"/>
        </w:rPr>
        <w:t xml:space="preserve">Finally, an analysis of ALT levels in treated patients over time was performed. </w:t>
      </w:r>
      <w:r w:rsidRPr="00032038">
        <w:rPr>
          <w:rFonts w:ascii="Book Antiqua" w:eastAsia="Batang" w:hAnsi="Book Antiqua"/>
          <w:kern w:val="0"/>
          <w:sz w:val="24"/>
        </w:rPr>
        <w:t>LAM + ADV</w:t>
      </w:r>
      <w:r>
        <w:rPr>
          <w:rFonts w:ascii="Book Antiqua" w:eastAsia="Batang" w:hAnsi="Book Antiqua"/>
          <w:kern w:val="0"/>
          <w:sz w:val="24"/>
        </w:rPr>
        <w:t xml:space="preserve"> combination therapy similarly led to normalization of ALT levels in </w:t>
      </w:r>
      <w:r w:rsidRPr="00032038">
        <w:rPr>
          <w:rFonts w:ascii="Book Antiqua" w:eastAsia="Batang" w:hAnsi="Book Antiqua"/>
          <w:kern w:val="0"/>
          <w:sz w:val="24"/>
        </w:rPr>
        <w:t>60</w:t>
      </w:r>
      <w:r>
        <w:rPr>
          <w:rFonts w:ascii="Book Antiqua" w:eastAsia="Batang" w:hAnsi="Book Antiqua"/>
          <w:kern w:val="0"/>
          <w:sz w:val="24"/>
        </w:rPr>
        <w:t>.0</w:t>
      </w:r>
      <w:r w:rsidRPr="00032038">
        <w:rPr>
          <w:rFonts w:ascii="Book Antiqua" w:eastAsia="Batang" w:hAnsi="Book Antiqua"/>
          <w:kern w:val="0"/>
          <w:sz w:val="24"/>
        </w:rPr>
        <w:t>%</w:t>
      </w:r>
      <w:r>
        <w:rPr>
          <w:rFonts w:ascii="Book Antiqua" w:eastAsia="Batang" w:hAnsi="Book Antiqua"/>
          <w:kern w:val="0"/>
          <w:sz w:val="24"/>
        </w:rPr>
        <w:t xml:space="preserve"> (12/20</w:t>
      </w:r>
      <w:r w:rsidRPr="00032038">
        <w:rPr>
          <w:rFonts w:ascii="Book Antiqua" w:eastAsia="Batang" w:hAnsi="Book Antiqua"/>
          <w:kern w:val="0"/>
          <w:sz w:val="24"/>
        </w:rPr>
        <w:t>), 70</w:t>
      </w:r>
      <w:r>
        <w:rPr>
          <w:rFonts w:ascii="Book Antiqua" w:eastAsia="Batang" w:hAnsi="Book Antiqua"/>
          <w:kern w:val="0"/>
          <w:sz w:val="24"/>
        </w:rPr>
        <w:t>.0</w:t>
      </w:r>
      <w:r w:rsidRPr="00032038">
        <w:rPr>
          <w:rFonts w:ascii="Book Antiqua" w:eastAsia="Batang" w:hAnsi="Book Antiqua"/>
          <w:kern w:val="0"/>
          <w:sz w:val="24"/>
        </w:rPr>
        <w:t>%</w:t>
      </w:r>
      <w:r>
        <w:rPr>
          <w:rFonts w:ascii="Book Antiqua" w:eastAsia="Batang" w:hAnsi="Book Antiqua"/>
          <w:kern w:val="0"/>
          <w:sz w:val="24"/>
        </w:rPr>
        <w:t xml:space="preserve"> (</w:t>
      </w:r>
      <w:r w:rsidRPr="00032038">
        <w:rPr>
          <w:rFonts w:ascii="Book Antiqua" w:eastAsia="Batang" w:hAnsi="Book Antiqua"/>
          <w:kern w:val="0"/>
          <w:sz w:val="24"/>
        </w:rPr>
        <w:t>14/20)</w:t>
      </w:r>
      <w:r>
        <w:rPr>
          <w:rFonts w:ascii="Book Antiqua" w:eastAsia="Batang" w:hAnsi="Book Antiqua"/>
          <w:kern w:val="0"/>
          <w:sz w:val="24"/>
        </w:rPr>
        <w:t>,</w:t>
      </w:r>
      <w:r w:rsidRPr="00032038">
        <w:rPr>
          <w:rFonts w:ascii="Book Antiqua" w:eastAsia="Batang" w:hAnsi="Book Antiqua"/>
          <w:kern w:val="0"/>
          <w:sz w:val="24"/>
        </w:rPr>
        <w:t xml:space="preserve"> and 75</w:t>
      </w:r>
      <w:r>
        <w:rPr>
          <w:rFonts w:ascii="Book Antiqua" w:eastAsia="Batang" w:hAnsi="Book Antiqua"/>
          <w:kern w:val="0"/>
          <w:sz w:val="24"/>
        </w:rPr>
        <w:t>.0</w:t>
      </w:r>
      <w:r w:rsidRPr="00032038">
        <w:rPr>
          <w:rFonts w:ascii="Book Antiqua" w:eastAsia="Batang" w:hAnsi="Book Antiqua"/>
          <w:kern w:val="0"/>
          <w:sz w:val="24"/>
        </w:rPr>
        <w:t>% (15/20) of patients at weeks 12, 24</w:t>
      </w:r>
      <w:r>
        <w:rPr>
          <w:rFonts w:ascii="Book Antiqua" w:eastAsia="Batang" w:hAnsi="Book Antiqua"/>
          <w:kern w:val="0"/>
          <w:sz w:val="24"/>
        </w:rPr>
        <w:t>,</w:t>
      </w:r>
      <w:r w:rsidRPr="00032038">
        <w:rPr>
          <w:rFonts w:ascii="Book Antiqua" w:hAnsi="Book Antiqua"/>
          <w:kern w:val="0"/>
          <w:sz w:val="24"/>
        </w:rPr>
        <w:t xml:space="preserve"> and </w:t>
      </w:r>
      <w:r w:rsidRPr="00032038">
        <w:rPr>
          <w:rFonts w:ascii="Book Antiqua" w:eastAsia="Batang" w:hAnsi="Book Antiqua"/>
          <w:kern w:val="0"/>
          <w:sz w:val="24"/>
        </w:rPr>
        <w:t>48, respectively</w:t>
      </w:r>
      <w:r>
        <w:rPr>
          <w:rFonts w:ascii="Book Antiqua" w:eastAsia="Batang" w:hAnsi="Book Antiqua"/>
          <w:kern w:val="0"/>
          <w:sz w:val="24"/>
        </w:rPr>
        <w:t>.</w:t>
      </w:r>
      <w:r w:rsidRPr="00032038">
        <w:rPr>
          <w:rFonts w:ascii="Book Antiqua" w:eastAsia="Batang" w:hAnsi="Book Antiqua"/>
          <w:kern w:val="0"/>
          <w:sz w:val="24"/>
        </w:rPr>
        <w:t xml:space="preserve"> </w:t>
      </w:r>
      <w:r>
        <w:rPr>
          <w:rFonts w:ascii="Book Antiqua" w:eastAsia="Batang" w:hAnsi="Book Antiqua"/>
          <w:kern w:val="0"/>
          <w:sz w:val="24"/>
        </w:rPr>
        <w:t xml:space="preserve">ALT normalization was achieved in response to </w:t>
      </w:r>
      <w:r w:rsidRPr="00032038">
        <w:rPr>
          <w:rFonts w:ascii="Book Antiqua" w:eastAsia="Batang" w:hAnsi="Book Antiqua"/>
          <w:kern w:val="0"/>
          <w:sz w:val="24"/>
        </w:rPr>
        <w:t>ETV</w:t>
      </w:r>
      <w:r>
        <w:rPr>
          <w:rFonts w:ascii="Book Antiqua" w:eastAsia="Batang" w:hAnsi="Book Antiqua"/>
          <w:kern w:val="0"/>
          <w:sz w:val="24"/>
        </w:rPr>
        <w:t xml:space="preserve"> therapy</w:t>
      </w:r>
      <w:r w:rsidRPr="00032038">
        <w:rPr>
          <w:rFonts w:ascii="Book Antiqua" w:eastAsia="Batang" w:hAnsi="Book Antiqua"/>
          <w:kern w:val="0"/>
          <w:sz w:val="24"/>
        </w:rPr>
        <w:t xml:space="preserve"> </w:t>
      </w:r>
      <w:r>
        <w:rPr>
          <w:rFonts w:ascii="Book Antiqua" w:eastAsia="Batang" w:hAnsi="Book Antiqua"/>
          <w:kern w:val="0"/>
          <w:sz w:val="24"/>
        </w:rPr>
        <w:t xml:space="preserve">in </w:t>
      </w:r>
      <w:r w:rsidRPr="00032038">
        <w:rPr>
          <w:rFonts w:ascii="Book Antiqua" w:eastAsia="Batang" w:hAnsi="Book Antiqua"/>
          <w:kern w:val="0"/>
          <w:sz w:val="24"/>
        </w:rPr>
        <w:t>69.2% (9/13), 53.8% (7/13)</w:t>
      </w:r>
      <w:r>
        <w:rPr>
          <w:rFonts w:ascii="Book Antiqua" w:eastAsia="Batang" w:hAnsi="Book Antiqua"/>
          <w:kern w:val="0"/>
          <w:sz w:val="24"/>
        </w:rPr>
        <w:t>,</w:t>
      </w:r>
      <w:r w:rsidRPr="00032038">
        <w:rPr>
          <w:rFonts w:ascii="Book Antiqua" w:eastAsia="Batang" w:hAnsi="Book Antiqua"/>
          <w:kern w:val="0"/>
          <w:sz w:val="24"/>
        </w:rPr>
        <w:t xml:space="preserve"> and 76.9% (10/13) of patients at 12</w:t>
      </w:r>
      <w:r>
        <w:rPr>
          <w:rFonts w:ascii="Book Antiqua" w:eastAsia="Batang" w:hAnsi="Book Antiqua"/>
          <w:kern w:val="0"/>
          <w:sz w:val="24"/>
        </w:rPr>
        <w:t xml:space="preserve"> wk</w:t>
      </w:r>
      <w:r w:rsidRPr="00032038">
        <w:rPr>
          <w:rFonts w:ascii="Book Antiqua" w:eastAsia="Batang" w:hAnsi="Book Antiqua"/>
          <w:kern w:val="0"/>
          <w:sz w:val="24"/>
        </w:rPr>
        <w:t>, 24</w:t>
      </w:r>
      <w:r w:rsidRPr="00032038">
        <w:rPr>
          <w:rFonts w:ascii="Book Antiqua" w:hAnsi="Book Antiqua"/>
          <w:kern w:val="0"/>
          <w:sz w:val="24"/>
        </w:rPr>
        <w:t xml:space="preserve"> </w:t>
      </w:r>
      <w:r>
        <w:rPr>
          <w:rFonts w:ascii="Book Antiqua" w:hAnsi="Book Antiqua"/>
          <w:kern w:val="0"/>
          <w:sz w:val="24"/>
        </w:rPr>
        <w:t xml:space="preserve">wk, </w:t>
      </w:r>
      <w:r w:rsidRPr="00032038">
        <w:rPr>
          <w:rFonts w:ascii="Book Antiqua" w:hAnsi="Book Antiqua"/>
          <w:kern w:val="0"/>
          <w:sz w:val="24"/>
        </w:rPr>
        <w:t xml:space="preserve">and </w:t>
      </w:r>
      <w:r w:rsidRPr="00032038">
        <w:rPr>
          <w:rFonts w:ascii="Book Antiqua" w:eastAsia="Batang" w:hAnsi="Book Antiqua"/>
          <w:kern w:val="0"/>
          <w:sz w:val="24"/>
        </w:rPr>
        <w:t>48</w:t>
      </w:r>
      <w:r>
        <w:rPr>
          <w:rFonts w:ascii="Book Antiqua" w:eastAsia="Batang" w:hAnsi="Book Antiqua"/>
          <w:kern w:val="0"/>
          <w:sz w:val="24"/>
        </w:rPr>
        <w:t xml:space="preserve"> wk</w:t>
      </w:r>
      <w:r w:rsidRPr="00032038">
        <w:rPr>
          <w:rFonts w:ascii="Book Antiqua" w:eastAsia="Batang" w:hAnsi="Book Antiqua"/>
          <w:kern w:val="0"/>
          <w:sz w:val="24"/>
        </w:rPr>
        <w:t xml:space="preserve">, respectively. </w:t>
      </w:r>
      <w:r>
        <w:rPr>
          <w:rFonts w:ascii="Book Antiqua" w:eastAsia="Batang" w:hAnsi="Book Antiqua"/>
          <w:kern w:val="0"/>
          <w:sz w:val="24"/>
        </w:rPr>
        <w:t xml:space="preserve">Differences in the rates of ALT normalization in response to either therapy were </w:t>
      </w:r>
      <w:r w:rsidRPr="00032038">
        <w:rPr>
          <w:rFonts w:ascii="Book Antiqua" w:eastAsia="Batang" w:hAnsi="Book Antiqua"/>
          <w:kern w:val="0"/>
          <w:sz w:val="24"/>
        </w:rPr>
        <w:t>no</w:t>
      </w:r>
      <w:r>
        <w:rPr>
          <w:rFonts w:ascii="Book Antiqua" w:eastAsia="Batang" w:hAnsi="Book Antiqua"/>
          <w:kern w:val="0"/>
          <w:sz w:val="24"/>
        </w:rPr>
        <w:t>t</w:t>
      </w:r>
      <w:r w:rsidRPr="00032038">
        <w:rPr>
          <w:rFonts w:ascii="Book Antiqua" w:eastAsia="Batang" w:hAnsi="Book Antiqua"/>
          <w:kern w:val="0"/>
          <w:sz w:val="24"/>
        </w:rPr>
        <w:t xml:space="preserve"> statistically </w:t>
      </w:r>
      <w:r>
        <w:rPr>
          <w:rFonts w:ascii="Book Antiqua" w:eastAsia="Batang" w:hAnsi="Book Antiqua"/>
          <w:kern w:val="0"/>
          <w:sz w:val="24"/>
        </w:rPr>
        <w:t>significant at any time point</w:t>
      </w:r>
      <w:r w:rsidRPr="00032038">
        <w:rPr>
          <w:rFonts w:ascii="Book Antiqua" w:hAnsi="Book Antiqua"/>
          <w:kern w:val="0"/>
          <w:sz w:val="24"/>
        </w:rPr>
        <w:t>.</w:t>
      </w:r>
      <w:r>
        <w:rPr>
          <w:rFonts w:ascii="Book Antiqua" w:hAnsi="Book Antiqua"/>
          <w:kern w:val="0"/>
          <w:sz w:val="24"/>
        </w:rPr>
        <w:t xml:space="preserve"> </w:t>
      </w:r>
    </w:p>
    <w:p w:rsidR="00F17101" w:rsidRPr="00032038" w:rsidRDefault="00F17101" w:rsidP="00F17101">
      <w:pPr>
        <w:autoSpaceDE w:val="0"/>
        <w:autoSpaceDN w:val="0"/>
        <w:adjustRightInd w:val="0"/>
        <w:spacing w:line="360" w:lineRule="auto"/>
        <w:rPr>
          <w:rFonts w:ascii="Book Antiqua" w:eastAsia="Batang" w:hAnsi="Book Antiqua"/>
          <w:kern w:val="0"/>
          <w:sz w:val="24"/>
        </w:rPr>
      </w:pPr>
    </w:p>
    <w:p w:rsidR="00F17101" w:rsidRPr="000C55A1" w:rsidRDefault="00F17101" w:rsidP="00F17101">
      <w:pPr>
        <w:autoSpaceDE w:val="0"/>
        <w:autoSpaceDN w:val="0"/>
        <w:adjustRightInd w:val="0"/>
        <w:spacing w:line="360" w:lineRule="auto"/>
        <w:rPr>
          <w:rFonts w:ascii="Book Antiqua" w:eastAsia="Batang" w:hAnsi="Book Antiqua"/>
          <w:b/>
          <w:bCs/>
          <w:i/>
          <w:iCs/>
          <w:kern w:val="0"/>
          <w:sz w:val="24"/>
        </w:rPr>
      </w:pPr>
      <w:r>
        <w:rPr>
          <w:rFonts w:ascii="Book Antiqua" w:eastAsia="Batang" w:hAnsi="Book Antiqua"/>
          <w:b/>
          <w:bCs/>
          <w:i/>
          <w:iCs/>
          <w:kern w:val="0"/>
          <w:sz w:val="24"/>
        </w:rPr>
        <w:t xml:space="preserve">GGT levels are a candidate predictor for </w:t>
      </w:r>
      <w:r w:rsidRPr="000C55A1">
        <w:rPr>
          <w:rFonts w:ascii="Book Antiqua" w:eastAsia="Batang" w:hAnsi="Book Antiqua"/>
          <w:b/>
          <w:bCs/>
          <w:i/>
          <w:iCs/>
          <w:kern w:val="0"/>
          <w:sz w:val="24"/>
        </w:rPr>
        <w:t>HBeAg seroconversion</w:t>
      </w:r>
      <w:r>
        <w:rPr>
          <w:rFonts w:ascii="Book Antiqua" w:eastAsia="Batang" w:hAnsi="Book Antiqua"/>
          <w:b/>
          <w:bCs/>
          <w:i/>
          <w:iCs/>
          <w:kern w:val="0"/>
          <w:sz w:val="24"/>
        </w:rPr>
        <w:t xml:space="preserve"> following NA therapy</w:t>
      </w:r>
      <w:r w:rsidRPr="000C55A1">
        <w:rPr>
          <w:rFonts w:ascii="Book Antiqua" w:eastAsia="Batang" w:hAnsi="Book Antiqua"/>
          <w:b/>
          <w:bCs/>
          <w:i/>
          <w:iCs/>
          <w:kern w:val="0"/>
          <w:sz w:val="24"/>
        </w:rPr>
        <w:t xml:space="preserve">  </w:t>
      </w:r>
    </w:p>
    <w:p w:rsidR="00F17101" w:rsidRPr="00032038" w:rsidRDefault="00F17101" w:rsidP="00F17101">
      <w:pPr>
        <w:autoSpaceDE w:val="0"/>
        <w:autoSpaceDN w:val="0"/>
        <w:adjustRightInd w:val="0"/>
        <w:spacing w:line="360" w:lineRule="auto"/>
        <w:rPr>
          <w:rFonts w:ascii="Book Antiqua" w:eastAsia="Batang" w:hAnsi="Book Antiqua"/>
          <w:kern w:val="0"/>
          <w:sz w:val="24"/>
        </w:rPr>
      </w:pPr>
      <w:r>
        <w:rPr>
          <w:rFonts w:ascii="Book Antiqua" w:eastAsia="Batang" w:hAnsi="Book Antiqua"/>
          <w:kern w:val="0"/>
          <w:sz w:val="24"/>
        </w:rPr>
        <w:t xml:space="preserve">Baseline GGT, ALT, and HBV DNA levels were assessed as candidate markers </w:t>
      </w:r>
      <w:r w:rsidRPr="003D1799">
        <w:rPr>
          <w:rFonts w:ascii="Book Antiqua" w:eastAsia="Batang" w:hAnsi="Book Antiqua"/>
          <w:kern w:val="0"/>
          <w:sz w:val="24"/>
        </w:rPr>
        <w:t xml:space="preserve">for </w:t>
      </w:r>
      <w:r w:rsidRPr="00013A08">
        <w:rPr>
          <w:rFonts w:ascii="Book Antiqua" w:eastAsia="Batang" w:hAnsi="Book Antiqua"/>
          <w:kern w:val="0"/>
          <w:sz w:val="24"/>
        </w:rPr>
        <w:t>HBeAg seroconversion following NA therapy</w:t>
      </w:r>
      <w:r>
        <w:rPr>
          <w:rFonts w:ascii="Book Antiqua" w:eastAsia="Batang" w:hAnsi="Book Antiqua"/>
          <w:kern w:val="0"/>
          <w:sz w:val="24"/>
        </w:rPr>
        <w:t xml:space="preserve"> in ROC curves.</w:t>
      </w:r>
      <w:r w:rsidRPr="00013A08">
        <w:rPr>
          <w:rFonts w:ascii="Book Antiqua" w:eastAsia="Batang" w:hAnsi="Book Antiqua"/>
          <w:kern w:val="0"/>
          <w:sz w:val="24"/>
        </w:rPr>
        <w:t xml:space="preserve"> </w:t>
      </w:r>
      <w:r>
        <w:rPr>
          <w:rFonts w:ascii="Book Antiqua" w:eastAsia="Batang" w:hAnsi="Book Antiqua"/>
          <w:kern w:val="0"/>
          <w:sz w:val="24"/>
        </w:rPr>
        <w:t>T</w:t>
      </w:r>
      <w:r w:rsidRPr="00032038">
        <w:rPr>
          <w:rFonts w:ascii="Book Antiqua" w:eastAsia="Batang" w:hAnsi="Book Antiqua"/>
          <w:kern w:val="0"/>
          <w:sz w:val="24"/>
        </w:rPr>
        <w:t>he area</w:t>
      </w:r>
      <w:r>
        <w:rPr>
          <w:rFonts w:ascii="Book Antiqua" w:eastAsia="Batang" w:hAnsi="Book Antiqua"/>
          <w:kern w:val="0"/>
          <w:sz w:val="24"/>
        </w:rPr>
        <w:t>s</w:t>
      </w:r>
      <w:r w:rsidRPr="00032038">
        <w:rPr>
          <w:rFonts w:ascii="Book Antiqua" w:eastAsia="Batang" w:hAnsi="Book Antiqua"/>
          <w:kern w:val="0"/>
          <w:sz w:val="24"/>
        </w:rPr>
        <w:t xml:space="preserve"> under the </w:t>
      </w:r>
      <w:r>
        <w:rPr>
          <w:rFonts w:ascii="Book Antiqua" w:eastAsia="Batang" w:hAnsi="Book Antiqua"/>
          <w:kern w:val="0"/>
          <w:sz w:val="24"/>
        </w:rPr>
        <w:t>ROC curves</w:t>
      </w:r>
      <w:r w:rsidRPr="00032038">
        <w:rPr>
          <w:rFonts w:ascii="Book Antiqua" w:eastAsia="Batang" w:hAnsi="Book Antiqua"/>
          <w:kern w:val="0"/>
          <w:sz w:val="24"/>
        </w:rPr>
        <w:t xml:space="preserve"> </w:t>
      </w:r>
      <w:r>
        <w:rPr>
          <w:rFonts w:ascii="Book Antiqua" w:eastAsia="Batang" w:hAnsi="Book Antiqua"/>
          <w:kern w:val="0"/>
          <w:sz w:val="24"/>
        </w:rPr>
        <w:t>for</w:t>
      </w:r>
      <w:r w:rsidRPr="00032038">
        <w:rPr>
          <w:rFonts w:ascii="Book Antiqua" w:eastAsia="Batang" w:hAnsi="Book Antiqua"/>
          <w:kern w:val="0"/>
          <w:sz w:val="24"/>
        </w:rPr>
        <w:t xml:space="preserve"> </w:t>
      </w:r>
      <w:r>
        <w:rPr>
          <w:rFonts w:ascii="Book Antiqua" w:eastAsia="Batang" w:hAnsi="Book Antiqua"/>
          <w:kern w:val="0"/>
          <w:sz w:val="24"/>
        </w:rPr>
        <w:t xml:space="preserve">each of the clinical parameters demonstrated that only </w:t>
      </w:r>
      <w:r w:rsidRPr="00032038">
        <w:rPr>
          <w:rFonts w:ascii="Book Antiqua" w:eastAsia="Batang" w:hAnsi="Book Antiqua"/>
          <w:kern w:val="0"/>
          <w:sz w:val="24"/>
        </w:rPr>
        <w:t xml:space="preserve">baseline GGT </w:t>
      </w:r>
      <w:r>
        <w:rPr>
          <w:rFonts w:ascii="Book Antiqua" w:eastAsia="Batang" w:hAnsi="Book Antiqua"/>
          <w:kern w:val="0"/>
          <w:sz w:val="24"/>
        </w:rPr>
        <w:t xml:space="preserve">levels achieved significance in the ability </w:t>
      </w:r>
      <w:r w:rsidRPr="00032038">
        <w:rPr>
          <w:rFonts w:ascii="Book Antiqua" w:eastAsia="Batang" w:hAnsi="Book Antiqua"/>
          <w:kern w:val="0"/>
          <w:sz w:val="24"/>
        </w:rPr>
        <w:t xml:space="preserve">to identify patients who </w:t>
      </w:r>
      <w:r>
        <w:rPr>
          <w:rFonts w:ascii="Book Antiqua" w:eastAsia="Batang" w:hAnsi="Book Antiqua"/>
          <w:kern w:val="0"/>
          <w:sz w:val="24"/>
        </w:rPr>
        <w:t xml:space="preserve">had </w:t>
      </w:r>
      <w:r w:rsidRPr="00032038">
        <w:rPr>
          <w:rFonts w:ascii="Book Antiqua" w:eastAsia="Batang" w:hAnsi="Book Antiqua"/>
          <w:kern w:val="0"/>
          <w:sz w:val="24"/>
        </w:rPr>
        <w:t xml:space="preserve">achieved </w:t>
      </w:r>
      <w:r w:rsidRPr="00032038">
        <w:rPr>
          <w:rFonts w:ascii="Book Antiqua" w:hAnsi="Book Antiqua"/>
          <w:kern w:val="0"/>
          <w:sz w:val="24"/>
        </w:rPr>
        <w:t>CR</w:t>
      </w:r>
      <w:r>
        <w:rPr>
          <w:rFonts w:ascii="Book Antiqua" w:eastAsia="Batang" w:hAnsi="Book Antiqua"/>
          <w:kern w:val="0"/>
          <w:sz w:val="24"/>
        </w:rPr>
        <w:t xml:space="preserve"> after 48 wk</w:t>
      </w:r>
      <w:r w:rsidRPr="00032038">
        <w:rPr>
          <w:rFonts w:ascii="Book Antiqua" w:eastAsia="Batang" w:hAnsi="Book Antiqua"/>
          <w:kern w:val="0"/>
          <w:sz w:val="24"/>
        </w:rPr>
        <w:t xml:space="preserve"> of </w:t>
      </w:r>
      <w:r w:rsidRPr="00032038">
        <w:rPr>
          <w:rFonts w:ascii="Book Antiqua" w:hAnsi="Book Antiqua"/>
          <w:kern w:val="0"/>
          <w:sz w:val="24"/>
        </w:rPr>
        <w:t>NA</w:t>
      </w:r>
      <w:r w:rsidRPr="00032038">
        <w:rPr>
          <w:rFonts w:ascii="Book Antiqua" w:eastAsia="Batang" w:hAnsi="Book Antiqua"/>
          <w:kern w:val="0"/>
          <w:sz w:val="24"/>
        </w:rPr>
        <w:t xml:space="preserve"> therapy</w:t>
      </w:r>
      <w:r>
        <w:rPr>
          <w:rFonts w:ascii="Book Antiqua" w:eastAsia="Batang" w:hAnsi="Book Antiqua"/>
          <w:kern w:val="0"/>
          <w:sz w:val="24"/>
        </w:rPr>
        <w:t xml:space="preserve"> (</w:t>
      </w:r>
      <w:r w:rsidRPr="00032038">
        <w:rPr>
          <w:rFonts w:ascii="Book Antiqua" w:eastAsia="Batang" w:hAnsi="Book Antiqua"/>
          <w:kern w:val="0"/>
          <w:sz w:val="24"/>
        </w:rPr>
        <w:t>0.788</w:t>
      </w:r>
      <w:r>
        <w:rPr>
          <w:rFonts w:ascii="Book Antiqua" w:eastAsia="Batang" w:hAnsi="Book Antiqua"/>
          <w:kern w:val="0"/>
          <w:sz w:val="24"/>
        </w:rPr>
        <w:t xml:space="preserve">, </w:t>
      </w:r>
      <w:r w:rsidRPr="00032038">
        <w:rPr>
          <w:rFonts w:ascii="Book Antiqua" w:eastAsia="Batang" w:hAnsi="Book Antiqua"/>
          <w:kern w:val="0"/>
          <w:sz w:val="24"/>
        </w:rPr>
        <w:t>95% confidence interval</w:t>
      </w:r>
      <w:r w:rsidRPr="00032038">
        <w:rPr>
          <w:rFonts w:ascii="Book Antiqua" w:hAnsi="Book Antiqua"/>
          <w:kern w:val="0"/>
          <w:sz w:val="24"/>
        </w:rPr>
        <w:t>:</w:t>
      </w:r>
      <w:r w:rsidRPr="00032038">
        <w:rPr>
          <w:rFonts w:ascii="Book Antiqua" w:eastAsia="Batang" w:hAnsi="Book Antiqua"/>
          <w:kern w:val="0"/>
          <w:sz w:val="24"/>
        </w:rPr>
        <w:t xml:space="preserve"> 0.612</w:t>
      </w:r>
      <w:r>
        <w:rPr>
          <w:rFonts w:ascii="Book Antiqua" w:hAnsi="Book Antiqua"/>
          <w:kern w:val="0"/>
          <w:sz w:val="24"/>
        </w:rPr>
        <w:t>–</w:t>
      </w:r>
      <w:r w:rsidRPr="00032038">
        <w:rPr>
          <w:rFonts w:ascii="Book Antiqua" w:eastAsia="Batang" w:hAnsi="Book Antiqua"/>
          <w:kern w:val="0"/>
          <w:sz w:val="24"/>
        </w:rPr>
        <w:t>0.911</w:t>
      </w:r>
      <w:r w:rsidRPr="00032038">
        <w:rPr>
          <w:rFonts w:ascii="Book Antiqua" w:hAnsi="Book Antiqua"/>
          <w:kern w:val="0"/>
          <w:sz w:val="24"/>
        </w:rPr>
        <w:t>;</w:t>
      </w:r>
      <w:r w:rsidRPr="00032038">
        <w:rPr>
          <w:rFonts w:ascii="Book Antiqua" w:eastAsia="Batang" w:hAnsi="Book Antiqua"/>
          <w:kern w:val="0"/>
          <w:sz w:val="24"/>
        </w:rPr>
        <w:t xml:space="preserve"> </w:t>
      </w:r>
      <w:r w:rsidRPr="00032038">
        <w:rPr>
          <w:rFonts w:ascii="Book Antiqua" w:hAnsi="Book Antiqua"/>
          <w:i/>
          <w:iCs/>
          <w:sz w:val="24"/>
        </w:rPr>
        <w:t xml:space="preserve">P </w:t>
      </w:r>
      <w:r w:rsidRPr="00032038">
        <w:rPr>
          <w:rFonts w:ascii="Book Antiqua" w:eastAsia="Batang" w:hAnsi="Book Antiqua"/>
          <w:kern w:val="0"/>
          <w:sz w:val="24"/>
        </w:rPr>
        <w:t>=</w:t>
      </w:r>
      <w:r w:rsidRPr="00032038">
        <w:rPr>
          <w:rFonts w:ascii="Book Antiqua" w:hAnsi="Book Antiqua"/>
          <w:kern w:val="0"/>
          <w:sz w:val="24"/>
        </w:rPr>
        <w:t xml:space="preserve"> </w:t>
      </w:r>
      <w:r>
        <w:rPr>
          <w:rFonts w:ascii="Book Antiqua" w:eastAsia="Batang" w:hAnsi="Book Antiqua"/>
          <w:kern w:val="0"/>
          <w:sz w:val="24"/>
        </w:rPr>
        <w:t>0.006)</w:t>
      </w:r>
      <w:r w:rsidRPr="00032038">
        <w:rPr>
          <w:rFonts w:ascii="Book Antiqua" w:eastAsia="Batang" w:hAnsi="Book Antiqua"/>
          <w:kern w:val="0"/>
          <w:sz w:val="24"/>
        </w:rPr>
        <w:t xml:space="preserve"> </w:t>
      </w:r>
      <w:r>
        <w:rPr>
          <w:rFonts w:ascii="Book Antiqua" w:eastAsia="Batang" w:hAnsi="Book Antiqua"/>
          <w:kern w:val="0"/>
          <w:sz w:val="24"/>
        </w:rPr>
        <w:t>(</w:t>
      </w:r>
      <w:r w:rsidRPr="00032038">
        <w:rPr>
          <w:rFonts w:ascii="Book Antiqua" w:hAnsi="Book Antiqua"/>
          <w:kern w:val="0"/>
          <w:sz w:val="24"/>
        </w:rPr>
        <w:t>Fig</w:t>
      </w:r>
      <w:r w:rsidRPr="00032038">
        <w:rPr>
          <w:rFonts w:ascii="Book Antiqua" w:hAnsi="Book Antiqua" w:hint="eastAsia"/>
          <w:kern w:val="0"/>
          <w:sz w:val="24"/>
        </w:rPr>
        <w:t>ure</w:t>
      </w:r>
      <w:r w:rsidRPr="00032038">
        <w:rPr>
          <w:rFonts w:ascii="Book Antiqua" w:eastAsia="Batang" w:hAnsi="Book Antiqua"/>
          <w:kern w:val="0"/>
          <w:sz w:val="24"/>
        </w:rPr>
        <w:t xml:space="preserve"> 4). The optimal </w:t>
      </w:r>
      <w:r>
        <w:rPr>
          <w:rFonts w:ascii="Book Antiqua" w:eastAsia="Batang" w:hAnsi="Book Antiqua"/>
          <w:kern w:val="0"/>
          <w:sz w:val="24"/>
        </w:rPr>
        <w:t>threshold</w:t>
      </w:r>
      <w:r w:rsidRPr="00032038">
        <w:rPr>
          <w:rFonts w:ascii="Book Antiqua" w:eastAsia="Batang" w:hAnsi="Book Antiqua"/>
          <w:kern w:val="0"/>
          <w:sz w:val="24"/>
        </w:rPr>
        <w:t xml:space="preserve"> value for baseline GGT </w:t>
      </w:r>
      <w:r>
        <w:rPr>
          <w:rFonts w:ascii="Book Antiqua" w:eastAsia="Batang" w:hAnsi="Book Antiqua"/>
          <w:kern w:val="0"/>
          <w:sz w:val="24"/>
        </w:rPr>
        <w:t xml:space="preserve">levels </w:t>
      </w:r>
      <w:r w:rsidRPr="00032038">
        <w:rPr>
          <w:rFonts w:ascii="Book Antiqua" w:eastAsia="Batang" w:hAnsi="Book Antiqua"/>
          <w:kern w:val="0"/>
          <w:sz w:val="24"/>
        </w:rPr>
        <w:t xml:space="preserve">was 0.78 ULN, which </w:t>
      </w:r>
      <w:r>
        <w:rPr>
          <w:rFonts w:ascii="Book Antiqua" w:eastAsia="Batang" w:hAnsi="Book Antiqua"/>
          <w:kern w:val="0"/>
          <w:sz w:val="24"/>
        </w:rPr>
        <w:t>yielded</w:t>
      </w:r>
      <w:r w:rsidRPr="00032038">
        <w:rPr>
          <w:rFonts w:ascii="Book Antiqua" w:eastAsia="Batang" w:hAnsi="Book Antiqua"/>
          <w:kern w:val="0"/>
          <w:sz w:val="24"/>
        </w:rPr>
        <w:t xml:space="preserve"> </w:t>
      </w:r>
      <w:r>
        <w:rPr>
          <w:rFonts w:ascii="Book Antiqua" w:eastAsia="Batang" w:hAnsi="Book Antiqua"/>
          <w:kern w:val="0"/>
          <w:sz w:val="24"/>
        </w:rPr>
        <w:t xml:space="preserve">a </w:t>
      </w:r>
      <w:r w:rsidRPr="00032038">
        <w:rPr>
          <w:rFonts w:ascii="Book Antiqua" w:eastAsia="Batang" w:hAnsi="Book Antiqua"/>
          <w:kern w:val="0"/>
          <w:sz w:val="24"/>
        </w:rPr>
        <w:t>sensitivity of 85.71%</w:t>
      </w:r>
      <w:r>
        <w:rPr>
          <w:rFonts w:ascii="Book Antiqua" w:eastAsia="Batang" w:hAnsi="Book Antiqua"/>
          <w:kern w:val="0"/>
          <w:sz w:val="24"/>
        </w:rPr>
        <w:t xml:space="preserve"> </w:t>
      </w:r>
      <w:r w:rsidRPr="00032038">
        <w:rPr>
          <w:rFonts w:ascii="Book Antiqua" w:eastAsia="Batang" w:hAnsi="Book Antiqua"/>
          <w:kern w:val="0"/>
          <w:sz w:val="24"/>
        </w:rPr>
        <w:t xml:space="preserve">for detection of CR </w:t>
      </w:r>
      <w:r>
        <w:rPr>
          <w:rFonts w:ascii="Book Antiqua" w:eastAsia="Batang" w:hAnsi="Book Antiqua"/>
          <w:kern w:val="0"/>
          <w:sz w:val="24"/>
        </w:rPr>
        <w:t>with</w:t>
      </w:r>
      <w:r w:rsidRPr="00032038">
        <w:rPr>
          <w:rFonts w:ascii="Book Antiqua" w:eastAsia="Batang" w:hAnsi="Book Antiqua"/>
          <w:kern w:val="0"/>
          <w:sz w:val="24"/>
        </w:rPr>
        <w:t xml:space="preserve"> </w:t>
      </w:r>
      <w:r>
        <w:rPr>
          <w:rFonts w:ascii="Book Antiqua" w:eastAsia="Batang" w:hAnsi="Book Antiqua"/>
          <w:kern w:val="0"/>
          <w:sz w:val="24"/>
        </w:rPr>
        <w:t xml:space="preserve">a </w:t>
      </w:r>
      <w:r w:rsidRPr="00032038">
        <w:rPr>
          <w:rFonts w:ascii="Book Antiqua" w:eastAsia="Batang" w:hAnsi="Book Antiqua"/>
          <w:kern w:val="0"/>
          <w:sz w:val="24"/>
        </w:rPr>
        <w:t xml:space="preserve">specificity </w:t>
      </w:r>
      <w:r>
        <w:rPr>
          <w:rFonts w:ascii="Book Antiqua" w:eastAsia="Batang" w:hAnsi="Book Antiqua"/>
          <w:kern w:val="0"/>
          <w:sz w:val="24"/>
        </w:rPr>
        <w:t xml:space="preserve">of </w:t>
      </w:r>
      <w:r w:rsidRPr="00032038">
        <w:rPr>
          <w:rFonts w:ascii="Book Antiqua" w:eastAsia="Batang" w:hAnsi="Book Antiqua"/>
          <w:kern w:val="0"/>
          <w:sz w:val="24"/>
        </w:rPr>
        <w:t xml:space="preserve">61.54%. </w:t>
      </w:r>
      <w:r>
        <w:rPr>
          <w:rFonts w:ascii="Book Antiqua" w:eastAsia="Batang" w:hAnsi="Book Antiqua"/>
          <w:kern w:val="0"/>
          <w:sz w:val="24"/>
        </w:rPr>
        <w:t>In contrast, s</w:t>
      </w:r>
      <w:r w:rsidRPr="00032038">
        <w:rPr>
          <w:rFonts w:ascii="Book Antiqua" w:eastAsia="Batang" w:hAnsi="Book Antiqua"/>
          <w:kern w:val="0"/>
          <w:sz w:val="24"/>
        </w:rPr>
        <w:t xml:space="preserve">erum ALT and HBV DNA levels </w:t>
      </w:r>
      <w:r>
        <w:rPr>
          <w:rFonts w:ascii="Book Antiqua" w:eastAsia="Batang" w:hAnsi="Book Antiqua"/>
          <w:kern w:val="0"/>
          <w:sz w:val="24"/>
        </w:rPr>
        <w:t>failed to</w:t>
      </w:r>
      <w:r w:rsidRPr="00032038">
        <w:rPr>
          <w:rFonts w:ascii="Book Antiqua" w:eastAsia="Batang" w:hAnsi="Book Antiqua"/>
          <w:kern w:val="0"/>
          <w:sz w:val="24"/>
        </w:rPr>
        <w:t xml:space="preserve"> predict CR </w:t>
      </w:r>
      <w:r>
        <w:rPr>
          <w:rFonts w:ascii="Book Antiqua" w:eastAsia="Batang" w:hAnsi="Book Antiqua"/>
          <w:kern w:val="0"/>
          <w:sz w:val="24"/>
        </w:rPr>
        <w:t>in patients following</w:t>
      </w:r>
      <w:r w:rsidRPr="00032038">
        <w:rPr>
          <w:rFonts w:ascii="Book Antiqua" w:eastAsia="Batang" w:hAnsi="Book Antiqua"/>
          <w:kern w:val="0"/>
          <w:sz w:val="24"/>
        </w:rPr>
        <w:t xml:space="preserve"> </w:t>
      </w:r>
      <w:r>
        <w:rPr>
          <w:rFonts w:ascii="Book Antiqua" w:eastAsia="Batang" w:hAnsi="Book Antiqua"/>
          <w:kern w:val="0"/>
          <w:sz w:val="24"/>
        </w:rPr>
        <w:lastRenderedPageBreak/>
        <w:t>48 wk</w:t>
      </w:r>
      <w:r w:rsidRPr="00032038">
        <w:rPr>
          <w:rFonts w:ascii="Book Antiqua" w:eastAsia="Batang" w:hAnsi="Book Antiqua"/>
          <w:kern w:val="0"/>
          <w:sz w:val="24"/>
        </w:rPr>
        <w:t xml:space="preserve"> of N</w:t>
      </w:r>
      <w:r w:rsidRPr="00032038">
        <w:rPr>
          <w:rFonts w:ascii="Book Antiqua" w:hAnsi="Book Antiqua"/>
          <w:kern w:val="0"/>
          <w:sz w:val="24"/>
        </w:rPr>
        <w:t>A</w:t>
      </w:r>
      <w:r>
        <w:rPr>
          <w:rFonts w:ascii="Book Antiqua" w:eastAsia="Batang" w:hAnsi="Book Antiqua"/>
          <w:kern w:val="0"/>
          <w:sz w:val="24"/>
        </w:rPr>
        <w:t xml:space="preserve"> therapy</w:t>
      </w:r>
      <w:r w:rsidRPr="00032038">
        <w:rPr>
          <w:rFonts w:ascii="Book Antiqua" w:eastAsia="Batang" w:hAnsi="Book Antiqua"/>
          <w:kern w:val="0"/>
          <w:sz w:val="24"/>
        </w:rPr>
        <w:t>.</w:t>
      </w:r>
      <w:r>
        <w:rPr>
          <w:rFonts w:ascii="Book Antiqua" w:eastAsia="Batang" w:hAnsi="Book Antiqua"/>
          <w:kern w:val="0"/>
          <w:sz w:val="24"/>
        </w:rPr>
        <w:t xml:space="preserve"> </w:t>
      </w:r>
    </w:p>
    <w:p w:rsidR="00F17101" w:rsidRPr="00032038" w:rsidRDefault="00F17101" w:rsidP="00F17101">
      <w:pPr>
        <w:autoSpaceDE w:val="0"/>
        <w:autoSpaceDN w:val="0"/>
        <w:adjustRightInd w:val="0"/>
        <w:spacing w:line="360" w:lineRule="auto"/>
        <w:rPr>
          <w:rFonts w:ascii="Book Antiqua" w:eastAsia="Batang" w:hAnsi="Book Antiqua"/>
          <w:kern w:val="0"/>
          <w:sz w:val="24"/>
          <w:highlight w:val="yellow"/>
        </w:rPr>
      </w:pPr>
    </w:p>
    <w:p w:rsidR="00F17101" w:rsidRPr="00032038" w:rsidRDefault="00F17101" w:rsidP="00F17101">
      <w:pPr>
        <w:spacing w:line="360" w:lineRule="auto"/>
        <w:rPr>
          <w:rFonts w:ascii="Book Antiqua" w:eastAsia="Batang" w:hAnsi="Book Antiqua"/>
          <w:b/>
          <w:kern w:val="0"/>
          <w:sz w:val="24"/>
        </w:rPr>
      </w:pPr>
      <w:r w:rsidRPr="00032038">
        <w:rPr>
          <w:rFonts w:ascii="Book Antiqua" w:eastAsia="Batang" w:hAnsi="Book Antiqua"/>
          <w:b/>
          <w:kern w:val="0"/>
          <w:sz w:val="24"/>
        </w:rPr>
        <w:t>DISCUSSION</w:t>
      </w:r>
    </w:p>
    <w:p w:rsidR="00F17101" w:rsidRPr="00032038" w:rsidRDefault="00F17101" w:rsidP="00F17101">
      <w:pPr>
        <w:autoSpaceDE w:val="0"/>
        <w:autoSpaceDN w:val="0"/>
        <w:adjustRightInd w:val="0"/>
        <w:spacing w:line="360" w:lineRule="auto"/>
        <w:rPr>
          <w:rFonts w:ascii="Book Antiqua" w:eastAsia="Batang" w:hAnsi="Book Antiqua"/>
          <w:sz w:val="24"/>
        </w:rPr>
      </w:pPr>
      <w:r>
        <w:rPr>
          <w:rFonts w:ascii="Book Antiqua" w:eastAsia="Batang" w:hAnsi="Book Antiqua"/>
          <w:sz w:val="24"/>
        </w:rPr>
        <w:t>The ability to p</w:t>
      </w:r>
      <w:r w:rsidRPr="00032038">
        <w:rPr>
          <w:rFonts w:ascii="Book Antiqua" w:eastAsia="Batang" w:hAnsi="Book Antiqua"/>
          <w:sz w:val="24"/>
        </w:rPr>
        <w:t xml:space="preserve">redict outcome </w:t>
      </w:r>
      <w:r>
        <w:rPr>
          <w:rFonts w:ascii="Book Antiqua" w:eastAsia="Batang" w:hAnsi="Book Antiqua"/>
          <w:sz w:val="24"/>
        </w:rPr>
        <w:t xml:space="preserve">in response to </w:t>
      </w:r>
      <w:r w:rsidRPr="00032038">
        <w:rPr>
          <w:rFonts w:ascii="Book Antiqua" w:eastAsia="Batang" w:hAnsi="Book Antiqua"/>
          <w:sz w:val="24"/>
        </w:rPr>
        <w:t>antiviral agents</w:t>
      </w:r>
      <w:r>
        <w:rPr>
          <w:rFonts w:ascii="Book Antiqua" w:eastAsia="Batang" w:hAnsi="Book Antiqua"/>
          <w:sz w:val="24"/>
        </w:rPr>
        <w:t xml:space="preserve"> on the basis of a clinical parameter(s)</w:t>
      </w:r>
      <w:r w:rsidRPr="00032038">
        <w:rPr>
          <w:rFonts w:ascii="Book Antiqua" w:eastAsia="Batang" w:hAnsi="Book Antiqua"/>
          <w:sz w:val="24"/>
        </w:rPr>
        <w:t xml:space="preserve"> </w:t>
      </w:r>
      <w:r>
        <w:rPr>
          <w:rFonts w:ascii="Book Antiqua" w:eastAsia="Batang" w:hAnsi="Book Antiqua"/>
          <w:sz w:val="24"/>
        </w:rPr>
        <w:t xml:space="preserve">is an important component in the development of more personalized </w:t>
      </w:r>
      <w:r w:rsidRPr="00032038">
        <w:rPr>
          <w:rFonts w:ascii="Book Antiqua" w:eastAsia="Batang" w:hAnsi="Book Antiqua"/>
          <w:sz w:val="24"/>
        </w:rPr>
        <w:t>therap</w:t>
      </w:r>
      <w:r>
        <w:rPr>
          <w:rFonts w:ascii="Book Antiqua" w:eastAsia="Batang" w:hAnsi="Book Antiqua"/>
          <w:sz w:val="24"/>
        </w:rPr>
        <w:t>eutic strategies for</w:t>
      </w:r>
      <w:r w:rsidRPr="00032038">
        <w:rPr>
          <w:rFonts w:ascii="Book Antiqua" w:eastAsia="Batang" w:hAnsi="Book Antiqua"/>
          <w:sz w:val="24"/>
        </w:rPr>
        <w:t xml:space="preserve"> CHB patients</w:t>
      </w:r>
      <w:r>
        <w:rPr>
          <w:rFonts w:ascii="Book Antiqua" w:eastAsia="Batang" w:hAnsi="Book Antiqua"/>
          <w:kern w:val="0"/>
          <w:sz w:val="24"/>
          <w:vertAlign w:val="superscript"/>
        </w:rPr>
        <w:t>[19</w:t>
      </w:r>
      <w:r w:rsidRPr="00032038">
        <w:rPr>
          <w:rFonts w:ascii="Book Antiqua" w:eastAsia="Batang" w:hAnsi="Book Antiqua"/>
          <w:kern w:val="0"/>
          <w:sz w:val="24"/>
          <w:vertAlign w:val="superscript"/>
        </w:rPr>
        <w:t>]</w:t>
      </w:r>
      <w:r w:rsidRPr="00032038">
        <w:rPr>
          <w:rFonts w:ascii="Book Antiqua" w:hAnsi="Book Antiqua"/>
          <w:sz w:val="24"/>
        </w:rPr>
        <w:t>.</w:t>
      </w:r>
      <w:r w:rsidRPr="00032038">
        <w:rPr>
          <w:rFonts w:ascii="Book Antiqua" w:eastAsia="Batang" w:hAnsi="Book Antiqua"/>
          <w:sz w:val="24"/>
        </w:rPr>
        <w:t xml:space="preserve"> </w:t>
      </w:r>
      <w:r>
        <w:rPr>
          <w:rFonts w:ascii="Book Antiqua" w:eastAsia="Batang" w:hAnsi="Book Antiqua"/>
          <w:sz w:val="24"/>
        </w:rPr>
        <w:t>Clinical mark</w:t>
      </w:r>
      <w:r w:rsidRPr="00032038">
        <w:rPr>
          <w:rFonts w:ascii="Book Antiqua" w:eastAsia="Batang" w:hAnsi="Book Antiqua"/>
          <w:sz w:val="24"/>
        </w:rPr>
        <w:t xml:space="preserve">ers that can reliably predict the outcome of antiviral therapy for individual </w:t>
      </w:r>
      <w:r>
        <w:rPr>
          <w:rFonts w:ascii="Book Antiqua" w:eastAsia="Batang" w:hAnsi="Book Antiqua"/>
          <w:sz w:val="24"/>
        </w:rPr>
        <w:t xml:space="preserve">CHB </w:t>
      </w:r>
      <w:r w:rsidRPr="00032038">
        <w:rPr>
          <w:rFonts w:ascii="Book Antiqua" w:eastAsia="Batang" w:hAnsi="Book Antiqua"/>
          <w:sz w:val="24"/>
        </w:rPr>
        <w:t xml:space="preserve">patients </w:t>
      </w:r>
      <w:r>
        <w:rPr>
          <w:rFonts w:ascii="Book Antiqua" w:eastAsia="Batang" w:hAnsi="Book Antiqua"/>
          <w:sz w:val="24"/>
        </w:rPr>
        <w:t>are thus highly desirable</w:t>
      </w:r>
      <w:r w:rsidRPr="00032038">
        <w:rPr>
          <w:rFonts w:ascii="Book Antiqua" w:eastAsia="Batang" w:hAnsi="Book Antiqua"/>
          <w:sz w:val="24"/>
        </w:rPr>
        <w:t>. For EPH patients, HBeAg seroconversion</w:t>
      </w:r>
      <w:r>
        <w:rPr>
          <w:rFonts w:ascii="Book Antiqua" w:eastAsia="Batang" w:hAnsi="Book Antiqua"/>
          <w:sz w:val="24"/>
        </w:rPr>
        <w:t>,</w:t>
      </w:r>
      <w:r w:rsidRPr="00032038">
        <w:rPr>
          <w:rFonts w:ascii="Book Antiqua" w:eastAsia="Batang" w:hAnsi="Book Antiqua"/>
          <w:sz w:val="24"/>
        </w:rPr>
        <w:t xml:space="preserve"> defined as the loss of HBeAg from the patient’s serum, together with the appearance </w:t>
      </w:r>
      <w:r>
        <w:rPr>
          <w:rFonts w:ascii="Book Antiqua" w:eastAsia="Batang" w:hAnsi="Book Antiqua"/>
          <w:sz w:val="24"/>
        </w:rPr>
        <w:t xml:space="preserve">of </w:t>
      </w:r>
      <w:r w:rsidRPr="00032038">
        <w:rPr>
          <w:rFonts w:ascii="Book Antiqua" w:eastAsia="Batang" w:hAnsi="Book Antiqua"/>
          <w:sz w:val="24"/>
        </w:rPr>
        <w:t>neutralizing antibodies (anti-HBe)</w:t>
      </w:r>
      <w:r>
        <w:rPr>
          <w:rFonts w:ascii="Book Antiqua" w:eastAsia="Batang" w:hAnsi="Book Antiqua"/>
          <w:sz w:val="24"/>
        </w:rPr>
        <w:t>,</w:t>
      </w:r>
      <w:r w:rsidRPr="00032038">
        <w:rPr>
          <w:rFonts w:ascii="Book Antiqua" w:eastAsia="Batang" w:hAnsi="Book Antiqua"/>
          <w:sz w:val="24"/>
        </w:rPr>
        <w:t xml:space="preserve"> is </w:t>
      </w:r>
      <w:r>
        <w:rPr>
          <w:rFonts w:ascii="Book Antiqua" w:eastAsia="Batang" w:hAnsi="Book Antiqua"/>
          <w:sz w:val="24"/>
        </w:rPr>
        <w:t>the hallmark feature</w:t>
      </w:r>
      <w:r w:rsidRPr="00032038">
        <w:rPr>
          <w:rFonts w:ascii="Book Antiqua" w:eastAsia="Batang" w:hAnsi="Book Antiqua"/>
          <w:sz w:val="24"/>
        </w:rPr>
        <w:t xml:space="preserve"> highly correlated with a favorable long-term outcome</w:t>
      </w:r>
      <w:r>
        <w:rPr>
          <w:rFonts w:ascii="Book Antiqua" w:eastAsia="Batang" w:hAnsi="Book Antiqua"/>
          <w:sz w:val="24"/>
        </w:rPr>
        <w:t xml:space="preserve"> in CHB</w:t>
      </w:r>
      <w:r>
        <w:rPr>
          <w:rFonts w:ascii="Book Antiqua" w:eastAsia="Batang" w:hAnsi="Book Antiqua"/>
          <w:kern w:val="0"/>
          <w:sz w:val="24"/>
          <w:vertAlign w:val="superscript"/>
        </w:rPr>
        <w:t>[20–22</w:t>
      </w:r>
      <w:r w:rsidRPr="00032038">
        <w:rPr>
          <w:rFonts w:ascii="Book Antiqua" w:eastAsia="Batang" w:hAnsi="Book Antiqua"/>
          <w:kern w:val="0"/>
          <w:sz w:val="24"/>
          <w:vertAlign w:val="superscript"/>
        </w:rPr>
        <w:t>]</w:t>
      </w:r>
      <w:r w:rsidRPr="00032038">
        <w:rPr>
          <w:rFonts w:ascii="Book Antiqua" w:hAnsi="Book Antiqua"/>
          <w:sz w:val="24"/>
        </w:rPr>
        <w:t>.</w:t>
      </w:r>
      <w:r w:rsidRPr="00032038">
        <w:rPr>
          <w:rFonts w:ascii="Book Antiqua" w:eastAsia="Batang" w:hAnsi="Book Antiqua"/>
          <w:sz w:val="24"/>
        </w:rPr>
        <w:t xml:space="preserve"> CHB patients who have </w:t>
      </w:r>
      <w:r>
        <w:rPr>
          <w:rFonts w:ascii="Book Antiqua" w:eastAsia="Batang" w:hAnsi="Book Antiqua"/>
          <w:sz w:val="24"/>
        </w:rPr>
        <w:t xml:space="preserve">achieved this disease status </w:t>
      </w:r>
      <w:r w:rsidRPr="00032038">
        <w:rPr>
          <w:rFonts w:ascii="Book Antiqua" w:eastAsia="Batang" w:hAnsi="Book Antiqua"/>
          <w:sz w:val="24"/>
        </w:rPr>
        <w:t xml:space="preserve">usually become </w:t>
      </w:r>
      <w:r>
        <w:rPr>
          <w:rFonts w:ascii="Book Antiqua" w:eastAsia="Batang" w:hAnsi="Book Antiqua"/>
          <w:sz w:val="24"/>
        </w:rPr>
        <w:t>an</w:t>
      </w:r>
      <w:r w:rsidRPr="00032038">
        <w:rPr>
          <w:rFonts w:ascii="Book Antiqua" w:eastAsia="Batang" w:hAnsi="Book Antiqua"/>
          <w:sz w:val="24"/>
        </w:rPr>
        <w:t xml:space="preserve"> inactive </w:t>
      </w:r>
      <w:r>
        <w:rPr>
          <w:rFonts w:ascii="Book Antiqua" w:eastAsia="Batang" w:hAnsi="Book Antiqua"/>
          <w:sz w:val="24"/>
        </w:rPr>
        <w:t>HBsAg</w:t>
      </w:r>
      <w:r w:rsidRPr="00032038">
        <w:rPr>
          <w:rFonts w:ascii="Book Antiqua" w:eastAsia="Batang" w:hAnsi="Book Antiqua"/>
          <w:sz w:val="24"/>
        </w:rPr>
        <w:t xml:space="preserve"> carrier</w:t>
      </w:r>
      <w:r w:rsidRPr="00032038">
        <w:rPr>
          <w:rFonts w:ascii="Book Antiqua" w:eastAsia="Batang" w:hAnsi="Book Antiqua"/>
          <w:kern w:val="0"/>
          <w:sz w:val="24"/>
          <w:vertAlign w:val="superscript"/>
        </w:rPr>
        <w:t>[</w:t>
      </w:r>
      <w:r>
        <w:rPr>
          <w:rFonts w:ascii="Book Antiqua" w:eastAsia="Batang" w:hAnsi="Book Antiqua"/>
          <w:kern w:val="0"/>
          <w:sz w:val="24"/>
          <w:vertAlign w:val="superscript"/>
        </w:rPr>
        <w:t>23</w:t>
      </w:r>
      <w:r w:rsidRPr="00032038">
        <w:rPr>
          <w:rFonts w:ascii="Book Antiqua" w:eastAsia="Batang" w:hAnsi="Book Antiqua"/>
          <w:kern w:val="0"/>
          <w:sz w:val="24"/>
          <w:vertAlign w:val="superscript"/>
        </w:rPr>
        <w:t>]</w:t>
      </w:r>
      <w:r w:rsidRPr="00032038">
        <w:rPr>
          <w:rFonts w:ascii="Book Antiqua" w:hAnsi="Book Antiqua"/>
          <w:sz w:val="24"/>
        </w:rPr>
        <w:t>.</w:t>
      </w:r>
      <w:r w:rsidRPr="00032038">
        <w:rPr>
          <w:rFonts w:ascii="Book Antiqua" w:eastAsia="Batang" w:hAnsi="Book Antiqua"/>
          <w:sz w:val="24"/>
        </w:rPr>
        <w:t xml:space="preserve"> In this study, serum GGT </w:t>
      </w:r>
      <w:r>
        <w:rPr>
          <w:rFonts w:ascii="Book Antiqua" w:eastAsia="Batang" w:hAnsi="Book Antiqua"/>
          <w:sz w:val="24"/>
        </w:rPr>
        <w:t>levels were examined as a potential marker for</w:t>
      </w:r>
      <w:r>
        <w:rPr>
          <w:rFonts w:ascii="Book Antiqua" w:hAnsi="Book Antiqua" w:hint="eastAsia"/>
          <w:sz w:val="24"/>
        </w:rPr>
        <w:t xml:space="preserve"> HBeAg</w:t>
      </w:r>
      <w:r>
        <w:rPr>
          <w:rFonts w:ascii="Book Antiqua" w:eastAsia="Batang" w:hAnsi="Book Antiqua"/>
          <w:sz w:val="24"/>
        </w:rPr>
        <w:t xml:space="preserve"> seroconversion. The results demonstrate that, first, serum GGT levels differ significantly among </w:t>
      </w:r>
      <w:r w:rsidRPr="00032038">
        <w:rPr>
          <w:rFonts w:ascii="Book Antiqua" w:eastAsia="Batang" w:hAnsi="Book Antiqua"/>
          <w:sz w:val="24"/>
        </w:rPr>
        <w:t>the four phases</w:t>
      </w:r>
      <w:r>
        <w:rPr>
          <w:rFonts w:ascii="Book Antiqua" w:eastAsia="Batang" w:hAnsi="Book Antiqua"/>
          <w:sz w:val="24"/>
        </w:rPr>
        <w:t xml:space="preserve"> </w:t>
      </w:r>
      <w:r w:rsidRPr="00032038">
        <w:rPr>
          <w:rFonts w:ascii="Book Antiqua" w:eastAsia="Batang" w:hAnsi="Book Antiqua"/>
          <w:sz w:val="24"/>
        </w:rPr>
        <w:t xml:space="preserve">during the natural course of </w:t>
      </w:r>
      <w:r>
        <w:rPr>
          <w:rFonts w:ascii="Book Antiqua" w:eastAsia="Batang" w:hAnsi="Book Antiqua"/>
          <w:sz w:val="24"/>
        </w:rPr>
        <w:t>CHB.</w:t>
      </w:r>
      <w:r w:rsidRPr="00032038">
        <w:rPr>
          <w:rFonts w:ascii="Book Antiqua" w:eastAsia="Batang" w:hAnsi="Book Antiqua"/>
          <w:sz w:val="24"/>
        </w:rPr>
        <w:t xml:space="preserve"> </w:t>
      </w:r>
      <w:r>
        <w:rPr>
          <w:rFonts w:ascii="Book Antiqua" w:eastAsia="Batang" w:hAnsi="Book Antiqua"/>
          <w:sz w:val="24"/>
        </w:rPr>
        <w:t>Levels are significantly</w:t>
      </w:r>
      <w:r w:rsidRPr="00032038">
        <w:rPr>
          <w:rFonts w:ascii="Book Antiqua" w:eastAsia="Batang" w:hAnsi="Book Antiqua"/>
          <w:sz w:val="24"/>
        </w:rPr>
        <w:t xml:space="preserve"> higher in EPH and ENH patients compared </w:t>
      </w:r>
      <w:r>
        <w:rPr>
          <w:rFonts w:ascii="Book Antiqua" w:eastAsia="Batang" w:hAnsi="Book Antiqua"/>
          <w:sz w:val="24"/>
        </w:rPr>
        <w:t xml:space="preserve">to IT and </w:t>
      </w:r>
      <w:r w:rsidRPr="00032038">
        <w:rPr>
          <w:rFonts w:ascii="Book Antiqua" w:eastAsia="Batang" w:hAnsi="Book Antiqua"/>
          <w:sz w:val="24"/>
        </w:rPr>
        <w:t>IC groups</w:t>
      </w:r>
      <w:r>
        <w:rPr>
          <w:rFonts w:ascii="Book Antiqua" w:eastAsia="Batang" w:hAnsi="Book Antiqua"/>
          <w:sz w:val="24"/>
        </w:rPr>
        <w:t xml:space="preserve"> and healthy controls</w:t>
      </w:r>
      <w:r w:rsidRPr="00032038">
        <w:rPr>
          <w:rFonts w:ascii="Book Antiqua" w:eastAsia="Batang" w:hAnsi="Book Antiqua"/>
          <w:sz w:val="24"/>
        </w:rPr>
        <w:t xml:space="preserve">. </w:t>
      </w:r>
      <w:r>
        <w:rPr>
          <w:rFonts w:ascii="Book Antiqua" w:eastAsia="Batang" w:hAnsi="Book Antiqua"/>
          <w:sz w:val="24"/>
        </w:rPr>
        <w:t>Second</w:t>
      </w:r>
      <w:r w:rsidRPr="00032038">
        <w:rPr>
          <w:rFonts w:ascii="Book Antiqua" w:eastAsia="Batang" w:hAnsi="Book Antiqua"/>
          <w:sz w:val="24"/>
        </w:rPr>
        <w:t xml:space="preserve">, </w:t>
      </w:r>
      <w:r>
        <w:rPr>
          <w:rFonts w:ascii="Book Antiqua" w:eastAsia="Batang" w:hAnsi="Book Antiqua"/>
          <w:sz w:val="24"/>
        </w:rPr>
        <w:t xml:space="preserve">serum </w:t>
      </w:r>
      <w:r w:rsidRPr="00032038">
        <w:rPr>
          <w:rFonts w:ascii="Book Antiqua" w:eastAsia="Batang" w:hAnsi="Book Antiqua"/>
          <w:sz w:val="24"/>
        </w:rPr>
        <w:t xml:space="preserve">GGT levels </w:t>
      </w:r>
      <w:r>
        <w:rPr>
          <w:rFonts w:ascii="Book Antiqua" w:eastAsia="Batang" w:hAnsi="Book Antiqua"/>
          <w:sz w:val="24"/>
        </w:rPr>
        <w:t>a</w:t>
      </w:r>
      <w:r w:rsidRPr="00032038">
        <w:rPr>
          <w:rFonts w:ascii="Book Antiqua" w:eastAsia="Batang" w:hAnsi="Book Antiqua"/>
          <w:sz w:val="24"/>
        </w:rPr>
        <w:t xml:space="preserve">re positively correlated with serum ALT levels in patients with </w:t>
      </w:r>
      <w:r>
        <w:rPr>
          <w:rFonts w:ascii="Book Antiqua" w:eastAsia="Batang" w:hAnsi="Book Antiqua"/>
          <w:sz w:val="24"/>
        </w:rPr>
        <w:t>CHB</w:t>
      </w:r>
      <w:r w:rsidRPr="00032038">
        <w:rPr>
          <w:rFonts w:ascii="Book Antiqua" w:eastAsia="Batang" w:hAnsi="Book Antiqua"/>
          <w:sz w:val="24"/>
        </w:rPr>
        <w:t xml:space="preserve">. </w:t>
      </w:r>
      <w:r>
        <w:rPr>
          <w:rFonts w:ascii="Book Antiqua" w:eastAsia="Batang" w:hAnsi="Book Antiqua"/>
          <w:sz w:val="24"/>
        </w:rPr>
        <w:t xml:space="preserve">Finally, serum GGT levels are predictive for </w:t>
      </w:r>
      <w:r w:rsidRPr="00032038">
        <w:rPr>
          <w:rFonts w:ascii="Book Antiqua" w:eastAsia="Batang" w:hAnsi="Book Antiqua"/>
          <w:sz w:val="24"/>
        </w:rPr>
        <w:t>HBeAg</w:t>
      </w:r>
      <w:r>
        <w:rPr>
          <w:rFonts w:ascii="Book Antiqua" w:eastAsia="Batang" w:hAnsi="Book Antiqua"/>
          <w:sz w:val="24"/>
        </w:rPr>
        <w:t xml:space="preserve"> in EPH patients treated with NAs. The results support</w:t>
      </w:r>
      <w:r w:rsidRPr="00032038">
        <w:rPr>
          <w:rFonts w:ascii="Book Antiqua" w:eastAsia="Batang" w:hAnsi="Book Antiqua"/>
          <w:sz w:val="24"/>
        </w:rPr>
        <w:t xml:space="preserve"> </w:t>
      </w:r>
      <w:r>
        <w:rPr>
          <w:rFonts w:ascii="Book Antiqua" w:eastAsia="Batang" w:hAnsi="Book Antiqua"/>
          <w:sz w:val="24"/>
        </w:rPr>
        <w:t xml:space="preserve">serum </w:t>
      </w:r>
      <w:r w:rsidRPr="00032038">
        <w:rPr>
          <w:rFonts w:ascii="Book Antiqua" w:eastAsia="Batang" w:hAnsi="Book Antiqua"/>
          <w:sz w:val="24"/>
        </w:rPr>
        <w:t xml:space="preserve">GGT levels </w:t>
      </w:r>
      <w:r>
        <w:rPr>
          <w:rFonts w:ascii="Book Antiqua" w:eastAsia="Batang" w:hAnsi="Book Antiqua"/>
          <w:sz w:val="24"/>
        </w:rPr>
        <w:t>as a potential</w:t>
      </w:r>
      <w:r w:rsidRPr="00032038">
        <w:rPr>
          <w:rFonts w:ascii="Book Antiqua" w:eastAsia="Batang" w:hAnsi="Book Antiqua"/>
          <w:sz w:val="24"/>
        </w:rPr>
        <w:t xml:space="preserve"> biomarker </w:t>
      </w:r>
      <w:r>
        <w:rPr>
          <w:rFonts w:ascii="Book Antiqua" w:eastAsia="Batang" w:hAnsi="Book Antiqua"/>
          <w:sz w:val="24"/>
        </w:rPr>
        <w:t xml:space="preserve">in </w:t>
      </w:r>
      <w:r w:rsidRPr="00032038">
        <w:rPr>
          <w:rFonts w:ascii="Book Antiqua" w:eastAsia="Batang" w:hAnsi="Book Antiqua"/>
          <w:sz w:val="24"/>
        </w:rPr>
        <w:t>predicti</w:t>
      </w:r>
      <w:r>
        <w:rPr>
          <w:rFonts w:ascii="Book Antiqua" w:eastAsia="Batang" w:hAnsi="Book Antiqua"/>
          <w:sz w:val="24"/>
        </w:rPr>
        <w:t>ng</w:t>
      </w:r>
      <w:r w:rsidRPr="00032038">
        <w:rPr>
          <w:rFonts w:ascii="Book Antiqua" w:eastAsia="Batang" w:hAnsi="Book Antiqua"/>
          <w:sz w:val="24"/>
        </w:rPr>
        <w:t xml:space="preserve"> the activation of antiviral immune responses </w:t>
      </w:r>
      <w:r>
        <w:rPr>
          <w:rFonts w:ascii="Book Antiqua" w:eastAsia="Batang" w:hAnsi="Book Antiqua"/>
          <w:sz w:val="24"/>
        </w:rPr>
        <w:t>and</w:t>
      </w:r>
      <w:r w:rsidRPr="00C458E5">
        <w:rPr>
          <w:rFonts w:ascii="Book Antiqua" w:eastAsia="Batang" w:hAnsi="Book Antiqua"/>
          <w:sz w:val="24"/>
        </w:rPr>
        <w:t xml:space="preserve"> </w:t>
      </w:r>
      <w:r w:rsidRPr="00032038">
        <w:rPr>
          <w:rFonts w:ascii="Book Antiqua" w:eastAsia="Batang" w:hAnsi="Book Antiqua"/>
          <w:sz w:val="24"/>
        </w:rPr>
        <w:t>HBeAg seroconversion</w:t>
      </w:r>
      <w:r>
        <w:rPr>
          <w:rFonts w:ascii="Book Antiqua" w:hAnsi="Book Antiqua" w:hint="eastAsia"/>
          <w:sz w:val="24"/>
        </w:rPr>
        <w:t xml:space="preserve"> for EPH patients after NA treatment</w:t>
      </w:r>
      <w:r w:rsidRPr="00032038">
        <w:rPr>
          <w:rFonts w:ascii="Book Antiqua" w:eastAsia="Batang" w:hAnsi="Book Antiqua"/>
          <w:sz w:val="24"/>
        </w:rPr>
        <w:t xml:space="preserve">. </w:t>
      </w:r>
    </w:p>
    <w:p w:rsidR="00F17101" w:rsidRDefault="00F17101" w:rsidP="00F17101">
      <w:pPr>
        <w:autoSpaceDE w:val="0"/>
        <w:autoSpaceDN w:val="0"/>
        <w:adjustRightInd w:val="0"/>
        <w:spacing w:line="360" w:lineRule="auto"/>
        <w:ind w:firstLine="480"/>
        <w:rPr>
          <w:rFonts w:ascii="Book Antiqua" w:eastAsia="Batang" w:hAnsi="Book Antiqua"/>
          <w:sz w:val="24"/>
        </w:rPr>
      </w:pPr>
      <w:r w:rsidRPr="00032038">
        <w:rPr>
          <w:rFonts w:ascii="Book Antiqua" w:eastAsia="Batang" w:hAnsi="Book Antiqua"/>
          <w:sz w:val="24"/>
        </w:rPr>
        <w:t>HBV is n</w:t>
      </w:r>
      <w:r>
        <w:rPr>
          <w:rFonts w:ascii="Book Antiqua" w:eastAsia="Batang" w:hAnsi="Book Antiqua"/>
          <w:sz w:val="24"/>
        </w:rPr>
        <w:t>on</w:t>
      </w:r>
      <w:r w:rsidRPr="00032038">
        <w:rPr>
          <w:rFonts w:ascii="Book Antiqua" w:eastAsia="Batang" w:hAnsi="Book Antiqua"/>
          <w:sz w:val="24"/>
        </w:rPr>
        <w:t>cytopathic. Liver damage, viral control</w:t>
      </w:r>
      <w:r>
        <w:rPr>
          <w:rFonts w:ascii="Book Antiqua" w:eastAsia="Batang" w:hAnsi="Book Antiqua"/>
          <w:sz w:val="24"/>
        </w:rPr>
        <w:t>,</w:t>
      </w:r>
      <w:r w:rsidRPr="00032038">
        <w:rPr>
          <w:rFonts w:ascii="Book Antiqua" w:eastAsia="Batang" w:hAnsi="Book Antiqua"/>
          <w:sz w:val="24"/>
        </w:rPr>
        <w:t xml:space="preserve"> and clinical outcome of infection are immunomediated and dependent on the complex interplay between HBV replication and </w:t>
      </w:r>
      <w:r>
        <w:rPr>
          <w:rFonts w:ascii="Book Antiqua" w:eastAsia="Batang" w:hAnsi="Book Antiqua"/>
          <w:sz w:val="24"/>
        </w:rPr>
        <w:t xml:space="preserve">the </w:t>
      </w:r>
      <w:r w:rsidRPr="00032038">
        <w:rPr>
          <w:rFonts w:ascii="Book Antiqua" w:eastAsia="Batang" w:hAnsi="Book Antiqua"/>
          <w:sz w:val="24"/>
        </w:rPr>
        <w:t>host immune response</w:t>
      </w:r>
      <w:r w:rsidRPr="00032038">
        <w:rPr>
          <w:rFonts w:ascii="Book Antiqua" w:eastAsia="Batang" w:hAnsi="Book Antiqua"/>
          <w:kern w:val="0"/>
          <w:sz w:val="24"/>
          <w:vertAlign w:val="superscript"/>
        </w:rPr>
        <w:t>[2</w:t>
      </w:r>
      <w:r>
        <w:rPr>
          <w:rFonts w:ascii="Book Antiqua" w:eastAsia="Batang" w:hAnsi="Book Antiqua"/>
          <w:kern w:val="0"/>
          <w:sz w:val="24"/>
          <w:vertAlign w:val="superscript"/>
        </w:rPr>
        <w:t>4</w:t>
      </w:r>
      <w:r w:rsidRPr="00032038">
        <w:rPr>
          <w:rFonts w:ascii="Book Antiqua" w:eastAsia="Batang" w:hAnsi="Book Antiqua"/>
          <w:kern w:val="0"/>
          <w:sz w:val="24"/>
          <w:vertAlign w:val="superscript"/>
        </w:rPr>
        <w:t>]</w:t>
      </w:r>
      <w:r w:rsidRPr="00032038">
        <w:rPr>
          <w:rFonts w:ascii="Book Antiqua" w:hAnsi="Book Antiqua"/>
          <w:sz w:val="24"/>
        </w:rPr>
        <w:t>.</w:t>
      </w:r>
      <w:r w:rsidRPr="00032038">
        <w:rPr>
          <w:rFonts w:ascii="Book Antiqua" w:eastAsia="Batang" w:hAnsi="Book Antiqua"/>
          <w:sz w:val="24"/>
        </w:rPr>
        <w:t xml:space="preserve"> The natural history of </w:t>
      </w:r>
      <w:r>
        <w:rPr>
          <w:rFonts w:ascii="Book Antiqua" w:eastAsia="Batang" w:hAnsi="Book Antiqua"/>
          <w:sz w:val="24"/>
        </w:rPr>
        <w:t xml:space="preserve">CHB </w:t>
      </w:r>
      <w:r w:rsidRPr="00032038">
        <w:rPr>
          <w:rFonts w:ascii="Book Antiqua" w:eastAsia="Batang" w:hAnsi="Book Antiqua"/>
          <w:sz w:val="24"/>
        </w:rPr>
        <w:t>can be divided into five phases</w:t>
      </w:r>
      <w:r w:rsidRPr="00032038">
        <w:rPr>
          <w:rFonts w:ascii="Book Antiqua" w:eastAsia="Batang" w:hAnsi="Book Antiqua"/>
          <w:kern w:val="0"/>
          <w:sz w:val="24"/>
          <w:vertAlign w:val="superscript"/>
        </w:rPr>
        <w:t>[</w:t>
      </w:r>
      <w:r>
        <w:rPr>
          <w:rFonts w:ascii="Book Antiqua" w:eastAsia="Batang" w:hAnsi="Book Antiqua"/>
          <w:kern w:val="0"/>
          <w:sz w:val="24"/>
          <w:vertAlign w:val="superscript"/>
        </w:rPr>
        <w:t>2</w:t>
      </w:r>
      <w:r w:rsidRPr="00032038">
        <w:rPr>
          <w:rFonts w:ascii="Book Antiqua" w:eastAsia="Batang" w:hAnsi="Book Antiqua"/>
          <w:kern w:val="0"/>
          <w:sz w:val="24"/>
          <w:vertAlign w:val="superscript"/>
        </w:rPr>
        <w:t>]</w:t>
      </w:r>
      <w:r w:rsidRPr="00032038">
        <w:rPr>
          <w:rFonts w:ascii="Book Antiqua" w:hAnsi="Book Antiqua"/>
          <w:sz w:val="24"/>
        </w:rPr>
        <w:t>.</w:t>
      </w:r>
      <w:r w:rsidRPr="00032038">
        <w:rPr>
          <w:rFonts w:ascii="Book Antiqua" w:eastAsia="Batang" w:hAnsi="Book Antiqua"/>
          <w:sz w:val="24"/>
        </w:rPr>
        <w:t xml:space="preserve"> While the IT phase is characterized by positive HBeAg, high levels of serum HBV DNA, normal or low levels of ALT, minimum inflammation</w:t>
      </w:r>
      <w:r>
        <w:rPr>
          <w:rFonts w:ascii="Book Antiqua" w:eastAsia="Batang" w:hAnsi="Book Antiqua"/>
          <w:sz w:val="24"/>
        </w:rPr>
        <w:t>,</w:t>
      </w:r>
      <w:r w:rsidRPr="00032038">
        <w:rPr>
          <w:rFonts w:ascii="Book Antiqua" w:eastAsia="Batang" w:hAnsi="Book Antiqua"/>
          <w:sz w:val="24"/>
        </w:rPr>
        <w:t xml:space="preserve"> and fibrosis on histology</w:t>
      </w:r>
      <w:r w:rsidRPr="00032038">
        <w:rPr>
          <w:rFonts w:ascii="Book Antiqua" w:eastAsia="Batang" w:hAnsi="Book Antiqua"/>
          <w:kern w:val="0"/>
          <w:sz w:val="24"/>
          <w:vertAlign w:val="superscript"/>
        </w:rPr>
        <w:t>[</w:t>
      </w:r>
      <w:r>
        <w:rPr>
          <w:rFonts w:ascii="Book Antiqua" w:eastAsia="Batang" w:hAnsi="Book Antiqua"/>
          <w:kern w:val="0"/>
          <w:sz w:val="24"/>
          <w:vertAlign w:val="superscript"/>
        </w:rPr>
        <w:t>2,25</w:t>
      </w:r>
      <w:r w:rsidRPr="00032038">
        <w:rPr>
          <w:rFonts w:ascii="Book Antiqua" w:eastAsia="Batang" w:hAnsi="Book Antiqua"/>
          <w:kern w:val="0"/>
          <w:sz w:val="24"/>
          <w:vertAlign w:val="superscript"/>
        </w:rPr>
        <w:t>]</w:t>
      </w:r>
      <w:r w:rsidRPr="00032038">
        <w:rPr>
          <w:rFonts w:ascii="Book Antiqua" w:hAnsi="Book Antiqua"/>
          <w:sz w:val="24"/>
        </w:rPr>
        <w:t>,</w:t>
      </w:r>
      <w:r w:rsidRPr="00032038">
        <w:rPr>
          <w:rFonts w:ascii="Book Antiqua" w:eastAsia="Batang" w:hAnsi="Book Antiqua"/>
          <w:sz w:val="24"/>
        </w:rPr>
        <w:t xml:space="preserve"> the EPH phase is often associated with positive HBeAg, a decrease in HBV DNA, an increase in ALT concentrations</w:t>
      </w:r>
      <w:r>
        <w:rPr>
          <w:rFonts w:ascii="Book Antiqua" w:eastAsia="Batang" w:hAnsi="Book Antiqua"/>
          <w:sz w:val="24"/>
        </w:rPr>
        <w:t>,</w:t>
      </w:r>
      <w:r w:rsidRPr="00032038">
        <w:rPr>
          <w:rFonts w:ascii="Book Antiqua" w:eastAsia="Batang" w:hAnsi="Book Antiqua"/>
          <w:sz w:val="24"/>
        </w:rPr>
        <w:t xml:space="preserve"> and moderate or severe liver necroinflammation</w:t>
      </w:r>
      <w:r>
        <w:rPr>
          <w:rFonts w:ascii="Book Antiqua" w:eastAsia="Batang" w:hAnsi="Book Antiqua"/>
          <w:kern w:val="0"/>
          <w:sz w:val="24"/>
          <w:vertAlign w:val="superscript"/>
        </w:rPr>
        <w:t>[2,26</w:t>
      </w:r>
      <w:r w:rsidRPr="00032038">
        <w:rPr>
          <w:rFonts w:ascii="Book Antiqua" w:eastAsia="Batang" w:hAnsi="Book Antiqua"/>
          <w:kern w:val="0"/>
          <w:sz w:val="24"/>
          <w:vertAlign w:val="superscript"/>
        </w:rPr>
        <w:t>]</w:t>
      </w:r>
      <w:r w:rsidRPr="00032038">
        <w:rPr>
          <w:rFonts w:ascii="Book Antiqua" w:hAnsi="Book Antiqua"/>
          <w:sz w:val="24"/>
        </w:rPr>
        <w:t>.</w:t>
      </w:r>
      <w:r w:rsidRPr="00032038">
        <w:rPr>
          <w:rFonts w:ascii="Book Antiqua" w:eastAsia="Batang" w:hAnsi="Book Antiqua"/>
          <w:sz w:val="24"/>
        </w:rPr>
        <w:t xml:space="preserve"> Persistent or recurrent increases in ALT with unsuccessful immune clearance increase the risk of liver cirrhosis and </w:t>
      </w:r>
      <w:r>
        <w:rPr>
          <w:rFonts w:ascii="Book Antiqua" w:eastAsia="Batang" w:hAnsi="Book Antiqua"/>
          <w:sz w:val="24"/>
        </w:rPr>
        <w:t>HCC</w:t>
      </w:r>
      <w:r w:rsidRPr="00032038">
        <w:rPr>
          <w:rFonts w:ascii="Book Antiqua" w:eastAsia="Batang" w:hAnsi="Book Antiqua"/>
          <w:kern w:val="0"/>
          <w:sz w:val="24"/>
          <w:vertAlign w:val="superscript"/>
        </w:rPr>
        <w:t>[2</w:t>
      </w:r>
      <w:r>
        <w:rPr>
          <w:rFonts w:ascii="Book Antiqua" w:eastAsia="Batang" w:hAnsi="Book Antiqua"/>
          <w:kern w:val="0"/>
          <w:sz w:val="24"/>
          <w:vertAlign w:val="superscript"/>
        </w:rPr>
        <w:t>7</w:t>
      </w:r>
      <w:r w:rsidRPr="00032038">
        <w:rPr>
          <w:rFonts w:ascii="Book Antiqua" w:eastAsia="Batang" w:hAnsi="Book Antiqua"/>
          <w:kern w:val="0"/>
          <w:sz w:val="24"/>
          <w:vertAlign w:val="superscript"/>
        </w:rPr>
        <w:t>]</w:t>
      </w:r>
      <w:r w:rsidRPr="00032038">
        <w:rPr>
          <w:rFonts w:ascii="Book Antiqua" w:hAnsi="Book Antiqua"/>
          <w:sz w:val="24"/>
        </w:rPr>
        <w:t>.</w:t>
      </w:r>
      <w:r w:rsidRPr="00032038">
        <w:rPr>
          <w:rFonts w:ascii="Book Antiqua" w:eastAsia="Batang" w:hAnsi="Book Antiqua"/>
          <w:sz w:val="24"/>
        </w:rPr>
        <w:t xml:space="preserve"> However, patients </w:t>
      </w:r>
      <w:r>
        <w:rPr>
          <w:rFonts w:ascii="Book Antiqua" w:eastAsia="Batang" w:hAnsi="Book Antiqua"/>
          <w:sz w:val="24"/>
        </w:rPr>
        <w:t>in</w:t>
      </w:r>
      <w:r w:rsidRPr="00032038">
        <w:rPr>
          <w:rFonts w:ascii="Book Antiqua" w:eastAsia="Batang" w:hAnsi="Book Antiqua"/>
          <w:sz w:val="24"/>
        </w:rPr>
        <w:t xml:space="preserve"> the IC phase usually </w:t>
      </w:r>
      <w:r>
        <w:rPr>
          <w:rFonts w:ascii="Book Antiqua" w:eastAsia="Batang" w:hAnsi="Book Antiqua"/>
          <w:sz w:val="24"/>
        </w:rPr>
        <w:t>exhibit</w:t>
      </w:r>
      <w:r w:rsidRPr="00032038">
        <w:rPr>
          <w:rFonts w:ascii="Book Antiqua" w:eastAsia="Batang" w:hAnsi="Book Antiqua"/>
          <w:sz w:val="24"/>
        </w:rPr>
        <w:t xml:space="preserve"> </w:t>
      </w:r>
      <w:r>
        <w:rPr>
          <w:rFonts w:ascii="Book Antiqua" w:eastAsia="Batang" w:hAnsi="Book Antiqua"/>
          <w:sz w:val="24"/>
        </w:rPr>
        <w:t xml:space="preserve">very low (generally &lt; 2000 </w:t>
      </w:r>
      <w:r>
        <w:rPr>
          <w:rFonts w:ascii="Book Antiqua" w:eastAsia="Batang" w:hAnsi="Book Antiqua"/>
          <w:sz w:val="24"/>
        </w:rPr>
        <w:lastRenderedPageBreak/>
        <w:t>IU/mL</w:t>
      </w:r>
      <w:r w:rsidRPr="00032038">
        <w:rPr>
          <w:rFonts w:ascii="Book Antiqua" w:eastAsia="Batang" w:hAnsi="Book Antiqua"/>
          <w:sz w:val="24"/>
        </w:rPr>
        <w:t>) or undetectable serum HBV DNA levels</w:t>
      </w:r>
      <w:r>
        <w:rPr>
          <w:rFonts w:ascii="Book Antiqua" w:eastAsia="Batang" w:hAnsi="Book Antiqua"/>
          <w:sz w:val="24"/>
        </w:rPr>
        <w:t>,</w:t>
      </w:r>
      <w:r w:rsidRPr="00032038">
        <w:rPr>
          <w:rFonts w:ascii="Book Antiqua" w:eastAsia="Batang" w:hAnsi="Book Antiqua"/>
          <w:sz w:val="24"/>
        </w:rPr>
        <w:t xml:space="preserve"> </w:t>
      </w:r>
      <w:r>
        <w:rPr>
          <w:rFonts w:ascii="Book Antiqua" w:eastAsia="Batang" w:hAnsi="Book Antiqua"/>
          <w:sz w:val="24"/>
        </w:rPr>
        <w:t>but</w:t>
      </w:r>
      <w:r w:rsidRPr="00032038">
        <w:rPr>
          <w:rFonts w:ascii="Book Antiqua" w:eastAsia="Batang" w:hAnsi="Book Antiqua"/>
          <w:sz w:val="24"/>
        </w:rPr>
        <w:t xml:space="preserve"> normal serum ALT</w:t>
      </w:r>
      <w:r w:rsidRPr="00032038">
        <w:rPr>
          <w:rFonts w:ascii="Book Antiqua" w:eastAsia="Batang" w:hAnsi="Book Antiqua"/>
          <w:kern w:val="0"/>
          <w:sz w:val="24"/>
          <w:vertAlign w:val="superscript"/>
        </w:rPr>
        <w:t>[</w:t>
      </w:r>
      <w:r>
        <w:rPr>
          <w:rFonts w:ascii="Book Antiqua" w:eastAsia="Batang" w:hAnsi="Book Antiqua"/>
          <w:kern w:val="0"/>
          <w:sz w:val="24"/>
          <w:vertAlign w:val="superscript"/>
        </w:rPr>
        <w:t>2</w:t>
      </w:r>
      <w:r w:rsidRPr="00032038">
        <w:rPr>
          <w:rFonts w:ascii="Book Antiqua" w:eastAsia="Batang" w:hAnsi="Book Antiqua"/>
          <w:kern w:val="0"/>
          <w:sz w:val="24"/>
          <w:vertAlign w:val="superscript"/>
        </w:rPr>
        <w:t>]</w:t>
      </w:r>
      <w:r w:rsidRPr="00032038">
        <w:rPr>
          <w:rFonts w:ascii="Book Antiqua" w:hAnsi="Book Antiqua"/>
          <w:sz w:val="24"/>
        </w:rPr>
        <w:t>.</w:t>
      </w:r>
      <w:r w:rsidRPr="00032038">
        <w:rPr>
          <w:rFonts w:ascii="Book Antiqua" w:eastAsia="Batang" w:hAnsi="Book Antiqua"/>
          <w:sz w:val="24"/>
        </w:rPr>
        <w:t xml:space="preserve"> After HBeAg seroconversion, some patients may experience reactivation of HBV infection with a pattern of fluctuating levels of HBV DNA and </w:t>
      </w:r>
      <w:r>
        <w:rPr>
          <w:rFonts w:ascii="Book Antiqua" w:eastAsia="Batang" w:hAnsi="Book Antiqua"/>
          <w:sz w:val="24"/>
        </w:rPr>
        <w:t xml:space="preserve">serum </w:t>
      </w:r>
      <w:r w:rsidRPr="00032038">
        <w:rPr>
          <w:rFonts w:ascii="Book Antiqua" w:eastAsia="Batang" w:hAnsi="Book Antiqua"/>
          <w:sz w:val="24"/>
        </w:rPr>
        <w:t>ALT, developing into the ENH phase</w:t>
      </w:r>
      <w:r w:rsidRPr="00032038">
        <w:rPr>
          <w:rFonts w:ascii="Book Antiqua" w:eastAsia="Batang" w:hAnsi="Book Antiqua"/>
          <w:kern w:val="0"/>
          <w:sz w:val="24"/>
          <w:vertAlign w:val="superscript"/>
        </w:rPr>
        <w:t>[</w:t>
      </w:r>
      <w:r>
        <w:rPr>
          <w:rFonts w:ascii="Book Antiqua" w:eastAsia="Batang" w:hAnsi="Book Antiqua"/>
          <w:kern w:val="0"/>
          <w:sz w:val="24"/>
          <w:vertAlign w:val="superscript"/>
        </w:rPr>
        <w:t>2,24</w:t>
      </w:r>
      <w:r w:rsidRPr="00032038">
        <w:rPr>
          <w:rFonts w:ascii="Book Antiqua" w:eastAsia="Batang" w:hAnsi="Book Antiqua"/>
          <w:kern w:val="0"/>
          <w:sz w:val="24"/>
          <w:vertAlign w:val="superscript"/>
        </w:rPr>
        <w:t>]</w:t>
      </w:r>
      <w:r w:rsidRPr="00032038">
        <w:rPr>
          <w:rFonts w:ascii="Book Antiqua" w:hAnsi="Book Antiqua"/>
          <w:sz w:val="24"/>
        </w:rPr>
        <w:t>.</w:t>
      </w:r>
      <w:r w:rsidRPr="00032038">
        <w:rPr>
          <w:rFonts w:ascii="Book Antiqua" w:eastAsia="Batang" w:hAnsi="Book Antiqua"/>
          <w:sz w:val="24"/>
        </w:rPr>
        <w:t xml:space="preserve"> It is known that ENH patients have increased risk of liver cirrhosis and HCC</w:t>
      </w:r>
      <w:r w:rsidRPr="00032038">
        <w:rPr>
          <w:rFonts w:ascii="Book Antiqua" w:eastAsia="Batang" w:hAnsi="Book Antiqua"/>
          <w:kern w:val="0"/>
          <w:sz w:val="24"/>
          <w:vertAlign w:val="superscript"/>
        </w:rPr>
        <w:t>[2</w:t>
      </w:r>
      <w:r>
        <w:rPr>
          <w:rFonts w:ascii="Book Antiqua" w:eastAsia="Batang" w:hAnsi="Book Antiqua"/>
          <w:kern w:val="0"/>
          <w:sz w:val="24"/>
          <w:vertAlign w:val="superscript"/>
        </w:rPr>
        <w:t>7</w:t>
      </w:r>
      <w:r w:rsidRPr="00032038">
        <w:rPr>
          <w:rFonts w:ascii="Book Antiqua" w:eastAsia="Batang" w:hAnsi="Book Antiqua"/>
          <w:kern w:val="0"/>
          <w:sz w:val="24"/>
          <w:vertAlign w:val="superscript"/>
        </w:rPr>
        <w:t>]</w:t>
      </w:r>
      <w:r w:rsidRPr="00032038">
        <w:rPr>
          <w:rFonts w:ascii="Book Antiqua" w:hAnsi="Book Antiqua"/>
          <w:sz w:val="24"/>
        </w:rPr>
        <w:t>.</w:t>
      </w:r>
      <w:r w:rsidRPr="00032038">
        <w:rPr>
          <w:rFonts w:ascii="Book Antiqua" w:eastAsia="Batang" w:hAnsi="Book Antiqua"/>
          <w:sz w:val="24"/>
        </w:rPr>
        <w:t xml:space="preserve"> </w:t>
      </w:r>
      <w:r>
        <w:rPr>
          <w:rFonts w:ascii="Book Antiqua" w:eastAsia="Batang" w:hAnsi="Book Antiqua"/>
          <w:sz w:val="24"/>
        </w:rPr>
        <w:t xml:space="preserve">As </w:t>
      </w:r>
      <w:r w:rsidRPr="00032038">
        <w:rPr>
          <w:rFonts w:ascii="Book Antiqua" w:eastAsia="Batang" w:hAnsi="Book Antiqua"/>
          <w:sz w:val="24"/>
        </w:rPr>
        <w:t xml:space="preserve">indications for treatment are based </w:t>
      </w:r>
      <w:r>
        <w:rPr>
          <w:rFonts w:ascii="Book Antiqua" w:eastAsia="Batang" w:hAnsi="Book Antiqua"/>
          <w:sz w:val="24"/>
        </w:rPr>
        <w:t>largely</w:t>
      </w:r>
      <w:r w:rsidRPr="00032038">
        <w:rPr>
          <w:rFonts w:ascii="Book Antiqua" w:eastAsia="Batang" w:hAnsi="Book Antiqua"/>
          <w:sz w:val="24"/>
        </w:rPr>
        <w:t xml:space="preserve"> on serum HBV DNA </w:t>
      </w:r>
      <w:r>
        <w:rPr>
          <w:rFonts w:ascii="Book Antiqua" w:eastAsia="Batang" w:hAnsi="Book Antiqua"/>
          <w:sz w:val="24"/>
        </w:rPr>
        <w:t xml:space="preserve">and </w:t>
      </w:r>
      <w:r w:rsidRPr="00032038">
        <w:rPr>
          <w:rFonts w:ascii="Book Antiqua" w:eastAsia="Batang" w:hAnsi="Book Antiqua"/>
          <w:sz w:val="24"/>
        </w:rPr>
        <w:t xml:space="preserve">ALT levels and </w:t>
      </w:r>
      <w:r>
        <w:rPr>
          <w:rFonts w:ascii="Book Antiqua" w:eastAsia="Batang" w:hAnsi="Book Antiqua"/>
          <w:sz w:val="24"/>
        </w:rPr>
        <w:t xml:space="preserve">the </w:t>
      </w:r>
      <w:r w:rsidRPr="00032038">
        <w:rPr>
          <w:rFonts w:ascii="Book Antiqua" w:eastAsia="Batang" w:hAnsi="Book Antiqua"/>
          <w:sz w:val="24"/>
        </w:rPr>
        <w:t>severity of liver disease</w:t>
      </w:r>
      <w:r w:rsidRPr="00032038">
        <w:rPr>
          <w:rFonts w:ascii="Book Antiqua" w:eastAsia="Batang" w:hAnsi="Book Antiqua"/>
          <w:kern w:val="0"/>
          <w:sz w:val="24"/>
          <w:vertAlign w:val="superscript"/>
        </w:rPr>
        <w:t>[</w:t>
      </w:r>
      <w:r>
        <w:rPr>
          <w:rFonts w:ascii="Book Antiqua" w:eastAsia="Batang" w:hAnsi="Book Antiqua"/>
          <w:kern w:val="0"/>
          <w:sz w:val="24"/>
          <w:vertAlign w:val="superscript"/>
        </w:rPr>
        <w:t>2</w:t>
      </w:r>
      <w:r w:rsidRPr="00032038">
        <w:rPr>
          <w:rFonts w:ascii="Book Antiqua" w:eastAsia="Batang" w:hAnsi="Book Antiqua"/>
          <w:kern w:val="0"/>
          <w:sz w:val="24"/>
          <w:vertAlign w:val="superscript"/>
        </w:rPr>
        <w:t>]</w:t>
      </w:r>
      <w:r>
        <w:rPr>
          <w:rFonts w:ascii="Book Antiqua" w:hAnsi="Book Antiqua"/>
          <w:sz w:val="24"/>
        </w:rPr>
        <w:t>,</w:t>
      </w:r>
      <w:r w:rsidRPr="00032038">
        <w:rPr>
          <w:rFonts w:ascii="Book Antiqua" w:eastAsia="Batang" w:hAnsi="Book Antiqua"/>
          <w:sz w:val="24"/>
        </w:rPr>
        <w:t xml:space="preserve"> EPH and ENH patients are often considered for </w:t>
      </w:r>
      <w:r>
        <w:rPr>
          <w:rFonts w:ascii="Book Antiqua" w:eastAsia="Batang" w:hAnsi="Book Antiqua"/>
          <w:sz w:val="24"/>
        </w:rPr>
        <w:t xml:space="preserve">NA </w:t>
      </w:r>
      <w:r w:rsidRPr="00032038">
        <w:rPr>
          <w:rFonts w:ascii="Book Antiqua" w:eastAsia="Batang" w:hAnsi="Book Antiqua"/>
          <w:sz w:val="24"/>
        </w:rPr>
        <w:t>treatment. In the case of EPH patients, HBV DNA levels above 2000 IU/m</w:t>
      </w:r>
      <w:r>
        <w:rPr>
          <w:rFonts w:ascii="Book Antiqua" w:eastAsia="Batang" w:hAnsi="Book Antiqua"/>
          <w:sz w:val="24"/>
        </w:rPr>
        <w:t>L</w:t>
      </w:r>
      <w:r w:rsidRPr="00032038">
        <w:rPr>
          <w:rFonts w:ascii="Book Antiqua" w:eastAsia="Batang" w:hAnsi="Book Antiqua"/>
          <w:sz w:val="24"/>
        </w:rPr>
        <w:t>, serum ALT levels above the ULN</w:t>
      </w:r>
      <w:r>
        <w:rPr>
          <w:rFonts w:ascii="Book Antiqua" w:eastAsia="Batang" w:hAnsi="Book Antiqua"/>
          <w:sz w:val="24"/>
        </w:rPr>
        <w:t>,</w:t>
      </w:r>
      <w:r w:rsidRPr="00032038">
        <w:rPr>
          <w:rFonts w:ascii="Book Antiqua" w:eastAsia="Batang" w:hAnsi="Book Antiqua"/>
          <w:sz w:val="24"/>
        </w:rPr>
        <w:t xml:space="preserve"> and complication of other liver diseases are considered as indicators for treatment</w:t>
      </w:r>
      <w:r w:rsidRPr="00032038">
        <w:rPr>
          <w:rFonts w:ascii="Book Antiqua" w:eastAsia="Batang" w:hAnsi="Book Antiqua"/>
          <w:kern w:val="0"/>
          <w:sz w:val="24"/>
          <w:vertAlign w:val="superscript"/>
        </w:rPr>
        <w:t>[</w:t>
      </w:r>
      <w:r>
        <w:rPr>
          <w:rFonts w:ascii="Book Antiqua" w:eastAsia="Batang" w:hAnsi="Book Antiqua"/>
          <w:kern w:val="0"/>
          <w:sz w:val="24"/>
          <w:vertAlign w:val="superscript"/>
        </w:rPr>
        <w:t>2</w:t>
      </w:r>
      <w:r w:rsidRPr="00032038">
        <w:rPr>
          <w:rFonts w:ascii="Book Antiqua" w:eastAsia="Batang" w:hAnsi="Book Antiqua"/>
          <w:kern w:val="0"/>
          <w:sz w:val="24"/>
          <w:vertAlign w:val="superscript"/>
        </w:rPr>
        <w:t>]</w:t>
      </w:r>
      <w:r w:rsidRPr="00032038">
        <w:rPr>
          <w:rFonts w:ascii="Book Antiqua" w:hAnsi="Book Antiqua"/>
          <w:sz w:val="24"/>
        </w:rPr>
        <w:t>.</w:t>
      </w:r>
      <w:r>
        <w:rPr>
          <w:rFonts w:ascii="Book Antiqua" w:eastAsia="Batang" w:hAnsi="Book Antiqua"/>
          <w:sz w:val="24"/>
        </w:rPr>
        <w:t xml:space="preserve"> </w:t>
      </w:r>
    </w:p>
    <w:p w:rsidR="00F17101" w:rsidRPr="00032038" w:rsidRDefault="00F17101" w:rsidP="00F17101">
      <w:pPr>
        <w:autoSpaceDE w:val="0"/>
        <w:autoSpaceDN w:val="0"/>
        <w:adjustRightInd w:val="0"/>
        <w:spacing w:line="360" w:lineRule="auto"/>
        <w:ind w:firstLine="480"/>
        <w:rPr>
          <w:rFonts w:ascii="Book Antiqua" w:hAnsi="Book Antiqua"/>
          <w:sz w:val="24"/>
        </w:rPr>
      </w:pPr>
      <w:r w:rsidRPr="00032038">
        <w:rPr>
          <w:rFonts w:ascii="Book Antiqua" w:eastAsia="Batang" w:hAnsi="Book Antiqua"/>
          <w:sz w:val="24"/>
        </w:rPr>
        <w:t>Currently available treatments for CHB include conventional interferon alpha, pegylated interferon alpha</w:t>
      </w:r>
      <w:r>
        <w:rPr>
          <w:rFonts w:ascii="Book Antiqua" w:eastAsia="Batang" w:hAnsi="Book Antiqua"/>
          <w:sz w:val="24"/>
        </w:rPr>
        <w:t>,</w:t>
      </w:r>
      <w:r w:rsidRPr="00032038">
        <w:rPr>
          <w:rFonts w:ascii="Book Antiqua" w:eastAsia="Batang" w:hAnsi="Book Antiqua"/>
          <w:sz w:val="24"/>
        </w:rPr>
        <w:t xml:space="preserve"> and six NAs</w:t>
      </w:r>
      <w:r w:rsidRPr="00032038">
        <w:rPr>
          <w:rFonts w:ascii="Book Antiqua" w:eastAsia="Batang" w:hAnsi="Book Antiqua"/>
          <w:kern w:val="0"/>
          <w:sz w:val="24"/>
          <w:vertAlign w:val="superscript"/>
        </w:rPr>
        <w:t>[</w:t>
      </w:r>
      <w:r>
        <w:rPr>
          <w:rFonts w:ascii="Book Antiqua" w:eastAsia="Batang" w:hAnsi="Book Antiqua"/>
          <w:kern w:val="0"/>
          <w:sz w:val="24"/>
          <w:vertAlign w:val="superscript"/>
        </w:rPr>
        <w:t>2</w:t>
      </w:r>
      <w:r w:rsidRPr="00032038">
        <w:rPr>
          <w:rFonts w:ascii="Book Antiqua" w:eastAsia="Batang" w:hAnsi="Book Antiqua"/>
          <w:kern w:val="0"/>
          <w:sz w:val="24"/>
          <w:vertAlign w:val="superscript"/>
        </w:rPr>
        <w:t>]</w:t>
      </w:r>
      <w:r w:rsidRPr="00032038">
        <w:rPr>
          <w:rFonts w:ascii="Book Antiqua" w:hAnsi="Book Antiqua"/>
          <w:sz w:val="24"/>
        </w:rPr>
        <w:t>.</w:t>
      </w:r>
      <w:r w:rsidRPr="00032038">
        <w:rPr>
          <w:rFonts w:ascii="Book Antiqua" w:eastAsia="Batang" w:hAnsi="Book Antiqua"/>
          <w:sz w:val="24"/>
        </w:rPr>
        <w:t xml:space="preserve"> </w:t>
      </w:r>
      <w:r>
        <w:rPr>
          <w:rFonts w:ascii="Book Antiqua" w:eastAsia="Batang" w:hAnsi="Book Antiqua"/>
          <w:sz w:val="24"/>
        </w:rPr>
        <w:t xml:space="preserve">The NAs </w:t>
      </w:r>
      <w:r w:rsidRPr="00032038">
        <w:rPr>
          <w:rFonts w:ascii="Book Antiqua" w:eastAsia="Batang" w:hAnsi="Book Antiqua"/>
          <w:sz w:val="24"/>
        </w:rPr>
        <w:t>ETV</w:t>
      </w:r>
      <w:r>
        <w:rPr>
          <w:rFonts w:ascii="Book Antiqua" w:eastAsia="Batang" w:hAnsi="Book Antiqua"/>
          <w:sz w:val="24"/>
        </w:rPr>
        <w:t xml:space="preserve"> and tenofovir disoproxil</w:t>
      </w:r>
      <w:r w:rsidRPr="00032038">
        <w:rPr>
          <w:rFonts w:ascii="Book Antiqua" w:eastAsia="Batang" w:hAnsi="Book Antiqua"/>
          <w:sz w:val="24"/>
        </w:rPr>
        <w:t xml:space="preserve"> are potent HBV inhibitors</w:t>
      </w:r>
      <w:r>
        <w:rPr>
          <w:rFonts w:ascii="Book Antiqua" w:eastAsia="Batang" w:hAnsi="Book Antiqua"/>
          <w:sz w:val="24"/>
        </w:rPr>
        <w:t xml:space="preserve">, and </w:t>
      </w:r>
      <w:r w:rsidRPr="00032038">
        <w:rPr>
          <w:rFonts w:ascii="Book Antiqua" w:eastAsia="Batang" w:hAnsi="Book Antiqua"/>
          <w:sz w:val="24"/>
        </w:rPr>
        <w:t>are recommended as first-line monotherapies</w:t>
      </w:r>
      <w:r w:rsidRPr="00800C25">
        <w:rPr>
          <w:rFonts w:ascii="Book Antiqua" w:eastAsia="Batang" w:hAnsi="Book Antiqua"/>
          <w:sz w:val="24"/>
        </w:rPr>
        <w:t xml:space="preserve"> </w:t>
      </w:r>
      <w:r>
        <w:rPr>
          <w:rFonts w:ascii="Book Antiqua" w:eastAsia="Batang" w:hAnsi="Book Antiqua"/>
          <w:sz w:val="24"/>
        </w:rPr>
        <w:t>as resistance to the drugs is slow to develop</w:t>
      </w:r>
      <w:r w:rsidRPr="00032038">
        <w:rPr>
          <w:rFonts w:ascii="Book Antiqua" w:eastAsia="Batang" w:hAnsi="Book Antiqua"/>
          <w:kern w:val="0"/>
          <w:sz w:val="24"/>
          <w:vertAlign w:val="superscript"/>
        </w:rPr>
        <w:t>[</w:t>
      </w:r>
      <w:r>
        <w:rPr>
          <w:rFonts w:ascii="Book Antiqua" w:eastAsia="Batang" w:hAnsi="Book Antiqua"/>
          <w:kern w:val="0"/>
          <w:sz w:val="24"/>
          <w:vertAlign w:val="superscript"/>
        </w:rPr>
        <w:t>2</w:t>
      </w:r>
      <w:r w:rsidRPr="00032038">
        <w:rPr>
          <w:rFonts w:ascii="Book Antiqua" w:eastAsia="Batang" w:hAnsi="Book Antiqua"/>
          <w:kern w:val="0"/>
          <w:sz w:val="24"/>
          <w:vertAlign w:val="superscript"/>
        </w:rPr>
        <w:t>]</w:t>
      </w:r>
      <w:r w:rsidRPr="00032038">
        <w:rPr>
          <w:rFonts w:ascii="Book Antiqua" w:hAnsi="Book Antiqua"/>
          <w:sz w:val="24"/>
        </w:rPr>
        <w:t>.</w:t>
      </w:r>
      <w:r w:rsidRPr="00032038">
        <w:rPr>
          <w:rFonts w:ascii="Book Antiqua" w:eastAsia="Batang" w:hAnsi="Book Antiqua"/>
          <w:sz w:val="24"/>
        </w:rPr>
        <w:t xml:space="preserve"> However, </w:t>
      </w:r>
      <w:r>
        <w:rPr>
          <w:rFonts w:ascii="Book Antiqua" w:eastAsia="Batang" w:hAnsi="Book Antiqua"/>
          <w:sz w:val="24"/>
        </w:rPr>
        <w:t>tenofovir disoproxil</w:t>
      </w:r>
      <w:r w:rsidRPr="00032038">
        <w:rPr>
          <w:rFonts w:ascii="Book Antiqua" w:eastAsia="Batang" w:hAnsi="Book Antiqua"/>
          <w:sz w:val="24"/>
        </w:rPr>
        <w:t xml:space="preserve"> </w:t>
      </w:r>
      <w:r>
        <w:rPr>
          <w:rFonts w:ascii="Book Antiqua" w:eastAsia="Batang" w:hAnsi="Book Antiqua"/>
          <w:sz w:val="24"/>
        </w:rPr>
        <w:t>has</w:t>
      </w:r>
      <w:r w:rsidRPr="00032038">
        <w:rPr>
          <w:rFonts w:ascii="Book Antiqua" w:eastAsia="Batang" w:hAnsi="Book Antiqua"/>
          <w:sz w:val="24"/>
        </w:rPr>
        <w:t xml:space="preserve"> </w:t>
      </w:r>
      <w:r w:rsidRPr="00C80BD6">
        <w:rPr>
          <w:rFonts w:ascii="Book Antiqua" w:hAnsi="Book Antiqua"/>
          <w:sz w:val="24"/>
        </w:rPr>
        <w:t xml:space="preserve">not been </w:t>
      </w:r>
      <w:r w:rsidRPr="00C80BD6">
        <w:rPr>
          <w:rFonts w:ascii="Book Antiqua" w:eastAsia="Batang" w:hAnsi="Book Antiqua"/>
          <w:sz w:val="24"/>
        </w:rPr>
        <w:t xml:space="preserve">approved </w:t>
      </w:r>
      <w:r w:rsidRPr="00032038">
        <w:rPr>
          <w:rFonts w:ascii="Book Antiqua" w:eastAsia="Batang" w:hAnsi="Book Antiqua"/>
          <w:sz w:val="24"/>
        </w:rPr>
        <w:t>for CHB treatment</w:t>
      </w:r>
      <w:r>
        <w:rPr>
          <w:rFonts w:ascii="Book Antiqua" w:eastAsia="Batang" w:hAnsi="Book Antiqua"/>
          <w:sz w:val="24"/>
        </w:rPr>
        <w:t xml:space="preserve"> </w:t>
      </w:r>
      <w:r w:rsidRPr="00032038">
        <w:rPr>
          <w:rFonts w:ascii="Book Antiqua" w:eastAsia="Batang" w:hAnsi="Book Antiqua"/>
          <w:sz w:val="24"/>
        </w:rPr>
        <w:t xml:space="preserve">in China. </w:t>
      </w:r>
      <w:r>
        <w:rPr>
          <w:rFonts w:ascii="Book Antiqua" w:eastAsia="Batang" w:hAnsi="Book Antiqua"/>
          <w:sz w:val="24"/>
        </w:rPr>
        <w:t>Thus, i</w:t>
      </w:r>
      <w:r w:rsidRPr="00032038">
        <w:rPr>
          <w:rFonts w:ascii="Book Antiqua" w:eastAsia="Batang" w:hAnsi="Book Antiqua"/>
          <w:sz w:val="24"/>
        </w:rPr>
        <w:t xml:space="preserve">nitial therapies involving either a monotherapy or </w:t>
      </w:r>
      <w:r>
        <w:rPr>
          <w:rFonts w:ascii="Book Antiqua" w:eastAsia="Batang" w:hAnsi="Book Antiqua"/>
          <w:sz w:val="24"/>
        </w:rPr>
        <w:t xml:space="preserve">a </w:t>
      </w:r>
      <w:r w:rsidRPr="00032038">
        <w:rPr>
          <w:rFonts w:ascii="Book Antiqua" w:eastAsia="Batang" w:hAnsi="Book Antiqua"/>
          <w:sz w:val="24"/>
        </w:rPr>
        <w:t>combination of NA</w:t>
      </w:r>
      <w:r>
        <w:rPr>
          <w:rFonts w:ascii="Book Antiqua" w:eastAsia="Batang" w:hAnsi="Book Antiqua"/>
          <w:sz w:val="24"/>
        </w:rPr>
        <w:t xml:space="preserve"> therapies</w:t>
      </w:r>
      <w:r w:rsidRPr="00032038">
        <w:rPr>
          <w:rFonts w:ascii="Book Antiqua" w:eastAsia="Batang" w:hAnsi="Book Antiqua"/>
          <w:sz w:val="24"/>
        </w:rPr>
        <w:t xml:space="preserve"> are </w:t>
      </w:r>
      <w:r>
        <w:rPr>
          <w:rFonts w:ascii="Book Antiqua" w:eastAsia="Batang" w:hAnsi="Book Antiqua"/>
          <w:sz w:val="24"/>
        </w:rPr>
        <w:t>reasonable strategie</w:t>
      </w:r>
      <w:r w:rsidRPr="00032038">
        <w:rPr>
          <w:rFonts w:ascii="Book Antiqua" w:eastAsia="Batang" w:hAnsi="Book Antiqua"/>
          <w:sz w:val="24"/>
        </w:rPr>
        <w:t xml:space="preserve">s </w:t>
      </w:r>
      <w:r>
        <w:rPr>
          <w:rFonts w:ascii="Book Antiqua" w:eastAsia="Batang" w:hAnsi="Book Antiqua"/>
          <w:sz w:val="24"/>
        </w:rPr>
        <w:t>for</w:t>
      </w:r>
      <w:r w:rsidRPr="00032038">
        <w:rPr>
          <w:rFonts w:ascii="Book Antiqua" w:eastAsia="Batang" w:hAnsi="Book Antiqua"/>
          <w:sz w:val="24"/>
        </w:rPr>
        <w:t xml:space="preserve"> prevent</w:t>
      </w:r>
      <w:r>
        <w:rPr>
          <w:rFonts w:ascii="Book Antiqua" w:eastAsia="Batang" w:hAnsi="Book Antiqua"/>
          <w:sz w:val="24"/>
        </w:rPr>
        <w:t xml:space="preserve">ing </w:t>
      </w:r>
      <w:r w:rsidRPr="00032038">
        <w:rPr>
          <w:rFonts w:ascii="Book Antiqua" w:eastAsia="Batang" w:hAnsi="Book Antiqua"/>
          <w:sz w:val="24"/>
        </w:rPr>
        <w:t>the development of resistance</w:t>
      </w:r>
      <w:r w:rsidRPr="00032038">
        <w:rPr>
          <w:rFonts w:ascii="Book Antiqua" w:eastAsia="Batang" w:hAnsi="Book Antiqua"/>
          <w:kern w:val="0"/>
          <w:sz w:val="24"/>
          <w:vertAlign w:val="superscript"/>
        </w:rPr>
        <w:t>[2</w:t>
      </w:r>
      <w:r>
        <w:rPr>
          <w:rFonts w:ascii="Book Antiqua" w:eastAsia="Batang" w:hAnsi="Book Antiqua"/>
          <w:kern w:val="0"/>
          <w:sz w:val="24"/>
          <w:vertAlign w:val="superscript"/>
        </w:rPr>
        <w:t>8</w:t>
      </w:r>
      <w:r w:rsidRPr="00032038">
        <w:rPr>
          <w:rFonts w:ascii="Book Antiqua" w:eastAsia="Batang" w:hAnsi="Book Antiqua"/>
          <w:kern w:val="0"/>
          <w:sz w:val="24"/>
          <w:vertAlign w:val="superscript"/>
        </w:rPr>
        <w:t>]</w:t>
      </w:r>
      <w:r w:rsidRPr="00032038">
        <w:rPr>
          <w:rFonts w:ascii="Book Antiqua" w:hAnsi="Book Antiqua"/>
          <w:sz w:val="24"/>
        </w:rPr>
        <w:t>.</w:t>
      </w:r>
      <w:r w:rsidRPr="00032038">
        <w:rPr>
          <w:rFonts w:ascii="Book Antiqua" w:eastAsia="Batang" w:hAnsi="Book Antiqua"/>
          <w:sz w:val="24"/>
        </w:rPr>
        <w:t xml:space="preserve"> Both LAM + ADV combination therapy and ETV monotherapy have been demonstrated to be effective in naïve (HBeAg-positive and HBeAg-negative) CHB patients</w:t>
      </w:r>
      <w:r>
        <w:rPr>
          <w:rFonts w:ascii="Book Antiqua" w:eastAsia="Batang" w:hAnsi="Book Antiqua"/>
          <w:kern w:val="0"/>
          <w:sz w:val="24"/>
          <w:vertAlign w:val="superscript"/>
        </w:rPr>
        <w:t>[29,30</w:t>
      </w:r>
      <w:r w:rsidRPr="00032038">
        <w:rPr>
          <w:rFonts w:ascii="Book Antiqua" w:eastAsia="Batang" w:hAnsi="Book Antiqua"/>
          <w:kern w:val="0"/>
          <w:sz w:val="24"/>
          <w:vertAlign w:val="superscript"/>
        </w:rPr>
        <w:t>]</w:t>
      </w:r>
      <w:r w:rsidRPr="00032038">
        <w:rPr>
          <w:rFonts w:ascii="Book Antiqua" w:hAnsi="Book Antiqua"/>
          <w:sz w:val="24"/>
        </w:rPr>
        <w:t>.</w:t>
      </w:r>
      <w:r w:rsidRPr="00032038">
        <w:rPr>
          <w:rFonts w:ascii="Book Antiqua" w:eastAsia="Batang" w:hAnsi="Book Antiqua"/>
          <w:sz w:val="24"/>
        </w:rPr>
        <w:t xml:space="preserve"> Moreover, the cost of LAM + ADV is less than ETV monotherapy in China. </w:t>
      </w:r>
      <w:r>
        <w:rPr>
          <w:rFonts w:ascii="Book Antiqua" w:eastAsia="Batang" w:hAnsi="Book Antiqua"/>
          <w:sz w:val="24"/>
        </w:rPr>
        <w:t xml:space="preserve">Efficacy of the two treatment strategies was found to be similar in the cohort of 33 EPH patients analyzed in this study. The results are </w:t>
      </w:r>
      <w:r w:rsidRPr="00032038">
        <w:rPr>
          <w:rFonts w:ascii="Book Antiqua" w:eastAsia="Batang" w:hAnsi="Book Antiqua"/>
          <w:sz w:val="24"/>
        </w:rPr>
        <w:t xml:space="preserve">consistent with previous </w:t>
      </w:r>
      <w:r>
        <w:rPr>
          <w:rFonts w:ascii="Book Antiqua" w:eastAsia="Batang" w:hAnsi="Book Antiqua"/>
          <w:sz w:val="24"/>
        </w:rPr>
        <w:t>finding</w:t>
      </w:r>
      <w:r w:rsidRPr="00032038">
        <w:rPr>
          <w:rFonts w:ascii="Book Antiqua" w:eastAsia="Batang" w:hAnsi="Book Antiqua"/>
          <w:sz w:val="24"/>
        </w:rPr>
        <w:t>s</w:t>
      </w:r>
      <w:r>
        <w:rPr>
          <w:rFonts w:ascii="Book Antiqua" w:eastAsia="Batang" w:hAnsi="Book Antiqua"/>
          <w:sz w:val="24"/>
        </w:rPr>
        <w:t>, and thus further support this approach in the treatment of CHB patients in China</w:t>
      </w:r>
      <w:r>
        <w:rPr>
          <w:rFonts w:ascii="Book Antiqua" w:eastAsia="Batang" w:hAnsi="Book Antiqua"/>
          <w:kern w:val="0"/>
          <w:sz w:val="24"/>
          <w:vertAlign w:val="superscript"/>
        </w:rPr>
        <w:t>[29,30</w:t>
      </w:r>
      <w:r w:rsidRPr="00032038">
        <w:rPr>
          <w:rFonts w:ascii="Book Antiqua" w:eastAsia="Batang" w:hAnsi="Book Antiqua"/>
          <w:kern w:val="0"/>
          <w:sz w:val="24"/>
          <w:vertAlign w:val="superscript"/>
        </w:rPr>
        <w:t>]</w:t>
      </w:r>
      <w:r w:rsidRPr="00032038">
        <w:rPr>
          <w:rFonts w:ascii="Book Antiqua" w:hAnsi="Book Antiqua"/>
          <w:sz w:val="24"/>
        </w:rPr>
        <w:t>.</w:t>
      </w:r>
      <w:r>
        <w:rPr>
          <w:rFonts w:ascii="Book Antiqua" w:hAnsi="Book Antiqua"/>
          <w:sz w:val="24"/>
        </w:rPr>
        <w:t xml:space="preserve"> </w:t>
      </w:r>
    </w:p>
    <w:p w:rsidR="00F17101" w:rsidRPr="00032038" w:rsidRDefault="00F17101" w:rsidP="00F17101">
      <w:pPr>
        <w:pStyle w:val="Default"/>
        <w:spacing w:line="360" w:lineRule="auto"/>
        <w:ind w:firstLine="480"/>
        <w:jc w:val="both"/>
        <w:rPr>
          <w:rFonts w:ascii="Book Antiqua" w:eastAsia="Batang" w:hAnsi="Book Antiqua" w:cs="Times New Roman"/>
          <w:color w:val="auto"/>
          <w:kern w:val="2"/>
        </w:rPr>
      </w:pPr>
      <w:r>
        <w:rPr>
          <w:rFonts w:ascii="Book Antiqua" w:eastAsia="Batang" w:hAnsi="Book Antiqua" w:cs="Times New Roman"/>
          <w:color w:val="auto"/>
          <w:kern w:val="2"/>
        </w:rPr>
        <w:t>Pre</w:t>
      </w:r>
      <w:r w:rsidRPr="00032038">
        <w:rPr>
          <w:rFonts w:ascii="Book Antiqua" w:eastAsia="Batang" w:hAnsi="Book Antiqua" w:cs="Times New Roman"/>
          <w:color w:val="auto"/>
          <w:kern w:val="2"/>
        </w:rPr>
        <w:t xml:space="preserve">treatment factors </w:t>
      </w:r>
      <w:r>
        <w:rPr>
          <w:rFonts w:ascii="Book Antiqua" w:eastAsia="Batang" w:hAnsi="Book Antiqua" w:cs="Times New Roman"/>
          <w:color w:val="auto"/>
          <w:kern w:val="2"/>
        </w:rPr>
        <w:t xml:space="preserve">previously found to be </w:t>
      </w:r>
      <w:r w:rsidRPr="00032038">
        <w:rPr>
          <w:rFonts w:ascii="Book Antiqua" w:eastAsia="Batang" w:hAnsi="Book Antiqua" w:cs="Times New Roman"/>
          <w:color w:val="auto"/>
          <w:kern w:val="2"/>
        </w:rPr>
        <w:t xml:space="preserve">predictive of HBeAg seroconversion </w:t>
      </w:r>
      <w:r>
        <w:rPr>
          <w:rFonts w:ascii="Book Antiqua" w:eastAsia="Batang" w:hAnsi="Book Antiqua" w:cs="Times New Roman"/>
          <w:color w:val="auto"/>
          <w:kern w:val="2"/>
        </w:rPr>
        <w:t>in response to</w:t>
      </w:r>
      <w:r w:rsidRPr="00032038">
        <w:rPr>
          <w:rFonts w:ascii="Book Antiqua" w:eastAsia="Batang" w:hAnsi="Book Antiqua" w:cs="Times New Roman"/>
          <w:color w:val="auto"/>
          <w:kern w:val="2"/>
        </w:rPr>
        <w:t xml:space="preserve"> NA treatment </w:t>
      </w:r>
      <w:r>
        <w:rPr>
          <w:rFonts w:ascii="Book Antiqua" w:eastAsia="Batang" w:hAnsi="Book Antiqua" w:cs="Times New Roman"/>
          <w:color w:val="auto"/>
          <w:kern w:val="2"/>
        </w:rPr>
        <w:t>we</w:t>
      </w:r>
      <w:r w:rsidRPr="00032038">
        <w:rPr>
          <w:rFonts w:ascii="Book Antiqua" w:eastAsia="Batang" w:hAnsi="Book Antiqua" w:cs="Times New Roman"/>
          <w:color w:val="auto"/>
          <w:kern w:val="2"/>
        </w:rPr>
        <w:t xml:space="preserve">re low viral load </w:t>
      </w:r>
      <w:r>
        <w:rPr>
          <w:rFonts w:ascii="Book Antiqua" w:eastAsia="Batang" w:hAnsi="Book Antiqua" w:cs="Times New Roman"/>
          <w:color w:val="auto"/>
          <w:kern w:val="2"/>
        </w:rPr>
        <w:t xml:space="preserve">and </w:t>
      </w:r>
      <w:r w:rsidRPr="00032038">
        <w:rPr>
          <w:rFonts w:ascii="Book Antiqua" w:eastAsia="Batang" w:hAnsi="Book Antiqua" w:cs="Times New Roman"/>
          <w:color w:val="auto"/>
          <w:kern w:val="2"/>
        </w:rPr>
        <w:t>high serum ALT levels</w:t>
      </w:r>
      <w:r w:rsidRPr="00032038">
        <w:rPr>
          <w:rFonts w:ascii="Book Antiqua" w:eastAsia="Batang" w:hAnsi="Book Antiqua" w:cs="Times New Roman"/>
          <w:color w:val="auto"/>
          <w:vertAlign w:val="superscript"/>
        </w:rPr>
        <w:t>[</w:t>
      </w:r>
      <w:r>
        <w:rPr>
          <w:rFonts w:ascii="Book Antiqua" w:eastAsia="Batang" w:hAnsi="Book Antiqua" w:cs="Times New Roman"/>
          <w:color w:val="auto"/>
          <w:vertAlign w:val="superscript"/>
        </w:rPr>
        <w:t>2,31–34</w:t>
      </w:r>
      <w:r w:rsidRPr="00032038">
        <w:rPr>
          <w:rFonts w:ascii="Book Antiqua" w:eastAsia="Batang" w:hAnsi="Book Antiqua" w:cs="Times New Roman"/>
          <w:color w:val="auto"/>
          <w:vertAlign w:val="superscript"/>
        </w:rPr>
        <w:t>]</w:t>
      </w:r>
      <w:r w:rsidRPr="00032038">
        <w:rPr>
          <w:rFonts w:ascii="Book Antiqua" w:eastAsia="SimSun" w:hAnsi="Book Antiqua" w:cs="Times New Roman"/>
          <w:color w:val="auto"/>
          <w:kern w:val="2"/>
        </w:rPr>
        <w:t>.</w:t>
      </w:r>
      <w:r w:rsidRPr="00032038">
        <w:rPr>
          <w:rFonts w:ascii="Book Antiqua" w:eastAsia="Batang" w:hAnsi="Book Antiqua" w:cs="Times New Roman"/>
          <w:color w:val="auto"/>
          <w:kern w:val="2"/>
        </w:rPr>
        <w:t xml:space="preserve"> In the present study, serum ALT levels </w:t>
      </w:r>
      <w:r>
        <w:rPr>
          <w:rFonts w:ascii="Book Antiqua" w:eastAsia="Batang" w:hAnsi="Book Antiqua" w:cs="Times New Roman"/>
          <w:color w:val="auto"/>
          <w:kern w:val="2"/>
        </w:rPr>
        <w:t>a</w:t>
      </w:r>
      <w:r w:rsidRPr="00032038">
        <w:rPr>
          <w:rFonts w:ascii="Book Antiqua" w:eastAsia="Batang" w:hAnsi="Book Antiqua" w:cs="Times New Roman"/>
          <w:color w:val="auto"/>
          <w:kern w:val="2"/>
        </w:rPr>
        <w:t xml:space="preserve">re relatively higher in the CR group compared </w:t>
      </w:r>
      <w:r>
        <w:rPr>
          <w:rFonts w:ascii="Book Antiqua" w:eastAsia="Batang" w:hAnsi="Book Antiqua" w:cs="Times New Roman"/>
          <w:color w:val="auto"/>
          <w:kern w:val="2"/>
        </w:rPr>
        <w:t>to the</w:t>
      </w:r>
      <w:r w:rsidRPr="00032038">
        <w:rPr>
          <w:rFonts w:ascii="Book Antiqua" w:eastAsia="Batang" w:hAnsi="Book Antiqua" w:cs="Times New Roman"/>
          <w:color w:val="auto"/>
          <w:kern w:val="2"/>
        </w:rPr>
        <w:t xml:space="preserve"> NCR group. However, ROC analysis</w:t>
      </w:r>
      <w:r>
        <w:rPr>
          <w:rFonts w:ascii="Book Antiqua" w:eastAsia="Batang" w:hAnsi="Book Antiqua" w:cs="Times New Roman"/>
          <w:color w:val="auto"/>
          <w:kern w:val="2"/>
        </w:rPr>
        <w:t xml:space="preserve"> indicated that</w:t>
      </w:r>
      <w:r w:rsidRPr="00032038">
        <w:rPr>
          <w:rFonts w:ascii="Book Antiqua" w:eastAsia="Batang" w:hAnsi="Book Antiqua" w:cs="Times New Roman"/>
          <w:color w:val="auto"/>
          <w:kern w:val="2"/>
        </w:rPr>
        <w:t xml:space="preserve"> </w:t>
      </w:r>
      <w:r>
        <w:rPr>
          <w:rFonts w:ascii="Book Antiqua" w:eastAsia="Batang" w:hAnsi="Book Antiqua" w:cs="Times New Roman"/>
          <w:color w:val="auto"/>
          <w:kern w:val="2"/>
        </w:rPr>
        <w:t>serum ALT levels</w:t>
      </w:r>
      <w:r w:rsidRPr="00032038">
        <w:rPr>
          <w:rFonts w:ascii="Book Antiqua" w:eastAsia="Batang" w:hAnsi="Book Antiqua" w:cs="Times New Roman"/>
          <w:color w:val="auto"/>
          <w:kern w:val="2"/>
        </w:rPr>
        <w:t xml:space="preserve"> </w:t>
      </w:r>
      <w:r>
        <w:rPr>
          <w:rFonts w:ascii="Book Antiqua" w:eastAsia="Batang" w:hAnsi="Book Antiqua" w:cs="Times New Roman"/>
          <w:color w:val="auto"/>
          <w:kern w:val="2"/>
        </w:rPr>
        <w:t>are</w:t>
      </w:r>
      <w:r w:rsidRPr="00032038">
        <w:rPr>
          <w:rFonts w:ascii="Book Antiqua" w:eastAsia="Batang" w:hAnsi="Book Antiqua" w:cs="Times New Roman"/>
          <w:color w:val="auto"/>
          <w:kern w:val="2"/>
        </w:rPr>
        <w:t xml:space="preserve"> not predictive for response</w:t>
      </w:r>
      <w:r>
        <w:rPr>
          <w:rFonts w:ascii="Book Antiqua" w:eastAsia="Batang" w:hAnsi="Book Antiqua" w:cs="Times New Roman"/>
          <w:color w:val="auto"/>
          <w:kern w:val="2"/>
        </w:rPr>
        <w:t xml:space="preserve"> to NA therapy. This result is</w:t>
      </w:r>
      <w:r w:rsidRPr="00032038">
        <w:rPr>
          <w:rFonts w:ascii="Book Antiqua" w:eastAsia="Batang" w:hAnsi="Book Antiqua" w:cs="Times New Roman"/>
          <w:color w:val="auto"/>
          <w:kern w:val="2"/>
        </w:rPr>
        <w:t xml:space="preserve"> possibly due to the relatively small</w:t>
      </w:r>
      <w:r w:rsidRPr="00032038">
        <w:rPr>
          <w:rFonts w:ascii="Book Antiqua" w:eastAsia="SimSun" w:hAnsi="Book Antiqua" w:cs="Times New Roman"/>
          <w:color w:val="auto"/>
          <w:kern w:val="2"/>
        </w:rPr>
        <w:t xml:space="preserve"> </w:t>
      </w:r>
      <w:r w:rsidRPr="00032038">
        <w:rPr>
          <w:rFonts w:ascii="Book Antiqua" w:eastAsia="Batang" w:hAnsi="Book Antiqua" w:cs="Times New Roman"/>
          <w:color w:val="auto"/>
          <w:kern w:val="2"/>
        </w:rPr>
        <w:t>sample</w:t>
      </w:r>
      <w:r w:rsidRPr="00032038">
        <w:rPr>
          <w:rFonts w:ascii="Book Antiqua" w:eastAsia="SimSun" w:hAnsi="Book Antiqua" w:cs="Times New Roman"/>
          <w:color w:val="auto"/>
          <w:kern w:val="2"/>
        </w:rPr>
        <w:t xml:space="preserve"> </w:t>
      </w:r>
      <w:r w:rsidRPr="00032038">
        <w:rPr>
          <w:rFonts w:ascii="Book Antiqua" w:eastAsia="Batang" w:hAnsi="Book Antiqua" w:cs="Times New Roman"/>
          <w:color w:val="auto"/>
          <w:kern w:val="2"/>
        </w:rPr>
        <w:t>size</w:t>
      </w:r>
      <w:r>
        <w:rPr>
          <w:rFonts w:ascii="Book Antiqua" w:eastAsia="Batang" w:hAnsi="Book Antiqua" w:cs="Times New Roman"/>
          <w:color w:val="auto"/>
          <w:kern w:val="2"/>
        </w:rPr>
        <w:t xml:space="preserve"> (</w:t>
      </w:r>
      <w:r w:rsidRPr="00013A08">
        <w:rPr>
          <w:rFonts w:ascii="Book Antiqua" w:eastAsia="Batang" w:hAnsi="Book Antiqua" w:cs="Times New Roman"/>
          <w:i/>
          <w:iCs/>
          <w:color w:val="auto"/>
          <w:kern w:val="2"/>
        </w:rPr>
        <w:t>n</w:t>
      </w:r>
      <w:r>
        <w:rPr>
          <w:rFonts w:ascii="Book Antiqua" w:eastAsia="Batang" w:hAnsi="Book Antiqua" w:cs="Times New Roman"/>
          <w:color w:val="auto"/>
          <w:kern w:val="2"/>
        </w:rPr>
        <w:t xml:space="preserve"> = 33) of our cohort</w:t>
      </w:r>
      <w:r w:rsidRPr="00032038">
        <w:rPr>
          <w:rFonts w:ascii="Book Antiqua" w:eastAsia="Batang" w:hAnsi="Book Antiqua" w:cs="Times New Roman"/>
          <w:color w:val="auto"/>
          <w:kern w:val="2"/>
        </w:rPr>
        <w:t xml:space="preserve">. </w:t>
      </w:r>
      <w:r>
        <w:rPr>
          <w:rFonts w:ascii="Book Antiqua" w:eastAsia="Batang" w:hAnsi="Book Antiqua" w:cs="Times New Roman"/>
          <w:color w:val="auto"/>
          <w:kern w:val="2"/>
        </w:rPr>
        <w:t xml:space="preserve">Serum </w:t>
      </w:r>
      <w:r w:rsidRPr="00032038">
        <w:rPr>
          <w:rFonts w:ascii="Book Antiqua" w:eastAsia="Batang" w:hAnsi="Book Antiqua" w:cs="Times New Roman"/>
          <w:color w:val="auto"/>
          <w:kern w:val="2"/>
        </w:rPr>
        <w:t xml:space="preserve">GGT levels </w:t>
      </w:r>
      <w:r>
        <w:rPr>
          <w:rFonts w:ascii="Book Antiqua" w:eastAsia="Batang" w:hAnsi="Book Antiqua" w:cs="Times New Roman"/>
          <w:color w:val="auto"/>
          <w:kern w:val="2"/>
        </w:rPr>
        <w:t>of</w:t>
      </w:r>
      <w:r w:rsidRPr="00032038">
        <w:rPr>
          <w:rFonts w:ascii="Book Antiqua" w:eastAsia="Batang" w:hAnsi="Book Antiqua" w:cs="Times New Roman"/>
          <w:color w:val="auto"/>
          <w:kern w:val="2"/>
        </w:rPr>
        <w:t xml:space="preserve"> EPH patients at baseline </w:t>
      </w:r>
      <w:r>
        <w:rPr>
          <w:rFonts w:ascii="Book Antiqua" w:eastAsia="Batang" w:hAnsi="Book Antiqua" w:cs="Times New Roman"/>
          <w:color w:val="auto"/>
          <w:kern w:val="2"/>
        </w:rPr>
        <w:t>a</w:t>
      </w:r>
      <w:r w:rsidRPr="00032038">
        <w:rPr>
          <w:rFonts w:ascii="Book Antiqua" w:eastAsia="Batang" w:hAnsi="Book Antiqua" w:cs="Times New Roman"/>
          <w:color w:val="auto"/>
          <w:kern w:val="2"/>
        </w:rPr>
        <w:t xml:space="preserve">re </w:t>
      </w:r>
      <w:r>
        <w:rPr>
          <w:rFonts w:ascii="Book Antiqua" w:eastAsia="Batang" w:hAnsi="Book Antiqua" w:cs="Times New Roman"/>
          <w:color w:val="auto"/>
          <w:kern w:val="2"/>
        </w:rPr>
        <w:t xml:space="preserve">also </w:t>
      </w:r>
      <w:r w:rsidRPr="00032038">
        <w:rPr>
          <w:rFonts w:ascii="Book Antiqua" w:eastAsia="Batang" w:hAnsi="Book Antiqua" w:cs="Times New Roman"/>
          <w:color w:val="auto"/>
          <w:kern w:val="2"/>
        </w:rPr>
        <w:t xml:space="preserve">significantly higher in the CR group compared </w:t>
      </w:r>
      <w:r>
        <w:rPr>
          <w:rFonts w:ascii="Book Antiqua" w:eastAsia="Batang" w:hAnsi="Book Antiqua" w:cs="Times New Roman"/>
          <w:color w:val="auto"/>
          <w:kern w:val="2"/>
        </w:rPr>
        <w:t>to the NCR group. Levels did decrease a</w:t>
      </w:r>
      <w:r w:rsidRPr="00032038">
        <w:rPr>
          <w:rFonts w:ascii="Book Antiqua" w:eastAsia="Batang" w:hAnsi="Book Antiqua" w:cs="Times New Roman"/>
          <w:color w:val="auto"/>
          <w:kern w:val="2"/>
        </w:rPr>
        <w:t>fter NA treatment</w:t>
      </w:r>
      <w:r>
        <w:rPr>
          <w:rFonts w:ascii="Book Antiqua" w:eastAsia="Batang" w:hAnsi="Book Antiqua" w:cs="Times New Roman"/>
          <w:color w:val="auto"/>
          <w:kern w:val="2"/>
        </w:rPr>
        <w:t>, and</w:t>
      </w:r>
      <w:r w:rsidRPr="00032038">
        <w:rPr>
          <w:rFonts w:ascii="Book Antiqua" w:eastAsia="Batang" w:hAnsi="Book Antiqua" w:cs="Times New Roman"/>
          <w:color w:val="auto"/>
          <w:kern w:val="2"/>
        </w:rPr>
        <w:t xml:space="preserve"> </w:t>
      </w:r>
      <w:r>
        <w:rPr>
          <w:rFonts w:ascii="Book Antiqua" w:eastAsia="Batang" w:hAnsi="Book Antiqua" w:cs="Times New Roman"/>
          <w:color w:val="auto"/>
          <w:kern w:val="2"/>
        </w:rPr>
        <w:t>a</w:t>
      </w:r>
      <w:r w:rsidRPr="00032038">
        <w:rPr>
          <w:rFonts w:ascii="Book Antiqua" w:eastAsia="Batang" w:hAnsi="Book Antiqua" w:cs="Times New Roman"/>
          <w:color w:val="auto"/>
          <w:kern w:val="2"/>
        </w:rPr>
        <w:t>t 24</w:t>
      </w:r>
      <w:r>
        <w:rPr>
          <w:rFonts w:ascii="Book Antiqua" w:eastAsia="Batang" w:hAnsi="Book Antiqua" w:cs="Times New Roman"/>
          <w:color w:val="auto"/>
          <w:kern w:val="2"/>
        </w:rPr>
        <w:t xml:space="preserve"> weeks</w:t>
      </w:r>
      <w:r w:rsidRPr="00032038">
        <w:rPr>
          <w:rFonts w:ascii="Book Antiqua" w:eastAsia="Batang" w:hAnsi="Book Antiqua" w:cs="Times New Roman"/>
          <w:color w:val="auto"/>
          <w:kern w:val="2"/>
        </w:rPr>
        <w:t xml:space="preserve"> and 48 weeks of treatment, </w:t>
      </w:r>
      <w:r w:rsidRPr="00032038">
        <w:rPr>
          <w:rFonts w:ascii="Book Antiqua" w:eastAsia="Batang" w:hAnsi="Book Antiqua" w:cs="Times New Roman"/>
          <w:color w:val="auto"/>
          <w:kern w:val="2"/>
        </w:rPr>
        <w:lastRenderedPageBreak/>
        <w:t xml:space="preserve">the </w:t>
      </w:r>
      <w:r>
        <w:rPr>
          <w:rFonts w:ascii="Book Antiqua" w:eastAsia="Batang" w:hAnsi="Book Antiqua" w:cs="Times New Roman"/>
          <w:color w:val="auto"/>
          <w:kern w:val="2"/>
        </w:rPr>
        <w:t>decline in</w:t>
      </w:r>
      <w:r w:rsidRPr="00032038">
        <w:rPr>
          <w:rFonts w:ascii="Book Antiqua" w:eastAsia="Batang" w:hAnsi="Book Antiqua" w:cs="Times New Roman"/>
          <w:color w:val="auto"/>
          <w:kern w:val="2"/>
        </w:rPr>
        <w:t xml:space="preserve"> </w:t>
      </w:r>
      <w:r>
        <w:rPr>
          <w:rFonts w:ascii="Book Antiqua" w:eastAsia="Batang" w:hAnsi="Book Antiqua" w:cs="Times New Roman"/>
          <w:color w:val="auto"/>
          <w:kern w:val="2"/>
        </w:rPr>
        <w:t xml:space="preserve">serum </w:t>
      </w:r>
      <w:r w:rsidRPr="00032038">
        <w:rPr>
          <w:rFonts w:ascii="Book Antiqua" w:eastAsia="Batang" w:hAnsi="Book Antiqua" w:cs="Times New Roman"/>
          <w:color w:val="auto"/>
          <w:kern w:val="2"/>
        </w:rPr>
        <w:t xml:space="preserve">GGT levels </w:t>
      </w:r>
      <w:r>
        <w:rPr>
          <w:rFonts w:ascii="Book Antiqua" w:eastAsia="Batang" w:hAnsi="Book Antiqua" w:cs="Times New Roman"/>
          <w:color w:val="auto"/>
          <w:kern w:val="2"/>
        </w:rPr>
        <w:t>was significantly</w:t>
      </w:r>
      <w:r w:rsidRPr="00032038">
        <w:rPr>
          <w:rFonts w:ascii="Book Antiqua" w:eastAsia="Batang" w:hAnsi="Book Antiqua" w:cs="Times New Roman"/>
          <w:color w:val="auto"/>
          <w:kern w:val="2"/>
        </w:rPr>
        <w:t xml:space="preserve"> </w:t>
      </w:r>
      <w:r>
        <w:rPr>
          <w:rFonts w:ascii="Book Antiqua" w:eastAsia="Batang" w:hAnsi="Book Antiqua" w:cs="Times New Roman"/>
          <w:color w:val="auto"/>
          <w:kern w:val="2"/>
        </w:rPr>
        <w:t xml:space="preserve">greater </w:t>
      </w:r>
      <w:r w:rsidRPr="00032038">
        <w:rPr>
          <w:rFonts w:ascii="Book Antiqua" w:eastAsia="Batang" w:hAnsi="Book Antiqua" w:cs="Times New Roman"/>
          <w:color w:val="auto"/>
          <w:kern w:val="2"/>
        </w:rPr>
        <w:t xml:space="preserve">in the CR group. </w:t>
      </w:r>
      <w:r>
        <w:rPr>
          <w:rFonts w:ascii="Book Antiqua" w:eastAsia="Batang" w:hAnsi="Book Antiqua" w:cs="Times New Roman"/>
          <w:color w:val="auto"/>
          <w:kern w:val="2"/>
        </w:rPr>
        <w:t>H</w:t>
      </w:r>
      <w:r w:rsidRPr="00032038">
        <w:rPr>
          <w:rFonts w:ascii="Book Antiqua" w:eastAsia="Batang" w:hAnsi="Book Antiqua" w:cs="Times New Roman"/>
          <w:color w:val="auto"/>
          <w:kern w:val="2"/>
        </w:rPr>
        <w:t xml:space="preserve">igh baseline GGT levels </w:t>
      </w:r>
      <w:r>
        <w:rPr>
          <w:rFonts w:ascii="Book Antiqua" w:eastAsia="Batang" w:hAnsi="Book Antiqua" w:cs="Times New Roman"/>
          <w:color w:val="auto"/>
          <w:kern w:val="2"/>
        </w:rPr>
        <w:t xml:space="preserve">thus appeared to be associated with response to NA treatment after 48 weeks as well as </w:t>
      </w:r>
      <w:r w:rsidRPr="00032038">
        <w:rPr>
          <w:rFonts w:ascii="Book Antiqua" w:eastAsia="Batang" w:hAnsi="Book Antiqua" w:cs="Times New Roman"/>
          <w:color w:val="auto"/>
          <w:kern w:val="2"/>
        </w:rPr>
        <w:t xml:space="preserve">predictive for HBeAg seroconversion. </w:t>
      </w:r>
      <w:r>
        <w:rPr>
          <w:rFonts w:ascii="Book Antiqua" w:eastAsia="Batang" w:hAnsi="Book Antiqua" w:cs="Times New Roman"/>
          <w:color w:val="auto"/>
          <w:kern w:val="2"/>
        </w:rPr>
        <w:t>Therefore</w:t>
      </w:r>
      <w:r w:rsidRPr="00032038">
        <w:rPr>
          <w:rFonts w:ascii="Book Antiqua" w:eastAsia="Batang" w:hAnsi="Book Antiqua" w:cs="Times New Roman"/>
          <w:color w:val="auto"/>
          <w:kern w:val="2"/>
        </w:rPr>
        <w:t>, the GGT levels may be an additional predictor</w:t>
      </w:r>
      <w:r>
        <w:rPr>
          <w:rFonts w:ascii="Book Antiqua" w:eastAsia="Batang" w:hAnsi="Book Antiqua" w:cs="Times New Roman"/>
          <w:color w:val="auto"/>
          <w:kern w:val="2"/>
        </w:rPr>
        <w:t xml:space="preserve"> of treatment</w:t>
      </w:r>
      <w:r w:rsidRPr="00032038">
        <w:rPr>
          <w:rFonts w:ascii="Book Antiqua" w:eastAsia="Batang" w:hAnsi="Book Antiqua" w:cs="Times New Roman"/>
          <w:color w:val="auto"/>
          <w:kern w:val="2"/>
        </w:rPr>
        <w:t xml:space="preserve"> outcome </w:t>
      </w:r>
      <w:r>
        <w:rPr>
          <w:rFonts w:ascii="Book Antiqua" w:eastAsia="Batang" w:hAnsi="Book Antiqua" w:cs="Times New Roman"/>
          <w:color w:val="auto"/>
          <w:kern w:val="2"/>
        </w:rPr>
        <w:t>in</w:t>
      </w:r>
      <w:r w:rsidRPr="00032038">
        <w:rPr>
          <w:rFonts w:ascii="Book Antiqua" w:eastAsia="Batang" w:hAnsi="Book Antiqua" w:cs="Times New Roman"/>
          <w:color w:val="auto"/>
          <w:kern w:val="2"/>
        </w:rPr>
        <w:t xml:space="preserve"> EPH patients. </w:t>
      </w:r>
    </w:p>
    <w:p w:rsidR="00F17101" w:rsidRPr="00032038" w:rsidRDefault="00F17101" w:rsidP="00F17101">
      <w:pPr>
        <w:autoSpaceDE w:val="0"/>
        <w:autoSpaceDN w:val="0"/>
        <w:adjustRightInd w:val="0"/>
        <w:spacing w:line="360" w:lineRule="auto"/>
        <w:ind w:firstLine="480"/>
        <w:rPr>
          <w:rFonts w:ascii="Book Antiqua" w:eastAsia="Batang" w:hAnsi="Book Antiqua"/>
          <w:sz w:val="24"/>
        </w:rPr>
      </w:pPr>
      <w:r>
        <w:rPr>
          <w:rFonts w:ascii="Book Antiqua" w:eastAsia="Batang" w:hAnsi="Book Antiqua"/>
          <w:sz w:val="24"/>
        </w:rPr>
        <w:t>B</w:t>
      </w:r>
      <w:r w:rsidRPr="00032038">
        <w:rPr>
          <w:rFonts w:ascii="Book Antiqua" w:eastAsia="Batang" w:hAnsi="Book Antiqua"/>
          <w:sz w:val="24"/>
        </w:rPr>
        <w:t xml:space="preserve">aseline and early decline </w:t>
      </w:r>
      <w:r>
        <w:rPr>
          <w:rFonts w:ascii="Book Antiqua" w:eastAsia="Batang" w:hAnsi="Book Antiqua"/>
          <w:sz w:val="24"/>
        </w:rPr>
        <w:t>of</w:t>
      </w:r>
      <w:r w:rsidRPr="00032038">
        <w:rPr>
          <w:rFonts w:ascii="Book Antiqua" w:eastAsia="Batang" w:hAnsi="Book Antiqua"/>
          <w:sz w:val="24"/>
        </w:rPr>
        <w:t xml:space="preserve"> HBeAg and HBsAg levels </w:t>
      </w:r>
      <w:r>
        <w:rPr>
          <w:rFonts w:ascii="Book Antiqua" w:eastAsia="Batang" w:hAnsi="Book Antiqua"/>
          <w:sz w:val="24"/>
        </w:rPr>
        <w:t>have previously exhibited</w:t>
      </w:r>
      <w:r w:rsidRPr="00032038">
        <w:rPr>
          <w:rFonts w:ascii="Book Antiqua" w:eastAsia="Batang" w:hAnsi="Book Antiqua"/>
          <w:sz w:val="24"/>
        </w:rPr>
        <w:t xml:space="preserve"> a high </w:t>
      </w:r>
      <w:r>
        <w:rPr>
          <w:rFonts w:ascii="Book Antiqua" w:eastAsia="Batang" w:hAnsi="Book Antiqua"/>
          <w:sz w:val="24"/>
        </w:rPr>
        <w:t>predictive value for virologic</w:t>
      </w:r>
      <w:r w:rsidRPr="00032038">
        <w:rPr>
          <w:rFonts w:ascii="Book Antiqua" w:eastAsia="Batang" w:hAnsi="Book Antiqua"/>
          <w:sz w:val="24"/>
        </w:rPr>
        <w:t xml:space="preserve"> response and HBeAg seroconversion in NA</w:t>
      </w:r>
      <w:r>
        <w:rPr>
          <w:rFonts w:ascii="Book Antiqua" w:eastAsia="Batang" w:hAnsi="Book Antiqua"/>
          <w:sz w:val="24"/>
        </w:rPr>
        <w:t>-</w:t>
      </w:r>
      <w:r w:rsidRPr="00032038">
        <w:rPr>
          <w:rFonts w:ascii="Book Antiqua" w:eastAsia="Batang" w:hAnsi="Book Antiqua"/>
          <w:sz w:val="24"/>
        </w:rPr>
        <w:t>treated EPH patients</w:t>
      </w:r>
      <w:r>
        <w:rPr>
          <w:rFonts w:ascii="Book Antiqua" w:eastAsia="Batang" w:hAnsi="Book Antiqua"/>
          <w:kern w:val="0"/>
          <w:sz w:val="24"/>
          <w:vertAlign w:val="superscript"/>
        </w:rPr>
        <w:t>[35–39]</w:t>
      </w:r>
      <w:r>
        <w:rPr>
          <w:rFonts w:ascii="Book Antiqua" w:eastAsia="Batang" w:hAnsi="Book Antiqua"/>
          <w:sz w:val="24"/>
        </w:rPr>
        <w:t>.</w:t>
      </w:r>
      <w:r w:rsidRPr="00032038">
        <w:rPr>
          <w:rFonts w:ascii="Book Antiqua" w:eastAsia="Batang" w:hAnsi="Book Antiqua"/>
          <w:sz w:val="24"/>
        </w:rPr>
        <w:t xml:space="preserve"> HBeAg and HBsAg</w:t>
      </w:r>
      <w:r>
        <w:rPr>
          <w:rFonts w:ascii="Book Antiqua" w:eastAsia="Batang" w:hAnsi="Book Antiqua"/>
          <w:sz w:val="24"/>
        </w:rPr>
        <w:t>,</w:t>
      </w:r>
      <w:r w:rsidRPr="00032038">
        <w:rPr>
          <w:rFonts w:ascii="Book Antiqua" w:eastAsia="Batang" w:hAnsi="Book Antiqua"/>
          <w:sz w:val="24"/>
        </w:rPr>
        <w:t xml:space="preserve"> </w:t>
      </w:r>
      <w:r>
        <w:rPr>
          <w:rFonts w:ascii="Book Antiqua" w:eastAsia="Batang" w:hAnsi="Book Antiqua"/>
          <w:sz w:val="24"/>
        </w:rPr>
        <w:t xml:space="preserve">however, </w:t>
      </w:r>
      <w:r w:rsidRPr="00032038">
        <w:rPr>
          <w:rFonts w:ascii="Book Antiqua" w:eastAsia="Batang" w:hAnsi="Book Antiqua"/>
          <w:sz w:val="24"/>
        </w:rPr>
        <w:t xml:space="preserve">were not </w:t>
      </w:r>
      <w:r>
        <w:rPr>
          <w:rFonts w:ascii="Book Antiqua" w:eastAsia="Batang" w:hAnsi="Book Antiqua"/>
          <w:sz w:val="24"/>
        </w:rPr>
        <w:t xml:space="preserve">quantitated </w:t>
      </w:r>
      <w:r w:rsidRPr="00032038">
        <w:rPr>
          <w:rFonts w:ascii="Book Antiqua" w:eastAsia="Batang" w:hAnsi="Book Antiqua"/>
          <w:sz w:val="24"/>
        </w:rPr>
        <w:t>in some of the EPH patients</w:t>
      </w:r>
      <w:r>
        <w:rPr>
          <w:rFonts w:ascii="Book Antiqua" w:eastAsia="Batang" w:hAnsi="Book Antiqua"/>
          <w:sz w:val="24"/>
        </w:rPr>
        <w:t xml:space="preserve"> in our study,</w:t>
      </w:r>
      <w:r w:rsidRPr="00032038">
        <w:rPr>
          <w:rFonts w:ascii="Book Antiqua" w:eastAsia="Batang" w:hAnsi="Book Antiqua"/>
          <w:sz w:val="24"/>
        </w:rPr>
        <w:t xml:space="preserve"> and </w:t>
      </w:r>
      <w:r>
        <w:rPr>
          <w:rFonts w:ascii="Book Antiqua" w:eastAsia="Batang" w:hAnsi="Book Antiqua"/>
          <w:sz w:val="24"/>
        </w:rPr>
        <w:t>therefore,</w:t>
      </w:r>
      <w:r w:rsidRPr="00032038">
        <w:rPr>
          <w:rFonts w:ascii="Book Antiqua" w:eastAsia="Batang" w:hAnsi="Book Antiqua"/>
          <w:sz w:val="24"/>
        </w:rPr>
        <w:t xml:space="preserve"> </w:t>
      </w:r>
      <w:r>
        <w:rPr>
          <w:rFonts w:ascii="Book Antiqua" w:eastAsia="Batang" w:hAnsi="Book Antiqua"/>
          <w:sz w:val="24"/>
        </w:rPr>
        <w:t>we were unable to evaluate</w:t>
      </w:r>
      <w:r w:rsidRPr="00032038">
        <w:rPr>
          <w:rFonts w:ascii="Book Antiqua" w:eastAsia="Batang" w:hAnsi="Book Antiqua"/>
          <w:sz w:val="24"/>
        </w:rPr>
        <w:t xml:space="preserve"> the </w:t>
      </w:r>
      <w:r>
        <w:rPr>
          <w:rFonts w:ascii="Book Antiqua" w:eastAsia="Batang" w:hAnsi="Book Antiqua"/>
          <w:sz w:val="24"/>
        </w:rPr>
        <w:t xml:space="preserve">relative </w:t>
      </w:r>
      <w:r w:rsidRPr="00032038">
        <w:rPr>
          <w:rFonts w:ascii="Book Antiqua" w:eastAsia="Batang" w:hAnsi="Book Antiqua"/>
          <w:sz w:val="24"/>
        </w:rPr>
        <w:t xml:space="preserve">predictive value </w:t>
      </w:r>
      <w:r>
        <w:rPr>
          <w:rFonts w:ascii="Book Antiqua" w:eastAsia="Batang" w:hAnsi="Book Antiqua"/>
          <w:sz w:val="24"/>
        </w:rPr>
        <w:t xml:space="preserve">of </w:t>
      </w:r>
      <w:r w:rsidRPr="00032038">
        <w:rPr>
          <w:rFonts w:ascii="Book Antiqua" w:eastAsia="Batang" w:hAnsi="Book Antiqua"/>
          <w:sz w:val="24"/>
        </w:rPr>
        <w:t>GGT and</w:t>
      </w:r>
      <w:r>
        <w:rPr>
          <w:rFonts w:ascii="Book Antiqua" w:eastAsia="Batang" w:hAnsi="Book Antiqua"/>
          <w:sz w:val="24"/>
        </w:rPr>
        <w:t>/or</w:t>
      </w:r>
      <w:r w:rsidRPr="00032038">
        <w:rPr>
          <w:rFonts w:ascii="Book Antiqua" w:eastAsia="Batang" w:hAnsi="Book Antiqua"/>
          <w:sz w:val="24"/>
        </w:rPr>
        <w:t xml:space="preserve"> quantitative HBeAg and HBsAg.</w:t>
      </w:r>
    </w:p>
    <w:p w:rsidR="00F17101" w:rsidRPr="00032038" w:rsidRDefault="00F17101" w:rsidP="00F17101">
      <w:pPr>
        <w:autoSpaceDE w:val="0"/>
        <w:autoSpaceDN w:val="0"/>
        <w:adjustRightInd w:val="0"/>
        <w:spacing w:line="360" w:lineRule="auto"/>
        <w:ind w:firstLine="480"/>
        <w:rPr>
          <w:rFonts w:ascii="Book Antiqua" w:eastAsia="Batang" w:hAnsi="Book Antiqua"/>
          <w:sz w:val="24"/>
        </w:rPr>
      </w:pPr>
      <w:r>
        <w:rPr>
          <w:rFonts w:ascii="Book Antiqua" w:hAnsi="Book Antiqua" w:hint="eastAsia"/>
          <w:sz w:val="24"/>
        </w:rPr>
        <w:t>Why</w:t>
      </w:r>
      <w:r>
        <w:rPr>
          <w:rFonts w:ascii="Book Antiqua" w:eastAsia="Batang" w:hAnsi="Book Antiqua"/>
          <w:sz w:val="24"/>
        </w:rPr>
        <w:t xml:space="preserve"> serum GGT levels are linked to </w:t>
      </w:r>
      <w:r w:rsidRPr="00032038">
        <w:rPr>
          <w:rFonts w:ascii="Book Antiqua" w:eastAsia="Batang" w:hAnsi="Book Antiqua"/>
          <w:sz w:val="24"/>
        </w:rPr>
        <w:t xml:space="preserve">NA treatment-induced HBeAg seroconversion in CHB is unclear. It has been reported that elevated </w:t>
      </w:r>
      <w:r>
        <w:rPr>
          <w:rFonts w:ascii="Book Antiqua" w:eastAsia="Batang" w:hAnsi="Book Antiqua"/>
          <w:sz w:val="24"/>
        </w:rPr>
        <w:t xml:space="preserve">serum </w:t>
      </w:r>
      <w:r w:rsidRPr="00032038">
        <w:rPr>
          <w:rFonts w:ascii="Book Antiqua" w:eastAsia="Batang" w:hAnsi="Book Antiqua"/>
          <w:sz w:val="24"/>
        </w:rPr>
        <w:t>GGT levels may be related to</w:t>
      </w:r>
      <w:r>
        <w:rPr>
          <w:rFonts w:ascii="Book Antiqua" w:eastAsia="Batang" w:hAnsi="Book Antiqua"/>
          <w:sz w:val="24"/>
        </w:rPr>
        <w:t xml:space="preserve"> </w:t>
      </w:r>
      <w:r w:rsidRPr="00032038">
        <w:rPr>
          <w:rFonts w:ascii="Book Antiqua" w:eastAsia="Batang" w:hAnsi="Book Antiqua"/>
          <w:sz w:val="24"/>
        </w:rPr>
        <w:t xml:space="preserve">bile duct damage, </w:t>
      </w:r>
      <w:r>
        <w:rPr>
          <w:rFonts w:ascii="Book Antiqua" w:eastAsia="Batang" w:hAnsi="Book Antiqua"/>
          <w:sz w:val="24"/>
        </w:rPr>
        <w:t>severe</w:t>
      </w:r>
      <w:r w:rsidRPr="00032038">
        <w:rPr>
          <w:rFonts w:ascii="Book Antiqua" w:eastAsia="Batang" w:hAnsi="Book Antiqua"/>
          <w:sz w:val="24"/>
        </w:rPr>
        <w:t xml:space="preserve"> necroinflammatory activity, advanced fibrosis, or hepatic steatosis</w:t>
      </w:r>
      <w:r>
        <w:rPr>
          <w:rFonts w:ascii="Book Antiqua" w:eastAsia="Batang" w:hAnsi="Book Antiqua"/>
          <w:kern w:val="0"/>
          <w:sz w:val="24"/>
          <w:vertAlign w:val="superscript"/>
        </w:rPr>
        <w:t>[8,40–42]</w:t>
      </w:r>
      <w:r w:rsidRPr="00032038">
        <w:rPr>
          <w:rFonts w:ascii="Book Antiqua" w:hAnsi="Book Antiqua"/>
          <w:sz w:val="24"/>
        </w:rPr>
        <w:t>.</w:t>
      </w:r>
      <w:r w:rsidRPr="00032038">
        <w:rPr>
          <w:rFonts w:ascii="Book Antiqua" w:eastAsia="Batang" w:hAnsi="Book Antiqua"/>
          <w:sz w:val="24"/>
        </w:rPr>
        <w:t xml:space="preserve"> </w:t>
      </w:r>
      <w:r>
        <w:rPr>
          <w:rFonts w:ascii="Book Antiqua" w:eastAsia="Batang" w:hAnsi="Book Antiqua"/>
          <w:sz w:val="24"/>
        </w:rPr>
        <w:t>E</w:t>
      </w:r>
      <w:r w:rsidRPr="00032038">
        <w:rPr>
          <w:rFonts w:ascii="Book Antiqua" w:eastAsia="Batang" w:hAnsi="Book Antiqua"/>
          <w:sz w:val="24"/>
        </w:rPr>
        <w:t xml:space="preserve">levated </w:t>
      </w:r>
      <w:r>
        <w:rPr>
          <w:rFonts w:ascii="Book Antiqua" w:eastAsia="Batang" w:hAnsi="Book Antiqua"/>
          <w:sz w:val="24"/>
        </w:rPr>
        <w:t xml:space="preserve">serum </w:t>
      </w:r>
      <w:r w:rsidRPr="00032038">
        <w:rPr>
          <w:rFonts w:ascii="Book Antiqua" w:eastAsia="Batang" w:hAnsi="Book Antiqua"/>
          <w:sz w:val="24"/>
        </w:rPr>
        <w:t xml:space="preserve">GGT levels have </w:t>
      </w:r>
      <w:r>
        <w:rPr>
          <w:rFonts w:ascii="Book Antiqua" w:eastAsia="Batang" w:hAnsi="Book Antiqua"/>
          <w:sz w:val="24"/>
        </w:rPr>
        <w:t xml:space="preserve">also </w:t>
      </w:r>
      <w:r w:rsidRPr="00032038">
        <w:rPr>
          <w:rFonts w:ascii="Book Antiqua" w:eastAsia="Batang" w:hAnsi="Book Antiqua"/>
          <w:sz w:val="24"/>
        </w:rPr>
        <w:t xml:space="preserve">been </w:t>
      </w:r>
      <w:r>
        <w:rPr>
          <w:rFonts w:ascii="Book Antiqua" w:eastAsia="Batang" w:hAnsi="Book Antiqua"/>
          <w:sz w:val="24"/>
        </w:rPr>
        <w:t>found</w:t>
      </w:r>
      <w:r w:rsidRPr="00032038">
        <w:rPr>
          <w:rFonts w:ascii="Book Antiqua" w:eastAsia="Batang" w:hAnsi="Book Antiqua"/>
          <w:sz w:val="24"/>
        </w:rPr>
        <w:t xml:space="preserve"> to be associated with adva</w:t>
      </w:r>
      <w:r>
        <w:rPr>
          <w:rFonts w:ascii="Book Antiqua" w:eastAsia="Batang" w:hAnsi="Book Antiqua"/>
          <w:sz w:val="24"/>
        </w:rPr>
        <w:t>nced histologic</w:t>
      </w:r>
      <w:r w:rsidRPr="00032038">
        <w:rPr>
          <w:rFonts w:ascii="Book Antiqua" w:eastAsia="Batang" w:hAnsi="Book Antiqua"/>
          <w:sz w:val="24"/>
        </w:rPr>
        <w:t xml:space="preserve"> liver damage in patients with </w:t>
      </w:r>
      <w:r>
        <w:rPr>
          <w:rFonts w:ascii="Book Antiqua" w:eastAsia="Batang" w:hAnsi="Book Antiqua"/>
          <w:sz w:val="24"/>
        </w:rPr>
        <w:t>H</w:t>
      </w:r>
      <w:r w:rsidRPr="00032038">
        <w:rPr>
          <w:rFonts w:ascii="Book Antiqua" w:eastAsia="Batang" w:hAnsi="Book Antiqua"/>
          <w:sz w:val="24"/>
        </w:rPr>
        <w:t>B</w:t>
      </w:r>
      <w:r>
        <w:rPr>
          <w:rFonts w:ascii="Book Antiqua" w:eastAsia="Batang" w:hAnsi="Book Antiqua"/>
          <w:sz w:val="24"/>
        </w:rPr>
        <w:t>V</w:t>
      </w:r>
      <w:r w:rsidRPr="00032038">
        <w:rPr>
          <w:rFonts w:ascii="Book Antiqua" w:eastAsia="Batang" w:hAnsi="Book Antiqua"/>
          <w:kern w:val="0"/>
          <w:sz w:val="24"/>
          <w:vertAlign w:val="superscript"/>
        </w:rPr>
        <w:t>[4</w:t>
      </w:r>
      <w:r>
        <w:rPr>
          <w:rFonts w:ascii="Book Antiqua" w:eastAsia="Batang" w:hAnsi="Book Antiqua"/>
          <w:kern w:val="0"/>
          <w:sz w:val="24"/>
          <w:vertAlign w:val="superscript"/>
        </w:rPr>
        <w:t>3</w:t>
      </w:r>
      <w:r w:rsidRPr="00032038">
        <w:rPr>
          <w:rFonts w:ascii="Book Antiqua" w:eastAsia="Batang" w:hAnsi="Book Antiqua"/>
          <w:kern w:val="0"/>
          <w:sz w:val="24"/>
          <w:vertAlign w:val="superscript"/>
        </w:rPr>
        <w:t>]</w:t>
      </w:r>
      <w:r w:rsidRPr="00032038">
        <w:rPr>
          <w:rFonts w:ascii="Book Antiqua" w:eastAsia="Batang" w:hAnsi="Book Antiqua"/>
          <w:sz w:val="24"/>
        </w:rPr>
        <w:t xml:space="preserve">. High activity scores on liver biopsy have been reported to be </w:t>
      </w:r>
      <w:r>
        <w:rPr>
          <w:rFonts w:ascii="Book Antiqua" w:eastAsia="Batang" w:hAnsi="Book Antiqua"/>
          <w:sz w:val="24"/>
        </w:rPr>
        <w:t>a</w:t>
      </w:r>
      <w:r w:rsidRPr="00032038">
        <w:rPr>
          <w:rFonts w:ascii="Book Antiqua" w:eastAsia="Batang" w:hAnsi="Book Antiqua"/>
          <w:sz w:val="24"/>
        </w:rPr>
        <w:t xml:space="preserve"> </w:t>
      </w:r>
      <w:r>
        <w:rPr>
          <w:rFonts w:ascii="Book Antiqua" w:hAnsi="Book Antiqua"/>
          <w:sz w:val="24"/>
        </w:rPr>
        <w:t>pre</w:t>
      </w:r>
      <w:r w:rsidRPr="00B1439A">
        <w:rPr>
          <w:rFonts w:ascii="Book Antiqua" w:hAnsi="Book Antiqua"/>
          <w:sz w:val="24"/>
        </w:rPr>
        <w:t>treatment</w:t>
      </w:r>
      <w:r w:rsidRPr="00032038">
        <w:rPr>
          <w:rFonts w:ascii="Book Antiqua" w:eastAsia="Batang" w:hAnsi="Book Antiqua"/>
          <w:sz w:val="24"/>
        </w:rPr>
        <w:t xml:space="preserve"> </w:t>
      </w:r>
      <w:r>
        <w:rPr>
          <w:rFonts w:ascii="Book Antiqua" w:eastAsia="Batang" w:hAnsi="Book Antiqua"/>
          <w:sz w:val="24"/>
        </w:rPr>
        <w:t>predictor</w:t>
      </w:r>
      <w:r w:rsidRPr="00B1439A">
        <w:rPr>
          <w:rFonts w:ascii="Book Antiqua" w:eastAsia="Batang" w:hAnsi="Book Antiqua"/>
          <w:sz w:val="24"/>
        </w:rPr>
        <w:t xml:space="preserve"> of anti-HBe seroconversion </w:t>
      </w:r>
      <w:r>
        <w:rPr>
          <w:rFonts w:ascii="Book Antiqua" w:hAnsi="Book Antiqua" w:hint="eastAsia"/>
          <w:sz w:val="24"/>
        </w:rPr>
        <w:t>for</w:t>
      </w:r>
      <w:r>
        <w:rPr>
          <w:rFonts w:ascii="Book Antiqua" w:eastAsia="Batang" w:hAnsi="Book Antiqua"/>
          <w:sz w:val="24"/>
        </w:rPr>
        <w:t xml:space="preserve"> </w:t>
      </w:r>
      <w:r>
        <w:rPr>
          <w:rFonts w:ascii="Book Antiqua" w:hAnsi="Book Antiqua" w:hint="eastAsia"/>
          <w:sz w:val="24"/>
        </w:rPr>
        <w:t>NA treatment</w:t>
      </w:r>
      <w:r w:rsidRPr="00032038">
        <w:rPr>
          <w:rFonts w:ascii="Book Antiqua" w:eastAsia="Batang" w:hAnsi="Book Antiqua"/>
          <w:kern w:val="0"/>
          <w:sz w:val="24"/>
          <w:vertAlign w:val="superscript"/>
        </w:rPr>
        <w:t>[</w:t>
      </w:r>
      <w:r>
        <w:rPr>
          <w:rFonts w:ascii="Book Antiqua" w:eastAsia="Batang" w:hAnsi="Book Antiqua"/>
          <w:kern w:val="0"/>
          <w:sz w:val="24"/>
          <w:vertAlign w:val="superscript"/>
        </w:rPr>
        <w:t>2</w:t>
      </w:r>
      <w:r w:rsidRPr="00032038">
        <w:rPr>
          <w:rFonts w:ascii="Book Antiqua" w:eastAsia="Batang" w:hAnsi="Book Antiqua"/>
          <w:kern w:val="0"/>
          <w:sz w:val="24"/>
          <w:vertAlign w:val="superscript"/>
        </w:rPr>
        <w:t>]</w:t>
      </w:r>
      <w:r w:rsidRPr="00032038">
        <w:rPr>
          <w:rFonts w:ascii="Book Antiqua" w:hAnsi="Book Antiqua"/>
          <w:sz w:val="24"/>
        </w:rPr>
        <w:t>.</w:t>
      </w:r>
      <w:r w:rsidRPr="00032038">
        <w:rPr>
          <w:rFonts w:ascii="Book Antiqua" w:eastAsia="Batang" w:hAnsi="Book Antiqua"/>
          <w:sz w:val="24"/>
        </w:rPr>
        <w:t xml:space="preserve"> However, the association between </w:t>
      </w:r>
      <w:r>
        <w:rPr>
          <w:rFonts w:ascii="Book Antiqua" w:eastAsia="Batang" w:hAnsi="Book Antiqua"/>
          <w:sz w:val="24"/>
        </w:rPr>
        <w:t>serum</w:t>
      </w:r>
      <w:r w:rsidRPr="00032038">
        <w:rPr>
          <w:rFonts w:ascii="Book Antiqua" w:eastAsia="Batang" w:hAnsi="Book Antiqua"/>
          <w:sz w:val="24"/>
        </w:rPr>
        <w:t xml:space="preserve"> GGT levels and activity scores </w:t>
      </w:r>
      <w:r>
        <w:rPr>
          <w:rFonts w:ascii="Book Antiqua" w:eastAsia="Batang" w:hAnsi="Book Antiqua"/>
          <w:sz w:val="24"/>
        </w:rPr>
        <w:t>i</w:t>
      </w:r>
      <w:r w:rsidRPr="00032038">
        <w:rPr>
          <w:rFonts w:ascii="Book Antiqua" w:eastAsia="Batang" w:hAnsi="Book Antiqua"/>
          <w:sz w:val="24"/>
        </w:rPr>
        <w:t>n liver biops</w:t>
      </w:r>
      <w:r>
        <w:rPr>
          <w:rFonts w:ascii="Book Antiqua" w:eastAsia="Batang" w:hAnsi="Book Antiqua"/>
          <w:sz w:val="24"/>
        </w:rPr>
        <w:t>ies</w:t>
      </w:r>
      <w:r w:rsidRPr="00032038">
        <w:rPr>
          <w:rFonts w:ascii="Book Antiqua" w:eastAsia="Batang" w:hAnsi="Book Antiqua"/>
          <w:sz w:val="24"/>
        </w:rPr>
        <w:t xml:space="preserve"> </w:t>
      </w:r>
      <w:r>
        <w:rPr>
          <w:rFonts w:ascii="Book Antiqua" w:eastAsia="Batang" w:hAnsi="Book Antiqua"/>
          <w:sz w:val="24"/>
        </w:rPr>
        <w:t>require</w:t>
      </w:r>
      <w:r w:rsidRPr="00032038">
        <w:rPr>
          <w:rFonts w:ascii="Book Antiqua" w:eastAsia="Batang" w:hAnsi="Book Antiqua"/>
          <w:sz w:val="24"/>
        </w:rPr>
        <w:t>s further study.</w:t>
      </w:r>
    </w:p>
    <w:p w:rsidR="00F17101" w:rsidRPr="00032038" w:rsidRDefault="00F17101" w:rsidP="00F17101">
      <w:pPr>
        <w:autoSpaceDE w:val="0"/>
        <w:autoSpaceDN w:val="0"/>
        <w:adjustRightInd w:val="0"/>
        <w:spacing w:line="360" w:lineRule="auto"/>
        <w:ind w:firstLine="480"/>
        <w:rPr>
          <w:rFonts w:ascii="Book Antiqua" w:hAnsi="Book Antiqua"/>
          <w:sz w:val="24"/>
        </w:rPr>
      </w:pPr>
      <w:r w:rsidRPr="00032038">
        <w:rPr>
          <w:rFonts w:ascii="Book Antiqua" w:eastAsia="Batang" w:hAnsi="Book Antiqua"/>
          <w:sz w:val="24"/>
        </w:rPr>
        <w:t xml:space="preserve">In conclusion, </w:t>
      </w:r>
      <w:r>
        <w:rPr>
          <w:rFonts w:ascii="Book Antiqua" w:eastAsia="Batang" w:hAnsi="Book Antiqua"/>
          <w:sz w:val="24"/>
        </w:rPr>
        <w:t xml:space="preserve">the results presented here support serum </w:t>
      </w:r>
      <w:r w:rsidRPr="00032038">
        <w:rPr>
          <w:rFonts w:ascii="Book Antiqua" w:eastAsia="Batang" w:hAnsi="Book Antiqua"/>
          <w:sz w:val="24"/>
        </w:rPr>
        <w:t xml:space="preserve">GGT </w:t>
      </w:r>
      <w:r>
        <w:rPr>
          <w:rFonts w:ascii="Book Antiqua" w:eastAsia="Batang" w:hAnsi="Book Antiqua"/>
          <w:sz w:val="24"/>
        </w:rPr>
        <w:t>as a potential</w:t>
      </w:r>
      <w:r w:rsidRPr="00032038">
        <w:rPr>
          <w:rFonts w:ascii="Book Antiqua" w:eastAsia="Batang" w:hAnsi="Book Antiqua"/>
          <w:sz w:val="24"/>
        </w:rPr>
        <w:t xml:space="preserve"> </w:t>
      </w:r>
      <w:r>
        <w:rPr>
          <w:rFonts w:ascii="Book Antiqua" w:eastAsia="Batang" w:hAnsi="Book Antiqua"/>
          <w:sz w:val="24"/>
        </w:rPr>
        <w:t xml:space="preserve">new </w:t>
      </w:r>
      <w:r w:rsidRPr="00032038">
        <w:rPr>
          <w:rFonts w:ascii="Book Antiqua" w:eastAsia="Batang" w:hAnsi="Book Antiqua"/>
          <w:sz w:val="24"/>
        </w:rPr>
        <w:t xml:space="preserve">biomarker for </w:t>
      </w:r>
      <w:r>
        <w:rPr>
          <w:rFonts w:ascii="Book Antiqua" w:eastAsia="Batang" w:hAnsi="Book Antiqua"/>
          <w:sz w:val="24"/>
        </w:rPr>
        <w:t>the design of personalized</w:t>
      </w:r>
      <w:r w:rsidRPr="00032038">
        <w:rPr>
          <w:rFonts w:ascii="Book Antiqua" w:eastAsia="Batang" w:hAnsi="Book Antiqua"/>
          <w:sz w:val="24"/>
        </w:rPr>
        <w:t xml:space="preserve"> antiviral therapy for EPH patients. Thus, </w:t>
      </w:r>
      <w:r>
        <w:rPr>
          <w:rFonts w:ascii="Book Antiqua" w:eastAsia="Batang" w:hAnsi="Book Antiqua"/>
          <w:sz w:val="24"/>
        </w:rPr>
        <w:t xml:space="preserve">serum </w:t>
      </w:r>
      <w:r w:rsidRPr="00032038">
        <w:rPr>
          <w:rFonts w:ascii="Book Antiqua" w:eastAsia="Batang" w:hAnsi="Book Antiqua"/>
          <w:sz w:val="24"/>
        </w:rPr>
        <w:t xml:space="preserve">GGT </w:t>
      </w:r>
      <w:r>
        <w:rPr>
          <w:rFonts w:ascii="Book Antiqua" w:eastAsia="Batang" w:hAnsi="Book Antiqua"/>
          <w:sz w:val="24"/>
        </w:rPr>
        <w:t xml:space="preserve">levels should be included </w:t>
      </w:r>
      <w:r w:rsidRPr="00032038">
        <w:rPr>
          <w:rFonts w:ascii="Book Antiqua" w:eastAsia="Batang" w:hAnsi="Book Antiqua"/>
          <w:sz w:val="24"/>
        </w:rPr>
        <w:t xml:space="preserve">in </w:t>
      </w:r>
      <w:r>
        <w:rPr>
          <w:rFonts w:ascii="Book Antiqua" w:eastAsia="Batang" w:hAnsi="Book Antiqua"/>
          <w:sz w:val="24"/>
        </w:rPr>
        <w:t xml:space="preserve">the diagnosis and management of more </w:t>
      </w:r>
      <w:r w:rsidRPr="00032038">
        <w:rPr>
          <w:rFonts w:ascii="Book Antiqua" w:eastAsia="Batang" w:hAnsi="Book Antiqua"/>
          <w:sz w:val="24"/>
        </w:rPr>
        <w:t>CHB patients</w:t>
      </w:r>
      <w:r>
        <w:rPr>
          <w:rFonts w:ascii="Book Antiqua" w:eastAsia="Batang" w:hAnsi="Book Antiqua"/>
          <w:sz w:val="24"/>
        </w:rPr>
        <w:t xml:space="preserve"> in order to establish the clinical utility of the parameter</w:t>
      </w:r>
      <w:r w:rsidRPr="00032038">
        <w:rPr>
          <w:rFonts w:ascii="Book Antiqua" w:eastAsia="Batang" w:hAnsi="Book Antiqua"/>
          <w:sz w:val="24"/>
        </w:rPr>
        <w:t xml:space="preserve">. </w:t>
      </w:r>
    </w:p>
    <w:p w:rsidR="00F17101" w:rsidRPr="00032038" w:rsidRDefault="00F17101" w:rsidP="00F17101">
      <w:pPr>
        <w:autoSpaceDE w:val="0"/>
        <w:autoSpaceDN w:val="0"/>
        <w:adjustRightInd w:val="0"/>
        <w:spacing w:line="360" w:lineRule="auto"/>
        <w:rPr>
          <w:rFonts w:ascii="Book Antiqua" w:hAnsi="Book Antiqua"/>
          <w:sz w:val="24"/>
        </w:rPr>
      </w:pPr>
    </w:p>
    <w:p w:rsidR="00F17101" w:rsidRPr="00032038" w:rsidRDefault="00F17101" w:rsidP="00F17101">
      <w:pPr>
        <w:spacing w:line="360" w:lineRule="auto"/>
        <w:rPr>
          <w:rFonts w:ascii="Book Antiqua" w:eastAsia="Batang" w:hAnsi="Book Antiqua"/>
          <w:b/>
          <w:bCs/>
          <w:kern w:val="0"/>
          <w:sz w:val="24"/>
        </w:rPr>
      </w:pPr>
      <w:r w:rsidRPr="00032038">
        <w:rPr>
          <w:rFonts w:ascii="Book Antiqua" w:eastAsia="Batang" w:hAnsi="Book Antiqua"/>
          <w:b/>
          <w:bCs/>
          <w:kern w:val="0"/>
          <w:sz w:val="24"/>
        </w:rPr>
        <w:t>ACKNOWLEDGEMENTS</w:t>
      </w:r>
    </w:p>
    <w:p w:rsidR="00F17101" w:rsidRPr="00032038" w:rsidRDefault="00F17101" w:rsidP="00F17101">
      <w:pPr>
        <w:autoSpaceDE w:val="0"/>
        <w:autoSpaceDN w:val="0"/>
        <w:adjustRightInd w:val="0"/>
        <w:spacing w:line="360" w:lineRule="auto"/>
        <w:rPr>
          <w:rFonts w:ascii="Book Antiqua" w:hAnsi="Book Antiqua"/>
          <w:kern w:val="0"/>
          <w:sz w:val="24"/>
        </w:rPr>
      </w:pPr>
      <w:r>
        <w:rPr>
          <w:rFonts w:ascii="Book Antiqua" w:hAnsi="Book Antiqua"/>
          <w:kern w:val="0"/>
          <w:sz w:val="24"/>
        </w:rPr>
        <w:t xml:space="preserve">The authors are grateful to </w:t>
      </w:r>
      <w:r w:rsidRPr="00032038">
        <w:rPr>
          <w:rFonts w:ascii="Book Antiqua" w:hAnsi="Book Antiqua"/>
          <w:kern w:val="0"/>
          <w:sz w:val="24"/>
        </w:rPr>
        <w:t xml:space="preserve">all patients </w:t>
      </w:r>
      <w:r>
        <w:rPr>
          <w:rFonts w:ascii="Book Antiqua" w:hAnsi="Book Antiqua"/>
          <w:kern w:val="0"/>
          <w:sz w:val="24"/>
        </w:rPr>
        <w:t>who</w:t>
      </w:r>
      <w:r w:rsidRPr="00032038">
        <w:rPr>
          <w:rFonts w:ascii="Book Antiqua" w:hAnsi="Book Antiqua"/>
          <w:kern w:val="0"/>
          <w:sz w:val="24"/>
        </w:rPr>
        <w:t xml:space="preserve"> participated </w:t>
      </w:r>
      <w:r>
        <w:rPr>
          <w:rFonts w:ascii="Book Antiqua" w:hAnsi="Book Antiqua"/>
          <w:kern w:val="0"/>
          <w:sz w:val="24"/>
        </w:rPr>
        <w:t>in</w:t>
      </w:r>
      <w:r w:rsidRPr="00032038">
        <w:rPr>
          <w:rFonts w:ascii="Book Antiqua" w:hAnsi="Book Antiqua"/>
          <w:kern w:val="0"/>
          <w:sz w:val="24"/>
        </w:rPr>
        <w:t xml:space="preserve"> th</w:t>
      </w:r>
      <w:r>
        <w:rPr>
          <w:rFonts w:ascii="Book Antiqua" w:hAnsi="Book Antiqua"/>
          <w:kern w:val="0"/>
          <w:sz w:val="24"/>
        </w:rPr>
        <w:t>e</w:t>
      </w:r>
      <w:r w:rsidRPr="00032038">
        <w:rPr>
          <w:rFonts w:ascii="Book Antiqua" w:hAnsi="Book Antiqua"/>
          <w:kern w:val="0"/>
          <w:sz w:val="24"/>
        </w:rPr>
        <w:t xml:space="preserve"> study</w:t>
      </w:r>
      <w:r>
        <w:rPr>
          <w:rFonts w:ascii="Book Antiqua" w:hAnsi="Book Antiqua"/>
          <w:kern w:val="0"/>
          <w:sz w:val="24"/>
        </w:rPr>
        <w:t>, and</w:t>
      </w:r>
      <w:r w:rsidRPr="00032038">
        <w:rPr>
          <w:rFonts w:ascii="Book Antiqua" w:hAnsi="Book Antiqua"/>
          <w:kern w:val="0"/>
          <w:sz w:val="24"/>
        </w:rPr>
        <w:t xml:space="preserve"> </w:t>
      </w:r>
      <w:r>
        <w:rPr>
          <w:rFonts w:ascii="Book Antiqua" w:hAnsi="Book Antiqua"/>
          <w:kern w:val="0"/>
          <w:sz w:val="24"/>
        </w:rPr>
        <w:t>Prof. Zhigang He (Children’</w:t>
      </w:r>
      <w:r w:rsidRPr="00032038">
        <w:rPr>
          <w:rFonts w:ascii="Book Antiqua" w:hAnsi="Book Antiqua"/>
          <w:kern w:val="0"/>
          <w:sz w:val="24"/>
        </w:rPr>
        <w:t>s Hospital Boston, Harvard Medical School, Boston, M</w:t>
      </w:r>
      <w:r>
        <w:rPr>
          <w:rFonts w:ascii="Book Antiqua" w:hAnsi="Book Antiqua"/>
          <w:kern w:val="0"/>
          <w:sz w:val="24"/>
        </w:rPr>
        <w:t>A, United States</w:t>
      </w:r>
      <w:r w:rsidRPr="00032038">
        <w:rPr>
          <w:rFonts w:ascii="Book Antiqua" w:hAnsi="Book Antiqua"/>
          <w:kern w:val="0"/>
          <w:sz w:val="24"/>
        </w:rPr>
        <w:t>) for critical reading and editing of the manuscript.</w:t>
      </w:r>
    </w:p>
    <w:p w:rsidR="00F17101" w:rsidRPr="00032038" w:rsidRDefault="00F17101" w:rsidP="00F17101">
      <w:pPr>
        <w:spacing w:line="360" w:lineRule="auto"/>
        <w:rPr>
          <w:rFonts w:ascii="Book Antiqua" w:hAnsi="Book Antiqua"/>
          <w:b/>
          <w:sz w:val="24"/>
        </w:rPr>
      </w:pPr>
    </w:p>
    <w:p w:rsidR="00F17101" w:rsidRPr="00032038" w:rsidRDefault="00F17101" w:rsidP="00F17101">
      <w:pPr>
        <w:spacing w:line="360" w:lineRule="auto"/>
        <w:rPr>
          <w:rFonts w:ascii="Book Antiqua" w:hAnsi="Book Antiqua"/>
          <w:b/>
          <w:sz w:val="24"/>
        </w:rPr>
      </w:pPr>
      <w:r w:rsidRPr="00032038">
        <w:rPr>
          <w:rFonts w:ascii="Book Antiqua" w:hAnsi="Book Antiqua" w:hint="eastAsia"/>
          <w:b/>
          <w:sz w:val="24"/>
        </w:rPr>
        <w:t>COMMENTS</w:t>
      </w:r>
    </w:p>
    <w:p w:rsidR="00F17101" w:rsidRPr="00032038" w:rsidRDefault="00F17101" w:rsidP="00F17101">
      <w:pPr>
        <w:spacing w:line="360" w:lineRule="auto"/>
        <w:rPr>
          <w:rFonts w:ascii="Book Antiqua" w:hAnsi="Book Antiqua"/>
          <w:b/>
          <w:i/>
          <w:iCs/>
          <w:sz w:val="24"/>
        </w:rPr>
      </w:pPr>
      <w:r w:rsidRPr="00032038">
        <w:rPr>
          <w:rFonts w:ascii="Book Antiqua" w:hAnsi="Book Antiqua"/>
          <w:b/>
          <w:i/>
          <w:iCs/>
          <w:sz w:val="24"/>
        </w:rPr>
        <w:t>Background</w:t>
      </w:r>
    </w:p>
    <w:p w:rsidR="00F17101" w:rsidRDefault="00F17101" w:rsidP="00F17101">
      <w:pPr>
        <w:spacing w:line="360" w:lineRule="auto"/>
        <w:rPr>
          <w:rFonts w:ascii="Book Antiqua" w:hAnsi="Book Antiqua"/>
          <w:sz w:val="24"/>
        </w:rPr>
      </w:pPr>
      <w:r w:rsidRPr="00032038">
        <w:rPr>
          <w:rFonts w:ascii="Book Antiqua" w:hAnsi="Book Antiqua"/>
          <w:sz w:val="24"/>
        </w:rPr>
        <w:lastRenderedPageBreak/>
        <w:t>Serum gamma-glutamyl</w:t>
      </w:r>
      <w:r>
        <w:rPr>
          <w:rFonts w:ascii="Book Antiqua" w:hAnsi="Book Antiqua"/>
          <w:sz w:val="24"/>
        </w:rPr>
        <w:t xml:space="preserve"> </w:t>
      </w:r>
      <w:r w:rsidRPr="00032038">
        <w:rPr>
          <w:rFonts w:ascii="Book Antiqua" w:hAnsi="Book Antiqua"/>
          <w:sz w:val="24"/>
        </w:rPr>
        <w:t>transferase (GGT) has been demonstrated to be associated with treatment respons</w:t>
      </w:r>
      <w:r>
        <w:rPr>
          <w:rFonts w:ascii="Book Antiqua" w:hAnsi="Book Antiqua"/>
          <w:sz w:val="24"/>
        </w:rPr>
        <w:t>e</w:t>
      </w:r>
      <w:r w:rsidRPr="00032038">
        <w:rPr>
          <w:rFonts w:ascii="Book Antiqua" w:hAnsi="Book Antiqua"/>
          <w:sz w:val="24"/>
        </w:rPr>
        <w:t xml:space="preserve"> </w:t>
      </w:r>
      <w:r>
        <w:rPr>
          <w:rFonts w:ascii="Book Antiqua" w:hAnsi="Book Antiqua"/>
          <w:sz w:val="24"/>
        </w:rPr>
        <w:t>for</w:t>
      </w:r>
      <w:r w:rsidRPr="00032038">
        <w:rPr>
          <w:rFonts w:ascii="Book Antiqua" w:hAnsi="Book Antiqua"/>
          <w:sz w:val="24"/>
        </w:rPr>
        <w:t xml:space="preserve"> chronic hepatitis C. </w:t>
      </w:r>
      <w:r w:rsidRPr="00032038">
        <w:rPr>
          <w:rFonts w:ascii="Book Antiqua" w:hAnsi="Book Antiqua" w:hint="eastAsia"/>
          <w:sz w:val="24"/>
        </w:rPr>
        <w:t xml:space="preserve">However, </w:t>
      </w:r>
      <w:r>
        <w:rPr>
          <w:rFonts w:ascii="Book Antiqua" w:hAnsi="Book Antiqua"/>
          <w:sz w:val="24"/>
        </w:rPr>
        <w:t>whether a</w:t>
      </w:r>
      <w:r w:rsidRPr="00032038">
        <w:rPr>
          <w:rFonts w:ascii="Book Antiqua" w:hAnsi="Book Antiqua"/>
          <w:sz w:val="24"/>
        </w:rPr>
        <w:t xml:space="preserve"> relationship </w:t>
      </w:r>
      <w:r>
        <w:rPr>
          <w:rFonts w:ascii="Book Antiqua" w:hAnsi="Book Antiqua"/>
          <w:sz w:val="24"/>
        </w:rPr>
        <w:t xml:space="preserve">also exists </w:t>
      </w:r>
      <w:r w:rsidRPr="00032038">
        <w:rPr>
          <w:rFonts w:ascii="Book Antiqua" w:hAnsi="Book Antiqua"/>
          <w:sz w:val="24"/>
        </w:rPr>
        <w:t xml:space="preserve">between serum GGT </w:t>
      </w:r>
      <w:r>
        <w:rPr>
          <w:rFonts w:ascii="Book Antiqua" w:hAnsi="Book Antiqua"/>
          <w:sz w:val="24"/>
        </w:rPr>
        <w:t xml:space="preserve">levels </w:t>
      </w:r>
      <w:r w:rsidRPr="00032038">
        <w:rPr>
          <w:rFonts w:ascii="Book Antiqua" w:hAnsi="Book Antiqua"/>
          <w:sz w:val="24"/>
        </w:rPr>
        <w:t xml:space="preserve">and chronic </w:t>
      </w:r>
      <w:r w:rsidRPr="00032038">
        <w:rPr>
          <w:rFonts w:ascii="Book Antiqua" w:hAnsi="Book Antiqua" w:hint="eastAsia"/>
          <w:sz w:val="24"/>
        </w:rPr>
        <w:t xml:space="preserve">hepatitis B virus </w:t>
      </w:r>
      <w:r w:rsidRPr="00032038">
        <w:rPr>
          <w:rFonts w:ascii="Book Antiqua" w:hAnsi="Book Antiqua"/>
          <w:sz w:val="24"/>
        </w:rPr>
        <w:t>infection</w:t>
      </w:r>
      <w:r>
        <w:rPr>
          <w:rFonts w:ascii="Book Antiqua" w:hAnsi="Book Antiqua"/>
          <w:sz w:val="24"/>
        </w:rPr>
        <w:t xml:space="preserve"> (CHB) that could improve the selection of therapeutic modalities remains unclear</w:t>
      </w:r>
      <w:r w:rsidRPr="00032038">
        <w:rPr>
          <w:rFonts w:ascii="Book Antiqua" w:hAnsi="Book Antiqua"/>
          <w:sz w:val="24"/>
        </w:rPr>
        <w:t>.</w:t>
      </w:r>
    </w:p>
    <w:p w:rsidR="00F17101" w:rsidRPr="00032038" w:rsidRDefault="00F17101" w:rsidP="00F17101">
      <w:pPr>
        <w:spacing w:line="360" w:lineRule="auto"/>
        <w:rPr>
          <w:rFonts w:ascii="Book Antiqua" w:hAnsi="Book Antiqua"/>
          <w:sz w:val="24"/>
        </w:rPr>
      </w:pPr>
      <w:r w:rsidRPr="00032038">
        <w:rPr>
          <w:rFonts w:ascii="Book Antiqua" w:hAnsi="Book Antiqua"/>
          <w:sz w:val="24"/>
        </w:rPr>
        <w:t xml:space="preserve"> </w:t>
      </w:r>
    </w:p>
    <w:p w:rsidR="00F17101" w:rsidRPr="00032038" w:rsidRDefault="00F17101" w:rsidP="00F17101">
      <w:pPr>
        <w:spacing w:line="360" w:lineRule="auto"/>
        <w:rPr>
          <w:rFonts w:ascii="Book Antiqua" w:hAnsi="Book Antiqua"/>
          <w:b/>
          <w:i/>
          <w:iCs/>
          <w:sz w:val="24"/>
        </w:rPr>
      </w:pPr>
      <w:r w:rsidRPr="00032038">
        <w:rPr>
          <w:rFonts w:ascii="Book Antiqua" w:hAnsi="Book Antiqua"/>
          <w:b/>
          <w:i/>
          <w:iCs/>
          <w:sz w:val="24"/>
        </w:rPr>
        <w:t>Research frontiers</w:t>
      </w:r>
    </w:p>
    <w:p w:rsidR="00F17101" w:rsidRDefault="00F17101" w:rsidP="00F17101">
      <w:pPr>
        <w:spacing w:line="360" w:lineRule="auto"/>
        <w:rPr>
          <w:rFonts w:ascii="Book Antiqua" w:eastAsia="Batang" w:hAnsi="Book Antiqua"/>
          <w:sz w:val="24"/>
        </w:rPr>
      </w:pPr>
      <w:r w:rsidRPr="00032038">
        <w:rPr>
          <w:rFonts w:ascii="Book Antiqua" w:eastAsia="Batang" w:hAnsi="Book Antiqua"/>
          <w:sz w:val="24"/>
        </w:rPr>
        <w:t xml:space="preserve">Predicting outcome with antiviral agents in CHB patients is </w:t>
      </w:r>
      <w:r>
        <w:rPr>
          <w:rFonts w:ascii="Book Antiqua" w:eastAsia="Batang" w:hAnsi="Book Antiqua"/>
          <w:sz w:val="24"/>
        </w:rPr>
        <w:t>under intense investigation</w:t>
      </w:r>
      <w:r w:rsidRPr="00032038">
        <w:rPr>
          <w:rFonts w:ascii="Book Antiqua" w:eastAsia="Batang" w:hAnsi="Book Antiqua"/>
          <w:sz w:val="24"/>
        </w:rPr>
        <w:t xml:space="preserve">, </w:t>
      </w:r>
      <w:r>
        <w:rPr>
          <w:rFonts w:ascii="Book Antiqua" w:eastAsia="Batang" w:hAnsi="Book Antiqua"/>
          <w:sz w:val="24"/>
        </w:rPr>
        <w:t>as the approach</w:t>
      </w:r>
      <w:r w:rsidRPr="00032038">
        <w:rPr>
          <w:rFonts w:ascii="Book Antiqua" w:eastAsia="Batang" w:hAnsi="Book Antiqua"/>
          <w:sz w:val="24"/>
        </w:rPr>
        <w:t xml:space="preserve"> might </w:t>
      </w:r>
      <w:r>
        <w:rPr>
          <w:rFonts w:ascii="Book Antiqua" w:eastAsia="Batang" w:hAnsi="Book Antiqua"/>
          <w:sz w:val="24"/>
        </w:rPr>
        <w:t>improve</w:t>
      </w:r>
      <w:r w:rsidRPr="00032038">
        <w:rPr>
          <w:rFonts w:ascii="Book Antiqua" w:eastAsia="Batang" w:hAnsi="Book Antiqua"/>
          <w:sz w:val="24"/>
        </w:rPr>
        <w:t xml:space="preserve"> the selection of</w:t>
      </w:r>
      <w:r>
        <w:rPr>
          <w:rFonts w:ascii="Book Antiqua" w:eastAsia="Batang" w:hAnsi="Book Antiqua"/>
          <w:sz w:val="24"/>
        </w:rPr>
        <w:t xml:space="preserve"> </w:t>
      </w:r>
      <w:r w:rsidRPr="00032038">
        <w:rPr>
          <w:rFonts w:ascii="Book Antiqua" w:eastAsia="Batang" w:hAnsi="Book Antiqua"/>
          <w:sz w:val="24"/>
        </w:rPr>
        <w:t>therapeutic methods</w:t>
      </w:r>
      <w:r w:rsidRPr="00032038">
        <w:rPr>
          <w:rFonts w:ascii="Book Antiqua" w:hAnsi="Book Antiqua"/>
          <w:sz w:val="24"/>
        </w:rPr>
        <w:t>.</w:t>
      </w:r>
      <w:r w:rsidRPr="00032038">
        <w:rPr>
          <w:rFonts w:ascii="Book Antiqua" w:eastAsia="Batang" w:hAnsi="Book Antiqua"/>
          <w:sz w:val="24"/>
        </w:rPr>
        <w:t xml:space="preserve"> Thus</w:t>
      </w:r>
      <w:r w:rsidRPr="00032038">
        <w:rPr>
          <w:rFonts w:ascii="Book Antiqua" w:hAnsi="Book Antiqua" w:hint="eastAsia"/>
          <w:sz w:val="24"/>
        </w:rPr>
        <w:t>,</w:t>
      </w:r>
      <w:r w:rsidRPr="00032038">
        <w:rPr>
          <w:rFonts w:ascii="Book Antiqua" w:eastAsia="Batang" w:hAnsi="Book Antiqua"/>
          <w:sz w:val="24"/>
        </w:rPr>
        <w:t xml:space="preserve"> it is desirable to identify parameters that can reliably predict the outcome of antiviral therapy for individual patients with CHB.</w:t>
      </w:r>
    </w:p>
    <w:p w:rsidR="00F17101" w:rsidRPr="00032038" w:rsidRDefault="00F17101" w:rsidP="00F17101">
      <w:pPr>
        <w:spacing w:line="360" w:lineRule="auto"/>
        <w:rPr>
          <w:rFonts w:ascii="Book Antiqua" w:hAnsi="Book Antiqua"/>
          <w:sz w:val="24"/>
        </w:rPr>
      </w:pPr>
      <w:r w:rsidRPr="00032038">
        <w:rPr>
          <w:rFonts w:ascii="Book Antiqua" w:hAnsi="Book Antiqua" w:hint="eastAsia"/>
          <w:sz w:val="24"/>
        </w:rPr>
        <w:t xml:space="preserve"> </w:t>
      </w:r>
    </w:p>
    <w:p w:rsidR="00F17101" w:rsidRPr="00032038" w:rsidRDefault="00F17101" w:rsidP="00F17101">
      <w:pPr>
        <w:spacing w:line="360" w:lineRule="auto"/>
        <w:rPr>
          <w:rFonts w:ascii="Book Antiqua" w:hAnsi="Book Antiqua"/>
          <w:b/>
          <w:i/>
          <w:iCs/>
          <w:sz w:val="24"/>
        </w:rPr>
      </w:pPr>
      <w:r w:rsidRPr="00032038">
        <w:rPr>
          <w:rFonts w:ascii="Book Antiqua" w:hAnsi="Book Antiqua"/>
          <w:b/>
          <w:i/>
          <w:iCs/>
          <w:sz w:val="24"/>
        </w:rPr>
        <w:t>Innovations and breakthroughs</w:t>
      </w:r>
    </w:p>
    <w:p w:rsidR="00F17101" w:rsidRDefault="00F17101" w:rsidP="00F17101">
      <w:pPr>
        <w:spacing w:line="360" w:lineRule="auto"/>
        <w:rPr>
          <w:rFonts w:ascii="Book Antiqua" w:hAnsi="Book Antiqua"/>
          <w:sz w:val="24"/>
        </w:rPr>
      </w:pPr>
      <w:r w:rsidRPr="00032038">
        <w:rPr>
          <w:rFonts w:ascii="Book Antiqua" w:hAnsi="Book Antiqua" w:hint="eastAsia"/>
          <w:sz w:val="24"/>
        </w:rPr>
        <w:t xml:space="preserve">Serum GGT increased significantly in </w:t>
      </w:r>
      <w:r>
        <w:rPr>
          <w:rFonts w:ascii="Book Antiqua" w:hAnsi="Book Antiqua"/>
          <w:sz w:val="24"/>
        </w:rPr>
        <w:t>hepatitis B e antigen (</w:t>
      </w:r>
      <w:r w:rsidRPr="00032038">
        <w:rPr>
          <w:rFonts w:ascii="Book Antiqua" w:hAnsi="Book Antiqua"/>
          <w:sz w:val="24"/>
        </w:rPr>
        <w:t>HBeAg</w:t>
      </w:r>
      <w:r>
        <w:rPr>
          <w:rFonts w:ascii="Book Antiqua" w:hAnsi="Book Antiqua"/>
          <w:sz w:val="24"/>
        </w:rPr>
        <w:t>)</w:t>
      </w:r>
      <w:r w:rsidRPr="00032038">
        <w:rPr>
          <w:rFonts w:ascii="Book Antiqua" w:hAnsi="Book Antiqua"/>
          <w:sz w:val="24"/>
        </w:rPr>
        <w:t>-positive hepatitis</w:t>
      </w:r>
      <w:r w:rsidRPr="00032038">
        <w:rPr>
          <w:rFonts w:ascii="Book Antiqua" w:hAnsi="Book Antiqua" w:hint="eastAsia"/>
          <w:sz w:val="24"/>
        </w:rPr>
        <w:t xml:space="preserve"> (EPH) and </w:t>
      </w:r>
      <w:r w:rsidRPr="00032038">
        <w:rPr>
          <w:rFonts w:ascii="Book Antiqua" w:hAnsi="Book Antiqua"/>
          <w:sz w:val="24"/>
        </w:rPr>
        <w:t>HBeAg-negative hepatitis</w:t>
      </w:r>
      <w:r w:rsidRPr="00032038">
        <w:rPr>
          <w:rFonts w:ascii="Book Antiqua" w:hAnsi="Book Antiqua" w:hint="eastAsia"/>
          <w:sz w:val="24"/>
        </w:rPr>
        <w:t xml:space="preserve"> patients compared </w:t>
      </w:r>
      <w:r>
        <w:rPr>
          <w:rFonts w:ascii="Book Antiqua" w:hAnsi="Book Antiqua"/>
          <w:sz w:val="24"/>
        </w:rPr>
        <w:t>to</w:t>
      </w:r>
      <w:r w:rsidRPr="00032038">
        <w:rPr>
          <w:rFonts w:ascii="Book Antiqua" w:hAnsi="Book Antiqua" w:hint="eastAsia"/>
          <w:sz w:val="24"/>
        </w:rPr>
        <w:t xml:space="preserve"> </w:t>
      </w:r>
      <w:r w:rsidRPr="00032038">
        <w:rPr>
          <w:rFonts w:ascii="Book Antiqua" w:hAnsi="Book Antiqua"/>
          <w:sz w:val="24"/>
        </w:rPr>
        <w:t>immune tolerance</w:t>
      </w:r>
      <w:r w:rsidRPr="00032038">
        <w:rPr>
          <w:rFonts w:ascii="Book Antiqua" w:hAnsi="Book Antiqua" w:hint="eastAsia"/>
          <w:sz w:val="24"/>
        </w:rPr>
        <w:t xml:space="preserve">, </w:t>
      </w:r>
      <w:r w:rsidRPr="00032038">
        <w:rPr>
          <w:rFonts w:ascii="Book Antiqua" w:hAnsi="Book Antiqua"/>
          <w:sz w:val="24"/>
        </w:rPr>
        <w:t>inactive carrier</w:t>
      </w:r>
      <w:r>
        <w:rPr>
          <w:rFonts w:ascii="Book Antiqua" w:hAnsi="Book Antiqua"/>
          <w:sz w:val="24"/>
        </w:rPr>
        <w:t>,</w:t>
      </w:r>
      <w:r w:rsidRPr="00032038">
        <w:rPr>
          <w:rFonts w:ascii="Book Antiqua" w:hAnsi="Book Antiqua" w:hint="eastAsia"/>
          <w:sz w:val="24"/>
        </w:rPr>
        <w:t xml:space="preserve"> and healthy control groups. High baseline </w:t>
      </w:r>
      <w:r>
        <w:rPr>
          <w:rFonts w:ascii="Book Antiqua" w:hAnsi="Book Antiqua"/>
          <w:sz w:val="24"/>
        </w:rPr>
        <w:t xml:space="preserve">serum </w:t>
      </w:r>
      <w:r w:rsidRPr="00032038">
        <w:rPr>
          <w:rFonts w:ascii="Book Antiqua" w:hAnsi="Book Antiqua" w:hint="eastAsia"/>
          <w:sz w:val="24"/>
        </w:rPr>
        <w:t xml:space="preserve">GGT levels </w:t>
      </w:r>
      <w:r>
        <w:rPr>
          <w:rFonts w:ascii="Book Antiqua" w:hAnsi="Book Antiqua"/>
          <w:sz w:val="24"/>
        </w:rPr>
        <w:t>exhibited</w:t>
      </w:r>
      <w:r w:rsidRPr="00032038">
        <w:rPr>
          <w:rFonts w:ascii="Book Antiqua" w:hAnsi="Book Antiqua" w:hint="eastAsia"/>
          <w:sz w:val="24"/>
        </w:rPr>
        <w:t xml:space="preserve"> a high predictive value for HBeAg seroconversion</w:t>
      </w:r>
      <w:r>
        <w:rPr>
          <w:rFonts w:ascii="Book Antiqua" w:hAnsi="Book Antiqua"/>
          <w:sz w:val="24"/>
        </w:rPr>
        <w:t xml:space="preserve"> in EPH patients</w:t>
      </w:r>
      <w:r w:rsidRPr="00032038">
        <w:rPr>
          <w:rFonts w:ascii="Book Antiqua" w:hAnsi="Book Antiqua" w:hint="eastAsia"/>
          <w:sz w:val="24"/>
        </w:rPr>
        <w:t xml:space="preserve"> after 48 weeks of </w:t>
      </w:r>
      <w:r>
        <w:rPr>
          <w:rFonts w:ascii="Book Antiqua" w:hAnsi="Book Antiqua"/>
          <w:sz w:val="24"/>
        </w:rPr>
        <w:t xml:space="preserve">treatment with </w:t>
      </w:r>
      <w:r w:rsidRPr="00032038">
        <w:rPr>
          <w:rFonts w:ascii="Book Antiqua" w:hAnsi="Book Antiqua"/>
          <w:sz w:val="24"/>
        </w:rPr>
        <w:t>nucleos(t)ide analogue</w:t>
      </w:r>
      <w:r>
        <w:rPr>
          <w:rFonts w:ascii="Book Antiqua" w:hAnsi="Book Antiqua"/>
          <w:sz w:val="24"/>
        </w:rPr>
        <w:t>s</w:t>
      </w:r>
      <w:r w:rsidRPr="00032038">
        <w:rPr>
          <w:rFonts w:ascii="Book Antiqua" w:hAnsi="Book Antiqua" w:hint="eastAsia"/>
          <w:sz w:val="24"/>
        </w:rPr>
        <w:t>.</w:t>
      </w:r>
    </w:p>
    <w:p w:rsidR="00F17101" w:rsidRPr="00032038" w:rsidRDefault="00F17101" w:rsidP="00F17101">
      <w:pPr>
        <w:spacing w:line="360" w:lineRule="auto"/>
        <w:rPr>
          <w:rFonts w:ascii="Book Antiqua" w:hAnsi="Book Antiqua"/>
          <w:sz w:val="24"/>
        </w:rPr>
      </w:pPr>
    </w:p>
    <w:p w:rsidR="00F17101" w:rsidRPr="00032038" w:rsidRDefault="00F17101" w:rsidP="00F17101">
      <w:pPr>
        <w:spacing w:line="360" w:lineRule="auto"/>
        <w:rPr>
          <w:rFonts w:ascii="Book Antiqua" w:hAnsi="Book Antiqua"/>
          <w:b/>
          <w:bCs/>
          <w:i/>
          <w:iCs/>
          <w:sz w:val="24"/>
        </w:rPr>
      </w:pPr>
      <w:r w:rsidRPr="00032038">
        <w:rPr>
          <w:rFonts w:ascii="Book Antiqua" w:hAnsi="Book Antiqua"/>
          <w:b/>
          <w:bCs/>
          <w:i/>
          <w:iCs/>
          <w:sz w:val="24"/>
        </w:rPr>
        <w:t xml:space="preserve">Applications </w:t>
      </w:r>
    </w:p>
    <w:p w:rsidR="00F17101" w:rsidRDefault="00F17101" w:rsidP="00F17101">
      <w:pPr>
        <w:spacing w:line="360" w:lineRule="auto"/>
        <w:rPr>
          <w:rFonts w:ascii="Book Antiqua" w:hAnsi="Book Antiqua"/>
          <w:sz w:val="24"/>
        </w:rPr>
      </w:pPr>
      <w:r w:rsidRPr="00032038">
        <w:rPr>
          <w:rFonts w:ascii="Book Antiqua" w:hAnsi="Book Antiqua" w:hint="eastAsia"/>
          <w:sz w:val="24"/>
        </w:rPr>
        <w:t xml:space="preserve">The results </w:t>
      </w:r>
      <w:r>
        <w:rPr>
          <w:rFonts w:ascii="Book Antiqua" w:hAnsi="Book Antiqua"/>
          <w:sz w:val="24"/>
        </w:rPr>
        <w:t>indicate</w:t>
      </w:r>
      <w:r w:rsidRPr="00032038">
        <w:rPr>
          <w:rFonts w:ascii="Book Antiqua" w:hAnsi="Book Antiqua" w:hint="eastAsia"/>
          <w:sz w:val="24"/>
        </w:rPr>
        <w:t xml:space="preserve"> that serum GGT </w:t>
      </w:r>
      <w:r>
        <w:rPr>
          <w:rFonts w:ascii="Book Antiqua" w:hAnsi="Book Antiqua"/>
          <w:sz w:val="24"/>
        </w:rPr>
        <w:t>is</w:t>
      </w:r>
      <w:r w:rsidRPr="00032038">
        <w:rPr>
          <w:rFonts w:ascii="Book Antiqua" w:hAnsi="Book Antiqua" w:hint="eastAsia"/>
          <w:sz w:val="24"/>
        </w:rPr>
        <w:t xml:space="preserve"> a </w:t>
      </w:r>
      <w:r>
        <w:rPr>
          <w:rFonts w:ascii="Book Antiqua" w:hAnsi="Book Antiqua"/>
          <w:sz w:val="24"/>
        </w:rPr>
        <w:t xml:space="preserve">candidate </w:t>
      </w:r>
      <w:r w:rsidRPr="00032038">
        <w:rPr>
          <w:rFonts w:ascii="Book Antiqua" w:hAnsi="Book Antiqua" w:hint="eastAsia"/>
          <w:sz w:val="24"/>
        </w:rPr>
        <w:t xml:space="preserve">biomarker for prediction of HBeAg seroconversion in EPH patients </w:t>
      </w:r>
      <w:r>
        <w:rPr>
          <w:rFonts w:ascii="Book Antiqua" w:hAnsi="Book Antiqua"/>
          <w:sz w:val="24"/>
        </w:rPr>
        <w:t xml:space="preserve">treated with </w:t>
      </w:r>
      <w:r w:rsidRPr="00032038">
        <w:rPr>
          <w:rFonts w:ascii="Book Antiqua" w:hAnsi="Book Antiqua"/>
          <w:sz w:val="24"/>
        </w:rPr>
        <w:t>nucleos(t)ide analogue</w:t>
      </w:r>
      <w:r>
        <w:rPr>
          <w:rFonts w:ascii="Book Antiqua" w:hAnsi="Book Antiqua"/>
          <w:sz w:val="24"/>
        </w:rPr>
        <w:t>s</w:t>
      </w:r>
      <w:r w:rsidRPr="00032038">
        <w:rPr>
          <w:rFonts w:ascii="Book Antiqua" w:hAnsi="Book Antiqua" w:hint="eastAsia"/>
          <w:sz w:val="24"/>
        </w:rPr>
        <w:t xml:space="preserve">. </w:t>
      </w:r>
      <w:r>
        <w:rPr>
          <w:rFonts w:ascii="Book Antiqua" w:hAnsi="Book Antiqua"/>
          <w:sz w:val="24"/>
        </w:rPr>
        <w:t>Evaluation of s</w:t>
      </w:r>
      <w:r w:rsidRPr="00032038">
        <w:rPr>
          <w:rFonts w:ascii="Book Antiqua" w:hAnsi="Book Antiqua" w:hint="eastAsia"/>
          <w:sz w:val="24"/>
        </w:rPr>
        <w:t xml:space="preserve">erum GGT may provide additional information </w:t>
      </w:r>
      <w:r>
        <w:rPr>
          <w:rFonts w:ascii="Book Antiqua" w:hAnsi="Book Antiqua"/>
          <w:sz w:val="24"/>
        </w:rPr>
        <w:t xml:space="preserve">critical </w:t>
      </w:r>
      <w:r w:rsidRPr="00032038">
        <w:rPr>
          <w:rFonts w:ascii="Book Antiqua" w:hAnsi="Book Antiqua" w:hint="eastAsia"/>
          <w:sz w:val="24"/>
        </w:rPr>
        <w:t xml:space="preserve">for </w:t>
      </w:r>
      <w:r>
        <w:rPr>
          <w:rFonts w:ascii="Book Antiqua" w:hAnsi="Book Antiqua"/>
          <w:sz w:val="24"/>
        </w:rPr>
        <w:t xml:space="preserve">improvement in the clinical management of </w:t>
      </w:r>
      <w:r w:rsidRPr="00032038">
        <w:rPr>
          <w:rFonts w:ascii="Book Antiqua" w:hAnsi="Book Antiqua" w:hint="eastAsia"/>
          <w:sz w:val="24"/>
        </w:rPr>
        <w:t>CHB patients.</w:t>
      </w:r>
    </w:p>
    <w:p w:rsidR="00F17101" w:rsidRPr="00032038" w:rsidRDefault="00F17101" w:rsidP="00F17101">
      <w:pPr>
        <w:spacing w:line="360" w:lineRule="auto"/>
        <w:rPr>
          <w:rFonts w:ascii="Book Antiqua" w:hAnsi="Book Antiqua"/>
          <w:sz w:val="24"/>
        </w:rPr>
      </w:pPr>
    </w:p>
    <w:p w:rsidR="00F17101" w:rsidRPr="00032038" w:rsidRDefault="00F17101" w:rsidP="00F17101">
      <w:pPr>
        <w:spacing w:line="360" w:lineRule="auto"/>
        <w:rPr>
          <w:rFonts w:ascii="Book Antiqua" w:hAnsi="Book Antiqua"/>
          <w:i/>
          <w:iCs/>
          <w:sz w:val="24"/>
        </w:rPr>
      </w:pPr>
      <w:r w:rsidRPr="00032038">
        <w:rPr>
          <w:rFonts w:ascii="Book Antiqua" w:hAnsi="Book Antiqua" w:cs="Arial"/>
          <w:b/>
          <w:bCs/>
          <w:i/>
          <w:iCs/>
          <w:sz w:val="24"/>
        </w:rPr>
        <w:t>Terminology</w:t>
      </w:r>
    </w:p>
    <w:p w:rsidR="00F17101" w:rsidRDefault="00F17101" w:rsidP="00F17101">
      <w:pPr>
        <w:spacing w:line="360" w:lineRule="auto"/>
        <w:rPr>
          <w:rFonts w:ascii="Book Antiqua" w:hAnsi="Book Antiqua"/>
          <w:kern w:val="0"/>
          <w:sz w:val="24"/>
        </w:rPr>
      </w:pPr>
      <w:r w:rsidRPr="00032038">
        <w:rPr>
          <w:rFonts w:ascii="Book Antiqua" w:hAnsi="Book Antiqua" w:hint="eastAsia"/>
          <w:kern w:val="0"/>
          <w:sz w:val="24"/>
        </w:rPr>
        <w:t>GGT</w:t>
      </w:r>
      <w:r>
        <w:rPr>
          <w:rFonts w:ascii="Book Antiqua" w:hAnsi="Book Antiqua"/>
          <w:kern w:val="0"/>
          <w:sz w:val="24"/>
        </w:rPr>
        <w:t>,</w:t>
      </w:r>
      <w:r w:rsidRPr="00032038">
        <w:rPr>
          <w:rFonts w:ascii="Book Antiqua" w:hAnsi="Book Antiqua" w:hint="eastAsia"/>
          <w:kern w:val="0"/>
          <w:sz w:val="24"/>
        </w:rPr>
        <w:t xml:space="preserve"> </w:t>
      </w:r>
      <w:r w:rsidRPr="00032038">
        <w:rPr>
          <w:rFonts w:ascii="Book Antiqua" w:eastAsia="Batang" w:hAnsi="Book Antiqua"/>
          <w:kern w:val="0"/>
          <w:sz w:val="24"/>
        </w:rPr>
        <w:t xml:space="preserve">a key enzyme </w:t>
      </w:r>
      <w:r>
        <w:rPr>
          <w:rFonts w:ascii="Book Antiqua" w:eastAsia="Batang" w:hAnsi="Book Antiqua"/>
          <w:kern w:val="0"/>
          <w:sz w:val="24"/>
        </w:rPr>
        <w:t xml:space="preserve">involved in </w:t>
      </w:r>
      <w:r w:rsidRPr="00032038">
        <w:rPr>
          <w:rFonts w:ascii="Book Antiqua" w:eastAsia="Batang" w:hAnsi="Book Antiqua"/>
          <w:kern w:val="0"/>
          <w:sz w:val="24"/>
        </w:rPr>
        <w:t>glutathione metabolism</w:t>
      </w:r>
      <w:r>
        <w:rPr>
          <w:rFonts w:ascii="Book Antiqua" w:eastAsia="Batang" w:hAnsi="Book Antiqua"/>
          <w:kern w:val="0"/>
          <w:sz w:val="24"/>
        </w:rPr>
        <w:t>,</w:t>
      </w:r>
      <w:r w:rsidRPr="00032038">
        <w:rPr>
          <w:rFonts w:ascii="Book Antiqua" w:eastAsia="Batang" w:hAnsi="Book Antiqua"/>
          <w:kern w:val="0"/>
          <w:sz w:val="24"/>
        </w:rPr>
        <w:t xml:space="preserve"> is a cell surface heterodimeric glycoprotein </w:t>
      </w:r>
      <w:r>
        <w:rPr>
          <w:rFonts w:ascii="Book Antiqua" w:eastAsia="Batang" w:hAnsi="Book Antiqua"/>
          <w:kern w:val="0"/>
          <w:sz w:val="24"/>
        </w:rPr>
        <w:t>that</w:t>
      </w:r>
      <w:r w:rsidRPr="00032038">
        <w:rPr>
          <w:rFonts w:ascii="Book Antiqua" w:eastAsia="Batang" w:hAnsi="Book Antiqua"/>
          <w:kern w:val="0"/>
          <w:sz w:val="24"/>
        </w:rPr>
        <w:t xml:space="preserve"> is highly expressed in the biliary epithelium, kidney tubules, and brain capillaries</w:t>
      </w:r>
      <w:r w:rsidRPr="00032038">
        <w:rPr>
          <w:rFonts w:ascii="Book Antiqua" w:hAnsi="Book Antiqua" w:hint="eastAsia"/>
          <w:kern w:val="0"/>
          <w:sz w:val="24"/>
        </w:rPr>
        <w:t xml:space="preserve">. </w:t>
      </w:r>
    </w:p>
    <w:p w:rsidR="00F17101" w:rsidRPr="00032038" w:rsidRDefault="00F17101" w:rsidP="00F17101">
      <w:pPr>
        <w:spacing w:line="360" w:lineRule="auto"/>
        <w:rPr>
          <w:rFonts w:ascii="Book Antiqua" w:hAnsi="Book Antiqua"/>
          <w:b/>
          <w:sz w:val="24"/>
        </w:rPr>
      </w:pPr>
      <w:r w:rsidRPr="00032038">
        <w:rPr>
          <w:rFonts w:ascii="Book Antiqua" w:eastAsia="Batang" w:hAnsi="Book Antiqua"/>
          <w:kern w:val="0"/>
          <w:sz w:val="24"/>
        </w:rPr>
        <w:t xml:space="preserve"> </w:t>
      </w:r>
    </w:p>
    <w:p w:rsidR="00F17101" w:rsidRPr="00032038" w:rsidRDefault="00F17101" w:rsidP="00F17101">
      <w:pPr>
        <w:spacing w:line="360" w:lineRule="auto"/>
        <w:rPr>
          <w:rFonts w:ascii="Book Antiqua" w:hAnsi="Book Antiqua"/>
          <w:b/>
          <w:i/>
          <w:iCs/>
          <w:sz w:val="24"/>
        </w:rPr>
      </w:pPr>
      <w:r w:rsidRPr="00032038">
        <w:rPr>
          <w:rFonts w:ascii="Book Antiqua" w:hAnsi="Book Antiqua"/>
          <w:b/>
          <w:i/>
          <w:iCs/>
          <w:sz w:val="24"/>
        </w:rPr>
        <w:t>Peer</w:t>
      </w:r>
      <w:r w:rsidR="007D1FA6">
        <w:rPr>
          <w:rFonts w:ascii="Book Antiqua" w:hAnsi="Book Antiqua" w:hint="eastAsia"/>
          <w:b/>
          <w:i/>
          <w:iCs/>
          <w:sz w:val="24"/>
        </w:rPr>
        <w:t>-</w:t>
      </w:r>
      <w:r w:rsidRPr="00032038">
        <w:rPr>
          <w:rFonts w:ascii="Book Antiqua" w:hAnsi="Book Antiqua"/>
          <w:b/>
          <w:i/>
          <w:iCs/>
          <w:sz w:val="24"/>
        </w:rPr>
        <w:t>review</w:t>
      </w:r>
    </w:p>
    <w:p w:rsidR="00F17101" w:rsidRPr="00032038" w:rsidRDefault="00F17101" w:rsidP="00F17101">
      <w:pPr>
        <w:spacing w:line="360" w:lineRule="auto"/>
        <w:rPr>
          <w:rFonts w:ascii="Book Antiqua" w:hAnsi="Book Antiqua"/>
          <w:sz w:val="24"/>
        </w:rPr>
      </w:pPr>
      <w:r w:rsidRPr="00032038">
        <w:rPr>
          <w:rFonts w:ascii="Book Antiqua" w:hAnsi="Book Antiqua" w:hint="eastAsia"/>
          <w:sz w:val="24"/>
        </w:rPr>
        <w:lastRenderedPageBreak/>
        <w:t>This is a very interesting manuscript with potential clinical implication</w:t>
      </w:r>
      <w:r>
        <w:rPr>
          <w:rFonts w:ascii="Book Antiqua" w:hAnsi="Book Antiqua"/>
          <w:sz w:val="24"/>
        </w:rPr>
        <w:t>s</w:t>
      </w:r>
      <w:r w:rsidRPr="00032038">
        <w:rPr>
          <w:rFonts w:ascii="Book Antiqua" w:hAnsi="Book Antiqua" w:hint="eastAsia"/>
          <w:sz w:val="24"/>
        </w:rPr>
        <w:t xml:space="preserve"> </w:t>
      </w:r>
      <w:r>
        <w:rPr>
          <w:rFonts w:ascii="Book Antiqua" w:hAnsi="Book Antiqua"/>
          <w:sz w:val="24"/>
        </w:rPr>
        <w:t>for</w:t>
      </w:r>
      <w:r w:rsidRPr="00032038">
        <w:rPr>
          <w:rFonts w:ascii="Book Antiqua" w:hAnsi="Book Antiqua" w:hint="eastAsia"/>
          <w:sz w:val="24"/>
        </w:rPr>
        <w:t xml:space="preserve"> improving </w:t>
      </w:r>
      <w:r>
        <w:rPr>
          <w:rFonts w:ascii="Book Antiqua" w:hAnsi="Book Antiqua"/>
          <w:sz w:val="24"/>
        </w:rPr>
        <w:t xml:space="preserve">the </w:t>
      </w:r>
      <w:r w:rsidRPr="00032038">
        <w:rPr>
          <w:rFonts w:ascii="Book Antiqua" w:hAnsi="Book Antiqua" w:hint="eastAsia"/>
          <w:sz w:val="24"/>
        </w:rPr>
        <w:t xml:space="preserve">management </w:t>
      </w:r>
      <w:r>
        <w:rPr>
          <w:rFonts w:ascii="Book Antiqua" w:hAnsi="Book Antiqua"/>
          <w:sz w:val="24"/>
        </w:rPr>
        <w:t>of hepatitis B virus</w:t>
      </w:r>
      <w:r w:rsidRPr="00032038">
        <w:rPr>
          <w:rFonts w:ascii="Book Antiqua" w:hAnsi="Book Antiqua" w:hint="eastAsia"/>
          <w:sz w:val="24"/>
        </w:rPr>
        <w:t xml:space="preserve"> </w:t>
      </w:r>
      <w:r>
        <w:rPr>
          <w:rFonts w:ascii="Book Antiqua" w:hAnsi="Book Antiqua"/>
          <w:sz w:val="24"/>
        </w:rPr>
        <w:t>through</w:t>
      </w:r>
      <w:r w:rsidRPr="00032038">
        <w:rPr>
          <w:rFonts w:ascii="Book Antiqua" w:hAnsi="Book Antiqua" w:hint="eastAsia"/>
          <w:sz w:val="24"/>
        </w:rPr>
        <w:t xml:space="preserve"> </w:t>
      </w:r>
      <w:r>
        <w:rPr>
          <w:rFonts w:ascii="Book Antiqua" w:hAnsi="Book Antiqua" w:hint="eastAsia"/>
          <w:sz w:val="24"/>
        </w:rPr>
        <w:t>the use of an inexpensive, non</w:t>
      </w:r>
      <w:r w:rsidRPr="00032038">
        <w:rPr>
          <w:rFonts w:ascii="Book Antiqua" w:hAnsi="Book Antiqua" w:hint="eastAsia"/>
          <w:sz w:val="24"/>
        </w:rPr>
        <w:t xml:space="preserve">invasive, easy-to-perform </w:t>
      </w:r>
      <w:r>
        <w:rPr>
          <w:rFonts w:ascii="Book Antiqua" w:hAnsi="Book Antiqua"/>
          <w:sz w:val="24"/>
        </w:rPr>
        <w:t>test</w:t>
      </w:r>
      <w:r w:rsidRPr="00032038">
        <w:rPr>
          <w:rFonts w:ascii="Book Antiqua" w:hAnsi="Book Antiqua" w:hint="eastAsia"/>
          <w:sz w:val="24"/>
        </w:rPr>
        <w:t xml:space="preserve"> </w:t>
      </w:r>
      <w:r>
        <w:rPr>
          <w:rFonts w:ascii="Book Antiqua" w:hAnsi="Book Antiqua"/>
          <w:sz w:val="24"/>
        </w:rPr>
        <w:t xml:space="preserve">for serum </w:t>
      </w:r>
      <w:r w:rsidRPr="00032038">
        <w:rPr>
          <w:rFonts w:ascii="Book Antiqua" w:hAnsi="Book Antiqua" w:hint="eastAsia"/>
          <w:sz w:val="24"/>
        </w:rPr>
        <w:t>GGT</w:t>
      </w:r>
      <w:r>
        <w:rPr>
          <w:rFonts w:ascii="Book Antiqua" w:hAnsi="Book Antiqua"/>
          <w:sz w:val="24"/>
        </w:rPr>
        <w:t xml:space="preserve"> levels</w:t>
      </w:r>
      <w:r w:rsidRPr="00032038">
        <w:rPr>
          <w:rFonts w:ascii="Book Antiqua" w:hAnsi="Book Antiqua" w:hint="eastAsia"/>
          <w:sz w:val="24"/>
        </w:rPr>
        <w:t xml:space="preserve">. The manuscript is </w:t>
      </w:r>
      <w:r>
        <w:rPr>
          <w:rFonts w:ascii="Book Antiqua" w:hAnsi="Book Antiqua"/>
          <w:sz w:val="24"/>
        </w:rPr>
        <w:t xml:space="preserve">of interest to the field and </w:t>
      </w:r>
      <w:r w:rsidRPr="00032038">
        <w:rPr>
          <w:rFonts w:ascii="Book Antiqua" w:hAnsi="Book Antiqua" w:hint="eastAsia"/>
          <w:sz w:val="24"/>
        </w:rPr>
        <w:t>well presented</w:t>
      </w:r>
      <w:r>
        <w:rPr>
          <w:rFonts w:ascii="Book Antiqua" w:hAnsi="Book Antiqua"/>
          <w:sz w:val="24"/>
        </w:rPr>
        <w:t>. T</w:t>
      </w:r>
      <w:r w:rsidRPr="00032038">
        <w:rPr>
          <w:rFonts w:ascii="Book Antiqua" w:hAnsi="Book Antiqua" w:hint="eastAsia"/>
          <w:sz w:val="24"/>
        </w:rPr>
        <w:t>h</w:t>
      </w:r>
      <w:r>
        <w:rPr>
          <w:rFonts w:ascii="Book Antiqua" w:hAnsi="Book Antiqua"/>
          <w:sz w:val="24"/>
        </w:rPr>
        <w:t>e</w:t>
      </w:r>
      <w:r w:rsidRPr="00032038">
        <w:rPr>
          <w:rFonts w:ascii="Book Antiqua" w:hAnsi="Book Antiqua" w:hint="eastAsia"/>
          <w:sz w:val="24"/>
        </w:rPr>
        <w:t xml:space="preserve"> study </w:t>
      </w:r>
      <w:r>
        <w:rPr>
          <w:rFonts w:ascii="Book Antiqua" w:hAnsi="Book Antiqua"/>
          <w:sz w:val="24"/>
        </w:rPr>
        <w:t xml:space="preserve">design is well constructed, and the </w:t>
      </w:r>
      <w:r w:rsidRPr="00032038">
        <w:rPr>
          <w:rFonts w:ascii="Book Antiqua" w:hAnsi="Book Antiqua" w:hint="eastAsia"/>
          <w:sz w:val="24"/>
        </w:rPr>
        <w:t xml:space="preserve">results contribute </w:t>
      </w:r>
      <w:r>
        <w:rPr>
          <w:rFonts w:ascii="Book Antiqua" w:hAnsi="Book Antiqua"/>
          <w:sz w:val="24"/>
        </w:rPr>
        <w:t>novel insight in</w:t>
      </w:r>
      <w:r w:rsidRPr="00032038">
        <w:rPr>
          <w:rFonts w:ascii="Book Antiqua" w:hAnsi="Book Antiqua" w:hint="eastAsia"/>
          <w:sz w:val="24"/>
        </w:rPr>
        <w:t xml:space="preserve">to </w:t>
      </w:r>
      <w:r>
        <w:rPr>
          <w:rFonts w:ascii="Book Antiqua" w:hAnsi="Book Antiqua"/>
          <w:sz w:val="24"/>
        </w:rPr>
        <w:t>the development of more personalized therapy for hepatitis B virus patients</w:t>
      </w:r>
      <w:r w:rsidRPr="00032038">
        <w:rPr>
          <w:rFonts w:ascii="Book Antiqua" w:hAnsi="Book Antiqua" w:hint="eastAsia"/>
          <w:sz w:val="24"/>
        </w:rPr>
        <w:t>.</w:t>
      </w:r>
    </w:p>
    <w:p w:rsidR="00AF4604" w:rsidRDefault="00AF4604">
      <w:pPr>
        <w:widowControl/>
        <w:jc w:val="left"/>
        <w:rPr>
          <w:rFonts w:ascii="Book Antiqua" w:hAnsi="Book Antiqua"/>
          <w:kern w:val="0"/>
          <w:sz w:val="24"/>
        </w:rPr>
      </w:pPr>
      <w:r>
        <w:rPr>
          <w:rFonts w:ascii="Book Antiqua" w:hAnsi="Book Antiqua"/>
          <w:kern w:val="0"/>
          <w:sz w:val="24"/>
        </w:rPr>
        <w:br w:type="page"/>
      </w:r>
    </w:p>
    <w:p w:rsidR="00F17101" w:rsidRPr="00032038" w:rsidRDefault="00F17101" w:rsidP="00F17101">
      <w:pPr>
        <w:autoSpaceDE w:val="0"/>
        <w:autoSpaceDN w:val="0"/>
        <w:adjustRightInd w:val="0"/>
        <w:spacing w:line="360" w:lineRule="auto"/>
        <w:rPr>
          <w:rFonts w:ascii="Book Antiqua" w:hAnsi="Book Antiqua"/>
          <w:kern w:val="0"/>
          <w:sz w:val="24"/>
        </w:rPr>
      </w:pPr>
    </w:p>
    <w:p w:rsidR="00F17101" w:rsidRDefault="00F17101" w:rsidP="00F17101">
      <w:pPr>
        <w:spacing w:line="360" w:lineRule="auto"/>
        <w:rPr>
          <w:rFonts w:ascii="Book Antiqua" w:hAnsi="Book Antiqua"/>
          <w:b/>
          <w:bCs/>
          <w:kern w:val="0"/>
          <w:sz w:val="24"/>
        </w:rPr>
      </w:pPr>
      <w:r w:rsidRPr="00032038">
        <w:rPr>
          <w:rFonts w:ascii="Book Antiqua" w:eastAsia="Batang" w:hAnsi="Book Antiqua"/>
          <w:b/>
          <w:bCs/>
          <w:kern w:val="0"/>
          <w:sz w:val="24"/>
        </w:rPr>
        <w:t>REFERENCES</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1 </w:t>
      </w:r>
      <w:r w:rsidRPr="00B15530">
        <w:rPr>
          <w:rFonts w:ascii="Book Antiqua" w:eastAsia="SimSun" w:hAnsi="Book Antiqua" w:cs="SimSun"/>
          <w:b/>
          <w:bCs/>
          <w:color w:val="000000"/>
          <w:kern w:val="0"/>
          <w:sz w:val="24"/>
          <w:szCs w:val="24"/>
        </w:rPr>
        <w:t>Liaw YF</w:t>
      </w:r>
      <w:r w:rsidRPr="00B15530">
        <w:rPr>
          <w:rFonts w:ascii="Book Antiqua" w:eastAsia="SimSun" w:hAnsi="Book Antiqua" w:cs="SimSun"/>
          <w:color w:val="000000"/>
          <w:kern w:val="0"/>
          <w:sz w:val="24"/>
          <w:szCs w:val="24"/>
        </w:rPr>
        <w:t>, Chu CM. Hepatitis B virus infection. </w:t>
      </w:r>
      <w:r w:rsidRPr="00B15530">
        <w:rPr>
          <w:rFonts w:ascii="Book Antiqua" w:eastAsia="SimSun" w:hAnsi="Book Antiqua" w:cs="SimSun"/>
          <w:i/>
          <w:iCs/>
          <w:color w:val="000000"/>
          <w:kern w:val="0"/>
          <w:sz w:val="24"/>
          <w:szCs w:val="24"/>
        </w:rPr>
        <w:t>Lancet</w:t>
      </w:r>
      <w:r w:rsidRPr="00B15530">
        <w:rPr>
          <w:rFonts w:ascii="Book Antiqua" w:eastAsia="SimSun" w:hAnsi="Book Antiqua" w:cs="SimSun"/>
          <w:color w:val="000000"/>
          <w:kern w:val="0"/>
          <w:sz w:val="24"/>
          <w:szCs w:val="24"/>
        </w:rPr>
        <w:t> 2009; </w:t>
      </w:r>
      <w:r w:rsidRPr="00B15530">
        <w:rPr>
          <w:rFonts w:ascii="Book Antiqua" w:eastAsia="SimSun" w:hAnsi="Book Antiqua" w:cs="SimSun"/>
          <w:b/>
          <w:bCs/>
          <w:color w:val="000000"/>
          <w:kern w:val="0"/>
          <w:sz w:val="24"/>
          <w:szCs w:val="24"/>
        </w:rPr>
        <w:t>373</w:t>
      </w:r>
      <w:r w:rsidRPr="00B15530">
        <w:rPr>
          <w:rFonts w:ascii="Book Antiqua" w:eastAsia="SimSun" w:hAnsi="Book Antiqua" w:cs="SimSun"/>
          <w:color w:val="000000"/>
          <w:kern w:val="0"/>
          <w:sz w:val="24"/>
          <w:szCs w:val="24"/>
        </w:rPr>
        <w:t>: 582-592 [PMID: 19217993 DOI: 10.1016/S0140-6736(09)60207-5]</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 xml:space="preserve">2 </w:t>
      </w:r>
      <w:r w:rsidRPr="00B15530">
        <w:rPr>
          <w:rFonts w:ascii="Book Antiqua" w:eastAsia="SimSun" w:hAnsi="Book Antiqua" w:cs="SimSun"/>
          <w:b/>
          <w:color w:val="000000"/>
          <w:kern w:val="0"/>
          <w:sz w:val="24"/>
          <w:szCs w:val="24"/>
        </w:rPr>
        <w:t>European Association For The Study Of The Liver</w:t>
      </w:r>
      <w:r w:rsidRPr="00B15530">
        <w:rPr>
          <w:rFonts w:ascii="Book Antiqua" w:eastAsia="SimSun" w:hAnsi="Book Antiqua" w:cs="SimSun"/>
          <w:color w:val="000000"/>
          <w:kern w:val="0"/>
          <w:sz w:val="24"/>
          <w:szCs w:val="24"/>
        </w:rPr>
        <w:t>. EASL clinical practice guidelines: Management of chronic hepatitis B virus infection. </w:t>
      </w:r>
      <w:r w:rsidRPr="00B15530">
        <w:rPr>
          <w:rFonts w:ascii="Book Antiqua" w:eastAsia="SimSun" w:hAnsi="Book Antiqua" w:cs="SimSun"/>
          <w:i/>
          <w:iCs/>
          <w:color w:val="000000"/>
          <w:kern w:val="0"/>
          <w:sz w:val="24"/>
          <w:szCs w:val="24"/>
        </w:rPr>
        <w:t>J Hepatol</w:t>
      </w:r>
      <w:r w:rsidRPr="00B15530">
        <w:rPr>
          <w:rFonts w:ascii="Book Antiqua" w:eastAsia="SimSun" w:hAnsi="Book Antiqua" w:cs="SimSun"/>
          <w:color w:val="000000"/>
          <w:kern w:val="0"/>
          <w:sz w:val="24"/>
          <w:szCs w:val="24"/>
        </w:rPr>
        <w:t> 2012; </w:t>
      </w:r>
      <w:r w:rsidRPr="00B15530">
        <w:rPr>
          <w:rFonts w:ascii="Book Antiqua" w:eastAsia="SimSun" w:hAnsi="Book Antiqua" w:cs="SimSun"/>
          <w:b/>
          <w:bCs/>
          <w:color w:val="000000"/>
          <w:kern w:val="0"/>
          <w:sz w:val="24"/>
          <w:szCs w:val="24"/>
        </w:rPr>
        <w:t>57</w:t>
      </w:r>
      <w:r w:rsidRPr="00B15530">
        <w:rPr>
          <w:rFonts w:ascii="Book Antiqua" w:eastAsia="SimSun" w:hAnsi="Book Antiqua" w:cs="SimSun"/>
          <w:color w:val="000000"/>
          <w:kern w:val="0"/>
          <w:sz w:val="24"/>
          <w:szCs w:val="24"/>
        </w:rPr>
        <w:t>: 167-185 [PMID: 22436845 DOI: 10.1016/j.jhep.2012.02.010]</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3 </w:t>
      </w:r>
      <w:r w:rsidRPr="00B15530">
        <w:rPr>
          <w:rFonts w:ascii="Book Antiqua" w:eastAsia="SimSun" w:hAnsi="Book Antiqua" w:cs="SimSun"/>
          <w:b/>
          <w:bCs/>
          <w:color w:val="000000"/>
          <w:kern w:val="0"/>
          <w:sz w:val="24"/>
          <w:szCs w:val="24"/>
        </w:rPr>
        <w:t>Whitfield JB</w:t>
      </w:r>
      <w:r w:rsidRPr="00B15530">
        <w:rPr>
          <w:rFonts w:ascii="Book Antiqua" w:eastAsia="SimSun" w:hAnsi="Book Antiqua" w:cs="SimSun"/>
          <w:color w:val="000000"/>
          <w:kern w:val="0"/>
          <w:sz w:val="24"/>
          <w:szCs w:val="24"/>
        </w:rPr>
        <w:t>. Gamma glutamyl transferase. </w:t>
      </w:r>
      <w:r w:rsidRPr="00B15530">
        <w:rPr>
          <w:rFonts w:ascii="Book Antiqua" w:eastAsia="SimSun" w:hAnsi="Book Antiqua" w:cs="SimSun"/>
          <w:i/>
          <w:iCs/>
          <w:color w:val="000000"/>
          <w:kern w:val="0"/>
          <w:sz w:val="24"/>
          <w:szCs w:val="24"/>
        </w:rPr>
        <w:t>Crit Rev Clin Lab Sci</w:t>
      </w:r>
      <w:r w:rsidRPr="00B15530">
        <w:rPr>
          <w:rFonts w:ascii="Book Antiqua" w:eastAsia="SimSun" w:hAnsi="Book Antiqua" w:cs="SimSun"/>
          <w:color w:val="000000"/>
          <w:kern w:val="0"/>
          <w:sz w:val="24"/>
          <w:szCs w:val="24"/>
        </w:rPr>
        <w:t> 2001; </w:t>
      </w:r>
      <w:r w:rsidRPr="00B15530">
        <w:rPr>
          <w:rFonts w:ascii="Book Antiqua" w:eastAsia="SimSun" w:hAnsi="Book Antiqua" w:cs="SimSun"/>
          <w:b/>
          <w:bCs/>
          <w:color w:val="000000"/>
          <w:kern w:val="0"/>
          <w:sz w:val="24"/>
          <w:szCs w:val="24"/>
        </w:rPr>
        <w:t>38</w:t>
      </w:r>
      <w:r w:rsidRPr="00B15530">
        <w:rPr>
          <w:rFonts w:ascii="Book Antiqua" w:eastAsia="SimSun" w:hAnsi="Book Antiqua" w:cs="SimSun"/>
          <w:color w:val="000000"/>
          <w:kern w:val="0"/>
          <w:sz w:val="24"/>
          <w:szCs w:val="24"/>
        </w:rPr>
        <w:t>: 263-355 [PMID: 11563810]</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4 </w:t>
      </w:r>
      <w:r w:rsidRPr="00B15530">
        <w:rPr>
          <w:rFonts w:ascii="Book Antiqua" w:eastAsia="SimSun" w:hAnsi="Book Antiqua" w:cs="SimSun"/>
          <w:b/>
          <w:bCs/>
          <w:color w:val="000000"/>
          <w:kern w:val="0"/>
          <w:sz w:val="24"/>
          <w:szCs w:val="24"/>
        </w:rPr>
        <w:t>Griffith OW</w:t>
      </w:r>
      <w:r w:rsidRPr="00B15530">
        <w:rPr>
          <w:rFonts w:ascii="Book Antiqua" w:eastAsia="SimSun" w:hAnsi="Book Antiqua" w:cs="SimSun"/>
          <w:color w:val="000000"/>
          <w:kern w:val="0"/>
          <w:sz w:val="24"/>
          <w:szCs w:val="24"/>
        </w:rPr>
        <w:t>, Bridges RJ, Meister A. Transport of gamma-glutamyl amino acids: role of glutathione and gamma-glutamyl transpeptidase. </w:t>
      </w:r>
      <w:r w:rsidRPr="00B15530">
        <w:rPr>
          <w:rFonts w:ascii="Book Antiqua" w:eastAsia="SimSun" w:hAnsi="Book Antiqua" w:cs="SimSun"/>
          <w:i/>
          <w:iCs/>
          <w:color w:val="000000"/>
          <w:kern w:val="0"/>
          <w:sz w:val="24"/>
          <w:szCs w:val="24"/>
        </w:rPr>
        <w:t>Proc Natl Acad Sci USA</w:t>
      </w:r>
      <w:r w:rsidRPr="00B15530">
        <w:rPr>
          <w:rFonts w:ascii="Book Antiqua" w:eastAsia="SimSun" w:hAnsi="Book Antiqua" w:cs="SimSun"/>
          <w:color w:val="000000"/>
          <w:kern w:val="0"/>
          <w:sz w:val="24"/>
          <w:szCs w:val="24"/>
        </w:rPr>
        <w:t> 1979; </w:t>
      </w:r>
      <w:r w:rsidRPr="00B15530">
        <w:rPr>
          <w:rFonts w:ascii="Book Antiqua" w:eastAsia="SimSun" w:hAnsi="Book Antiqua" w:cs="SimSun"/>
          <w:b/>
          <w:bCs/>
          <w:color w:val="000000"/>
          <w:kern w:val="0"/>
          <w:sz w:val="24"/>
          <w:szCs w:val="24"/>
        </w:rPr>
        <w:t>76</w:t>
      </w:r>
      <w:r w:rsidRPr="00B15530">
        <w:rPr>
          <w:rFonts w:ascii="Book Antiqua" w:eastAsia="SimSun" w:hAnsi="Book Antiqua" w:cs="SimSun"/>
          <w:color w:val="000000"/>
          <w:kern w:val="0"/>
          <w:sz w:val="24"/>
          <w:szCs w:val="24"/>
        </w:rPr>
        <w:t>: 6319-6322 [PMID: 42913]</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5 </w:t>
      </w:r>
      <w:r w:rsidRPr="00B15530">
        <w:rPr>
          <w:rFonts w:ascii="Book Antiqua" w:eastAsia="SimSun" w:hAnsi="Book Antiqua" w:cs="SimSun"/>
          <w:b/>
          <w:bCs/>
          <w:color w:val="000000"/>
          <w:kern w:val="0"/>
          <w:sz w:val="24"/>
          <w:szCs w:val="24"/>
        </w:rPr>
        <w:t>Everhart JE</w:t>
      </w:r>
      <w:r w:rsidRPr="00B15530">
        <w:rPr>
          <w:rFonts w:ascii="Book Antiqua" w:eastAsia="SimSun" w:hAnsi="Book Antiqua" w:cs="SimSun"/>
          <w:color w:val="000000"/>
          <w:kern w:val="0"/>
          <w:sz w:val="24"/>
          <w:szCs w:val="24"/>
        </w:rPr>
        <w:t>, Wright EC. Association of γ-glutamyl transferase (GGT) activity with treatment and clinical outcomes in chronic hepatitis C (HCV). </w:t>
      </w:r>
      <w:r w:rsidRPr="00B15530">
        <w:rPr>
          <w:rFonts w:ascii="Book Antiqua" w:eastAsia="SimSun" w:hAnsi="Book Antiqua" w:cs="SimSun"/>
          <w:i/>
          <w:iCs/>
          <w:color w:val="000000"/>
          <w:kern w:val="0"/>
          <w:sz w:val="24"/>
          <w:szCs w:val="24"/>
        </w:rPr>
        <w:t>Hepatology</w:t>
      </w:r>
      <w:r w:rsidRPr="00B15530">
        <w:rPr>
          <w:rFonts w:ascii="Book Antiqua" w:eastAsia="SimSun" w:hAnsi="Book Antiqua" w:cs="SimSun"/>
          <w:color w:val="000000"/>
          <w:kern w:val="0"/>
          <w:sz w:val="24"/>
          <w:szCs w:val="24"/>
        </w:rPr>
        <w:t> 2013; </w:t>
      </w:r>
      <w:r w:rsidRPr="00B15530">
        <w:rPr>
          <w:rFonts w:ascii="Book Antiqua" w:eastAsia="SimSun" w:hAnsi="Book Antiqua" w:cs="SimSun"/>
          <w:b/>
          <w:bCs/>
          <w:color w:val="000000"/>
          <w:kern w:val="0"/>
          <w:sz w:val="24"/>
          <w:szCs w:val="24"/>
        </w:rPr>
        <w:t>57</w:t>
      </w:r>
      <w:r w:rsidRPr="00B15530">
        <w:rPr>
          <w:rFonts w:ascii="Book Antiqua" w:eastAsia="SimSun" w:hAnsi="Book Antiqua" w:cs="SimSun"/>
          <w:color w:val="000000"/>
          <w:kern w:val="0"/>
          <w:sz w:val="24"/>
          <w:szCs w:val="24"/>
        </w:rPr>
        <w:t>: 1725-1733 [PMID: 23258530 DOI: 10.1002/hep.26203]</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6 </w:t>
      </w:r>
      <w:r w:rsidRPr="00B15530">
        <w:rPr>
          <w:rFonts w:ascii="Book Antiqua" w:eastAsia="SimSun" w:hAnsi="Book Antiqua" w:cs="SimSun"/>
          <w:b/>
          <w:bCs/>
          <w:color w:val="000000"/>
          <w:kern w:val="0"/>
          <w:sz w:val="24"/>
          <w:szCs w:val="24"/>
        </w:rPr>
        <w:t>Ruhl CE</w:t>
      </w:r>
      <w:r w:rsidRPr="00B15530">
        <w:rPr>
          <w:rFonts w:ascii="Book Antiqua" w:eastAsia="SimSun" w:hAnsi="Book Antiqua" w:cs="SimSun"/>
          <w:color w:val="000000"/>
          <w:kern w:val="0"/>
          <w:sz w:val="24"/>
          <w:szCs w:val="24"/>
        </w:rPr>
        <w:t>, Everhart JE. Elevated serum alanine aminotransferase and gamma-glutamyltransferase and mortality in the United States population. </w:t>
      </w:r>
      <w:r w:rsidRPr="00B15530">
        <w:rPr>
          <w:rFonts w:ascii="Book Antiqua" w:eastAsia="SimSun" w:hAnsi="Book Antiqua" w:cs="SimSun"/>
          <w:i/>
          <w:iCs/>
          <w:color w:val="000000"/>
          <w:kern w:val="0"/>
          <w:sz w:val="24"/>
          <w:szCs w:val="24"/>
        </w:rPr>
        <w:t>Gastroenterology</w:t>
      </w:r>
      <w:r w:rsidRPr="00B15530">
        <w:rPr>
          <w:rFonts w:ascii="Book Antiqua" w:eastAsia="SimSun" w:hAnsi="Book Antiqua" w:cs="SimSun"/>
          <w:color w:val="000000"/>
          <w:kern w:val="0"/>
          <w:sz w:val="24"/>
          <w:szCs w:val="24"/>
        </w:rPr>
        <w:t> 2009; </w:t>
      </w:r>
      <w:r w:rsidRPr="00B15530">
        <w:rPr>
          <w:rFonts w:ascii="Book Antiqua" w:eastAsia="SimSun" w:hAnsi="Book Antiqua" w:cs="SimSun"/>
          <w:b/>
          <w:bCs/>
          <w:color w:val="000000"/>
          <w:kern w:val="0"/>
          <w:sz w:val="24"/>
          <w:szCs w:val="24"/>
        </w:rPr>
        <w:t>136</w:t>
      </w:r>
      <w:r w:rsidRPr="00B15530">
        <w:rPr>
          <w:rFonts w:ascii="Book Antiqua" w:eastAsia="SimSun" w:hAnsi="Book Antiqua" w:cs="SimSun"/>
          <w:color w:val="000000"/>
          <w:kern w:val="0"/>
          <w:sz w:val="24"/>
          <w:szCs w:val="24"/>
        </w:rPr>
        <w:t>: 477-85.e11 [PMID: 19100265 DOI: 10.1053/j.gastro.2008.10.052]</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7 </w:t>
      </w:r>
      <w:r w:rsidRPr="00B15530">
        <w:rPr>
          <w:rFonts w:ascii="Book Antiqua" w:eastAsia="SimSun" w:hAnsi="Book Antiqua" w:cs="SimSun"/>
          <w:b/>
          <w:bCs/>
          <w:color w:val="000000"/>
          <w:kern w:val="0"/>
          <w:sz w:val="24"/>
          <w:szCs w:val="24"/>
        </w:rPr>
        <w:t>Villela-Nogueira CA</w:t>
      </w:r>
      <w:r w:rsidRPr="00B15530">
        <w:rPr>
          <w:rFonts w:ascii="Book Antiqua" w:eastAsia="SimSun" w:hAnsi="Book Antiqua" w:cs="SimSun"/>
          <w:color w:val="000000"/>
          <w:kern w:val="0"/>
          <w:sz w:val="24"/>
          <w:szCs w:val="24"/>
        </w:rPr>
        <w:t>, Perez RM, de Segadas Soares JA, Coelho HS. Gamma-glutamyl transferase (GGT) as an independent predictive factor of sustained virologic response in patients with hepatitis C treated with interferon-alpha and ribavirin. </w:t>
      </w:r>
      <w:r w:rsidRPr="00B15530">
        <w:rPr>
          <w:rFonts w:ascii="Book Antiqua" w:eastAsia="SimSun" w:hAnsi="Book Antiqua" w:cs="SimSun"/>
          <w:i/>
          <w:iCs/>
          <w:color w:val="000000"/>
          <w:kern w:val="0"/>
          <w:sz w:val="24"/>
          <w:szCs w:val="24"/>
        </w:rPr>
        <w:t>J Clin Gastroenterol</w:t>
      </w:r>
      <w:r w:rsidRPr="00B15530">
        <w:rPr>
          <w:rFonts w:ascii="Book Antiqua" w:eastAsia="SimSun" w:hAnsi="Book Antiqua" w:cs="SimSun"/>
          <w:color w:val="000000"/>
          <w:kern w:val="0"/>
          <w:sz w:val="24"/>
          <w:szCs w:val="24"/>
        </w:rPr>
        <w:t> 2005; </w:t>
      </w:r>
      <w:r w:rsidRPr="00B15530">
        <w:rPr>
          <w:rFonts w:ascii="Book Antiqua" w:eastAsia="SimSun" w:hAnsi="Book Antiqua" w:cs="SimSun"/>
          <w:b/>
          <w:bCs/>
          <w:color w:val="000000"/>
          <w:kern w:val="0"/>
          <w:sz w:val="24"/>
          <w:szCs w:val="24"/>
        </w:rPr>
        <w:t>39</w:t>
      </w:r>
      <w:r w:rsidRPr="00B15530">
        <w:rPr>
          <w:rFonts w:ascii="Book Antiqua" w:eastAsia="SimSun" w:hAnsi="Book Antiqua" w:cs="SimSun"/>
          <w:color w:val="000000"/>
          <w:kern w:val="0"/>
          <w:sz w:val="24"/>
          <w:szCs w:val="24"/>
        </w:rPr>
        <w:t>: 728-730 [PMID: 16082285]</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8 </w:t>
      </w:r>
      <w:r w:rsidRPr="00B15530">
        <w:rPr>
          <w:rFonts w:ascii="Book Antiqua" w:eastAsia="SimSun" w:hAnsi="Book Antiqua" w:cs="SimSun"/>
          <w:b/>
          <w:bCs/>
          <w:color w:val="000000"/>
          <w:kern w:val="0"/>
          <w:sz w:val="24"/>
          <w:szCs w:val="24"/>
        </w:rPr>
        <w:t>Silva IS</w:t>
      </w:r>
      <w:r w:rsidRPr="00B15530">
        <w:rPr>
          <w:rFonts w:ascii="Book Antiqua" w:eastAsia="SimSun" w:hAnsi="Book Antiqua" w:cs="SimSun"/>
          <w:color w:val="000000"/>
          <w:kern w:val="0"/>
          <w:sz w:val="24"/>
          <w:szCs w:val="24"/>
        </w:rPr>
        <w:t>, Ferraz ML, Perez RM, Lanzoni VP, Figueiredo VM, Silva AE. Role of gamma-glutamyl transferase activity in patients with chronic hepatitis C virus infection. </w:t>
      </w:r>
      <w:r w:rsidRPr="00B15530">
        <w:rPr>
          <w:rFonts w:ascii="Book Antiqua" w:eastAsia="SimSun" w:hAnsi="Book Antiqua" w:cs="SimSun"/>
          <w:i/>
          <w:iCs/>
          <w:color w:val="000000"/>
          <w:kern w:val="0"/>
          <w:sz w:val="24"/>
          <w:szCs w:val="24"/>
        </w:rPr>
        <w:t>J Gastroenterol Hepatol</w:t>
      </w:r>
      <w:r w:rsidRPr="00B15530">
        <w:rPr>
          <w:rFonts w:ascii="Book Antiqua" w:eastAsia="SimSun" w:hAnsi="Book Antiqua" w:cs="SimSun"/>
          <w:color w:val="000000"/>
          <w:kern w:val="0"/>
          <w:sz w:val="24"/>
          <w:szCs w:val="24"/>
        </w:rPr>
        <w:t> 2004; </w:t>
      </w:r>
      <w:r w:rsidRPr="00B15530">
        <w:rPr>
          <w:rFonts w:ascii="Book Antiqua" w:eastAsia="SimSun" w:hAnsi="Book Antiqua" w:cs="SimSun"/>
          <w:b/>
          <w:bCs/>
          <w:color w:val="000000"/>
          <w:kern w:val="0"/>
          <w:sz w:val="24"/>
          <w:szCs w:val="24"/>
        </w:rPr>
        <w:t>19</w:t>
      </w:r>
      <w:r w:rsidRPr="00B15530">
        <w:rPr>
          <w:rFonts w:ascii="Book Antiqua" w:eastAsia="SimSun" w:hAnsi="Book Antiqua" w:cs="SimSun"/>
          <w:color w:val="000000"/>
          <w:kern w:val="0"/>
          <w:sz w:val="24"/>
          <w:szCs w:val="24"/>
        </w:rPr>
        <w:t>: 314-318 [PMID: 14748879]</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9 </w:t>
      </w:r>
      <w:r w:rsidRPr="00B15530">
        <w:rPr>
          <w:rFonts w:ascii="Book Antiqua" w:eastAsia="SimSun" w:hAnsi="Book Antiqua" w:cs="SimSun"/>
          <w:b/>
          <w:bCs/>
          <w:color w:val="000000"/>
          <w:kern w:val="0"/>
          <w:sz w:val="24"/>
          <w:szCs w:val="24"/>
        </w:rPr>
        <w:t>Forns X</w:t>
      </w:r>
      <w:r w:rsidRPr="00B15530">
        <w:rPr>
          <w:rFonts w:ascii="Book Antiqua" w:eastAsia="SimSun" w:hAnsi="Book Antiqua" w:cs="SimSun"/>
          <w:color w:val="000000"/>
          <w:kern w:val="0"/>
          <w:sz w:val="24"/>
          <w:szCs w:val="24"/>
        </w:rPr>
        <w:t>, Ampurdanès S, Llovet JM, Aponte J, Quintó L, Martínez-Bauer E, Bruguera M, Sánchez-Tapias JM, Rodés J. Identification of chronic hepatitis C patients without hepatic fibrosis by a simple predictive model. </w:t>
      </w:r>
      <w:r w:rsidRPr="00B15530">
        <w:rPr>
          <w:rFonts w:ascii="Book Antiqua" w:eastAsia="SimSun" w:hAnsi="Book Antiqua" w:cs="SimSun"/>
          <w:i/>
          <w:iCs/>
          <w:color w:val="000000"/>
          <w:kern w:val="0"/>
          <w:sz w:val="24"/>
          <w:szCs w:val="24"/>
        </w:rPr>
        <w:t>Hepatology</w:t>
      </w:r>
      <w:r w:rsidRPr="00B15530">
        <w:rPr>
          <w:rFonts w:ascii="Book Antiqua" w:eastAsia="SimSun" w:hAnsi="Book Antiqua" w:cs="SimSun"/>
          <w:color w:val="000000"/>
          <w:kern w:val="0"/>
          <w:sz w:val="24"/>
          <w:szCs w:val="24"/>
        </w:rPr>
        <w:t> 2002; </w:t>
      </w:r>
      <w:r w:rsidRPr="00B15530">
        <w:rPr>
          <w:rFonts w:ascii="Book Antiqua" w:eastAsia="SimSun" w:hAnsi="Book Antiqua" w:cs="SimSun"/>
          <w:b/>
          <w:bCs/>
          <w:color w:val="000000"/>
          <w:kern w:val="0"/>
          <w:sz w:val="24"/>
          <w:szCs w:val="24"/>
        </w:rPr>
        <w:t>36</w:t>
      </w:r>
      <w:r w:rsidRPr="00B15530">
        <w:rPr>
          <w:rFonts w:ascii="Book Antiqua" w:eastAsia="SimSun" w:hAnsi="Book Antiqua" w:cs="SimSun"/>
          <w:color w:val="000000"/>
          <w:kern w:val="0"/>
          <w:sz w:val="24"/>
          <w:szCs w:val="24"/>
        </w:rPr>
        <w:t>: 986-992 [PMID: 12297848]</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10 </w:t>
      </w:r>
      <w:r w:rsidRPr="00B15530">
        <w:rPr>
          <w:rFonts w:ascii="Book Antiqua" w:eastAsia="SimSun" w:hAnsi="Book Antiqua" w:cs="SimSun"/>
          <w:b/>
          <w:bCs/>
          <w:color w:val="000000"/>
          <w:kern w:val="0"/>
          <w:sz w:val="24"/>
          <w:szCs w:val="24"/>
        </w:rPr>
        <w:t>Güzelbulut F</w:t>
      </w:r>
      <w:r w:rsidRPr="00B15530">
        <w:rPr>
          <w:rFonts w:ascii="Book Antiqua" w:eastAsia="SimSun" w:hAnsi="Book Antiqua" w:cs="SimSun"/>
          <w:color w:val="000000"/>
          <w:kern w:val="0"/>
          <w:sz w:val="24"/>
          <w:szCs w:val="24"/>
        </w:rPr>
        <w:t>, Sezikli M, Cetinkaya ZA, Ozkara S, Gönen C, Ovünç AO. A lower serum gamma-glutamyltransferase level does not predict a sustained virological response in patients with chronic hepatitis C genotype 1. </w:t>
      </w:r>
      <w:r w:rsidRPr="00B15530">
        <w:rPr>
          <w:rFonts w:ascii="Book Antiqua" w:eastAsia="SimSun" w:hAnsi="Book Antiqua" w:cs="SimSun"/>
          <w:i/>
          <w:iCs/>
          <w:color w:val="000000"/>
          <w:kern w:val="0"/>
          <w:sz w:val="24"/>
          <w:szCs w:val="24"/>
        </w:rPr>
        <w:t>Gut Liver</w:t>
      </w:r>
      <w:r w:rsidRPr="00B15530">
        <w:rPr>
          <w:rFonts w:ascii="Book Antiqua" w:eastAsia="SimSun" w:hAnsi="Book Antiqua" w:cs="SimSun"/>
          <w:color w:val="000000"/>
          <w:kern w:val="0"/>
          <w:sz w:val="24"/>
          <w:szCs w:val="24"/>
        </w:rPr>
        <w:t> 2013; </w:t>
      </w:r>
      <w:r w:rsidRPr="00B15530">
        <w:rPr>
          <w:rFonts w:ascii="Book Antiqua" w:eastAsia="SimSun" w:hAnsi="Book Antiqua" w:cs="SimSun"/>
          <w:b/>
          <w:bCs/>
          <w:color w:val="000000"/>
          <w:kern w:val="0"/>
          <w:sz w:val="24"/>
          <w:szCs w:val="24"/>
        </w:rPr>
        <w:t>7</w:t>
      </w:r>
      <w:r w:rsidRPr="00B15530">
        <w:rPr>
          <w:rFonts w:ascii="Book Antiqua" w:eastAsia="SimSun" w:hAnsi="Book Antiqua" w:cs="SimSun"/>
          <w:color w:val="000000"/>
          <w:kern w:val="0"/>
          <w:sz w:val="24"/>
          <w:szCs w:val="24"/>
        </w:rPr>
        <w:t>: 74-81 [PMID: 23423958 DOI: 10.5009/gnl.2013.7.1.74]</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11 </w:t>
      </w:r>
      <w:r w:rsidRPr="00B15530">
        <w:rPr>
          <w:rFonts w:ascii="Book Antiqua" w:eastAsia="SimSun" w:hAnsi="Book Antiqua" w:cs="SimSun"/>
          <w:b/>
          <w:bCs/>
          <w:color w:val="000000"/>
          <w:kern w:val="0"/>
          <w:sz w:val="24"/>
          <w:szCs w:val="24"/>
        </w:rPr>
        <w:t>Grasso A</w:t>
      </w:r>
      <w:r w:rsidRPr="00B15530">
        <w:rPr>
          <w:rFonts w:ascii="Book Antiqua" w:eastAsia="SimSun" w:hAnsi="Book Antiqua" w:cs="SimSun"/>
          <w:color w:val="000000"/>
          <w:kern w:val="0"/>
          <w:sz w:val="24"/>
          <w:szCs w:val="24"/>
        </w:rPr>
        <w:t>, Malfatti F, De Leo P, Martines H, Fabris P, Toscanini F, Anselmo M, Menardo G. Insulin resistance predicts rapid virological response in non-diabetic, non-cirrhotic genotype 1 HCV patients treated with peginterferon alpha-2b plus ribavirin. </w:t>
      </w:r>
      <w:r w:rsidRPr="00B15530">
        <w:rPr>
          <w:rFonts w:ascii="Book Antiqua" w:eastAsia="SimSun" w:hAnsi="Book Antiqua" w:cs="SimSun"/>
          <w:i/>
          <w:iCs/>
          <w:color w:val="000000"/>
          <w:kern w:val="0"/>
          <w:sz w:val="24"/>
          <w:szCs w:val="24"/>
        </w:rPr>
        <w:t>J Hepatol</w:t>
      </w:r>
      <w:r w:rsidRPr="00B15530">
        <w:rPr>
          <w:rFonts w:ascii="Book Antiqua" w:eastAsia="SimSun" w:hAnsi="Book Antiqua" w:cs="SimSun"/>
          <w:color w:val="000000"/>
          <w:kern w:val="0"/>
          <w:sz w:val="24"/>
          <w:szCs w:val="24"/>
        </w:rPr>
        <w:t> 2009; </w:t>
      </w:r>
      <w:r w:rsidRPr="00B15530">
        <w:rPr>
          <w:rFonts w:ascii="Book Antiqua" w:eastAsia="SimSun" w:hAnsi="Book Antiqua" w:cs="SimSun"/>
          <w:b/>
          <w:bCs/>
          <w:color w:val="000000"/>
          <w:kern w:val="0"/>
          <w:sz w:val="24"/>
          <w:szCs w:val="24"/>
        </w:rPr>
        <w:t>51</w:t>
      </w:r>
      <w:r w:rsidRPr="00B15530">
        <w:rPr>
          <w:rFonts w:ascii="Book Antiqua" w:eastAsia="SimSun" w:hAnsi="Book Antiqua" w:cs="SimSun"/>
          <w:color w:val="000000"/>
          <w:kern w:val="0"/>
          <w:sz w:val="24"/>
          <w:szCs w:val="24"/>
        </w:rPr>
        <w:t>: 984-990 [PMID: 19695729 DOI: 10.1016/j.jhep.2009.07.008]</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12 </w:t>
      </w:r>
      <w:r w:rsidRPr="00B15530">
        <w:rPr>
          <w:rFonts w:ascii="Book Antiqua" w:eastAsia="SimSun" w:hAnsi="Book Antiqua" w:cs="SimSun"/>
          <w:b/>
          <w:bCs/>
          <w:color w:val="000000"/>
          <w:kern w:val="0"/>
          <w:sz w:val="24"/>
          <w:szCs w:val="24"/>
        </w:rPr>
        <w:t>Kau A</w:t>
      </w:r>
      <w:r w:rsidRPr="00B15530">
        <w:rPr>
          <w:rFonts w:ascii="Book Antiqua" w:eastAsia="SimSun" w:hAnsi="Book Antiqua" w:cs="SimSun"/>
          <w:color w:val="000000"/>
          <w:kern w:val="0"/>
          <w:sz w:val="24"/>
          <w:szCs w:val="24"/>
        </w:rPr>
        <w:t>, Vermehren J, Sarrazin C. Treatment predictors of a sustained virologic response in hepatitis B and C. </w:t>
      </w:r>
      <w:r w:rsidRPr="00B15530">
        <w:rPr>
          <w:rFonts w:ascii="Book Antiqua" w:eastAsia="SimSun" w:hAnsi="Book Antiqua" w:cs="SimSun"/>
          <w:i/>
          <w:iCs/>
          <w:color w:val="000000"/>
          <w:kern w:val="0"/>
          <w:sz w:val="24"/>
          <w:szCs w:val="24"/>
        </w:rPr>
        <w:t>J Hepatol</w:t>
      </w:r>
      <w:r w:rsidRPr="00B15530">
        <w:rPr>
          <w:rFonts w:ascii="Book Antiqua" w:eastAsia="SimSun" w:hAnsi="Book Antiqua" w:cs="SimSun"/>
          <w:color w:val="000000"/>
          <w:kern w:val="0"/>
          <w:sz w:val="24"/>
          <w:szCs w:val="24"/>
        </w:rPr>
        <w:t> 2008; </w:t>
      </w:r>
      <w:r w:rsidRPr="00B15530">
        <w:rPr>
          <w:rFonts w:ascii="Book Antiqua" w:eastAsia="SimSun" w:hAnsi="Book Antiqua" w:cs="SimSun"/>
          <w:b/>
          <w:bCs/>
          <w:color w:val="000000"/>
          <w:kern w:val="0"/>
          <w:sz w:val="24"/>
          <w:szCs w:val="24"/>
        </w:rPr>
        <w:t>49</w:t>
      </w:r>
      <w:r w:rsidRPr="00B15530">
        <w:rPr>
          <w:rFonts w:ascii="Book Antiqua" w:eastAsia="SimSun" w:hAnsi="Book Antiqua" w:cs="SimSun"/>
          <w:color w:val="000000"/>
          <w:kern w:val="0"/>
          <w:sz w:val="24"/>
          <w:szCs w:val="24"/>
        </w:rPr>
        <w:t>: 634-651 [PMID: 18715665 DOI: 10.1016/j.jhep.2008.07.013]</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lastRenderedPageBreak/>
        <w:t>13 </w:t>
      </w:r>
      <w:r w:rsidRPr="00B15530">
        <w:rPr>
          <w:rFonts w:ascii="Book Antiqua" w:eastAsia="SimSun" w:hAnsi="Book Antiqua" w:cs="SimSun"/>
          <w:b/>
          <w:bCs/>
          <w:color w:val="000000"/>
          <w:kern w:val="0"/>
          <w:sz w:val="24"/>
          <w:szCs w:val="24"/>
        </w:rPr>
        <w:t>Dogan UB</w:t>
      </w:r>
      <w:r w:rsidRPr="00B15530">
        <w:rPr>
          <w:rFonts w:ascii="Book Antiqua" w:eastAsia="SimSun" w:hAnsi="Book Antiqua" w:cs="SimSun"/>
          <w:color w:val="000000"/>
          <w:kern w:val="0"/>
          <w:sz w:val="24"/>
          <w:szCs w:val="24"/>
        </w:rPr>
        <w:t>, Akin MS, Yalaki S. A low serum γ-glutamyltransferase level predicts a sustained virological response in patients with chronic hepatitis C genotype 1. </w:t>
      </w:r>
      <w:r w:rsidRPr="00B15530">
        <w:rPr>
          <w:rFonts w:ascii="Book Antiqua" w:eastAsia="SimSun" w:hAnsi="Book Antiqua" w:cs="SimSun"/>
          <w:i/>
          <w:iCs/>
          <w:color w:val="000000"/>
          <w:kern w:val="0"/>
          <w:sz w:val="24"/>
          <w:szCs w:val="24"/>
        </w:rPr>
        <w:t>Gut Liver</w:t>
      </w:r>
      <w:r w:rsidRPr="00B15530">
        <w:rPr>
          <w:rFonts w:ascii="Book Antiqua" w:eastAsia="SimSun" w:hAnsi="Book Antiqua" w:cs="SimSun"/>
          <w:color w:val="000000"/>
          <w:kern w:val="0"/>
          <w:sz w:val="24"/>
          <w:szCs w:val="24"/>
        </w:rPr>
        <w:t> 2014; </w:t>
      </w:r>
      <w:r w:rsidRPr="00B15530">
        <w:rPr>
          <w:rFonts w:ascii="Book Antiqua" w:eastAsia="SimSun" w:hAnsi="Book Antiqua" w:cs="SimSun"/>
          <w:b/>
          <w:bCs/>
          <w:color w:val="000000"/>
          <w:kern w:val="0"/>
          <w:sz w:val="24"/>
          <w:szCs w:val="24"/>
        </w:rPr>
        <w:t>8</w:t>
      </w:r>
      <w:r w:rsidRPr="00B15530">
        <w:rPr>
          <w:rFonts w:ascii="Book Antiqua" w:eastAsia="SimSun" w:hAnsi="Book Antiqua" w:cs="SimSun"/>
          <w:color w:val="000000"/>
          <w:kern w:val="0"/>
          <w:sz w:val="24"/>
          <w:szCs w:val="24"/>
        </w:rPr>
        <w:t>: 113-115 [PMID: 24516710 DOI: 10.5009/gnl.2014.8.1.113]</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14 </w:t>
      </w:r>
      <w:r w:rsidRPr="00B15530">
        <w:rPr>
          <w:rFonts w:ascii="Book Antiqua" w:eastAsia="SimSun" w:hAnsi="Book Antiqua" w:cs="SimSun"/>
          <w:b/>
          <w:bCs/>
          <w:color w:val="000000"/>
          <w:kern w:val="0"/>
          <w:sz w:val="24"/>
          <w:szCs w:val="24"/>
        </w:rPr>
        <w:t>Bergmann JF</w:t>
      </w:r>
      <w:r w:rsidRPr="00B15530">
        <w:rPr>
          <w:rFonts w:ascii="Book Antiqua" w:eastAsia="SimSun" w:hAnsi="Book Antiqua" w:cs="SimSun"/>
          <w:color w:val="000000"/>
          <w:kern w:val="0"/>
          <w:sz w:val="24"/>
          <w:szCs w:val="24"/>
        </w:rPr>
        <w:t>, Vrolijk JM, van der Schaar P, Vroom B, van Hoek B, van der Sluys Veer A, de Vries RA, Verhey E, Hansen BE, Brouwer JT, Janssen HL, Schalm SW, de Knegt RJ. Gamma-glutamyltransferase and rapid virological response as predictors of successful treatment with experimental or standard peginterferon-alpha-2b in chronic hepatitis C non-responders. </w:t>
      </w:r>
      <w:r w:rsidRPr="00B15530">
        <w:rPr>
          <w:rFonts w:ascii="Book Antiqua" w:eastAsia="SimSun" w:hAnsi="Book Antiqua" w:cs="SimSun"/>
          <w:i/>
          <w:iCs/>
          <w:color w:val="000000"/>
          <w:kern w:val="0"/>
          <w:sz w:val="24"/>
          <w:szCs w:val="24"/>
        </w:rPr>
        <w:t>Liver Int</w:t>
      </w:r>
      <w:r w:rsidRPr="00B15530">
        <w:rPr>
          <w:rFonts w:ascii="Book Antiqua" w:eastAsia="SimSun" w:hAnsi="Book Antiqua" w:cs="SimSun"/>
          <w:color w:val="000000"/>
          <w:kern w:val="0"/>
          <w:sz w:val="24"/>
          <w:szCs w:val="24"/>
        </w:rPr>
        <w:t> 2007; </w:t>
      </w:r>
      <w:r w:rsidRPr="00B15530">
        <w:rPr>
          <w:rFonts w:ascii="Book Antiqua" w:eastAsia="SimSun" w:hAnsi="Book Antiqua" w:cs="SimSun"/>
          <w:b/>
          <w:bCs/>
          <w:color w:val="000000"/>
          <w:kern w:val="0"/>
          <w:sz w:val="24"/>
          <w:szCs w:val="24"/>
        </w:rPr>
        <w:t>27</w:t>
      </w:r>
      <w:r w:rsidRPr="00B15530">
        <w:rPr>
          <w:rFonts w:ascii="Book Antiqua" w:eastAsia="SimSun" w:hAnsi="Book Antiqua" w:cs="SimSun"/>
          <w:color w:val="000000"/>
          <w:kern w:val="0"/>
          <w:sz w:val="24"/>
          <w:szCs w:val="24"/>
        </w:rPr>
        <w:t>: 1217-1225 [PMID: 17919233]</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15 </w:t>
      </w:r>
      <w:r w:rsidRPr="00B15530">
        <w:rPr>
          <w:rFonts w:ascii="Book Antiqua" w:eastAsia="SimSun" w:hAnsi="Book Antiqua" w:cs="SimSun"/>
          <w:b/>
          <w:bCs/>
          <w:color w:val="000000"/>
          <w:kern w:val="0"/>
          <w:sz w:val="24"/>
          <w:szCs w:val="24"/>
        </w:rPr>
        <w:t>Akuta N</w:t>
      </w:r>
      <w:r w:rsidRPr="00B15530">
        <w:rPr>
          <w:rFonts w:ascii="Book Antiqua" w:eastAsia="SimSun" w:hAnsi="Book Antiqua" w:cs="SimSun"/>
          <w:color w:val="000000"/>
          <w:kern w:val="0"/>
          <w:sz w:val="24"/>
          <w:szCs w:val="24"/>
        </w:rPr>
        <w:t>, Suzuki F, Kawamura Y, Yatsuji H, Sezaki H, Suzuki Y, Hosaka T, Kobayashi M, Kobayashi M, Arase Y, Ikeda K, Kumada H. Predictive factors of early and sustained responses to peginterferon plus ribavirin combination therapy in Japanese patients infected with hepatitis C virus genotype 1b: amino acid substitutions in the core region and low-density lipoprotein cholesterol levels. </w:t>
      </w:r>
      <w:r w:rsidRPr="00B15530">
        <w:rPr>
          <w:rFonts w:ascii="Book Antiqua" w:eastAsia="SimSun" w:hAnsi="Book Antiqua" w:cs="SimSun"/>
          <w:i/>
          <w:iCs/>
          <w:color w:val="000000"/>
          <w:kern w:val="0"/>
          <w:sz w:val="24"/>
          <w:szCs w:val="24"/>
        </w:rPr>
        <w:t>J Hepatol</w:t>
      </w:r>
      <w:r w:rsidRPr="00B15530">
        <w:rPr>
          <w:rFonts w:ascii="Book Antiqua" w:eastAsia="SimSun" w:hAnsi="Book Antiqua" w:cs="SimSun"/>
          <w:color w:val="000000"/>
          <w:kern w:val="0"/>
          <w:sz w:val="24"/>
          <w:szCs w:val="24"/>
        </w:rPr>
        <w:t> 2007; </w:t>
      </w:r>
      <w:r w:rsidRPr="00B15530">
        <w:rPr>
          <w:rFonts w:ascii="Book Antiqua" w:eastAsia="SimSun" w:hAnsi="Book Antiqua" w:cs="SimSun"/>
          <w:b/>
          <w:bCs/>
          <w:color w:val="000000"/>
          <w:kern w:val="0"/>
          <w:sz w:val="24"/>
          <w:szCs w:val="24"/>
        </w:rPr>
        <w:t>46</w:t>
      </w:r>
      <w:r w:rsidRPr="00B15530">
        <w:rPr>
          <w:rFonts w:ascii="Book Antiqua" w:eastAsia="SimSun" w:hAnsi="Book Antiqua" w:cs="SimSun"/>
          <w:color w:val="000000"/>
          <w:kern w:val="0"/>
          <w:sz w:val="24"/>
          <w:szCs w:val="24"/>
        </w:rPr>
        <w:t>: 403-410 [PMID: 17126448]</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16 </w:t>
      </w:r>
      <w:r w:rsidRPr="00B15530">
        <w:rPr>
          <w:rFonts w:ascii="Book Antiqua" w:eastAsia="SimSun" w:hAnsi="Book Antiqua" w:cs="SimSun"/>
          <w:b/>
          <w:bCs/>
          <w:color w:val="000000"/>
          <w:kern w:val="0"/>
          <w:sz w:val="24"/>
          <w:szCs w:val="24"/>
        </w:rPr>
        <w:t>Huang CF</w:t>
      </w:r>
      <w:r w:rsidRPr="00B15530">
        <w:rPr>
          <w:rFonts w:ascii="Book Antiqua" w:eastAsia="SimSun" w:hAnsi="Book Antiqua" w:cs="SimSun"/>
          <w:color w:val="000000"/>
          <w:kern w:val="0"/>
          <w:sz w:val="24"/>
          <w:szCs w:val="24"/>
        </w:rPr>
        <w:t>, Yeh ML, Tsai PC, Hsieh MH, Yang HL, Hsieh MY, Yang JF, Lin ZY, Chen SC, Wang LY, Dai CY, Huang JF, Chuang WL, Yu ML. Baseline gamma-glutamyl transferase levels strongly correlate with hepatocellular carcinoma development in non-cirrhotic patients with successful hepatitis C virus eradication. </w:t>
      </w:r>
      <w:r w:rsidRPr="00B15530">
        <w:rPr>
          <w:rFonts w:ascii="Book Antiqua" w:eastAsia="SimSun" w:hAnsi="Book Antiqua" w:cs="SimSun"/>
          <w:i/>
          <w:iCs/>
          <w:color w:val="000000"/>
          <w:kern w:val="0"/>
          <w:sz w:val="24"/>
          <w:szCs w:val="24"/>
        </w:rPr>
        <w:t>J Hepatol</w:t>
      </w:r>
      <w:r w:rsidRPr="00B15530">
        <w:rPr>
          <w:rFonts w:ascii="Book Antiqua" w:eastAsia="SimSun" w:hAnsi="Book Antiqua" w:cs="SimSun"/>
          <w:color w:val="000000"/>
          <w:kern w:val="0"/>
          <w:sz w:val="24"/>
          <w:szCs w:val="24"/>
        </w:rPr>
        <w:t> 2014; </w:t>
      </w:r>
      <w:r w:rsidRPr="00B15530">
        <w:rPr>
          <w:rFonts w:ascii="Book Antiqua" w:eastAsia="SimSun" w:hAnsi="Book Antiqua" w:cs="SimSun"/>
          <w:b/>
          <w:bCs/>
          <w:color w:val="000000"/>
          <w:kern w:val="0"/>
          <w:sz w:val="24"/>
          <w:szCs w:val="24"/>
        </w:rPr>
        <w:t>61</w:t>
      </w:r>
      <w:r w:rsidRPr="00B15530">
        <w:rPr>
          <w:rFonts w:ascii="Book Antiqua" w:eastAsia="SimSun" w:hAnsi="Book Antiqua" w:cs="SimSun"/>
          <w:color w:val="000000"/>
          <w:kern w:val="0"/>
          <w:sz w:val="24"/>
          <w:szCs w:val="24"/>
        </w:rPr>
        <w:t>: 67-74 [PMID: 24613362 DOI: 10.1016/j.jhep.2014.02.022]</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17 </w:t>
      </w:r>
      <w:r w:rsidRPr="00B15530">
        <w:rPr>
          <w:rFonts w:ascii="Book Antiqua" w:eastAsia="SimSun" w:hAnsi="Book Antiqua" w:cs="SimSun"/>
          <w:b/>
          <w:bCs/>
          <w:color w:val="000000"/>
          <w:kern w:val="0"/>
          <w:sz w:val="24"/>
          <w:szCs w:val="24"/>
        </w:rPr>
        <w:t>Hu G</w:t>
      </w:r>
      <w:r w:rsidRPr="00B15530">
        <w:rPr>
          <w:rFonts w:ascii="Book Antiqua" w:eastAsia="SimSun" w:hAnsi="Book Antiqua" w:cs="SimSun"/>
          <w:color w:val="000000"/>
          <w:kern w:val="0"/>
          <w:sz w:val="24"/>
          <w:szCs w:val="24"/>
        </w:rPr>
        <w:t>, Tuomilehto J, Pukkala E, Hakulinen T, Antikainen R, Vartiainen E, Jousilahti P. Joint effects of coffee consumption and serum gamma-glutamyltransferase on the risk of liver cancer. </w:t>
      </w:r>
      <w:r w:rsidRPr="00B15530">
        <w:rPr>
          <w:rFonts w:ascii="Book Antiqua" w:eastAsia="SimSun" w:hAnsi="Book Antiqua" w:cs="SimSun"/>
          <w:i/>
          <w:iCs/>
          <w:color w:val="000000"/>
          <w:kern w:val="0"/>
          <w:sz w:val="24"/>
          <w:szCs w:val="24"/>
        </w:rPr>
        <w:t>Hepatology</w:t>
      </w:r>
      <w:r w:rsidRPr="00B15530">
        <w:rPr>
          <w:rFonts w:ascii="Book Antiqua" w:eastAsia="SimSun" w:hAnsi="Book Antiqua" w:cs="SimSun"/>
          <w:color w:val="000000"/>
          <w:kern w:val="0"/>
          <w:sz w:val="24"/>
          <w:szCs w:val="24"/>
        </w:rPr>
        <w:t> 2008; </w:t>
      </w:r>
      <w:r w:rsidRPr="00B15530">
        <w:rPr>
          <w:rFonts w:ascii="Book Antiqua" w:eastAsia="SimSun" w:hAnsi="Book Antiqua" w:cs="SimSun"/>
          <w:b/>
          <w:bCs/>
          <w:color w:val="000000"/>
          <w:kern w:val="0"/>
          <w:sz w:val="24"/>
          <w:szCs w:val="24"/>
        </w:rPr>
        <w:t>48</w:t>
      </w:r>
      <w:r w:rsidRPr="00B15530">
        <w:rPr>
          <w:rFonts w:ascii="Book Antiqua" w:eastAsia="SimSun" w:hAnsi="Book Antiqua" w:cs="SimSun"/>
          <w:color w:val="000000"/>
          <w:kern w:val="0"/>
          <w:sz w:val="24"/>
          <w:szCs w:val="24"/>
        </w:rPr>
        <w:t>: 129-136 [PMID: 18537182 DOI: 10.1002/hep.22320]</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18 </w:t>
      </w:r>
      <w:r w:rsidRPr="00B15530">
        <w:rPr>
          <w:rFonts w:ascii="Book Antiqua" w:eastAsia="SimSun" w:hAnsi="Book Antiqua" w:cs="SimSun"/>
          <w:b/>
          <w:bCs/>
          <w:color w:val="000000"/>
          <w:kern w:val="0"/>
          <w:sz w:val="24"/>
          <w:szCs w:val="24"/>
        </w:rPr>
        <w:t>Van Hemelrijck M</w:t>
      </w:r>
      <w:r w:rsidRPr="00B15530">
        <w:rPr>
          <w:rFonts w:ascii="Book Antiqua" w:eastAsia="SimSun" w:hAnsi="Book Antiqua" w:cs="SimSun"/>
          <w:color w:val="000000"/>
          <w:kern w:val="0"/>
          <w:sz w:val="24"/>
          <w:szCs w:val="24"/>
        </w:rPr>
        <w:t>, Jassem W, Walldius G, Fentiman IS, Hammar N, Lambe M, Garmo H, Jungner I, Holmberg L. Gamma-glutamyltransferase and risk of cancer in a cohort of 545,460 persons - the Swedish AMORIS study. </w:t>
      </w:r>
      <w:r w:rsidRPr="00B15530">
        <w:rPr>
          <w:rFonts w:ascii="Book Antiqua" w:eastAsia="SimSun" w:hAnsi="Book Antiqua" w:cs="SimSun"/>
          <w:i/>
          <w:iCs/>
          <w:color w:val="000000"/>
          <w:kern w:val="0"/>
          <w:sz w:val="24"/>
          <w:szCs w:val="24"/>
        </w:rPr>
        <w:t>Eur J Cancer</w:t>
      </w:r>
      <w:r w:rsidRPr="00B15530">
        <w:rPr>
          <w:rFonts w:ascii="Book Antiqua" w:eastAsia="SimSun" w:hAnsi="Book Antiqua" w:cs="SimSun"/>
          <w:color w:val="000000"/>
          <w:kern w:val="0"/>
          <w:sz w:val="24"/>
          <w:szCs w:val="24"/>
        </w:rPr>
        <w:t> 2011; </w:t>
      </w:r>
      <w:r w:rsidRPr="00B15530">
        <w:rPr>
          <w:rFonts w:ascii="Book Antiqua" w:eastAsia="SimSun" w:hAnsi="Book Antiqua" w:cs="SimSun"/>
          <w:b/>
          <w:bCs/>
          <w:color w:val="000000"/>
          <w:kern w:val="0"/>
          <w:sz w:val="24"/>
          <w:szCs w:val="24"/>
        </w:rPr>
        <w:t>47</w:t>
      </w:r>
      <w:r w:rsidRPr="00B15530">
        <w:rPr>
          <w:rFonts w:ascii="Book Antiqua" w:eastAsia="SimSun" w:hAnsi="Book Antiqua" w:cs="SimSun"/>
          <w:color w:val="000000"/>
          <w:kern w:val="0"/>
          <w:sz w:val="24"/>
          <w:szCs w:val="24"/>
        </w:rPr>
        <w:t>: 2033-2041 [PMID: 21486691 DOI: 10.1016/j.ejca.2011.03.010]</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19 </w:t>
      </w:r>
      <w:r w:rsidRPr="00B15530">
        <w:rPr>
          <w:rFonts w:ascii="Book Antiqua" w:eastAsia="SimSun" w:hAnsi="Book Antiqua" w:cs="SimSun"/>
          <w:b/>
          <w:bCs/>
          <w:color w:val="000000"/>
          <w:kern w:val="0"/>
          <w:sz w:val="24"/>
          <w:szCs w:val="24"/>
        </w:rPr>
        <w:t>Janssen HL</w:t>
      </w:r>
      <w:r w:rsidRPr="00B15530">
        <w:rPr>
          <w:rFonts w:ascii="Book Antiqua" w:eastAsia="SimSun" w:hAnsi="Book Antiqua" w:cs="SimSun"/>
          <w:color w:val="000000"/>
          <w:kern w:val="0"/>
          <w:sz w:val="24"/>
          <w:szCs w:val="24"/>
        </w:rPr>
        <w:t>, Reijnders JG. Treatment with nucleos(t)ide analogues in chronic hepatitis B: where does the road map lead us? </w:t>
      </w:r>
      <w:r w:rsidRPr="00B15530">
        <w:rPr>
          <w:rFonts w:ascii="Book Antiqua" w:eastAsia="SimSun" w:hAnsi="Book Antiqua" w:cs="SimSun"/>
          <w:i/>
          <w:iCs/>
          <w:color w:val="000000"/>
          <w:kern w:val="0"/>
          <w:sz w:val="24"/>
          <w:szCs w:val="24"/>
        </w:rPr>
        <w:t>J Hepatol</w:t>
      </w:r>
      <w:r w:rsidRPr="00B15530">
        <w:rPr>
          <w:rFonts w:ascii="Book Antiqua" w:eastAsia="SimSun" w:hAnsi="Book Antiqua" w:cs="SimSun"/>
          <w:color w:val="000000"/>
          <w:kern w:val="0"/>
          <w:sz w:val="24"/>
          <w:szCs w:val="24"/>
        </w:rPr>
        <w:t> 2009; </w:t>
      </w:r>
      <w:r w:rsidRPr="00B15530">
        <w:rPr>
          <w:rFonts w:ascii="Book Antiqua" w:eastAsia="SimSun" w:hAnsi="Book Antiqua" w:cs="SimSun"/>
          <w:b/>
          <w:bCs/>
          <w:color w:val="000000"/>
          <w:kern w:val="0"/>
          <w:sz w:val="24"/>
          <w:szCs w:val="24"/>
        </w:rPr>
        <w:t>51</w:t>
      </w:r>
      <w:r w:rsidRPr="00B15530">
        <w:rPr>
          <w:rFonts w:ascii="Book Antiqua" w:eastAsia="SimSun" w:hAnsi="Book Antiqua" w:cs="SimSun"/>
          <w:color w:val="000000"/>
          <w:kern w:val="0"/>
          <w:sz w:val="24"/>
          <w:szCs w:val="24"/>
        </w:rPr>
        <w:t>: 1-3 [PMID: 19443071 DOI: 10.1016/j.jhep.2009.04.007]</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20 </w:t>
      </w:r>
      <w:r w:rsidRPr="00B15530">
        <w:rPr>
          <w:rFonts w:ascii="Book Antiqua" w:eastAsia="SimSun" w:hAnsi="Book Antiqua" w:cs="SimSun"/>
          <w:b/>
          <w:bCs/>
          <w:color w:val="000000"/>
          <w:kern w:val="0"/>
          <w:sz w:val="24"/>
          <w:szCs w:val="24"/>
        </w:rPr>
        <w:t>Chen CJ</w:t>
      </w:r>
      <w:r w:rsidRPr="00B15530">
        <w:rPr>
          <w:rFonts w:ascii="Book Antiqua" w:eastAsia="SimSun" w:hAnsi="Book Antiqua" w:cs="SimSun"/>
          <w:color w:val="000000"/>
          <w:kern w:val="0"/>
          <w:sz w:val="24"/>
          <w:szCs w:val="24"/>
        </w:rPr>
        <w:t>, Yang HI, Su J, Jen CL, You SL, Lu SN, Huang GT, Iloeje UH; REVEAL-HBV Study Group. Risk of hepatocellular carcinoma across a biological gradient of serum hepatitis B virus DNA level. </w:t>
      </w:r>
      <w:r w:rsidRPr="00B15530">
        <w:rPr>
          <w:rFonts w:ascii="Book Antiqua" w:eastAsia="SimSun" w:hAnsi="Book Antiqua" w:cs="SimSun"/>
          <w:i/>
          <w:iCs/>
          <w:color w:val="000000"/>
          <w:kern w:val="0"/>
          <w:sz w:val="24"/>
          <w:szCs w:val="24"/>
        </w:rPr>
        <w:t>JAMA</w:t>
      </w:r>
      <w:r w:rsidRPr="00B15530">
        <w:rPr>
          <w:rFonts w:ascii="Book Antiqua" w:eastAsia="SimSun" w:hAnsi="Book Antiqua" w:cs="SimSun"/>
          <w:color w:val="000000"/>
          <w:kern w:val="0"/>
          <w:sz w:val="24"/>
          <w:szCs w:val="24"/>
        </w:rPr>
        <w:t> 2006; </w:t>
      </w:r>
      <w:r w:rsidRPr="00B15530">
        <w:rPr>
          <w:rFonts w:ascii="Book Antiqua" w:eastAsia="SimSun" w:hAnsi="Book Antiqua" w:cs="SimSun"/>
          <w:b/>
          <w:bCs/>
          <w:color w:val="000000"/>
          <w:kern w:val="0"/>
          <w:sz w:val="24"/>
          <w:szCs w:val="24"/>
        </w:rPr>
        <w:t>295</w:t>
      </w:r>
      <w:r w:rsidRPr="00B15530">
        <w:rPr>
          <w:rFonts w:ascii="Book Antiqua" w:eastAsia="SimSun" w:hAnsi="Book Antiqua" w:cs="SimSun"/>
          <w:color w:val="000000"/>
          <w:kern w:val="0"/>
          <w:sz w:val="24"/>
          <w:szCs w:val="24"/>
        </w:rPr>
        <w:t>: 65-73 [PMID: 16391218]</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21 </w:t>
      </w:r>
      <w:r w:rsidRPr="00B15530">
        <w:rPr>
          <w:rFonts w:ascii="Book Antiqua" w:eastAsia="SimSun" w:hAnsi="Book Antiqua" w:cs="SimSun"/>
          <w:b/>
          <w:bCs/>
          <w:color w:val="000000"/>
          <w:kern w:val="0"/>
          <w:sz w:val="24"/>
          <w:szCs w:val="24"/>
        </w:rPr>
        <w:t>Yang HI</w:t>
      </w:r>
      <w:r w:rsidRPr="00B15530">
        <w:rPr>
          <w:rFonts w:ascii="Book Antiqua" w:eastAsia="SimSun" w:hAnsi="Book Antiqua" w:cs="SimSun"/>
          <w:color w:val="000000"/>
          <w:kern w:val="0"/>
          <w:sz w:val="24"/>
          <w:szCs w:val="24"/>
        </w:rPr>
        <w:t>, Lu SN, Liaw YF, You SL, Sun CA, Wang LY, Hsiao CK, Chen PJ, Chen DS, Chen CJ; Taiwan Community-Based Cancer Screening Project Group. Hepatitis B e antigen and the risk of hepatocellular carcinoma. </w:t>
      </w:r>
      <w:r w:rsidRPr="00B15530">
        <w:rPr>
          <w:rFonts w:ascii="Book Antiqua" w:eastAsia="SimSun" w:hAnsi="Book Antiqua" w:cs="SimSun"/>
          <w:i/>
          <w:iCs/>
          <w:color w:val="000000"/>
          <w:kern w:val="0"/>
          <w:sz w:val="24"/>
          <w:szCs w:val="24"/>
        </w:rPr>
        <w:t>N Engl J Med</w:t>
      </w:r>
      <w:r w:rsidRPr="00B15530">
        <w:rPr>
          <w:rFonts w:ascii="Book Antiqua" w:eastAsia="SimSun" w:hAnsi="Book Antiqua" w:cs="SimSun"/>
          <w:color w:val="000000"/>
          <w:kern w:val="0"/>
          <w:sz w:val="24"/>
          <w:szCs w:val="24"/>
        </w:rPr>
        <w:t> 2002; </w:t>
      </w:r>
      <w:r w:rsidRPr="00B15530">
        <w:rPr>
          <w:rFonts w:ascii="Book Antiqua" w:eastAsia="SimSun" w:hAnsi="Book Antiqua" w:cs="SimSun"/>
          <w:b/>
          <w:bCs/>
          <w:color w:val="000000"/>
          <w:kern w:val="0"/>
          <w:sz w:val="24"/>
          <w:szCs w:val="24"/>
        </w:rPr>
        <w:t>347</w:t>
      </w:r>
      <w:r w:rsidRPr="00B15530">
        <w:rPr>
          <w:rFonts w:ascii="Book Antiqua" w:eastAsia="SimSun" w:hAnsi="Book Antiqua" w:cs="SimSun"/>
          <w:color w:val="000000"/>
          <w:kern w:val="0"/>
          <w:sz w:val="24"/>
          <w:szCs w:val="24"/>
        </w:rPr>
        <w:t>: 168-174 [PMID: 12124405]</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22 </w:t>
      </w:r>
      <w:r w:rsidRPr="00B15530">
        <w:rPr>
          <w:rFonts w:ascii="Book Antiqua" w:eastAsia="SimSun" w:hAnsi="Book Antiqua" w:cs="SimSun"/>
          <w:b/>
          <w:bCs/>
          <w:color w:val="000000"/>
          <w:kern w:val="0"/>
          <w:sz w:val="24"/>
          <w:szCs w:val="24"/>
        </w:rPr>
        <w:t>Hui CK</w:t>
      </w:r>
      <w:r w:rsidRPr="00B15530">
        <w:rPr>
          <w:rFonts w:ascii="Book Antiqua" w:eastAsia="SimSun" w:hAnsi="Book Antiqua" w:cs="SimSun"/>
          <w:color w:val="000000"/>
          <w:kern w:val="0"/>
          <w:sz w:val="24"/>
          <w:szCs w:val="24"/>
        </w:rPr>
        <w:t>, Leung N, Shek TW, Yao H, Lee WK, Lai JY, Lai ST, Wong WM, Lai LS, Poon RT, Lo CM, Fan ST, Lau GK; Hong Kong Liver Fibrosis Study Group. Sustained disease remission after spontaneous HBeAg seroconversion is associated with reduction in fibrosis progression in chronic hepatitis B Chinese patients. </w:t>
      </w:r>
      <w:r w:rsidRPr="00B15530">
        <w:rPr>
          <w:rFonts w:ascii="Book Antiqua" w:eastAsia="SimSun" w:hAnsi="Book Antiqua" w:cs="SimSun"/>
          <w:i/>
          <w:iCs/>
          <w:color w:val="000000"/>
          <w:kern w:val="0"/>
          <w:sz w:val="24"/>
          <w:szCs w:val="24"/>
        </w:rPr>
        <w:t>Hepatology</w:t>
      </w:r>
      <w:r w:rsidRPr="00B15530">
        <w:rPr>
          <w:rFonts w:ascii="Book Antiqua" w:eastAsia="SimSun" w:hAnsi="Book Antiqua" w:cs="SimSun"/>
          <w:color w:val="000000"/>
          <w:kern w:val="0"/>
          <w:sz w:val="24"/>
          <w:szCs w:val="24"/>
        </w:rPr>
        <w:t> 2007; </w:t>
      </w:r>
      <w:r w:rsidRPr="00B15530">
        <w:rPr>
          <w:rFonts w:ascii="Book Antiqua" w:eastAsia="SimSun" w:hAnsi="Book Antiqua" w:cs="SimSun"/>
          <w:b/>
          <w:bCs/>
          <w:color w:val="000000"/>
          <w:kern w:val="0"/>
          <w:sz w:val="24"/>
          <w:szCs w:val="24"/>
        </w:rPr>
        <w:t>46</w:t>
      </w:r>
      <w:r w:rsidRPr="00B15530">
        <w:rPr>
          <w:rFonts w:ascii="Book Antiqua" w:eastAsia="SimSun" w:hAnsi="Book Antiqua" w:cs="SimSun"/>
          <w:color w:val="000000"/>
          <w:kern w:val="0"/>
          <w:sz w:val="24"/>
          <w:szCs w:val="24"/>
        </w:rPr>
        <w:t>: 690-698 [PMID: 17680649]</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lastRenderedPageBreak/>
        <w:t>23 </w:t>
      </w:r>
      <w:r w:rsidRPr="00B15530">
        <w:rPr>
          <w:rFonts w:ascii="Book Antiqua" w:eastAsia="SimSun" w:hAnsi="Book Antiqua" w:cs="SimSun"/>
          <w:b/>
          <w:bCs/>
          <w:color w:val="000000"/>
          <w:kern w:val="0"/>
          <w:sz w:val="24"/>
          <w:szCs w:val="24"/>
        </w:rPr>
        <w:t>Lok AS</w:t>
      </w:r>
      <w:r w:rsidRPr="00B15530">
        <w:rPr>
          <w:rFonts w:ascii="Book Antiqua" w:eastAsia="SimSun" w:hAnsi="Book Antiqua" w:cs="SimSun"/>
          <w:color w:val="000000"/>
          <w:kern w:val="0"/>
          <w:sz w:val="24"/>
          <w:szCs w:val="24"/>
        </w:rPr>
        <w:t>, McMahon BJ. Chronic hepatitis B: update 2009. </w:t>
      </w:r>
      <w:r w:rsidRPr="00B15530">
        <w:rPr>
          <w:rFonts w:ascii="Book Antiqua" w:eastAsia="SimSun" w:hAnsi="Book Antiqua" w:cs="SimSun"/>
          <w:i/>
          <w:iCs/>
          <w:color w:val="000000"/>
          <w:kern w:val="0"/>
          <w:sz w:val="24"/>
          <w:szCs w:val="24"/>
        </w:rPr>
        <w:t>Hepatology</w:t>
      </w:r>
      <w:r w:rsidRPr="00B15530">
        <w:rPr>
          <w:rFonts w:ascii="Book Antiqua" w:eastAsia="SimSun" w:hAnsi="Book Antiqua" w:cs="SimSun"/>
          <w:color w:val="000000"/>
          <w:kern w:val="0"/>
          <w:sz w:val="24"/>
          <w:szCs w:val="24"/>
        </w:rPr>
        <w:t> 2009; </w:t>
      </w:r>
      <w:r w:rsidRPr="00B15530">
        <w:rPr>
          <w:rFonts w:ascii="Book Antiqua" w:eastAsia="SimSun" w:hAnsi="Book Antiqua" w:cs="SimSun"/>
          <w:b/>
          <w:bCs/>
          <w:color w:val="000000"/>
          <w:kern w:val="0"/>
          <w:sz w:val="24"/>
          <w:szCs w:val="24"/>
        </w:rPr>
        <w:t>50</w:t>
      </w:r>
      <w:r w:rsidRPr="00B15530">
        <w:rPr>
          <w:rFonts w:ascii="Book Antiqua" w:eastAsia="SimSun" w:hAnsi="Book Antiqua" w:cs="SimSun"/>
          <w:color w:val="000000"/>
          <w:kern w:val="0"/>
          <w:sz w:val="24"/>
          <w:szCs w:val="24"/>
        </w:rPr>
        <w:t>: 661-662 [PMID: 19714720 DOI: 10.1002/hep.23190]</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24 </w:t>
      </w:r>
      <w:r w:rsidRPr="00B15530">
        <w:rPr>
          <w:rFonts w:ascii="Book Antiqua" w:eastAsia="SimSun" w:hAnsi="Book Antiqua" w:cs="SimSun"/>
          <w:b/>
          <w:bCs/>
          <w:color w:val="000000"/>
          <w:kern w:val="0"/>
          <w:sz w:val="24"/>
          <w:szCs w:val="24"/>
        </w:rPr>
        <w:t>Trépo C</w:t>
      </w:r>
      <w:r w:rsidRPr="00B15530">
        <w:rPr>
          <w:rFonts w:ascii="Book Antiqua" w:eastAsia="SimSun" w:hAnsi="Book Antiqua" w:cs="SimSun"/>
          <w:color w:val="000000"/>
          <w:kern w:val="0"/>
          <w:sz w:val="24"/>
          <w:szCs w:val="24"/>
        </w:rPr>
        <w:t>, Chan HL, Lok A. Hepatitis B virus infection. </w:t>
      </w:r>
      <w:r w:rsidRPr="00B15530">
        <w:rPr>
          <w:rFonts w:ascii="Book Antiqua" w:eastAsia="SimSun" w:hAnsi="Book Antiqua" w:cs="SimSun"/>
          <w:i/>
          <w:iCs/>
          <w:color w:val="000000"/>
          <w:kern w:val="0"/>
          <w:sz w:val="24"/>
          <w:szCs w:val="24"/>
        </w:rPr>
        <w:t>Lancet</w:t>
      </w:r>
      <w:r w:rsidRPr="00B15530">
        <w:rPr>
          <w:rFonts w:ascii="Book Antiqua" w:eastAsia="SimSun" w:hAnsi="Book Antiqua" w:cs="SimSun"/>
          <w:color w:val="000000"/>
          <w:kern w:val="0"/>
          <w:sz w:val="24"/>
          <w:szCs w:val="24"/>
        </w:rPr>
        <w:t> 2014; </w:t>
      </w:r>
      <w:r w:rsidRPr="00B15530">
        <w:rPr>
          <w:rFonts w:ascii="Book Antiqua" w:eastAsia="SimSun" w:hAnsi="Book Antiqua" w:cs="SimSun"/>
          <w:b/>
          <w:bCs/>
          <w:color w:val="000000"/>
          <w:kern w:val="0"/>
          <w:sz w:val="24"/>
          <w:szCs w:val="24"/>
        </w:rPr>
        <w:t>384</w:t>
      </w:r>
      <w:r w:rsidRPr="00B15530">
        <w:rPr>
          <w:rFonts w:ascii="Book Antiqua" w:eastAsia="SimSun" w:hAnsi="Book Antiqua" w:cs="SimSun"/>
          <w:color w:val="000000"/>
          <w:kern w:val="0"/>
          <w:sz w:val="24"/>
          <w:szCs w:val="24"/>
        </w:rPr>
        <w:t>: 2053-2063 [PMID: 24954675 DOI: 10.1016/S0140-6736(14)60220-8]</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25 </w:t>
      </w:r>
      <w:r w:rsidRPr="00B15530">
        <w:rPr>
          <w:rFonts w:ascii="Book Antiqua" w:eastAsia="SimSun" w:hAnsi="Book Antiqua" w:cs="SimSun"/>
          <w:b/>
          <w:bCs/>
          <w:color w:val="000000"/>
          <w:kern w:val="0"/>
          <w:sz w:val="24"/>
          <w:szCs w:val="24"/>
        </w:rPr>
        <w:t>Hui CK</w:t>
      </w:r>
      <w:r w:rsidRPr="00B15530">
        <w:rPr>
          <w:rFonts w:ascii="Book Antiqua" w:eastAsia="SimSun" w:hAnsi="Book Antiqua" w:cs="SimSun"/>
          <w:color w:val="000000"/>
          <w:kern w:val="0"/>
          <w:sz w:val="24"/>
          <w:szCs w:val="24"/>
        </w:rPr>
        <w:t>, Leung N, Yuen ST, Zhang HY, Leung KW, Lu L, Cheung SK, Wong WM, Lau GK; Hong Kong Liver Fibrosis Study Group. Natural history and disease progression in Chinese chronic hepatitis B patients in immune-tolerant phase. </w:t>
      </w:r>
      <w:r w:rsidRPr="00B15530">
        <w:rPr>
          <w:rFonts w:ascii="Book Antiqua" w:eastAsia="SimSun" w:hAnsi="Book Antiqua" w:cs="SimSun"/>
          <w:i/>
          <w:iCs/>
          <w:color w:val="000000"/>
          <w:kern w:val="0"/>
          <w:sz w:val="24"/>
          <w:szCs w:val="24"/>
        </w:rPr>
        <w:t>Hepatology</w:t>
      </w:r>
      <w:r w:rsidRPr="00B15530">
        <w:rPr>
          <w:rFonts w:ascii="Book Antiqua" w:eastAsia="SimSun" w:hAnsi="Book Antiqua" w:cs="SimSun"/>
          <w:color w:val="000000"/>
          <w:kern w:val="0"/>
          <w:sz w:val="24"/>
          <w:szCs w:val="24"/>
        </w:rPr>
        <w:t> 2007; </w:t>
      </w:r>
      <w:r w:rsidRPr="00B15530">
        <w:rPr>
          <w:rFonts w:ascii="Book Antiqua" w:eastAsia="SimSun" w:hAnsi="Book Antiqua" w:cs="SimSun"/>
          <w:b/>
          <w:bCs/>
          <w:color w:val="000000"/>
          <w:kern w:val="0"/>
          <w:sz w:val="24"/>
          <w:szCs w:val="24"/>
        </w:rPr>
        <w:t>46</w:t>
      </w:r>
      <w:r w:rsidRPr="00B15530">
        <w:rPr>
          <w:rFonts w:ascii="Book Antiqua" w:eastAsia="SimSun" w:hAnsi="Book Antiqua" w:cs="SimSun"/>
          <w:color w:val="000000"/>
          <w:kern w:val="0"/>
          <w:sz w:val="24"/>
          <w:szCs w:val="24"/>
        </w:rPr>
        <w:t>: 395-401 [PMID: 17628874]</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26 </w:t>
      </w:r>
      <w:r w:rsidRPr="00B15530">
        <w:rPr>
          <w:rFonts w:ascii="Book Antiqua" w:eastAsia="SimSun" w:hAnsi="Book Antiqua" w:cs="SimSun"/>
          <w:b/>
          <w:bCs/>
          <w:color w:val="000000"/>
          <w:kern w:val="0"/>
          <w:sz w:val="24"/>
          <w:szCs w:val="24"/>
        </w:rPr>
        <w:t>Chan HL</w:t>
      </w:r>
      <w:r w:rsidRPr="00B15530">
        <w:rPr>
          <w:rFonts w:ascii="Book Antiqua" w:eastAsia="SimSun" w:hAnsi="Book Antiqua" w:cs="SimSun"/>
          <w:color w:val="000000"/>
          <w:kern w:val="0"/>
          <w:sz w:val="24"/>
          <w:szCs w:val="24"/>
        </w:rPr>
        <w:t>, Wong VW, Wong GL, Tse CH, Chan HY, Sung JJ. A longitudinal study on the natural history of serum hepatitis B surface antigen changes in chronic hepatitis B. </w:t>
      </w:r>
      <w:r w:rsidRPr="00B15530">
        <w:rPr>
          <w:rFonts w:ascii="Book Antiqua" w:eastAsia="SimSun" w:hAnsi="Book Antiqua" w:cs="SimSun"/>
          <w:i/>
          <w:iCs/>
          <w:color w:val="000000"/>
          <w:kern w:val="0"/>
          <w:sz w:val="24"/>
          <w:szCs w:val="24"/>
        </w:rPr>
        <w:t>Hepatology</w:t>
      </w:r>
      <w:r w:rsidRPr="00B15530">
        <w:rPr>
          <w:rFonts w:ascii="Book Antiqua" w:eastAsia="SimSun" w:hAnsi="Book Antiqua" w:cs="SimSun"/>
          <w:color w:val="000000"/>
          <w:kern w:val="0"/>
          <w:sz w:val="24"/>
          <w:szCs w:val="24"/>
        </w:rPr>
        <w:t> 2010; </w:t>
      </w:r>
      <w:r w:rsidRPr="00B15530">
        <w:rPr>
          <w:rFonts w:ascii="Book Antiqua" w:eastAsia="SimSun" w:hAnsi="Book Antiqua" w:cs="SimSun"/>
          <w:b/>
          <w:bCs/>
          <w:color w:val="000000"/>
          <w:kern w:val="0"/>
          <w:sz w:val="24"/>
          <w:szCs w:val="24"/>
        </w:rPr>
        <w:t>52</w:t>
      </w:r>
      <w:r w:rsidRPr="00B15530">
        <w:rPr>
          <w:rFonts w:ascii="Book Antiqua" w:eastAsia="SimSun" w:hAnsi="Book Antiqua" w:cs="SimSun"/>
          <w:color w:val="000000"/>
          <w:kern w:val="0"/>
          <w:sz w:val="24"/>
          <w:szCs w:val="24"/>
        </w:rPr>
        <w:t>: 1232-1241 [PMID: 20648555 DOI: 10.1002/hep.23803]</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27 </w:t>
      </w:r>
      <w:r w:rsidRPr="00B15530">
        <w:rPr>
          <w:rFonts w:ascii="Book Antiqua" w:eastAsia="SimSun" w:hAnsi="Book Antiqua" w:cs="SimSun"/>
          <w:b/>
          <w:bCs/>
          <w:color w:val="000000"/>
          <w:kern w:val="0"/>
          <w:sz w:val="24"/>
          <w:szCs w:val="24"/>
        </w:rPr>
        <w:t>Fattovich G</w:t>
      </w:r>
      <w:r w:rsidRPr="00B15530">
        <w:rPr>
          <w:rFonts w:ascii="Book Antiqua" w:eastAsia="SimSun" w:hAnsi="Book Antiqua" w:cs="SimSun"/>
          <w:color w:val="000000"/>
          <w:kern w:val="0"/>
          <w:sz w:val="24"/>
          <w:szCs w:val="24"/>
        </w:rPr>
        <w:t>, Olivari N, Pasino M, D'Onofrio M, Martone E, Donato F. Long-term outcome of chronic hepatitis B in Caucasian patients: mortality after 25 years. </w:t>
      </w:r>
      <w:r w:rsidRPr="00B15530">
        <w:rPr>
          <w:rFonts w:ascii="Book Antiqua" w:eastAsia="SimSun" w:hAnsi="Book Antiqua" w:cs="SimSun"/>
          <w:i/>
          <w:iCs/>
          <w:color w:val="000000"/>
          <w:kern w:val="0"/>
          <w:sz w:val="24"/>
          <w:szCs w:val="24"/>
        </w:rPr>
        <w:t>Gut</w:t>
      </w:r>
      <w:r w:rsidRPr="00B15530">
        <w:rPr>
          <w:rFonts w:ascii="Book Antiqua" w:eastAsia="SimSun" w:hAnsi="Book Antiqua" w:cs="SimSun"/>
          <w:color w:val="000000"/>
          <w:kern w:val="0"/>
          <w:sz w:val="24"/>
          <w:szCs w:val="24"/>
        </w:rPr>
        <w:t> 2008; </w:t>
      </w:r>
      <w:r w:rsidRPr="00B15530">
        <w:rPr>
          <w:rFonts w:ascii="Book Antiqua" w:eastAsia="SimSun" w:hAnsi="Book Antiqua" w:cs="SimSun"/>
          <w:b/>
          <w:bCs/>
          <w:color w:val="000000"/>
          <w:kern w:val="0"/>
          <w:sz w:val="24"/>
          <w:szCs w:val="24"/>
        </w:rPr>
        <w:t>57</w:t>
      </w:r>
      <w:r w:rsidRPr="00B15530">
        <w:rPr>
          <w:rFonts w:ascii="Book Antiqua" w:eastAsia="SimSun" w:hAnsi="Book Antiqua" w:cs="SimSun"/>
          <w:color w:val="000000"/>
          <w:kern w:val="0"/>
          <w:sz w:val="24"/>
          <w:szCs w:val="24"/>
        </w:rPr>
        <w:t>: 84-90 [PMID: 17715267]</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28 </w:t>
      </w:r>
      <w:r w:rsidRPr="00B15530">
        <w:rPr>
          <w:rFonts w:ascii="Book Antiqua" w:eastAsia="SimSun" w:hAnsi="Book Antiqua" w:cs="SimSun"/>
          <w:b/>
          <w:bCs/>
          <w:color w:val="000000"/>
          <w:kern w:val="0"/>
          <w:sz w:val="24"/>
          <w:szCs w:val="24"/>
        </w:rPr>
        <w:t>Ayoub WS</w:t>
      </w:r>
      <w:r w:rsidRPr="00B15530">
        <w:rPr>
          <w:rFonts w:ascii="Book Antiqua" w:eastAsia="SimSun" w:hAnsi="Book Antiqua" w:cs="SimSun"/>
          <w:color w:val="000000"/>
          <w:kern w:val="0"/>
          <w:sz w:val="24"/>
          <w:szCs w:val="24"/>
        </w:rPr>
        <w:t>, Keeffe EB. Review article: current antiviral therapy of chronic hepatitis B. </w:t>
      </w:r>
      <w:r w:rsidRPr="00B15530">
        <w:rPr>
          <w:rFonts w:ascii="Book Antiqua" w:eastAsia="SimSun" w:hAnsi="Book Antiqua" w:cs="SimSun"/>
          <w:i/>
          <w:iCs/>
          <w:color w:val="000000"/>
          <w:kern w:val="0"/>
          <w:sz w:val="24"/>
          <w:szCs w:val="24"/>
        </w:rPr>
        <w:t>Aliment Pharmacol Ther</w:t>
      </w:r>
      <w:r w:rsidRPr="00B15530">
        <w:rPr>
          <w:rFonts w:ascii="Book Antiqua" w:eastAsia="SimSun" w:hAnsi="Book Antiqua" w:cs="SimSun"/>
          <w:color w:val="000000"/>
          <w:kern w:val="0"/>
          <w:sz w:val="24"/>
          <w:szCs w:val="24"/>
        </w:rPr>
        <w:t> 2008; </w:t>
      </w:r>
      <w:r w:rsidRPr="00B15530">
        <w:rPr>
          <w:rFonts w:ascii="Book Antiqua" w:eastAsia="SimSun" w:hAnsi="Book Antiqua" w:cs="SimSun"/>
          <w:b/>
          <w:bCs/>
          <w:color w:val="000000"/>
          <w:kern w:val="0"/>
          <w:sz w:val="24"/>
          <w:szCs w:val="24"/>
        </w:rPr>
        <w:t>28</w:t>
      </w:r>
      <w:r w:rsidRPr="00B15530">
        <w:rPr>
          <w:rFonts w:ascii="Book Antiqua" w:eastAsia="SimSun" w:hAnsi="Book Antiqua" w:cs="SimSun"/>
          <w:color w:val="000000"/>
          <w:kern w:val="0"/>
          <w:sz w:val="24"/>
          <w:szCs w:val="24"/>
        </w:rPr>
        <w:t>: 167-177 [PMID: 18466358 DOI: 10.1111/j.1365-2036.2008.03731.x]</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29 </w:t>
      </w:r>
      <w:r w:rsidRPr="00B15530">
        <w:rPr>
          <w:rFonts w:ascii="Book Antiqua" w:eastAsia="SimSun" w:hAnsi="Book Antiqua" w:cs="SimSun"/>
          <w:b/>
          <w:bCs/>
          <w:color w:val="000000"/>
          <w:kern w:val="0"/>
          <w:sz w:val="24"/>
          <w:szCs w:val="24"/>
        </w:rPr>
        <w:t>Wang LC</w:t>
      </w:r>
      <w:r w:rsidRPr="00B15530">
        <w:rPr>
          <w:rFonts w:ascii="Book Antiqua" w:eastAsia="SimSun" w:hAnsi="Book Antiqua" w:cs="SimSun"/>
          <w:color w:val="000000"/>
          <w:kern w:val="0"/>
          <w:sz w:val="24"/>
          <w:szCs w:val="24"/>
        </w:rPr>
        <w:t>, Chen EQ, Cao J, Liu L, Zheng L, Li DJ, Xu L, Lei XZ, Liu C, Tang H. De novo combination of lamivudine and adefovir versus entecavir monotherapy for the treatment of naïve HBeAg-negative chronic hepatitis B patients. </w:t>
      </w:r>
      <w:r w:rsidRPr="00B15530">
        <w:rPr>
          <w:rFonts w:ascii="Book Antiqua" w:eastAsia="SimSun" w:hAnsi="Book Antiqua" w:cs="SimSun"/>
          <w:i/>
          <w:iCs/>
          <w:color w:val="000000"/>
          <w:kern w:val="0"/>
          <w:sz w:val="24"/>
          <w:szCs w:val="24"/>
        </w:rPr>
        <w:t>Hepatol Int</w:t>
      </w:r>
      <w:r w:rsidRPr="00B15530">
        <w:rPr>
          <w:rFonts w:ascii="Book Antiqua" w:eastAsia="SimSun" w:hAnsi="Book Antiqua" w:cs="SimSun"/>
          <w:color w:val="000000"/>
          <w:kern w:val="0"/>
          <w:sz w:val="24"/>
          <w:szCs w:val="24"/>
        </w:rPr>
        <w:t> 2011; </w:t>
      </w:r>
      <w:r w:rsidRPr="00B15530">
        <w:rPr>
          <w:rFonts w:ascii="Book Antiqua" w:eastAsia="SimSun" w:hAnsi="Book Antiqua" w:cs="SimSun"/>
          <w:b/>
          <w:bCs/>
          <w:color w:val="000000"/>
          <w:kern w:val="0"/>
          <w:sz w:val="24"/>
          <w:szCs w:val="24"/>
        </w:rPr>
        <w:t>5</w:t>
      </w:r>
      <w:r w:rsidRPr="00B15530">
        <w:rPr>
          <w:rFonts w:ascii="Book Antiqua" w:eastAsia="SimSun" w:hAnsi="Book Antiqua" w:cs="SimSun"/>
          <w:color w:val="000000"/>
          <w:kern w:val="0"/>
          <w:sz w:val="24"/>
          <w:szCs w:val="24"/>
        </w:rPr>
        <w:t>: 671-676 [PMID: 21484140 DOI: 10.1007/s12072-010-9243-x]</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30 </w:t>
      </w:r>
      <w:r w:rsidRPr="00B15530">
        <w:rPr>
          <w:rFonts w:ascii="Book Antiqua" w:eastAsia="SimSun" w:hAnsi="Book Antiqua" w:cs="SimSun"/>
          <w:b/>
          <w:bCs/>
          <w:color w:val="000000"/>
          <w:kern w:val="0"/>
          <w:sz w:val="24"/>
          <w:szCs w:val="24"/>
        </w:rPr>
        <w:t>Du QW</w:t>
      </w:r>
      <w:r w:rsidRPr="00B15530">
        <w:rPr>
          <w:rFonts w:ascii="Book Antiqua" w:eastAsia="SimSun" w:hAnsi="Book Antiqua" w:cs="SimSun"/>
          <w:color w:val="000000"/>
          <w:kern w:val="0"/>
          <w:sz w:val="24"/>
          <w:szCs w:val="24"/>
        </w:rPr>
        <w:t>, Ding JG, Sun QF, Hong L, Cai FJ, Zhou QQ, Wu YH, Fu RQ. Combination lamivudine and adefovir versus entecavir for the treatment of naïve chronic hepatitis B patients: a pilot study. </w:t>
      </w:r>
      <w:r w:rsidRPr="00B15530">
        <w:rPr>
          <w:rFonts w:ascii="Book Antiqua" w:eastAsia="SimSun" w:hAnsi="Book Antiqua" w:cs="SimSun"/>
          <w:i/>
          <w:iCs/>
          <w:color w:val="000000"/>
          <w:kern w:val="0"/>
          <w:sz w:val="24"/>
          <w:szCs w:val="24"/>
        </w:rPr>
        <w:t>Med Sci Monit</w:t>
      </w:r>
      <w:r w:rsidRPr="00B15530">
        <w:rPr>
          <w:rFonts w:ascii="Book Antiqua" w:eastAsia="SimSun" w:hAnsi="Book Antiqua" w:cs="SimSun"/>
          <w:color w:val="000000"/>
          <w:kern w:val="0"/>
          <w:sz w:val="24"/>
          <w:szCs w:val="24"/>
        </w:rPr>
        <w:t> 2013; </w:t>
      </w:r>
      <w:r w:rsidRPr="00B15530">
        <w:rPr>
          <w:rFonts w:ascii="Book Antiqua" w:eastAsia="SimSun" w:hAnsi="Book Antiqua" w:cs="SimSun"/>
          <w:b/>
          <w:bCs/>
          <w:color w:val="000000"/>
          <w:kern w:val="0"/>
          <w:sz w:val="24"/>
          <w:szCs w:val="24"/>
        </w:rPr>
        <w:t>19</w:t>
      </w:r>
      <w:r w:rsidRPr="00B15530">
        <w:rPr>
          <w:rFonts w:ascii="Book Antiqua" w:eastAsia="SimSun" w:hAnsi="Book Antiqua" w:cs="SimSun"/>
          <w:color w:val="000000"/>
          <w:kern w:val="0"/>
          <w:sz w:val="24"/>
          <w:szCs w:val="24"/>
        </w:rPr>
        <w:t>: 751-756 [PMID: 24019010 DOI: 10.12659/MSM.889443]</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31 </w:t>
      </w:r>
      <w:r w:rsidRPr="00B15530">
        <w:rPr>
          <w:rFonts w:ascii="Book Antiqua" w:eastAsia="SimSun" w:hAnsi="Book Antiqua" w:cs="SimSun"/>
          <w:b/>
          <w:bCs/>
          <w:color w:val="000000"/>
          <w:kern w:val="0"/>
          <w:sz w:val="24"/>
          <w:szCs w:val="24"/>
        </w:rPr>
        <w:t>Marcellin P</w:t>
      </w:r>
      <w:r w:rsidRPr="00B15530">
        <w:rPr>
          <w:rFonts w:ascii="Book Antiqua" w:eastAsia="SimSun" w:hAnsi="Book Antiqua" w:cs="SimSun"/>
          <w:color w:val="000000"/>
          <w:kern w:val="0"/>
          <w:sz w:val="24"/>
          <w:szCs w:val="24"/>
        </w:rPr>
        <w:t>, Chang TT, Lim SG, Tong MJ, Sievert W, Shiffman ML, Jeffers L, Goodman Z, Wulfsohn MS, Xiong S, Fry J, Brosgart CL; Adefovir Dipivoxil 437 Study Group. Adefovir dipivoxil for the treatment of hepatitis B e antigen-positive chronic hepatitis B. </w:t>
      </w:r>
      <w:r w:rsidRPr="00B15530">
        <w:rPr>
          <w:rFonts w:ascii="Book Antiqua" w:eastAsia="SimSun" w:hAnsi="Book Antiqua" w:cs="SimSun"/>
          <w:i/>
          <w:iCs/>
          <w:color w:val="000000"/>
          <w:kern w:val="0"/>
          <w:sz w:val="24"/>
          <w:szCs w:val="24"/>
        </w:rPr>
        <w:t>N Engl J Med</w:t>
      </w:r>
      <w:r w:rsidRPr="00B15530">
        <w:rPr>
          <w:rFonts w:ascii="Book Antiqua" w:eastAsia="SimSun" w:hAnsi="Book Antiqua" w:cs="SimSun"/>
          <w:color w:val="000000"/>
          <w:kern w:val="0"/>
          <w:sz w:val="24"/>
          <w:szCs w:val="24"/>
        </w:rPr>
        <w:t> 2003; </w:t>
      </w:r>
      <w:r w:rsidRPr="00B15530">
        <w:rPr>
          <w:rFonts w:ascii="Book Antiqua" w:eastAsia="SimSun" w:hAnsi="Book Antiqua" w:cs="SimSun"/>
          <w:b/>
          <w:bCs/>
          <w:color w:val="000000"/>
          <w:kern w:val="0"/>
          <w:sz w:val="24"/>
          <w:szCs w:val="24"/>
        </w:rPr>
        <w:t>348</w:t>
      </w:r>
      <w:r w:rsidRPr="00B15530">
        <w:rPr>
          <w:rFonts w:ascii="Book Antiqua" w:eastAsia="SimSun" w:hAnsi="Book Antiqua" w:cs="SimSun"/>
          <w:color w:val="000000"/>
          <w:kern w:val="0"/>
          <w:sz w:val="24"/>
          <w:szCs w:val="24"/>
        </w:rPr>
        <w:t>: 808-816 [PMID: 12606735]</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32 </w:t>
      </w:r>
      <w:r w:rsidRPr="00B15530">
        <w:rPr>
          <w:rFonts w:ascii="Book Antiqua" w:eastAsia="SimSun" w:hAnsi="Book Antiqua" w:cs="SimSun"/>
          <w:b/>
          <w:bCs/>
          <w:color w:val="000000"/>
          <w:kern w:val="0"/>
          <w:sz w:val="24"/>
          <w:szCs w:val="24"/>
        </w:rPr>
        <w:t>Marcellin P</w:t>
      </w:r>
      <w:r w:rsidRPr="00B15530">
        <w:rPr>
          <w:rFonts w:ascii="Book Antiqua" w:eastAsia="SimSun" w:hAnsi="Book Antiqua" w:cs="SimSun"/>
          <w:color w:val="000000"/>
          <w:kern w:val="0"/>
          <w:sz w:val="24"/>
          <w:szCs w:val="24"/>
        </w:rPr>
        <w:t>, Heathcote EJ, Buti M, Gane E, de Man RA, Krastev Z, Germanidis G, Lee SS, Flisiak R, Kaita K, Manns M, Kotzev I, Tchernev K, Buggisch P, Weilert F, Kurdas OO, Shiffman ML, Trinh H, Washington MK, Sorbel J, Anderson J, Snow-Lampart A, Mondou E, Quinn J, Rousseau F. Tenofovir disoproxil fumarate versus adefovir dipivoxil for chronic hepatitis B. </w:t>
      </w:r>
      <w:r w:rsidRPr="00B15530">
        <w:rPr>
          <w:rFonts w:ascii="Book Antiqua" w:eastAsia="SimSun" w:hAnsi="Book Antiqua" w:cs="SimSun"/>
          <w:i/>
          <w:iCs/>
          <w:color w:val="000000"/>
          <w:kern w:val="0"/>
          <w:sz w:val="24"/>
          <w:szCs w:val="24"/>
        </w:rPr>
        <w:t>N Engl J Med</w:t>
      </w:r>
      <w:r w:rsidRPr="00B15530">
        <w:rPr>
          <w:rFonts w:ascii="Book Antiqua" w:eastAsia="SimSun" w:hAnsi="Book Antiqua" w:cs="SimSun"/>
          <w:color w:val="000000"/>
          <w:kern w:val="0"/>
          <w:sz w:val="24"/>
          <w:szCs w:val="24"/>
        </w:rPr>
        <w:t> 2008; </w:t>
      </w:r>
      <w:r w:rsidRPr="00B15530">
        <w:rPr>
          <w:rFonts w:ascii="Book Antiqua" w:eastAsia="SimSun" w:hAnsi="Book Antiqua" w:cs="SimSun"/>
          <w:b/>
          <w:bCs/>
          <w:color w:val="000000"/>
          <w:kern w:val="0"/>
          <w:sz w:val="24"/>
          <w:szCs w:val="24"/>
        </w:rPr>
        <w:t>359</w:t>
      </w:r>
      <w:r w:rsidRPr="00B15530">
        <w:rPr>
          <w:rFonts w:ascii="Book Antiqua" w:eastAsia="SimSun" w:hAnsi="Book Antiqua" w:cs="SimSun"/>
          <w:color w:val="000000"/>
          <w:kern w:val="0"/>
          <w:sz w:val="24"/>
          <w:szCs w:val="24"/>
        </w:rPr>
        <w:t>: 2442-2455 [PMID: 19052126 DOI: 10.1056/NEJMoa0802878]</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33 </w:t>
      </w:r>
      <w:r w:rsidRPr="00B15530">
        <w:rPr>
          <w:rFonts w:ascii="Book Antiqua" w:eastAsia="SimSun" w:hAnsi="Book Antiqua" w:cs="SimSun"/>
          <w:b/>
          <w:bCs/>
          <w:color w:val="000000"/>
          <w:kern w:val="0"/>
          <w:sz w:val="24"/>
          <w:szCs w:val="24"/>
        </w:rPr>
        <w:t>Liaw YF</w:t>
      </w:r>
      <w:r w:rsidRPr="00B15530">
        <w:rPr>
          <w:rFonts w:ascii="Book Antiqua" w:eastAsia="SimSun" w:hAnsi="Book Antiqua" w:cs="SimSun"/>
          <w:color w:val="000000"/>
          <w:kern w:val="0"/>
          <w:sz w:val="24"/>
          <w:szCs w:val="24"/>
        </w:rPr>
        <w:t>, Gane E, Leung N, Zeuzem S, Wang Y, Lai CL, Heathcote EJ, Manns M, Bzowej N, Niu J, Han SH, Hwang SG, Cakaloglu Y, Tong MJ, Papatheodoridis G, Chen Y, Brown NA, Albanis E, Galil K, Naoumov NV; GLOBE Study Group. 2-Year GLOBE trial results: telbivudine Is superior to lamivudine in patients with chronic hepatitis B. </w:t>
      </w:r>
      <w:r w:rsidRPr="00B15530">
        <w:rPr>
          <w:rFonts w:ascii="Book Antiqua" w:eastAsia="SimSun" w:hAnsi="Book Antiqua" w:cs="SimSun"/>
          <w:i/>
          <w:iCs/>
          <w:color w:val="000000"/>
          <w:kern w:val="0"/>
          <w:sz w:val="24"/>
          <w:szCs w:val="24"/>
        </w:rPr>
        <w:t>Gastroenterology</w:t>
      </w:r>
      <w:r w:rsidRPr="00B15530">
        <w:rPr>
          <w:rFonts w:ascii="Book Antiqua" w:eastAsia="SimSun" w:hAnsi="Book Antiqua" w:cs="SimSun"/>
          <w:color w:val="000000"/>
          <w:kern w:val="0"/>
          <w:sz w:val="24"/>
          <w:szCs w:val="24"/>
        </w:rPr>
        <w:t> 2009; </w:t>
      </w:r>
      <w:r w:rsidRPr="00B15530">
        <w:rPr>
          <w:rFonts w:ascii="Book Antiqua" w:eastAsia="SimSun" w:hAnsi="Book Antiqua" w:cs="SimSun"/>
          <w:b/>
          <w:bCs/>
          <w:color w:val="000000"/>
          <w:kern w:val="0"/>
          <w:sz w:val="24"/>
          <w:szCs w:val="24"/>
        </w:rPr>
        <w:t>136</w:t>
      </w:r>
      <w:r w:rsidRPr="00B15530">
        <w:rPr>
          <w:rFonts w:ascii="Book Antiqua" w:eastAsia="SimSun" w:hAnsi="Book Antiqua" w:cs="SimSun"/>
          <w:color w:val="000000"/>
          <w:kern w:val="0"/>
          <w:sz w:val="24"/>
          <w:szCs w:val="24"/>
        </w:rPr>
        <w:t>: 486-495 [PMID: 19027013 DOI: 10.1053/j.gastro.2008.10.026]</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34 </w:t>
      </w:r>
      <w:r w:rsidRPr="00B15530">
        <w:rPr>
          <w:rFonts w:ascii="Book Antiqua" w:eastAsia="SimSun" w:hAnsi="Book Antiqua" w:cs="SimSun"/>
          <w:b/>
          <w:bCs/>
          <w:color w:val="000000"/>
          <w:kern w:val="0"/>
          <w:sz w:val="24"/>
          <w:szCs w:val="24"/>
        </w:rPr>
        <w:t>Perrillo RP</w:t>
      </w:r>
      <w:r w:rsidRPr="00B15530">
        <w:rPr>
          <w:rFonts w:ascii="Book Antiqua" w:eastAsia="SimSun" w:hAnsi="Book Antiqua" w:cs="SimSun"/>
          <w:color w:val="000000"/>
          <w:kern w:val="0"/>
          <w:sz w:val="24"/>
          <w:szCs w:val="24"/>
        </w:rPr>
        <w:t xml:space="preserve">, Lai CL, Liaw YF, Dienstag JL, Schiff ER, Schalm SW, Heathcote EJ, Brown NA, Atkins M, Woessner M, Gardner SD. Predictors of HBeAg loss after </w:t>
      </w:r>
      <w:r w:rsidRPr="00B15530">
        <w:rPr>
          <w:rFonts w:ascii="Book Antiqua" w:eastAsia="SimSun" w:hAnsi="Book Antiqua" w:cs="SimSun"/>
          <w:color w:val="000000"/>
          <w:kern w:val="0"/>
          <w:sz w:val="24"/>
          <w:szCs w:val="24"/>
        </w:rPr>
        <w:lastRenderedPageBreak/>
        <w:t>lamivudine treatment for chronic hepatitis B. </w:t>
      </w:r>
      <w:r w:rsidRPr="00B15530">
        <w:rPr>
          <w:rFonts w:ascii="Book Antiqua" w:eastAsia="SimSun" w:hAnsi="Book Antiqua" w:cs="SimSun"/>
          <w:i/>
          <w:iCs/>
          <w:color w:val="000000"/>
          <w:kern w:val="0"/>
          <w:sz w:val="24"/>
          <w:szCs w:val="24"/>
        </w:rPr>
        <w:t>Hepatology</w:t>
      </w:r>
      <w:r w:rsidRPr="00B15530">
        <w:rPr>
          <w:rFonts w:ascii="Book Antiqua" w:eastAsia="SimSun" w:hAnsi="Book Antiqua" w:cs="SimSun"/>
          <w:color w:val="000000"/>
          <w:kern w:val="0"/>
          <w:sz w:val="24"/>
          <w:szCs w:val="24"/>
        </w:rPr>
        <w:t> 2002; </w:t>
      </w:r>
      <w:r w:rsidRPr="00B15530">
        <w:rPr>
          <w:rFonts w:ascii="Book Antiqua" w:eastAsia="SimSun" w:hAnsi="Book Antiqua" w:cs="SimSun"/>
          <w:b/>
          <w:bCs/>
          <w:color w:val="000000"/>
          <w:kern w:val="0"/>
          <w:sz w:val="24"/>
          <w:szCs w:val="24"/>
        </w:rPr>
        <w:t>36</w:t>
      </w:r>
      <w:r w:rsidRPr="00B15530">
        <w:rPr>
          <w:rFonts w:ascii="Book Antiqua" w:eastAsia="SimSun" w:hAnsi="Book Antiqua" w:cs="SimSun"/>
          <w:color w:val="000000"/>
          <w:kern w:val="0"/>
          <w:sz w:val="24"/>
          <w:szCs w:val="24"/>
        </w:rPr>
        <w:t>: 186-194 [PMID: 12085364]</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35 </w:t>
      </w:r>
      <w:r w:rsidRPr="00B15530">
        <w:rPr>
          <w:rFonts w:ascii="Book Antiqua" w:eastAsia="SimSun" w:hAnsi="Book Antiqua" w:cs="SimSun"/>
          <w:b/>
          <w:bCs/>
          <w:color w:val="000000"/>
          <w:kern w:val="0"/>
          <w:sz w:val="24"/>
          <w:szCs w:val="24"/>
        </w:rPr>
        <w:t>Cai W</w:t>
      </w:r>
      <w:r w:rsidRPr="00B15530">
        <w:rPr>
          <w:rFonts w:ascii="Book Antiqua" w:eastAsia="SimSun" w:hAnsi="Book Antiqua" w:cs="SimSun"/>
          <w:color w:val="000000"/>
          <w:kern w:val="0"/>
          <w:sz w:val="24"/>
          <w:szCs w:val="24"/>
        </w:rPr>
        <w:t>, Xie Q, An B, Wang H, Zhou X, Zhao G, Guo Q, Gu R, Bao S. On-treatment serum HBsAg level is predictive of sustained off-treatment virologic response to telbivudine in HBeAg-positive chronic hepatitis B patients. </w:t>
      </w:r>
      <w:r w:rsidRPr="00B15530">
        <w:rPr>
          <w:rFonts w:ascii="Book Antiqua" w:eastAsia="SimSun" w:hAnsi="Book Antiqua" w:cs="SimSun"/>
          <w:i/>
          <w:iCs/>
          <w:color w:val="000000"/>
          <w:kern w:val="0"/>
          <w:sz w:val="24"/>
          <w:szCs w:val="24"/>
        </w:rPr>
        <w:t>J Clin Virol</w:t>
      </w:r>
      <w:r w:rsidRPr="00B15530">
        <w:rPr>
          <w:rFonts w:ascii="Book Antiqua" w:eastAsia="SimSun" w:hAnsi="Book Antiqua" w:cs="SimSun"/>
          <w:color w:val="000000"/>
          <w:kern w:val="0"/>
          <w:sz w:val="24"/>
          <w:szCs w:val="24"/>
        </w:rPr>
        <w:t> 2010; </w:t>
      </w:r>
      <w:r w:rsidRPr="00B15530">
        <w:rPr>
          <w:rFonts w:ascii="Book Antiqua" w:eastAsia="SimSun" w:hAnsi="Book Antiqua" w:cs="SimSun"/>
          <w:b/>
          <w:bCs/>
          <w:color w:val="000000"/>
          <w:kern w:val="0"/>
          <w:sz w:val="24"/>
          <w:szCs w:val="24"/>
        </w:rPr>
        <w:t>48</w:t>
      </w:r>
      <w:r w:rsidRPr="00B15530">
        <w:rPr>
          <w:rFonts w:ascii="Book Antiqua" w:eastAsia="SimSun" w:hAnsi="Book Antiqua" w:cs="SimSun"/>
          <w:color w:val="000000"/>
          <w:kern w:val="0"/>
          <w:sz w:val="24"/>
          <w:szCs w:val="24"/>
        </w:rPr>
        <w:t>: 22-26 [PMID: 20233672 DOI: 10.1016/j.jcv.2010.02.014]</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36 </w:t>
      </w:r>
      <w:r w:rsidRPr="00B15530">
        <w:rPr>
          <w:rFonts w:ascii="Book Antiqua" w:eastAsia="SimSun" w:hAnsi="Book Antiqua" w:cs="SimSun"/>
          <w:b/>
          <w:bCs/>
          <w:color w:val="000000"/>
          <w:kern w:val="0"/>
          <w:sz w:val="24"/>
          <w:szCs w:val="24"/>
        </w:rPr>
        <w:t>Martinot-Peignoux M</w:t>
      </w:r>
      <w:r w:rsidRPr="00B15530">
        <w:rPr>
          <w:rFonts w:ascii="Book Antiqua" w:eastAsia="SimSun" w:hAnsi="Book Antiqua" w:cs="SimSun"/>
          <w:color w:val="000000"/>
          <w:kern w:val="0"/>
          <w:sz w:val="24"/>
          <w:szCs w:val="24"/>
        </w:rPr>
        <w:t>, Lapalus M, Asselah T, Marcellin P. HBsAg quantification: useful for monitoring natural history and treatment outcome. </w:t>
      </w:r>
      <w:r w:rsidRPr="00B15530">
        <w:rPr>
          <w:rFonts w:ascii="Book Antiqua" w:eastAsia="SimSun" w:hAnsi="Book Antiqua" w:cs="SimSun"/>
          <w:i/>
          <w:iCs/>
          <w:color w:val="000000"/>
          <w:kern w:val="0"/>
          <w:sz w:val="24"/>
          <w:szCs w:val="24"/>
        </w:rPr>
        <w:t>Liver Int</w:t>
      </w:r>
      <w:r w:rsidRPr="00B15530">
        <w:rPr>
          <w:rFonts w:ascii="Book Antiqua" w:eastAsia="SimSun" w:hAnsi="Book Antiqua" w:cs="SimSun"/>
          <w:color w:val="000000"/>
          <w:kern w:val="0"/>
          <w:sz w:val="24"/>
          <w:szCs w:val="24"/>
        </w:rPr>
        <w:t> 2014; </w:t>
      </w:r>
      <w:r w:rsidRPr="00B15530">
        <w:rPr>
          <w:rFonts w:ascii="Book Antiqua" w:eastAsia="SimSun" w:hAnsi="Book Antiqua" w:cs="SimSun"/>
          <w:b/>
          <w:bCs/>
          <w:color w:val="000000"/>
          <w:kern w:val="0"/>
          <w:sz w:val="24"/>
          <w:szCs w:val="24"/>
        </w:rPr>
        <w:t>34</w:t>
      </w:r>
      <w:r w:rsidRPr="00B15530">
        <w:rPr>
          <w:rFonts w:ascii="Book Antiqua" w:eastAsia="SimSun" w:hAnsi="Book Antiqua" w:cs="SimSun"/>
          <w:bCs/>
          <w:color w:val="000000"/>
          <w:kern w:val="0"/>
          <w:sz w:val="24"/>
          <w:szCs w:val="24"/>
        </w:rPr>
        <w:t xml:space="preserve"> Suppl 1</w:t>
      </w:r>
      <w:r w:rsidRPr="00B15530">
        <w:rPr>
          <w:rFonts w:ascii="Book Antiqua" w:eastAsia="SimSun" w:hAnsi="Book Antiqua" w:cs="SimSun"/>
          <w:color w:val="000000"/>
          <w:kern w:val="0"/>
          <w:sz w:val="24"/>
          <w:szCs w:val="24"/>
        </w:rPr>
        <w:t>: 97-107 [PMID: 24373085 DOI: 10.1111/liv.12403]</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37 </w:t>
      </w:r>
      <w:r w:rsidRPr="00B15530">
        <w:rPr>
          <w:rFonts w:ascii="Book Antiqua" w:eastAsia="SimSun" w:hAnsi="Book Antiqua" w:cs="SimSun"/>
          <w:b/>
          <w:bCs/>
          <w:color w:val="000000"/>
          <w:kern w:val="0"/>
          <w:sz w:val="24"/>
          <w:szCs w:val="24"/>
        </w:rPr>
        <w:t>Zhang X</w:t>
      </w:r>
      <w:r w:rsidRPr="00B15530">
        <w:rPr>
          <w:rFonts w:ascii="Book Antiqua" w:eastAsia="SimSun" w:hAnsi="Book Antiqua" w:cs="SimSun"/>
          <w:color w:val="000000"/>
          <w:kern w:val="0"/>
          <w:sz w:val="24"/>
          <w:szCs w:val="24"/>
        </w:rPr>
        <w:t>, Lin SM, Ye F, Chen TY, Liu M, Chen YR, Zheng SQ, Zhao YR, Zhang SL. An early decrease in serum HBeAg titre is a strong predictor of virological response to entecavir in HBeAg-positive patients. </w:t>
      </w:r>
      <w:r w:rsidRPr="00B15530">
        <w:rPr>
          <w:rFonts w:ascii="Book Antiqua" w:eastAsia="SimSun" w:hAnsi="Book Antiqua" w:cs="SimSun"/>
          <w:i/>
          <w:iCs/>
          <w:color w:val="000000"/>
          <w:kern w:val="0"/>
          <w:sz w:val="24"/>
          <w:szCs w:val="24"/>
        </w:rPr>
        <w:t>J Viral Hepat</w:t>
      </w:r>
      <w:r w:rsidRPr="00B15530">
        <w:rPr>
          <w:rFonts w:ascii="Book Antiqua" w:eastAsia="SimSun" w:hAnsi="Book Antiqua" w:cs="SimSun"/>
          <w:color w:val="000000"/>
          <w:kern w:val="0"/>
          <w:sz w:val="24"/>
          <w:szCs w:val="24"/>
        </w:rPr>
        <w:t> 2011; </w:t>
      </w:r>
      <w:r w:rsidRPr="00B15530">
        <w:rPr>
          <w:rFonts w:ascii="Book Antiqua" w:eastAsia="SimSun" w:hAnsi="Book Antiqua" w:cs="SimSun"/>
          <w:b/>
          <w:bCs/>
          <w:color w:val="000000"/>
          <w:kern w:val="0"/>
          <w:sz w:val="24"/>
          <w:szCs w:val="24"/>
        </w:rPr>
        <w:t>18</w:t>
      </w:r>
      <w:r w:rsidRPr="00B15530">
        <w:rPr>
          <w:rFonts w:ascii="Book Antiqua" w:eastAsia="SimSun" w:hAnsi="Book Antiqua" w:cs="SimSun"/>
          <w:color w:val="000000"/>
          <w:kern w:val="0"/>
          <w:sz w:val="24"/>
          <w:szCs w:val="24"/>
        </w:rPr>
        <w:t>: e184-e190 [PMID: 21692931 DOI: 10.1111/j.1365-2893.2010.01423.x]</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38 </w:t>
      </w:r>
      <w:r w:rsidRPr="00B15530">
        <w:rPr>
          <w:rFonts w:ascii="Book Antiqua" w:eastAsia="SimSun" w:hAnsi="Book Antiqua" w:cs="SimSun"/>
          <w:b/>
          <w:bCs/>
          <w:color w:val="000000"/>
          <w:kern w:val="0"/>
          <w:sz w:val="24"/>
          <w:szCs w:val="24"/>
        </w:rPr>
        <w:t>Lee JM</w:t>
      </w:r>
      <w:r w:rsidRPr="00B15530">
        <w:rPr>
          <w:rFonts w:ascii="Book Antiqua" w:eastAsia="SimSun" w:hAnsi="Book Antiqua" w:cs="SimSun"/>
          <w:color w:val="000000"/>
          <w:kern w:val="0"/>
          <w:sz w:val="24"/>
          <w:szCs w:val="24"/>
        </w:rPr>
        <w:t>, Ahn SH, Kim HS, Park H, Chang HY, Kim do Y, Hwang SG, Rim KS, Chon CY, Han KH, Park JY. Quantitative hepatitis B surface antigen and hepatitis B e antigen titers in prediction of treatment response to entecavir. </w:t>
      </w:r>
      <w:r w:rsidRPr="00B15530">
        <w:rPr>
          <w:rFonts w:ascii="Book Antiqua" w:eastAsia="SimSun" w:hAnsi="Book Antiqua" w:cs="SimSun"/>
          <w:i/>
          <w:iCs/>
          <w:color w:val="000000"/>
          <w:kern w:val="0"/>
          <w:sz w:val="24"/>
          <w:szCs w:val="24"/>
        </w:rPr>
        <w:t>Hepatology</w:t>
      </w:r>
      <w:r w:rsidRPr="00B15530">
        <w:rPr>
          <w:rFonts w:ascii="Book Antiqua" w:eastAsia="SimSun" w:hAnsi="Book Antiqua" w:cs="SimSun"/>
          <w:color w:val="000000"/>
          <w:kern w:val="0"/>
          <w:sz w:val="24"/>
          <w:szCs w:val="24"/>
        </w:rPr>
        <w:t> 2011; </w:t>
      </w:r>
      <w:r w:rsidRPr="00B15530">
        <w:rPr>
          <w:rFonts w:ascii="Book Antiqua" w:eastAsia="SimSun" w:hAnsi="Book Antiqua" w:cs="SimSun"/>
          <w:b/>
          <w:bCs/>
          <w:color w:val="000000"/>
          <w:kern w:val="0"/>
          <w:sz w:val="24"/>
          <w:szCs w:val="24"/>
        </w:rPr>
        <w:t>53</w:t>
      </w:r>
      <w:r w:rsidRPr="00B15530">
        <w:rPr>
          <w:rFonts w:ascii="Book Antiqua" w:eastAsia="SimSun" w:hAnsi="Book Antiqua" w:cs="SimSun"/>
          <w:color w:val="000000"/>
          <w:kern w:val="0"/>
          <w:sz w:val="24"/>
          <w:szCs w:val="24"/>
        </w:rPr>
        <w:t>: 1486-1493 [PMID: 21520167 DOI: 10.1002/hep.24221]</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39 </w:t>
      </w:r>
      <w:r w:rsidRPr="00B15530">
        <w:rPr>
          <w:rFonts w:ascii="Book Antiqua" w:eastAsia="SimSun" w:hAnsi="Book Antiqua" w:cs="SimSun"/>
          <w:b/>
          <w:bCs/>
          <w:color w:val="000000"/>
          <w:kern w:val="0"/>
          <w:sz w:val="24"/>
          <w:szCs w:val="24"/>
        </w:rPr>
        <w:t>Shin JW</w:t>
      </w:r>
      <w:r w:rsidRPr="00B15530">
        <w:rPr>
          <w:rFonts w:ascii="Book Antiqua" w:eastAsia="SimSun" w:hAnsi="Book Antiqua" w:cs="SimSun"/>
          <w:color w:val="000000"/>
          <w:kern w:val="0"/>
          <w:sz w:val="24"/>
          <w:szCs w:val="24"/>
        </w:rPr>
        <w:t>, Jung SW, Park BR, Kim CJ, Eum JB, Kim BG, Jeong ID, Bang SJ, Lee SH, Kim SR, Park NH. Prediction of response to entecavir therapy in patients with HBeAg-positive chronic hepatitis B based on on-treatment HBsAg, HBeAg and HBV DNA levels. </w:t>
      </w:r>
      <w:r w:rsidRPr="00B15530">
        <w:rPr>
          <w:rFonts w:ascii="Book Antiqua" w:eastAsia="SimSun" w:hAnsi="Book Antiqua" w:cs="SimSun"/>
          <w:i/>
          <w:iCs/>
          <w:color w:val="000000"/>
          <w:kern w:val="0"/>
          <w:sz w:val="24"/>
          <w:szCs w:val="24"/>
        </w:rPr>
        <w:t>J Viral Hepat</w:t>
      </w:r>
      <w:r w:rsidRPr="00B15530">
        <w:rPr>
          <w:rFonts w:ascii="Book Antiqua" w:eastAsia="SimSun" w:hAnsi="Book Antiqua" w:cs="SimSun"/>
          <w:color w:val="000000"/>
          <w:kern w:val="0"/>
          <w:sz w:val="24"/>
          <w:szCs w:val="24"/>
        </w:rPr>
        <w:t> 2012; </w:t>
      </w:r>
      <w:r w:rsidRPr="00B15530">
        <w:rPr>
          <w:rFonts w:ascii="Book Antiqua" w:eastAsia="SimSun" w:hAnsi="Book Antiqua" w:cs="SimSun"/>
          <w:b/>
          <w:bCs/>
          <w:color w:val="000000"/>
          <w:kern w:val="0"/>
          <w:sz w:val="24"/>
          <w:szCs w:val="24"/>
        </w:rPr>
        <w:t>19</w:t>
      </w:r>
      <w:r w:rsidRPr="00B15530">
        <w:rPr>
          <w:rFonts w:ascii="Book Antiqua" w:eastAsia="SimSun" w:hAnsi="Book Antiqua" w:cs="SimSun"/>
          <w:color w:val="000000"/>
          <w:kern w:val="0"/>
          <w:sz w:val="24"/>
          <w:szCs w:val="24"/>
        </w:rPr>
        <w:t>: 724-731 [PMID: 22967104 DOI: 10.1111/j.1365-2893.2012.01599.x]</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40 </w:t>
      </w:r>
      <w:r w:rsidRPr="00B15530">
        <w:rPr>
          <w:rFonts w:ascii="Book Antiqua" w:eastAsia="SimSun" w:hAnsi="Book Antiqua" w:cs="SimSun"/>
          <w:b/>
          <w:bCs/>
          <w:color w:val="000000"/>
          <w:kern w:val="0"/>
          <w:sz w:val="24"/>
          <w:szCs w:val="24"/>
        </w:rPr>
        <w:t>Giannini E</w:t>
      </w:r>
      <w:r w:rsidRPr="00B15530">
        <w:rPr>
          <w:rFonts w:ascii="Book Antiqua" w:eastAsia="SimSun" w:hAnsi="Book Antiqua" w:cs="SimSun"/>
          <w:color w:val="000000"/>
          <w:kern w:val="0"/>
          <w:sz w:val="24"/>
          <w:szCs w:val="24"/>
        </w:rPr>
        <w:t>, Botta F, Fasoli A, Romagnoli P, Mastracci L, Ceppa P, Comino I, Pasini A, Risso D, Testa R. Increased levels of gammaGT suggest the presence of bile duct lesions in patients with chronic hepatitis C: absence of influence of HCV genotype, HCV-RNA serum levels, and HGV infection on this histological damage. </w:t>
      </w:r>
      <w:r w:rsidRPr="00B15530">
        <w:rPr>
          <w:rFonts w:ascii="Book Antiqua" w:eastAsia="SimSun" w:hAnsi="Book Antiqua" w:cs="SimSun"/>
          <w:i/>
          <w:iCs/>
          <w:color w:val="000000"/>
          <w:kern w:val="0"/>
          <w:sz w:val="24"/>
          <w:szCs w:val="24"/>
        </w:rPr>
        <w:t>Dig Dis Sci</w:t>
      </w:r>
      <w:r w:rsidRPr="00B15530">
        <w:rPr>
          <w:rFonts w:ascii="Book Antiqua" w:eastAsia="SimSun" w:hAnsi="Book Antiqua" w:cs="SimSun"/>
          <w:color w:val="000000"/>
          <w:kern w:val="0"/>
          <w:sz w:val="24"/>
          <w:szCs w:val="24"/>
        </w:rPr>
        <w:t> 2001; </w:t>
      </w:r>
      <w:r w:rsidRPr="00B15530">
        <w:rPr>
          <w:rFonts w:ascii="Book Antiqua" w:eastAsia="SimSun" w:hAnsi="Book Antiqua" w:cs="SimSun"/>
          <w:b/>
          <w:bCs/>
          <w:color w:val="000000"/>
          <w:kern w:val="0"/>
          <w:sz w:val="24"/>
          <w:szCs w:val="24"/>
        </w:rPr>
        <w:t>46</w:t>
      </w:r>
      <w:r w:rsidRPr="00B15530">
        <w:rPr>
          <w:rFonts w:ascii="Book Antiqua" w:eastAsia="SimSun" w:hAnsi="Book Antiqua" w:cs="SimSun"/>
          <w:color w:val="000000"/>
          <w:kern w:val="0"/>
          <w:sz w:val="24"/>
          <w:szCs w:val="24"/>
        </w:rPr>
        <w:t>: 524-529 [PMID: 11318526]</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41 </w:t>
      </w:r>
      <w:r w:rsidRPr="00B15530">
        <w:rPr>
          <w:rFonts w:ascii="Book Antiqua" w:eastAsia="SimSun" w:hAnsi="Book Antiqua" w:cs="SimSun"/>
          <w:b/>
          <w:bCs/>
          <w:color w:val="000000"/>
          <w:kern w:val="0"/>
          <w:sz w:val="24"/>
          <w:szCs w:val="24"/>
        </w:rPr>
        <w:t>Berg T</w:t>
      </w:r>
      <w:r w:rsidRPr="00B15530">
        <w:rPr>
          <w:rFonts w:ascii="Book Antiqua" w:eastAsia="SimSun" w:hAnsi="Book Antiqua" w:cs="SimSun"/>
          <w:color w:val="000000"/>
          <w:kern w:val="0"/>
          <w:sz w:val="24"/>
          <w:szCs w:val="24"/>
        </w:rPr>
        <w:t>, Kronenberger B, Hinrichsen H, Gerlach T, Buggisch P, Herrmann E, Spengler U, Goeser T, Nasser S, Wursthorn K, Pape GR, Hopf U, Zeuzem S. Triple therapy with amantadine in treatment-naive patients with chronic hepatitis C: a placebo-controlled trial. </w:t>
      </w:r>
      <w:r w:rsidRPr="00B15530">
        <w:rPr>
          <w:rFonts w:ascii="Book Antiqua" w:eastAsia="SimSun" w:hAnsi="Book Antiqua" w:cs="SimSun"/>
          <w:i/>
          <w:iCs/>
          <w:color w:val="000000"/>
          <w:kern w:val="0"/>
          <w:sz w:val="24"/>
          <w:szCs w:val="24"/>
        </w:rPr>
        <w:t>Hepatology</w:t>
      </w:r>
      <w:r w:rsidRPr="00B15530">
        <w:rPr>
          <w:rFonts w:ascii="Book Antiqua" w:eastAsia="SimSun" w:hAnsi="Book Antiqua" w:cs="SimSun"/>
          <w:color w:val="000000"/>
          <w:kern w:val="0"/>
          <w:sz w:val="24"/>
          <w:szCs w:val="24"/>
        </w:rPr>
        <w:t> 2003; </w:t>
      </w:r>
      <w:r w:rsidRPr="00B15530">
        <w:rPr>
          <w:rFonts w:ascii="Book Antiqua" w:eastAsia="SimSun" w:hAnsi="Book Antiqua" w:cs="SimSun"/>
          <w:b/>
          <w:bCs/>
          <w:color w:val="000000"/>
          <w:kern w:val="0"/>
          <w:sz w:val="24"/>
          <w:szCs w:val="24"/>
        </w:rPr>
        <w:t>37</w:t>
      </w:r>
      <w:r w:rsidRPr="00B15530">
        <w:rPr>
          <w:rFonts w:ascii="Book Antiqua" w:eastAsia="SimSun" w:hAnsi="Book Antiqua" w:cs="SimSun"/>
          <w:color w:val="000000"/>
          <w:kern w:val="0"/>
          <w:sz w:val="24"/>
          <w:szCs w:val="24"/>
        </w:rPr>
        <w:t>: 1359-1367 [PMID: 12774015]</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42 </w:t>
      </w:r>
      <w:r w:rsidRPr="00B15530">
        <w:rPr>
          <w:rFonts w:ascii="Book Antiqua" w:eastAsia="SimSun" w:hAnsi="Book Antiqua" w:cs="SimSun"/>
          <w:b/>
          <w:bCs/>
          <w:color w:val="000000"/>
          <w:kern w:val="0"/>
          <w:sz w:val="24"/>
          <w:szCs w:val="24"/>
        </w:rPr>
        <w:t>Hwang SJ</w:t>
      </w:r>
      <w:r w:rsidRPr="00B15530">
        <w:rPr>
          <w:rFonts w:ascii="Book Antiqua" w:eastAsia="SimSun" w:hAnsi="Book Antiqua" w:cs="SimSun"/>
          <w:color w:val="000000"/>
          <w:kern w:val="0"/>
          <w:sz w:val="24"/>
          <w:szCs w:val="24"/>
        </w:rPr>
        <w:t>, Luo JC, Chu CW, Lai CR, Lu CL, Tsay SH, Wu JC, Chang FY, Lee SD. Hepatic steatosis in chronic hepatitis C virus infection: prevalence and clinical correlation. </w:t>
      </w:r>
      <w:r w:rsidRPr="00B15530">
        <w:rPr>
          <w:rFonts w:ascii="Book Antiqua" w:eastAsia="SimSun" w:hAnsi="Book Antiqua" w:cs="SimSun"/>
          <w:i/>
          <w:iCs/>
          <w:color w:val="000000"/>
          <w:kern w:val="0"/>
          <w:sz w:val="24"/>
          <w:szCs w:val="24"/>
        </w:rPr>
        <w:t>J Gastroenterol Hepatol</w:t>
      </w:r>
      <w:r w:rsidRPr="00B15530">
        <w:rPr>
          <w:rFonts w:ascii="Book Antiqua" w:eastAsia="SimSun" w:hAnsi="Book Antiqua" w:cs="SimSun"/>
          <w:color w:val="000000"/>
          <w:kern w:val="0"/>
          <w:sz w:val="24"/>
          <w:szCs w:val="24"/>
        </w:rPr>
        <w:t> 2001; </w:t>
      </w:r>
      <w:r w:rsidRPr="00B15530">
        <w:rPr>
          <w:rFonts w:ascii="Book Antiqua" w:eastAsia="SimSun" w:hAnsi="Book Antiqua" w:cs="SimSun"/>
          <w:b/>
          <w:bCs/>
          <w:color w:val="000000"/>
          <w:kern w:val="0"/>
          <w:sz w:val="24"/>
          <w:szCs w:val="24"/>
        </w:rPr>
        <w:t>16</w:t>
      </w:r>
      <w:r w:rsidRPr="00B15530">
        <w:rPr>
          <w:rFonts w:ascii="Book Antiqua" w:eastAsia="SimSun" w:hAnsi="Book Antiqua" w:cs="SimSun"/>
          <w:color w:val="000000"/>
          <w:kern w:val="0"/>
          <w:sz w:val="24"/>
          <w:szCs w:val="24"/>
        </w:rPr>
        <w:t>: 190-195 [PMID: 11207900]</w:t>
      </w:r>
    </w:p>
    <w:p w:rsidR="008E224F" w:rsidRPr="00B15530" w:rsidRDefault="008E224F" w:rsidP="008E224F">
      <w:pPr>
        <w:widowControl/>
        <w:rPr>
          <w:rFonts w:ascii="Book Antiqua" w:eastAsia="SimSun" w:hAnsi="Book Antiqua" w:cs="SimSun"/>
          <w:color w:val="000000"/>
          <w:kern w:val="0"/>
          <w:sz w:val="24"/>
          <w:szCs w:val="24"/>
        </w:rPr>
      </w:pPr>
      <w:r w:rsidRPr="00B15530">
        <w:rPr>
          <w:rFonts w:ascii="Book Antiqua" w:eastAsia="SimSun" w:hAnsi="Book Antiqua" w:cs="SimSun"/>
          <w:color w:val="000000"/>
          <w:kern w:val="0"/>
          <w:sz w:val="24"/>
          <w:szCs w:val="24"/>
        </w:rPr>
        <w:t>43 </w:t>
      </w:r>
      <w:r w:rsidRPr="00B15530">
        <w:rPr>
          <w:rFonts w:ascii="Book Antiqua" w:eastAsia="SimSun" w:hAnsi="Book Antiqua" w:cs="SimSun"/>
          <w:b/>
          <w:bCs/>
          <w:color w:val="000000"/>
          <w:kern w:val="0"/>
          <w:sz w:val="24"/>
          <w:szCs w:val="24"/>
        </w:rPr>
        <w:t>Eminler AT</w:t>
      </w:r>
      <w:r w:rsidRPr="00B15530">
        <w:rPr>
          <w:rFonts w:ascii="Book Antiqua" w:eastAsia="SimSun" w:hAnsi="Book Antiqua" w:cs="SimSun"/>
          <w:color w:val="000000"/>
          <w:kern w:val="0"/>
          <w:sz w:val="24"/>
          <w:szCs w:val="24"/>
        </w:rPr>
        <w:t>, Irak K, Ayyildiz T, Keskin M, Kiyici M, Gurel S, Gulten M, Dolar E, Nak SG. The relation between liver histopathology and GGT levels in viral hepatitis: more important in hepatitis B. </w:t>
      </w:r>
      <w:r w:rsidRPr="00B15530">
        <w:rPr>
          <w:rFonts w:ascii="Book Antiqua" w:eastAsia="SimSun" w:hAnsi="Book Antiqua" w:cs="SimSun"/>
          <w:i/>
          <w:iCs/>
          <w:color w:val="000000"/>
          <w:kern w:val="0"/>
          <w:sz w:val="24"/>
          <w:szCs w:val="24"/>
        </w:rPr>
        <w:t>Turk J Gastroenterol</w:t>
      </w:r>
      <w:r w:rsidRPr="00B15530">
        <w:rPr>
          <w:rFonts w:ascii="Book Antiqua" w:eastAsia="SimSun" w:hAnsi="Book Antiqua" w:cs="SimSun"/>
          <w:color w:val="000000"/>
          <w:kern w:val="0"/>
          <w:sz w:val="24"/>
          <w:szCs w:val="24"/>
        </w:rPr>
        <w:t> 2014; </w:t>
      </w:r>
      <w:r w:rsidRPr="00B15530">
        <w:rPr>
          <w:rFonts w:ascii="Book Antiqua" w:eastAsia="SimSun" w:hAnsi="Book Antiqua" w:cs="SimSun"/>
          <w:b/>
          <w:bCs/>
          <w:color w:val="000000"/>
          <w:kern w:val="0"/>
          <w:sz w:val="24"/>
          <w:szCs w:val="24"/>
        </w:rPr>
        <w:t>25</w:t>
      </w:r>
      <w:r w:rsidRPr="00B15530">
        <w:rPr>
          <w:rFonts w:ascii="Book Antiqua" w:eastAsia="SimSun" w:hAnsi="Book Antiqua" w:cs="SimSun"/>
          <w:color w:val="000000"/>
          <w:kern w:val="0"/>
          <w:sz w:val="24"/>
          <w:szCs w:val="24"/>
        </w:rPr>
        <w:t>: 411-415 [PMID: 25254524 DOI: 10.5152/tjg.2014.3693]</w:t>
      </w:r>
    </w:p>
    <w:p w:rsidR="008E224F" w:rsidRPr="00B15530" w:rsidRDefault="008E224F" w:rsidP="008E224F">
      <w:pPr>
        <w:rPr>
          <w:rFonts w:ascii="Book Antiqua" w:hAnsi="Book Antiqua"/>
          <w:sz w:val="24"/>
          <w:szCs w:val="24"/>
        </w:rPr>
      </w:pPr>
    </w:p>
    <w:p w:rsidR="008E224F" w:rsidRDefault="008E224F" w:rsidP="008E224F">
      <w:pPr>
        <w:wordWrap w:val="0"/>
        <w:spacing w:line="360" w:lineRule="auto"/>
        <w:jc w:val="right"/>
        <w:rPr>
          <w:rFonts w:ascii="Book Antiqua" w:hAnsi="Book Antiqua"/>
          <w:b/>
          <w:bCs/>
          <w:sz w:val="24"/>
        </w:rPr>
      </w:pPr>
      <w:r w:rsidRPr="005F7DC3">
        <w:rPr>
          <w:rFonts w:ascii="Book Antiqua" w:hAnsi="Book Antiqua"/>
          <w:b/>
          <w:bCs/>
          <w:sz w:val="24"/>
        </w:rPr>
        <w:t xml:space="preserve">P-Reviewer: </w:t>
      </w:r>
      <w:r w:rsidRPr="008E224F">
        <w:rPr>
          <w:rFonts w:ascii="Book Antiqua" w:hAnsi="Book Antiqua"/>
          <w:bCs/>
          <w:sz w:val="24"/>
        </w:rPr>
        <w:t>Aghakhani A</w:t>
      </w:r>
      <w:r w:rsidRPr="008E224F">
        <w:rPr>
          <w:rFonts w:ascii="Book Antiqua" w:hAnsi="Book Antiqua" w:hint="eastAsia"/>
          <w:bCs/>
          <w:sz w:val="24"/>
        </w:rPr>
        <w:t xml:space="preserve">, </w:t>
      </w:r>
      <w:r w:rsidRPr="008E224F">
        <w:rPr>
          <w:rFonts w:ascii="Book Antiqua" w:hAnsi="Book Antiqua"/>
          <w:bCs/>
          <w:sz w:val="24"/>
        </w:rPr>
        <w:t>Antonakopoulos</w:t>
      </w:r>
      <w:r w:rsidRPr="008E224F">
        <w:rPr>
          <w:rFonts w:ascii="Book Antiqua" w:hAnsi="Book Antiqua" w:hint="eastAsia"/>
          <w:bCs/>
          <w:sz w:val="24"/>
        </w:rPr>
        <w:t xml:space="preserve"> </w:t>
      </w:r>
      <w:r w:rsidRPr="008E224F">
        <w:rPr>
          <w:rFonts w:ascii="Book Antiqua" w:hAnsi="Book Antiqua" w:hint="eastAsia"/>
          <w:bCs/>
          <w:caps/>
          <w:sz w:val="24"/>
        </w:rPr>
        <w:t>n</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8E224F" w:rsidRPr="008E224F" w:rsidRDefault="008E224F" w:rsidP="00F17101">
      <w:pPr>
        <w:spacing w:line="360" w:lineRule="auto"/>
        <w:rPr>
          <w:rFonts w:ascii="Book Antiqua" w:hAnsi="Book Antiqua"/>
          <w:b/>
          <w:bCs/>
          <w:kern w:val="0"/>
          <w:sz w:val="24"/>
        </w:rPr>
      </w:pPr>
    </w:p>
    <w:p w:rsidR="00F17101" w:rsidRDefault="00F17101" w:rsidP="00F17101">
      <w:pPr>
        <w:spacing w:line="360" w:lineRule="auto"/>
        <w:jc w:val="left"/>
        <w:rPr>
          <w:b/>
          <w:bCs/>
          <w:kern w:val="0"/>
          <w:sz w:val="24"/>
        </w:rPr>
      </w:pPr>
      <w:r>
        <w:rPr>
          <w:b/>
          <w:bCs/>
          <w:kern w:val="0"/>
          <w:sz w:val="24"/>
        </w:rPr>
        <w:br w:type="page"/>
      </w:r>
      <w:r>
        <w:rPr>
          <w:b/>
          <w:bCs/>
          <w:noProof/>
          <w:kern w:val="0"/>
          <w:sz w:val="24"/>
        </w:rPr>
        <w:lastRenderedPageBreak/>
        <w:drawing>
          <wp:inline distT="0" distB="0" distL="0" distR="0" wp14:anchorId="629E4C64" wp14:editId="6DE582E0">
            <wp:extent cx="5759450" cy="547205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5472052"/>
                    </a:xfrm>
                    <a:prstGeom prst="rect">
                      <a:avLst/>
                    </a:prstGeom>
                    <a:noFill/>
                    <a:ln>
                      <a:noFill/>
                    </a:ln>
                  </pic:spPr>
                </pic:pic>
              </a:graphicData>
            </a:graphic>
          </wp:inline>
        </w:drawing>
      </w:r>
    </w:p>
    <w:p w:rsidR="00F17101" w:rsidRPr="003C38E6" w:rsidRDefault="008E224F" w:rsidP="00F17101">
      <w:pPr>
        <w:spacing w:line="360" w:lineRule="auto"/>
        <w:rPr>
          <w:rFonts w:ascii="Book Antiqua" w:hAnsi="Book Antiqua"/>
          <w:kern w:val="0"/>
          <w:sz w:val="24"/>
        </w:rPr>
      </w:pPr>
      <w:r>
        <w:rPr>
          <w:rFonts w:ascii="Book Antiqua" w:eastAsia="Batang" w:hAnsi="Book Antiqua"/>
          <w:b/>
          <w:bCs/>
          <w:noProof/>
          <w:kern w:val="0"/>
          <w:sz w:val="24"/>
        </w:rPr>
        <mc:AlternateContent>
          <mc:Choice Requires="wps">
            <w:drawing>
              <wp:anchor distT="0" distB="0" distL="114300" distR="114300" simplePos="0" relativeHeight="251661312" behindDoc="0" locked="0" layoutInCell="1" allowOverlap="1" wp14:anchorId="20F99FE8" wp14:editId="237840FA">
                <wp:simplePos x="0" y="0"/>
                <wp:positionH relativeFrom="column">
                  <wp:posOffset>3157220</wp:posOffset>
                </wp:positionH>
                <wp:positionV relativeFrom="paragraph">
                  <wp:posOffset>-3723640</wp:posOffset>
                </wp:positionV>
                <wp:extent cx="768350" cy="209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68350" cy="20955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7101" w:rsidRPr="00AA6632" w:rsidRDefault="008E224F"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Pr>
                                <w:rFonts w:ascii="Book Antiqua" w:eastAsia="Batang" w:hAnsi="Book Antiqua"/>
                                <w:kern w:val="0"/>
                                <w:sz w:val="24"/>
                              </w:rPr>
                              <w:t>0.01</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99FE8" id="_x0000_t202" coordsize="21600,21600" o:spt="202" path="m,l,21600r21600,l21600,xe">
                <v:stroke joinstyle="miter"/>
                <v:path gradientshapeok="t" o:connecttype="rect"/>
              </v:shapetype>
              <v:shape id="Text Box 7" o:spid="_x0000_s1026" type="#_x0000_t202" style="position:absolute;left:0;text-align:left;margin-left:248.6pt;margin-top:-293.2pt;width:60.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" fillcolor="white [3212]" stroked="f">
                <v:textbox inset=",0">
                  <w:txbxContent>
                    <w:p w:rsidR="00F17101" w:rsidRPr="00AA6632" w:rsidRDefault="008E224F"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Pr>
                          <w:rFonts w:ascii="Book Antiqua" w:eastAsia="Batang" w:hAnsi="Book Antiqua"/>
                          <w:kern w:val="0"/>
                          <w:sz w:val="24"/>
                        </w:rPr>
                        <w:t>0.01</w:t>
                      </w:r>
                    </w:p>
                  </w:txbxContent>
                </v:textbox>
              </v:shape>
            </w:pict>
          </mc:Fallback>
        </mc:AlternateContent>
      </w:r>
      <w:r>
        <w:rPr>
          <w:rFonts w:ascii="Book Antiqua" w:eastAsia="Batang" w:hAnsi="Book Antiqua"/>
          <w:b/>
          <w:bCs/>
          <w:noProof/>
          <w:kern w:val="0"/>
          <w:sz w:val="24"/>
        </w:rPr>
        <mc:AlternateContent>
          <mc:Choice Requires="wps">
            <w:drawing>
              <wp:anchor distT="0" distB="0" distL="114300" distR="114300" simplePos="0" relativeHeight="251662336" behindDoc="0" locked="0" layoutInCell="1" allowOverlap="1" wp14:anchorId="4104BEC4" wp14:editId="6E174AF4">
                <wp:simplePos x="0" y="0"/>
                <wp:positionH relativeFrom="column">
                  <wp:posOffset>2280920</wp:posOffset>
                </wp:positionH>
                <wp:positionV relativeFrom="paragraph">
                  <wp:posOffset>-4072890</wp:posOffset>
                </wp:positionV>
                <wp:extent cx="927100" cy="20955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927100" cy="20955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7101" w:rsidRPr="00AA6632" w:rsidRDefault="008E224F"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Pr>
                                <w:rFonts w:ascii="Book Antiqua" w:eastAsia="Batang" w:hAnsi="Book Antiqua"/>
                                <w:kern w:val="0"/>
                                <w:sz w:val="24"/>
                              </w:rPr>
                              <w:t>0.01</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4BEC4" id="Text Box 9" o:spid="_x0000_s1027" type="#_x0000_t202" style="position:absolute;left:0;text-align:left;margin-left:179.6pt;margin-top:-320.7pt;width:73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" fillcolor="white [3212]" stroked="f">
                <v:textbox inset=",0">
                  <w:txbxContent>
                    <w:p w:rsidR="00F17101" w:rsidRPr="00AA6632" w:rsidRDefault="008E224F"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Pr>
                          <w:rFonts w:ascii="Book Antiqua" w:eastAsia="Batang" w:hAnsi="Book Antiqua"/>
                          <w:kern w:val="0"/>
                          <w:sz w:val="24"/>
                        </w:rPr>
                        <w:t>0.01</w:t>
                      </w:r>
                    </w:p>
                  </w:txbxContent>
                </v:textbox>
              </v:shape>
            </w:pict>
          </mc:Fallback>
        </mc:AlternateContent>
      </w:r>
      <w:r>
        <w:rPr>
          <w:rFonts w:ascii="Book Antiqua" w:eastAsia="Batang" w:hAnsi="Book Antiqua"/>
          <w:b/>
          <w:bCs/>
          <w:noProof/>
          <w:kern w:val="0"/>
          <w:sz w:val="24"/>
        </w:rPr>
        <mc:AlternateContent>
          <mc:Choice Requires="wps">
            <w:drawing>
              <wp:anchor distT="0" distB="0" distL="114300" distR="114300" simplePos="0" relativeHeight="251664384" behindDoc="0" locked="0" layoutInCell="1" allowOverlap="1" wp14:anchorId="0EA3661C" wp14:editId="2D90F034">
                <wp:simplePos x="0" y="0"/>
                <wp:positionH relativeFrom="column">
                  <wp:posOffset>3506470</wp:posOffset>
                </wp:positionH>
                <wp:positionV relativeFrom="paragraph">
                  <wp:posOffset>-4714240</wp:posOffset>
                </wp:positionV>
                <wp:extent cx="1003300" cy="209550"/>
                <wp:effectExtent l="0" t="0" r="6350" b="0"/>
                <wp:wrapNone/>
                <wp:docPr id="11" name="Text Box 11"/>
                <wp:cNvGraphicFramePr/>
                <a:graphic xmlns:a="http://schemas.openxmlformats.org/drawingml/2006/main">
                  <a:graphicData uri="http://schemas.microsoft.com/office/word/2010/wordprocessingShape">
                    <wps:wsp>
                      <wps:cNvSpPr txBox="1"/>
                      <wps:spPr>
                        <a:xfrm>
                          <a:off x="0" y="0"/>
                          <a:ext cx="1003300" cy="20955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7101" w:rsidRPr="00AA6632" w:rsidRDefault="008E224F"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Pr>
                                <w:rFonts w:ascii="Book Antiqua" w:eastAsia="Batang" w:hAnsi="Book Antiqua"/>
                                <w:kern w:val="0"/>
                                <w:sz w:val="24"/>
                              </w:rPr>
                              <w:t>0.01</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3661C" id="Text Box 11" o:spid="_x0000_s1028" type="#_x0000_t202" style="position:absolute;left:0;text-align:left;margin-left:276.1pt;margin-top:-371.2pt;width:79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" fillcolor="white [3212]" stroked="f">
                <v:textbox inset=",0">
                  <w:txbxContent>
                    <w:p w:rsidR="00F17101" w:rsidRPr="00AA6632" w:rsidRDefault="008E224F"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Pr>
                          <w:rFonts w:ascii="Book Antiqua" w:eastAsia="Batang" w:hAnsi="Book Antiqua"/>
                          <w:kern w:val="0"/>
                          <w:sz w:val="24"/>
                        </w:rPr>
                        <w:t>0.01</w:t>
                      </w:r>
                    </w:p>
                  </w:txbxContent>
                </v:textbox>
              </v:shape>
            </w:pict>
          </mc:Fallback>
        </mc:AlternateContent>
      </w:r>
      <w:r>
        <w:rPr>
          <w:rFonts w:ascii="Book Antiqua" w:eastAsia="Batang" w:hAnsi="Book Antiqua"/>
          <w:b/>
          <w:bCs/>
          <w:noProof/>
          <w:kern w:val="0"/>
          <w:sz w:val="24"/>
        </w:rPr>
        <mc:AlternateContent>
          <mc:Choice Requires="wps">
            <w:drawing>
              <wp:anchor distT="0" distB="0" distL="114300" distR="114300" simplePos="0" relativeHeight="251663360" behindDoc="0" locked="0" layoutInCell="1" allowOverlap="1" wp14:anchorId="2C5BBEED" wp14:editId="56B8613D">
                <wp:simplePos x="0" y="0"/>
                <wp:positionH relativeFrom="column">
                  <wp:posOffset>2122170</wp:posOffset>
                </wp:positionH>
                <wp:positionV relativeFrom="paragraph">
                  <wp:posOffset>-4428490</wp:posOffset>
                </wp:positionV>
                <wp:extent cx="1085850" cy="2095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85850" cy="20955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7101" w:rsidRPr="00AA6632" w:rsidRDefault="008E224F"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Pr>
                                <w:rFonts w:ascii="Book Antiqua" w:eastAsia="Batang" w:hAnsi="Book Antiqua"/>
                                <w:kern w:val="0"/>
                                <w:sz w:val="24"/>
                              </w:rPr>
                              <w:t>0.01</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BBEED" id="Text Box 10" o:spid="_x0000_s1029" type="#_x0000_t202" style="position:absolute;left:0;text-align:left;margin-left:167.1pt;margin-top:-348.7pt;width:85.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" fillcolor="white [3212]" stroked="f">
                <v:textbox inset=",0">
                  <w:txbxContent>
                    <w:p w:rsidR="00F17101" w:rsidRPr="00AA6632" w:rsidRDefault="008E224F"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Pr>
                          <w:rFonts w:ascii="Book Antiqua" w:eastAsia="Batang" w:hAnsi="Book Antiqua"/>
                          <w:kern w:val="0"/>
                          <w:sz w:val="24"/>
                        </w:rPr>
                        <w:t>0.01</w:t>
                      </w:r>
                    </w:p>
                  </w:txbxContent>
                </v:textbox>
              </v:shape>
            </w:pict>
          </mc:Fallback>
        </mc:AlternateContent>
      </w:r>
      <w:r>
        <w:rPr>
          <w:rFonts w:ascii="Book Antiqua" w:eastAsia="Batang" w:hAnsi="Book Antiqua"/>
          <w:b/>
          <w:bCs/>
          <w:noProof/>
          <w:kern w:val="0"/>
          <w:sz w:val="24"/>
        </w:rPr>
        <mc:AlternateContent>
          <mc:Choice Requires="wps">
            <w:drawing>
              <wp:anchor distT="0" distB="0" distL="114300" distR="114300" simplePos="0" relativeHeight="251665408" behindDoc="0" locked="0" layoutInCell="1" allowOverlap="1" wp14:anchorId="7A774483" wp14:editId="4C8C503F">
                <wp:simplePos x="0" y="0"/>
                <wp:positionH relativeFrom="column">
                  <wp:posOffset>3385820</wp:posOffset>
                </wp:positionH>
                <wp:positionV relativeFrom="paragraph">
                  <wp:posOffset>-5063490</wp:posOffset>
                </wp:positionV>
                <wp:extent cx="838200" cy="209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38200" cy="20955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7101" w:rsidRPr="00AA6632" w:rsidRDefault="008E224F"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Pr>
                                <w:rFonts w:ascii="Book Antiqua" w:eastAsia="Batang" w:hAnsi="Book Antiqua"/>
                                <w:kern w:val="0"/>
                                <w:sz w:val="24"/>
                              </w:rPr>
                              <w:t>0.01</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4483" id="Text Box 12" o:spid="_x0000_s1030" type="#_x0000_t202" style="position:absolute;left:0;text-align:left;margin-left:266.6pt;margin-top:-398.7pt;width:66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" fillcolor="white [3212]" stroked="f">
                <v:textbox inset=",0">
                  <w:txbxContent>
                    <w:p w:rsidR="00F17101" w:rsidRPr="00AA6632" w:rsidRDefault="008E224F"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Pr>
                          <w:rFonts w:ascii="Book Antiqua" w:eastAsia="Batang" w:hAnsi="Book Antiqua"/>
                          <w:kern w:val="0"/>
                          <w:sz w:val="24"/>
                        </w:rPr>
                        <w:t>0.01</w:t>
                      </w:r>
                    </w:p>
                  </w:txbxContent>
                </v:textbox>
              </v:shape>
            </w:pict>
          </mc:Fallback>
        </mc:AlternateContent>
      </w:r>
      <w:r>
        <w:rPr>
          <w:rFonts w:ascii="Book Antiqua" w:eastAsia="Batang" w:hAnsi="Book Antiqua"/>
          <w:b/>
          <w:bCs/>
          <w:noProof/>
          <w:kern w:val="0"/>
          <w:sz w:val="24"/>
        </w:rPr>
        <mc:AlternateContent>
          <mc:Choice Requires="wps">
            <w:drawing>
              <wp:anchor distT="0" distB="0" distL="114300" distR="114300" simplePos="0" relativeHeight="251666432" behindDoc="0" locked="0" layoutInCell="1" allowOverlap="1" wp14:anchorId="3DEF6810" wp14:editId="24780C39">
                <wp:simplePos x="0" y="0"/>
                <wp:positionH relativeFrom="column">
                  <wp:posOffset>2909570</wp:posOffset>
                </wp:positionH>
                <wp:positionV relativeFrom="paragraph">
                  <wp:posOffset>-5361940</wp:posOffset>
                </wp:positionV>
                <wp:extent cx="952500" cy="209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52500" cy="20955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7101" w:rsidRPr="00AA6632" w:rsidRDefault="008E224F"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Pr>
                                <w:rFonts w:ascii="Book Antiqua" w:eastAsia="Batang" w:hAnsi="Book Antiqua"/>
                                <w:kern w:val="0"/>
                                <w:sz w:val="24"/>
                              </w:rPr>
                              <w:t>0.01</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F6810" id="Text Box 13" o:spid="_x0000_s1031" type="#_x0000_t202" style="position:absolute;left:0;text-align:left;margin-left:229.1pt;margin-top:-422.2pt;width: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" fillcolor="white [3212]" stroked="f">
                <v:textbox inset=",0">
                  <w:txbxContent>
                    <w:p w:rsidR="00F17101" w:rsidRPr="00AA6632" w:rsidRDefault="008E224F"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Pr>
                          <w:rFonts w:ascii="Book Antiqua" w:eastAsia="Batang" w:hAnsi="Book Antiqua"/>
                          <w:kern w:val="0"/>
                          <w:sz w:val="24"/>
                        </w:rPr>
                        <w:t>0.01</w:t>
                      </w:r>
                    </w:p>
                  </w:txbxContent>
                </v:textbox>
              </v:shape>
            </w:pict>
          </mc:Fallback>
        </mc:AlternateContent>
      </w:r>
      <w:r>
        <w:rPr>
          <w:rFonts w:ascii="Book Antiqua" w:eastAsia="Batang" w:hAnsi="Book Antiqua"/>
          <w:b/>
          <w:bCs/>
          <w:noProof/>
          <w:kern w:val="0"/>
          <w:sz w:val="24"/>
        </w:rPr>
        <mc:AlternateContent>
          <mc:Choice Requires="wps">
            <w:drawing>
              <wp:anchor distT="0" distB="0" distL="114300" distR="114300" simplePos="0" relativeHeight="251660288" behindDoc="0" locked="0" layoutInCell="1" allowOverlap="1" wp14:anchorId="2C79BB74" wp14:editId="55191553">
                <wp:simplePos x="0" y="0"/>
                <wp:positionH relativeFrom="column">
                  <wp:posOffset>2211070</wp:posOffset>
                </wp:positionH>
                <wp:positionV relativeFrom="paragraph">
                  <wp:posOffset>-2466340</wp:posOffset>
                </wp:positionV>
                <wp:extent cx="838200" cy="311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38200" cy="31115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7101" w:rsidRPr="00AA6632" w:rsidRDefault="008E224F" w:rsidP="00F17101">
                            <w:pPr>
                              <w:rPr>
                                <w:color w:val="FFFFFF" w:themeColor="background1"/>
                              </w:rPr>
                            </w:pPr>
                            <w:r w:rsidRPr="003C38E6">
                              <w:rPr>
                                <w:rFonts w:ascii="Book Antiqua" w:hAnsi="Book Antiqua"/>
                                <w:i/>
                                <w:kern w:val="0"/>
                                <w:sz w:val="24"/>
                              </w:rPr>
                              <w:t xml:space="preserve">P &lt; </w:t>
                            </w:r>
                            <w:r w:rsidRPr="003C38E6">
                              <w:rPr>
                                <w:rFonts w:ascii="Book Antiqua" w:hAnsi="Book Antiqua"/>
                                <w:iCs/>
                                <w:kern w:val="0"/>
                                <w:sz w:val="24"/>
                              </w:rPr>
                              <w: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9BB74" id="Text Box 6" o:spid="_x0000_s1032" type="#_x0000_t202" style="position:absolute;left:0;text-align:left;margin-left:174.1pt;margin-top:-194.2pt;width:66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" fillcolor="white [3212]" stroked="f">
                <v:textbox>
                  <w:txbxContent>
                    <w:p w:rsidR="00F17101" w:rsidRPr="00AA6632" w:rsidRDefault="008E224F" w:rsidP="00F17101">
                      <w:pPr>
                        <w:rPr>
                          <w:color w:val="FFFFFF" w:themeColor="background1"/>
                        </w:rPr>
                      </w:pPr>
                      <w:r w:rsidRPr="003C38E6">
                        <w:rPr>
                          <w:rFonts w:ascii="Book Antiqua" w:hAnsi="Book Antiqua"/>
                          <w:i/>
                          <w:kern w:val="0"/>
                          <w:sz w:val="24"/>
                        </w:rPr>
                        <w:t xml:space="preserve">P &lt; </w:t>
                      </w:r>
                      <w:r w:rsidRPr="003C38E6">
                        <w:rPr>
                          <w:rFonts w:ascii="Book Antiqua" w:hAnsi="Book Antiqua"/>
                          <w:iCs/>
                          <w:kern w:val="0"/>
                          <w:sz w:val="24"/>
                        </w:rPr>
                        <w:t>0.05</w:t>
                      </w:r>
                    </w:p>
                  </w:txbxContent>
                </v:textbox>
              </v:shape>
            </w:pict>
          </mc:Fallback>
        </mc:AlternateContent>
      </w:r>
      <w:r>
        <w:rPr>
          <w:rFonts w:ascii="Book Antiqua" w:eastAsia="Batang" w:hAnsi="Book Antiqua"/>
          <w:b/>
          <w:bCs/>
          <w:noProof/>
          <w:kern w:val="0"/>
          <w:sz w:val="24"/>
        </w:rPr>
        <mc:AlternateContent>
          <mc:Choice Requires="wps">
            <w:drawing>
              <wp:anchor distT="0" distB="0" distL="114300" distR="114300" simplePos="0" relativeHeight="251659264" behindDoc="0" locked="0" layoutInCell="1" allowOverlap="1" wp14:anchorId="3E53F63B" wp14:editId="361A108C">
                <wp:simplePos x="0" y="0"/>
                <wp:positionH relativeFrom="column">
                  <wp:posOffset>1258570</wp:posOffset>
                </wp:positionH>
                <wp:positionV relativeFrom="paragraph">
                  <wp:posOffset>-2453640</wp:posOffset>
                </wp:positionV>
                <wp:extent cx="730250" cy="311150"/>
                <wp:effectExtent l="0" t="0" r="0" b="0"/>
                <wp:wrapNone/>
                <wp:docPr id="5" name="Text Box 5"/>
                <wp:cNvGraphicFramePr/>
                <a:graphic xmlns:a="http://schemas.openxmlformats.org/drawingml/2006/main">
                  <a:graphicData uri="http://schemas.microsoft.com/office/word/2010/wordprocessingShape">
                    <wps:wsp>
                      <wps:cNvSpPr txBox="1"/>
                      <wps:spPr>
                        <a:xfrm>
                          <a:off x="0" y="0"/>
                          <a:ext cx="730250" cy="31115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7101" w:rsidRPr="00AA6632" w:rsidRDefault="008E224F" w:rsidP="00F17101">
                            <w:pPr>
                              <w:rPr>
                                <w:color w:val="FFFFFF" w:themeColor="background1"/>
                              </w:rPr>
                            </w:pPr>
                            <w:r w:rsidRPr="003C38E6">
                              <w:rPr>
                                <w:rFonts w:ascii="Book Antiqua" w:hAnsi="Book Antiqua"/>
                                <w:i/>
                                <w:kern w:val="0"/>
                                <w:sz w:val="24"/>
                              </w:rPr>
                              <w:t xml:space="preserve">P &lt; </w:t>
                            </w:r>
                            <w:r w:rsidRPr="003C38E6">
                              <w:rPr>
                                <w:rFonts w:ascii="Book Antiqua" w:hAnsi="Book Antiqua"/>
                                <w:iCs/>
                                <w:kern w:val="0"/>
                                <w:sz w:val="24"/>
                              </w:rPr>
                              <w: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3F63B" id="Text Box 5" o:spid="_x0000_s1033" type="#_x0000_t202" style="position:absolute;left:0;text-align:left;margin-left:99.1pt;margin-top:-193.2pt;width:57.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" fillcolor="white [3212]" stroked="f">
                <v:textbox>
                  <w:txbxContent>
                    <w:p w:rsidR="00F17101" w:rsidRPr="00AA6632" w:rsidRDefault="008E224F" w:rsidP="00F17101">
                      <w:pPr>
                        <w:rPr>
                          <w:color w:val="FFFFFF" w:themeColor="background1"/>
                        </w:rPr>
                      </w:pPr>
                      <w:r w:rsidRPr="003C38E6">
                        <w:rPr>
                          <w:rFonts w:ascii="Book Antiqua" w:hAnsi="Book Antiqua"/>
                          <w:i/>
                          <w:kern w:val="0"/>
                          <w:sz w:val="24"/>
                        </w:rPr>
                        <w:t xml:space="preserve">P &lt; </w:t>
                      </w:r>
                      <w:r w:rsidRPr="003C38E6">
                        <w:rPr>
                          <w:rFonts w:ascii="Book Antiqua" w:hAnsi="Book Antiqua"/>
                          <w:iCs/>
                          <w:kern w:val="0"/>
                          <w:sz w:val="24"/>
                        </w:rPr>
                        <w:t>0.05</w:t>
                      </w:r>
                    </w:p>
                  </w:txbxContent>
                </v:textbox>
              </v:shape>
            </w:pict>
          </mc:Fallback>
        </mc:AlternateContent>
      </w:r>
      <w:r w:rsidR="00F17101" w:rsidRPr="003C38E6">
        <w:rPr>
          <w:rFonts w:ascii="Book Antiqua" w:eastAsia="Batang" w:hAnsi="Book Antiqua"/>
          <w:b/>
          <w:bCs/>
          <w:kern w:val="0"/>
          <w:sz w:val="24"/>
        </w:rPr>
        <w:t>Fig</w:t>
      </w:r>
      <w:r w:rsidR="00F17101" w:rsidRPr="003C38E6">
        <w:rPr>
          <w:rFonts w:ascii="Book Antiqua" w:hAnsi="Book Antiqua"/>
          <w:b/>
          <w:bCs/>
          <w:kern w:val="0"/>
          <w:sz w:val="24"/>
        </w:rPr>
        <w:t xml:space="preserve">ure </w:t>
      </w:r>
      <w:r w:rsidR="00F17101" w:rsidRPr="003C38E6">
        <w:rPr>
          <w:rFonts w:ascii="Book Antiqua" w:eastAsia="Batang" w:hAnsi="Book Antiqua"/>
          <w:b/>
          <w:bCs/>
          <w:kern w:val="0"/>
          <w:sz w:val="24"/>
        </w:rPr>
        <w:t xml:space="preserve">1 </w:t>
      </w:r>
      <w:r w:rsidR="00F17101" w:rsidRPr="008E224F">
        <w:rPr>
          <w:rFonts w:ascii="Book Antiqua" w:eastAsia="Batang" w:hAnsi="Book Antiqua"/>
          <w:b/>
          <w:bCs/>
          <w:kern w:val="0"/>
          <w:sz w:val="24"/>
        </w:rPr>
        <w:t xml:space="preserve">Baseline </w:t>
      </w:r>
      <w:r w:rsidR="00F17101" w:rsidRPr="008E224F">
        <w:rPr>
          <w:rFonts w:ascii="Book Antiqua" w:hAnsi="Book Antiqua"/>
          <w:b/>
          <w:bCs/>
          <w:kern w:val="0"/>
          <w:sz w:val="24"/>
        </w:rPr>
        <w:t>s</w:t>
      </w:r>
      <w:r w:rsidR="00F17101" w:rsidRPr="008E224F">
        <w:rPr>
          <w:rFonts w:ascii="Book Antiqua" w:eastAsia="Batang" w:hAnsi="Book Antiqua"/>
          <w:b/>
          <w:bCs/>
          <w:kern w:val="0"/>
          <w:sz w:val="24"/>
        </w:rPr>
        <w:t xml:space="preserve">erum </w:t>
      </w:r>
      <w:r w:rsidRPr="008E224F">
        <w:rPr>
          <w:rFonts w:ascii="Book Antiqua" w:hAnsi="Book Antiqua"/>
          <w:b/>
          <w:sz w:val="24"/>
        </w:rPr>
        <w:t>g</w:t>
      </w:r>
      <w:r w:rsidRPr="008E224F">
        <w:rPr>
          <w:rFonts w:ascii="Book Antiqua" w:eastAsia="Batang" w:hAnsi="Book Antiqua"/>
          <w:b/>
          <w:sz w:val="24"/>
        </w:rPr>
        <w:t>amma-glutamyl transferase</w:t>
      </w:r>
      <w:r w:rsidRPr="008E224F">
        <w:rPr>
          <w:rFonts w:ascii="Book Antiqua" w:eastAsia="Batang" w:hAnsi="Book Antiqua"/>
          <w:b/>
          <w:bCs/>
          <w:kern w:val="0"/>
          <w:sz w:val="24"/>
        </w:rPr>
        <w:t xml:space="preserve"> </w:t>
      </w:r>
      <w:r w:rsidR="00F17101" w:rsidRPr="008E224F">
        <w:rPr>
          <w:rFonts w:ascii="Book Antiqua" w:eastAsia="Batang" w:hAnsi="Book Antiqua"/>
          <w:b/>
          <w:bCs/>
          <w:kern w:val="0"/>
          <w:sz w:val="24"/>
        </w:rPr>
        <w:t xml:space="preserve">levels are increased in </w:t>
      </w:r>
      <w:r w:rsidRPr="008E224F">
        <w:rPr>
          <w:rFonts w:ascii="Book Antiqua" w:eastAsia="Batang" w:hAnsi="Book Antiqua"/>
          <w:b/>
          <w:kern w:val="0"/>
          <w:sz w:val="24"/>
        </w:rPr>
        <w:t>hepatitis B e antigen-negative hepatitis</w:t>
      </w:r>
      <w:r w:rsidRPr="008E224F">
        <w:rPr>
          <w:rFonts w:ascii="Book Antiqua" w:eastAsia="Batang" w:hAnsi="Book Antiqua"/>
          <w:b/>
          <w:bCs/>
          <w:kern w:val="0"/>
          <w:sz w:val="24"/>
        </w:rPr>
        <w:t xml:space="preserve"> </w:t>
      </w:r>
      <w:r w:rsidR="00F17101" w:rsidRPr="008E224F">
        <w:rPr>
          <w:rFonts w:ascii="Book Antiqua" w:eastAsia="Batang" w:hAnsi="Book Antiqua"/>
          <w:b/>
          <w:bCs/>
          <w:kern w:val="0"/>
          <w:sz w:val="24"/>
        </w:rPr>
        <w:t xml:space="preserve">and </w:t>
      </w:r>
      <w:r w:rsidRPr="008E224F">
        <w:rPr>
          <w:rFonts w:ascii="Book Antiqua" w:eastAsia="Batang" w:hAnsi="Book Antiqua"/>
          <w:b/>
          <w:bCs/>
          <w:kern w:val="0"/>
          <w:sz w:val="24"/>
        </w:rPr>
        <w:t xml:space="preserve">hepatitis B e antigen-positive hepatitis </w:t>
      </w:r>
      <w:r w:rsidR="00F17101" w:rsidRPr="008E224F">
        <w:rPr>
          <w:rFonts w:ascii="Book Antiqua" w:eastAsia="Batang" w:hAnsi="Book Antiqua"/>
          <w:b/>
          <w:bCs/>
          <w:kern w:val="0"/>
          <w:sz w:val="24"/>
        </w:rPr>
        <w:t>hepatitis B virus patients.</w:t>
      </w:r>
      <w:r w:rsidR="00F17101" w:rsidRPr="008E224F">
        <w:rPr>
          <w:rFonts w:ascii="Book Antiqua" w:eastAsia="Batang" w:hAnsi="Book Antiqua"/>
          <w:b/>
          <w:kern w:val="0"/>
          <w:sz w:val="24"/>
        </w:rPr>
        <w:t xml:space="preserve"> </w:t>
      </w:r>
      <w:r w:rsidR="00F17101" w:rsidRPr="003C38E6">
        <w:rPr>
          <w:rFonts w:ascii="Book Antiqua" w:eastAsia="Batang" w:hAnsi="Book Antiqua"/>
          <w:kern w:val="0"/>
          <w:sz w:val="24"/>
        </w:rPr>
        <w:t xml:space="preserve">Data </w:t>
      </w:r>
      <w:r w:rsidR="00F17101" w:rsidRPr="003C38E6">
        <w:rPr>
          <w:rFonts w:ascii="Book Antiqua" w:hAnsi="Book Antiqua"/>
          <w:kern w:val="0"/>
          <w:sz w:val="24"/>
        </w:rPr>
        <w:t>are</w:t>
      </w:r>
      <w:r w:rsidR="00F17101" w:rsidRPr="003C38E6">
        <w:rPr>
          <w:rFonts w:ascii="Book Antiqua" w:eastAsia="Batang" w:hAnsi="Book Antiqua"/>
          <w:kern w:val="0"/>
          <w:sz w:val="24"/>
        </w:rPr>
        <w:t xml:space="preserve"> shown as </w:t>
      </w:r>
      <w:r w:rsidR="00F17101">
        <w:rPr>
          <w:rFonts w:ascii="Book Antiqua" w:eastAsia="Batang" w:hAnsi="Book Antiqua"/>
          <w:kern w:val="0"/>
          <w:sz w:val="24"/>
        </w:rPr>
        <w:t xml:space="preserve">a </w:t>
      </w:r>
      <w:r w:rsidR="00F17101" w:rsidRPr="003C38E6">
        <w:rPr>
          <w:rFonts w:ascii="Book Antiqua" w:eastAsia="Batang" w:hAnsi="Book Antiqua"/>
          <w:kern w:val="0"/>
          <w:sz w:val="24"/>
        </w:rPr>
        <w:t xml:space="preserve">median </w:t>
      </w:r>
      <w:r w:rsidR="00F17101">
        <w:rPr>
          <w:rFonts w:ascii="Book Antiqua" w:eastAsia="Batang" w:hAnsi="Book Antiqua"/>
          <w:kern w:val="0"/>
          <w:sz w:val="24"/>
        </w:rPr>
        <w:t xml:space="preserve">value </w:t>
      </w:r>
      <w:r w:rsidR="00F17101" w:rsidRPr="003C38E6">
        <w:rPr>
          <w:rFonts w:ascii="Book Antiqua" w:eastAsia="Batang" w:hAnsi="Book Antiqua"/>
          <w:kern w:val="0"/>
          <w:sz w:val="24"/>
        </w:rPr>
        <w:t>(10</w:t>
      </w:r>
      <w:r w:rsidR="00F17101" w:rsidRPr="00707459">
        <w:rPr>
          <w:rFonts w:ascii="Book Antiqua" w:eastAsia="Batang" w:hAnsi="Book Antiqua"/>
          <w:kern w:val="0"/>
          <w:sz w:val="24"/>
          <w:vertAlign w:val="superscript"/>
        </w:rPr>
        <w:t>th</w:t>
      </w:r>
      <w:r w:rsidR="00F17101" w:rsidRPr="003C38E6">
        <w:rPr>
          <w:rFonts w:ascii="Book Antiqua" w:eastAsia="Batang" w:hAnsi="Book Antiqua"/>
          <w:kern w:val="0"/>
          <w:sz w:val="24"/>
        </w:rPr>
        <w:t>–90</w:t>
      </w:r>
      <w:r w:rsidR="00F17101" w:rsidRPr="00707459">
        <w:rPr>
          <w:rFonts w:ascii="Book Antiqua" w:eastAsia="Batang" w:hAnsi="Book Antiqua"/>
          <w:kern w:val="0"/>
          <w:sz w:val="24"/>
          <w:vertAlign w:val="superscript"/>
        </w:rPr>
        <w:t>th</w:t>
      </w:r>
      <w:r w:rsidR="00F17101" w:rsidRPr="003C38E6">
        <w:rPr>
          <w:rFonts w:ascii="Book Antiqua" w:eastAsia="Batang" w:hAnsi="Book Antiqua"/>
          <w:kern w:val="0"/>
          <w:sz w:val="24"/>
        </w:rPr>
        <w:t xml:space="preserve"> percentile)</w:t>
      </w:r>
      <w:r w:rsidR="00F17101">
        <w:rPr>
          <w:rFonts w:ascii="Book Antiqua" w:eastAsia="Batang" w:hAnsi="Book Antiqua"/>
          <w:kern w:val="0"/>
          <w:sz w:val="24"/>
        </w:rPr>
        <w:t>. EPH:</w:t>
      </w:r>
      <w:r w:rsidR="00F17101" w:rsidRPr="003C38E6">
        <w:rPr>
          <w:rFonts w:ascii="Book Antiqua" w:eastAsia="Batang" w:hAnsi="Book Antiqua"/>
          <w:kern w:val="0"/>
          <w:sz w:val="24"/>
        </w:rPr>
        <w:t xml:space="preserve"> H</w:t>
      </w:r>
      <w:r w:rsidR="00F17101">
        <w:rPr>
          <w:rFonts w:ascii="Book Antiqua" w:eastAsia="Batang" w:hAnsi="Book Antiqua"/>
          <w:kern w:val="0"/>
          <w:sz w:val="24"/>
        </w:rPr>
        <w:t>epatitis B e antigen-positive hepatitis; ENH:</w:t>
      </w:r>
      <w:r w:rsidR="00F17101" w:rsidRPr="003C38E6">
        <w:rPr>
          <w:rFonts w:ascii="Book Antiqua" w:eastAsia="Batang" w:hAnsi="Book Antiqua"/>
          <w:kern w:val="0"/>
          <w:sz w:val="24"/>
        </w:rPr>
        <w:t xml:space="preserve"> H</w:t>
      </w:r>
      <w:r w:rsidR="00F17101">
        <w:rPr>
          <w:rFonts w:ascii="Book Antiqua" w:eastAsia="Batang" w:hAnsi="Book Antiqua"/>
          <w:kern w:val="0"/>
          <w:sz w:val="24"/>
        </w:rPr>
        <w:t>epatitis B e antigen</w:t>
      </w:r>
      <w:r w:rsidR="00F17101" w:rsidRPr="003C38E6">
        <w:rPr>
          <w:rFonts w:ascii="Book Antiqua" w:eastAsia="Batang" w:hAnsi="Book Antiqua"/>
          <w:kern w:val="0"/>
          <w:sz w:val="24"/>
        </w:rPr>
        <w:t xml:space="preserve">-negative hepatitis; </w:t>
      </w:r>
      <w:r w:rsidR="00F17101">
        <w:rPr>
          <w:rFonts w:ascii="Book Antiqua" w:hAnsi="Book Antiqua"/>
          <w:kern w:val="0"/>
          <w:sz w:val="24"/>
        </w:rPr>
        <w:t>GGT:</w:t>
      </w:r>
      <w:r w:rsidR="00F17101" w:rsidRPr="003C38E6">
        <w:rPr>
          <w:rFonts w:ascii="Book Antiqua" w:hAnsi="Book Antiqua"/>
          <w:kern w:val="0"/>
          <w:sz w:val="24"/>
        </w:rPr>
        <w:t xml:space="preserve"> </w:t>
      </w:r>
      <w:r w:rsidR="00F17101">
        <w:rPr>
          <w:rFonts w:ascii="Book Antiqua" w:hAnsi="Book Antiqua"/>
          <w:sz w:val="24"/>
        </w:rPr>
        <w:t>G</w:t>
      </w:r>
      <w:r w:rsidR="00F17101" w:rsidRPr="003C38E6">
        <w:rPr>
          <w:rFonts w:ascii="Book Antiqua" w:eastAsia="Batang" w:hAnsi="Book Antiqua"/>
          <w:sz w:val="24"/>
        </w:rPr>
        <w:t>amma-glutamyl</w:t>
      </w:r>
      <w:r w:rsidR="00F17101">
        <w:rPr>
          <w:rFonts w:ascii="Book Antiqua" w:eastAsia="Batang" w:hAnsi="Book Antiqua"/>
          <w:sz w:val="24"/>
        </w:rPr>
        <w:t xml:space="preserve"> </w:t>
      </w:r>
      <w:r w:rsidR="00F17101" w:rsidRPr="003C38E6">
        <w:rPr>
          <w:rFonts w:ascii="Book Antiqua" w:eastAsia="Batang" w:hAnsi="Book Antiqua"/>
          <w:sz w:val="24"/>
        </w:rPr>
        <w:t>transferase</w:t>
      </w:r>
      <w:r w:rsidR="00F17101" w:rsidRPr="003C38E6">
        <w:rPr>
          <w:rFonts w:ascii="Book Antiqua" w:hAnsi="Book Antiqua"/>
          <w:kern w:val="0"/>
          <w:sz w:val="24"/>
        </w:rPr>
        <w:t xml:space="preserve">; </w:t>
      </w:r>
      <w:r w:rsidR="00F17101" w:rsidRPr="003C38E6">
        <w:rPr>
          <w:rFonts w:ascii="Book Antiqua" w:eastAsia="Batang" w:hAnsi="Book Antiqua"/>
          <w:kern w:val="0"/>
          <w:sz w:val="24"/>
        </w:rPr>
        <w:t>HC</w:t>
      </w:r>
      <w:r w:rsidR="00F17101">
        <w:rPr>
          <w:rFonts w:ascii="Book Antiqua" w:eastAsia="Batang" w:hAnsi="Book Antiqua"/>
          <w:kern w:val="0"/>
          <w:sz w:val="24"/>
        </w:rPr>
        <w:t>: Healthy control; IC: Inactive carrier; IT: I</w:t>
      </w:r>
      <w:r w:rsidR="00F17101" w:rsidRPr="003C38E6">
        <w:rPr>
          <w:rFonts w:ascii="Book Antiqua" w:eastAsia="Batang" w:hAnsi="Book Antiqua"/>
          <w:kern w:val="0"/>
          <w:sz w:val="24"/>
        </w:rPr>
        <w:t>mmune tolerance</w:t>
      </w:r>
      <w:r w:rsidR="00F17101" w:rsidRPr="003C38E6">
        <w:rPr>
          <w:rFonts w:ascii="Book Antiqua" w:hAnsi="Book Antiqua"/>
          <w:kern w:val="0"/>
          <w:sz w:val="24"/>
        </w:rPr>
        <w:t xml:space="preserve">; </w:t>
      </w:r>
      <w:r w:rsidR="00F17101">
        <w:rPr>
          <w:rFonts w:ascii="Book Antiqua" w:eastAsia="Batang" w:hAnsi="Book Antiqua"/>
          <w:kern w:val="0"/>
          <w:sz w:val="24"/>
        </w:rPr>
        <w:t>ULN: U</w:t>
      </w:r>
      <w:r w:rsidR="00F17101" w:rsidRPr="003C38E6">
        <w:rPr>
          <w:rFonts w:ascii="Book Antiqua" w:eastAsia="Batang" w:hAnsi="Book Antiqua"/>
          <w:kern w:val="0"/>
          <w:sz w:val="24"/>
        </w:rPr>
        <w:t>pper limit of normal.</w:t>
      </w:r>
    </w:p>
    <w:p w:rsidR="00F17101" w:rsidRPr="003C38E6" w:rsidRDefault="00F17101" w:rsidP="00F17101">
      <w:pPr>
        <w:spacing w:line="360" w:lineRule="auto"/>
        <w:rPr>
          <w:rFonts w:ascii="Book Antiqua" w:eastAsia="Batang" w:hAnsi="Book Antiqua"/>
          <w:kern w:val="0"/>
          <w:sz w:val="24"/>
        </w:rPr>
      </w:pPr>
    </w:p>
    <w:p w:rsidR="00F17101" w:rsidRDefault="00F17101" w:rsidP="00F17101">
      <w:pPr>
        <w:spacing w:line="360" w:lineRule="auto"/>
        <w:rPr>
          <w:rFonts w:ascii="Book Antiqua" w:eastAsia="Batang" w:hAnsi="Book Antiqua"/>
          <w:b/>
          <w:bCs/>
          <w:kern w:val="0"/>
          <w:sz w:val="24"/>
        </w:rPr>
        <w:sectPr w:rsidR="00F17101" w:rsidSect="00322457">
          <w:headerReference w:type="even" r:id="rId7"/>
          <w:headerReference w:type="default" r:id="rId8"/>
          <w:footerReference w:type="even" r:id="rId9"/>
          <w:footerReference w:type="default" r:id="rId10"/>
          <w:pgSz w:w="11906" w:h="16838"/>
          <w:pgMar w:top="1418" w:right="1418" w:bottom="1418" w:left="1418" w:header="851" w:footer="397" w:gutter="0"/>
          <w:cols w:space="720"/>
          <w:docGrid w:type="lines" w:linePitch="312"/>
        </w:sectPr>
      </w:pPr>
    </w:p>
    <w:p w:rsidR="00F17101" w:rsidRDefault="00F76EC7" w:rsidP="00F17101">
      <w:pPr>
        <w:spacing w:line="360" w:lineRule="auto"/>
        <w:rPr>
          <w:rFonts w:ascii="Book Antiqua" w:eastAsia="Batang" w:hAnsi="Book Antiqua"/>
          <w:b/>
          <w:bCs/>
          <w:kern w:val="0"/>
          <w:sz w:val="24"/>
        </w:rPr>
      </w:pPr>
      <w:r>
        <w:rPr>
          <w:rFonts w:ascii="Book Antiqua" w:eastAsia="Batang" w:hAnsi="Book Antiqua"/>
          <w:b/>
          <w:bCs/>
          <w:noProof/>
          <w:kern w:val="0"/>
          <w:sz w:val="24"/>
        </w:rPr>
        <w:lastRenderedPageBreak/>
        <mc:AlternateContent>
          <mc:Choice Requires="wps">
            <w:drawing>
              <wp:anchor distT="0" distB="0" distL="114300" distR="114300" simplePos="0" relativeHeight="251668480" behindDoc="0" locked="0" layoutInCell="1" allowOverlap="1" wp14:anchorId="7F748808" wp14:editId="3493A3F3">
                <wp:simplePos x="0" y="0"/>
                <wp:positionH relativeFrom="column">
                  <wp:posOffset>6612890</wp:posOffset>
                </wp:positionH>
                <wp:positionV relativeFrom="paragraph">
                  <wp:posOffset>617220</wp:posOffset>
                </wp:positionV>
                <wp:extent cx="1095375" cy="1778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1095375" cy="17780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7101" w:rsidRPr="00AA6632" w:rsidRDefault="00F76EC7"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sidRPr="003C38E6">
                              <w:rPr>
                                <w:rFonts w:ascii="Book Antiqua" w:eastAsia="Batang" w:hAnsi="Book Antiqua"/>
                                <w:kern w:val="0"/>
                                <w:sz w:val="24"/>
                              </w:rPr>
                              <w:t>0.05</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48808" id="Text Box 15" o:spid="_x0000_s1034" type="#_x0000_t202" style="position:absolute;left:0;text-align:left;margin-left:520.7pt;margin-top:48.6pt;width:86.25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" fillcolor="white [3212]" stroked="f">
                <v:textbox inset=",0,,0">
                  <w:txbxContent>
                    <w:p w:rsidR="00F17101" w:rsidRPr="00AA6632" w:rsidRDefault="00F76EC7"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sidRPr="003C38E6">
                        <w:rPr>
                          <w:rFonts w:ascii="Book Antiqua" w:eastAsia="Batang" w:hAnsi="Book Antiqua"/>
                          <w:kern w:val="0"/>
                          <w:sz w:val="24"/>
                        </w:rPr>
                        <w:t>0.05</w:t>
                      </w:r>
                    </w:p>
                  </w:txbxContent>
                </v:textbox>
              </v:shape>
            </w:pict>
          </mc:Fallback>
        </mc:AlternateContent>
      </w:r>
      <w:r>
        <w:rPr>
          <w:rFonts w:ascii="Book Antiqua" w:eastAsia="Batang" w:hAnsi="Book Antiqua"/>
          <w:b/>
          <w:bCs/>
          <w:noProof/>
          <w:kern w:val="0"/>
          <w:sz w:val="24"/>
        </w:rPr>
        <mc:AlternateContent>
          <mc:Choice Requires="wps">
            <w:drawing>
              <wp:anchor distT="0" distB="0" distL="114300" distR="114300" simplePos="0" relativeHeight="251667456" behindDoc="0" locked="0" layoutInCell="1" allowOverlap="1" wp14:anchorId="0B7B5D78" wp14:editId="16BD83C3">
                <wp:simplePos x="0" y="0"/>
                <wp:positionH relativeFrom="column">
                  <wp:posOffset>3636645</wp:posOffset>
                </wp:positionH>
                <wp:positionV relativeFrom="paragraph">
                  <wp:posOffset>643255</wp:posOffset>
                </wp:positionV>
                <wp:extent cx="1043305" cy="31115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1043305" cy="31115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7101" w:rsidRPr="00AA6632" w:rsidRDefault="00F76EC7"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sidRPr="003C38E6">
                              <w:rPr>
                                <w:rFonts w:ascii="Book Antiqua" w:eastAsia="Batang" w:hAnsi="Book Antiqua"/>
                                <w:kern w:val="0"/>
                                <w:sz w:val="24"/>
                              </w:rPr>
                              <w: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B5D78" id="Text Box 14" o:spid="_x0000_s1035" type="#_x0000_t202" style="position:absolute;left:0;text-align:left;margin-left:286.35pt;margin-top:50.65pt;width:82.15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" fillcolor="white [3212]" stroked="f">
                <v:textbox>
                  <w:txbxContent>
                    <w:p w:rsidR="00F17101" w:rsidRPr="00AA6632" w:rsidRDefault="00F76EC7"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sidRPr="003C38E6">
                        <w:rPr>
                          <w:rFonts w:ascii="Book Antiqua" w:eastAsia="Batang" w:hAnsi="Book Antiqua"/>
                          <w:kern w:val="0"/>
                          <w:sz w:val="24"/>
                        </w:rPr>
                        <w:t>0.05</w:t>
                      </w:r>
                    </w:p>
                  </w:txbxContent>
                </v:textbox>
              </v:shape>
            </w:pict>
          </mc:Fallback>
        </mc:AlternateContent>
      </w:r>
      <w:r w:rsidR="00F17101">
        <w:rPr>
          <w:rFonts w:ascii="Book Antiqua" w:eastAsia="Batang" w:hAnsi="Book Antiqua"/>
          <w:b/>
          <w:bCs/>
          <w:noProof/>
          <w:kern w:val="0"/>
          <w:sz w:val="24"/>
        </w:rPr>
        <w:drawing>
          <wp:inline distT="0" distB="0" distL="0" distR="0" wp14:anchorId="7FC17472" wp14:editId="3B9D387E">
            <wp:extent cx="8891270" cy="2706416"/>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1270" cy="2706416"/>
                    </a:xfrm>
                    <a:prstGeom prst="rect">
                      <a:avLst/>
                    </a:prstGeom>
                    <a:noFill/>
                    <a:ln>
                      <a:noFill/>
                    </a:ln>
                  </pic:spPr>
                </pic:pic>
              </a:graphicData>
            </a:graphic>
          </wp:inline>
        </w:drawing>
      </w:r>
    </w:p>
    <w:p w:rsidR="00F17101" w:rsidRPr="003C38E6" w:rsidRDefault="00F17101" w:rsidP="00F17101">
      <w:pPr>
        <w:spacing w:line="360" w:lineRule="auto"/>
        <w:rPr>
          <w:rFonts w:ascii="Book Antiqua" w:eastAsia="Batang" w:hAnsi="Book Antiqua"/>
          <w:kern w:val="0"/>
          <w:sz w:val="24"/>
        </w:rPr>
      </w:pPr>
      <w:r w:rsidRPr="003C38E6">
        <w:rPr>
          <w:rFonts w:ascii="Book Antiqua" w:eastAsia="Batang" w:hAnsi="Book Antiqua"/>
          <w:b/>
          <w:bCs/>
          <w:kern w:val="0"/>
          <w:sz w:val="24"/>
        </w:rPr>
        <w:t xml:space="preserve">Figure </w:t>
      </w:r>
      <w:r w:rsidRPr="003C38E6">
        <w:rPr>
          <w:rFonts w:ascii="Book Antiqua" w:hAnsi="Book Antiqua"/>
          <w:b/>
          <w:bCs/>
          <w:kern w:val="0"/>
          <w:sz w:val="24"/>
        </w:rPr>
        <w:t>2</w:t>
      </w:r>
      <w:r w:rsidRPr="003C38E6">
        <w:rPr>
          <w:rFonts w:ascii="Book Antiqua" w:eastAsia="Batang" w:hAnsi="Book Antiqua"/>
          <w:b/>
          <w:bCs/>
          <w:kern w:val="0"/>
          <w:sz w:val="24"/>
        </w:rPr>
        <w:t xml:space="preserve"> </w:t>
      </w:r>
      <w:r>
        <w:rPr>
          <w:rFonts w:ascii="Book Antiqua" w:eastAsia="Batang" w:hAnsi="Book Antiqua"/>
          <w:b/>
          <w:bCs/>
          <w:kern w:val="0"/>
          <w:sz w:val="24"/>
        </w:rPr>
        <w:t xml:space="preserve">Serum levels of </w:t>
      </w:r>
      <w:r w:rsidR="00F76EC7" w:rsidRPr="00F76EC7">
        <w:rPr>
          <w:rFonts w:ascii="Book Antiqua" w:eastAsia="Batang" w:hAnsi="Book Antiqua"/>
          <w:b/>
          <w:kern w:val="0"/>
          <w:sz w:val="24"/>
        </w:rPr>
        <w:t>hepatitis B virus</w:t>
      </w:r>
      <w:r w:rsidR="00F76EC7" w:rsidRPr="00F76EC7">
        <w:rPr>
          <w:rFonts w:ascii="Book Antiqua" w:eastAsia="Batang" w:hAnsi="Book Antiqua"/>
          <w:b/>
          <w:bCs/>
          <w:kern w:val="0"/>
          <w:sz w:val="24"/>
        </w:rPr>
        <w:t xml:space="preserve"> </w:t>
      </w:r>
      <w:r w:rsidRPr="00F76EC7">
        <w:rPr>
          <w:rFonts w:ascii="Book Antiqua" w:eastAsia="Batang" w:hAnsi="Book Antiqua"/>
          <w:b/>
          <w:bCs/>
          <w:kern w:val="0"/>
          <w:sz w:val="24"/>
        </w:rPr>
        <w:t xml:space="preserve">DNA, </w:t>
      </w:r>
      <w:r w:rsidR="00F76EC7" w:rsidRPr="00F76EC7">
        <w:rPr>
          <w:rFonts w:ascii="Book Antiqua" w:eastAsia="Batang" w:hAnsi="Book Antiqua"/>
          <w:b/>
          <w:kern w:val="0"/>
          <w:sz w:val="24"/>
        </w:rPr>
        <w:t>alanine aminotransferase</w:t>
      </w:r>
      <w:r w:rsidR="00F76EC7" w:rsidRPr="00F76EC7">
        <w:rPr>
          <w:rFonts w:ascii="Book Antiqua" w:eastAsia="Batang" w:hAnsi="Book Antiqua"/>
          <w:b/>
          <w:bCs/>
          <w:kern w:val="0"/>
          <w:sz w:val="24"/>
        </w:rPr>
        <w:t xml:space="preserve">, and </w:t>
      </w:r>
      <w:r w:rsidR="00F76EC7" w:rsidRPr="00F76EC7">
        <w:rPr>
          <w:rFonts w:ascii="Book Antiqua" w:eastAsia="Batang" w:hAnsi="Book Antiqua"/>
          <w:b/>
          <w:kern w:val="0"/>
          <w:sz w:val="24"/>
        </w:rPr>
        <w:t>gamma-glutamyl transferase</w:t>
      </w:r>
      <w:r w:rsidR="00F76EC7" w:rsidRPr="00F76EC7">
        <w:rPr>
          <w:rFonts w:ascii="Book Antiqua" w:eastAsia="Batang" w:hAnsi="Book Antiqua"/>
          <w:b/>
          <w:bCs/>
          <w:kern w:val="0"/>
          <w:sz w:val="24"/>
        </w:rPr>
        <w:t xml:space="preserve"> levels decrease in </w:t>
      </w:r>
      <w:r w:rsidR="00F76EC7" w:rsidRPr="00F76EC7">
        <w:rPr>
          <w:rFonts w:ascii="Book Antiqua" w:eastAsia="Batang" w:hAnsi="Book Antiqua"/>
          <w:b/>
          <w:sz w:val="24"/>
        </w:rPr>
        <w:t>complete response</w:t>
      </w:r>
      <w:r w:rsidR="00F76EC7" w:rsidRPr="00F76EC7">
        <w:rPr>
          <w:rFonts w:ascii="Book Antiqua" w:eastAsia="Batang" w:hAnsi="Book Antiqua"/>
          <w:b/>
          <w:bCs/>
          <w:kern w:val="0"/>
          <w:sz w:val="24"/>
        </w:rPr>
        <w:t xml:space="preserve"> and </w:t>
      </w:r>
      <w:r w:rsidR="00F76EC7" w:rsidRPr="00F76EC7">
        <w:rPr>
          <w:rFonts w:ascii="Book Antiqua" w:eastAsia="Batang" w:hAnsi="Book Antiqua"/>
          <w:b/>
          <w:kern w:val="0"/>
          <w:sz w:val="24"/>
        </w:rPr>
        <w:t>non-</w:t>
      </w:r>
      <w:r w:rsidR="00F76EC7" w:rsidRPr="00F76EC7">
        <w:rPr>
          <w:rFonts w:ascii="Book Antiqua" w:eastAsia="Batang" w:hAnsi="Book Antiqua"/>
          <w:b/>
          <w:sz w:val="24"/>
        </w:rPr>
        <w:t>complete response</w:t>
      </w:r>
      <w:r w:rsidR="00F76EC7" w:rsidRPr="00F76EC7">
        <w:rPr>
          <w:rFonts w:ascii="Book Antiqua" w:eastAsia="Batang" w:hAnsi="Book Antiqua"/>
          <w:b/>
          <w:bCs/>
          <w:kern w:val="0"/>
          <w:sz w:val="24"/>
        </w:rPr>
        <w:t xml:space="preserve"> groups</w:t>
      </w:r>
      <w:r w:rsidRPr="00F76EC7">
        <w:rPr>
          <w:rFonts w:ascii="Book Antiqua" w:eastAsia="Batang" w:hAnsi="Book Antiqua"/>
          <w:b/>
          <w:bCs/>
          <w:kern w:val="0"/>
          <w:sz w:val="24"/>
        </w:rPr>
        <w:t xml:space="preserve"> after 48 w</w:t>
      </w:r>
      <w:r w:rsidR="00F76EC7" w:rsidRPr="00F76EC7">
        <w:rPr>
          <w:rFonts w:ascii="Book Antiqua" w:eastAsia="Batang" w:hAnsi="Book Antiqua"/>
          <w:b/>
          <w:bCs/>
          <w:kern w:val="0"/>
          <w:sz w:val="24"/>
        </w:rPr>
        <w:t>k</w:t>
      </w:r>
      <w:r w:rsidRPr="00F76EC7">
        <w:rPr>
          <w:rFonts w:ascii="Book Antiqua" w:eastAsia="Batang" w:hAnsi="Book Antiqua"/>
          <w:b/>
          <w:bCs/>
          <w:kern w:val="0"/>
          <w:sz w:val="24"/>
        </w:rPr>
        <w:t xml:space="preserve"> of </w:t>
      </w:r>
      <w:r w:rsidRPr="00F76EC7">
        <w:rPr>
          <w:rFonts w:ascii="Book Antiqua" w:hAnsi="Book Antiqua"/>
          <w:b/>
          <w:bCs/>
          <w:kern w:val="0"/>
          <w:sz w:val="24"/>
        </w:rPr>
        <w:t>treatment</w:t>
      </w:r>
      <w:r w:rsidRPr="00F76EC7">
        <w:rPr>
          <w:rFonts w:ascii="Book Antiqua" w:eastAsia="Batang" w:hAnsi="Book Antiqua"/>
          <w:b/>
          <w:bCs/>
          <w:kern w:val="0"/>
          <w:sz w:val="24"/>
        </w:rPr>
        <w:t>.</w:t>
      </w:r>
      <w:r w:rsidRPr="003C38E6">
        <w:rPr>
          <w:rFonts w:ascii="Book Antiqua" w:eastAsia="Batang" w:hAnsi="Book Antiqua"/>
          <w:b/>
          <w:bCs/>
          <w:kern w:val="0"/>
          <w:sz w:val="24"/>
        </w:rPr>
        <w:t xml:space="preserve"> </w:t>
      </w:r>
      <w:r w:rsidRPr="00013A08">
        <w:rPr>
          <w:rFonts w:ascii="Book Antiqua" w:eastAsia="Batang" w:hAnsi="Book Antiqua"/>
          <w:kern w:val="0"/>
          <w:sz w:val="24"/>
        </w:rPr>
        <w:t>A: HBV DNA; B: ALT; C: GGT.</w:t>
      </w:r>
      <w:r>
        <w:rPr>
          <w:rFonts w:ascii="Book Antiqua" w:eastAsia="Batang" w:hAnsi="Book Antiqua"/>
          <w:b/>
          <w:bCs/>
          <w:kern w:val="0"/>
          <w:sz w:val="24"/>
        </w:rPr>
        <w:t xml:space="preserve"> </w:t>
      </w:r>
      <w:r w:rsidRPr="003C38E6">
        <w:rPr>
          <w:rFonts w:ascii="Book Antiqua" w:eastAsia="Batang" w:hAnsi="Book Antiqua"/>
          <w:kern w:val="0"/>
          <w:sz w:val="24"/>
        </w:rPr>
        <w:t xml:space="preserve">Data </w:t>
      </w:r>
      <w:r w:rsidRPr="003C38E6">
        <w:rPr>
          <w:rFonts w:ascii="Book Antiqua" w:hAnsi="Book Antiqua"/>
          <w:kern w:val="0"/>
          <w:sz w:val="24"/>
        </w:rPr>
        <w:t>are</w:t>
      </w:r>
      <w:r w:rsidRPr="003C38E6">
        <w:rPr>
          <w:rFonts w:ascii="Book Antiqua" w:eastAsia="Batang" w:hAnsi="Book Antiqua"/>
          <w:kern w:val="0"/>
          <w:sz w:val="24"/>
        </w:rPr>
        <w:t xml:space="preserve"> shown as </w:t>
      </w:r>
      <w:r>
        <w:rPr>
          <w:rFonts w:ascii="Book Antiqua" w:eastAsia="Batang" w:hAnsi="Book Antiqua"/>
          <w:kern w:val="0"/>
          <w:sz w:val="24"/>
        </w:rPr>
        <w:t xml:space="preserve">the </w:t>
      </w:r>
      <w:r w:rsidRPr="003C38E6">
        <w:rPr>
          <w:rFonts w:ascii="Book Antiqua" w:eastAsia="Batang" w:hAnsi="Book Antiqua"/>
          <w:kern w:val="0"/>
          <w:sz w:val="24"/>
        </w:rPr>
        <w:t>mean</w:t>
      </w:r>
      <w:r w:rsidRPr="003C38E6">
        <w:rPr>
          <w:rFonts w:ascii="Book Antiqua" w:hAnsi="Book Antiqua"/>
          <w:kern w:val="0"/>
          <w:sz w:val="24"/>
        </w:rPr>
        <w:t xml:space="preserve"> </w:t>
      </w:r>
      <w:r>
        <w:rPr>
          <w:rFonts w:ascii="Book Antiqua" w:eastAsia="Batang" w:hAnsi="Book Antiqua"/>
          <w:kern w:val="0"/>
          <w:sz w:val="24"/>
        </w:rPr>
        <w:t>± SE</w:t>
      </w:r>
      <w:r w:rsidRPr="003C38E6">
        <w:rPr>
          <w:rFonts w:ascii="Book Antiqua" w:eastAsia="Batang" w:hAnsi="Book Antiqua"/>
          <w:kern w:val="0"/>
          <w:sz w:val="24"/>
        </w:rPr>
        <w:t>. ALT</w:t>
      </w:r>
      <w:r>
        <w:rPr>
          <w:rFonts w:ascii="Book Antiqua" w:eastAsia="Batang" w:hAnsi="Book Antiqua"/>
          <w:kern w:val="0"/>
          <w:sz w:val="24"/>
        </w:rPr>
        <w:t>:</w:t>
      </w:r>
      <w:r w:rsidRPr="003C38E6">
        <w:rPr>
          <w:rFonts w:ascii="Book Antiqua" w:eastAsia="Batang" w:hAnsi="Book Antiqua"/>
          <w:kern w:val="0"/>
          <w:sz w:val="24"/>
        </w:rPr>
        <w:t xml:space="preserve"> </w:t>
      </w:r>
      <w:r>
        <w:rPr>
          <w:rFonts w:ascii="Book Antiqua" w:eastAsia="Batang" w:hAnsi="Book Antiqua"/>
          <w:kern w:val="0"/>
          <w:sz w:val="24"/>
        </w:rPr>
        <w:t>A</w:t>
      </w:r>
      <w:r w:rsidRPr="003C38E6">
        <w:rPr>
          <w:rFonts w:ascii="Book Antiqua" w:eastAsia="Batang" w:hAnsi="Book Antiqua"/>
          <w:kern w:val="0"/>
          <w:sz w:val="24"/>
        </w:rPr>
        <w:t>lanine aminotransferase; CR</w:t>
      </w:r>
      <w:r>
        <w:rPr>
          <w:rFonts w:ascii="Book Antiqua" w:eastAsia="Batang" w:hAnsi="Book Antiqua"/>
          <w:kern w:val="0"/>
          <w:sz w:val="24"/>
        </w:rPr>
        <w:t>:</w:t>
      </w:r>
      <w:r w:rsidRPr="003C38E6">
        <w:rPr>
          <w:rFonts w:ascii="Book Antiqua" w:eastAsia="Batang" w:hAnsi="Book Antiqua"/>
          <w:kern w:val="0"/>
          <w:sz w:val="24"/>
        </w:rPr>
        <w:t xml:space="preserve"> </w:t>
      </w:r>
      <w:r>
        <w:rPr>
          <w:rFonts w:ascii="Book Antiqua" w:eastAsia="Batang" w:hAnsi="Book Antiqua"/>
          <w:sz w:val="24"/>
        </w:rPr>
        <w:t>C</w:t>
      </w:r>
      <w:r w:rsidRPr="003C38E6">
        <w:rPr>
          <w:rFonts w:ascii="Book Antiqua" w:eastAsia="Batang" w:hAnsi="Book Antiqua"/>
          <w:sz w:val="24"/>
        </w:rPr>
        <w:t>omplete response</w:t>
      </w:r>
      <w:r w:rsidRPr="003C38E6">
        <w:rPr>
          <w:rFonts w:ascii="Book Antiqua" w:eastAsia="Batang" w:hAnsi="Book Antiqua"/>
          <w:kern w:val="0"/>
          <w:sz w:val="24"/>
        </w:rPr>
        <w:t>; GGT</w:t>
      </w:r>
      <w:r>
        <w:rPr>
          <w:rFonts w:ascii="Book Antiqua" w:eastAsia="Batang" w:hAnsi="Book Antiqua"/>
          <w:kern w:val="0"/>
          <w:sz w:val="24"/>
        </w:rPr>
        <w:t>:</w:t>
      </w:r>
      <w:r w:rsidRPr="003C38E6">
        <w:rPr>
          <w:rFonts w:ascii="Book Antiqua" w:eastAsia="Batang" w:hAnsi="Book Antiqua"/>
          <w:kern w:val="0"/>
          <w:sz w:val="24"/>
        </w:rPr>
        <w:t xml:space="preserve"> </w:t>
      </w:r>
      <w:r>
        <w:rPr>
          <w:rFonts w:ascii="Book Antiqua" w:eastAsia="Batang" w:hAnsi="Book Antiqua"/>
          <w:kern w:val="0"/>
          <w:sz w:val="24"/>
        </w:rPr>
        <w:t>G</w:t>
      </w:r>
      <w:r w:rsidRPr="003C38E6">
        <w:rPr>
          <w:rFonts w:ascii="Book Antiqua" w:eastAsia="Batang" w:hAnsi="Book Antiqua"/>
          <w:kern w:val="0"/>
          <w:sz w:val="24"/>
        </w:rPr>
        <w:t>amma-glutamyl</w:t>
      </w:r>
      <w:r>
        <w:rPr>
          <w:rFonts w:ascii="Book Antiqua" w:eastAsia="Batang" w:hAnsi="Book Antiqua"/>
          <w:kern w:val="0"/>
          <w:sz w:val="24"/>
        </w:rPr>
        <w:t xml:space="preserve"> </w:t>
      </w:r>
      <w:r w:rsidRPr="003C38E6">
        <w:rPr>
          <w:rFonts w:ascii="Book Antiqua" w:eastAsia="Batang" w:hAnsi="Book Antiqua"/>
          <w:kern w:val="0"/>
          <w:sz w:val="24"/>
        </w:rPr>
        <w:t xml:space="preserve">transferase; </w:t>
      </w:r>
      <w:r>
        <w:rPr>
          <w:rFonts w:ascii="Book Antiqua" w:eastAsia="Batang" w:hAnsi="Book Antiqua"/>
          <w:kern w:val="0"/>
          <w:sz w:val="24"/>
        </w:rPr>
        <w:t xml:space="preserve">HBV: Hepatitis B virus; </w:t>
      </w:r>
      <w:r w:rsidRPr="003C38E6">
        <w:rPr>
          <w:rFonts w:ascii="Book Antiqua" w:eastAsia="Batang" w:hAnsi="Book Antiqua"/>
          <w:kern w:val="0"/>
          <w:sz w:val="24"/>
        </w:rPr>
        <w:t>NCR</w:t>
      </w:r>
      <w:r>
        <w:rPr>
          <w:rFonts w:ascii="Book Antiqua" w:eastAsia="Batang" w:hAnsi="Book Antiqua"/>
          <w:kern w:val="0"/>
          <w:sz w:val="24"/>
        </w:rPr>
        <w:t>:</w:t>
      </w:r>
      <w:r w:rsidRPr="003C38E6">
        <w:rPr>
          <w:rFonts w:ascii="Book Antiqua" w:eastAsia="Batang" w:hAnsi="Book Antiqua"/>
          <w:kern w:val="0"/>
          <w:sz w:val="24"/>
        </w:rPr>
        <w:t xml:space="preserve"> </w:t>
      </w:r>
      <w:r>
        <w:rPr>
          <w:rFonts w:ascii="Book Antiqua" w:eastAsia="Batang" w:hAnsi="Book Antiqua"/>
          <w:kern w:val="0"/>
          <w:sz w:val="24"/>
        </w:rPr>
        <w:t>N</w:t>
      </w:r>
      <w:r w:rsidRPr="003C38E6">
        <w:rPr>
          <w:rFonts w:ascii="Book Antiqua" w:eastAsia="Batang" w:hAnsi="Book Antiqua"/>
          <w:kern w:val="0"/>
          <w:sz w:val="24"/>
        </w:rPr>
        <w:t>on-</w:t>
      </w:r>
      <w:r w:rsidRPr="003C38E6">
        <w:rPr>
          <w:rFonts w:ascii="Book Antiqua" w:eastAsia="Batang" w:hAnsi="Book Antiqua"/>
          <w:sz w:val="24"/>
        </w:rPr>
        <w:t>complete response</w:t>
      </w:r>
      <w:r w:rsidRPr="003C38E6">
        <w:rPr>
          <w:rFonts w:ascii="Book Antiqua" w:eastAsia="Batang" w:hAnsi="Book Antiqua"/>
          <w:kern w:val="0"/>
          <w:sz w:val="24"/>
        </w:rPr>
        <w:t>; ULN</w:t>
      </w:r>
      <w:r>
        <w:rPr>
          <w:rFonts w:ascii="Book Antiqua" w:eastAsia="Batang" w:hAnsi="Book Antiqua"/>
          <w:kern w:val="0"/>
          <w:sz w:val="24"/>
        </w:rPr>
        <w:t>:</w:t>
      </w:r>
      <w:r w:rsidRPr="003C38E6">
        <w:rPr>
          <w:rFonts w:ascii="Book Antiqua" w:eastAsia="Batang" w:hAnsi="Book Antiqua"/>
          <w:kern w:val="0"/>
          <w:sz w:val="24"/>
        </w:rPr>
        <w:t xml:space="preserve"> </w:t>
      </w:r>
      <w:r>
        <w:rPr>
          <w:rFonts w:ascii="Book Antiqua" w:eastAsia="Batang" w:hAnsi="Book Antiqua"/>
          <w:kern w:val="0"/>
          <w:sz w:val="24"/>
        </w:rPr>
        <w:t>U</w:t>
      </w:r>
      <w:r w:rsidRPr="003C38E6">
        <w:rPr>
          <w:rFonts w:ascii="Book Antiqua" w:eastAsia="Batang" w:hAnsi="Book Antiqua"/>
          <w:kern w:val="0"/>
          <w:sz w:val="24"/>
        </w:rPr>
        <w:t>pper limit of normal.</w:t>
      </w:r>
    </w:p>
    <w:p w:rsidR="00F17101" w:rsidRDefault="00F17101" w:rsidP="00F17101">
      <w:pPr>
        <w:spacing w:line="360" w:lineRule="auto"/>
        <w:rPr>
          <w:rFonts w:ascii="Book Antiqua" w:eastAsia="Batang" w:hAnsi="Book Antiqua"/>
          <w:b/>
          <w:bCs/>
          <w:kern w:val="0"/>
          <w:sz w:val="24"/>
        </w:rPr>
        <w:sectPr w:rsidR="00F17101" w:rsidSect="00702DDE">
          <w:pgSz w:w="16838" w:h="11906" w:orient="landscape"/>
          <w:pgMar w:top="1418" w:right="1418" w:bottom="1418" w:left="1418" w:header="851" w:footer="992" w:gutter="0"/>
          <w:cols w:space="720"/>
          <w:docGrid w:type="lines" w:linePitch="312"/>
        </w:sectPr>
      </w:pPr>
    </w:p>
    <w:p w:rsidR="00F17101" w:rsidRDefault="00980BFC" w:rsidP="00F17101">
      <w:pPr>
        <w:spacing w:line="360" w:lineRule="auto"/>
        <w:rPr>
          <w:rFonts w:ascii="Book Antiqua" w:eastAsia="Batang" w:hAnsi="Book Antiqua"/>
          <w:b/>
          <w:bCs/>
          <w:kern w:val="0"/>
          <w:sz w:val="24"/>
        </w:rPr>
      </w:pPr>
      <w:r>
        <w:rPr>
          <w:rFonts w:ascii="Book Antiqua" w:eastAsia="Batang" w:hAnsi="Book Antiqua"/>
          <w:b/>
          <w:bCs/>
          <w:noProof/>
          <w:kern w:val="0"/>
          <w:sz w:val="24"/>
        </w:rPr>
        <w:lastRenderedPageBreak/>
        <mc:AlternateContent>
          <mc:Choice Requires="wps">
            <w:drawing>
              <wp:anchor distT="0" distB="0" distL="114300" distR="114300" simplePos="0" relativeHeight="251672576" behindDoc="0" locked="0" layoutInCell="1" allowOverlap="1" wp14:anchorId="00DE7F18" wp14:editId="72BE5BA3">
                <wp:simplePos x="0" y="0"/>
                <wp:positionH relativeFrom="column">
                  <wp:posOffset>8131427</wp:posOffset>
                </wp:positionH>
                <wp:positionV relativeFrom="paragraph">
                  <wp:posOffset>1782385</wp:posOffset>
                </wp:positionV>
                <wp:extent cx="759124" cy="311150"/>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759124" cy="31115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80BFC" w:rsidRPr="00AA6632" w:rsidRDefault="00980BFC" w:rsidP="00980BFC">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sidRPr="003C38E6">
                              <w:rPr>
                                <w:rFonts w:ascii="Book Antiqua" w:eastAsia="Batang" w:hAnsi="Book Antiqua"/>
                                <w:kern w:val="0"/>
                                <w:sz w:val="24"/>
                              </w:rPr>
                              <w:t>0.01</w:t>
                            </w:r>
                          </w:p>
                          <w:p w:rsidR="00F17101" w:rsidRPr="00AA6632" w:rsidRDefault="00F17101" w:rsidP="00F17101">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E7F18" id="Text Box 19" o:spid="_x0000_s1036" type="#_x0000_t202" style="position:absolute;left:0;text-align:left;margin-left:640.25pt;margin-top:140.35pt;width:59.75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" fillcolor="white [3212]" stroked="f">
                <v:textbox>
                  <w:txbxContent>
                    <w:p w:rsidR="00980BFC" w:rsidRPr="00AA6632" w:rsidRDefault="00980BFC" w:rsidP="00980BFC">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sidRPr="003C38E6">
                        <w:rPr>
                          <w:rFonts w:ascii="Book Antiqua" w:eastAsia="Batang" w:hAnsi="Book Antiqua"/>
                          <w:kern w:val="0"/>
                          <w:sz w:val="24"/>
                        </w:rPr>
                        <w:t>0.01</w:t>
                      </w:r>
                    </w:p>
                    <w:p w:rsidR="00F17101" w:rsidRPr="00AA6632" w:rsidRDefault="00F17101" w:rsidP="00F17101">
                      <w:pPr>
                        <w:rPr>
                          <w:color w:val="FFFFFF" w:themeColor="background1"/>
                        </w:rPr>
                      </w:pPr>
                    </w:p>
                  </w:txbxContent>
                </v:textbox>
              </v:shape>
            </w:pict>
          </mc:Fallback>
        </mc:AlternateContent>
      </w:r>
      <w:r>
        <w:rPr>
          <w:rFonts w:ascii="Book Antiqua" w:eastAsia="Batang" w:hAnsi="Book Antiqua"/>
          <w:b/>
          <w:bCs/>
          <w:noProof/>
          <w:kern w:val="0"/>
          <w:sz w:val="24"/>
        </w:rPr>
        <mc:AlternateContent>
          <mc:Choice Requires="wps">
            <w:drawing>
              <wp:anchor distT="0" distB="0" distL="114300" distR="114300" simplePos="0" relativeHeight="251673600" behindDoc="0" locked="0" layoutInCell="1" allowOverlap="1" wp14:anchorId="179E46FE" wp14:editId="2E164B27">
                <wp:simplePos x="0" y="0"/>
                <wp:positionH relativeFrom="column">
                  <wp:posOffset>3844098</wp:posOffset>
                </wp:positionH>
                <wp:positionV relativeFrom="paragraph">
                  <wp:posOffset>1911781</wp:posOffset>
                </wp:positionV>
                <wp:extent cx="715993" cy="304800"/>
                <wp:effectExtent l="0" t="0" r="8255" b="0"/>
                <wp:wrapNone/>
                <wp:docPr id="8" name="Text Box 8"/>
                <wp:cNvGraphicFramePr/>
                <a:graphic xmlns:a="http://schemas.openxmlformats.org/drawingml/2006/main">
                  <a:graphicData uri="http://schemas.microsoft.com/office/word/2010/wordprocessingShape">
                    <wps:wsp>
                      <wps:cNvSpPr txBox="1"/>
                      <wps:spPr>
                        <a:xfrm>
                          <a:off x="0" y="0"/>
                          <a:ext cx="715993" cy="30480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7101" w:rsidRPr="00AA6632" w:rsidRDefault="00980BFC"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sidRPr="003C38E6">
                              <w:rPr>
                                <w:rFonts w:ascii="Book Antiqua" w:eastAsia="Batang" w:hAnsi="Book Antiqua"/>
                                <w:kern w:val="0"/>
                                <w:sz w:val="24"/>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E46FE" id="Text Box 8" o:spid="_x0000_s1037" type="#_x0000_t202" style="position:absolute;left:0;text-align:left;margin-left:302.7pt;margin-top:150.55pt;width:56.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" fillcolor="white [3212]" stroked="f">
                <v:textbox>
                  <w:txbxContent>
                    <w:p w:rsidR="00F17101" w:rsidRPr="00AA6632" w:rsidRDefault="00980BFC"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sidRPr="003C38E6">
                        <w:rPr>
                          <w:rFonts w:ascii="Book Antiqua" w:eastAsia="Batang" w:hAnsi="Book Antiqua"/>
                          <w:kern w:val="0"/>
                          <w:sz w:val="24"/>
                        </w:rPr>
                        <w:t>0.01</w:t>
                      </w:r>
                    </w:p>
                  </w:txbxContent>
                </v:textbox>
              </v:shape>
            </w:pict>
          </mc:Fallback>
        </mc:AlternateContent>
      </w:r>
      <w:r>
        <w:rPr>
          <w:rFonts w:ascii="Book Antiqua" w:eastAsia="Batang" w:hAnsi="Book Antiqua"/>
          <w:b/>
          <w:bCs/>
          <w:noProof/>
          <w:kern w:val="0"/>
          <w:sz w:val="24"/>
        </w:rPr>
        <mc:AlternateContent>
          <mc:Choice Requires="wps">
            <w:drawing>
              <wp:anchor distT="0" distB="0" distL="114300" distR="114300" simplePos="0" relativeHeight="251670528" behindDoc="0" locked="0" layoutInCell="1" allowOverlap="1" wp14:anchorId="284DD895" wp14:editId="4D7A958F">
                <wp:simplePos x="0" y="0"/>
                <wp:positionH relativeFrom="column">
                  <wp:posOffset>7363676</wp:posOffset>
                </wp:positionH>
                <wp:positionV relativeFrom="paragraph">
                  <wp:posOffset>1808264</wp:posOffset>
                </wp:positionV>
                <wp:extent cx="766996" cy="3111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66996" cy="31115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7101" w:rsidRPr="00AA6632" w:rsidRDefault="00980BFC"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sidRPr="003C38E6">
                              <w:rPr>
                                <w:rFonts w:ascii="Book Antiqua" w:eastAsia="Batang" w:hAnsi="Book Antiqua"/>
                                <w:kern w:val="0"/>
                                <w:sz w:val="24"/>
                              </w:rPr>
                              <w: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DD895" id="Text Box 17" o:spid="_x0000_s1038" type="#_x0000_t202" style="position:absolute;left:0;text-align:left;margin-left:579.8pt;margin-top:142.4pt;width:60.4pt;height: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" fillcolor="white [3212]" stroked="f">
                <v:textbox>
                  <w:txbxContent>
                    <w:p w:rsidR="00F17101" w:rsidRPr="00AA6632" w:rsidRDefault="00980BFC"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sidRPr="003C38E6">
                        <w:rPr>
                          <w:rFonts w:ascii="Book Antiqua" w:eastAsia="Batang" w:hAnsi="Book Antiqua"/>
                          <w:kern w:val="0"/>
                          <w:sz w:val="24"/>
                        </w:rPr>
                        <w:t>0.05</w:t>
                      </w:r>
                    </w:p>
                  </w:txbxContent>
                </v:textbox>
              </v:shape>
            </w:pict>
          </mc:Fallback>
        </mc:AlternateContent>
      </w:r>
      <w:r>
        <w:rPr>
          <w:rFonts w:ascii="Book Antiqua" w:eastAsia="Batang" w:hAnsi="Book Antiqua"/>
          <w:b/>
          <w:bCs/>
          <w:noProof/>
          <w:kern w:val="0"/>
          <w:sz w:val="24"/>
        </w:rPr>
        <mc:AlternateContent>
          <mc:Choice Requires="wps">
            <w:drawing>
              <wp:anchor distT="0" distB="0" distL="114300" distR="114300" simplePos="0" relativeHeight="251671552" behindDoc="0" locked="0" layoutInCell="1" allowOverlap="1" wp14:anchorId="72C86916" wp14:editId="0D745E8A">
                <wp:simplePos x="0" y="0"/>
                <wp:positionH relativeFrom="column">
                  <wp:posOffset>5094605</wp:posOffset>
                </wp:positionH>
                <wp:positionV relativeFrom="paragraph">
                  <wp:posOffset>1790700</wp:posOffset>
                </wp:positionV>
                <wp:extent cx="732790" cy="3111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32790" cy="31115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80BFC" w:rsidRPr="00AA6632" w:rsidRDefault="00980BFC" w:rsidP="00980BFC">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sidRPr="003C38E6">
                              <w:rPr>
                                <w:rFonts w:ascii="Book Antiqua" w:eastAsia="Batang" w:hAnsi="Book Antiqua"/>
                                <w:kern w:val="0"/>
                                <w:sz w:val="24"/>
                              </w:rPr>
                              <w:t>0.01</w:t>
                            </w:r>
                          </w:p>
                          <w:p w:rsidR="00F17101" w:rsidRPr="00AA6632" w:rsidRDefault="00F17101" w:rsidP="00F17101">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86916" id="Text Box 18" o:spid="_x0000_s1039" type="#_x0000_t202" style="position:absolute;left:0;text-align:left;margin-left:401.15pt;margin-top:141pt;width:57.7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" fillcolor="white [3212]" stroked="f">
                <v:textbox>
                  <w:txbxContent>
                    <w:p w:rsidR="00980BFC" w:rsidRPr="00AA6632" w:rsidRDefault="00980BFC" w:rsidP="00980BFC">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sidRPr="003C38E6">
                        <w:rPr>
                          <w:rFonts w:ascii="Book Antiqua" w:eastAsia="Batang" w:hAnsi="Book Antiqua"/>
                          <w:kern w:val="0"/>
                          <w:sz w:val="24"/>
                        </w:rPr>
                        <w:t>0.01</w:t>
                      </w:r>
                    </w:p>
                    <w:p w:rsidR="00F17101" w:rsidRPr="00AA6632" w:rsidRDefault="00F17101" w:rsidP="00F17101">
                      <w:pPr>
                        <w:rPr>
                          <w:color w:val="FFFFFF" w:themeColor="background1"/>
                        </w:rPr>
                      </w:pPr>
                    </w:p>
                  </w:txbxContent>
                </v:textbox>
              </v:shape>
            </w:pict>
          </mc:Fallback>
        </mc:AlternateContent>
      </w:r>
      <w:r>
        <w:rPr>
          <w:rFonts w:ascii="Book Antiqua" w:eastAsia="Batang" w:hAnsi="Book Antiqua"/>
          <w:b/>
          <w:bCs/>
          <w:noProof/>
          <w:kern w:val="0"/>
          <w:sz w:val="24"/>
        </w:rPr>
        <mc:AlternateContent>
          <mc:Choice Requires="wps">
            <w:drawing>
              <wp:anchor distT="0" distB="0" distL="114300" distR="114300" simplePos="0" relativeHeight="251669504" behindDoc="0" locked="0" layoutInCell="1" allowOverlap="1" wp14:anchorId="445B9D0A" wp14:editId="09A4585C">
                <wp:simplePos x="0" y="0"/>
                <wp:positionH relativeFrom="column">
                  <wp:posOffset>4439322</wp:posOffset>
                </wp:positionH>
                <wp:positionV relativeFrom="paragraph">
                  <wp:posOffset>1782385</wp:posOffset>
                </wp:positionV>
                <wp:extent cx="784560" cy="3111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784560" cy="311150"/>
                        </a:xfrm>
                        <a:prstGeom prst="rect">
                          <a:avLst/>
                        </a:prstGeom>
                        <a:solidFill>
                          <a:schemeClr val="bg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17101" w:rsidRPr="00AA6632" w:rsidRDefault="00980BFC"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sidRPr="003C38E6">
                              <w:rPr>
                                <w:rFonts w:ascii="Book Antiqua" w:eastAsia="Batang" w:hAnsi="Book Antiqua"/>
                                <w:kern w:val="0"/>
                                <w:sz w:val="24"/>
                              </w:rPr>
                              <w: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B9D0A" id="Text Box 16" o:spid="_x0000_s1040" type="#_x0000_t202" style="position:absolute;left:0;text-align:left;margin-left:349.55pt;margin-top:140.35pt;width:61.8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" fillcolor="white [3212]" stroked="f">
                <v:textbox>
                  <w:txbxContent>
                    <w:p w:rsidR="00F17101" w:rsidRPr="00AA6632" w:rsidRDefault="00980BFC" w:rsidP="00F17101">
                      <w:pPr>
                        <w:rPr>
                          <w:color w:val="FFFFFF" w:themeColor="background1"/>
                        </w:rPr>
                      </w:pPr>
                      <w:r w:rsidRPr="003C38E6">
                        <w:rPr>
                          <w:rFonts w:ascii="Book Antiqua" w:hAnsi="Book Antiqua"/>
                          <w:i/>
                          <w:iCs/>
                          <w:sz w:val="24"/>
                        </w:rPr>
                        <w:t xml:space="preserve">P </w:t>
                      </w:r>
                      <w:r w:rsidRPr="003C38E6">
                        <w:rPr>
                          <w:rFonts w:ascii="Book Antiqua" w:eastAsia="Batang" w:hAnsi="Book Antiqua"/>
                          <w:kern w:val="0"/>
                          <w:sz w:val="24"/>
                        </w:rPr>
                        <w:t>&lt;</w:t>
                      </w:r>
                      <w:r w:rsidRPr="003C38E6">
                        <w:rPr>
                          <w:rFonts w:ascii="Book Antiqua" w:hAnsi="Book Antiqua"/>
                          <w:kern w:val="0"/>
                          <w:sz w:val="24"/>
                        </w:rPr>
                        <w:t xml:space="preserve"> </w:t>
                      </w:r>
                      <w:r w:rsidRPr="003C38E6">
                        <w:rPr>
                          <w:rFonts w:ascii="Book Antiqua" w:eastAsia="Batang" w:hAnsi="Book Antiqua"/>
                          <w:kern w:val="0"/>
                          <w:sz w:val="24"/>
                        </w:rPr>
                        <w:t>0.05</w:t>
                      </w:r>
                    </w:p>
                  </w:txbxContent>
                </v:textbox>
              </v:shape>
            </w:pict>
          </mc:Fallback>
        </mc:AlternateContent>
      </w:r>
      <w:r w:rsidR="00F17101">
        <w:rPr>
          <w:rFonts w:ascii="Book Antiqua" w:eastAsia="Batang" w:hAnsi="Book Antiqua"/>
          <w:b/>
          <w:bCs/>
          <w:noProof/>
          <w:kern w:val="0"/>
          <w:sz w:val="24"/>
        </w:rPr>
        <w:drawing>
          <wp:inline distT="0" distB="0" distL="0" distR="0" wp14:anchorId="3E6E2A3A" wp14:editId="2356BAA1">
            <wp:extent cx="8891270" cy="278975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1270" cy="2789754"/>
                    </a:xfrm>
                    <a:prstGeom prst="rect">
                      <a:avLst/>
                    </a:prstGeom>
                    <a:noFill/>
                    <a:ln>
                      <a:noFill/>
                    </a:ln>
                  </pic:spPr>
                </pic:pic>
              </a:graphicData>
            </a:graphic>
          </wp:inline>
        </w:drawing>
      </w:r>
    </w:p>
    <w:p w:rsidR="00F17101" w:rsidRPr="003C38E6" w:rsidRDefault="00F17101" w:rsidP="00F17101">
      <w:pPr>
        <w:spacing w:line="360" w:lineRule="auto"/>
        <w:rPr>
          <w:rFonts w:ascii="Book Antiqua" w:eastAsia="Batang" w:hAnsi="Book Antiqua"/>
          <w:kern w:val="0"/>
          <w:sz w:val="24"/>
        </w:rPr>
      </w:pPr>
      <w:r w:rsidRPr="003C38E6">
        <w:rPr>
          <w:rFonts w:ascii="Book Antiqua" w:eastAsia="Batang" w:hAnsi="Book Antiqua"/>
          <w:b/>
          <w:bCs/>
          <w:kern w:val="0"/>
          <w:sz w:val="24"/>
        </w:rPr>
        <w:t>Fig</w:t>
      </w:r>
      <w:r w:rsidRPr="003C38E6">
        <w:rPr>
          <w:rFonts w:ascii="Book Antiqua" w:hAnsi="Book Antiqua"/>
          <w:b/>
          <w:bCs/>
          <w:kern w:val="0"/>
          <w:sz w:val="24"/>
        </w:rPr>
        <w:t>ure 3</w:t>
      </w:r>
      <w:r>
        <w:rPr>
          <w:rFonts w:ascii="Book Antiqua" w:hAnsi="Book Antiqua" w:hint="eastAsia"/>
          <w:b/>
          <w:bCs/>
          <w:kern w:val="0"/>
          <w:sz w:val="24"/>
        </w:rPr>
        <w:t xml:space="preserve"> </w:t>
      </w:r>
      <w:r>
        <w:rPr>
          <w:rFonts w:ascii="Book Antiqua" w:eastAsia="Batang" w:hAnsi="Book Antiqua"/>
          <w:b/>
          <w:bCs/>
          <w:kern w:val="0"/>
          <w:sz w:val="24"/>
        </w:rPr>
        <w:t xml:space="preserve">Decline of serum </w:t>
      </w:r>
      <w:r w:rsidR="00980BFC" w:rsidRPr="00F76EC7">
        <w:rPr>
          <w:rFonts w:ascii="Book Antiqua" w:eastAsia="Batang" w:hAnsi="Book Antiqua"/>
          <w:b/>
          <w:kern w:val="0"/>
          <w:sz w:val="24"/>
        </w:rPr>
        <w:t>alanine aminotransferase</w:t>
      </w:r>
      <w:r w:rsidR="00980BFC">
        <w:rPr>
          <w:rFonts w:ascii="Book Antiqua" w:hAnsi="Book Antiqua" w:hint="eastAsia"/>
          <w:b/>
          <w:bCs/>
          <w:kern w:val="0"/>
          <w:sz w:val="24"/>
        </w:rPr>
        <w:t xml:space="preserve"> </w:t>
      </w:r>
      <w:r>
        <w:rPr>
          <w:rFonts w:ascii="Book Antiqua" w:hAnsi="Book Antiqua" w:hint="eastAsia"/>
          <w:b/>
          <w:bCs/>
          <w:kern w:val="0"/>
          <w:sz w:val="24"/>
        </w:rPr>
        <w:t xml:space="preserve">and </w:t>
      </w:r>
      <w:r w:rsidR="00980BFC" w:rsidRPr="00F76EC7">
        <w:rPr>
          <w:rFonts w:ascii="Book Antiqua" w:eastAsia="Batang" w:hAnsi="Book Antiqua"/>
          <w:b/>
          <w:kern w:val="0"/>
          <w:sz w:val="24"/>
        </w:rPr>
        <w:t>gamma-glutamyl transferase</w:t>
      </w:r>
      <w:r w:rsidR="00980BFC">
        <w:rPr>
          <w:rFonts w:ascii="Book Antiqua" w:hAnsi="Book Antiqua" w:hint="eastAsia"/>
          <w:b/>
          <w:bCs/>
          <w:kern w:val="0"/>
          <w:sz w:val="24"/>
        </w:rPr>
        <w:t xml:space="preserve"> </w:t>
      </w:r>
      <w:r>
        <w:rPr>
          <w:rFonts w:ascii="Book Antiqua" w:hAnsi="Book Antiqua" w:hint="eastAsia"/>
          <w:b/>
          <w:bCs/>
          <w:kern w:val="0"/>
          <w:sz w:val="24"/>
        </w:rPr>
        <w:t>from baseline differ</w:t>
      </w:r>
      <w:r>
        <w:rPr>
          <w:rFonts w:ascii="Book Antiqua" w:hAnsi="Book Antiqua"/>
          <w:b/>
          <w:bCs/>
          <w:kern w:val="0"/>
          <w:sz w:val="24"/>
        </w:rPr>
        <w:t>s</w:t>
      </w:r>
      <w:r>
        <w:rPr>
          <w:rFonts w:ascii="Book Antiqua" w:hAnsi="Book Antiqua" w:hint="eastAsia"/>
          <w:b/>
          <w:bCs/>
          <w:kern w:val="0"/>
          <w:sz w:val="24"/>
        </w:rPr>
        <w:t xml:space="preserve"> between </w:t>
      </w:r>
      <w:r w:rsidR="00980BFC" w:rsidRPr="00F76EC7">
        <w:rPr>
          <w:rFonts w:ascii="Book Antiqua" w:eastAsia="Batang" w:hAnsi="Book Antiqua"/>
          <w:b/>
          <w:sz w:val="24"/>
        </w:rPr>
        <w:t>complete response</w:t>
      </w:r>
      <w:r w:rsidR="00980BFC">
        <w:rPr>
          <w:rFonts w:ascii="Book Antiqua" w:hAnsi="Book Antiqua" w:hint="eastAsia"/>
          <w:b/>
          <w:bCs/>
          <w:kern w:val="0"/>
          <w:sz w:val="24"/>
        </w:rPr>
        <w:t xml:space="preserve"> </w:t>
      </w:r>
      <w:r>
        <w:rPr>
          <w:rFonts w:ascii="Book Antiqua" w:hAnsi="Book Antiqua" w:hint="eastAsia"/>
          <w:b/>
          <w:bCs/>
          <w:kern w:val="0"/>
          <w:sz w:val="24"/>
        </w:rPr>
        <w:t xml:space="preserve">and </w:t>
      </w:r>
      <w:r w:rsidR="00980BFC" w:rsidRPr="00F76EC7">
        <w:rPr>
          <w:rFonts w:ascii="Book Antiqua" w:eastAsia="Batang" w:hAnsi="Book Antiqua"/>
          <w:b/>
          <w:kern w:val="0"/>
          <w:sz w:val="24"/>
        </w:rPr>
        <w:t>non-</w:t>
      </w:r>
      <w:r w:rsidR="00980BFC" w:rsidRPr="00F76EC7">
        <w:rPr>
          <w:rFonts w:ascii="Book Antiqua" w:eastAsia="Batang" w:hAnsi="Book Antiqua"/>
          <w:b/>
          <w:sz w:val="24"/>
        </w:rPr>
        <w:t>complete response</w:t>
      </w:r>
      <w:r w:rsidR="00980BFC">
        <w:rPr>
          <w:rFonts w:ascii="Book Antiqua" w:hAnsi="Book Antiqua" w:hint="eastAsia"/>
          <w:b/>
          <w:bCs/>
          <w:kern w:val="0"/>
          <w:sz w:val="24"/>
        </w:rPr>
        <w:t xml:space="preserve"> groups after 48 wk</w:t>
      </w:r>
      <w:r>
        <w:rPr>
          <w:rFonts w:ascii="Book Antiqua" w:hAnsi="Book Antiqua" w:hint="eastAsia"/>
          <w:b/>
          <w:bCs/>
          <w:kern w:val="0"/>
          <w:sz w:val="24"/>
        </w:rPr>
        <w:t xml:space="preserve"> of treatment</w:t>
      </w:r>
      <w:r>
        <w:rPr>
          <w:rFonts w:ascii="Book Antiqua" w:eastAsia="Batang" w:hAnsi="Book Antiqua"/>
          <w:b/>
          <w:bCs/>
          <w:kern w:val="0"/>
          <w:sz w:val="24"/>
        </w:rPr>
        <w:t xml:space="preserve">. </w:t>
      </w:r>
      <w:r w:rsidRPr="00013A08">
        <w:rPr>
          <w:rFonts w:ascii="Book Antiqua" w:eastAsia="Batang" w:hAnsi="Book Antiqua"/>
          <w:kern w:val="0"/>
          <w:sz w:val="24"/>
        </w:rPr>
        <w:t>Decline of</w:t>
      </w:r>
      <w:r>
        <w:rPr>
          <w:rFonts w:ascii="Book Antiqua" w:eastAsia="Batang" w:hAnsi="Book Antiqua"/>
          <w:b/>
          <w:bCs/>
          <w:kern w:val="0"/>
          <w:sz w:val="24"/>
        </w:rPr>
        <w:t xml:space="preserve"> </w:t>
      </w:r>
      <w:r>
        <w:rPr>
          <w:rFonts w:ascii="Book Antiqua" w:eastAsia="Batang" w:hAnsi="Book Antiqua"/>
          <w:kern w:val="0"/>
          <w:sz w:val="24"/>
        </w:rPr>
        <w:t>s</w:t>
      </w:r>
      <w:r w:rsidRPr="00013A08">
        <w:rPr>
          <w:rFonts w:ascii="Book Antiqua" w:eastAsia="Batang" w:hAnsi="Book Antiqua"/>
          <w:kern w:val="0"/>
          <w:sz w:val="24"/>
        </w:rPr>
        <w:t>erum</w:t>
      </w:r>
      <w:r>
        <w:rPr>
          <w:rFonts w:ascii="Book Antiqua" w:eastAsia="Batang" w:hAnsi="Book Antiqua"/>
          <w:kern w:val="0"/>
          <w:sz w:val="24"/>
        </w:rPr>
        <w:t xml:space="preserve"> levels for</w:t>
      </w:r>
      <w:r w:rsidRPr="00013A08">
        <w:rPr>
          <w:rFonts w:ascii="Book Antiqua" w:eastAsia="Batang" w:hAnsi="Book Antiqua"/>
          <w:kern w:val="0"/>
          <w:sz w:val="24"/>
        </w:rPr>
        <w:t xml:space="preserve"> </w:t>
      </w:r>
      <w:r>
        <w:rPr>
          <w:rFonts w:ascii="Book Antiqua" w:eastAsia="Batang" w:hAnsi="Book Antiqua"/>
          <w:kern w:val="0"/>
          <w:sz w:val="24"/>
        </w:rPr>
        <w:t xml:space="preserve">A: </w:t>
      </w:r>
      <w:r w:rsidRPr="00013A08">
        <w:rPr>
          <w:rFonts w:ascii="Book Antiqua" w:eastAsia="Batang" w:hAnsi="Book Antiqua"/>
          <w:kern w:val="0"/>
          <w:sz w:val="24"/>
        </w:rPr>
        <w:t xml:space="preserve">HBV </w:t>
      </w:r>
      <w:r>
        <w:rPr>
          <w:rFonts w:ascii="Book Antiqua" w:eastAsia="Batang" w:hAnsi="Book Antiqua"/>
          <w:kern w:val="0"/>
          <w:sz w:val="24"/>
        </w:rPr>
        <w:t xml:space="preserve">DNA; B: ALT; C: GGT </w:t>
      </w:r>
      <w:r w:rsidRPr="00013A08">
        <w:rPr>
          <w:rFonts w:ascii="Book Antiqua" w:eastAsia="Batang" w:hAnsi="Book Antiqua"/>
          <w:kern w:val="0"/>
          <w:sz w:val="24"/>
        </w:rPr>
        <w:t>plotted as a function of time.</w:t>
      </w:r>
      <w:r w:rsidRPr="00736650">
        <w:rPr>
          <w:rFonts w:ascii="Book Antiqua" w:eastAsia="Batang" w:hAnsi="Book Antiqua"/>
          <w:kern w:val="0"/>
          <w:sz w:val="24"/>
        </w:rPr>
        <w:t xml:space="preserve"> </w:t>
      </w:r>
      <w:r w:rsidRPr="003C38E6">
        <w:rPr>
          <w:rFonts w:ascii="Book Antiqua" w:eastAsia="Batang" w:hAnsi="Book Antiqua"/>
          <w:kern w:val="0"/>
          <w:sz w:val="24"/>
        </w:rPr>
        <w:t xml:space="preserve">Data </w:t>
      </w:r>
      <w:r w:rsidRPr="003C38E6">
        <w:rPr>
          <w:rFonts w:ascii="Book Antiqua" w:hAnsi="Book Antiqua"/>
          <w:kern w:val="0"/>
          <w:sz w:val="24"/>
        </w:rPr>
        <w:t>are</w:t>
      </w:r>
      <w:r w:rsidRPr="003C38E6">
        <w:rPr>
          <w:rFonts w:ascii="Book Antiqua" w:eastAsia="Batang" w:hAnsi="Book Antiqua"/>
          <w:kern w:val="0"/>
          <w:sz w:val="24"/>
        </w:rPr>
        <w:t xml:space="preserve"> shown as </w:t>
      </w:r>
      <w:r>
        <w:rPr>
          <w:rFonts w:ascii="Book Antiqua" w:eastAsia="Batang" w:hAnsi="Book Antiqua"/>
          <w:kern w:val="0"/>
          <w:sz w:val="24"/>
        </w:rPr>
        <w:t>the mean ± SE</w:t>
      </w:r>
      <w:r w:rsidRPr="003C38E6">
        <w:rPr>
          <w:rFonts w:ascii="Book Antiqua" w:eastAsia="Batang" w:hAnsi="Book Antiqua"/>
          <w:kern w:val="0"/>
          <w:sz w:val="24"/>
        </w:rPr>
        <w:t>.</w:t>
      </w:r>
      <w:r>
        <w:rPr>
          <w:rFonts w:ascii="Book Antiqua" w:eastAsia="Batang" w:hAnsi="Book Antiqua"/>
          <w:kern w:val="0"/>
          <w:sz w:val="24"/>
        </w:rPr>
        <w:t xml:space="preserve"> </w:t>
      </w:r>
      <w:r w:rsidRPr="003C38E6">
        <w:rPr>
          <w:rFonts w:ascii="Book Antiqua" w:eastAsia="Batang" w:hAnsi="Book Antiqua"/>
          <w:kern w:val="0"/>
          <w:sz w:val="24"/>
        </w:rPr>
        <w:t>ALT</w:t>
      </w:r>
      <w:r>
        <w:rPr>
          <w:rFonts w:ascii="Book Antiqua" w:eastAsia="Batang" w:hAnsi="Book Antiqua"/>
          <w:kern w:val="0"/>
          <w:sz w:val="24"/>
        </w:rPr>
        <w:t>:</w:t>
      </w:r>
      <w:r w:rsidRPr="003C38E6">
        <w:rPr>
          <w:rFonts w:ascii="Book Antiqua" w:eastAsia="Batang" w:hAnsi="Book Antiqua"/>
          <w:kern w:val="0"/>
          <w:sz w:val="24"/>
        </w:rPr>
        <w:t xml:space="preserve"> </w:t>
      </w:r>
      <w:r>
        <w:rPr>
          <w:rFonts w:ascii="Book Antiqua" w:eastAsia="Batang" w:hAnsi="Book Antiqua"/>
          <w:kern w:val="0"/>
          <w:sz w:val="24"/>
        </w:rPr>
        <w:t>A</w:t>
      </w:r>
      <w:r w:rsidRPr="003C38E6">
        <w:rPr>
          <w:rFonts w:ascii="Book Antiqua" w:eastAsia="Batang" w:hAnsi="Book Antiqua"/>
          <w:kern w:val="0"/>
          <w:sz w:val="24"/>
        </w:rPr>
        <w:t>lanine aminotransferase; CR</w:t>
      </w:r>
      <w:r>
        <w:rPr>
          <w:rFonts w:ascii="Book Antiqua" w:eastAsia="Batang" w:hAnsi="Book Antiqua"/>
          <w:kern w:val="0"/>
          <w:sz w:val="24"/>
        </w:rPr>
        <w:t>:</w:t>
      </w:r>
      <w:r w:rsidRPr="003C38E6">
        <w:rPr>
          <w:rFonts w:ascii="Book Antiqua" w:eastAsia="Batang" w:hAnsi="Book Antiqua"/>
          <w:kern w:val="0"/>
          <w:sz w:val="24"/>
        </w:rPr>
        <w:t xml:space="preserve"> </w:t>
      </w:r>
      <w:r>
        <w:rPr>
          <w:rFonts w:ascii="Book Antiqua" w:eastAsia="Batang" w:hAnsi="Book Antiqua"/>
          <w:sz w:val="24"/>
        </w:rPr>
        <w:t>C</w:t>
      </w:r>
      <w:r w:rsidRPr="003C38E6">
        <w:rPr>
          <w:rFonts w:ascii="Book Antiqua" w:eastAsia="Batang" w:hAnsi="Book Antiqua"/>
          <w:sz w:val="24"/>
        </w:rPr>
        <w:t>omplete response</w:t>
      </w:r>
      <w:r w:rsidRPr="003C38E6">
        <w:rPr>
          <w:rFonts w:ascii="Book Antiqua" w:eastAsia="Batang" w:hAnsi="Book Antiqua"/>
          <w:kern w:val="0"/>
          <w:sz w:val="24"/>
        </w:rPr>
        <w:t>; GGT</w:t>
      </w:r>
      <w:r>
        <w:rPr>
          <w:rFonts w:ascii="Book Antiqua" w:eastAsia="Batang" w:hAnsi="Book Antiqua"/>
          <w:kern w:val="0"/>
          <w:sz w:val="24"/>
        </w:rPr>
        <w:t>:</w:t>
      </w:r>
      <w:r w:rsidRPr="003C38E6">
        <w:rPr>
          <w:rFonts w:ascii="Book Antiqua" w:eastAsia="Batang" w:hAnsi="Book Antiqua"/>
          <w:kern w:val="0"/>
          <w:sz w:val="24"/>
        </w:rPr>
        <w:t xml:space="preserve"> </w:t>
      </w:r>
      <w:r>
        <w:rPr>
          <w:rFonts w:ascii="Book Antiqua" w:eastAsia="Batang" w:hAnsi="Book Antiqua"/>
          <w:kern w:val="0"/>
          <w:sz w:val="24"/>
        </w:rPr>
        <w:t>G</w:t>
      </w:r>
      <w:r w:rsidRPr="003C38E6">
        <w:rPr>
          <w:rFonts w:ascii="Book Antiqua" w:eastAsia="Batang" w:hAnsi="Book Antiqua"/>
          <w:kern w:val="0"/>
          <w:sz w:val="24"/>
        </w:rPr>
        <w:t>amma-glutamyl</w:t>
      </w:r>
      <w:r>
        <w:rPr>
          <w:rFonts w:ascii="Book Antiqua" w:eastAsia="Batang" w:hAnsi="Book Antiqua"/>
          <w:kern w:val="0"/>
          <w:sz w:val="24"/>
        </w:rPr>
        <w:t xml:space="preserve"> </w:t>
      </w:r>
      <w:r w:rsidRPr="003C38E6">
        <w:rPr>
          <w:rFonts w:ascii="Book Antiqua" w:eastAsia="Batang" w:hAnsi="Book Antiqua"/>
          <w:kern w:val="0"/>
          <w:sz w:val="24"/>
        </w:rPr>
        <w:t xml:space="preserve">transferase; </w:t>
      </w:r>
      <w:r>
        <w:rPr>
          <w:rFonts w:ascii="Book Antiqua" w:eastAsia="Batang" w:hAnsi="Book Antiqua"/>
          <w:kern w:val="0"/>
          <w:sz w:val="24"/>
        </w:rPr>
        <w:t xml:space="preserve">HBV: Hepatitis B virus; </w:t>
      </w:r>
      <w:r w:rsidRPr="003C38E6">
        <w:rPr>
          <w:rFonts w:ascii="Book Antiqua" w:eastAsia="Batang" w:hAnsi="Book Antiqua"/>
          <w:kern w:val="0"/>
          <w:sz w:val="24"/>
        </w:rPr>
        <w:t>NCR</w:t>
      </w:r>
      <w:r>
        <w:rPr>
          <w:rFonts w:ascii="Book Antiqua" w:eastAsia="Batang" w:hAnsi="Book Antiqua"/>
          <w:kern w:val="0"/>
          <w:sz w:val="24"/>
        </w:rPr>
        <w:t>:</w:t>
      </w:r>
      <w:r w:rsidRPr="003C38E6">
        <w:rPr>
          <w:rFonts w:ascii="Book Antiqua" w:eastAsia="Batang" w:hAnsi="Book Antiqua"/>
          <w:kern w:val="0"/>
          <w:sz w:val="24"/>
        </w:rPr>
        <w:t xml:space="preserve"> </w:t>
      </w:r>
      <w:r>
        <w:rPr>
          <w:rFonts w:ascii="Book Antiqua" w:eastAsia="Batang" w:hAnsi="Book Antiqua"/>
          <w:kern w:val="0"/>
          <w:sz w:val="24"/>
        </w:rPr>
        <w:t>N</w:t>
      </w:r>
      <w:r w:rsidRPr="003C38E6">
        <w:rPr>
          <w:rFonts w:ascii="Book Antiqua" w:eastAsia="Batang" w:hAnsi="Book Antiqua"/>
          <w:kern w:val="0"/>
          <w:sz w:val="24"/>
        </w:rPr>
        <w:t>on-</w:t>
      </w:r>
      <w:r w:rsidRPr="003C38E6">
        <w:rPr>
          <w:rFonts w:ascii="Book Antiqua" w:eastAsia="Batang" w:hAnsi="Book Antiqua"/>
          <w:sz w:val="24"/>
        </w:rPr>
        <w:t>complete response</w:t>
      </w:r>
      <w:r w:rsidRPr="003C38E6">
        <w:rPr>
          <w:rFonts w:ascii="Book Antiqua" w:eastAsia="Batang" w:hAnsi="Book Antiqua"/>
          <w:kern w:val="0"/>
          <w:sz w:val="24"/>
        </w:rPr>
        <w:t>; ULN</w:t>
      </w:r>
      <w:r>
        <w:rPr>
          <w:rFonts w:ascii="Book Antiqua" w:eastAsia="Batang" w:hAnsi="Book Antiqua"/>
          <w:kern w:val="0"/>
          <w:sz w:val="24"/>
        </w:rPr>
        <w:t>:</w:t>
      </w:r>
      <w:r w:rsidRPr="003C38E6">
        <w:rPr>
          <w:rFonts w:ascii="Book Antiqua" w:eastAsia="Batang" w:hAnsi="Book Antiqua"/>
          <w:kern w:val="0"/>
          <w:sz w:val="24"/>
        </w:rPr>
        <w:t xml:space="preserve"> </w:t>
      </w:r>
      <w:r>
        <w:rPr>
          <w:rFonts w:ascii="Book Antiqua" w:eastAsia="Batang" w:hAnsi="Book Antiqua"/>
          <w:kern w:val="0"/>
          <w:sz w:val="24"/>
        </w:rPr>
        <w:t>U</w:t>
      </w:r>
      <w:r w:rsidRPr="003C38E6">
        <w:rPr>
          <w:rFonts w:ascii="Book Antiqua" w:eastAsia="Batang" w:hAnsi="Book Antiqua"/>
          <w:kern w:val="0"/>
          <w:sz w:val="24"/>
        </w:rPr>
        <w:t>pper limit of normal.</w:t>
      </w:r>
    </w:p>
    <w:p w:rsidR="00F17101" w:rsidRDefault="00F17101" w:rsidP="00F17101">
      <w:pPr>
        <w:spacing w:line="360" w:lineRule="auto"/>
        <w:rPr>
          <w:rFonts w:ascii="Book Antiqua" w:eastAsia="Batang" w:hAnsi="Book Antiqua"/>
          <w:b/>
          <w:bCs/>
          <w:kern w:val="0"/>
          <w:sz w:val="24"/>
        </w:rPr>
        <w:sectPr w:rsidR="00F17101" w:rsidSect="009D5E4F">
          <w:pgSz w:w="16838" w:h="11906" w:orient="landscape"/>
          <w:pgMar w:top="1418" w:right="1418" w:bottom="1418" w:left="1418" w:header="851" w:footer="992" w:gutter="0"/>
          <w:cols w:space="720"/>
          <w:docGrid w:type="lines" w:linePitch="312"/>
        </w:sectPr>
      </w:pPr>
    </w:p>
    <w:p w:rsidR="00F17101" w:rsidRDefault="00F17101" w:rsidP="00F17101">
      <w:pPr>
        <w:spacing w:line="360" w:lineRule="auto"/>
        <w:rPr>
          <w:rFonts w:ascii="Book Antiqua" w:eastAsia="Batang" w:hAnsi="Book Antiqua"/>
          <w:b/>
          <w:bCs/>
          <w:kern w:val="0"/>
          <w:sz w:val="24"/>
        </w:rPr>
      </w:pPr>
      <w:r>
        <w:rPr>
          <w:rFonts w:ascii="Book Antiqua" w:eastAsia="Batang" w:hAnsi="Book Antiqua"/>
          <w:b/>
          <w:bCs/>
          <w:noProof/>
          <w:kern w:val="0"/>
          <w:sz w:val="24"/>
        </w:rPr>
        <w:lastRenderedPageBreak/>
        <w:drawing>
          <wp:inline distT="0" distB="0" distL="0" distR="0" wp14:anchorId="514277DF" wp14:editId="7DFD877D">
            <wp:extent cx="5276850" cy="6474118"/>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7276" cy="6474641"/>
                    </a:xfrm>
                    <a:prstGeom prst="rect">
                      <a:avLst/>
                    </a:prstGeom>
                    <a:noFill/>
                    <a:ln>
                      <a:noFill/>
                    </a:ln>
                  </pic:spPr>
                </pic:pic>
              </a:graphicData>
            </a:graphic>
          </wp:inline>
        </w:drawing>
      </w:r>
    </w:p>
    <w:p w:rsidR="00F17101" w:rsidRPr="003C38E6" w:rsidRDefault="00F17101" w:rsidP="00F17101">
      <w:pPr>
        <w:spacing w:line="360" w:lineRule="auto"/>
        <w:rPr>
          <w:rFonts w:ascii="Book Antiqua" w:eastAsia="Batang" w:hAnsi="Book Antiqua"/>
          <w:b/>
          <w:kern w:val="0"/>
          <w:sz w:val="24"/>
        </w:rPr>
      </w:pPr>
      <w:r w:rsidRPr="003C38E6">
        <w:rPr>
          <w:rFonts w:ascii="Book Antiqua" w:eastAsia="Batang" w:hAnsi="Book Antiqua"/>
          <w:b/>
          <w:bCs/>
          <w:kern w:val="0"/>
          <w:sz w:val="24"/>
        </w:rPr>
        <w:t>Fig</w:t>
      </w:r>
      <w:r w:rsidRPr="003C38E6">
        <w:rPr>
          <w:rFonts w:ascii="Book Antiqua" w:hAnsi="Book Antiqua"/>
          <w:b/>
          <w:bCs/>
          <w:kern w:val="0"/>
          <w:sz w:val="24"/>
        </w:rPr>
        <w:t>ure 4</w:t>
      </w:r>
      <w:r w:rsidRPr="003C38E6">
        <w:rPr>
          <w:rFonts w:ascii="Book Antiqua" w:eastAsia="Batang" w:hAnsi="Book Antiqua"/>
          <w:b/>
          <w:bCs/>
          <w:kern w:val="0"/>
          <w:sz w:val="24"/>
        </w:rPr>
        <w:t xml:space="preserve"> </w:t>
      </w:r>
      <w:r w:rsidRPr="00CF319A">
        <w:rPr>
          <w:rFonts w:ascii="Book Antiqua" w:eastAsia="Batang" w:hAnsi="Book Antiqua"/>
          <w:b/>
          <w:kern w:val="0"/>
          <w:sz w:val="24"/>
        </w:rPr>
        <w:t>Receiver operating characteristic</w:t>
      </w:r>
      <w:r>
        <w:rPr>
          <w:rFonts w:ascii="Book Antiqua" w:eastAsia="Batang" w:hAnsi="Book Antiqua"/>
          <w:b/>
          <w:bCs/>
          <w:kern w:val="0"/>
          <w:sz w:val="24"/>
        </w:rPr>
        <w:t xml:space="preserve"> curves reveal baseline </w:t>
      </w:r>
      <w:r w:rsidR="0097725F" w:rsidRPr="00F76EC7">
        <w:rPr>
          <w:rFonts w:ascii="Book Antiqua" w:eastAsia="Batang" w:hAnsi="Book Antiqua"/>
          <w:b/>
          <w:kern w:val="0"/>
          <w:sz w:val="24"/>
        </w:rPr>
        <w:t>gamma-glutamyl transferase</w:t>
      </w:r>
      <w:r w:rsidR="0097725F">
        <w:rPr>
          <w:rFonts w:ascii="Book Antiqua" w:eastAsia="Batang" w:hAnsi="Book Antiqua"/>
          <w:b/>
          <w:bCs/>
          <w:kern w:val="0"/>
          <w:sz w:val="24"/>
        </w:rPr>
        <w:t xml:space="preserve"> </w:t>
      </w:r>
      <w:r>
        <w:rPr>
          <w:rFonts w:ascii="Book Antiqua" w:eastAsia="Batang" w:hAnsi="Book Antiqua"/>
          <w:b/>
          <w:bCs/>
          <w:kern w:val="0"/>
          <w:sz w:val="24"/>
        </w:rPr>
        <w:t xml:space="preserve">levels as a predictive marker for complete response in </w:t>
      </w:r>
      <w:r>
        <w:rPr>
          <w:rFonts w:ascii="Book Antiqua" w:eastAsia="Batang" w:hAnsi="Book Antiqua"/>
          <w:b/>
          <w:kern w:val="0"/>
          <w:sz w:val="24"/>
        </w:rPr>
        <w:t>h</w:t>
      </w:r>
      <w:r w:rsidRPr="001F19AC">
        <w:rPr>
          <w:rFonts w:ascii="Book Antiqua" w:eastAsia="Batang" w:hAnsi="Book Antiqua"/>
          <w:b/>
          <w:kern w:val="0"/>
          <w:sz w:val="24"/>
        </w:rPr>
        <w:t xml:space="preserve">epatitis B e antigen-positive </w:t>
      </w:r>
      <w:r>
        <w:rPr>
          <w:rFonts w:ascii="Book Antiqua" w:eastAsia="Batang" w:hAnsi="Book Antiqua"/>
          <w:b/>
          <w:bCs/>
          <w:kern w:val="0"/>
          <w:sz w:val="24"/>
        </w:rPr>
        <w:t>patients following</w:t>
      </w:r>
      <w:r w:rsidR="00980BFC">
        <w:rPr>
          <w:rFonts w:ascii="Book Antiqua" w:eastAsia="Batang" w:hAnsi="Book Antiqua"/>
          <w:b/>
          <w:bCs/>
          <w:kern w:val="0"/>
          <w:sz w:val="24"/>
        </w:rPr>
        <w:t xml:space="preserve"> 48 wk</w:t>
      </w:r>
      <w:r w:rsidRPr="003C38E6">
        <w:rPr>
          <w:rFonts w:ascii="Book Antiqua" w:eastAsia="Batang" w:hAnsi="Book Antiqua"/>
          <w:b/>
          <w:bCs/>
          <w:kern w:val="0"/>
          <w:sz w:val="24"/>
        </w:rPr>
        <w:t xml:space="preserve"> of </w:t>
      </w:r>
      <w:r w:rsidRPr="00CF319A">
        <w:rPr>
          <w:rFonts w:ascii="Book Antiqua" w:hAnsi="Book Antiqua"/>
          <w:b/>
          <w:sz w:val="24"/>
        </w:rPr>
        <w:t>nucleos(t)ide analogue</w:t>
      </w:r>
      <w:r w:rsidRPr="003C38E6">
        <w:rPr>
          <w:rFonts w:ascii="Book Antiqua" w:hAnsi="Book Antiqua"/>
          <w:b/>
          <w:bCs/>
          <w:kern w:val="0"/>
          <w:sz w:val="24"/>
        </w:rPr>
        <w:t xml:space="preserve"> </w:t>
      </w:r>
      <w:r w:rsidRPr="003C38E6">
        <w:rPr>
          <w:rFonts w:ascii="Book Antiqua" w:eastAsia="Batang" w:hAnsi="Book Antiqua"/>
          <w:b/>
          <w:bCs/>
          <w:kern w:val="0"/>
          <w:sz w:val="24"/>
        </w:rPr>
        <w:t xml:space="preserve">treatment. </w:t>
      </w:r>
      <w:r w:rsidRPr="00013A08">
        <w:rPr>
          <w:rFonts w:ascii="Book Antiqua" w:eastAsia="Batang" w:hAnsi="Book Antiqua"/>
          <w:kern w:val="0"/>
          <w:sz w:val="24"/>
        </w:rPr>
        <w:t>Specificity and sensitivity values are plotted as a function of</w:t>
      </w:r>
      <w:r w:rsidRPr="003C38E6">
        <w:rPr>
          <w:rFonts w:ascii="Book Antiqua" w:eastAsia="Batang" w:hAnsi="Book Antiqua"/>
          <w:kern w:val="0"/>
          <w:sz w:val="24"/>
        </w:rPr>
        <w:t xml:space="preserve"> </w:t>
      </w:r>
      <w:r>
        <w:rPr>
          <w:rFonts w:ascii="Book Antiqua" w:eastAsia="Batang" w:hAnsi="Book Antiqua"/>
          <w:kern w:val="0"/>
          <w:sz w:val="24"/>
        </w:rPr>
        <w:t>ALT, GGT, and HBV DNA levels.</w:t>
      </w:r>
      <w:r w:rsidRPr="003C38E6">
        <w:rPr>
          <w:rFonts w:ascii="Book Antiqua" w:eastAsia="Batang" w:hAnsi="Book Antiqua"/>
          <w:kern w:val="0"/>
          <w:sz w:val="24"/>
        </w:rPr>
        <w:t xml:space="preserve"> AUC</w:t>
      </w:r>
      <w:r w:rsidR="0097725F">
        <w:rPr>
          <w:rFonts w:ascii="Book Antiqua" w:eastAsia="Batang" w:hAnsi="Book Antiqua"/>
          <w:kern w:val="0"/>
          <w:sz w:val="24"/>
        </w:rPr>
        <w:t xml:space="preserve"> is calculated with a 95%</w:t>
      </w:r>
      <w:r w:rsidRPr="00013A08">
        <w:rPr>
          <w:rFonts w:ascii="Book Antiqua" w:hAnsi="Book Antiqua"/>
          <w:kern w:val="0"/>
          <w:sz w:val="24"/>
        </w:rPr>
        <w:t>CI</w:t>
      </w:r>
      <w:r>
        <w:rPr>
          <w:rFonts w:ascii="Book Antiqua" w:eastAsia="Batang" w:hAnsi="Book Antiqua"/>
          <w:kern w:val="0"/>
          <w:sz w:val="24"/>
        </w:rPr>
        <w:t xml:space="preserve">. ALT: Alanine aminotransferase; AUC: Area under the curve; CI: Confidence interval; GGT: </w:t>
      </w:r>
      <w:r w:rsidRPr="0097725F">
        <w:rPr>
          <w:rFonts w:ascii="Book Antiqua" w:eastAsia="Batang" w:hAnsi="Book Antiqua"/>
          <w:caps/>
          <w:kern w:val="0"/>
          <w:sz w:val="24"/>
        </w:rPr>
        <w:t>g</w:t>
      </w:r>
      <w:r w:rsidRPr="003C38E6">
        <w:rPr>
          <w:rFonts w:ascii="Book Antiqua" w:eastAsia="Batang" w:hAnsi="Book Antiqua"/>
          <w:kern w:val="0"/>
          <w:sz w:val="24"/>
        </w:rPr>
        <w:t>amma-glutamyl</w:t>
      </w:r>
      <w:r>
        <w:rPr>
          <w:rFonts w:ascii="Book Antiqua" w:eastAsia="Batang" w:hAnsi="Book Antiqua"/>
          <w:kern w:val="0"/>
          <w:sz w:val="24"/>
        </w:rPr>
        <w:t xml:space="preserve"> </w:t>
      </w:r>
      <w:r w:rsidRPr="003C38E6">
        <w:rPr>
          <w:rFonts w:ascii="Book Antiqua" w:eastAsia="Batang" w:hAnsi="Book Antiqua"/>
          <w:kern w:val="0"/>
          <w:sz w:val="24"/>
        </w:rPr>
        <w:t>transferase</w:t>
      </w:r>
      <w:r>
        <w:rPr>
          <w:rFonts w:ascii="Book Antiqua" w:eastAsia="Batang" w:hAnsi="Book Antiqua"/>
          <w:kern w:val="0"/>
          <w:sz w:val="24"/>
        </w:rPr>
        <w:t xml:space="preserve">; HBV: Hepatitis B virus; ULN: Upper limit of normal. </w:t>
      </w:r>
      <w:r>
        <w:rPr>
          <w:rFonts w:ascii="Book Antiqua" w:eastAsia="Batang" w:hAnsi="Book Antiqua"/>
          <w:b/>
          <w:kern w:val="0"/>
          <w:sz w:val="24"/>
        </w:rPr>
        <w:br w:type="page"/>
      </w:r>
      <w:r w:rsidRPr="003C38E6">
        <w:rPr>
          <w:rFonts w:ascii="Book Antiqua" w:eastAsia="Batang" w:hAnsi="Book Antiqua"/>
          <w:b/>
          <w:kern w:val="0"/>
          <w:sz w:val="24"/>
        </w:rPr>
        <w:lastRenderedPageBreak/>
        <w:t>Table</w:t>
      </w:r>
      <w:r>
        <w:rPr>
          <w:rFonts w:ascii="Book Antiqua" w:eastAsia="Batang" w:hAnsi="Book Antiqua"/>
          <w:b/>
          <w:kern w:val="0"/>
          <w:sz w:val="24"/>
        </w:rPr>
        <w:t xml:space="preserve"> </w:t>
      </w:r>
      <w:r w:rsidRPr="003C38E6">
        <w:rPr>
          <w:rFonts w:ascii="Book Antiqua" w:eastAsia="Batang" w:hAnsi="Book Antiqua"/>
          <w:b/>
          <w:kern w:val="0"/>
          <w:sz w:val="24"/>
        </w:rPr>
        <w:t xml:space="preserve">1 Clinical characteristics of </w:t>
      </w:r>
      <w:r>
        <w:rPr>
          <w:rFonts w:ascii="Book Antiqua" w:eastAsia="Batang" w:hAnsi="Book Antiqua"/>
          <w:b/>
          <w:kern w:val="0"/>
          <w:sz w:val="24"/>
        </w:rPr>
        <w:t xml:space="preserve">patients and </w:t>
      </w:r>
      <w:r w:rsidR="0097725F" w:rsidRPr="0097725F">
        <w:rPr>
          <w:rFonts w:ascii="Book Antiqua" w:eastAsia="Batang" w:hAnsi="Book Antiqua"/>
          <w:b/>
          <w:kern w:val="0"/>
          <w:sz w:val="24"/>
        </w:rPr>
        <w:t>healthy control</w:t>
      </w:r>
    </w:p>
    <w:tbl>
      <w:tblPr>
        <w:tblpPr w:leftFromText="180" w:rightFromText="180" w:vertAnchor="text" w:horzAnchor="page" w:tblpX="1540" w:tblpY="218"/>
        <w:tblOverlap w:val="never"/>
        <w:tblW w:w="0" w:type="auto"/>
        <w:tblBorders>
          <w:bottom w:val="single" w:sz="4" w:space="0" w:color="000000"/>
        </w:tblBorders>
        <w:tblLayout w:type="fixed"/>
        <w:tblCellMar>
          <w:left w:w="15" w:type="dxa"/>
          <w:right w:w="15" w:type="dxa"/>
        </w:tblCellMar>
        <w:tblLook w:val="0000" w:firstRow="0" w:lastRow="0" w:firstColumn="0" w:lastColumn="0" w:noHBand="0" w:noVBand="0"/>
      </w:tblPr>
      <w:tblGrid>
        <w:gridCol w:w="1781"/>
        <w:gridCol w:w="1384"/>
        <w:gridCol w:w="1383"/>
        <w:gridCol w:w="1503"/>
        <w:gridCol w:w="1503"/>
        <w:gridCol w:w="1383"/>
      </w:tblGrid>
      <w:tr w:rsidR="00F17101" w:rsidRPr="003C38E6" w:rsidTr="00FF2096">
        <w:trPr>
          <w:trHeight w:val="329"/>
        </w:trPr>
        <w:tc>
          <w:tcPr>
            <w:tcW w:w="1781" w:type="dxa"/>
            <w:vMerge w:val="restart"/>
            <w:tcBorders>
              <w:top w:val="single" w:sz="4" w:space="0" w:color="auto"/>
            </w:tcBorders>
            <w:vAlign w:val="center"/>
          </w:tcPr>
          <w:p w:rsidR="00F17101" w:rsidRPr="00596312" w:rsidRDefault="00F17101" w:rsidP="00FF2096">
            <w:pPr>
              <w:autoSpaceDN w:val="0"/>
              <w:spacing w:line="360" w:lineRule="auto"/>
              <w:jc w:val="left"/>
              <w:textAlignment w:val="center"/>
              <w:rPr>
                <w:rFonts w:ascii="Book Antiqua" w:eastAsia="Batang" w:hAnsi="Book Antiqua"/>
                <w:b/>
                <w:sz w:val="24"/>
              </w:rPr>
            </w:pPr>
            <w:r w:rsidRPr="00596312">
              <w:rPr>
                <w:rFonts w:ascii="Book Antiqua" w:eastAsia="Batang" w:hAnsi="Book Antiqua"/>
                <w:b/>
                <w:sz w:val="24"/>
              </w:rPr>
              <w:t>Characteristic</w:t>
            </w:r>
          </w:p>
        </w:tc>
        <w:tc>
          <w:tcPr>
            <w:tcW w:w="1384" w:type="dxa"/>
            <w:tcBorders>
              <w:top w:val="single" w:sz="4" w:space="0" w:color="auto"/>
            </w:tcBorders>
            <w:vAlign w:val="center"/>
          </w:tcPr>
          <w:p w:rsidR="00F17101" w:rsidRPr="00596312" w:rsidRDefault="00F17101" w:rsidP="00FF2096">
            <w:pPr>
              <w:autoSpaceDN w:val="0"/>
              <w:spacing w:line="360" w:lineRule="auto"/>
              <w:jc w:val="left"/>
              <w:textAlignment w:val="center"/>
              <w:rPr>
                <w:rFonts w:ascii="Book Antiqua" w:eastAsia="Batang" w:hAnsi="Book Antiqua"/>
                <w:b/>
                <w:sz w:val="24"/>
              </w:rPr>
            </w:pPr>
            <w:r w:rsidRPr="00596312">
              <w:rPr>
                <w:rFonts w:ascii="Book Antiqua" w:eastAsia="Batang" w:hAnsi="Book Antiqua"/>
                <w:b/>
                <w:sz w:val="24"/>
              </w:rPr>
              <w:t>HC</w:t>
            </w:r>
          </w:p>
        </w:tc>
        <w:tc>
          <w:tcPr>
            <w:tcW w:w="1383" w:type="dxa"/>
            <w:tcBorders>
              <w:top w:val="single" w:sz="4" w:space="0" w:color="auto"/>
            </w:tcBorders>
            <w:vAlign w:val="center"/>
          </w:tcPr>
          <w:p w:rsidR="00F17101" w:rsidRPr="00596312" w:rsidRDefault="00F17101" w:rsidP="00FF2096">
            <w:pPr>
              <w:autoSpaceDN w:val="0"/>
              <w:spacing w:line="360" w:lineRule="auto"/>
              <w:jc w:val="left"/>
              <w:textAlignment w:val="center"/>
              <w:rPr>
                <w:rFonts w:ascii="Book Antiqua" w:eastAsia="Batang" w:hAnsi="Book Antiqua"/>
                <w:b/>
                <w:sz w:val="24"/>
              </w:rPr>
            </w:pPr>
            <w:r w:rsidRPr="00596312">
              <w:rPr>
                <w:rFonts w:ascii="Book Antiqua" w:eastAsia="Batang" w:hAnsi="Book Antiqua"/>
                <w:b/>
                <w:sz w:val="24"/>
              </w:rPr>
              <w:t>IT</w:t>
            </w:r>
          </w:p>
        </w:tc>
        <w:tc>
          <w:tcPr>
            <w:tcW w:w="1503" w:type="dxa"/>
            <w:tcBorders>
              <w:top w:val="single" w:sz="4" w:space="0" w:color="auto"/>
            </w:tcBorders>
            <w:vAlign w:val="center"/>
          </w:tcPr>
          <w:p w:rsidR="00F17101" w:rsidRPr="00596312" w:rsidRDefault="00F17101" w:rsidP="00FF2096">
            <w:pPr>
              <w:autoSpaceDN w:val="0"/>
              <w:spacing w:line="360" w:lineRule="auto"/>
              <w:jc w:val="left"/>
              <w:textAlignment w:val="center"/>
              <w:rPr>
                <w:rFonts w:ascii="Book Antiqua" w:eastAsia="Batang" w:hAnsi="Book Antiqua"/>
                <w:b/>
                <w:sz w:val="24"/>
              </w:rPr>
            </w:pPr>
            <w:r w:rsidRPr="00596312">
              <w:rPr>
                <w:rFonts w:ascii="Book Antiqua" w:eastAsia="Batang" w:hAnsi="Book Antiqua"/>
                <w:b/>
                <w:sz w:val="24"/>
              </w:rPr>
              <w:t>EPH</w:t>
            </w:r>
          </w:p>
        </w:tc>
        <w:tc>
          <w:tcPr>
            <w:tcW w:w="1503" w:type="dxa"/>
            <w:tcBorders>
              <w:top w:val="single" w:sz="4" w:space="0" w:color="auto"/>
            </w:tcBorders>
            <w:vAlign w:val="center"/>
          </w:tcPr>
          <w:p w:rsidR="00F17101" w:rsidRPr="00596312" w:rsidRDefault="00F17101" w:rsidP="00FF2096">
            <w:pPr>
              <w:autoSpaceDN w:val="0"/>
              <w:spacing w:line="360" w:lineRule="auto"/>
              <w:jc w:val="left"/>
              <w:textAlignment w:val="center"/>
              <w:rPr>
                <w:rFonts w:ascii="Book Antiqua" w:eastAsia="Batang" w:hAnsi="Book Antiqua"/>
                <w:b/>
                <w:sz w:val="24"/>
              </w:rPr>
            </w:pPr>
            <w:r w:rsidRPr="00596312">
              <w:rPr>
                <w:rFonts w:ascii="Book Antiqua" w:eastAsia="Batang" w:hAnsi="Book Antiqua"/>
                <w:b/>
                <w:sz w:val="24"/>
              </w:rPr>
              <w:t>ENH</w:t>
            </w:r>
          </w:p>
        </w:tc>
        <w:tc>
          <w:tcPr>
            <w:tcW w:w="1383" w:type="dxa"/>
            <w:tcBorders>
              <w:top w:val="single" w:sz="4" w:space="0" w:color="auto"/>
            </w:tcBorders>
            <w:vAlign w:val="center"/>
          </w:tcPr>
          <w:p w:rsidR="00F17101" w:rsidRPr="00596312" w:rsidRDefault="00F17101" w:rsidP="00FF2096">
            <w:pPr>
              <w:autoSpaceDN w:val="0"/>
              <w:spacing w:line="360" w:lineRule="auto"/>
              <w:jc w:val="left"/>
              <w:textAlignment w:val="center"/>
              <w:rPr>
                <w:rFonts w:ascii="Book Antiqua" w:eastAsia="Batang" w:hAnsi="Book Antiqua"/>
                <w:b/>
                <w:sz w:val="24"/>
              </w:rPr>
            </w:pPr>
            <w:r w:rsidRPr="00596312">
              <w:rPr>
                <w:rFonts w:ascii="Book Antiqua" w:eastAsia="Batang" w:hAnsi="Book Antiqua"/>
                <w:b/>
                <w:sz w:val="24"/>
              </w:rPr>
              <w:t>IC</w:t>
            </w:r>
          </w:p>
        </w:tc>
      </w:tr>
      <w:tr w:rsidR="00F17101" w:rsidRPr="003C38E6" w:rsidTr="00FF2096">
        <w:trPr>
          <w:trHeight w:val="329"/>
        </w:trPr>
        <w:tc>
          <w:tcPr>
            <w:tcW w:w="1781" w:type="dxa"/>
            <w:vMerge/>
            <w:tcBorders>
              <w:bottom w:val="single" w:sz="4" w:space="0" w:color="auto"/>
            </w:tcBorders>
            <w:vAlign w:val="center"/>
          </w:tcPr>
          <w:p w:rsidR="00F17101" w:rsidRPr="00596312" w:rsidRDefault="00F17101" w:rsidP="00FF2096">
            <w:pPr>
              <w:autoSpaceDN w:val="0"/>
              <w:spacing w:line="360" w:lineRule="auto"/>
              <w:jc w:val="left"/>
              <w:textAlignment w:val="center"/>
              <w:rPr>
                <w:rFonts w:ascii="Book Antiqua" w:eastAsia="Batang" w:hAnsi="Book Antiqua"/>
                <w:b/>
                <w:sz w:val="24"/>
              </w:rPr>
            </w:pPr>
          </w:p>
        </w:tc>
        <w:tc>
          <w:tcPr>
            <w:tcW w:w="1384" w:type="dxa"/>
            <w:tcBorders>
              <w:bottom w:val="single" w:sz="4" w:space="0" w:color="auto"/>
            </w:tcBorders>
            <w:vAlign w:val="center"/>
          </w:tcPr>
          <w:p w:rsidR="00F17101" w:rsidRPr="00596312" w:rsidRDefault="00F17101" w:rsidP="00FF2096">
            <w:pPr>
              <w:autoSpaceDN w:val="0"/>
              <w:spacing w:line="360" w:lineRule="auto"/>
              <w:jc w:val="left"/>
              <w:textAlignment w:val="center"/>
              <w:rPr>
                <w:rFonts w:ascii="Book Antiqua" w:eastAsia="Batang" w:hAnsi="Book Antiqua"/>
                <w:b/>
                <w:sz w:val="24"/>
              </w:rPr>
            </w:pPr>
            <w:r w:rsidRPr="00596312">
              <w:rPr>
                <w:rFonts w:ascii="Book Antiqua" w:eastAsia="Batang" w:hAnsi="Book Antiqua"/>
                <w:b/>
                <w:sz w:val="24"/>
              </w:rPr>
              <w:t>(</w:t>
            </w:r>
            <w:r w:rsidRPr="00596312">
              <w:rPr>
                <w:rFonts w:ascii="Book Antiqua" w:eastAsia="Batang" w:hAnsi="Book Antiqua"/>
                <w:b/>
                <w:i/>
                <w:iCs/>
                <w:color w:val="000000"/>
                <w:sz w:val="24"/>
              </w:rPr>
              <w:t>n</w:t>
            </w:r>
            <w:r w:rsidRPr="00596312" w:rsidDel="006B290E">
              <w:rPr>
                <w:rFonts w:ascii="Book Antiqua" w:eastAsia="Batang" w:hAnsi="Book Antiqua"/>
                <w:b/>
                <w:sz w:val="24"/>
              </w:rPr>
              <w:t xml:space="preserve"> </w:t>
            </w:r>
            <w:r w:rsidRPr="00596312">
              <w:rPr>
                <w:rFonts w:ascii="Book Antiqua" w:eastAsia="Batang" w:hAnsi="Book Antiqua"/>
                <w:b/>
                <w:sz w:val="24"/>
              </w:rPr>
              <w:t>=</w:t>
            </w:r>
            <w:r w:rsidRPr="00596312">
              <w:rPr>
                <w:rFonts w:ascii="Book Antiqua" w:hAnsi="Book Antiqua"/>
                <w:b/>
                <w:sz w:val="24"/>
              </w:rPr>
              <w:t xml:space="preserve"> </w:t>
            </w:r>
            <w:r w:rsidRPr="00596312">
              <w:rPr>
                <w:rFonts w:ascii="Book Antiqua" w:eastAsia="Batang" w:hAnsi="Book Antiqua"/>
                <w:b/>
                <w:sz w:val="24"/>
              </w:rPr>
              <w:t>83 )</w:t>
            </w:r>
          </w:p>
        </w:tc>
        <w:tc>
          <w:tcPr>
            <w:tcW w:w="1383" w:type="dxa"/>
            <w:tcBorders>
              <w:bottom w:val="single" w:sz="4" w:space="0" w:color="auto"/>
            </w:tcBorders>
            <w:vAlign w:val="center"/>
          </w:tcPr>
          <w:p w:rsidR="00F17101" w:rsidRPr="00596312" w:rsidRDefault="00F17101" w:rsidP="00FF2096">
            <w:pPr>
              <w:autoSpaceDN w:val="0"/>
              <w:spacing w:line="360" w:lineRule="auto"/>
              <w:jc w:val="left"/>
              <w:textAlignment w:val="center"/>
              <w:rPr>
                <w:rFonts w:ascii="Book Antiqua" w:eastAsia="Batang" w:hAnsi="Book Antiqua"/>
                <w:b/>
                <w:sz w:val="24"/>
              </w:rPr>
            </w:pPr>
            <w:r w:rsidRPr="00596312">
              <w:rPr>
                <w:rFonts w:ascii="Book Antiqua" w:eastAsia="Batang" w:hAnsi="Book Antiqua"/>
                <w:b/>
                <w:sz w:val="24"/>
              </w:rPr>
              <w:t>(</w:t>
            </w:r>
            <w:r w:rsidRPr="00596312">
              <w:rPr>
                <w:rFonts w:ascii="Book Antiqua" w:eastAsia="Batang" w:hAnsi="Book Antiqua"/>
                <w:b/>
                <w:i/>
                <w:iCs/>
                <w:color w:val="000000"/>
                <w:sz w:val="24"/>
              </w:rPr>
              <w:t>n</w:t>
            </w:r>
            <w:r w:rsidRPr="00596312" w:rsidDel="00BB71B7">
              <w:rPr>
                <w:rFonts w:ascii="Book Antiqua" w:eastAsia="Batang" w:hAnsi="Book Antiqua"/>
                <w:b/>
                <w:sz w:val="24"/>
              </w:rPr>
              <w:t xml:space="preserve"> </w:t>
            </w:r>
            <w:r w:rsidRPr="00596312">
              <w:rPr>
                <w:rFonts w:ascii="Book Antiqua" w:eastAsia="Batang" w:hAnsi="Book Antiqua"/>
                <w:b/>
                <w:sz w:val="24"/>
              </w:rPr>
              <w:t>=</w:t>
            </w:r>
            <w:r w:rsidRPr="00596312">
              <w:rPr>
                <w:rFonts w:ascii="Book Antiqua" w:hAnsi="Book Antiqua"/>
                <w:b/>
                <w:sz w:val="24"/>
              </w:rPr>
              <w:t xml:space="preserve"> </w:t>
            </w:r>
            <w:r w:rsidRPr="00596312">
              <w:rPr>
                <w:rFonts w:ascii="Book Antiqua" w:eastAsia="Batang" w:hAnsi="Book Antiqua"/>
                <w:b/>
                <w:sz w:val="24"/>
              </w:rPr>
              <w:t>47 )</w:t>
            </w:r>
          </w:p>
        </w:tc>
        <w:tc>
          <w:tcPr>
            <w:tcW w:w="1503" w:type="dxa"/>
            <w:tcBorders>
              <w:bottom w:val="single" w:sz="4" w:space="0" w:color="auto"/>
            </w:tcBorders>
            <w:vAlign w:val="center"/>
          </w:tcPr>
          <w:p w:rsidR="00F17101" w:rsidRPr="00596312" w:rsidRDefault="00F17101" w:rsidP="00FF2096">
            <w:pPr>
              <w:autoSpaceDN w:val="0"/>
              <w:spacing w:line="360" w:lineRule="auto"/>
              <w:jc w:val="left"/>
              <w:textAlignment w:val="center"/>
              <w:rPr>
                <w:rFonts w:ascii="Book Antiqua" w:eastAsia="Batang" w:hAnsi="Book Antiqua"/>
                <w:b/>
                <w:sz w:val="24"/>
              </w:rPr>
            </w:pPr>
            <w:r w:rsidRPr="00596312">
              <w:rPr>
                <w:rFonts w:ascii="Book Antiqua" w:eastAsia="Batang" w:hAnsi="Book Antiqua"/>
                <w:b/>
                <w:sz w:val="24"/>
              </w:rPr>
              <w:t>(</w:t>
            </w:r>
            <w:r w:rsidRPr="00596312">
              <w:rPr>
                <w:rFonts w:ascii="Book Antiqua" w:eastAsia="Batang" w:hAnsi="Book Antiqua"/>
                <w:b/>
                <w:i/>
                <w:iCs/>
                <w:color w:val="000000"/>
                <w:sz w:val="24"/>
              </w:rPr>
              <w:t>n</w:t>
            </w:r>
            <w:r w:rsidRPr="00596312" w:rsidDel="00BB71B7">
              <w:rPr>
                <w:rFonts w:ascii="Book Antiqua" w:eastAsia="Batang" w:hAnsi="Book Antiqua"/>
                <w:b/>
                <w:sz w:val="24"/>
              </w:rPr>
              <w:t xml:space="preserve"> </w:t>
            </w:r>
            <w:r w:rsidRPr="00596312">
              <w:rPr>
                <w:rFonts w:ascii="Book Antiqua" w:eastAsia="Batang" w:hAnsi="Book Antiqua"/>
                <w:b/>
                <w:sz w:val="24"/>
              </w:rPr>
              <w:t>=</w:t>
            </w:r>
            <w:r w:rsidRPr="00596312">
              <w:rPr>
                <w:rFonts w:ascii="Book Antiqua" w:hAnsi="Book Antiqua"/>
                <w:b/>
                <w:sz w:val="24"/>
              </w:rPr>
              <w:t xml:space="preserve"> </w:t>
            </w:r>
            <w:r w:rsidRPr="00596312">
              <w:rPr>
                <w:rFonts w:ascii="Book Antiqua" w:eastAsia="Batang" w:hAnsi="Book Antiqua"/>
                <w:b/>
                <w:sz w:val="24"/>
              </w:rPr>
              <w:t>93 )</w:t>
            </w:r>
          </w:p>
        </w:tc>
        <w:tc>
          <w:tcPr>
            <w:tcW w:w="1503" w:type="dxa"/>
            <w:tcBorders>
              <w:bottom w:val="single" w:sz="4" w:space="0" w:color="auto"/>
            </w:tcBorders>
            <w:vAlign w:val="center"/>
          </w:tcPr>
          <w:p w:rsidR="00F17101" w:rsidRPr="00596312" w:rsidRDefault="00F17101" w:rsidP="00FF2096">
            <w:pPr>
              <w:autoSpaceDN w:val="0"/>
              <w:spacing w:line="360" w:lineRule="auto"/>
              <w:jc w:val="left"/>
              <w:textAlignment w:val="center"/>
              <w:rPr>
                <w:rFonts w:ascii="Book Antiqua" w:eastAsia="Batang" w:hAnsi="Book Antiqua"/>
                <w:b/>
                <w:sz w:val="24"/>
              </w:rPr>
            </w:pPr>
            <w:r w:rsidRPr="00596312">
              <w:rPr>
                <w:rFonts w:ascii="Book Antiqua" w:eastAsia="Batang" w:hAnsi="Book Antiqua"/>
                <w:b/>
                <w:sz w:val="24"/>
              </w:rPr>
              <w:t>(</w:t>
            </w:r>
            <w:r w:rsidRPr="00596312">
              <w:rPr>
                <w:rFonts w:ascii="Book Antiqua" w:eastAsia="Batang" w:hAnsi="Book Antiqua"/>
                <w:b/>
                <w:i/>
                <w:iCs/>
                <w:color w:val="000000"/>
                <w:sz w:val="24"/>
              </w:rPr>
              <w:t>n</w:t>
            </w:r>
            <w:r w:rsidRPr="00596312" w:rsidDel="00BB71B7">
              <w:rPr>
                <w:rFonts w:ascii="Book Antiqua" w:eastAsia="Batang" w:hAnsi="Book Antiqua"/>
                <w:b/>
                <w:sz w:val="24"/>
              </w:rPr>
              <w:t xml:space="preserve"> </w:t>
            </w:r>
            <w:r w:rsidRPr="00596312">
              <w:rPr>
                <w:rFonts w:ascii="Book Antiqua" w:eastAsia="Batang" w:hAnsi="Book Antiqua"/>
                <w:b/>
                <w:sz w:val="24"/>
              </w:rPr>
              <w:t>=</w:t>
            </w:r>
            <w:r w:rsidRPr="00596312">
              <w:rPr>
                <w:rFonts w:ascii="Book Antiqua" w:hAnsi="Book Antiqua"/>
                <w:b/>
                <w:sz w:val="24"/>
              </w:rPr>
              <w:t xml:space="preserve"> </w:t>
            </w:r>
            <w:r w:rsidRPr="00596312">
              <w:rPr>
                <w:rFonts w:ascii="Book Antiqua" w:eastAsia="Batang" w:hAnsi="Book Antiqua"/>
                <w:b/>
                <w:sz w:val="24"/>
              </w:rPr>
              <w:t>20 )</w:t>
            </w:r>
          </w:p>
        </w:tc>
        <w:tc>
          <w:tcPr>
            <w:tcW w:w="1383" w:type="dxa"/>
            <w:tcBorders>
              <w:bottom w:val="single" w:sz="4" w:space="0" w:color="auto"/>
            </w:tcBorders>
            <w:vAlign w:val="center"/>
          </w:tcPr>
          <w:p w:rsidR="00F17101" w:rsidRPr="00596312" w:rsidRDefault="00F17101" w:rsidP="00FF2096">
            <w:pPr>
              <w:autoSpaceDN w:val="0"/>
              <w:spacing w:line="360" w:lineRule="auto"/>
              <w:jc w:val="left"/>
              <w:textAlignment w:val="center"/>
              <w:rPr>
                <w:rFonts w:ascii="Book Antiqua" w:eastAsia="Batang" w:hAnsi="Book Antiqua"/>
                <w:b/>
                <w:sz w:val="24"/>
              </w:rPr>
            </w:pPr>
            <w:r w:rsidRPr="00596312">
              <w:rPr>
                <w:rFonts w:ascii="Book Antiqua" w:eastAsia="Batang" w:hAnsi="Book Antiqua"/>
                <w:b/>
                <w:sz w:val="24"/>
              </w:rPr>
              <w:t>(</w:t>
            </w:r>
            <w:r w:rsidRPr="00596312">
              <w:rPr>
                <w:rFonts w:ascii="Book Antiqua" w:eastAsia="Batang" w:hAnsi="Book Antiqua"/>
                <w:b/>
                <w:i/>
                <w:iCs/>
                <w:color w:val="000000"/>
                <w:sz w:val="24"/>
              </w:rPr>
              <w:t>n</w:t>
            </w:r>
            <w:r w:rsidRPr="00596312" w:rsidDel="00BB71B7">
              <w:rPr>
                <w:rFonts w:ascii="Book Antiqua" w:eastAsia="Batang" w:hAnsi="Book Antiqua"/>
                <w:b/>
                <w:sz w:val="24"/>
              </w:rPr>
              <w:t xml:space="preserve"> </w:t>
            </w:r>
            <w:r w:rsidRPr="00596312">
              <w:rPr>
                <w:rFonts w:ascii="Book Antiqua" w:eastAsia="Batang" w:hAnsi="Book Antiqua"/>
                <w:b/>
                <w:sz w:val="24"/>
              </w:rPr>
              <w:t>=</w:t>
            </w:r>
            <w:r w:rsidRPr="00596312">
              <w:rPr>
                <w:rFonts w:ascii="Book Antiqua" w:hAnsi="Book Antiqua"/>
                <w:b/>
                <w:sz w:val="24"/>
              </w:rPr>
              <w:t xml:space="preserve"> </w:t>
            </w:r>
            <w:r w:rsidRPr="00596312">
              <w:rPr>
                <w:rFonts w:ascii="Book Antiqua" w:eastAsia="Batang" w:hAnsi="Book Antiqua"/>
                <w:b/>
                <w:sz w:val="24"/>
              </w:rPr>
              <w:t>55 )</w:t>
            </w:r>
          </w:p>
        </w:tc>
      </w:tr>
      <w:tr w:rsidR="00F17101" w:rsidRPr="003C38E6" w:rsidTr="00FF2096">
        <w:trPr>
          <w:trHeight w:val="469"/>
        </w:trPr>
        <w:tc>
          <w:tcPr>
            <w:tcW w:w="1781" w:type="dxa"/>
            <w:tcBorders>
              <w:top w:val="single" w:sz="4" w:space="0" w:color="auto"/>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Age (yr)</w:t>
            </w:r>
          </w:p>
        </w:tc>
        <w:tc>
          <w:tcPr>
            <w:tcW w:w="1384" w:type="dxa"/>
            <w:tcBorders>
              <w:top w:val="single" w:sz="4" w:space="0" w:color="auto"/>
            </w:tcBorders>
            <w:vAlign w:val="center"/>
          </w:tcPr>
          <w:p w:rsidR="00F17101" w:rsidRPr="003C38E6" w:rsidRDefault="00F17101" w:rsidP="00FF2096">
            <w:pPr>
              <w:autoSpaceDN w:val="0"/>
              <w:spacing w:line="360" w:lineRule="auto"/>
              <w:jc w:val="left"/>
              <w:textAlignment w:val="center"/>
              <w:rPr>
                <w:rFonts w:ascii="Book Antiqua" w:hAnsi="Book Antiqua"/>
                <w:sz w:val="24"/>
              </w:rPr>
            </w:pPr>
            <w:r w:rsidRPr="003C38E6">
              <w:rPr>
                <w:rFonts w:ascii="Book Antiqua" w:hAnsi="Book Antiqua"/>
                <w:sz w:val="24"/>
              </w:rPr>
              <w:t>30.0 (22.0</w:t>
            </w:r>
            <w:r>
              <w:rPr>
                <w:rFonts w:ascii="Book Antiqua" w:hAnsi="Book Antiqua"/>
                <w:sz w:val="24"/>
              </w:rPr>
              <w:t>–</w:t>
            </w:r>
            <w:r w:rsidRPr="003C38E6">
              <w:rPr>
                <w:rFonts w:ascii="Book Antiqua" w:hAnsi="Book Antiqua"/>
                <w:sz w:val="24"/>
              </w:rPr>
              <w:t>49.6)</w:t>
            </w:r>
          </w:p>
        </w:tc>
        <w:tc>
          <w:tcPr>
            <w:tcW w:w="1383" w:type="dxa"/>
            <w:tcBorders>
              <w:top w:val="single" w:sz="4" w:space="0" w:color="auto"/>
            </w:tcBorders>
            <w:vAlign w:val="center"/>
          </w:tcPr>
          <w:p w:rsidR="00F17101" w:rsidRPr="0081566F" w:rsidRDefault="00F17101" w:rsidP="00FF2096">
            <w:pPr>
              <w:autoSpaceDN w:val="0"/>
              <w:spacing w:line="360" w:lineRule="auto"/>
              <w:jc w:val="left"/>
              <w:textAlignment w:val="center"/>
              <w:rPr>
                <w:rFonts w:ascii="Book Antiqua" w:hAnsi="Book Antiqua"/>
                <w:sz w:val="24"/>
                <w:vertAlign w:val="superscript"/>
              </w:rPr>
            </w:pPr>
            <w:r w:rsidRPr="003C38E6">
              <w:rPr>
                <w:rFonts w:ascii="Book Antiqua" w:hAnsi="Book Antiqua"/>
                <w:sz w:val="24"/>
              </w:rPr>
              <w:t>26.0 (20.0</w:t>
            </w:r>
            <w:r>
              <w:rPr>
                <w:rFonts w:ascii="Book Antiqua" w:hAnsi="Book Antiqua"/>
                <w:sz w:val="24"/>
              </w:rPr>
              <w:t>–</w:t>
            </w:r>
            <w:r w:rsidRPr="003C38E6">
              <w:rPr>
                <w:rFonts w:ascii="Book Antiqua" w:hAnsi="Book Antiqua"/>
                <w:sz w:val="24"/>
              </w:rPr>
              <w:t>32.2)</w:t>
            </w:r>
            <w:r>
              <w:rPr>
                <w:rFonts w:ascii="Book Antiqua" w:hAnsi="Book Antiqua"/>
                <w:sz w:val="24"/>
                <w:vertAlign w:val="superscript"/>
              </w:rPr>
              <w:t>a</w:t>
            </w:r>
          </w:p>
        </w:tc>
        <w:tc>
          <w:tcPr>
            <w:tcW w:w="1503" w:type="dxa"/>
            <w:tcBorders>
              <w:top w:val="single" w:sz="4" w:space="0" w:color="auto"/>
            </w:tcBorders>
            <w:vAlign w:val="center"/>
          </w:tcPr>
          <w:p w:rsidR="00F17101" w:rsidRPr="003C38E6" w:rsidRDefault="00F17101" w:rsidP="00FF2096">
            <w:pPr>
              <w:autoSpaceDN w:val="0"/>
              <w:spacing w:line="360" w:lineRule="auto"/>
              <w:jc w:val="left"/>
              <w:textAlignment w:val="center"/>
              <w:rPr>
                <w:rFonts w:ascii="Book Antiqua" w:hAnsi="Book Antiqua"/>
                <w:sz w:val="24"/>
              </w:rPr>
            </w:pPr>
            <w:r w:rsidRPr="003C38E6">
              <w:rPr>
                <w:rFonts w:ascii="Book Antiqua" w:hAnsi="Book Antiqua"/>
                <w:sz w:val="24"/>
              </w:rPr>
              <w:t>29.0 (23.0</w:t>
            </w:r>
            <w:r>
              <w:rPr>
                <w:rFonts w:ascii="Book Antiqua" w:hAnsi="Book Antiqua"/>
                <w:sz w:val="24"/>
              </w:rPr>
              <w:t>–</w:t>
            </w:r>
            <w:r w:rsidRPr="003C38E6">
              <w:rPr>
                <w:rFonts w:ascii="Book Antiqua" w:hAnsi="Book Antiqua"/>
                <w:sz w:val="24"/>
              </w:rPr>
              <w:t>40.0)</w:t>
            </w:r>
          </w:p>
        </w:tc>
        <w:tc>
          <w:tcPr>
            <w:tcW w:w="1503" w:type="dxa"/>
            <w:tcBorders>
              <w:top w:val="single" w:sz="4" w:space="0" w:color="auto"/>
            </w:tcBorders>
            <w:vAlign w:val="center"/>
          </w:tcPr>
          <w:p w:rsidR="00F17101" w:rsidRPr="003C38E6" w:rsidRDefault="00F17101" w:rsidP="00FF2096">
            <w:pPr>
              <w:autoSpaceDN w:val="0"/>
              <w:spacing w:line="360" w:lineRule="auto"/>
              <w:jc w:val="left"/>
              <w:textAlignment w:val="center"/>
              <w:rPr>
                <w:rFonts w:ascii="Book Antiqua" w:hAnsi="Book Antiqua"/>
                <w:sz w:val="24"/>
              </w:rPr>
            </w:pPr>
            <w:r w:rsidRPr="003C38E6">
              <w:rPr>
                <w:rFonts w:ascii="Book Antiqua" w:hAnsi="Book Antiqua"/>
                <w:sz w:val="24"/>
              </w:rPr>
              <w:t>41.0 (20.2</w:t>
            </w:r>
            <w:r>
              <w:rPr>
                <w:rFonts w:ascii="Book Antiqua" w:hAnsi="Book Antiqua"/>
                <w:sz w:val="24"/>
              </w:rPr>
              <w:t>–</w:t>
            </w:r>
            <w:r w:rsidRPr="003C38E6">
              <w:rPr>
                <w:rFonts w:ascii="Book Antiqua" w:hAnsi="Book Antiqua"/>
                <w:sz w:val="24"/>
              </w:rPr>
              <w:t>57.8)</w:t>
            </w:r>
          </w:p>
        </w:tc>
        <w:tc>
          <w:tcPr>
            <w:tcW w:w="1383" w:type="dxa"/>
            <w:tcBorders>
              <w:top w:val="single" w:sz="4" w:space="0" w:color="auto"/>
            </w:tcBorders>
            <w:vAlign w:val="center"/>
          </w:tcPr>
          <w:p w:rsidR="00F17101" w:rsidRPr="003C38E6" w:rsidRDefault="00F17101" w:rsidP="00FF2096">
            <w:pPr>
              <w:autoSpaceDN w:val="0"/>
              <w:spacing w:line="360" w:lineRule="auto"/>
              <w:jc w:val="left"/>
              <w:textAlignment w:val="center"/>
              <w:rPr>
                <w:rFonts w:ascii="Book Antiqua" w:hAnsi="Book Antiqua"/>
                <w:sz w:val="24"/>
              </w:rPr>
            </w:pPr>
            <w:r w:rsidRPr="003C38E6">
              <w:rPr>
                <w:rFonts w:ascii="Book Antiqua" w:hAnsi="Book Antiqua"/>
                <w:sz w:val="24"/>
              </w:rPr>
              <w:t>32.0 (23.6</w:t>
            </w:r>
            <w:r>
              <w:rPr>
                <w:rFonts w:ascii="Book Antiqua" w:hAnsi="Book Antiqua"/>
                <w:sz w:val="24"/>
              </w:rPr>
              <w:t>–</w:t>
            </w:r>
            <w:r w:rsidRPr="003C38E6">
              <w:rPr>
                <w:rFonts w:ascii="Book Antiqua" w:hAnsi="Book Antiqua"/>
                <w:sz w:val="24"/>
              </w:rPr>
              <w:t>46.0)</w:t>
            </w:r>
          </w:p>
        </w:tc>
      </w:tr>
      <w:tr w:rsidR="00F17101" w:rsidRPr="003C38E6" w:rsidTr="00FF2096">
        <w:trPr>
          <w:trHeight w:val="318"/>
        </w:trPr>
        <w:tc>
          <w:tcPr>
            <w:tcW w:w="1781"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Pr>
                <w:rFonts w:ascii="Book Antiqua" w:eastAsia="Batang" w:hAnsi="Book Antiqua"/>
                <w:sz w:val="24"/>
              </w:rPr>
              <w:t xml:space="preserve">Sex </w:t>
            </w:r>
            <w:r w:rsidRPr="003C38E6">
              <w:rPr>
                <w:rFonts w:ascii="Book Antiqua" w:eastAsia="Batang" w:hAnsi="Book Antiqua"/>
                <w:sz w:val="24"/>
              </w:rPr>
              <w:t xml:space="preserve">(male/female) </w:t>
            </w:r>
          </w:p>
        </w:tc>
        <w:tc>
          <w:tcPr>
            <w:tcW w:w="1384"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49/34</w:t>
            </w:r>
          </w:p>
        </w:tc>
        <w:tc>
          <w:tcPr>
            <w:tcW w:w="1383" w:type="dxa"/>
            <w:vAlign w:val="center"/>
          </w:tcPr>
          <w:p w:rsidR="00F17101" w:rsidRPr="003C38E6" w:rsidRDefault="00F17101" w:rsidP="00FF2096">
            <w:pPr>
              <w:autoSpaceDN w:val="0"/>
              <w:spacing w:line="360" w:lineRule="auto"/>
              <w:jc w:val="left"/>
              <w:textAlignment w:val="center"/>
              <w:rPr>
                <w:rFonts w:ascii="Book Antiqua" w:hAnsi="Book Antiqua"/>
                <w:sz w:val="24"/>
              </w:rPr>
            </w:pPr>
            <w:r w:rsidRPr="003C38E6">
              <w:rPr>
                <w:rFonts w:ascii="Book Antiqua" w:eastAsia="Batang" w:hAnsi="Book Antiqua"/>
                <w:sz w:val="24"/>
              </w:rPr>
              <w:t>29/1</w:t>
            </w:r>
            <w:r w:rsidRPr="003C38E6">
              <w:rPr>
                <w:rFonts w:ascii="Book Antiqua" w:hAnsi="Book Antiqua"/>
                <w:sz w:val="24"/>
              </w:rPr>
              <w:t>8</w:t>
            </w:r>
          </w:p>
        </w:tc>
        <w:tc>
          <w:tcPr>
            <w:tcW w:w="1503" w:type="dxa"/>
            <w:vAlign w:val="center"/>
          </w:tcPr>
          <w:p w:rsidR="00F17101" w:rsidRPr="003C38E6" w:rsidRDefault="00F17101" w:rsidP="00FF2096">
            <w:pPr>
              <w:autoSpaceDN w:val="0"/>
              <w:spacing w:line="360" w:lineRule="auto"/>
              <w:jc w:val="left"/>
              <w:textAlignment w:val="center"/>
              <w:rPr>
                <w:rFonts w:ascii="Book Antiqua" w:hAnsi="Book Antiqua"/>
                <w:sz w:val="24"/>
              </w:rPr>
            </w:pPr>
            <w:r w:rsidRPr="003C38E6">
              <w:rPr>
                <w:rFonts w:ascii="Book Antiqua" w:hAnsi="Book Antiqua"/>
                <w:sz w:val="24"/>
              </w:rPr>
              <w:t>70</w:t>
            </w:r>
            <w:r w:rsidRPr="003C38E6">
              <w:rPr>
                <w:rFonts w:ascii="Book Antiqua" w:eastAsia="Batang" w:hAnsi="Book Antiqua"/>
                <w:sz w:val="24"/>
              </w:rPr>
              <w:t>/</w:t>
            </w:r>
            <w:r w:rsidRPr="003C38E6">
              <w:rPr>
                <w:rFonts w:ascii="Book Antiqua" w:hAnsi="Book Antiqua"/>
                <w:sz w:val="24"/>
              </w:rPr>
              <w:t>23</w:t>
            </w:r>
          </w:p>
        </w:tc>
        <w:tc>
          <w:tcPr>
            <w:tcW w:w="1503"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15/5</w:t>
            </w:r>
          </w:p>
        </w:tc>
        <w:tc>
          <w:tcPr>
            <w:tcW w:w="1383"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30/25</w:t>
            </w:r>
          </w:p>
        </w:tc>
      </w:tr>
      <w:tr w:rsidR="00F17101" w:rsidRPr="003C38E6" w:rsidTr="00FF2096">
        <w:trPr>
          <w:trHeight w:val="637"/>
        </w:trPr>
        <w:tc>
          <w:tcPr>
            <w:tcW w:w="1781"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HBV</w:t>
            </w:r>
            <w:r w:rsidRPr="003C38E6">
              <w:rPr>
                <w:rFonts w:ascii="Book Antiqua" w:hAnsi="Book Antiqua"/>
                <w:sz w:val="24"/>
              </w:rPr>
              <w:t xml:space="preserve"> </w:t>
            </w:r>
            <w:r w:rsidRPr="003C38E6">
              <w:rPr>
                <w:rFonts w:ascii="Book Antiqua" w:eastAsia="Batang" w:hAnsi="Book Antiqua"/>
                <w:sz w:val="24"/>
              </w:rPr>
              <w:t>DNA  (log</w:t>
            </w:r>
            <w:r w:rsidRPr="003C38E6">
              <w:rPr>
                <w:rFonts w:ascii="Book Antiqua" w:eastAsia="Batang" w:hAnsi="Book Antiqua"/>
                <w:sz w:val="24"/>
                <w:vertAlign w:val="subscript"/>
              </w:rPr>
              <w:t xml:space="preserve">10 </w:t>
            </w:r>
            <w:r w:rsidRPr="003C38E6">
              <w:rPr>
                <w:rFonts w:ascii="Book Antiqua" w:eastAsia="Batang" w:hAnsi="Book Antiqua"/>
                <w:sz w:val="24"/>
              </w:rPr>
              <w:t>copies/m</w:t>
            </w:r>
            <w:r>
              <w:rPr>
                <w:rFonts w:ascii="Book Antiqua" w:eastAsia="Batang" w:hAnsi="Book Antiqua"/>
                <w:sz w:val="24"/>
              </w:rPr>
              <w:t>L</w:t>
            </w:r>
            <w:r w:rsidRPr="003C38E6">
              <w:rPr>
                <w:rFonts w:ascii="Book Antiqua" w:eastAsia="Batang" w:hAnsi="Book Antiqua"/>
                <w:sz w:val="24"/>
              </w:rPr>
              <w:t>)</w:t>
            </w:r>
          </w:p>
        </w:tc>
        <w:tc>
          <w:tcPr>
            <w:tcW w:w="1384"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n.d.</w:t>
            </w:r>
          </w:p>
        </w:tc>
        <w:tc>
          <w:tcPr>
            <w:tcW w:w="1383" w:type="dxa"/>
            <w:vAlign w:val="center"/>
          </w:tcPr>
          <w:p w:rsidR="00F17101" w:rsidRPr="0081566F" w:rsidRDefault="00F17101" w:rsidP="00FF2096">
            <w:pPr>
              <w:autoSpaceDN w:val="0"/>
              <w:spacing w:line="360" w:lineRule="auto"/>
              <w:jc w:val="left"/>
              <w:textAlignment w:val="center"/>
              <w:rPr>
                <w:rFonts w:ascii="Book Antiqua" w:eastAsia="Batang" w:hAnsi="Book Antiqua"/>
                <w:sz w:val="24"/>
                <w:vertAlign w:val="superscript"/>
              </w:rPr>
            </w:pPr>
            <w:r w:rsidRPr="003C38E6">
              <w:rPr>
                <w:rFonts w:ascii="Book Antiqua" w:hAnsi="Book Antiqua"/>
                <w:sz w:val="24"/>
              </w:rPr>
              <w:t>7.78</w:t>
            </w:r>
            <w:r>
              <w:rPr>
                <w:rFonts w:ascii="Book Antiqua" w:hAnsi="Book Antiqua"/>
                <w:sz w:val="24"/>
              </w:rPr>
              <w:t xml:space="preserve"> </w:t>
            </w:r>
            <w:r w:rsidRPr="003C38E6">
              <w:rPr>
                <w:rFonts w:ascii="Book Antiqua" w:hAnsi="Book Antiqua"/>
                <w:sz w:val="24"/>
              </w:rPr>
              <w:t>(6.77</w:t>
            </w:r>
            <w:r>
              <w:rPr>
                <w:rFonts w:ascii="Book Antiqua" w:hAnsi="Book Antiqua"/>
                <w:sz w:val="24"/>
              </w:rPr>
              <w:t>–</w:t>
            </w:r>
            <w:r w:rsidRPr="003C38E6">
              <w:rPr>
                <w:rFonts w:ascii="Book Antiqua" w:hAnsi="Book Antiqua"/>
                <w:sz w:val="24"/>
              </w:rPr>
              <w:t>8.62)</w:t>
            </w:r>
            <w:r>
              <w:rPr>
                <w:rFonts w:ascii="Book Antiqua" w:hAnsi="Book Antiqua"/>
                <w:sz w:val="24"/>
                <w:vertAlign w:val="superscript"/>
              </w:rPr>
              <w:t>c</w:t>
            </w:r>
          </w:p>
        </w:tc>
        <w:tc>
          <w:tcPr>
            <w:tcW w:w="1503"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7.07</w:t>
            </w:r>
            <w:r>
              <w:rPr>
                <w:rFonts w:ascii="Book Antiqua" w:hAnsi="Book Antiqua"/>
                <w:sz w:val="24"/>
              </w:rPr>
              <w:t xml:space="preserve"> </w:t>
            </w:r>
            <w:r w:rsidRPr="003C38E6">
              <w:rPr>
                <w:rFonts w:ascii="Book Antiqua" w:hAnsi="Book Antiqua"/>
                <w:sz w:val="24"/>
              </w:rPr>
              <w:t>(5.67</w:t>
            </w:r>
            <w:r>
              <w:rPr>
                <w:rFonts w:ascii="Book Antiqua" w:hAnsi="Book Antiqua"/>
                <w:sz w:val="24"/>
              </w:rPr>
              <w:t>–</w:t>
            </w:r>
            <w:r w:rsidRPr="003C38E6">
              <w:rPr>
                <w:rFonts w:ascii="Book Antiqua" w:hAnsi="Book Antiqua"/>
                <w:sz w:val="24"/>
              </w:rPr>
              <w:t>8.05)</w:t>
            </w:r>
            <w:r w:rsidRPr="0081566F">
              <w:rPr>
                <w:rFonts w:ascii="Book Antiqua" w:hAnsi="Book Antiqua"/>
                <w:sz w:val="24"/>
                <w:vertAlign w:val="superscript"/>
              </w:rPr>
              <w:t>c</w:t>
            </w:r>
          </w:p>
        </w:tc>
        <w:tc>
          <w:tcPr>
            <w:tcW w:w="1503"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4.99 (3.76</w:t>
            </w:r>
            <w:r>
              <w:rPr>
                <w:rFonts w:ascii="Book Antiqua" w:hAnsi="Book Antiqua"/>
                <w:sz w:val="24"/>
              </w:rPr>
              <w:t>–</w:t>
            </w:r>
            <w:r w:rsidRPr="003C38E6">
              <w:rPr>
                <w:rFonts w:ascii="Book Antiqua" w:hAnsi="Book Antiqua"/>
                <w:sz w:val="24"/>
              </w:rPr>
              <w:t>7.52)</w:t>
            </w:r>
          </w:p>
        </w:tc>
        <w:tc>
          <w:tcPr>
            <w:tcW w:w="1383" w:type="dxa"/>
            <w:vAlign w:val="center"/>
          </w:tcPr>
          <w:p w:rsidR="00F17101" w:rsidRPr="003C38E6" w:rsidRDefault="00F17101" w:rsidP="00FF2096">
            <w:pPr>
              <w:autoSpaceDN w:val="0"/>
              <w:spacing w:line="360" w:lineRule="auto"/>
              <w:jc w:val="left"/>
              <w:textAlignment w:val="center"/>
              <w:rPr>
                <w:rFonts w:ascii="Book Antiqua" w:hAnsi="Book Antiqua"/>
                <w:sz w:val="24"/>
              </w:rPr>
            </w:pPr>
            <w:r w:rsidRPr="003C38E6">
              <w:rPr>
                <w:rFonts w:ascii="Book Antiqua" w:hAnsi="Book Antiqua"/>
                <w:sz w:val="24"/>
              </w:rPr>
              <w:t>u.d.</w:t>
            </w:r>
          </w:p>
        </w:tc>
      </w:tr>
      <w:tr w:rsidR="00F17101" w:rsidRPr="003C38E6" w:rsidTr="00FF2096">
        <w:trPr>
          <w:trHeight w:val="318"/>
        </w:trPr>
        <w:tc>
          <w:tcPr>
            <w:tcW w:w="1781"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ALT (ULN)</w:t>
            </w:r>
          </w:p>
        </w:tc>
        <w:tc>
          <w:tcPr>
            <w:tcW w:w="1384" w:type="dxa"/>
            <w:vAlign w:val="center"/>
          </w:tcPr>
          <w:p w:rsidR="00F17101" w:rsidRPr="003C38E6" w:rsidRDefault="00F17101" w:rsidP="00FF2096">
            <w:pPr>
              <w:autoSpaceDN w:val="0"/>
              <w:spacing w:line="360" w:lineRule="auto"/>
              <w:jc w:val="left"/>
              <w:textAlignment w:val="center"/>
              <w:rPr>
                <w:rFonts w:ascii="Book Antiqua" w:hAnsi="Book Antiqua"/>
                <w:sz w:val="24"/>
              </w:rPr>
            </w:pPr>
            <w:r w:rsidRPr="003C38E6">
              <w:rPr>
                <w:rFonts w:ascii="Book Antiqua" w:hAnsi="Book Antiqua"/>
                <w:sz w:val="24"/>
              </w:rPr>
              <w:t>0.42 (0.26</w:t>
            </w:r>
            <w:r>
              <w:rPr>
                <w:rFonts w:ascii="Book Antiqua" w:hAnsi="Book Antiqua"/>
                <w:sz w:val="24"/>
              </w:rPr>
              <w:t>–</w:t>
            </w:r>
            <w:r w:rsidRPr="003C38E6">
              <w:rPr>
                <w:rFonts w:ascii="Book Antiqua" w:hAnsi="Book Antiqua"/>
                <w:sz w:val="24"/>
              </w:rPr>
              <w:t>0.77)</w:t>
            </w:r>
          </w:p>
        </w:tc>
        <w:tc>
          <w:tcPr>
            <w:tcW w:w="1383" w:type="dxa"/>
            <w:vAlign w:val="center"/>
          </w:tcPr>
          <w:p w:rsidR="00F17101" w:rsidRPr="003C38E6" w:rsidRDefault="00F17101" w:rsidP="00FF2096">
            <w:pPr>
              <w:autoSpaceDN w:val="0"/>
              <w:spacing w:line="360" w:lineRule="auto"/>
              <w:jc w:val="left"/>
              <w:textAlignment w:val="center"/>
              <w:rPr>
                <w:rFonts w:ascii="Book Antiqua" w:hAnsi="Book Antiqua"/>
                <w:sz w:val="24"/>
              </w:rPr>
            </w:pPr>
            <w:r w:rsidRPr="003C38E6">
              <w:rPr>
                <w:rFonts w:ascii="Book Antiqua" w:hAnsi="Book Antiqua"/>
                <w:sz w:val="24"/>
              </w:rPr>
              <w:t>0.59 (0.43</w:t>
            </w:r>
            <w:r>
              <w:rPr>
                <w:rFonts w:ascii="Book Antiqua" w:hAnsi="Book Antiqua"/>
                <w:sz w:val="24"/>
              </w:rPr>
              <w:t>–</w:t>
            </w:r>
            <w:r w:rsidRPr="003C38E6">
              <w:rPr>
                <w:rFonts w:ascii="Book Antiqua" w:hAnsi="Book Antiqua"/>
                <w:sz w:val="24"/>
              </w:rPr>
              <w:t>0.90)</w:t>
            </w:r>
          </w:p>
        </w:tc>
        <w:tc>
          <w:tcPr>
            <w:tcW w:w="1503" w:type="dxa"/>
            <w:vAlign w:val="center"/>
          </w:tcPr>
          <w:p w:rsidR="00F17101" w:rsidRPr="0081566F" w:rsidRDefault="00F17101" w:rsidP="00FF2096">
            <w:pPr>
              <w:autoSpaceDN w:val="0"/>
              <w:spacing w:line="360" w:lineRule="auto"/>
              <w:jc w:val="left"/>
              <w:textAlignment w:val="center"/>
              <w:rPr>
                <w:rFonts w:ascii="Book Antiqua" w:eastAsia="Batang" w:hAnsi="Book Antiqua"/>
                <w:sz w:val="24"/>
                <w:vertAlign w:val="superscript"/>
              </w:rPr>
            </w:pPr>
            <w:r w:rsidRPr="003C38E6">
              <w:rPr>
                <w:rFonts w:ascii="Book Antiqua" w:hAnsi="Book Antiqua"/>
                <w:sz w:val="24"/>
              </w:rPr>
              <w:t>3.80 (1.94</w:t>
            </w:r>
            <w:r>
              <w:rPr>
                <w:rFonts w:ascii="Book Antiqua" w:hAnsi="Book Antiqua"/>
                <w:sz w:val="24"/>
              </w:rPr>
              <w:t>–</w:t>
            </w:r>
            <w:r w:rsidRPr="003C38E6">
              <w:rPr>
                <w:rFonts w:ascii="Book Antiqua" w:hAnsi="Book Antiqua"/>
                <w:sz w:val="24"/>
              </w:rPr>
              <w:t>14.14)</w:t>
            </w:r>
            <w:r>
              <w:rPr>
                <w:rFonts w:ascii="Book Antiqua" w:hAnsi="Book Antiqua"/>
                <w:sz w:val="24"/>
                <w:vertAlign w:val="superscript"/>
              </w:rPr>
              <w:t>b</w:t>
            </w:r>
          </w:p>
        </w:tc>
        <w:tc>
          <w:tcPr>
            <w:tcW w:w="1503" w:type="dxa"/>
            <w:vAlign w:val="center"/>
          </w:tcPr>
          <w:p w:rsidR="00F17101" w:rsidRPr="0081566F" w:rsidRDefault="00F17101" w:rsidP="00FF2096">
            <w:pPr>
              <w:autoSpaceDN w:val="0"/>
              <w:spacing w:line="360" w:lineRule="auto"/>
              <w:jc w:val="left"/>
              <w:textAlignment w:val="center"/>
              <w:rPr>
                <w:rFonts w:ascii="Book Antiqua" w:hAnsi="Book Antiqua"/>
                <w:sz w:val="24"/>
                <w:vertAlign w:val="superscript"/>
              </w:rPr>
            </w:pPr>
            <w:r w:rsidRPr="003C38E6">
              <w:rPr>
                <w:rFonts w:ascii="Book Antiqua" w:hAnsi="Book Antiqua"/>
                <w:sz w:val="24"/>
              </w:rPr>
              <w:t>2.99 (1.99</w:t>
            </w:r>
            <w:r>
              <w:rPr>
                <w:rFonts w:ascii="Book Antiqua" w:hAnsi="Book Antiqua"/>
                <w:sz w:val="24"/>
              </w:rPr>
              <w:t>–</w:t>
            </w:r>
            <w:r w:rsidRPr="003C38E6">
              <w:rPr>
                <w:rFonts w:ascii="Book Antiqua" w:hAnsi="Book Antiqua"/>
                <w:sz w:val="24"/>
              </w:rPr>
              <w:t>11.75)</w:t>
            </w:r>
            <w:r>
              <w:rPr>
                <w:rFonts w:ascii="Book Antiqua" w:hAnsi="Book Antiqua"/>
                <w:sz w:val="24"/>
                <w:vertAlign w:val="superscript"/>
              </w:rPr>
              <w:t>b</w:t>
            </w:r>
          </w:p>
        </w:tc>
        <w:tc>
          <w:tcPr>
            <w:tcW w:w="1383" w:type="dxa"/>
            <w:vAlign w:val="center"/>
          </w:tcPr>
          <w:p w:rsidR="00F17101" w:rsidRPr="003C38E6" w:rsidRDefault="00F17101" w:rsidP="00FF2096">
            <w:pPr>
              <w:autoSpaceDN w:val="0"/>
              <w:spacing w:line="360" w:lineRule="auto"/>
              <w:jc w:val="left"/>
              <w:textAlignment w:val="center"/>
              <w:rPr>
                <w:rFonts w:ascii="Book Antiqua" w:hAnsi="Book Antiqua"/>
                <w:sz w:val="24"/>
              </w:rPr>
            </w:pPr>
            <w:r w:rsidRPr="003C38E6">
              <w:rPr>
                <w:rFonts w:ascii="Book Antiqua" w:hAnsi="Book Antiqua"/>
                <w:sz w:val="24"/>
              </w:rPr>
              <w:t>0.59 (0.31</w:t>
            </w:r>
            <w:r>
              <w:rPr>
                <w:rFonts w:ascii="Book Antiqua" w:hAnsi="Book Antiqua"/>
                <w:sz w:val="24"/>
              </w:rPr>
              <w:t>–</w:t>
            </w:r>
            <w:r w:rsidRPr="003C38E6">
              <w:rPr>
                <w:rFonts w:ascii="Book Antiqua" w:hAnsi="Book Antiqua"/>
                <w:sz w:val="24"/>
              </w:rPr>
              <w:t>0.89)</w:t>
            </w:r>
          </w:p>
        </w:tc>
      </w:tr>
      <w:tr w:rsidR="00F17101" w:rsidRPr="003C38E6" w:rsidTr="00FF2096">
        <w:trPr>
          <w:trHeight w:val="649"/>
        </w:trPr>
        <w:tc>
          <w:tcPr>
            <w:tcW w:w="1781"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Tbil (</w:t>
            </w:r>
            <w:r w:rsidRPr="003C38E6">
              <w:rPr>
                <w:rFonts w:eastAsia="Batang"/>
                <w:sz w:val="24"/>
              </w:rPr>
              <w:t>μ</w:t>
            </w:r>
            <w:r w:rsidRPr="003C38E6">
              <w:rPr>
                <w:rFonts w:ascii="Book Antiqua" w:eastAsia="Batang" w:hAnsi="Book Antiqua"/>
                <w:sz w:val="24"/>
              </w:rPr>
              <w:t>mol/L)</w:t>
            </w:r>
          </w:p>
        </w:tc>
        <w:tc>
          <w:tcPr>
            <w:tcW w:w="1384"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13.90 (9.10</w:t>
            </w:r>
            <w:r>
              <w:rPr>
                <w:rFonts w:ascii="Book Antiqua" w:hAnsi="Book Antiqua"/>
                <w:sz w:val="24"/>
              </w:rPr>
              <w:t>–</w:t>
            </w:r>
            <w:r w:rsidRPr="003C38E6">
              <w:rPr>
                <w:rFonts w:ascii="Book Antiqua" w:hAnsi="Book Antiqua"/>
                <w:sz w:val="24"/>
              </w:rPr>
              <w:t>21.62)</w:t>
            </w:r>
          </w:p>
        </w:tc>
        <w:tc>
          <w:tcPr>
            <w:tcW w:w="1383"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12.80 (8.60</w:t>
            </w:r>
            <w:r>
              <w:rPr>
                <w:rFonts w:ascii="Book Antiqua" w:hAnsi="Book Antiqua"/>
                <w:sz w:val="24"/>
              </w:rPr>
              <w:t>–</w:t>
            </w:r>
            <w:r w:rsidRPr="003C38E6">
              <w:rPr>
                <w:rFonts w:ascii="Book Antiqua" w:hAnsi="Book Antiqua"/>
                <w:sz w:val="24"/>
              </w:rPr>
              <w:t>30.20)</w:t>
            </w:r>
          </w:p>
        </w:tc>
        <w:tc>
          <w:tcPr>
            <w:tcW w:w="1503"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19.20 (12.80</w:t>
            </w:r>
            <w:r>
              <w:rPr>
                <w:rFonts w:ascii="Book Antiqua" w:hAnsi="Book Antiqua"/>
                <w:sz w:val="24"/>
              </w:rPr>
              <w:t>–</w:t>
            </w:r>
            <w:r w:rsidRPr="003C38E6">
              <w:rPr>
                <w:rFonts w:ascii="Book Antiqua" w:hAnsi="Book Antiqua"/>
                <w:sz w:val="24"/>
              </w:rPr>
              <w:t>42.90)</w:t>
            </w:r>
          </w:p>
        </w:tc>
        <w:tc>
          <w:tcPr>
            <w:tcW w:w="1503"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16.55 (10.73</w:t>
            </w:r>
            <w:r>
              <w:rPr>
                <w:rFonts w:ascii="Book Antiqua" w:hAnsi="Book Antiqua"/>
                <w:sz w:val="24"/>
              </w:rPr>
              <w:t>–</w:t>
            </w:r>
            <w:r w:rsidRPr="003C38E6">
              <w:rPr>
                <w:rFonts w:ascii="Book Antiqua" w:hAnsi="Book Antiqua"/>
                <w:sz w:val="24"/>
              </w:rPr>
              <w:t>28.08)</w:t>
            </w:r>
          </w:p>
        </w:tc>
        <w:tc>
          <w:tcPr>
            <w:tcW w:w="1383" w:type="dxa"/>
            <w:vAlign w:val="center"/>
          </w:tcPr>
          <w:p w:rsidR="00F17101" w:rsidRPr="003C38E6" w:rsidRDefault="00F17101" w:rsidP="00FF2096">
            <w:pPr>
              <w:autoSpaceDN w:val="0"/>
              <w:spacing w:line="360" w:lineRule="auto"/>
              <w:jc w:val="left"/>
              <w:textAlignment w:val="center"/>
              <w:rPr>
                <w:rFonts w:ascii="Book Antiqua" w:hAnsi="Book Antiqua"/>
                <w:sz w:val="24"/>
              </w:rPr>
            </w:pPr>
            <w:r w:rsidRPr="003C38E6">
              <w:rPr>
                <w:rFonts w:ascii="Book Antiqua" w:hAnsi="Book Antiqua"/>
                <w:sz w:val="24"/>
              </w:rPr>
              <w:t>15.40 (9.38</w:t>
            </w:r>
            <w:r>
              <w:rPr>
                <w:rFonts w:ascii="Book Antiqua" w:hAnsi="Book Antiqua"/>
                <w:sz w:val="24"/>
              </w:rPr>
              <w:t>–</w:t>
            </w:r>
            <w:r w:rsidRPr="003C38E6">
              <w:rPr>
                <w:rFonts w:ascii="Book Antiqua" w:hAnsi="Book Antiqua"/>
                <w:sz w:val="24"/>
              </w:rPr>
              <w:t>25.66)</w:t>
            </w:r>
          </w:p>
        </w:tc>
      </w:tr>
    </w:tbl>
    <w:p w:rsidR="00F17101" w:rsidRPr="0097725F" w:rsidRDefault="00F17101" w:rsidP="00F17101">
      <w:pPr>
        <w:spacing w:line="360" w:lineRule="auto"/>
        <w:rPr>
          <w:rFonts w:ascii="Book Antiqua" w:eastAsia="Batang" w:hAnsi="Book Antiqua"/>
          <w:kern w:val="0"/>
          <w:sz w:val="24"/>
        </w:rPr>
      </w:pPr>
      <w:bookmarkStart w:id="12" w:name="OLE_LINK2"/>
      <w:r w:rsidRPr="003C38E6">
        <w:rPr>
          <w:rFonts w:ascii="Book Antiqua" w:eastAsia="Batang" w:hAnsi="Book Antiqua"/>
          <w:kern w:val="0"/>
          <w:sz w:val="24"/>
        </w:rPr>
        <w:t xml:space="preserve">Data shown </w:t>
      </w:r>
      <w:r w:rsidRPr="003C38E6">
        <w:rPr>
          <w:rFonts w:ascii="Book Antiqua" w:hAnsi="Book Antiqua"/>
          <w:kern w:val="0"/>
          <w:sz w:val="24"/>
        </w:rPr>
        <w:t>are</w:t>
      </w:r>
      <w:r w:rsidRPr="003C38E6">
        <w:rPr>
          <w:rFonts w:ascii="Book Antiqua" w:eastAsia="Batang" w:hAnsi="Book Antiqua"/>
          <w:kern w:val="0"/>
          <w:sz w:val="24"/>
        </w:rPr>
        <w:t xml:space="preserve"> </w:t>
      </w:r>
      <w:r>
        <w:rPr>
          <w:rFonts w:ascii="Book Antiqua" w:eastAsia="Batang" w:hAnsi="Book Antiqua"/>
          <w:kern w:val="0"/>
          <w:sz w:val="24"/>
        </w:rPr>
        <w:t>the median (10</w:t>
      </w:r>
      <w:r w:rsidR="0097725F">
        <w:rPr>
          <w:rFonts w:ascii="Book Antiqua" w:hAnsi="Book Antiqua" w:hint="eastAsia"/>
          <w:kern w:val="0"/>
          <w:sz w:val="24"/>
        </w:rPr>
        <w:t>%</w:t>
      </w:r>
      <w:r>
        <w:rPr>
          <w:rFonts w:ascii="Book Antiqua" w:eastAsia="Batang" w:hAnsi="Book Antiqua"/>
          <w:kern w:val="0"/>
          <w:sz w:val="24"/>
        </w:rPr>
        <w:t xml:space="preserve">–90% percentile); </w:t>
      </w:r>
      <w:r>
        <w:rPr>
          <w:rFonts w:ascii="Book Antiqua" w:eastAsia="Batang" w:hAnsi="Book Antiqua"/>
          <w:kern w:val="0"/>
          <w:sz w:val="24"/>
          <w:vertAlign w:val="superscript"/>
        </w:rPr>
        <w:t>a</w:t>
      </w:r>
      <w:r>
        <w:rPr>
          <w:rFonts w:ascii="Book Antiqua" w:eastAsia="Batang" w:hAnsi="Book Antiqua"/>
          <w:i/>
          <w:kern w:val="0"/>
          <w:sz w:val="24"/>
        </w:rPr>
        <w:t>P</w:t>
      </w:r>
      <w:r>
        <w:rPr>
          <w:rFonts w:ascii="Book Antiqua" w:eastAsia="Batang" w:hAnsi="Book Antiqua"/>
          <w:kern w:val="0"/>
          <w:sz w:val="24"/>
        </w:rPr>
        <w:t xml:space="preserve"> &lt; 0.05 </w:t>
      </w:r>
      <w:r>
        <w:rPr>
          <w:rFonts w:ascii="Book Antiqua" w:eastAsia="Batang" w:hAnsi="Book Antiqua"/>
          <w:i/>
          <w:kern w:val="0"/>
          <w:sz w:val="24"/>
        </w:rPr>
        <w:t xml:space="preserve">vs </w:t>
      </w:r>
      <w:r>
        <w:rPr>
          <w:rFonts w:ascii="Book Antiqua" w:eastAsia="Batang" w:hAnsi="Book Antiqua"/>
          <w:kern w:val="0"/>
          <w:sz w:val="24"/>
        </w:rPr>
        <w:t xml:space="preserve">all groups; </w:t>
      </w:r>
      <w:r>
        <w:rPr>
          <w:rFonts w:ascii="Book Antiqua" w:eastAsia="Batang" w:hAnsi="Book Antiqua"/>
          <w:kern w:val="0"/>
          <w:sz w:val="24"/>
          <w:vertAlign w:val="superscript"/>
        </w:rPr>
        <w:t>b</w:t>
      </w:r>
      <w:r>
        <w:rPr>
          <w:rFonts w:ascii="Book Antiqua" w:eastAsia="Batang" w:hAnsi="Book Antiqua"/>
          <w:i/>
          <w:kern w:val="0"/>
          <w:sz w:val="24"/>
        </w:rPr>
        <w:t>P</w:t>
      </w:r>
      <w:r>
        <w:rPr>
          <w:rFonts w:ascii="Book Antiqua" w:eastAsia="Batang" w:hAnsi="Book Antiqua"/>
          <w:kern w:val="0"/>
          <w:sz w:val="24"/>
        </w:rPr>
        <w:t xml:space="preserve"> &lt; 0.05 </w:t>
      </w:r>
      <w:r>
        <w:rPr>
          <w:rFonts w:ascii="Book Antiqua" w:eastAsia="Batang" w:hAnsi="Book Antiqua"/>
          <w:i/>
          <w:kern w:val="0"/>
          <w:sz w:val="24"/>
        </w:rPr>
        <w:t xml:space="preserve">vs </w:t>
      </w:r>
      <w:r>
        <w:rPr>
          <w:rFonts w:ascii="Book Antiqua" w:eastAsia="Batang" w:hAnsi="Book Antiqua"/>
          <w:kern w:val="0"/>
          <w:sz w:val="24"/>
        </w:rPr>
        <w:t xml:space="preserve">IT and IC; </w:t>
      </w:r>
      <w:r>
        <w:rPr>
          <w:rFonts w:ascii="Book Antiqua" w:eastAsia="Batang" w:hAnsi="Book Antiqua"/>
          <w:kern w:val="0"/>
          <w:sz w:val="24"/>
          <w:vertAlign w:val="superscript"/>
        </w:rPr>
        <w:t>c</w:t>
      </w:r>
      <w:r>
        <w:rPr>
          <w:rFonts w:ascii="Book Antiqua" w:eastAsia="Batang" w:hAnsi="Book Antiqua"/>
          <w:i/>
          <w:kern w:val="0"/>
          <w:sz w:val="24"/>
        </w:rPr>
        <w:t>P</w:t>
      </w:r>
      <w:r>
        <w:rPr>
          <w:rFonts w:ascii="Book Antiqua" w:eastAsia="Batang" w:hAnsi="Book Antiqua"/>
          <w:kern w:val="0"/>
          <w:sz w:val="24"/>
        </w:rPr>
        <w:t xml:space="preserve"> &lt; 0.01 </w:t>
      </w:r>
      <w:r>
        <w:rPr>
          <w:rFonts w:ascii="Book Antiqua" w:eastAsia="Batang" w:hAnsi="Book Antiqua"/>
          <w:i/>
          <w:kern w:val="0"/>
          <w:sz w:val="24"/>
        </w:rPr>
        <w:t>vs</w:t>
      </w:r>
      <w:r>
        <w:rPr>
          <w:rFonts w:ascii="Book Antiqua" w:eastAsia="Batang" w:hAnsi="Book Antiqua"/>
          <w:kern w:val="0"/>
          <w:sz w:val="24"/>
        </w:rPr>
        <w:t xml:space="preserve"> ENH.</w:t>
      </w:r>
      <w:r w:rsidR="0097725F">
        <w:rPr>
          <w:rFonts w:ascii="Book Antiqua" w:hAnsi="Book Antiqua" w:hint="eastAsia"/>
          <w:kern w:val="0"/>
          <w:sz w:val="24"/>
        </w:rPr>
        <w:t xml:space="preserve"> </w:t>
      </w:r>
      <w:r w:rsidRPr="003C38E6">
        <w:rPr>
          <w:rFonts w:ascii="Book Antiqua" w:eastAsia="Batang" w:hAnsi="Book Antiqua"/>
          <w:kern w:val="0"/>
          <w:sz w:val="24"/>
        </w:rPr>
        <w:t>ALT</w:t>
      </w:r>
      <w:r>
        <w:rPr>
          <w:rFonts w:ascii="Book Antiqua" w:eastAsia="Batang" w:hAnsi="Book Antiqua"/>
          <w:kern w:val="0"/>
          <w:sz w:val="24"/>
        </w:rPr>
        <w:t>:</w:t>
      </w:r>
      <w:r w:rsidRPr="003C38E6">
        <w:rPr>
          <w:rFonts w:ascii="Book Antiqua" w:eastAsia="Batang" w:hAnsi="Book Antiqua"/>
          <w:kern w:val="0"/>
          <w:sz w:val="24"/>
        </w:rPr>
        <w:t xml:space="preserve"> </w:t>
      </w:r>
      <w:r>
        <w:rPr>
          <w:rFonts w:ascii="Book Antiqua" w:eastAsia="Batang" w:hAnsi="Book Antiqua"/>
          <w:kern w:val="0"/>
          <w:sz w:val="24"/>
        </w:rPr>
        <w:t>A</w:t>
      </w:r>
      <w:r w:rsidRPr="003C38E6">
        <w:rPr>
          <w:rFonts w:ascii="Book Antiqua" w:eastAsia="Batang" w:hAnsi="Book Antiqua"/>
          <w:kern w:val="0"/>
          <w:sz w:val="24"/>
        </w:rPr>
        <w:t xml:space="preserve">lanine aminotransferase; </w:t>
      </w:r>
      <w:r w:rsidRPr="003C38E6">
        <w:rPr>
          <w:rFonts w:ascii="Book Antiqua" w:eastAsia="Batang" w:hAnsi="Book Antiqua"/>
          <w:sz w:val="24"/>
        </w:rPr>
        <w:t>EPH</w:t>
      </w:r>
      <w:r>
        <w:rPr>
          <w:rFonts w:ascii="Book Antiqua" w:eastAsia="Batang" w:hAnsi="Book Antiqua"/>
          <w:sz w:val="24"/>
        </w:rPr>
        <w:t>:</w:t>
      </w:r>
      <w:r w:rsidRPr="003C38E6">
        <w:rPr>
          <w:rFonts w:ascii="Book Antiqua" w:eastAsia="Batang" w:hAnsi="Book Antiqua"/>
          <w:sz w:val="24"/>
        </w:rPr>
        <w:t xml:space="preserve"> HBeAg-positive hepatitis; ENH</w:t>
      </w:r>
      <w:r>
        <w:rPr>
          <w:rFonts w:ascii="Book Antiqua" w:eastAsia="Batang" w:hAnsi="Book Antiqua"/>
          <w:sz w:val="24"/>
        </w:rPr>
        <w:t>:</w:t>
      </w:r>
      <w:r w:rsidRPr="003C38E6">
        <w:rPr>
          <w:rFonts w:ascii="Book Antiqua" w:eastAsia="Batang" w:hAnsi="Book Antiqua"/>
          <w:sz w:val="24"/>
        </w:rPr>
        <w:t xml:space="preserve"> HBeAg-negative hepatitis; </w:t>
      </w:r>
      <w:r>
        <w:rPr>
          <w:rFonts w:ascii="Book Antiqua" w:eastAsia="Batang" w:hAnsi="Book Antiqua"/>
          <w:sz w:val="24"/>
        </w:rPr>
        <w:t xml:space="preserve">HBV: Hepatitis B virus; </w:t>
      </w:r>
      <w:r w:rsidRPr="003C38E6">
        <w:rPr>
          <w:rFonts w:ascii="Book Antiqua" w:eastAsia="Batang" w:hAnsi="Book Antiqua"/>
          <w:kern w:val="0"/>
          <w:sz w:val="24"/>
        </w:rPr>
        <w:t>HC</w:t>
      </w:r>
      <w:r>
        <w:rPr>
          <w:rFonts w:ascii="Book Antiqua" w:eastAsia="Batang" w:hAnsi="Book Antiqua"/>
          <w:kern w:val="0"/>
          <w:sz w:val="24"/>
        </w:rPr>
        <w:t>:</w:t>
      </w:r>
      <w:r w:rsidRPr="003C38E6">
        <w:rPr>
          <w:rFonts w:ascii="Book Antiqua" w:eastAsia="Batang" w:hAnsi="Book Antiqua"/>
          <w:kern w:val="0"/>
          <w:sz w:val="24"/>
        </w:rPr>
        <w:t xml:space="preserve"> </w:t>
      </w:r>
      <w:r>
        <w:rPr>
          <w:rFonts w:ascii="Book Antiqua" w:eastAsia="Batang" w:hAnsi="Book Antiqua"/>
          <w:kern w:val="0"/>
          <w:sz w:val="24"/>
        </w:rPr>
        <w:t>H</w:t>
      </w:r>
      <w:r w:rsidRPr="003C38E6">
        <w:rPr>
          <w:rFonts w:ascii="Book Antiqua" w:eastAsia="Batang" w:hAnsi="Book Antiqua"/>
          <w:kern w:val="0"/>
          <w:sz w:val="24"/>
        </w:rPr>
        <w:t>ealthy control; IC</w:t>
      </w:r>
      <w:r>
        <w:rPr>
          <w:rFonts w:ascii="Book Antiqua" w:eastAsia="Batang" w:hAnsi="Book Antiqua"/>
          <w:kern w:val="0"/>
          <w:sz w:val="24"/>
        </w:rPr>
        <w:t>:</w:t>
      </w:r>
      <w:r w:rsidRPr="003C38E6">
        <w:rPr>
          <w:rFonts w:ascii="Book Antiqua" w:eastAsia="Batang" w:hAnsi="Book Antiqua"/>
          <w:kern w:val="0"/>
          <w:sz w:val="24"/>
        </w:rPr>
        <w:t xml:space="preserve"> </w:t>
      </w:r>
      <w:r>
        <w:rPr>
          <w:rFonts w:ascii="Book Antiqua" w:eastAsia="Batang" w:hAnsi="Book Antiqua"/>
          <w:kern w:val="0"/>
          <w:sz w:val="24"/>
        </w:rPr>
        <w:t>I</w:t>
      </w:r>
      <w:r w:rsidRPr="003C38E6">
        <w:rPr>
          <w:rFonts w:ascii="Book Antiqua" w:eastAsia="Batang" w:hAnsi="Book Antiqua"/>
          <w:kern w:val="0"/>
          <w:sz w:val="24"/>
        </w:rPr>
        <w:t>nactive carrier; IT</w:t>
      </w:r>
      <w:r>
        <w:rPr>
          <w:rFonts w:ascii="Book Antiqua" w:eastAsia="Batang" w:hAnsi="Book Antiqua"/>
          <w:kern w:val="0"/>
          <w:sz w:val="24"/>
        </w:rPr>
        <w:t>:</w:t>
      </w:r>
      <w:r w:rsidRPr="003C38E6">
        <w:rPr>
          <w:rFonts w:ascii="Book Antiqua" w:eastAsia="Batang" w:hAnsi="Book Antiqua"/>
          <w:kern w:val="0"/>
          <w:sz w:val="24"/>
        </w:rPr>
        <w:t xml:space="preserve"> </w:t>
      </w:r>
      <w:r>
        <w:rPr>
          <w:rFonts w:ascii="Book Antiqua" w:eastAsia="Batang" w:hAnsi="Book Antiqua"/>
          <w:sz w:val="24"/>
        </w:rPr>
        <w:t>I</w:t>
      </w:r>
      <w:r w:rsidRPr="003C38E6">
        <w:rPr>
          <w:rFonts w:ascii="Book Antiqua" w:eastAsia="Batang" w:hAnsi="Book Antiqua"/>
          <w:sz w:val="24"/>
        </w:rPr>
        <w:t>mmune tolerance; n.d.</w:t>
      </w:r>
      <w:r>
        <w:rPr>
          <w:rFonts w:ascii="Book Antiqua" w:eastAsia="Batang" w:hAnsi="Book Antiqua"/>
          <w:sz w:val="24"/>
        </w:rPr>
        <w:t>:</w:t>
      </w:r>
      <w:r w:rsidRPr="003C38E6">
        <w:rPr>
          <w:rFonts w:ascii="Book Antiqua" w:eastAsia="Batang" w:hAnsi="Book Antiqua"/>
          <w:sz w:val="24"/>
        </w:rPr>
        <w:t xml:space="preserve"> </w:t>
      </w:r>
      <w:r>
        <w:rPr>
          <w:rFonts w:ascii="Book Antiqua" w:eastAsia="Batang" w:hAnsi="Book Antiqua"/>
          <w:sz w:val="24"/>
        </w:rPr>
        <w:t>N</w:t>
      </w:r>
      <w:r w:rsidRPr="003C38E6">
        <w:rPr>
          <w:rFonts w:ascii="Book Antiqua" w:eastAsia="Batang" w:hAnsi="Book Antiqua"/>
          <w:sz w:val="24"/>
        </w:rPr>
        <w:t>ot determin</w:t>
      </w:r>
      <w:r w:rsidRPr="003C38E6">
        <w:rPr>
          <w:rFonts w:ascii="Book Antiqua" w:hAnsi="Book Antiqua"/>
          <w:sz w:val="24"/>
        </w:rPr>
        <w:t>ed</w:t>
      </w:r>
      <w:r w:rsidRPr="003C38E6">
        <w:rPr>
          <w:rFonts w:ascii="Book Antiqua" w:eastAsia="Batang" w:hAnsi="Book Antiqua"/>
          <w:sz w:val="24"/>
        </w:rPr>
        <w:t>; Tbil</w:t>
      </w:r>
      <w:r>
        <w:rPr>
          <w:rFonts w:ascii="Book Antiqua" w:eastAsia="Batang" w:hAnsi="Book Antiqua"/>
          <w:sz w:val="24"/>
        </w:rPr>
        <w:t>:</w:t>
      </w:r>
      <w:r w:rsidRPr="003C38E6">
        <w:rPr>
          <w:rFonts w:ascii="Book Antiqua" w:eastAsia="Batang" w:hAnsi="Book Antiqua"/>
          <w:sz w:val="24"/>
        </w:rPr>
        <w:t xml:space="preserve"> </w:t>
      </w:r>
      <w:r>
        <w:rPr>
          <w:rFonts w:ascii="Book Antiqua" w:eastAsia="Batang" w:hAnsi="Book Antiqua"/>
          <w:sz w:val="24"/>
        </w:rPr>
        <w:t>T</w:t>
      </w:r>
      <w:r w:rsidRPr="003C38E6">
        <w:rPr>
          <w:rFonts w:ascii="Book Antiqua" w:eastAsia="Batang" w:hAnsi="Book Antiqua"/>
          <w:sz w:val="24"/>
        </w:rPr>
        <w:t>otal bilirubin; u.d.</w:t>
      </w:r>
      <w:r>
        <w:rPr>
          <w:rFonts w:ascii="Book Antiqua" w:eastAsia="Batang" w:hAnsi="Book Antiqua"/>
          <w:sz w:val="24"/>
        </w:rPr>
        <w:t>:</w:t>
      </w:r>
      <w:r w:rsidRPr="003C38E6">
        <w:rPr>
          <w:rFonts w:ascii="Book Antiqua" w:eastAsia="Batang" w:hAnsi="Book Antiqua"/>
          <w:sz w:val="24"/>
        </w:rPr>
        <w:t xml:space="preserve"> </w:t>
      </w:r>
      <w:r>
        <w:rPr>
          <w:rFonts w:ascii="Book Antiqua" w:eastAsia="Batang" w:hAnsi="Book Antiqua"/>
          <w:sz w:val="24"/>
        </w:rPr>
        <w:t>U</w:t>
      </w:r>
      <w:r w:rsidRPr="003C38E6">
        <w:rPr>
          <w:rFonts w:ascii="Book Antiqua" w:eastAsia="Batang" w:hAnsi="Book Antiqua"/>
          <w:sz w:val="24"/>
        </w:rPr>
        <w:t>ndetectable</w:t>
      </w:r>
      <w:r>
        <w:rPr>
          <w:rFonts w:ascii="Book Antiqua" w:eastAsia="Batang" w:hAnsi="Book Antiqua"/>
          <w:sz w:val="24"/>
        </w:rPr>
        <w:t>; ULN: Upper limit of normal.</w:t>
      </w:r>
    </w:p>
    <w:bookmarkEnd w:id="12"/>
    <w:p w:rsidR="00F17101" w:rsidRPr="0097725F" w:rsidRDefault="00F17101" w:rsidP="00F17101">
      <w:pPr>
        <w:spacing w:line="360" w:lineRule="auto"/>
        <w:jc w:val="left"/>
        <w:rPr>
          <w:rFonts w:ascii="Book Antiqua" w:eastAsia="Batang" w:hAnsi="Book Antiqua"/>
          <w:sz w:val="24"/>
        </w:rPr>
      </w:pPr>
      <w:r>
        <w:rPr>
          <w:rFonts w:ascii="Book Antiqua" w:eastAsia="Batang" w:hAnsi="Book Antiqua"/>
          <w:sz w:val="24"/>
        </w:rPr>
        <w:br w:type="page"/>
      </w:r>
      <w:r w:rsidRPr="003C38E6">
        <w:rPr>
          <w:rFonts w:ascii="Book Antiqua" w:eastAsia="Batang" w:hAnsi="Book Antiqua"/>
          <w:b/>
          <w:sz w:val="24"/>
        </w:rPr>
        <w:lastRenderedPageBreak/>
        <w:t xml:space="preserve">Table 2 </w:t>
      </w:r>
      <w:r w:rsidRPr="0097725F">
        <w:rPr>
          <w:rFonts w:ascii="Book Antiqua" w:eastAsia="Batang" w:hAnsi="Book Antiqua"/>
          <w:b/>
          <w:sz w:val="24"/>
        </w:rPr>
        <w:t>Comparisons of the baseline characteristics betwee</w:t>
      </w:r>
      <w:r w:rsidR="0097725F" w:rsidRPr="0097725F">
        <w:rPr>
          <w:rFonts w:ascii="Book Antiqua" w:eastAsia="Batang" w:hAnsi="Book Antiqua"/>
          <w:b/>
          <w:sz w:val="24"/>
        </w:rPr>
        <w:t xml:space="preserve">n </w:t>
      </w:r>
      <w:r w:rsidR="0097725F" w:rsidRPr="0097725F">
        <w:rPr>
          <w:rFonts w:ascii="Book Antiqua" w:hAnsi="Book Antiqua"/>
          <w:b/>
          <w:sz w:val="24"/>
        </w:rPr>
        <w:t xml:space="preserve">non-complete response </w:t>
      </w:r>
      <w:r w:rsidR="0097725F" w:rsidRPr="0097725F">
        <w:rPr>
          <w:rFonts w:ascii="Book Antiqua" w:eastAsia="Batang" w:hAnsi="Book Antiqua"/>
          <w:b/>
          <w:sz w:val="24"/>
        </w:rPr>
        <w:t>and complete response patients</w:t>
      </w:r>
    </w:p>
    <w:tbl>
      <w:tblPr>
        <w:tblW w:w="0" w:type="auto"/>
        <w:tblLayout w:type="fixed"/>
        <w:tblCellMar>
          <w:left w:w="15" w:type="dxa"/>
          <w:right w:w="15" w:type="dxa"/>
        </w:tblCellMar>
        <w:tblLook w:val="0000" w:firstRow="0" w:lastRow="0" w:firstColumn="0" w:lastColumn="0" w:noHBand="0" w:noVBand="0"/>
      </w:tblPr>
      <w:tblGrid>
        <w:gridCol w:w="2177"/>
        <w:gridCol w:w="1923"/>
        <w:gridCol w:w="1920"/>
        <w:gridCol w:w="1926"/>
        <w:gridCol w:w="1152"/>
      </w:tblGrid>
      <w:tr w:rsidR="00F17101" w:rsidRPr="003C38E6" w:rsidTr="00FF2096">
        <w:trPr>
          <w:trHeight w:val="327"/>
        </w:trPr>
        <w:tc>
          <w:tcPr>
            <w:tcW w:w="2177" w:type="dxa"/>
            <w:vMerge w:val="restart"/>
            <w:tcBorders>
              <w:top w:val="single" w:sz="4" w:space="0" w:color="000000"/>
            </w:tcBorders>
            <w:vAlign w:val="center"/>
          </w:tcPr>
          <w:p w:rsidR="00F17101" w:rsidRPr="00FD051A" w:rsidRDefault="00F17101" w:rsidP="00FF2096">
            <w:pPr>
              <w:spacing w:line="360" w:lineRule="auto"/>
              <w:jc w:val="left"/>
              <w:rPr>
                <w:rFonts w:ascii="Book Antiqua" w:eastAsia="Batang" w:hAnsi="Book Antiqua"/>
                <w:b/>
                <w:sz w:val="24"/>
              </w:rPr>
            </w:pPr>
            <w:r w:rsidRPr="00FD051A">
              <w:rPr>
                <w:rFonts w:ascii="Book Antiqua" w:eastAsia="Batang" w:hAnsi="Book Antiqua"/>
                <w:b/>
                <w:sz w:val="24"/>
              </w:rPr>
              <w:t>Characteristic</w:t>
            </w:r>
          </w:p>
        </w:tc>
        <w:tc>
          <w:tcPr>
            <w:tcW w:w="1923" w:type="dxa"/>
            <w:tcBorders>
              <w:top w:val="single" w:sz="4" w:space="0" w:color="000000"/>
              <w:bottom w:val="nil"/>
            </w:tcBorders>
            <w:vAlign w:val="center"/>
          </w:tcPr>
          <w:p w:rsidR="00F17101" w:rsidRPr="00FD051A" w:rsidRDefault="00F17101" w:rsidP="00FF2096">
            <w:pPr>
              <w:spacing w:line="360" w:lineRule="auto"/>
              <w:jc w:val="left"/>
              <w:rPr>
                <w:rFonts w:ascii="Book Antiqua" w:eastAsia="Batang" w:hAnsi="Book Antiqua"/>
                <w:b/>
                <w:sz w:val="24"/>
              </w:rPr>
            </w:pPr>
            <w:r w:rsidRPr="00FD051A">
              <w:rPr>
                <w:rFonts w:ascii="Book Antiqua" w:eastAsia="Batang" w:hAnsi="Book Antiqua"/>
                <w:b/>
                <w:sz w:val="24"/>
              </w:rPr>
              <w:t xml:space="preserve">All patients </w:t>
            </w:r>
          </w:p>
        </w:tc>
        <w:tc>
          <w:tcPr>
            <w:tcW w:w="1920" w:type="dxa"/>
            <w:tcBorders>
              <w:top w:val="single" w:sz="4" w:space="0" w:color="000000"/>
              <w:bottom w:val="nil"/>
            </w:tcBorders>
            <w:vAlign w:val="center"/>
          </w:tcPr>
          <w:p w:rsidR="00F17101" w:rsidRPr="00FD051A" w:rsidRDefault="00F17101" w:rsidP="00FF2096">
            <w:pPr>
              <w:spacing w:line="360" w:lineRule="auto"/>
              <w:jc w:val="left"/>
              <w:rPr>
                <w:rFonts w:ascii="Book Antiqua" w:eastAsia="Batang" w:hAnsi="Book Antiqua"/>
                <w:b/>
                <w:sz w:val="24"/>
              </w:rPr>
            </w:pPr>
            <w:r w:rsidRPr="00FD051A">
              <w:rPr>
                <w:rFonts w:ascii="Book Antiqua" w:eastAsia="Batang" w:hAnsi="Book Antiqua"/>
                <w:b/>
                <w:sz w:val="24"/>
              </w:rPr>
              <w:t>NCR</w:t>
            </w:r>
          </w:p>
        </w:tc>
        <w:tc>
          <w:tcPr>
            <w:tcW w:w="1926" w:type="dxa"/>
            <w:tcBorders>
              <w:top w:val="single" w:sz="4" w:space="0" w:color="000000"/>
              <w:bottom w:val="nil"/>
            </w:tcBorders>
            <w:vAlign w:val="center"/>
          </w:tcPr>
          <w:p w:rsidR="00F17101" w:rsidRPr="00FD051A" w:rsidRDefault="00F17101" w:rsidP="00FF2096">
            <w:pPr>
              <w:spacing w:line="360" w:lineRule="auto"/>
              <w:jc w:val="left"/>
              <w:rPr>
                <w:rFonts w:ascii="Book Antiqua" w:eastAsia="Batang" w:hAnsi="Book Antiqua"/>
                <w:b/>
                <w:sz w:val="24"/>
              </w:rPr>
            </w:pPr>
            <w:r w:rsidRPr="00FD051A">
              <w:rPr>
                <w:rFonts w:ascii="Book Antiqua" w:eastAsia="Batang" w:hAnsi="Book Antiqua"/>
                <w:b/>
                <w:sz w:val="24"/>
              </w:rPr>
              <w:t>CR</w:t>
            </w:r>
          </w:p>
        </w:tc>
        <w:tc>
          <w:tcPr>
            <w:tcW w:w="1152" w:type="dxa"/>
            <w:vMerge w:val="restart"/>
            <w:tcBorders>
              <w:top w:val="single" w:sz="4" w:space="0" w:color="000000"/>
            </w:tcBorders>
            <w:vAlign w:val="center"/>
          </w:tcPr>
          <w:p w:rsidR="00F17101" w:rsidRPr="00FD051A" w:rsidRDefault="00F17101" w:rsidP="00FF2096">
            <w:pPr>
              <w:spacing w:line="360" w:lineRule="auto"/>
              <w:jc w:val="left"/>
              <w:rPr>
                <w:rFonts w:ascii="Book Antiqua" w:hAnsi="Book Antiqua"/>
                <w:b/>
                <w:sz w:val="24"/>
              </w:rPr>
            </w:pPr>
            <w:r w:rsidRPr="00FD051A">
              <w:rPr>
                <w:rFonts w:ascii="Book Antiqua" w:hAnsi="Book Antiqua"/>
                <w:b/>
                <w:i/>
                <w:sz w:val="24"/>
              </w:rPr>
              <w:t>P</w:t>
            </w:r>
            <w:r w:rsidRPr="00FD051A">
              <w:rPr>
                <w:rFonts w:ascii="Book Antiqua" w:eastAsia="Batang" w:hAnsi="Book Antiqua"/>
                <w:b/>
                <w:sz w:val="24"/>
              </w:rPr>
              <w:t xml:space="preserve"> value</w:t>
            </w:r>
            <w:r w:rsidRPr="00FD051A">
              <w:rPr>
                <w:rFonts w:ascii="Book Antiqua" w:hAnsi="Book Antiqua" w:hint="eastAsia"/>
                <w:b/>
                <w:sz w:val="24"/>
                <w:vertAlign w:val="superscript"/>
              </w:rPr>
              <w:t>1</w:t>
            </w:r>
          </w:p>
        </w:tc>
      </w:tr>
      <w:tr w:rsidR="00F17101" w:rsidRPr="003C38E6" w:rsidTr="00FF2096">
        <w:trPr>
          <w:trHeight w:val="327"/>
        </w:trPr>
        <w:tc>
          <w:tcPr>
            <w:tcW w:w="2177" w:type="dxa"/>
            <w:vMerge/>
            <w:tcBorders>
              <w:bottom w:val="single" w:sz="4" w:space="0" w:color="auto"/>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p>
        </w:tc>
        <w:tc>
          <w:tcPr>
            <w:tcW w:w="1923" w:type="dxa"/>
            <w:tcBorders>
              <w:top w:val="nil"/>
              <w:bottom w:val="single" w:sz="4" w:space="0" w:color="auto"/>
            </w:tcBorders>
            <w:vAlign w:val="center"/>
          </w:tcPr>
          <w:p w:rsidR="00F17101" w:rsidRPr="00FD051A" w:rsidRDefault="00F17101" w:rsidP="00FF2096">
            <w:pPr>
              <w:autoSpaceDN w:val="0"/>
              <w:spacing w:line="360" w:lineRule="auto"/>
              <w:jc w:val="left"/>
              <w:textAlignment w:val="center"/>
              <w:rPr>
                <w:rFonts w:ascii="Book Antiqua" w:eastAsia="Batang" w:hAnsi="Book Antiqua"/>
                <w:b/>
                <w:sz w:val="24"/>
              </w:rPr>
            </w:pPr>
            <w:r w:rsidRPr="00FD051A">
              <w:rPr>
                <w:rFonts w:ascii="Book Antiqua" w:eastAsia="Batang" w:hAnsi="Book Antiqua"/>
                <w:b/>
                <w:sz w:val="24"/>
              </w:rPr>
              <w:t>(</w:t>
            </w:r>
            <w:r w:rsidRPr="00FD051A">
              <w:rPr>
                <w:rFonts w:ascii="Book Antiqua" w:eastAsia="Batang" w:hAnsi="Book Antiqua"/>
                <w:b/>
                <w:i/>
                <w:iCs/>
                <w:color w:val="000000"/>
                <w:sz w:val="24"/>
              </w:rPr>
              <w:t>n</w:t>
            </w:r>
            <w:r w:rsidRPr="00FD051A">
              <w:rPr>
                <w:rFonts w:ascii="Book Antiqua" w:hAnsi="Book Antiqua"/>
                <w:b/>
                <w:sz w:val="24"/>
              </w:rPr>
              <w:t xml:space="preserve"> </w:t>
            </w:r>
            <w:r w:rsidRPr="00FD051A">
              <w:rPr>
                <w:rFonts w:ascii="Book Antiqua" w:eastAsia="Batang" w:hAnsi="Book Antiqua"/>
                <w:b/>
                <w:sz w:val="24"/>
              </w:rPr>
              <w:t>=</w:t>
            </w:r>
            <w:r w:rsidRPr="00FD051A">
              <w:rPr>
                <w:rFonts w:ascii="Book Antiqua" w:hAnsi="Book Antiqua"/>
                <w:b/>
                <w:sz w:val="24"/>
              </w:rPr>
              <w:t xml:space="preserve"> </w:t>
            </w:r>
            <w:r w:rsidRPr="00FD051A">
              <w:rPr>
                <w:rFonts w:ascii="Book Antiqua" w:eastAsia="Batang" w:hAnsi="Book Antiqua"/>
                <w:b/>
                <w:sz w:val="24"/>
              </w:rPr>
              <w:t>33)</w:t>
            </w:r>
          </w:p>
        </w:tc>
        <w:tc>
          <w:tcPr>
            <w:tcW w:w="1920" w:type="dxa"/>
            <w:tcBorders>
              <w:top w:val="nil"/>
              <w:bottom w:val="single" w:sz="4" w:space="0" w:color="auto"/>
            </w:tcBorders>
            <w:vAlign w:val="center"/>
          </w:tcPr>
          <w:p w:rsidR="00F17101" w:rsidRPr="00FD051A" w:rsidRDefault="00F17101" w:rsidP="00FF2096">
            <w:pPr>
              <w:autoSpaceDN w:val="0"/>
              <w:spacing w:line="360" w:lineRule="auto"/>
              <w:jc w:val="left"/>
              <w:textAlignment w:val="center"/>
              <w:rPr>
                <w:rFonts w:ascii="Book Antiqua" w:eastAsia="Batang" w:hAnsi="Book Antiqua"/>
                <w:b/>
                <w:sz w:val="24"/>
              </w:rPr>
            </w:pPr>
            <w:r w:rsidRPr="00FD051A">
              <w:rPr>
                <w:rFonts w:ascii="Book Antiqua" w:eastAsia="Batang" w:hAnsi="Book Antiqua"/>
                <w:b/>
                <w:sz w:val="24"/>
              </w:rPr>
              <w:t>(</w:t>
            </w:r>
            <w:r w:rsidRPr="00FD051A">
              <w:rPr>
                <w:rFonts w:ascii="Book Antiqua" w:eastAsia="Batang" w:hAnsi="Book Antiqua"/>
                <w:b/>
                <w:i/>
                <w:iCs/>
                <w:color w:val="000000"/>
                <w:sz w:val="24"/>
              </w:rPr>
              <w:t>n</w:t>
            </w:r>
            <w:r w:rsidRPr="00FD051A">
              <w:rPr>
                <w:rFonts w:ascii="Book Antiqua" w:hAnsi="Book Antiqua"/>
                <w:b/>
                <w:sz w:val="24"/>
              </w:rPr>
              <w:t xml:space="preserve"> </w:t>
            </w:r>
            <w:r w:rsidRPr="00FD051A">
              <w:rPr>
                <w:rFonts w:ascii="Book Antiqua" w:eastAsia="Batang" w:hAnsi="Book Antiqua"/>
                <w:b/>
                <w:sz w:val="24"/>
              </w:rPr>
              <w:t>=</w:t>
            </w:r>
            <w:r w:rsidRPr="00FD051A">
              <w:rPr>
                <w:rFonts w:ascii="Book Antiqua" w:hAnsi="Book Antiqua"/>
                <w:b/>
                <w:sz w:val="24"/>
              </w:rPr>
              <w:t xml:space="preserve"> </w:t>
            </w:r>
            <w:r w:rsidRPr="00FD051A">
              <w:rPr>
                <w:rFonts w:ascii="Book Antiqua" w:eastAsia="Batang" w:hAnsi="Book Antiqua"/>
                <w:b/>
                <w:sz w:val="24"/>
              </w:rPr>
              <w:t>26)</w:t>
            </w:r>
          </w:p>
        </w:tc>
        <w:tc>
          <w:tcPr>
            <w:tcW w:w="1926" w:type="dxa"/>
            <w:tcBorders>
              <w:top w:val="nil"/>
              <w:bottom w:val="single" w:sz="4" w:space="0" w:color="auto"/>
            </w:tcBorders>
            <w:vAlign w:val="center"/>
          </w:tcPr>
          <w:p w:rsidR="00F17101" w:rsidRPr="00FD051A" w:rsidRDefault="00F17101" w:rsidP="00FF2096">
            <w:pPr>
              <w:autoSpaceDN w:val="0"/>
              <w:spacing w:line="360" w:lineRule="auto"/>
              <w:jc w:val="left"/>
              <w:textAlignment w:val="center"/>
              <w:rPr>
                <w:rFonts w:ascii="Book Antiqua" w:eastAsia="Batang" w:hAnsi="Book Antiqua"/>
                <w:b/>
                <w:sz w:val="24"/>
              </w:rPr>
            </w:pPr>
            <w:r w:rsidRPr="00FD051A">
              <w:rPr>
                <w:rFonts w:ascii="Book Antiqua" w:eastAsia="Batang" w:hAnsi="Book Antiqua"/>
                <w:b/>
                <w:sz w:val="24"/>
              </w:rPr>
              <w:t>(</w:t>
            </w:r>
            <w:r w:rsidRPr="00FD051A">
              <w:rPr>
                <w:rFonts w:ascii="Book Antiqua" w:eastAsia="Batang" w:hAnsi="Book Antiqua"/>
                <w:b/>
                <w:i/>
                <w:iCs/>
                <w:color w:val="000000"/>
                <w:sz w:val="24"/>
              </w:rPr>
              <w:t>n</w:t>
            </w:r>
            <w:r w:rsidRPr="00FD051A">
              <w:rPr>
                <w:rFonts w:ascii="Book Antiqua" w:hAnsi="Book Antiqua"/>
                <w:b/>
                <w:sz w:val="24"/>
              </w:rPr>
              <w:t xml:space="preserve"> </w:t>
            </w:r>
            <w:r w:rsidRPr="00FD051A">
              <w:rPr>
                <w:rFonts w:ascii="Book Antiqua" w:eastAsia="Batang" w:hAnsi="Book Antiqua"/>
                <w:b/>
                <w:sz w:val="24"/>
              </w:rPr>
              <w:t>=</w:t>
            </w:r>
            <w:r w:rsidRPr="00FD051A">
              <w:rPr>
                <w:rFonts w:ascii="Book Antiqua" w:hAnsi="Book Antiqua"/>
                <w:b/>
                <w:sz w:val="24"/>
              </w:rPr>
              <w:t xml:space="preserve"> </w:t>
            </w:r>
            <w:r w:rsidRPr="00FD051A">
              <w:rPr>
                <w:rFonts w:ascii="Book Antiqua" w:eastAsia="Batang" w:hAnsi="Book Antiqua"/>
                <w:b/>
                <w:sz w:val="24"/>
              </w:rPr>
              <w:t>7)</w:t>
            </w:r>
          </w:p>
        </w:tc>
        <w:tc>
          <w:tcPr>
            <w:tcW w:w="1152" w:type="dxa"/>
            <w:vMerge/>
            <w:tcBorders>
              <w:bottom w:val="single" w:sz="4" w:space="0" w:color="auto"/>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p>
        </w:tc>
      </w:tr>
      <w:tr w:rsidR="00F17101" w:rsidRPr="003C38E6" w:rsidTr="00FF2096">
        <w:trPr>
          <w:trHeight w:val="327"/>
        </w:trPr>
        <w:tc>
          <w:tcPr>
            <w:tcW w:w="2177" w:type="dxa"/>
            <w:tcBorders>
              <w:top w:val="single" w:sz="4" w:space="0" w:color="auto"/>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Age</w:t>
            </w:r>
            <w:r>
              <w:rPr>
                <w:rFonts w:ascii="Book Antiqua" w:eastAsia="Batang" w:hAnsi="Book Antiqua"/>
                <w:sz w:val="24"/>
              </w:rPr>
              <w:t xml:space="preserve"> </w:t>
            </w:r>
            <w:r w:rsidRPr="003C38E6">
              <w:rPr>
                <w:rFonts w:ascii="Book Antiqua" w:eastAsia="Batang" w:hAnsi="Book Antiqua"/>
                <w:sz w:val="24"/>
              </w:rPr>
              <w:t>(yr)</w:t>
            </w:r>
          </w:p>
        </w:tc>
        <w:tc>
          <w:tcPr>
            <w:tcW w:w="1923" w:type="dxa"/>
            <w:tcBorders>
              <w:top w:val="single" w:sz="4" w:space="0" w:color="auto"/>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Pr>
                <w:rFonts w:ascii="Book Antiqua" w:hAnsi="Book Antiqua"/>
                <w:sz w:val="24"/>
              </w:rPr>
              <w:t>28.0 (23.0–</w:t>
            </w:r>
            <w:r w:rsidRPr="003C38E6">
              <w:rPr>
                <w:rFonts w:ascii="Book Antiqua" w:hAnsi="Book Antiqua"/>
                <w:sz w:val="24"/>
              </w:rPr>
              <w:t>41.8)</w:t>
            </w:r>
          </w:p>
        </w:tc>
        <w:tc>
          <w:tcPr>
            <w:tcW w:w="1920" w:type="dxa"/>
            <w:tcBorders>
              <w:top w:val="single" w:sz="4" w:space="0" w:color="auto"/>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26.5 (22.7</w:t>
            </w:r>
            <w:r>
              <w:rPr>
                <w:rFonts w:ascii="Book Antiqua" w:hAnsi="Book Antiqua"/>
                <w:sz w:val="24"/>
              </w:rPr>
              <w:t>–</w:t>
            </w:r>
            <w:r w:rsidRPr="003C38E6">
              <w:rPr>
                <w:rFonts w:ascii="Book Antiqua" w:hAnsi="Book Antiqua"/>
                <w:sz w:val="24"/>
              </w:rPr>
              <w:t>37.0)</w:t>
            </w:r>
          </w:p>
        </w:tc>
        <w:tc>
          <w:tcPr>
            <w:tcW w:w="1926" w:type="dxa"/>
            <w:tcBorders>
              <w:top w:val="single" w:sz="4" w:space="0" w:color="auto"/>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33.0 (24.0</w:t>
            </w:r>
            <w:r>
              <w:rPr>
                <w:rFonts w:ascii="Book Antiqua" w:hAnsi="Book Antiqua"/>
                <w:sz w:val="24"/>
              </w:rPr>
              <w:t>–</w:t>
            </w:r>
            <w:r w:rsidRPr="003C38E6">
              <w:rPr>
                <w:rFonts w:ascii="Book Antiqua" w:hAnsi="Book Antiqua"/>
                <w:sz w:val="24"/>
              </w:rPr>
              <w:t>53.0)</w:t>
            </w:r>
          </w:p>
        </w:tc>
        <w:tc>
          <w:tcPr>
            <w:tcW w:w="1152" w:type="dxa"/>
            <w:tcBorders>
              <w:top w:val="single" w:sz="4" w:space="0" w:color="auto"/>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 xml:space="preserve">0.060 </w:t>
            </w:r>
          </w:p>
        </w:tc>
      </w:tr>
      <w:tr w:rsidR="00F17101" w:rsidRPr="003C38E6" w:rsidTr="00FF2096">
        <w:trPr>
          <w:trHeight w:val="327"/>
        </w:trPr>
        <w:tc>
          <w:tcPr>
            <w:tcW w:w="2177"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Pr>
                <w:rFonts w:ascii="Book Antiqua" w:eastAsia="Batang" w:hAnsi="Book Antiqua"/>
                <w:sz w:val="24"/>
              </w:rPr>
              <w:t xml:space="preserve">Sex </w:t>
            </w:r>
            <w:r w:rsidRPr="003C38E6">
              <w:rPr>
                <w:rFonts w:ascii="Book Antiqua" w:eastAsia="Batang" w:hAnsi="Book Antiqua"/>
                <w:sz w:val="24"/>
              </w:rPr>
              <w:t xml:space="preserve">(male/female) </w:t>
            </w:r>
          </w:p>
        </w:tc>
        <w:tc>
          <w:tcPr>
            <w:tcW w:w="1923"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27/6</w:t>
            </w:r>
          </w:p>
        </w:tc>
        <w:tc>
          <w:tcPr>
            <w:tcW w:w="1920"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20/6</w:t>
            </w:r>
          </w:p>
        </w:tc>
        <w:tc>
          <w:tcPr>
            <w:tcW w:w="1926"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7/0</w:t>
            </w:r>
          </w:p>
        </w:tc>
        <w:tc>
          <w:tcPr>
            <w:tcW w:w="1152"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 xml:space="preserve">0.301 </w:t>
            </w:r>
          </w:p>
        </w:tc>
      </w:tr>
      <w:tr w:rsidR="00F17101" w:rsidRPr="003C38E6" w:rsidTr="00FF2096">
        <w:trPr>
          <w:trHeight w:val="418"/>
        </w:trPr>
        <w:tc>
          <w:tcPr>
            <w:tcW w:w="2177"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HBV</w:t>
            </w:r>
            <w:r w:rsidRPr="003C38E6">
              <w:rPr>
                <w:rFonts w:ascii="Book Antiqua" w:hAnsi="Book Antiqua"/>
                <w:sz w:val="24"/>
              </w:rPr>
              <w:t xml:space="preserve"> </w:t>
            </w:r>
            <w:r w:rsidRPr="003C38E6">
              <w:rPr>
                <w:rFonts w:ascii="Book Antiqua" w:eastAsia="Batang" w:hAnsi="Book Antiqua"/>
                <w:sz w:val="24"/>
              </w:rPr>
              <w:t>DNA</w:t>
            </w:r>
            <w:r>
              <w:rPr>
                <w:rFonts w:ascii="Book Antiqua" w:eastAsia="Batang" w:hAnsi="Book Antiqua"/>
                <w:sz w:val="24"/>
              </w:rPr>
              <w:t xml:space="preserve">  </w:t>
            </w:r>
            <w:r w:rsidRPr="003C38E6">
              <w:rPr>
                <w:rFonts w:ascii="Book Antiqua" w:eastAsia="Batang" w:hAnsi="Book Antiqua"/>
                <w:sz w:val="24"/>
              </w:rPr>
              <w:t>(log</w:t>
            </w:r>
            <w:r w:rsidRPr="003C38E6">
              <w:rPr>
                <w:rFonts w:ascii="Book Antiqua" w:eastAsia="Batang" w:hAnsi="Book Antiqua"/>
                <w:sz w:val="24"/>
                <w:vertAlign w:val="subscript"/>
              </w:rPr>
              <w:t xml:space="preserve">10 </w:t>
            </w:r>
            <w:r w:rsidRPr="003C38E6">
              <w:rPr>
                <w:rFonts w:ascii="Book Antiqua" w:eastAsia="Batang" w:hAnsi="Book Antiqua"/>
                <w:sz w:val="24"/>
              </w:rPr>
              <w:t>copies/m</w:t>
            </w:r>
            <w:r>
              <w:rPr>
                <w:rFonts w:ascii="Book Antiqua" w:eastAsia="Batang" w:hAnsi="Book Antiqua"/>
                <w:sz w:val="24"/>
              </w:rPr>
              <w:t>L</w:t>
            </w:r>
            <w:r w:rsidRPr="003C38E6">
              <w:rPr>
                <w:rFonts w:ascii="Book Antiqua" w:eastAsia="Batang" w:hAnsi="Book Antiqua"/>
                <w:sz w:val="24"/>
              </w:rPr>
              <w:t>)</w:t>
            </w:r>
          </w:p>
        </w:tc>
        <w:tc>
          <w:tcPr>
            <w:tcW w:w="1923"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7.41 (6.13</w:t>
            </w:r>
            <w:r>
              <w:rPr>
                <w:rFonts w:ascii="Book Antiqua" w:hAnsi="Book Antiqua"/>
                <w:sz w:val="24"/>
              </w:rPr>
              <w:t>–</w:t>
            </w:r>
            <w:r w:rsidRPr="003C38E6">
              <w:rPr>
                <w:rFonts w:ascii="Book Antiqua" w:hAnsi="Book Antiqua"/>
                <w:sz w:val="24"/>
              </w:rPr>
              <w:t>8.17)</w:t>
            </w:r>
          </w:p>
        </w:tc>
        <w:tc>
          <w:tcPr>
            <w:tcW w:w="1920"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7.33 (6.29</w:t>
            </w:r>
            <w:r>
              <w:rPr>
                <w:rFonts w:ascii="Book Antiqua" w:hAnsi="Book Antiqua"/>
                <w:sz w:val="24"/>
              </w:rPr>
              <w:t>–</w:t>
            </w:r>
            <w:r w:rsidRPr="003C38E6">
              <w:rPr>
                <w:rFonts w:ascii="Book Antiqua" w:hAnsi="Book Antiqua"/>
                <w:sz w:val="24"/>
              </w:rPr>
              <w:t>8.17)</w:t>
            </w:r>
          </w:p>
        </w:tc>
        <w:tc>
          <w:tcPr>
            <w:tcW w:w="1926"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7.41 (5.65</w:t>
            </w:r>
            <w:r>
              <w:rPr>
                <w:rFonts w:ascii="Book Antiqua" w:hAnsi="Book Antiqua"/>
                <w:sz w:val="24"/>
              </w:rPr>
              <w:t>–</w:t>
            </w:r>
            <w:r w:rsidRPr="003C38E6">
              <w:rPr>
                <w:rFonts w:ascii="Book Antiqua" w:hAnsi="Book Antiqua"/>
                <w:sz w:val="24"/>
              </w:rPr>
              <w:t>8.66)</w:t>
            </w:r>
          </w:p>
        </w:tc>
        <w:tc>
          <w:tcPr>
            <w:tcW w:w="1152" w:type="dxa"/>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0.7</w:t>
            </w:r>
            <w:r w:rsidRPr="003C38E6">
              <w:rPr>
                <w:rFonts w:ascii="Book Antiqua" w:hAnsi="Book Antiqua"/>
                <w:sz w:val="24"/>
              </w:rPr>
              <w:t>36</w:t>
            </w:r>
            <w:r w:rsidRPr="003C38E6">
              <w:rPr>
                <w:rFonts w:ascii="Book Antiqua" w:eastAsia="Batang" w:hAnsi="Book Antiqua"/>
                <w:sz w:val="24"/>
              </w:rPr>
              <w:t xml:space="preserve"> </w:t>
            </w:r>
          </w:p>
        </w:tc>
      </w:tr>
      <w:tr w:rsidR="00F17101" w:rsidRPr="003C38E6" w:rsidTr="00FF2096">
        <w:trPr>
          <w:trHeight w:val="327"/>
        </w:trPr>
        <w:tc>
          <w:tcPr>
            <w:tcW w:w="2177" w:type="dxa"/>
            <w:tcBorders>
              <w:bottom w:val="nil"/>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ALT (ULN)</w:t>
            </w:r>
          </w:p>
        </w:tc>
        <w:tc>
          <w:tcPr>
            <w:tcW w:w="1923" w:type="dxa"/>
            <w:tcBorders>
              <w:bottom w:val="nil"/>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3.47 (1.79</w:t>
            </w:r>
            <w:r>
              <w:rPr>
                <w:rFonts w:ascii="Book Antiqua" w:hAnsi="Book Antiqua"/>
                <w:sz w:val="24"/>
              </w:rPr>
              <w:t>–</w:t>
            </w:r>
            <w:r w:rsidRPr="003C38E6">
              <w:rPr>
                <w:rFonts w:ascii="Book Antiqua" w:hAnsi="Book Antiqua"/>
                <w:sz w:val="24"/>
              </w:rPr>
              <w:t>16.27)</w:t>
            </w:r>
          </w:p>
        </w:tc>
        <w:tc>
          <w:tcPr>
            <w:tcW w:w="1920" w:type="dxa"/>
            <w:tcBorders>
              <w:bottom w:val="nil"/>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3.39 (1.90</w:t>
            </w:r>
            <w:r>
              <w:rPr>
                <w:rFonts w:ascii="Book Antiqua" w:hAnsi="Book Antiqua"/>
                <w:sz w:val="24"/>
              </w:rPr>
              <w:t>–</w:t>
            </w:r>
            <w:r w:rsidRPr="003C38E6">
              <w:rPr>
                <w:rFonts w:ascii="Book Antiqua" w:hAnsi="Book Antiqua"/>
                <w:sz w:val="24"/>
              </w:rPr>
              <w:t>8.82)</w:t>
            </w:r>
          </w:p>
        </w:tc>
        <w:tc>
          <w:tcPr>
            <w:tcW w:w="1926" w:type="dxa"/>
            <w:tcBorders>
              <w:bottom w:val="nil"/>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6.88 (1.58</w:t>
            </w:r>
            <w:r>
              <w:rPr>
                <w:rFonts w:ascii="Book Antiqua" w:hAnsi="Book Antiqua"/>
                <w:sz w:val="24"/>
              </w:rPr>
              <w:t>–</w:t>
            </w:r>
            <w:r w:rsidRPr="003C38E6">
              <w:rPr>
                <w:rFonts w:ascii="Book Antiqua" w:hAnsi="Book Antiqua"/>
                <w:sz w:val="24"/>
              </w:rPr>
              <w:t>51.20)</w:t>
            </w:r>
          </w:p>
        </w:tc>
        <w:tc>
          <w:tcPr>
            <w:tcW w:w="1152" w:type="dxa"/>
            <w:tcBorders>
              <w:bottom w:val="nil"/>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0.011</w:t>
            </w:r>
          </w:p>
        </w:tc>
      </w:tr>
      <w:tr w:rsidR="00F17101" w:rsidRPr="003C38E6" w:rsidTr="00FF2096">
        <w:trPr>
          <w:trHeight w:val="327"/>
        </w:trPr>
        <w:tc>
          <w:tcPr>
            <w:tcW w:w="2177" w:type="dxa"/>
            <w:tcBorders>
              <w:top w:val="nil"/>
              <w:left w:val="nil"/>
              <w:bottom w:val="single" w:sz="4" w:space="0" w:color="auto"/>
              <w:right w:val="nil"/>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GGT (ULN)</w:t>
            </w:r>
          </w:p>
        </w:tc>
        <w:tc>
          <w:tcPr>
            <w:tcW w:w="1923" w:type="dxa"/>
            <w:tcBorders>
              <w:top w:val="nil"/>
              <w:left w:val="nil"/>
              <w:bottom w:val="single" w:sz="4" w:space="0" w:color="auto"/>
              <w:right w:val="nil"/>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0.89 (0.36</w:t>
            </w:r>
            <w:r>
              <w:rPr>
                <w:rFonts w:ascii="Book Antiqua" w:hAnsi="Book Antiqua"/>
                <w:sz w:val="24"/>
              </w:rPr>
              <w:t>–</w:t>
            </w:r>
            <w:r w:rsidRPr="003C38E6">
              <w:rPr>
                <w:rFonts w:ascii="Book Antiqua" w:hAnsi="Book Antiqua"/>
                <w:sz w:val="24"/>
              </w:rPr>
              <w:t>2.48)</w:t>
            </w:r>
          </w:p>
        </w:tc>
        <w:tc>
          <w:tcPr>
            <w:tcW w:w="1920" w:type="dxa"/>
            <w:tcBorders>
              <w:top w:val="nil"/>
              <w:left w:val="nil"/>
              <w:bottom w:val="single" w:sz="4" w:space="0" w:color="auto"/>
              <w:right w:val="nil"/>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0.85 (0.34</w:t>
            </w:r>
            <w:r>
              <w:rPr>
                <w:rFonts w:ascii="Book Antiqua" w:hAnsi="Book Antiqua"/>
                <w:sz w:val="24"/>
              </w:rPr>
              <w:t>–</w:t>
            </w:r>
            <w:r w:rsidRPr="003C38E6">
              <w:rPr>
                <w:rFonts w:ascii="Book Antiqua" w:hAnsi="Book Antiqua"/>
                <w:sz w:val="24"/>
              </w:rPr>
              <w:t>1.78)</w:t>
            </w:r>
          </w:p>
        </w:tc>
        <w:tc>
          <w:tcPr>
            <w:tcW w:w="1926" w:type="dxa"/>
            <w:tcBorders>
              <w:top w:val="nil"/>
              <w:left w:val="nil"/>
              <w:bottom w:val="single" w:sz="4" w:space="0" w:color="auto"/>
              <w:right w:val="nil"/>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hAnsi="Book Antiqua"/>
                <w:sz w:val="24"/>
              </w:rPr>
              <w:t>1.48 (0.70</w:t>
            </w:r>
            <w:r>
              <w:rPr>
                <w:rFonts w:ascii="Book Antiqua" w:hAnsi="Book Antiqua"/>
                <w:sz w:val="24"/>
              </w:rPr>
              <w:t>–</w:t>
            </w:r>
            <w:r w:rsidRPr="003C38E6">
              <w:rPr>
                <w:rFonts w:ascii="Book Antiqua" w:hAnsi="Book Antiqua"/>
                <w:sz w:val="24"/>
              </w:rPr>
              <w:t>3.14)</w:t>
            </w:r>
          </w:p>
        </w:tc>
        <w:tc>
          <w:tcPr>
            <w:tcW w:w="1152" w:type="dxa"/>
            <w:tcBorders>
              <w:top w:val="nil"/>
              <w:left w:val="nil"/>
              <w:bottom w:val="single" w:sz="4" w:space="0" w:color="auto"/>
              <w:right w:val="nil"/>
            </w:tcBorders>
            <w:vAlign w:val="center"/>
          </w:tcPr>
          <w:p w:rsidR="00F17101" w:rsidRPr="003C38E6" w:rsidRDefault="00F17101" w:rsidP="00FF2096">
            <w:pPr>
              <w:autoSpaceDN w:val="0"/>
              <w:spacing w:line="360" w:lineRule="auto"/>
              <w:jc w:val="left"/>
              <w:textAlignment w:val="center"/>
              <w:rPr>
                <w:rFonts w:ascii="Book Antiqua" w:hAnsi="Book Antiqua"/>
                <w:sz w:val="24"/>
              </w:rPr>
            </w:pPr>
            <w:r w:rsidRPr="003C38E6">
              <w:rPr>
                <w:rFonts w:ascii="Book Antiqua" w:eastAsia="Batang" w:hAnsi="Book Antiqua"/>
                <w:sz w:val="24"/>
              </w:rPr>
              <w:t>0.01</w:t>
            </w:r>
            <w:r w:rsidRPr="003C38E6">
              <w:rPr>
                <w:rFonts w:ascii="Book Antiqua" w:hAnsi="Book Antiqua"/>
                <w:sz w:val="24"/>
              </w:rPr>
              <w:t>1</w:t>
            </w:r>
          </w:p>
        </w:tc>
      </w:tr>
    </w:tbl>
    <w:p w:rsidR="00F17101" w:rsidRPr="003C38E6" w:rsidRDefault="00F17101" w:rsidP="00F17101">
      <w:pPr>
        <w:spacing w:line="360" w:lineRule="auto"/>
        <w:rPr>
          <w:rFonts w:ascii="Book Antiqua" w:eastAsia="Batang" w:hAnsi="Book Antiqua"/>
          <w:sz w:val="24"/>
        </w:rPr>
      </w:pPr>
      <w:r>
        <w:rPr>
          <w:rFonts w:ascii="Book Antiqua" w:hAnsi="Book Antiqua" w:hint="eastAsia"/>
          <w:sz w:val="24"/>
          <w:vertAlign w:val="superscript"/>
        </w:rPr>
        <w:t>1</w:t>
      </w:r>
      <w:r>
        <w:rPr>
          <w:rFonts w:ascii="Book Antiqua" w:eastAsia="Batang" w:hAnsi="Book Antiqua"/>
          <w:kern w:val="0"/>
          <w:sz w:val="24"/>
        </w:rPr>
        <w:t>C</w:t>
      </w:r>
      <w:r w:rsidRPr="003C38E6">
        <w:rPr>
          <w:rFonts w:ascii="Book Antiqua" w:eastAsia="Batang" w:hAnsi="Book Antiqua"/>
          <w:kern w:val="0"/>
          <w:sz w:val="24"/>
        </w:rPr>
        <w:t>ompar</w:t>
      </w:r>
      <w:r>
        <w:rPr>
          <w:rFonts w:ascii="Book Antiqua" w:eastAsia="Batang" w:hAnsi="Book Antiqua"/>
          <w:kern w:val="0"/>
          <w:sz w:val="24"/>
        </w:rPr>
        <w:t>ison made</w:t>
      </w:r>
      <w:r w:rsidRPr="003C38E6">
        <w:rPr>
          <w:rFonts w:ascii="Book Antiqua" w:eastAsia="Batang" w:hAnsi="Book Antiqua"/>
          <w:kern w:val="0"/>
          <w:sz w:val="24"/>
        </w:rPr>
        <w:t xml:space="preserve"> between</w:t>
      </w:r>
      <w:r w:rsidRPr="003C38E6">
        <w:rPr>
          <w:rFonts w:ascii="Book Antiqua" w:eastAsia="Batang" w:hAnsi="Book Antiqua"/>
          <w:sz w:val="24"/>
        </w:rPr>
        <w:t xml:space="preserve"> </w:t>
      </w:r>
      <w:r w:rsidRPr="003C38E6">
        <w:rPr>
          <w:rFonts w:ascii="Book Antiqua" w:hAnsi="Book Antiqua"/>
          <w:sz w:val="24"/>
        </w:rPr>
        <w:t>N</w:t>
      </w:r>
      <w:r w:rsidRPr="003C38E6">
        <w:rPr>
          <w:rFonts w:ascii="Book Antiqua" w:eastAsia="Batang" w:hAnsi="Book Antiqua"/>
          <w:sz w:val="24"/>
        </w:rPr>
        <w:t>CR and CR group</w:t>
      </w:r>
      <w:r>
        <w:rPr>
          <w:rFonts w:ascii="Book Antiqua" w:eastAsia="Batang" w:hAnsi="Book Antiqua"/>
          <w:sz w:val="24"/>
        </w:rPr>
        <w:t>s</w:t>
      </w:r>
      <w:r w:rsidRPr="003C38E6">
        <w:rPr>
          <w:rFonts w:ascii="Book Antiqua" w:eastAsia="Batang" w:hAnsi="Book Antiqua"/>
          <w:sz w:val="24"/>
        </w:rPr>
        <w:t>.</w:t>
      </w:r>
      <w:r w:rsidR="00CF171C">
        <w:rPr>
          <w:rFonts w:ascii="Book Antiqua" w:hAnsi="Book Antiqua" w:hint="eastAsia"/>
          <w:sz w:val="24"/>
        </w:rPr>
        <w:t xml:space="preserve"> </w:t>
      </w:r>
      <w:r w:rsidR="00CF171C" w:rsidRPr="003C38E6">
        <w:rPr>
          <w:rFonts w:ascii="Book Antiqua" w:eastAsia="Batang" w:hAnsi="Book Antiqua"/>
          <w:kern w:val="0"/>
          <w:sz w:val="24"/>
        </w:rPr>
        <w:t xml:space="preserve">Data shown </w:t>
      </w:r>
      <w:r w:rsidR="00CF171C">
        <w:rPr>
          <w:rFonts w:ascii="Book Antiqua" w:eastAsia="Batang" w:hAnsi="Book Antiqua"/>
          <w:kern w:val="0"/>
          <w:sz w:val="24"/>
        </w:rPr>
        <w:t>are</w:t>
      </w:r>
      <w:r w:rsidR="00CF171C" w:rsidRPr="003C38E6">
        <w:rPr>
          <w:rFonts w:ascii="Book Antiqua" w:eastAsia="Batang" w:hAnsi="Book Antiqua"/>
          <w:kern w:val="0"/>
          <w:sz w:val="24"/>
        </w:rPr>
        <w:t xml:space="preserve"> </w:t>
      </w:r>
      <w:r w:rsidR="00CF171C">
        <w:rPr>
          <w:rFonts w:ascii="Book Antiqua" w:eastAsia="Batang" w:hAnsi="Book Antiqua"/>
          <w:kern w:val="0"/>
          <w:sz w:val="24"/>
        </w:rPr>
        <w:t xml:space="preserve">the </w:t>
      </w:r>
      <w:r w:rsidR="00CF171C" w:rsidRPr="003C38E6">
        <w:rPr>
          <w:rFonts w:ascii="Book Antiqua" w:eastAsia="Batang" w:hAnsi="Book Antiqua"/>
          <w:kern w:val="0"/>
          <w:sz w:val="24"/>
        </w:rPr>
        <w:t>median (10</w:t>
      </w:r>
      <w:r w:rsidR="00CF171C" w:rsidRPr="00FD051A">
        <w:rPr>
          <w:rFonts w:ascii="Book Antiqua" w:eastAsia="Batang" w:hAnsi="Book Antiqua"/>
          <w:kern w:val="0"/>
          <w:sz w:val="24"/>
          <w:vertAlign w:val="superscript"/>
        </w:rPr>
        <w:t>th</w:t>
      </w:r>
      <w:r w:rsidR="00CF171C" w:rsidRPr="003C38E6">
        <w:rPr>
          <w:rFonts w:ascii="Book Antiqua" w:eastAsia="Batang" w:hAnsi="Book Antiqua"/>
          <w:kern w:val="0"/>
          <w:sz w:val="24"/>
        </w:rPr>
        <w:t>–90</w:t>
      </w:r>
      <w:r w:rsidR="00CF171C" w:rsidRPr="00FD051A">
        <w:rPr>
          <w:rFonts w:ascii="Book Antiqua" w:eastAsia="Batang" w:hAnsi="Book Antiqua"/>
          <w:kern w:val="0"/>
          <w:sz w:val="24"/>
          <w:vertAlign w:val="superscript"/>
        </w:rPr>
        <w:t>th</w:t>
      </w:r>
      <w:r w:rsidR="00CF171C">
        <w:rPr>
          <w:rFonts w:ascii="Book Antiqua" w:eastAsia="Batang" w:hAnsi="Book Antiqua"/>
          <w:kern w:val="0"/>
          <w:sz w:val="24"/>
        </w:rPr>
        <w:t xml:space="preserve"> percentile)</w:t>
      </w:r>
      <w:r w:rsidR="00CF171C">
        <w:rPr>
          <w:rFonts w:ascii="Book Antiqua" w:hAnsi="Book Antiqua" w:hint="eastAsia"/>
          <w:kern w:val="0"/>
          <w:sz w:val="24"/>
        </w:rPr>
        <w:t xml:space="preserve">. </w:t>
      </w:r>
      <w:r w:rsidRPr="003C38E6">
        <w:rPr>
          <w:rFonts w:ascii="Book Antiqua" w:eastAsia="Batang" w:hAnsi="Book Antiqua"/>
          <w:sz w:val="24"/>
        </w:rPr>
        <w:t>ALT</w:t>
      </w:r>
      <w:r>
        <w:rPr>
          <w:rFonts w:ascii="Book Antiqua" w:eastAsia="Batang" w:hAnsi="Book Antiqua"/>
          <w:sz w:val="24"/>
        </w:rPr>
        <w:t>:</w:t>
      </w:r>
      <w:r w:rsidRPr="003C38E6">
        <w:rPr>
          <w:rFonts w:ascii="Book Antiqua" w:eastAsia="Batang" w:hAnsi="Book Antiqua"/>
          <w:sz w:val="24"/>
        </w:rPr>
        <w:t xml:space="preserve"> </w:t>
      </w:r>
      <w:r>
        <w:rPr>
          <w:rFonts w:ascii="Book Antiqua" w:eastAsia="Batang" w:hAnsi="Book Antiqua"/>
          <w:kern w:val="0"/>
          <w:sz w:val="24"/>
        </w:rPr>
        <w:t>A</w:t>
      </w:r>
      <w:r w:rsidRPr="003C38E6">
        <w:rPr>
          <w:rFonts w:ascii="Book Antiqua" w:eastAsia="Batang" w:hAnsi="Book Antiqua"/>
          <w:kern w:val="0"/>
          <w:sz w:val="24"/>
        </w:rPr>
        <w:t xml:space="preserve">lanine aminotransferase; </w:t>
      </w:r>
      <w:r w:rsidRPr="003C38E6">
        <w:rPr>
          <w:rFonts w:ascii="Book Antiqua" w:eastAsia="Batang" w:hAnsi="Book Antiqua"/>
          <w:sz w:val="24"/>
        </w:rPr>
        <w:t>CR</w:t>
      </w:r>
      <w:r>
        <w:rPr>
          <w:rFonts w:ascii="Book Antiqua" w:eastAsia="Batang" w:hAnsi="Book Antiqua"/>
          <w:sz w:val="24"/>
        </w:rPr>
        <w:t>:</w:t>
      </w:r>
      <w:r w:rsidRPr="003C38E6">
        <w:rPr>
          <w:rFonts w:ascii="Book Antiqua" w:eastAsia="Batang" w:hAnsi="Book Antiqua"/>
          <w:sz w:val="24"/>
        </w:rPr>
        <w:t xml:space="preserve"> </w:t>
      </w:r>
      <w:r>
        <w:rPr>
          <w:rFonts w:ascii="Book Antiqua" w:eastAsia="Batang" w:hAnsi="Book Antiqua"/>
          <w:sz w:val="24"/>
        </w:rPr>
        <w:t>C</w:t>
      </w:r>
      <w:r w:rsidRPr="003C38E6">
        <w:rPr>
          <w:rFonts w:ascii="Book Antiqua" w:eastAsia="Batang" w:hAnsi="Book Antiqua"/>
          <w:sz w:val="24"/>
        </w:rPr>
        <w:t xml:space="preserve">omplete response; </w:t>
      </w:r>
      <w:r w:rsidRPr="003C38E6">
        <w:rPr>
          <w:rFonts w:ascii="Book Antiqua" w:eastAsia="Batang" w:hAnsi="Book Antiqua"/>
          <w:kern w:val="0"/>
          <w:sz w:val="24"/>
        </w:rPr>
        <w:t>GGT</w:t>
      </w:r>
      <w:r>
        <w:rPr>
          <w:rFonts w:ascii="Book Antiqua" w:eastAsia="Batang" w:hAnsi="Book Antiqua"/>
          <w:kern w:val="0"/>
          <w:sz w:val="24"/>
        </w:rPr>
        <w:t>:</w:t>
      </w:r>
      <w:r w:rsidRPr="003C38E6">
        <w:rPr>
          <w:rFonts w:ascii="Book Antiqua" w:eastAsia="Batang" w:hAnsi="Book Antiqua"/>
          <w:kern w:val="0"/>
          <w:sz w:val="24"/>
        </w:rPr>
        <w:t xml:space="preserve"> </w:t>
      </w:r>
      <w:r>
        <w:rPr>
          <w:rFonts w:ascii="Book Antiqua" w:eastAsia="Batang" w:hAnsi="Book Antiqua"/>
          <w:sz w:val="24"/>
        </w:rPr>
        <w:t>G</w:t>
      </w:r>
      <w:r w:rsidRPr="003C38E6">
        <w:rPr>
          <w:rFonts w:ascii="Book Antiqua" w:eastAsia="Batang" w:hAnsi="Book Antiqua"/>
          <w:sz w:val="24"/>
        </w:rPr>
        <w:t>amma-glutamyl</w:t>
      </w:r>
      <w:r>
        <w:rPr>
          <w:rFonts w:ascii="Book Antiqua" w:eastAsia="Batang" w:hAnsi="Book Antiqua"/>
          <w:sz w:val="24"/>
        </w:rPr>
        <w:t xml:space="preserve"> </w:t>
      </w:r>
      <w:r w:rsidRPr="003C38E6">
        <w:rPr>
          <w:rFonts w:ascii="Book Antiqua" w:eastAsia="Batang" w:hAnsi="Book Antiqua"/>
          <w:sz w:val="24"/>
        </w:rPr>
        <w:t xml:space="preserve">transferase; </w:t>
      </w:r>
      <w:r>
        <w:rPr>
          <w:rFonts w:ascii="Book Antiqua" w:eastAsia="Batang" w:hAnsi="Book Antiqua"/>
          <w:sz w:val="24"/>
        </w:rPr>
        <w:t xml:space="preserve">HBV: Hepatitis B virus; </w:t>
      </w:r>
      <w:r w:rsidRPr="003C38E6">
        <w:rPr>
          <w:rFonts w:ascii="Book Antiqua" w:eastAsia="Batang" w:hAnsi="Book Antiqua"/>
          <w:sz w:val="24"/>
        </w:rPr>
        <w:t>NCR</w:t>
      </w:r>
      <w:r>
        <w:rPr>
          <w:rFonts w:ascii="Book Antiqua" w:eastAsia="Batang" w:hAnsi="Book Antiqua"/>
          <w:sz w:val="24"/>
        </w:rPr>
        <w:t>:</w:t>
      </w:r>
      <w:r w:rsidRPr="003C38E6">
        <w:rPr>
          <w:rFonts w:ascii="Book Antiqua" w:eastAsia="Batang" w:hAnsi="Book Antiqua"/>
          <w:sz w:val="24"/>
        </w:rPr>
        <w:t xml:space="preserve"> </w:t>
      </w:r>
      <w:r>
        <w:rPr>
          <w:rFonts w:ascii="Book Antiqua" w:eastAsia="Batang" w:hAnsi="Book Antiqua"/>
          <w:sz w:val="24"/>
        </w:rPr>
        <w:t>N</w:t>
      </w:r>
      <w:r w:rsidRPr="003C38E6">
        <w:rPr>
          <w:rFonts w:ascii="Book Antiqua" w:eastAsia="Batang" w:hAnsi="Book Antiqua"/>
          <w:sz w:val="24"/>
        </w:rPr>
        <w:t>on-complete response; ULN</w:t>
      </w:r>
      <w:r>
        <w:rPr>
          <w:rFonts w:ascii="Book Antiqua" w:eastAsia="Batang" w:hAnsi="Book Antiqua"/>
          <w:sz w:val="24"/>
        </w:rPr>
        <w:t>:</w:t>
      </w:r>
      <w:r w:rsidRPr="003C38E6">
        <w:rPr>
          <w:rFonts w:ascii="Book Antiqua" w:eastAsia="Batang" w:hAnsi="Book Antiqua"/>
          <w:sz w:val="24"/>
        </w:rPr>
        <w:t xml:space="preserve"> </w:t>
      </w:r>
      <w:r>
        <w:rPr>
          <w:rFonts w:ascii="Book Antiqua" w:eastAsia="Batang" w:hAnsi="Book Antiqua"/>
          <w:sz w:val="24"/>
        </w:rPr>
        <w:t>U</w:t>
      </w:r>
      <w:r w:rsidRPr="003C38E6">
        <w:rPr>
          <w:rFonts w:ascii="Book Antiqua" w:eastAsia="Batang" w:hAnsi="Book Antiqua"/>
          <w:sz w:val="24"/>
        </w:rPr>
        <w:t>pper limit of normal.</w:t>
      </w:r>
    </w:p>
    <w:p w:rsidR="00F17101" w:rsidRPr="00C80BD6" w:rsidRDefault="00F17101" w:rsidP="00F17101">
      <w:pPr>
        <w:spacing w:line="360" w:lineRule="auto"/>
        <w:jc w:val="left"/>
        <w:rPr>
          <w:rFonts w:ascii="Book Antiqua" w:hAnsi="Book Antiqua"/>
          <w:b/>
          <w:sz w:val="24"/>
        </w:rPr>
      </w:pPr>
      <w:r>
        <w:rPr>
          <w:rFonts w:ascii="Book Antiqua" w:eastAsia="Batang" w:hAnsi="Book Antiqua"/>
          <w:sz w:val="24"/>
        </w:rPr>
        <w:br w:type="page"/>
      </w:r>
      <w:r w:rsidRPr="003C38E6">
        <w:rPr>
          <w:rFonts w:ascii="Book Antiqua" w:eastAsia="Batang" w:hAnsi="Book Antiqua"/>
          <w:b/>
          <w:sz w:val="24"/>
        </w:rPr>
        <w:lastRenderedPageBreak/>
        <w:t xml:space="preserve">Table </w:t>
      </w:r>
      <w:r w:rsidRPr="003C38E6">
        <w:rPr>
          <w:rFonts w:ascii="Book Antiqua" w:hAnsi="Book Antiqua"/>
          <w:b/>
          <w:sz w:val="24"/>
        </w:rPr>
        <w:t>3</w:t>
      </w:r>
      <w:r w:rsidRPr="003C38E6">
        <w:rPr>
          <w:rFonts w:ascii="Book Antiqua" w:eastAsia="Batang" w:hAnsi="Book Antiqua"/>
          <w:b/>
          <w:sz w:val="24"/>
        </w:rPr>
        <w:t xml:space="preserve"> C</w:t>
      </w:r>
      <w:r w:rsidRPr="00CF171C">
        <w:rPr>
          <w:rFonts w:ascii="Book Antiqua" w:eastAsia="Batang" w:hAnsi="Book Antiqua"/>
          <w:b/>
          <w:sz w:val="24"/>
        </w:rPr>
        <w:t xml:space="preserve">omparisons of the baseline characteristics between </w:t>
      </w:r>
      <w:r w:rsidR="00CF171C" w:rsidRPr="00CF171C">
        <w:rPr>
          <w:rFonts w:ascii="Book Antiqua" w:hAnsi="Book Antiqua"/>
          <w:b/>
          <w:sz w:val="24"/>
        </w:rPr>
        <w:t xml:space="preserve">lamivudine plus adefovir </w:t>
      </w:r>
      <w:r w:rsidRPr="00CF171C">
        <w:rPr>
          <w:rFonts w:ascii="Book Antiqua" w:eastAsia="Batang" w:hAnsi="Book Antiqua"/>
          <w:b/>
          <w:sz w:val="24"/>
        </w:rPr>
        <w:t xml:space="preserve">and </w:t>
      </w:r>
      <w:r w:rsidR="00CF171C" w:rsidRPr="00CF171C">
        <w:rPr>
          <w:rFonts w:ascii="Book Antiqua" w:hAnsi="Book Antiqua"/>
          <w:b/>
          <w:bCs/>
          <w:sz w:val="24"/>
        </w:rPr>
        <w:t>entecavir</w:t>
      </w:r>
      <w:r w:rsidR="00CF171C" w:rsidRPr="00CF171C">
        <w:rPr>
          <w:rFonts w:ascii="Book Antiqua" w:eastAsia="Batang" w:hAnsi="Book Antiqua"/>
          <w:b/>
          <w:sz w:val="24"/>
        </w:rPr>
        <w:t xml:space="preserve"> </w:t>
      </w:r>
      <w:r w:rsidRPr="00CF171C">
        <w:rPr>
          <w:rFonts w:ascii="Book Antiqua" w:eastAsia="Batang" w:hAnsi="Book Antiqua"/>
          <w:b/>
          <w:sz w:val="24"/>
        </w:rPr>
        <w:t>treated patients</w:t>
      </w:r>
    </w:p>
    <w:tbl>
      <w:tblPr>
        <w:tblW w:w="0" w:type="auto"/>
        <w:tblLayout w:type="fixed"/>
        <w:tblCellMar>
          <w:left w:w="15" w:type="dxa"/>
          <w:right w:w="15" w:type="dxa"/>
        </w:tblCellMar>
        <w:tblLook w:val="0000" w:firstRow="0" w:lastRow="0" w:firstColumn="0" w:lastColumn="0" w:noHBand="0" w:noVBand="0"/>
      </w:tblPr>
      <w:tblGrid>
        <w:gridCol w:w="2531"/>
        <w:gridCol w:w="2231"/>
        <w:gridCol w:w="2238"/>
        <w:gridCol w:w="1340"/>
      </w:tblGrid>
      <w:tr w:rsidR="00F17101" w:rsidRPr="003C38E6" w:rsidTr="00FF2096">
        <w:trPr>
          <w:trHeight w:val="635"/>
        </w:trPr>
        <w:tc>
          <w:tcPr>
            <w:tcW w:w="2531" w:type="dxa"/>
            <w:vMerge w:val="restart"/>
            <w:tcBorders>
              <w:top w:val="single" w:sz="4" w:space="0" w:color="000000"/>
            </w:tcBorders>
            <w:vAlign w:val="center"/>
          </w:tcPr>
          <w:p w:rsidR="00F17101" w:rsidRPr="003C38E6" w:rsidRDefault="00F17101" w:rsidP="00FF2096">
            <w:pPr>
              <w:autoSpaceDN w:val="0"/>
              <w:spacing w:line="360" w:lineRule="auto"/>
              <w:jc w:val="left"/>
              <w:textAlignment w:val="center"/>
              <w:rPr>
                <w:rFonts w:ascii="Book Antiqua" w:eastAsia="Batang" w:hAnsi="Book Antiqua"/>
                <w:color w:val="000000"/>
                <w:sz w:val="24"/>
              </w:rPr>
            </w:pPr>
            <w:r w:rsidRPr="00FD051A">
              <w:rPr>
                <w:rFonts w:ascii="Book Antiqua" w:eastAsia="Batang" w:hAnsi="Book Antiqua"/>
                <w:b/>
                <w:sz w:val="24"/>
              </w:rPr>
              <w:t>Characteristic</w:t>
            </w:r>
          </w:p>
        </w:tc>
        <w:tc>
          <w:tcPr>
            <w:tcW w:w="2231" w:type="dxa"/>
            <w:tcBorders>
              <w:top w:val="single" w:sz="4" w:space="0" w:color="000000"/>
              <w:bottom w:val="nil"/>
            </w:tcBorders>
            <w:vAlign w:val="center"/>
          </w:tcPr>
          <w:p w:rsidR="00F17101" w:rsidRPr="004C0F5B" w:rsidRDefault="00F17101" w:rsidP="00FF2096">
            <w:pPr>
              <w:autoSpaceDN w:val="0"/>
              <w:spacing w:line="360" w:lineRule="auto"/>
              <w:jc w:val="left"/>
              <w:textAlignment w:val="center"/>
              <w:rPr>
                <w:rFonts w:ascii="Book Antiqua" w:hAnsi="Book Antiqua"/>
                <w:b/>
                <w:color w:val="000000"/>
                <w:sz w:val="24"/>
              </w:rPr>
            </w:pPr>
            <w:r w:rsidRPr="004C0F5B">
              <w:rPr>
                <w:rFonts w:ascii="Book Antiqua" w:hAnsi="Book Antiqua"/>
                <w:b/>
                <w:color w:val="000000"/>
                <w:sz w:val="24"/>
              </w:rPr>
              <w:t>LAM</w:t>
            </w:r>
            <w:r w:rsidR="009E4A76">
              <w:rPr>
                <w:rFonts w:ascii="Book Antiqua" w:hAnsi="Book Antiqua" w:hint="eastAsia"/>
                <w:b/>
                <w:color w:val="000000"/>
                <w:sz w:val="24"/>
              </w:rPr>
              <w:t xml:space="preserve"> </w:t>
            </w:r>
            <w:r w:rsidRPr="004C0F5B">
              <w:rPr>
                <w:rFonts w:ascii="Book Antiqua" w:hAnsi="Book Antiqua"/>
                <w:b/>
                <w:color w:val="000000"/>
                <w:sz w:val="24"/>
              </w:rPr>
              <w:t>+</w:t>
            </w:r>
            <w:r w:rsidR="009E4A76">
              <w:rPr>
                <w:rFonts w:ascii="Book Antiqua" w:hAnsi="Book Antiqua" w:hint="eastAsia"/>
                <w:b/>
                <w:color w:val="000000"/>
                <w:sz w:val="24"/>
              </w:rPr>
              <w:t xml:space="preserve"> </w:t>
            </w:r>
            <w:r w:rsidRPr="004C0F5B">
              <w:rPr>
                <w:rFonts w:ascii="Book Antiqua" w:hAnsi="Book Antiqua"/>
                <w:b/>
                <w:color w:val="000000"/>
                <w:sz w:val="24"/>
              </w:rPr>
              <w:t>ADV</w:t>
            </w:r>
          </w:p>
        </w:tc>
        <w:tc>
          <w:tcPr>
            <w:tcW w:w="2238" w:type="dxa"/>
            <w:tcBorders>
              <w:top w:val="single" w:sz="4" w:space="0" w:color="000000"/>
              <w:bottom w:val="nil"/>
            </w:tcBorders>
            <w:vAlign w:val="center"/>
          </w:tcPr>
          <w:p w:rsidR="00F17101" w:rsidRPr="004C0F5B" w:rsidRDefault="00F17101" w:rsidP="00FF2096">
            <w:pPr>
              <w:autoSpaceDN w:val="0"/>
              <w:spacing w:line="360" w:lineRule="auto"/>
              <w:jc w:val="left"/>
              <w:textAlignment w:val="center"/>
              <w:rPr>
                <w:rFonts w:ascii="Book Antiqua" w:hAnsi="Book Antiqua"/>
                <w:b/>
                <w:color w:val="000000"/>
                <w:sz w:val="24"/>
              </w:rPr>
            </w:pPr>
            <w:r w:rsidRPr="004C0F5B">
              <w:rPr>
                <w:rFonts w:ascii="Book Antiqua" w:hAnsi="Book Antiqua"/>
                <w:b/>
                <w:color w:val="000000"/>
                <w:sz w:val="24"/>
              </w:rPr>
              <w:t>ETV</w:t>
            </w:r>
          </w:p>
        </w:tc>
        <w:tc>
          <w:tcPr>
            <w:tcW w:w="1340" w:type="dxa"/>
            <w:vMerge w:val="restart"/>
            <w:tcBorders>
              <w:top w:val="single" w:sz="4" w:space="0" w:color="000000"/>
            </w:tcBorders>
            <w:vAlign w:val="center"/>
          </w:tcPr>
          <w:p w:rsidR="00F17101" w:rsidRPr="004C0F5B" w:rsidRDefault="00F17101" w:rsidP="00FF2096">
            <w:pPr>
              <w:autoSpaceDN w:val="0"/>
              <w:spacing w:line="360" w:lineRule="auto"/>
              <w:jc w:val="left"/>
              <w:textAlignment w:val="center"/>
              <w:rPr>
                <w:rFonts w:ascii="Book Antiqua" w:eastAsia="Batang" w:hAnsi="Book Antiqua"/>
                <w:b/>
                <w:color w:val="000000"/>
                <w:sz w:val="24"/>
              </w:rPr>
            </w:pPr>
            <w:r w:rsidRPr="004C0F5B">
              <w:rPr>
                <w:rFonts w:ascii="Book Antiqua" w:hAnsi="Book Antiqua"/>
                <w:b/>
                <w:i/>
                <w:color w:val="000000"/>
                <w:sz w:val="24"/>
              </w:rPr>
              <w:t>P</w:t>
            </w:r>
            <w:r w:rsidRPr="004C0F5B">
              <w:rPr>
                <w:rFonts w:ascii="Book Antiqua" w:eastAsia="Batang" w:hAnsi="Book Antiqua"/>
                <w:b/>
                <w:color w:val="000000"/>
                <w:sz w:val="24"/>
              </w:rPr>
              <w:t xml:space="preserve"> value</w:t>
            </w:r>
          </w:p>
        </w:tc>
      </w:tr>
      <w:tr w:rsidR="00F17101" w:rsidRPr="003C38E6" w:rsidTr="00FF2096">
        <w:trPr>
          <w:trHeight w:val="625"/>
        </w:trPr>
        <w:tc>
          <w:tcPr>
            <w:tcW w:w="2531" w:type="dxa"/>
            <w:vMerge/>
            <w:tcBorders>
              <w:bottom w:val="single" w:sz="4" w:space="0" w:color="auto"/>
            </w:tcBorders>
            <w:vAlign w:val="center"/>
          </w:tcPr>
          <w:p w:rsidR="00F17101" w:rsidRPr="003C38E6" w:rsidRDefault="00F17101" w:rsidP="00FF2096">
            <w:pPr>
              <w:autoSpaceDN w:val="0"/>
              <w:spacing w:line="360" w:lineRule="auto"/>
              <w:jc w:val="left"/>
              <w:textAlignment w:val="center"/>
              <w:rPr>
                <w:rFonts w:ascii="Book Antiqua" w:eastAsia="Batang" w:hAnsi="Book Antiqua"/>
                <w:color w:val="000000"/>
                <w:sz w:val="24"/>
              </w:rPr>
            </w:pPr>
          </w:p>
        </w:tc>
        <w:tc>
          <w:tcPr>
            <w:tcW w:w="2231" w:type="dxa"/>
            <w:tcBorders>
              <w:top w:val="nil"/>
              <w:bottom w:val="single" w:sz="4" w:space="0" w:color="auto"/>
            </w:tcBorders>
            <w:vAlign w:val="center"/>
          </w:tcPr>
          <w:p w:rsidR="00F17101" w:rsidRPr="004C0F5B" w:rsidRDefault="00F17101" w:rsidP="00FF2096">
            <w:pPr>
              <w:autoSpaceDN w:val="0"/>
              <w:spacing w:line="360" w:lineRule="auto"/>
              <w:jc w:val="left"/>
              <w:textAlignment w:val="center"/>
              <w:rPr>
                <w:rFonts w:ascii="Book Antiqua" w:eastAsia="Batang" w:hAnsi="Book Antiqua"/>
                <w:b/>
                <w:color w:val="000000"/>
                <w:sz w:val="24"/>
              </w:rPr>
            </w:pPr>
            <w:r w:rsidRPr="004C0F5B">
              <w:rPr>
                <w:rFonts w:ascii="Book Antiqua" w:eastAsia="Batang" w:hAnsi="Book Antiqua"/>
                <w:b/>
                <w:color w:val="000000"/>
                <w:sz w:val="24"/>
              </w:rPr>
              <w:t>(</w:t>
            </w:r>
            <w:r w:rsidRPr="004C0F5B">
              <w:rPr>
                <w:rFonts w:ascii="Book Antiqua" w:eastAsia="Batang" w:hAnsi="Book Antiqua"/>
                <w:b/>
                <w:i/>
                <w:iCs/>
                <w:color w:val="000000"/>
                <w:sz w:val="24"/>
              </w:rPr>
              <w:t>n</w:t>
            </w:r>
            <w:r w:rsidRPr="004C0F5B">
              <w:rPr>
                <w:rFonts w:ascii="Book Antiqua" w:hAnsi="Book Antiqua"/>
                <w:b/>
                <w:color w:val="000000"/>
                <w:sz w:val="24"/>
              </w:rPr>
              <w:t xml:space="preserve"> </w:t>
            </w:r>
            <w:r w:rsidRPr="004C0F5B">
              <w:rPr>
                <w:rFonts w:ascii="Book Antiqua" w:eastAsia="Batang" w:hAnsi="Book Antiqua"/>
                <w:b/>
                <w:color w:val="000000"/>
                <w:sz w:val="24"/>
              </w:rPr>
              <w:t>=</w:t>
            </w:r>
            <w:r w:rsidRPr="004C0F5B">
              <w:rPr>
                <w:rFonts w:ascii="Book Antiqua" w:hAnsi="Book Antiqua"/>
                <w:b/>
                <w:color w:val="000000"/>
                <w:sz w:val="24"/>
              </w:rPr>
              <w:t xml:space="preserve"> </w:t>
            </w:r>
            <w:r w:rsidRPr="004C0F5B">
              <w:rPr>
                <w:rFonts w:ascii="Book Antiqua" w:eastAsia="Batang" w:hAnsi="Book Antiqua"/>
                <w:b/>
                <w:color w:val="000000"/>
                <w:sz w:val="24"/>
              </w:rPr>
              <w:t>2</w:t>
            </w:r>
            <w:r w:rsidRPr="004C0F5B">
              <w:rPr>
                <w:rFonts w:ascii="Book Antiqua" w:hAnsi="Book Antiqua"/>
                <w:b/>
                <w:color w:val="000000"/>
                <w:sz w:val="24"/>
              </w:rPr>
              <w:t>0</w:t>
            </w:r>
            <w:r w:rsidRPr="004C0F5B">
              <w:rPr>
                <w:rFonts w:ascii="Book Antiqua" w:eastAsia="Batang" w:hAnsi="Book Antiqua"/>
                <w:b/>
                <w:color w:val="000000"/>
                <w:sz w:val="24"/>
              </w:rPr>
              <w:t>)</w:t>
            </w:r>
          </w:p>
        </w:tc>
        <w:tc>
          <w:tcPr>
            <w:tcW w:w="2238" w:type="dxa"/>
            <w:tcBorders>
              <w:top w:val="nil"/>
              <w:bottom w:val="single" w:sz="4" w:space="0" w:color="auto"/>
            </w:tcBorders>
            <w:vAlign w:val="center"/>
          </w:tcPr>
          <w:p w:rsidR="00F17101" w:rsidRPr="004C0F5B" w:rsidRDefault="00F17101" w:rsidP="00FF2096">
            <w:pPr>
              <w:autoSpaceDN w:val="0"/>
              <w:spacing w:line="360" w:lineRule="auto"/>
              <w:jc w:val="left"/>
              <w:textAlignment w:val="center"/>
              <w:rPr>
                <w:rFonts w:ascii="Book Antiqua" w:eastAsia="Batang" w:hAnsi="Book Antiqua"/>
                <w:b/>
                <w:color w:val="000000"/>
                <w:sz w:val="24"/>
              </w:rPr>
            </w:pPr>
            <w:r w:rsidRPr="004C0F5B">
              <w:rPr>
                <w:rFonts w:ascii="Book Antiqua" w:eastAsia="Batang" w:hAnsi="Book Antiqua"/>
                <w:b/>
                <w:color w:val="000000"/>
                <w:sz w:val="24"/>
              </w:rPr>
              <w:t>(</w:t>
            </w:r>
            <w:r w:rsidRPr="004C0F5B">
              <w:rPr>
                <w:rFonts w:ascii="Book Antiqua" w:eastAsia="Batang" w:hAnsi="Book Antiqua"/>
                <w:b/>
                <w:i/>
                <w:iCs/>
                <w:color w:val="000000"/>
                <w:sz w:val="24"/>
              </w:rPr>
              <w:t>n</w:t>
            </w:r>
            <w:r w:rsidRPr="004C0F5B">
              <w:rPr>
                <w:rFonts w:ascii="Book Antiqua" w:hAnsi="Book Antiqua"/>
                <w:b/>
                <w:color w:val="000000"/>
                <w:sz w:val="24"/>
              </w:rPr>
              <w:t xml:space="preserve"> </w:t>
            </w:r>
            <w:r w:rsidRPr="004C0F5B">
              <w:rPr>
                <w:rFonts w:ascii="Book Antiqua" w:eastAsia="Batang" w:hAnsi="Book Antiqua"/>
                <w:b/>
                <w:color w:val="000000"/>
                <w:sz w:val="24"/>
              </w:rPr>
              <w:t>=</w:t>
            </w:r>
            <w:r w:rsidRPr="004C0F5B">
              <w:rPr>
                <w:rFonts w:ascii="Book Antiqua" w:hAnsi="Book Antiqua"/>
                <w:b/>
                <w:color w:val="000000"/>
                <w:sz w:val="24"/>
              </w:rPr>
              <w:t xml:space="preserve"> 13</w:t>
            </w:r>
            <w:r w:rsidRPr="004C0F5B">
              <w:rPr>
                <w:rFonts w:ascii="Book Antiqua" w:eastAsia="Batang" w:hAnsi="Book Antiqua"/>
                <w:b/>
                <w:color w:val="000000"/>
                <w:sz w:val="24"/>
              </w:rPr>
              <w:t>)</w:t>
            </w:r>
          </w:p>
        </w:tc>
        <w:tc>
          <w:tcPr>
            <w:tcW w:w="1340" w:type="dxa"/>
            <w:vMerge/>
            <w:tcBorders>
              <w:bottom w:val="single" w:sz="4" w:space="0" w:color="auto"/>
            </w:tcBorders>
            <w:vAlign w:val="center"/>
          </w:tcPr>
          <w:p w:rsidR="00F17101" w:rsidRPr="004C0F5B" w:rsidRDefault="00F17101" w:rsidP="00FF2096">
            <w:pPr>
              <w:autoSpaceDN w:val="0"/>
              <w:spacing w:line="360" w:lineRule="auto"/>
              <w:jc w:val="left"/>
              <w:textAlignment w:val="center"/>
              <w:rPr>
                <w:rFonts w:ascii="Book Antiqua" w:eastAsia="Batang" w:hAnsi="Book Antiqua"/>
                <w:b/>
                <w:color w:val="000000"/>
                <w:sz w:val="24"/>
              </w:rPr>
            </w:pPr>
          </w:p>
        </w:tc>
      </w:tr>
      <w:tr w:rsidR="00F17101" w:rsidRPr="003C38E6" w:rsidTr="00FF2096">
        <w:trPr>
          <w:trHeight w:val="736"/>
        </w:trPr>
        <w:tc>
          <w:tcPr>
            <w:tcW w:w="2531" w:type="dxa"/>
            <w:tcBorders>
              <w:top w:val="single" w:sz="4" w:space="0" w:color="auto"/>
            </w:tcBorders>
            <w:vAlign w:val="center"/>
          </w:tcPr>
          <w:p w:rsidR="00F17101" w:rsidRPr="003C38E6" w:rsidRDefault="00F17101" w:rsidP="00FF2096">
            <w:pPr>
              <w:autoSpaceDN w:val="0"/>
              <w:spacing w:line="360" w:lineRule="auto"/>
              <w:jc w:val="left"/>
              <w:textAlignment w:val="center"/>
              <w:rPr>
                <w:rFonts w:ascii="Book Antiqua" w:eastAsia="Batang" w:hAnsi="Book Antiqua"/>
                <w:color w:val="000000"/>
                <w:sz w:val="24"/>
              </w:rPr>
            </w:pPr>
            <w:r w:rsidRPr="003C38E6">
              <w:rPr>
                <w:rFonts w:ascii="Book Antiqua" w:eastAsia="Batang" w:hAnsi="Book Antiqua"/>
                <w:color w:val="000000"/>
                <w:sz w:val="24"/>
              </w:rPr>
              <w:t>Age</w:t>
            </w:r>
            <w:r>
              <w:rPr>
                <w:rFonts w:ascii="Book Antiqua" w:eastAsia="Batang" w:hAnsi="Book Antiqua"/>
                <w:color w:val="000000"/>
                <w:sz w:val="24"/>
              </w:rPr>
              <w:t xml:space="preserve"> </w:t>
            </w:r>
            <w:r w:rsidRPr="003C38E6">
              <w:rPr>
                <w:rFonts w:ascii="Book Antiqua" w:eastAsia="Batang" w:hAnsi="Book Antiqua"/>
                <w:color w:val="000000"/>
                <w:sz w:val="24"/>
              </w:rPr>
              <w:t>(yr)</w:t>
            </w:r>
          </w:p>
        </w:tc>
        <w:tc>
          <w:tcPr>
            <w:tcW w:w="2231" w:type="dxa"/>
            <w:tcBorders>
              <w:top w:val="single" w:sz="4" w:space="0" w:color="auto"/>
            </w:tcBorders>
            <w:vAlign w:val="center"/>
          </w:tcPr>
          <w:p w:rsidR="00F17101" w:rsidRPr="003C38E6" w:rsidRDefault="00F17101" w:rsidP="00FF2096">
            <w:pPr>
              <w:autoSpaceDN w:val="0"/>
              <w:spacing w:line="360" w:lineRule="auto"/>
              <w:jc w:val="left"/>
              <w:textAlignment w:val="center"/>
              <w:rPr>
                <w:rFonts w:ascii="Book Antiqua" w:hAnsi="Book Antiqua"/>
                <w:color w:val="000000"/>
                <w:sz w:val="24"/>
              </w:rPr>
            </w:pPr>
            <w:r>
              <w:rPr>
                <w:rFonts w:ascii="Book Antiqua" w:hAnsi="Book Antiqua"/>
                <w:color w:val="000000"/>
                <w:sz w:val="24"/>
              </w:rPr>
              <w:t>29.5 (23.0–</w:t>
            </w:r>
            <w:r w:rsidRPr="003C38E6">
              <w:rPr>
                <w:rFonts w:ascii="Book Antiqua" w:hAnsi="Book Antiqua"/>
                <w:color w:val="000000"/>
                <w:sz w:val="24"/>
              </w:rPr>
              <w:t>47.8)</w:t>
            </w:r>
          </w:p>
        </w:tc>
        <w:tc>
          <w:tcPr>
            <w:tcW w:w="2238" w:type="dxa"/>
            <w:tcBorders>
              <w:top w:val="single" w:sz="4" w:space="0" w:color="auto"/>
            </w:tcBorders>
            <w:vAlign w:val="center"/>
          </w:tcPr>
          <w:p w:rsidR="00F17101" w:rsidRPr="003C38E6" w:rsidRDefault="00F17101" w:rsidP="00FF2096">
            <w:pPr>
              <w:autoSpaceDN w:val="0"/>
              <w:spacing w:line="360" w:lineRule="auto"/>
              <w:jc w:val="left"/>
              <w:textAlignment w:val="center"/>
              <w:rPr>
                <w:rFonts w:ascii="Book Antiqua" w:hAnsi="Book Antiqua"/>
                <w:color w:val="000000"/>
                <w:sz w:val="24"/>
              </w:rPr>
            </w:pPr>
            <w:r>
              <w:rPr>
                <w:rFonts w:ascii="Book Antiqua" w:hAnsi="Book Antiqua"/>
                <w:color w:val="000000"/>
                <w:sz w:val="24"/>
              </w:rPr>
              <w:t>24.0 (22.4–</w:t>
            </w:r>
            <w:r w:rsidRPr="003C38E6">
              <w:rPr>
                <w:rFonts w:ascii="Book Antiqua" w:hAnsi="Book Antiqua"/>
                <w:color w:val="000000"/>
                <w:sz w:val="24"/>
              </w:rPr>
              <w:t>41.8)</w:t>
            </w:r>
          </w:p>
        </w:tc>
        <w:tc>
          <w:tcPr>
            <w:tcW w:w="1340" w:type="dxa"/>
            <w:tcBorders>
              <w:top w:val="single" w:sz="4" w:space="0" w:color="auto"/>
            </w:tcBorders>
            <w:vAlign w:val="center"/>
          </w:tcPr>
          <w:p w:rsidR="00F17101" w:rsidRPr="003C38E6" w:rsidRDefault="00F17101" w:rsidP="00FF2096">
            <w:pPr>
              <w:autoSpaceDN w:val="0"/>
              <w:spacing w:line="360" w:lineRule="auto"/>
              <w:jc w:val="left"/>
              <w:textAlignment w:val="center"/>
              <w:rPr>
                <w:rFonts w:ascii="Book Antiqua" w:hAnsi="Book Antiqua"/>
                <w:color w:val="000000"/>
                <w:sz w:val="24"/>
              </w:rPr>
            </w:pPr>
            <w:r w:rsidRPr="003C38E6">
              <w:rPr>
                <w:rFonts w:ascii="Book Antiqua" w:hAnsi="Book Antiqua"/>
                <w:color w:val="000000"/>
                <w:sz w:val="24"/>
              </w:rPr>
              <w:t>0.158</w:t>
            </w:r>
          </w:p>
        </w:tc>
      </w:tr>
      <w:tr w:rsidR="00F17101" w:rsidRPr="003C38E6" w:rsidTr="00FF2096">
        <w:trPr>
          <w:trHeight w:val="710"/>
        </w:trPr>
        <w:tc>
          <w:tcPr>
            <w:tcW w:w="2531" w:type="dxa"/>
            <w:vAlign w:val="center"/>
          </w:tcPr>
          <w:p w:rsidR="00F17101" w:rsidRPr="003C38E6" w:rsidRDefault="00F17101" w:rsidP="00FF2096">
            <w:pPr>
              <w:autoSpaceDN w:val="0"/>
              <w:spacing w:line="360" w:lineRule="auto"/>
              <w:jc w:val="left"/>
              <w:textAlignment w:val="center"/>
              <w:rPr>
                <w:rFonts w:ascii="Book Antiqua" w:eastAsia="Batang" w:hAnsi="Book Antiqua"/>
                <w:color w:val="000000"/>
                <w:sz w:val="24"/>
              </w:rPr>
            </w:pPr>
            <w:r>
              <w:rPr>
                <w:rFonts w:ascii="Book Antiqua" w:eastAsia="Batang" w:hAnsi="Book Antiqua"/>
                <w:color w:val="000000"/>
                <w:sz w:val="24"/>
              </w:rPr>
              <w:t>Sex</w:t>
            </w:r>
            <w:r w:rsidRPr="003C38E6">
              <w:rPr>
                <w:rFonts w:ascii="Book Antiqua" w:eastAsia="Batang" w:hAnsi="Book Antiqua"/>
                <w:color w:val="000000"/>
                <w:sz w:val="24"/>
              </w:rPr>
              <w:t xml:space="preserve"> (male/female) </w:t>
            </w:r>
          </w:p>
        </w:tc>
        <w:tc>
          <w:tcPr>
            <w:tcW w:w="2231" w:type="dxa"/>
            <w:vAlign w:val="center"/>
          </w:tcPr>
          <w:p w:rsidR="00F17101" w:rsidRPr="003C38E6" w:rsidRDefault="00F17101" w:rsidP="00FF2096">
            <w:pPr>
              <w:autoSpaceDN w:val="0"/>
              <w:spacing w:line="360" w:lineRule="auto"/>
              <w:jc w:val="left"/>
              <w:textAlignment w:val="center"/>
              <w:rPr>
                <w:rFonts w:ascii="Book Antiqua" w:hAnsi="Book Antiqua"/>
                <w:color w:val="000000"/>
                <w:sz w:val="24"/>
              </w:rPr>
            </w:pPr>
            <w:r w:rsidRPr="003C38E6">
              <w:rPr>
                <w:rFonts w:ascii="Book Antiqua" w:hAnsi="Book Antiqua"/>
                <w:color w:val="000000"/>
                <w:sz w:val="24"/>
              </w:rPr>
              <w:t>17/3</w:t>
            </w:r>
          </w:p>
        </w:tc>
        <w:tc>
          <w:tcPr>
            <w:tcW w:w="2238" w:type="dxa"/>
            <w:vAlign w:val="center"/>
          </w:tcPr>
          <w:p w:rsidR="00F17101" w:rsidRPr="003C38E6" w:rsidRDefault="00F17101" w:rsidP="00FF2096">
            <w:pPr>
              <w:autoSpaceDN w:val="0"/>
              <w:spacing w:line="360" w:lineRule="auto"/>
              <w:jc w:val="left"/>
              <w:textAlignment w:val="center"/>
              <w:rPr>
                <w:rFonts w:ascii="Book Antiqua" w:hAnsi="Book Antiqua"/>
                <w:color w:val="000000"/>
                <w:sz w:val="24"/>
              </w:rPr>
            </w:pPr>
            <w:r w:rsidRPr="003C38E6">
              <w:rPr>
                <w:rFonts w:ascii="Book Antiqua" w:hAnsi="Book Antiqua"/>
                <w:color w:val="000000"/>
                <w:sz w:val="24"/>
              </w:rPr>
              <w:t>10/3</w:t>
            </w:r>
          </w:p>
        </w:tc>
        <w:tc>
          <w:tcPr>
            <w:tcW w:w="1340" w:type="dxa"/>
            <w:vAlign w:val="center"/>
          </w:tcPr>
          <w:p w:rsidR="00F17101" w:rsidRPr="003C38E6" w:rsidRDefault="00F17101" w:rsidP="00FF2096">
            <w:pPr>
              <w:autoSpaceDN w:val="0"/>
              <w:spacing w:line="360" w:lineRule="auto"/>
              <w:jc w:val="left"/>
              <w:textAlignment w:val="center"/>
              <w:rPr>
                <w:rFonts w:ascii="Book Antiqua" w:hAnsi="Book Antiqua"/>
                <w:color w:val="000000"/>
                <w:sz w:val="24"/>
              </w:rPr>
            </w:pPr>
            <w:r w:rsidRPr="003C38E6">
              <w:rPr>
                <w:rFonts w:ascii="Book Antiqua" w:hAnsi="Book Antiqua"/>
                <w:color w:val="000000"/>
                <w:sz w:val="24"/>
              </w:rPr>
              <w:t>0.659</w:t>
            </w:r>
          </w:p>
        </w:tc>
      </w:tr>
      <w:tr w:rsidR="00F17101" w:rsidRPr="003C38E6" w:rsidTr="00FF2096">
        <w:trPr>
          <w:trHeight w:val="1250"/>
        </w:trPr>
        <w:tc>
          <w:tcPr>
            <w:tcW w:w="2531" w:type="dxa"/>
            <w:vAlign w:val="center"/>
          </w:tcPr>
          <w:p w:rsidR="00F17101" w:rsidRPr="003C38E6" w:rsidRDefault="00F17101" w:rsidP="00FF2096">
            <w:pPr>
              <w:autoSpaceDN w:val="0"/>
              <w:spacing w:line="360" w:lineRule="auto"/>
              <w:jc w:val="left"/>
              <w:textAlignment w:val="center"/>
              <w:rPr>
                <w:rFonts w:ascii="Book Antiqua" w:eastAsia="Batang" w:hAnsi="Book Antiqua"/>
                <w:color w:val="000000"/>
                <w:sz w:val="24"/>
              </w:rPr>
            </w:pPr>
            <w:r w:rsidRPr="003C38E6">
              <w:rPr>
                <w:rFonts w:ascii="Book Antiqua" w:eastAsia="Batang" w:hAnsi="Book Antiqua"/>
                <w:color w:val="000000"/>
                <w:sz w:val="24"/>
              </w:rPr>
              <w:t>HBV</w:t>
            </w:r>
            <w:r w:rsidRPr="003C38E6">
              <w:rPr>
                <w:rFonts w:ascii="Book Antiqua" w:hAnsi="Book Antiqua"/>
                <w:color w:val="000000"/>
                <w:sz w:val="24"/>
              </w:rPr>
              <w:t xml:space="preserve"> </w:t>
            </w:r>
            <w:r w:rsidRPr="003C38E6">
              <w:rPr>
                <w:rFonts w:ascii="Book Antiqua" w:eastAsia="Batang" w:hAnsi="Book Antiqua"/>
                <w:color w:val="000000"/>
                <w:sz w:val="24"/>
              </w:rPr>
              <w:t xml:space="preserve">DNA </w:t>
            </w:r>
          </w:p>
          <w:p w:rsidR="00F17101" w:rsidRPr="003C38E6" w:rsidRDefault="00F17101" w:rsidP="00FF2096">
            <w:pPr>
              <w:autoSpaceDN w:val="0"/>
              <w:spacing w:line="360" w:lineRule="auto"/>
              <w:jc w:val="left"/>
              <w:textAlignment w:val="center"/>
              <w:rPr>
                <w:rFonts w:ascii="Book Antiqua" w:eastAsia="Batang" w:hAnsi="Book Antiqua"/>
                <w:color w:val="000000"/>
                <w:sz w:val="24"/>
              </w:rPr>
            </w:pPr>
            <w:r w:rsidRPr="003C38E6">
              <w:rPr>
                <w:rFonts w:ascii="Book Antiqua" w:eastAsia="Batang" w:hAnsi="Book Antiqua"/>
                <w:color w:val="000000"/>
                <w:sz w:val="24"/>
              </w:rPr>
              <w:t>(log</w:t>
            </w:r>
            <w:r w:rsidRPr="003C38E6">
              <w:rPr>
                <w:rFonts w:ascii="Book Antiqua" w:eastAsia="Batang" w:hAnsi="Book Antiqua"/>
                <w:color w:val="000000"/>
                <w:sz w:val="24"/>
                <w:vertAlign w:val="subscript"/>
              </w:rPr>
              <w:t xml:space="preserve">10 </w:t>
            </w:r>
            <w:r w:rsidRPr="003C38E6">
              <w:rPr>
                <w:rFonts w:ascii="Book Antiqua" w:eastAsia="Batang" w:hAnsi="Book Antiqua"/>
                <w:color w:val="000000"/>
                <w:sz w:val="24"/>
              </w:rPr>
              <w:t>copies/m</w:t>
            </w:r>
            <w:r>
              <w:rPr>
                <w:rFonts w:ascii="Book Antiqua" w:eastAsia="Batang" w:hAnsi="Book Antiqua"/>
                <w:color w:val="000000"/>
                <w:sz w:val="24"/>
              </w:rPr>
              <w:t>L</w:t>
            </w:r>
            <w:r w:rsidRPr="003C38E6">
              <w:rPr>
                <w:rFonts w:ascii="Book Antiqua" w:eastAsia="Batang" w:hAnsi="Book Antiqua"/>
                <w:color w:val="000000"/>
                <w:sz w:val="24"/>
              </w:rPr>
              <w:t>)</w:t>
            </w:r>
          </w:p>
        </w:tc>
        <w:tc>
          <w:tcPr>
            <w:tcW w:w="2231" w:type="dxa"/>
            <w:vAlign w:val="center"/>
          </w:tcPr>
          <w:p w:rsidR="00F17101" w:rsidRPr="003C38E6" w:rsidRDefault="00F17101" w:rsidP="00FF2096">
            <w:pPr>
              <w:autoSpaceDN w:val="0"/>
              <w:spacing w:line="360" w:lineRule="auto"/>
              <w:jc w:val="left"/>
              <w:textAlignment w:val="center"/>
              <w:rPr>
                <w:rFonts w:ascii="Book Antiqua" w:eastAsia="Batang" w:hAnsi="Book Antiqua"/>
                <w:color w:val="000000"/>
                <w:sz w:val="24"/>
              </w:rPr>
            </w:pPr>
            <w:r>
              <w:rPr>
                <w:rFonts w:ascii="Book Antiqua" w:hAnsi="Book Antiqua"/>
                <w:color w:val="000000"/>
                <w:sz w:val="24"/>
              </w:rPr>
              <w:t>7.25 (5.96–</w:t>
            </w:r>
            <w:r w:rsidRPr="003C38E6">
              <w:rPr>
                <w:rFonts w:ascii="Book Antiqua" w:hAnsi="Book Antiqua"/>
                <w:color w:val="000000"/>
                <w:sz w:val="24"/>
              </w:rPr>
              <w:t>7.98)</w:t>
            </w:r>
          </w:p>
        </w:tc>
        <w:tc>
          <w:tcPr>
            <w:tcW w:w="2238" w:type="dxa"/>
            <w:vAlign w:val="center"/>
          </w:tcPr>
          <w:p w:rsidR="00F17101" w:rsidRPr="003C38E6" w:rsidRDefault="00F17101" w:rsidP="00FF2096">
            <w:pPr>
              <w:autoSpaceDN w:val="0"/>
              <w:spacing w:line="360" w:lineRule="auto"/>
              <w:jc w:val="left"/>
              <w:textAlignment w:val="center"/>
              <w:rPr>
                <w:rFonts w:ascii="Book Antiqua" w:eastAsia="Batang" w:hAnsi="Book Antiqua"/>
                <w:color w:val="000000"/>
                <w:sz w:val="24"/>
              </w:rPr>
            </w:pPr>
            <w:r>
              <w:rPr>
                <w:rFonts w:ascii="Book Antiqua" w:hAnsi="Book Antiqua"/>
                <w:color w:val="000000"/>
                <w:sz w:val="24"/>
              </w:rPr>
              <w:t>7.56 (6.02–</w:t>
            </w:r>
            <w:r w:rsidRPr="003C38E6">
              <w:rPr>
                <w:rFonts w:ascii="Book Antiqua" w:hAnsi="Book Antiqua"/>
                <w:color w:val="000000"/>
                <w:sz w:val="24"/>
              </w:rPr>
              <w:t>8.44)</w:t>
            </w:r>
          </w:p>
        </w:tc>
        <w:tc>
          <w:tcPr>
            <w:tcW w:w="1340" w:type="dxa"/>
            <w:vAlign w:val="center"/>
          </w:tcPr>
          <w:p w:rsidR="00F17101" w:rsidRPr="003C38E6" w:rsidRDefault="00F17101" w:rsidP="00FF2096">
            <w:pPr>
              <w:autoSpaceDN w:val="0"/>
              <w:spacing w:line="360" w:lineRule="auto"/>
              <w:jc w:val="left"/>
              <w:textAlignment w:val="center"/>
              <w:rPr>
                <w:rFonts w:ascii="Book Antiqua" w:eastAsia="Batang" w:hAnsi="Book Antiqua"/>
                <w:color w:val="000000"/>
                <w:sz w:val="24"/>
              </w:rPr>
            </w:pPr>
            <w:r w:rsidRPr="003C38E6">
              <w:rPr>
                <w:rFonts w:ascii="Book Antiqua" w:eastAsia="Batang" w:hAnsi="Book Antiqua"/>
                <w:color w:val="000000"/>
                <w:sz w:val="24"/>
              </w:rPr>
              <w:t>0.</w:t>
            </w:r>
            <w:r w:rsidRPr="003C38E6">
              <w:rPr>
                <w:rFonts w:ascii="Book Antiqua" w:hAnsi="Book Antiqua"/>
                <w:color w:val="000000"/>
                <w:sz w:val="24"/>
              </w:rPr>
              <w:t>334</w:t>
            </w:r>
            <w:r w:rsidRPr="003C38E6">
              <w:rPr>
                <w:rFonts w:ascii="Book Antiqua" w:eastAsia="Batang" w:hAnsi="Book Antiqua"/>
                <w:color w:val="000000"/>
                <w:sz w:val="24"/>
              </w:rPr>
              <w:t xml:space="preserve"> </w:t>
            </w:r>
          </w:p>
        </w:tc>
      </w:tr>
      <w:tr w:rsidR="00F17101" w:rsidRPr="003C38E6" w:rsidTr="00FF2096">
        <w:trPr>
          <w:trHeight w:val="625"/>
        </w:trPr>
        <w:tc>
          <w:tcPr>
            <w:tcW w:w="2531" w:type="dxa"/>
            <w:tcBorders>
              <w:bottom w:val="nil"/>
            </w:tcBorders>
            <w:vAlign w:val="center"/>
          </w:tcPr>
          <w:p w:rsidR="00F17101" w:rsidRPr="003C38E6" w:rsidRDefault="00F17101" w:rsidP="00FF2096">
            <w:pPr>
              <w:autoSpaceDN w:val="0"/>
              <w:spacing w:line="360" w:lineRule="auto"/>
              <w:jc w:val="left"/>
              <w:textAlignment w:val="center"/>
              <w:rPr>
                <w:rFonts w:ascii="Book Antiqua" w:eastAsia="Batang" w:hAnsi="Book Antiqua"/>
                <w:color w:val="000000"/>
                <w:sz w:val="24"/>
              </w:rPr>
            </w:pPr>
            <w:r w:rsidRPr="003C38E6">
              <w:rPr>
                <w:rFonts w:ascii="Book Antiqua" w:eastAsia="Batang" w:hAnsi="Book Antiqua"/>
                <w:color w:val="000000"/>
                <w:sz w:val="24"/>
              </w:rPr>
              <w:t>ALT (ULN)</w:t>
            </w:r>
          </w:p>
        </w:tc>
        <w:tc>
          <w:tcPr>
            <w:tcW w:w="2231" w:type="dxa"/>
            <w:tcBorders>
              <w:bottom w:val="nil"/>
            </w:tcBorders>
            <w:vAlign w:val="center"/>
          </w:tcPr>
          <w:p w:rsidR="00F17101" w:rsidRPr="003C38E6" w:rsidRDefault="00F17101" w:rsidP="00FF2096">
            <w:pPr>
              <w:autoSpaceDN w:val="0"/>
              <w:spacing w:line="360" w:lineRule="auto"/>
              <w:jc w:val="left"/>
              <w:textAlignment w:val="center"/>
              <w:rPr>
                <w:rFonts w:ascii="Book Antiqua" w:eastAsia="Batang" w:hAnsi="Book Antiqua"/>
                <w:color w:val="000000"/>
                <w:sz w:val="24"/>
              </w:rPr>
            </w:pPr>
            <w:r>
              <w:rPr>
                <w:rFonts w:ascii="Book Antiqua" w:hAnsi="Book Antiqua"/>
                <w:color w:val="000000"/>
                <w:sz w:val="24"/>
              </w:rPr>
              <w:t>3.59 (1.66–</w:t>
            </w:r>
            <w:r w:rsidRPr="003C38E6">
              <w:rPr>
                <w:rFonts w:ascii="Book Antiqua" w:hAnsi="Book Antiqua"/>
                <w:color w:val="000000"/>
                <w:sz w:val="24"/>
              </w:rPr>
              <w:t>16.56)</w:t>
            </w:r>
          </w:p>
        </w:tc>
        <w:tc>
          <w:tcPr>
            <w:tcW w:w="2238" w:type="dxa"/>
            <w:tcBorders>
              <w:bottom w:val="nil"/>
            </w:tcBorders>
            <w:vAlign w:val="center"/>
          </w:tcPr>
          <w:p w:rsidR="00F17101" w:rsidRPr="003C38E6" w:rsidRDefault="00F17101" w:rsidP="00FF2096">
            <w:pPr>
              <w:autoSpaceDN w:val="0"/>
              <w:spacing w:line="360" w:lineRule="auto"/>
              <w:jc w:val="left"/>
              <w:textAlignment w:val="center"/>
              <w:rPr>
                <w:rFonts w:ascii="Book Antiqua" w:eastAsia="Batang" w:hAnsi="Book Antiqua"/>
                <w:color w:val="000000"/>
                <w:sz w:val="24"/>
              </w:rPr>
            </w:pPr>
            <w:r>
              <w:rPr>
                <w:rFonts w:ascii="Book Antiqua" w:hAnsi="Book Antiqua"/>
                <w:color w:val="000000"/>
                <w:sz w:val="24"/>
              </w:rPr>
              <w:t>3.12 (1.79–</w:t>
            </w:r>
            <w:r w:rsidRPr="003C38E6">
              <w:rPr>
                <w:rFonts w:ascii="Book Antiqua" w:hAnsi="Book Antiqua"/>
                <w:color w:val="000000"/>
                <w:sz w:val="24"/>
              </w:rPr>
              <w:t>17.23)</w:t>
            </w:r>
          </w:p>
        </w:tc>
        <w:tc>
          <w:tcPr>
            <w:tcW w:w="1340" w:type="dxa"/>
            <w:tcBorders>
              <w:bottom w:val="nil"/>
            </w:tcBorders>
            <w:vAlign w:val="center"/>
          </w:tcPr>
          <w:p w:rsidR="00F17101" w:rsidRPr="003C38E6" w:rsidRDefault="00F17101" w:rsidP="00FF2096">
            <w:pPr>
              <w:autoSpaceDN w:val="0"/>
              <w:spacing w:line="360" w:lineRule="auto"/>
              <w:jc w:val="left"/>
              <w:textAlignment w:val="center"/>
              <w:rPr>
                <w:rFonts w:ascii="Book Antiqua" w:eastAsia="Batang" w:hAnsi="Book Antiqua"/>
                <w:color w:val="000000"/>
                <w:sz w:val="24"/>
              </w:rPr>
            </w:pPr>
            <w:r w:rsidRPr="003C38E6">
              <w:rPr>
                <w:rFonts w:ascii="Book Antiqua" w:hAnsi="Book Antiqua"/>
                <w:color w:val="000000"/>
                <w:sz w:val="24"/>
              </w:rPr>
              <w:t>0.548</w:t>
            </w:r>
          </w:p>
        </w:tc>
      </w:tr>
      <w:tr w:rsidR="00F17101" w:rsidRPr="003C38E6" w:rsidTr="00FF2096">
        <w:trPr>
          <w:trHeight w:val="635"/>
        </w:trPr>
        <w:tc>
          <w:tcPr>
            <w:tcW w:w="2531" w:type="dxa"/>
            <w:tcBorders>
              <w:top w:val="nil"/>
              <w:left w:val="nil"/>
              <w:bottom w:val="single" w:sz="4" w:space="0" w:color="auto"/>
              <w:right w:val="nil"/>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sidRPr="003C38E6">
              <w:rPr>
                <w:rFonts w:ascii="Book Antiqua" w:eastAsia="Batang" w:hAnsi="Book Antiqua"/>
                <w:sz w:val="24"/>
              </w:rPr>
              <w:t>GGT (ULN)</w:t>
            </w:r>
          </w:p>
        </w:tc>
        <w:tc>
          <w:tcPr>
            <w:tcW w:w="2231" w:type="dxa"/>
            <w:tcBorders>
              <w:top w:val="nil"/>
              <w:left w:val="nil"/>
              <w:bottom w:val="single" w:sz="4" w:space="0" w:color="auto"/>
              <w:right w:val="nil"/>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Pr>
                <w:rFonts w:ascii="Book Antiqua" w:hAnsi="Book Antiqua"/>
                <w:sz w:val="24"/>
              </w:rPr>
              <w:t>1.01 (0.60–</w:t>
            </w:r>
            <w:r w:rsidRPr="003C38E6">
              <w:rPr>
                <w:rFonts w:ascii="Book Antiqua" w:hAnsi="Book Antiqua"/>
                <w:sz w:val="24"/>
              </w:rPr>
              <w:t>2.55)</w:t>
            </w:r>
          </w:p>
        </w:tc>
        <w:tc>
          <w:tcPr>
            <w:tcW w:w="2238" w:type="dxa"/>
            <w:tcBorders>
              <w:top w:val="nil"/>
              <w:left w:val="nil"/>
              <w:bottom w:val="single" w:sz="4" w:space="0" w:color="auto"/>
              <w:right w:val="nil"/>
            </w:tcBorders>
            <w:vAlign w:val="center"/>
          </w:tcPr>
          <w:p w:rsidR="00F17101" w:rsidRPr="003C38E6" w:rsidRDefault="00F17101" w:rsidP="00FF2096">
            <w:pPr>
              <w:autoSpaceDN w:val="0"/>
              <w:spacing w:line="360" w:lineRule="auto"/>
              <w:jc w:val="left"/>
              <w:textAlignment w:val="center"/>
              <w:rPr>
                <w:rFonts w:ascii="Book Antiqua" w:eastAsia="Batang" w:hAnsi="Book Antiqua"/>
                <w:sz w:val="24"/>
              </w:rPr>
            </w:pPr>
            <w:r>
              <w:rPr>
                <w:rFonts w:ascii="Book Antiqua" w:hAnsi="Book Antiqua"/>
                <w:sz w:val="24"/>
              </w:rPr>
              <w:t>0.76 (0.33–</w:t>
            </w:r>
            <w:r w:rsidRPr="003C38E6">
              <w:rPr>
                <w:rFonts w:ascii="Book Antiqua" w:hAnsi="Book Antiqua"/>
                <w:sz w:val="24"/>
              </w:rPr>
              <w:t>2.55)</w:t>
            </w:r>
          </w:p>
        </w:tc>
        <w:tc>
          <w:tcPr>
            <w:tcW w:w="1340" w:type="dxa"/>
            <w:tcBorders>
              <w:top w:val="nil"/>
              <w:left w:val="nil"/>
              <w:bottom w:val="single" w:sz="4" w:space="0" w:color="auto"/>
              <w:right w:val="nil"/>
            </w:tcBorders>
            <w:vAlign w:val="center"/>
          </w:tcPr>
          <w:p w:rsidR="00F17101" w:rsidRPr="003C38E6" w:rsidRDefault="00F17101" w:rsidP="00FF2096">
            <w:pPr>
              <w:autoSpaceDN w:val="0"/>
              <w:spacing w:line="360" w:lineRule="auto"/>
              <w:jc w:val="left"/>
              <w:textAlignment w:val="center"/>
              <w:rPr>
                <w:rFonts w:ascii="Book Antiqua" w:hAnsi="Book Antiqua"/>
                <w:sz w:val="24"/>
              </w:rPr>
            </w:pPr>
            <w:r w:rsidRPr="003C38E6">
              <w:rPr>
                <w:rFonts w:ascii="Book Antiqua" w:eastAsia="Batang" w:hAnsi="Book Antiqua"/>
                <w:sz w:val="24"/>
              </w:rPr>
              <w:t>0.</w:t>
            </w:r>
            <w:r w:rsidRPr="003C38E6">
              <w:rPr>
                <w:rFonts w:ascii="Book Antiqua" w:hAnsi="Book Antiqua"/>
                <w:sz w:val="24"/>
              </w:rPr>
              <w:t>137</w:t>
            </w:r>
          </w:p>
        </w:tc>
      </w:tr>
    </w:tbl>
    <w:p w:rsidR="00F17101" w:rsidRPr="0098206B" w:rsidRDefault="00F17101" w:rsidP="00F17101">
      <w:pPr>
        <w:spacing w:line="360" w:lineRule="auto"/>
        <w:rPr>
          <w:rFonts w:ascii="Book Antiqua" w:eastAsia="Batang" w:hAnsi="Book Antiqua"/>
          <w:kern w:val="0"/>
          <w:sz w:val="24"/>
        </w:rPr>
      </w:pPr>
      <w:r w:rsidRPr="003C38E6">
        <w:rPr>
          <w:rFonts w:ascii="Book Antiqua" w:eastAsia="Batang" w:hAnsi="Book Antiqua"/>
          <w:kern w:val="0"/>
          <w:sz w:val="24"/>
        </w:rPr>
        <w:t xml:space="preserve">Data shown </w:t>
      </w:r>
      <w:r>
        <w:rPr>
          <w:rFonts w:ascii="Book Antiqua" w:eastAsia="Batang" w:hAnsi="Book Antiqua"/>
          <w:kern w:val="0"/>
          <w:sz w:val="24"/>
        </w:rPr>
        <w:t>are the</w:t>
      </w:r>
      <w:r w:rsidRPr="003C38E6">
        <w:rPr>
          <w:rFonts w:ascii="Book Antiqua" w:eastAsia="Batang" w:hAnsi="Book Antiqua"/>
          <w:kern w:val="0"/>
          <w:sz w:val="24"/>
        </w:rPr>
        <w:t xml:space="preserve"> median (10</w:t>
      </w:r>
      <w:r w:rsidRPr="000943A5">
        <w:rPr>
          <w:rFonts w:ascii="Book Antiqua" w:eastAsia="Batang" w:hAnsi="Book Antiqua"/>
          <w:kern w:val="0"/>
          <w:sz w:val="24"/>
          <w:vertAlign w:val="superscript"/>
        </w:rPr>
        <w:t>th</w:t>
      </w:r>
      <w:r w:rsidRPr="003C38E6">
        <w:rPr>
          <w:rFonts w:ascii="Book Antiqua" w:eastAsia="Batang" w:hAnsi="Book Antiqua"/>
          <w:kern w:val="0"/>
          <w:sz w:val="24"/>
        </w:rPr>
        <w:t>–90</w:t>
      </w:r>
      <w:r w:rsidRPr="000943A5">
        <w:rPr>
          <w:rFonts w:ascii="Book Antiqua" w:eastAsia="Batang" w:hAnsi="Book Antiqua"/>
          <w:kern w:val="0"/>
          <w:sz w:val="24"/>
          <w:vertAlign w:val="superscript"/>
        </w:rPr>
        <w:t>th</w:t>
      </w:r>
      <w:r w:rsidRPr="003C38E6">
        <w:rPr>
          <w:rFonts w:ascii="Book Antiqua" w:eastAsia="Batang" w:hAnsi="Book Antiqua"/>
          <w:kern w:val="0"/>
          <w:sz w:val="24"/>
        </w:rPr>
        <w:t xml:space="preserve"> percentile).</w:t>
      </w:r>
      <w:r>
        <w:rPr>
          <w:rFonts w:ascii="Book Antiqua" w:eastAsia="Batang" w:hAnsi="Book Antiqua"/>
          <w:kern w:val="0"/>
          <w:sz w:val="24"/>
        </w:rPr>
        <w:t xml:space="preserve"> </w:t>
      </w:r>
      <w:r w:rsidRPr="003C38E6">
        <w:rPr>
          <w:rFonts w:ascii="Book Antiqua" w:hAnsi="Book Antiqua"/>
          <w:sz w:val="24"/>
        </w:rPr>
        <w:t>ADV</w:t>
      </w:r>
      <w:r>
        <w:rPr>
          <w:rFonts w:ascii="Book Antiqua" w:hAnsi="Book Antiqua"/>
          <w:sz w:val="24"/>
        </w:rPr>
        <w:t>:</w:t>
      </w:r>
      <w:r w:rsidRPr="003C38E6">
        <w:rPr>
          <w:rFonts w:ascii="Book Antiqua" w:hAnsi="Book Antiqua"/>
          <w:sz w:val="24"/>
        </w:rPr>
        <w:t xml:space="preserve"> </w:t>
      </w:r>
      <w:r>
        <w:rPr>
          <w:rFonts w:ascii="Book Antiqua" w:hAnsi="Book Antiqua"/>
          <w:bCs/>
          <w:sz w:val="24"/>
        </w:rPr>
        <w:t>A</w:t>
      </w:r>
      <w:r w:rsidRPr="003C38E6">
        <w:rPr>
          <w:rFonts w:ascii="Book Antiqua" w:hAnsi="Book Antiqua"/>
          <w:bCs/>
          <w:sz w:val="24"/>
        </w:rPr>
        <w:t xml:space="preserve">defovir; </w:t>
      </w:r>
      <w:r w:rsidRPr="003C38E6">
        <w:rPr>
          <w:rFonts w:ascii="Book Antiqua" w:eastAsia="Batang" w:hAnsi="Book Antiqua"/>
          <w:sz w:val="24"/>
        </w:rPr>
        <w:t>ALT</w:t>
      </w:r>
      <w:r>
        <w:rPr>
          <w:rFonts w:ascii="Book Antiqua" w:eastAsia="Batang" w:hAnsi="Book Antiqua"/>
          <w:sz w:val="24"/>
        </w:rPr>
        <w:t>:</w:t>
      </w:r>
      <w:r w:rsidRPr="003C38E6">
        <w:rPr>
          <w:rFonts w:ascii="Book Antiqua" w:eastAsia="Batang" w:hAnsi="Book Antiqua"/>
          <w:sz w:val="24"/>
        </w:rPr>
        <w:t xml:space="preserve"> </w:t>
      </w:r>
      <w:r>
        <w:rPr>
          <w:rFonts w:ascii="Book Antiqua" w:eastAsia="Batang" w:hAnsi="Book Antiqua"/>
          <w:kern w:val="0"/>
          <w:sz w:val="24"/>
        </w:rPr>
        <w:t>A</w:t>
      </w:r>
      <w:r w:rsidRPr="003C38E6">
        <w:rPr>
          <w:rFonts w:ascii="Book Antiqua" w:eastAsia="Batang" w:hAnsi="Book Antiqua"/>
          <w:kern w:val="0"/>
          <w:sz w:val="24"/>
        </w:rPr>
        <w:t xml:space="preserve">lanine aminotransferase; </w:t>
      </w:r>
      <w:r w:rsidRPr="003C38E6">
        <w:rPr>
          <w:rFonts w:ascii="Book Antiqua" w:hAnsi="Book Antiqua"/>
          <w:bCs/>
          <w:sz w:val="24"/>
        </w:rPr>
        <w:t>ETV</w:t>
      </w:r>
      <w:r>
        <w:rPr>
          <w:rFonts w:ascii="Book Antiqua" w:hAnsi="Book Antiqua"/>
          <w:bCs/>
          <w:sz w:val="24"/>
        </w:rPr>
        <w:t>:</w:t>
      </w:r>
      <w:r w:rsidRPr="003C38E6">
        <w:rPr>
          <w:rFonts w:ascii="Book Antiqua" w:hAnsi="Book Antiqua"/>
          <w:bCs/>
          <w:sz w:val="24"/>
        </w:rPr>
        <w:t xml:space="preserve"> </w:t>
      </w:r>
      <w:r>
        <w:rPr>
          <w:rFonts w:ascii="Book Antiqua" w:hAnsi="Book Antiqua"/>
          <w:bCs/>
          <w:sz w:val="24"/>
        </w:rPr>
        <w:t>E</w:t>
      </w:r>
      <w:r w:rsidRPr="003C38E6">
        <w:rPr>
          <w:rFonts w:ascii="Book Antiqua" w:hAnsi="Book Antiqua"/>
          <w:bCs/>
          <w:sz w:val="24"/>
        </w:rPr>
        <w:t xml:space="preserve">ntecavir; </w:t>
      </w:r>
      <w:r w:rsidRPr="003C38E6">
        <w:rPr>
          <w:rFonts w:ascii="Book Antiqua" w:eastAsia="Batang" w:hAnsi="Book Antiqua"/>
          <w:kern w:val="0"/>
          <w:sz w:val="24"/>
        </w:rPr>
        <w:t>GGT</w:t>
      </w:r>
      <w:r>
        <w:rPr>
          <w:rFonts w:ascii="Book Antiqua" w:eastAsia="Batang" w:hAnsi="Book Antiqua"/>
          <w:kern w:val="0"/>
          <w:sz w:val="24"/>
        </w:rPr>
        <w:t>:</w:t>
      </w:r>
      <w:r w:rsidRPr="003C38E6">
        <w:rPr>
          <w:rFonts w:ascii="Book Antiqua" w:eastAsia="Batang" w:hAnsi="Book Antiqua"/>
          <w:kern w:val="0"/>
          <w:sz w:val="24"/>
        </w:rPr>
        <w:t xml:space="preserve"> </w:t>
      </w:r>
      <w:r>
        <w:rPr>
          <w:rFonts w:ascii="Book Antiqua" w:eastAsia="Batang" w:hAnsi="Book Antiqua"/>
          <w:sz w:val="24"/>
        </w:rPr>
        <w:t>G</w:t>
      </w:r>
      <w:r w:rsidRPr="003C38E6">
        <w:rPr>
          <w:rFonts w:ascii="Book Antiqua" w:eastAsia="Batang" w:hAnsi="Book Antiqua"/>
          <w:sz w:val="24"/>
        </w:rPr>
        <w:t>amma-glutamyl</w:t>
      </w:r>
      <w:r>
        <w:rPr>
          <w:rFonts w:ascii="Book Antiqua" w:eastAsia="Batang" w:hAnsi="Book Antiqua"/>
          <w:sz w:val="24"/>
        </w:rPr>
        <w:t xml:space="preserve"> </w:t>
      </w:r>
      <w:r w:rsidRPr="003C38E6">
        <w:rPr>
          <w:rFonts w:ascii="Book Antiqua" w:eastAsia="Batang" w:hAnsi="Book Antiqua"/>
          <w:sz w:val="24"/>
        </w:rPr>
        <w:t xml:space="preserve">transferase; </w:t>
      </w:r>
      <w:r>
        <w:rPr>
          <w:rFonts w:ascii="Book Antiqua" w:eastAsia="Batang" w:hAnsi="Book Antiqua"/>
          <w:sz w:val="24"/>
        </w:rPr>
        <w:t xml:space="preserve">HBV: Hepatitis B virus; </w:t>
      </w:r>
      <w:r w:rsidRPr="003C38E6">
        <w:rPr>
          <w:rFonts w:ascii="Book Antiqua" w:hAnsi="Book Antiqua"/>
          <w:bCs/>
          <w:sz w:val="24"/>
        </w:rPr>
        <w:t>LAM</w:t>
      </w:r>
      <w:r>
        <w:rPr>
          <w:rFonts w:ascii="Book Antiqua" w:hAnsi="Book Antiqua"/>
          <w:bCs/>
          <w:sz w:val="24"/>
        </w:rPr>
        <w:t>:</w:t>
      </w:r>
      <w:r w:rsidRPr="003C38E6">
        <w:rPr>
          <w:rFonts w:ascii="Book Antiqua" w:hAnsi="Book Antiqua"/>
          <w:bCs/>
          <w:sz w:val="24"/>
        </w:rPr>
        <w:t xml:space="preserve"> </w:t>
      </w:r>
      <w:r>
        <w:rPr>
          <w:rFonts w:ascii="Book Antiqua" w:hAnsi="Book Antiqua"/>
          <w:bCs/>
          <w:sz w:val="24"/>
        </w:rPr>
        <w:t>L</w:t>
      </w:r>
      <w:r w:rsidRPr="003C38E6">
        <w:rPr>
          <w:rFonts w:ascii="Book Antiqua" w:hAnsi="Book Antiqua"/>
          <w:bCs/>
          <w:sz w:val="24"/>
        </w:rPr>
        <w:t xml:space="preserve">amivudine; </w:t>
      </w:r>
      <w:r w:rsidRPr="003C38E6">
        <w:rPr>
          <w:rFonts w:ascii="Book Antiqua" w:eastAsia="Batang" w:hAnsi="Book Antiqua"/>
          <w:sz w:val="24"/>
        </w:rPr>
        <w:t>ULN</w:t>
      </w:r>
      <w:r>
        <w:rPr>
          <w:rFonts w:ascii="Book Antiqua" w:eastAsia="Batang" w:hAnsi="Book Antiqua"/>
          <w:sz w:val="24"/>
        </w:rPr>
        <w:t>:</w:t>
      </w:r>
      <w:r w:rsidRPr="003C38E6">
        <w:rPr>
          <w:rFonts w:ascii="Book Antiqua" w:eastAsia="Batang" w:hAnsi="Book Antiqua"/>
          <w:sz w:val="24"/>
        </w:rPr>
        <w:t xml:space="preserve"> </w:t>
      </w:r>
      <w:r>
        <w:rPr>
          <w:rFonts w:ascii="Book Antiqua" w:eastAsia="Batang" w:hAnsi="Book Antiqua"/>
          <w:sz w:val="24"/>
        </w:rPr>
        <w:t>U</w:t>
      </w:r>
      <w:r w:rsidRPr="003C38E6">
        <w:rPr>
          <w:rFonts w:ascii="Book Antiqua" w:eastAsia="Batang" w:hAnsi="Book Antiqua"/>
          <w:sz w:val="24"/>
        </w:rPr>
        <w:t>pper limit of normal.</w:t>
      </w:r>
    </w:p>
    <w:p w:rsidR="00F17101" w:rsidRDefault="00F17101" w:rsidP="00F17101">
      <w:pPr>
        <w:spacing w:line="360" w:lineRule="auto"/>
        <w:jc w:val="left"/>
        <w:rPr>
          <w:b/>
          <w:bCs/>
          <w:kern w:val="0"/>
          <w:sz w:val="24"/>
        </w:rPr>
      </w:pPr>
    </w:p>
    <w:p w:rsidR="00E40B46" w:rsidRPr="00F17101" w:rsidRDefault="00E40B46" w:rsidP="00F17101"/>
    <w:sectPr w:rsidR="00E40B46" w:rsidRPr="00F17101">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8F2" w:rsidRDefault="005E78F2">
      <w:r>
        <w:separator/>
      </w:r>
    </w:p>
  </w:endnote>
  <w:endnote w:type="continuationSeparator" w:id="0">
    <w:p w:rsidR="005E78F2" w:rsidRDefault="005E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Rotisser">
    <w:altName w:val="宋体"/>
    <w:charset w:val="86"/>
    <w:family w:val="roman"/>
    <w:pitch w:val="default"/>
    <w:sig w:usb0="00000001" w:usb1="080E0000" w:usb2="00000010" w:usb3="00000000" w:csb0="00040000" w:csb1="00000000"/>
  </w:font>
  <w:font w:name="Lucida Grande">
    <w:altName w:val="Times New Roman"/>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dvTT5235d5a9">
    <w:altName w:val="Times New Roman"/>
    <w:panose1 w:val="00000000000000000000"/>
    <w:charset w:val="00"/>
    <w:family w:val="roman"/>
    <w:notTrueType/>
    <w:pitch w:val="default"/>
    <w:sig w:usb0="00000003" w:usb1="00000000" w:usb2="00000000" w:usb3="00000000" w:csb0="00000001" w:csb1="00000000"/>
  </w:font>
  <w:font w:name="AdvTT94c8263f.I">
    <w:altName w:val="Segoe Print"/>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B0" w:rsidRDefault="00F17101">
    <w:pPr>
      <w:pStyle w:val="Footer"/>
      <w:framePr w:wrap="around" w:vAnchor="text" w:hAnchor="margin" w:xAlign="right" w:y="2"/>
      <w:rPr>
        <w:rStyle w:val="PageNumber"/>
      </w:rPr>
    </w:pPr>
    <w:r>
      <w:fldChar w:fldCharType="begin"/>
    </w:r>
    <w:r>
      <w:rPr>
        <w:rStyle w:val="PageNumber"/>
      </w:rPr>
      <w:instrText xml:space="preserve">PAGE  </w:instrText>
    </w:r>
    <w:r>
      <w:fldChar w:fldCharType="end"/>
    </w:r>
  </w:p>
  <w:p w:rsidR="00B06EB0" w:rsidRDefault="005E78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B0" w:rsidRDefault="005E78F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8F2" w:rsidRDefault="005E78F2">
      <w:r>
        <w:separator/>
      </w:r>
    </w:p>
  </w:footnote>
  <w:footnote w:type="continuationSeparator" w:id="0">
    <w:p w:rsidR="005E78F2" w:rsidRDefault="005E7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B0" w:rsidRDefault="00F17101" w:rsidP="003224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6EB0" w:rsidRDefault="005E78F2" w:rsidP="0032245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EB0" w:rsidRDefault="00F17101" w:rsidP="003224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BF9">
      <w:rPr>
        <w:rStyle w:val="PageNumber"/>
        <w:noProof/>
      </w:rPr>
      <w:t>27</w:t>
    </w:r>
    <w:r>
      <w:rPr>
        <w:rStyle w:val="PageNumber"/>
      </w:rPr>
      <w:fldChar w:fldCharType="end"/>
    </w:r>
  </w:p>
  <w:p w:rsidR="00B06EB0" w:rsidRDefault="00F17101" w:rsidP="00322457">
    <w:pPr>
      <w:pStyle w:val="Header"/>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4935" cy="153035"/>
              <wp:effectExtent l="635" t="0" r="0" b="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6EB0" w:rsidRPr="00322457" w:rsidRDefault="005E78F2" w:rsidP="0032245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 o:spid="_x0000_s1041" type="#_x0000_t202" style="position:absolute;left:0;text-align:left;margin-left:-42.15pt;margin-top:0;width:9.05pt;height:12.0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" filled="f" stroked="f">
              <v:textbox style="mso-fit-shape-to-text:t" inset="0,0,0,0">
                <w:txbxContent>
                  <w:p w:rsidR="00B06EB0" w:rsidRPr="00322457" w:rsidRDefault="005E78F2" w:rsidP="00322457"/>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B9"/>
    <w:rsid w:val="00077128"/>
    <w:rsid w:val="000943A5"/>
    <w:rsid w:val="000D39E9"/>
    <w:rsid w:val="0013473B"/>
    <w:rsid w:val="00157C55"/>
    <w:rsid w:val="001B2BF9"/>
    <w:rsid w:val="001F0545"/>
    <w:rsid w:val="002008C9"/>
    <w:rsid w:val="002427C6"/>
    <w:rsid w:val="00252018"/>
    <w:rsid w:val="00411076"/>
    <w:rsid w:val="005A6965"/>
    <w:rsid w:val="005E78F2"/>
    <w:rsid w:val="005F3648"/>
    <w:rsid w:val="00631FCD"/>
    <w:rsid w:val="006D04E6"/>
    <w:rsid w:val="007D1FA6"/>
    <w:rsid w:val="00811C06"/>
    <w:rsid w:val="008329C5"/>
    <w:rsid w:val="008D2352"/>
    <w:rsid w:val="008E224F"/>
    <w:rsid w:val="0097725F"/>
    <w:rsid w:val="00980BFC"/>
    <w:rsid w:val="009910CC"/>
    <w:rsid w:val="009C6B48"/>
    <w:rsid w:val="009E4A76"/>
    <w:rsid w:val="00AA4A99"/>
    <w:rsid w:val="00AF4604"/>
    <w:rsid w:val="00BB13DD"/>
    <w:rsid w:val="00C302D7"/>
    <w:rsid w:val="00C40E59"/>
    <w:rsid w:val="00C96EB9"/>
    <w:rsid w:val="00CB092B"/>
    <w:rsid w:val="00CF171C"/>
    <w:rsid w:val="00DA65B1"/>
    <w:rsid w:val="00E40B46"/>
    <w:rsid w:val="00E56153"/>
    <w:rsid w:val="00EC6B00"/>
    <w:rsid w:val="00F11F25"/>
    <w:rsid w:val="00F17101"/>
    <w:rsid w:val="00F76EC7"/>
    <w:rsid w:val="00FD2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9EDD09-E102-4D0E-9C83-4403D2F6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EB9"/>
  </w:style>
  <w:style w:type="character" w:styleId="PageNumber">
    <w:name w:val="page number"/>
    <w:basedOn w:val="DefaultParagraphFont"/>
    <w:unhideWhenUsed/>
    <w:rsid w:val="00F17101"/>
  </w:style>
  <w:style w:type="character" w:styleId="CommentReference">
    <w:name w:val="annotation reference"/>
    <w:unhideWhenUsed/>
    <w:rsid w:val="00F17101"/>
    <w:rPr>
      <w:sz w:val="21"/>
      <w:szCs w:val="21"/>
    </w:rPr>
  </w:style>
  <w:style w:type="paragraph" w:styleId="Header">
    <w:name w:val="header"/>
    <w:basedOn w:val="Normal"/>
    <w:link w:val="HeaderChar"/>
    <w:unhideWhenUsed/>
    <w:rsid w:val="00F17101"/>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SimSun" w:hAnsi="Times New Roman" w:cs="Times New Roman"/>
      <w:sz w:val="18"/>
      <w:szCs w:val="24"/>
    </w:rPr>
  </w:style>
  <w:style w:type="character" w:customStyle="1" w:styleId="HeaderChar">
    <w:name w:val="Header Char"/>
    <w:basedOn w:val="DefaultParagraphFont"/>
    <w:link w:val="Header"/>
    <w:rsid w:val="00F17101"/>
    <w:rPr>
      <w:rFonts w:ascii="Times New Roman" w:eastAsia="SimSun" w:hAnsi="Times New Roman" w:cs="Times New Roman"/>
      <w:sz w:val="18"/>
      <w:szCs w:val="24"/>
    </w:rPr>
  </w:style>
  <w:style w:type="paragraph" w:styleId="Footer">
    <w:name w:val="footer"/>
    <w:basedOn w:val="Normal"/>
    <w:link w:val="FooterChar"/>
    <w:unhideWhenUsed/>
    <w:rsid w:val="00F17101"/>
    <w:pPr>
      <w:tabs>
        <w:tab w:val="center" w:pos="4153"/>
        <w:tab w:val="right" w:pos="8306"/>
      </w:tabs>
      <w:snapToGrid w:val="0"/>
      <w:jc w:val="left"/>
    </w:pPr>
    <w:rPr>
      <w:rFonts w:ascii="Times New Roman" w:eastAsia="SimSun" w:hAnsi="Times New Roman" w:cs="Times New Roman"/>
      <w:sz w:val="18"/>
      <w:szCs w:val="18"/>
    </w:rPr>
  </w:style>
  <w:style w:type="character" w:customStyle="1" w:styleId="FooterChar">
    <w:name w:val="Footer Char"/>
    <w:basedOn w:val="DefaultParagraphFont"/>
    <w:link w:val="Footer"/>
    <w:rsid w:val="00F17101"/>
    <w:rPr>
      <w:rFonts w:ascii="Times New Roman" w:eastAsia="SimSun" w:hAnsi="Times New Roman" w:cs="Times New Roman"/>
      <w:sz w:val="18"/>
      <w:szCs w:val="18"/>
    </w:rPr>
  </w:style>
  <w:style w:type="paragraph" w:customStyle="1" w:styleId="p0">
    <w:name w:val="p0"/>
    <w:basedOn w:val="Normal"/>
    <w:rsid w:val="00F17101"/>
    <w:pPr>
      <w:widowControl/>
    </w:pPr>
    <w:rPr>
      <w:rFonts w:ascii="Times New Roman" w:eastAsia="SimSun" w:hAnsi="Times New Roman" w:cs="Times New Roman"/>
      <w:kern w:val="0"/>
      <w:szCs w:val="21"/>
    </w:rPr>
  </w:style>
  <w:style w:type="paragraph" w:customStyle="1" w:styleId="Default">
    <w:name w:val="Default"/>
    <w:rsid w:val="00F17101"/>
    <w:pPr>
      <w:widowControl w:val="0"/>
      <w:autoSpaceDE w:val="0"/>
      <w:autoSpaceDN w:val="0"/>
      <w:adjustRightInd w:val="0"/>
    </w:pPr>
    <w:rPr>
      <w:rFonts w:ascii="Rotisser" w:eastAsia="Rotisser" w:hAnsi="Times New Roman" w:cs="Rotisser"/>
      <w:color w:val="000000"/>
      <w:kern w:val="0"/>
      <w:sz w:val="24"/>
      <w:szCs w:val="24"/>
    </w:rPr>
  </w:style>
  <w:style w:type="paragraph" w:customStyle="1" w:styleId="Normal1">
    <w:name w:val="Normal1"/>
    <w:rsid w:val="00F17101"/>
    <w:pPr>
      <w:jc w:val="both"/>
    </w:pPr>
    <w:rPr>
      <w:rFonts w:ascii="Times New Roman" w:eastAsia="SimSun" w:hAnsi="Times New Roman" w:cs="Times New Roman"/>
      <w:szCs w:val="21"/>
    </w:rPr>
  </w:style>
  <w:style w:type="paragraph" w:customStyle="1" w:styleId="a">
    <w:name w:val="嶌幰怣"/>
    <w:basedOn w:val="Normal"/>
    <w:rsid w:val="00F17101"/>
    <w:pPr>
      <w:suppressAutoHyphens/>
      <w:autoSpaceDE w:val="0"/>
      <w:autoSpaceDN w:val="0"/>
      <w:adjustRightInd w:val="0"/>
      <w:spacing w:line="240" w:lineRule="atLeast"/>
      <w:textAlignment w:val="center"/>
    </w:pPr>
    <w:rPr>
      <w:rFonts w:ascii="Times New Roman" w:eastAsia="SimSun" w:hAnsi="Times New Roman" w:cs="Times New Roman"/>
      <w:color w:val="000000"/>
      <w:spacing w:val="-2"/>
      <w:kern w:val="0"/>
      <w:sz w:val="18"/>
      <w:szCs w:val="18"/>
    </w:rPr>
  </w:style>
  <w:style w:type="paragraph" w:styleId="BalloonText">
    <w:name w:val="Balloon Text"/>
    <w:basedOn w:val="Normal"/>
    <w:link w:val="BalloonTextChar"/>
    <w:rsid w:val="00F17101"/>
    <w:rPr>
      <w:rFonts w:ascii="Lucida Grande" w:eastAsia="SimSun" w:hAnsi="Lucida Grande" w:cs="Lucida Grande"/>
      <w:sz w:val="18"/>
      <w:szCs w:val="18"/>
    </w:rPr>
  </w:style>
  <w:style w:type="character" w:customStyle="1" w:styleId="BalloonTextChar">
    <w:name w:val="Balloon Text Char"/>
    <w:basedOn w:val="DefaultParagraphFont"/>
    <w:link w:val="BalloonText"/>
    <w:rsid w:val="00F17101"/>
    <w:rPr>
      <w:rFonts w:ascii="Lucida Grande" w:eastAsia="SimSun" w:hAnsi="Lucida Grande" w:cs="Lucida Grande"/>
      <w:sz w:val="18"/>
      <w:szCs w:val="18"/>
    </w:rPr>
  </w:style>
  <w:style w:type="character" w:styleId="Hyperlink">
    <w:name w:val="Hyperlink"/>
    <w:rsid w:val="00F17101"/>
    <w:rPr>
      <w:color w:val="0000FF"/>
      <w:u w:val="single"/>
    </w:rPr>
  </w:style>
  <w:style w:type="paragraph" w:styleId="CommentText">
    <w:name w:val="annotation text"/>
    <w:basedOn w:val="Normal"/>
    <w:link w:val="CommentTextChar"/>
    <w:rsid w:val="00F17101"/>
    <w:rPr>
      <w:rFonts w:ascii="Times New Roman" w:eastAsia="SimSun" w:hAnsi="Times New Roman" w:cs="Times New Roman"/>
      <w:sz w:val="24"/>
      <w:szCs w:val="24"/>
    </w:rPr>
  </w:style>
  <w:style w:type="character" w:customStyle="1" w:styleId="CommentTextChar">
    <w:name w:val="Comment Text Char"/>
    <w:basedOn w:val="DefaultParagraphFont"/>
    <w:link w:val="CommentText"/>
    <w:rsid w:val="00F17101"/>
    <w:rPr>
      <w:rFonts w:ascii="Times New Roman" w:eastAsia="SimSun" w:hAnsi="Times New Roman" w:cs="Times New Roman"/>
      <w:sz w:val="24"/>
      <w:szCs w:val="24"/>
    </w:rPr>
  </w:style>
  <w:style w:type="paragraph" w:styleId="CommentSubject">
    <w:name w:val="annotation subject"/>
    <w:basedOn w:val="CommentText"/>
    <w:next w:val="CommentText"/>
    <w:link w:val="CommentSubjectChar"/>
    <w:rsid w:val="00F17101"/>
    <w:rPr>
      <w:b/>
      <w:bCs/>
      <w:sz w:val="20"/>
      <w:szCs w:val="20"/>
    </w:rPr>
  </w:style>
  <w:style w:type="character" w:customStyle="1" w:styleId="CommentSubjectChar">
    <w:name w:val="Comment Subject Char"/>
    <w:basedOn w:val="CommentTextChar"/>
    <w:link w:val="CommentSubject"/>
    <w:rsid w:val="00F17101"/>
    <w:rPr>
      <w:rFonts w:ascii="Times New Roman" w:eastAsia="SimSun" w:hAnsi="Times New Roman" w:cs="Times New Roman"/>
      <w:b/>
      <w:bCs/>
      <w:sz w:val="20"/>
      <w:szCs w:val="20"/>
    </w:rPr>
  </w:style>
  <w:style w:type="paragraph" w:customStyle="1" w:styleId="Revision1">
    <w:name w:val="Revision1"/>
    <w:hidden/>
    <w:uiPriority w:val="99"/>
    <w:semiHidden/>
    <w:rsid w:val="00F17101"/>
    <w:rPr>
      <w:rFonts w:ascii="Times New Roman" w:eastAsia="SimSun" w:hAnsi="Times New Roman" w:cs="Times New Roman"/>
      <w:szCs w:val="24"/>
    </w:rPr>
  </w:style>
  <w:style w:type="paragraph" w:styleId="Revision">
    <w:name w:val="Revision"/>
    <w:hidden/>
    <w:uiPriority w:val="99"/>
    <w:semiHidden/>
    <w:rsid w:val="00F17101"/>
    <w:rPr>
      <w:rFonts w:ascii="Times New Roman" w:eastAsia="SimSu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0641">
      <w:bodyDiv w:val="1"/>
      <w:marLeft w:val="0"/>
      <w:marRight w:val="0"/>
      <w:marTop w:val="0"/>
      <w:marBottom w:val="0"/>
      <w:divBdr>
        <w:top w:val="none" w:sz="0" w:space="0" w:color="auto"/>
        <w:left w:val="none" w:sz="0" w:space="0" w:color="auto"/>
        <w:bottom w:val="none" w:sz="0" w:space="0" w:color="auto"/>
        <w:right w:val="none" w:sz="0" w:space="0" w:color="auto"/>
      </w:divBdr>
      <w:divsChild>
        <w:div w:id="1707411857">
          <w:marLeft w:val="0"/>
          <w:marRight w:val="0"/>
          <w:marTop w:val="0"/>
          <w:marBottom w:val="0"/>
          <w:divBdr>
            <w:top w:val="none" w:sz="0" w:space="0" w:color="auto"/>
            <w:left w:val="none" w:sz="0" w:space="0" w:color="auto"/>
            <w:bottom w:val="none" w:sz="0" w:space="0" w:color="auto"/>
            <w:right w:val="none" w:sz="0" w:space="0" w:color="auto"/>
          </w:divBdr>
        </w:div>
        <w:div w:id="332686218">
          <w:marLeft w:val="0"/>
          <w:marRight w:val="0"/>
          <w:marTop w:val="0"/>
          <w:marBottom w:val="0"/>
          <w:divBdr>
            <w:top w:val="none" w:sz="0" w:space="0" w:color="auto"/>
            <w:left w:val="none" w:sz="0" w:space="0" w:color="auto"/>
            <w:bottom w:val="none" w:sz="0" w:space="0" w:color="auto"/>
            <w:right w:val="none" w:sz="0" w:space="0" w:color="auto"/>
          </w:divBdr>
        </w:div>
        <w:div w:id="1279220078">
          <w:marLeft w:val="0"/>
          <w:marRight w:val="0"/>
          <w:marTop w:val="0"/>
          <w:marBottom w:val="0"/>
          <w:divBdr>
            <w:top w:val="none" w:sz="0" w:space="0" w:color="auto"/>
            <w:left w:val="none" w:sz="0" w:space="0" w:color="auto"/>
            <w:bottom w:val="none" w:sz="0" w:space="0" w:color="auto"/>
            <w:right w:val="none" w:sz="0" w:space="0" w:color="auto"/>
          </w:divBdr>
        </w:div>
        <w:div w:id="1900633157">
          <w:marLeft w:val="0"/>
          <w:marRight w:val="0"/>
          <w:marTop w:val="0"/>
          <w:marBottom w:val="0"/>
          <w:divBdr>
            <w:top w:val="none" w:sz="0" w:space="0" w:color="auto"/>
            <w:left w:val="none" w:sz="0" w:space="0" w:color="auto"/>
            <w:bottom w:val="none" w:sz="0" w:space="0" w:color="auto"/>
            <w:right w:val="none" w:sz="0" w:space="0" w:color="auto"/>
          </w:divBdr>
        </w:div>
        <w:div w:id="1481384648">
          <w:marLeft w:val="0"/>
          <w:marRight w:val="0"/>
          <w:marTop w:val="0"/>
          <w:marBottom w:val="0"/>
          <w:divBdr>
            <w:top w:val="none" w:sz="0" w:space="0" w:color="auto"/>
            <w:left w:val="none" w:sz="0" w:space="0" w:color="auto"/>
            <w:bottom w:val="none" w:sz="0" w:space="0" w:color="auto"/>
            <w:right w:val="none" w:sz="0" w:space="0" w:color="auto"/>
          </w:divBdr>
        </w:div>
        <w:div w:id="1429232751">
          <w:marLeft w:val="0"/>
          <w:marRight w:val="0"/>
          <w:marTop w:val="0"/>
          <w:marBottom w:val="0"/>
          <w:divBdr>
            <w:top w:val="none" w:sz="0" w:space="0" w:color="auto"/>
            <w:left w:val="none" w:sz="0" w:space="0" w:color="auto"/>
            <w:bottom w:val="none" w:sz="0" w:space="0" w:color="auto"/>
            <w:right w:val="none" w:sz="0" w:space="0" w:color="auto"/>
          </w:divBdr>
        </w:div>
        <w:div w:id="902184546">
          <w:marLeft w:val="0"/>
          <w:marRight w:val="0"/>
          <w:marTop w:val="0"/>
          <w:marBottom w:val="0"/>
          <w:divBdr>
            <w:top w:val="none" w:sz="0" w:space="0" w:color="auto"/>
            <w:left w:val="none" w:sz="0" w:space="0" w:color="auto"/>
            <w:bottom w:val="none" w:sz="0" w:space="0" w:color="auto"/>
            <w:right w:val="none" w:sz="0" w:space="0" w:color="auto"/>
          </w:divBdr>
        </w:div>
        <w:div w:id="1582253381">
          <w:marLeft w:val="0"/>
          <w:marRight w:val="0"/>
          <w:marTop w:val="0"/>
          <w:marBottom w:val="0"/>
          <w:divBdr>
            <w:top w:val="none" w:sz="0" w:space="0" w:color="auto"/>
            <w:left w:val="none" w:sz="0" w:space="0" w:color="auto"/>
            <w:bottom w:val="none" w:sz="0" w:space="0" w:color="auto"/>
            <w:right w:val="none" w:sz="0" w:space="0" w:color="auto"/>
          </w:divBdr>
        </w:div>
        <w:div w:id="2029335491">
          <w:marLeft w:val="0"/>
          <w:marRight w:val="0"/>
          <w:marTop w:val="0"/>
          <w:marBottom w:val="0"/>
          <w:divBdr>
            <w:top w:val="none" w:sz="0" w:space="0" w:color="auto"/>
            <w:left w:val="none" w:sz="0" w:space="0" w:color="auto"/>
            <w:bottom w:val="none" w:sz="0" w:space="0" w:color="auto"/>
            <w:right w:val="none" w:sz="0" w:space="0" w:color="auto"/>
          </w:divBdr>
        </w:div>
        <w:div w:id="1274244785">
          <w:marLeft w:val="0"/>
          <w:marRight w:val="0"/>
          <w:marTop w:val="0"/>
          <w:marBottom w:val="0"/>
          <w:divBdr>
            <w:top w:val="none" w:sz="0" w:space="0" w:color="auto"/>
            <w:left w:val="none" w:sz="0" w:space="0" w:color="auto"/>
            <w:bottom w:val="none" w:sz="0" w:space="0" w:color="auto"/>
            <w:right w:val="none" w:sz="0" w:space="0" w:color="auto"/>
          </w:divBdr>
        </w:div>
        <w:div w:id="642081419">
          <w:marLeft w:val="0"/>
          <w:marRight w:val="0"/>
          <w:marTop w:val="0"/>
          <w:marBottom w:val="0"/>
          <w:divBdr>
            <w:top w:val="none" w:sz="0" w:space="0" w:color="auto"/>
            <w:left w:val="none" w:sz="0" w:space="0" w:color="auto"/>
            <w:bottom w:val="none" w:sz="0" w:space="0" w:color="auto"/>
            <w:right w:val="none" w:sz="0" w:space="0" w:color="auto"/>
          </w:divBdr>
        </w:div>
        <w:div w:id="152570244">
          <w:marLeft w:val="0"/>
          <w:marRight w:val="0"/>
          <w:marTop w:val="0"/>
          <w:marBottom w:val="0"/>
          <w:divBdr>
            <w:top w:val="none" w:sz="0" w:space="0" w:color="auto"/>
            <w:left w:val="none" w:sz="0" w:space="0" w:color="auto"/>
            <w:bottom w:val="none" w:sz="0" w:space="0" w:color="auto"/>
            <w:right w:val="none" w:sz="0" w:space="0" w:color="auto"/>
          </w:divBdr>
        </w:div>
        <w:div w:id="478035327">
          <w:marLeft w:val="0"/>
          <w:marRight w:val="0"/>
          <w:marTop w:val="0"/>
          <w:marBottom w:val="0"/>
          <w:divBdr>
            <w:top w:val="none" w:sz="0" w:space="0" w:color="auto"/>
            <w:left w:val="none" w:sz="0" w:space="0" w:color="auto"/>
            <w:bottom w:val="none" w:sz="0" w:space="0" w:color="auto"/>
            <w:right w:val="none" w:sz="0" w:space="0" w:color="auto"/>
          </w:divBdr>
        </w:div>
        <w:div w:id="998922880">
          <w:marLeft w:val="0"/>
          <w:marRight w:val="0"/>
          <w:marTop w:val="0"/>
          <w:marBottom w:val="0"/>
          <w:divBdr>
            <w:top w:val="none" w:sz="0" w:space="0" w:color="auto"/>
            <w:left w:val="none" w:sz="0" w:space="0" w:color="auto"/>
            <w:bottom w:val="none" w:sz="0" w:space="0" w:color="auto"/>
            <w:right w:val="none" w:sz="0" w:space="0" w:color="auto"/>
          </w:divBdr>
        </w:div>
        <w:div w:id="173763760">
          <w:marLeft w:val="0"/>
          <w:marRight w:val="0"/>
          <w:marTop w:val="0"/>
          <w:marBottom w:val="0"/>
          <w:divBdr>
            <w:top w:val="none" w:sz="0" w:space="0" w:color="auto"/>
            <w:left w:val="none" w:sz="0" w:space="0" w:color="auto"/>
            <w:bottom w:val="none" w:sz="0" w:space="0" w:color="auto"/>
            <w:right w:val="none" w:sz="0" w:space="0" w:color="auto"/>
          </w:divBdr>
        </w:div>
        <w:div w:id="1179736885">
          <w:marLeft w:val="0"/>
          <w:marRight w:val="0"/>
          <w:marTop w:val="0"/>
          <w:marBottom w:val="0"/>
          <w:divBdr>
            <w:top w:val="none" w:sz="0" w:space="0" w:color="auto"/>
            <w:left w:val="none" w:sz="0" w:space="0" w:color="auto"/>
            <w:bottom w:val="none" w:sz="0" w:space="0" w:color="auto"/>
            <w:right w:val="none" w:sz="0" w:space="0" w:color="auto"/>
          </w:divBdr>
        </w:div>
        <w:div w:id="670331391">
          <w:marLeft w:val="0"/>
          <w:marRight w:val="0"/>
          <w:marTop w:val="0"/>
          <w:marBottom w:val="0"/>
          <w:divBdr>
            <w:top w:val="none" w:sz="0" w:space="0" w:color="auto"/>
            <w:left w:val="none" w:sz="0" w:space="0" w:color="auto"/>
            <w:bottom w:val="none" w:sz="0" w:space="0" w:color="auto"/>
            <w:right w:val="none" w:sz="0" w:space="0" w:color="auto"/>
          </w:divBdr>
        </w:div>
        <w:div w:id="1579903356">
          <w:marLeft w:val="0"/>
          <w:marRight w:val="0"/>
          <w:marTop w:val="0"/>
          <w:marBottom w:val="0"/>
          <w:divBdr>
            <w:top w:val="none" w:sz="0" w:space="0" w:color="auto"/>
            <w:left w:val="none" w:sz="0" w:space="0" w:color="auto"/>
            <w:bottom w:val="none" w:sz="0" w:space="0" w:color="auto"/>
            <w:right w:val="none" w:sz="0" w:space="0" w:color="auto"/>
          </w:divBdr>
        </w:div>
        <w:div w:id="1317759892">
          <w:marLeft w:val="0"/>
          <w:marRight w:val="0"/>
          <w:marTop w:val="0"/>
          <w:marBottom w:val="0"/>
          <w:divBdr>
            <w:top w:val="none" w:sz="0" w:space="0" w:color="auto"/>
            <w:left w:val="none" w:sz="0" w:space="0" w:color="auto"/>
            <w:bottom w:val="none" w:sz="0" w:space="0" w:color="auto"/>
            <w:right w:val="none" w:sz="0" w:space="0" w:color="auto"/>
          </w:divBdr>
        </w:div>
        <w:div w:id="666052007">
          <w:marLeft w:val="0"/>
          <w:marRight w:val="0"/>
          <w:marTop w:val="0"/>
          <w:marBottom w:val="0"/>
          <w:divBdr>
            <w:top w:val="none" w:sz="0" w:space="0" w:color="auto"/>
            <w:left w:val="none" w:sz="0" w:space="0" w:color="auto"/>
            <w:bottom w:val="none" w:sz="0" w:space="0" w:color="auto"/>
            <w:right w:val="none" w:sz="0" w:space="0" w:color="auto"/>
          </w:divBdr>
        </w:div>
        <w:div w:id="2108842937">
          <w:marLeft w:val="0"/>
          <w:marRight w:val="0"/>
          <w:marTop w:val="0"/>
          <w:marBottom w:val="0"/>
          <w:divBdr>
            <w:top w:val="none" w:sz="0" w:space="0" w:color="auto"/>
            <w:left w:val="none" w:sz="0" w:space="0" w:color="auto"/>
            <w:bottom w:val="none" w:sz="0" w:space="0" w:color="auto"/>
            <w:right w:val="none" w:sz="0" w:space="0" w:color="auto"/>
          </w:divBdr>
        </w:div>
        <w:div w:id="1262449628">
          <w:marLeft w:val="0"/>
          <w:marRight w:val="0"/>
          <w:marTop w:val="0"/>
          <w:marBottom w:val="0"/>
          <w:divBdr>
            <w:top w:val="none" w:sz="0" w:space="0" w:color="auto"/>
            <w:left w:val="none" w:sz="0" w:space="0" w:color="auto"/>
            <w:bottom w:val="none" w:sz="0" w:space="0" w:color="auto"/>
            <w:right w:val="none" w:sz="0" w:space="0" w:color="auto"/>
          </w:divBdr>
        </w:div>
        <w:div w:id="1477138341">
          <w:marLeft w:val="0"/>
          <w:marRight w:val="0"/>
          <w:marTop w:val="0"/>
          <w:marBottom w:val="0"/>
          <w:divBdr>
            <w:top w:val="none" w:sz="0" w:space="0" w:color="auto"/>
            <w:left w:val="none" w:sz="0" w:space="0" w:color="auto"/>
            <w:bottom w:val="none" w:sz="0" w:space="0" w:color="auto"/>
            <w:right w:val="none" w:sz="0" w:space="0" w:color="auto"/>
          </w:divBdr>
        </w:div>
        <w:div w:id="135690139">
          <w:marLeft w:val="0"/>
          <w:marRight w:val="0"/>
          <w:marTop w:val="0"/>
          <w:marBottom w:val="0"/>
          <w:divBdr>
            <w:top w:val="none" w:sz="0" w:space="0" w:color="auto"/>
            <w:left w:val="none" w:sz="0" w:space="0" w:color="auto"/>
            <w:bottom w:val="none" w:sz="0" w:space="0" w:color="auto"/>
            <w:right w:val="none" w:sz="0" w:space="0" w:color="auto"/>
          </w:divBdr>
        </w:div>
        <w:div w:id="740250731">
          <w:marLeft w:val="0"/>
          <w:marRight w:val="0"/>
          <w:marTop w:val="0"/>
          <w:marBottom w:val="0"/>
          <w:divBdr>
            <w:top w:val="none" w:sz="0" w:space="0" w:color="auto"/>
            <w:left w:val="none" w:sz="0" w:space="0" w:color="auto"/>
            <w:bottom w:val="none" w:sz="0" w:space="0" w:color="auto"/>
            <w:right w:val="none" w:sz="0" w:space="0" w:color="auto"/>
          </w:divBdr>
        </w:div>
        <w:div w:id="994458682">
          <w:marLeft w:val="0"/>
          <w:marRight w:val="0"/>
          <w:marTop w:val="0"/>
          <w:marBottom w:val="0"/>
          <w:divBdr>
            <w:top w:val="none" w:sz="0" w:space="0" w:color="auto"/>
            <w:left w:val="none" w:sz="0" w:space="0" w:color="auto"/>
            <w:bottom w:val="none" w:sz="0" w:space="0" w:color="auto"/>
            <w:right w:val="none" w:sz="0" w:space="0" w:color="auto"/>
          </w:divBdr>
        </w:div>
        <w:div w:id="426509140">
          <w:marLeft w:val="0"/>
          <w:marRight w:val="0"/>
          <w:marTop w:val="0"/>
          <w:marBottom w:val="0"/>
          <w:divBdr>
            <w:top w:val="none" w:sz="0" w:space="0" w:color="auto"/>
            <w:left w:val="none" w:sz="0" w:space="0" w:color="auto"/>
            <w:bottom w:val="none" w:sz="0" w:space="0" w:color="auto"/>
            <w:right w:val="none" w:sz="0" w:space="0" w:color="auto"/>
          </w:divBdr>
        </w:div>
        <w:div w:id="805439015">
          <w:marLeft w:val="0"/>
          <w:marRight w:val="0"/>
          <w:marTop w:val="0"/>
          <w:marBottom w:val="0"/>
          <w:divBdr>
            <w:top w:val="none" w:sz="0" w:space="0" w:color="auto"/>
            <w:left w:val="none" w:sz="0" w:space="0" w:color="auto"/>
            <w:bottom w:val="none" w:sz="0" w:space="0" w:color="auto"/>
            <w:right w:val="none" w:sz="0" w:space="0" w:color="auto"/>
          </w:divBdr>
        </w:div>
        <w:div w:id="386077973">
          <w:marLeft w:val="0"/>
          <w:marRight w:val="0"/>
          <w:marTop w:val="0"/>
          <w:marBottom w:val="0"/>
          <w:divBdr>
            <w:top w:val="none" w:sz="0" w:space="0" w:color="auto"/>
            <w:left w:val="none" w:sz="0" w:space="0" w:color="auto"/>
            <w:bottom w:val="none" w:sz="0" w:space="0" w:color="auto"/>
            <w:right w:val="none" w:sz="0" w:space="0" w:color="auto"/>
          </w:divBdr>
        </w:div>
        <w:div w:id="1581939504">
          <w:marLeft w:val="0"/>
          <w:marRight w:val="0"/>
          <w:marTop w:val="0"/>
          <w:marBottom w:val="0"/>
          <w:divBdr>
            <w:top w:val="none" w:sz="0" w:space="0" w:color="auto"/>
            <w:left w:val="none" w:sz="0" w:space="0" w:color="auto"/>
            <w:bottom w:val="none" w:sz="0" w:space="0" w:color="auto"/>
            <w:right w:val="none" w:sz="0" w:space="0" w:color="auto"/>
          </w:divBdr>
        </w:div>
      </w:divsChild>
    </w:div>
    <w:div w:id="86846529">
      <w:bodyDiv w:val="1"/>
      <w:marLeft w:val="0"/>
      <w:marRight w:val="0"/>
      <w:marTop w:val="0"/>
      <w:marBottom w:val="0"/>
      <w:divBdr>
        <w:top w:val="none" w:sz="0" w:space="0" w:color="auto"/>
        <w:left w:val="none" w:sz="0" w:space="0" w:color="auto"/>
        <w:bottom w:val="none" w:sz="0" w:space="0" w:color="auto"/>
        <w:right w:val="none" w:sz="0" w:space="0" w:color="auto"/>
      </w:divBdr>
      <w:divsChild>
        <w:div w:id="681515767">
          <w:marLeft w:val="0"/>
          <w:marRight w:val="0"/>
          <w:marTop w:val="0"/>
          <w:marBottom w:val="0"/>
          <w:divBdr>
            <w:top w:val="none" w:sz="0" w:space="0" w:color="auto"/>
            <w:left w:val="none" w:sz="0" w:space="0" w:color="auto"/>
            <w:bottom w:val="none" w:sz="0" w:space="0" w:color="auto"/>
            <w:right w:val="none" w:sz="0" w:space="0" w:color="auto"/>
          </w:divBdr>
        </w:div>
      </w:divsChild>
    </w:div>
    <w:div w:id="291328937">
      <w:bodyDiv w:val="1"/>
      <w:marLeft w:val="0"/>
      <w:marRight w:val="0"/>
      <w:marTop w:val="0"/>
      <w:marBottom w:val="0"/>
      <w:divBdr>
        <w:top w:val="none" w:sz="0" w:space="0" w:color="auto"/>
        <w:left w:val="none" w:sz="0" w:space="0" w:color="auto"/>
        <w:bottom w:val="none" w:sz="0" w:space="0" w:color="auto"/>
        <w:right w:val="none" w:sz="0" w:space="0" w:color="auto"/>
      </w:divBdr>
      <w:divsChild>
        <w:div w:id="1896157105">
          <w:marLeft w:val="0"/>
          <w:marRight w:val="0"/>
          <w:marTop w:val="0"/>
          <w:marBottom w:val="0"/>
          <w:divBdr>
            <w:top w:val="none" w:sz="0" w:space="0" w:color="auto"/>
            <w:left w:val="none" w:sz="0" w:space="0" w:color="auto"/>
            <w:bottom w:val="none" w:sz="0" w:space="0" w:color="auto"/>
            <w:right w:val="none" w:sz="0" w:space="0" w:color="auto"/>
          </w:divBdr>
        </w:div>
      </w:divsChild>
    </w:div>
    <w:div w:id="318965124">
      <w:bodyDiv w:val="1"/>
      <w:marLeft w:val="0"/>
      <w:marRight w:val="0"/>
      <w:marTop w:val="0"/>
      <w:marBottom w:val="0"/>
      <w:divBdr>
        <w:top w:val="none" w:sz="0" w:space="0" w:color="auto"/>
        <w:left w:val="none" w:sz="0" w:space="0" w:color="auto"/>
        <w:bottom w:val="none" w:sz="0" w:space="0" w:color="auto"/>
        <w:right w:val="none" w:sz="0" w:space="0" w:color="auto"/>
      </w:divBdr>
      <w:divsChild>
        <w:div w:id="553925523">
          <w:marLeft w:val="0"/>
          <w:marRight w:val="0"/>
          <w:marTop w:val="0"/>
          <w:marBottom w:val="0"/>
          <w:divBdr>
            <w:top w:val="none" w:sz="0" w:space="0" w:color="auto"/>
            <w:left w:val="none" w:sz="0" w:space="0" w:color="auto"/>
            <w:bottom w:val="none" w:sz="0" w:space="0" w:color="auto"/>
            <w:right w:val="none" w:sz="0" w:space="0" w:color="auto"/>
          </w:divBdr>
        </w:div>
      </w:divsChild>
    </w:div>
    <w:div w:id="337386883">
      <w:bodyDiv w:val="1"/>
      <w:marLeft w:val="0"/>
      <w:marRight w:val="0"/>
      <w:marTop w:val="0"/>
      <w:marBottom w:val="0"/>
      <w:divBdr>
        <w:top w:val="none" w:sz="0" w:space="0" w:color="auto"/>
        <w:left w:val="none" w:sz="0" w:space="0" w:color="auto"/>
        <w:bottom w:val="none" w:sz="0" w:space="0" w:color="auto"/>
        <w:right w:val="none" w:sz="0" w:space="0" w:color="auto"/>
      </w:divBdr>
      <w:divsChild>
        <w:div w:id="1625425841">
          <w:marLeft w:val="0"/>
          <w:marRight w:val="0"/>
          <w:marTop w:val="0"/>
          <w:marBottom w:val="0"/>
          <w:divBdr>
            <w:top w:val="none" w:sz="0" w:space="0" w:color="auto"/>
            <w:left w:val="none" w:sz="0" w:space="0" w:color="auto"/>
            <w:bottom w:val="none" w:sz="0" w:space="0" w:color="auto"/>
            <w:right w:val="none" w:sz="0" w:space="0" w:color="auto"/>
          </w:divBdr>
        </w:div>
      </w:divsChild>
    </w:div>
    <w:div w:id="557588701">
      <w:bodyDiv w:val="1"/>
      <w:marLeft w:val="0"/>
      <w:marRight w:val="0"/>
      <w:marTop w:val="0"/>
      <w:marBottom w:val="0"/>
      <w:divBdr>
        <w:top w:val="none" w:sz="0" w:space="0" w:color="auto"/>
        <w:left w:val="none" w:sz="0" w:space="0" w:color="auto"/>
        <w:bottom w:val="none" w:sz="0" w:space="0" w:color="auto"/>
        <w:right w:val="none" w:sz="0" w:space="0" w:color="auto"/>
      </w:divBdr>
      <w:divsChild>
        <w:div w:id="115682428">
          <w:marLeft w:val="0"/>
          <w:marRight w:val="0"/>
          <w:marTop w:val="0"/>
          <w:marBottom w:val="0"/>
          <w:divBdr>
            <w:top w:val="none" w:sz="0" w:space="0" w:color="auto"/>
            <w:left w:val="none" w:sz="0" w:space="0" w:color="auto"/>
            <w:bottom w:val="none" w:sz="0" w:space="0" w:color="auto"/>
            <w:right w:val="none" w:sz="0" w:space="0" w:color="auto"/>
          </w:divBdr>
        </w:div>
        <w:div w:id="634682392">
          <w:marLeft w:val="0"/>
          <w:marRight w:val="0"/>
          <w:marTop w:val="0"/>
          <w:marBottom w:val="0"/>
          <w:divBdr>
            <w:top w:val="none" w:sz="0" w:space="0" w:color="auto"/>
            <w:left w:val="none" w:sz="0" w:space="0" w:color="auto"/>
            <w:bottom w:val="none" w:sz="0" w:space="0" w:color="auto"/>
            <w:right w:val="none" w:sz="0" w:space="0" w:color="auto"/>
          </w:divBdr>
        </w:div>
        <w:div w:id="1487818169">
          <w:marLeft w:val="0"/>
          <w:marRight w:val="0"/>
          <w:marTop w:val="0"/>
          <w:marBottom w:val="0"/>
          <w:divBdr>
            <w:top w:val="none" w:sz="0" w:space="0" w:color="auto"/>
            <w:left w:val="none" w:sz="0" w:space="0" w:color="auto"/>
            <w:bottom w:val="none" w:sz="0" w:space="0" w:color="auto"/>
            <w:right w:val="none" w:sz="0" w:space="0" w:color="auto"/>
          </w:divBdr>
        </w:div>
        <w:div w:id="1080951931">
          <w:marLeft w:val="0"/>
          <w:marRight w:val="0"/>
          <w:marTop w:val="0"/>
          <w:marBottom w:val="0"/>
          <w:divBdr>
            <w:top w:val="none" w:sz="0" w:space="0" w:color="auto"/>
            <w:left w:val="none" w:sz="0" w:space="0" w:color="auto"/>
            <w:bottom w:val="none" w:sz="0" w:space="0" w:color="auto"/>
            <w:right w:val="none" w:sz="0" w:space="0" w:color="auto"/>
          </w:divBdr>
        </w:div>
        <w:div w:id="1698114511">
          <w:marLeft w:val="0"/>
          <w:marRight w:val="0"/>
          <w:marTop w:val="0"/>
          <w:marBottom w:val="0"/>
          <w:divBdr>
            <w:top w:val="none" w:sz="0" w:space="0" w:color="auto"/>
            <w:left w:val="none" w:sz="0" w:space="0" w:color="auto"/>
            <w:bottom w:val="none" w:sz="0" w:space="0" w:color="auto"/>
            <w:right w:val="none" w:sz="0" w:space="0" w:color="auto"/>
          </w:divBdr>
        </w:div>
        <w:div w:id="765618650">
          <w:marLeft w:val="0"/>
          <w:marRight w:val="0"/>
          <w:marTop w:val="0"/>
          <w:marBottom w:val="0"/>
          <w:divBdr>
            <w:top w:val="none" w:sz="0" w:space="0" w:color="auto"/>
            <w:left w:val="none" w:sz="0" w:space="0" w:color="auto"/>
            <w:bottom w:val="none" w:sz="0" w:space="0" w:color="auto"/>
            <w:right w:val="none" w:sz="0" w:space="0" w:color="auto"/>
          </w:divBdr>
        </w:div>
        <w:div w:id="1711997744">
          <w:marLeft w:val="0"/>
          <w:marRight w:val="0"/>
          <w:marTop w:val="0"/>
          <w:marBottom w:val="0"/>
          <w:divBdr>
            <w:top w:val="none" w:sz="0" w:space="0" w:color="auto"/>
            <w:left w:val="none" w:sz="0" w:space="0" w:color="auto"/>
            <w:bottom w:val="none" w:sz="0" w:space="0" w:color="auto"/>
            <w:right w:val="none" w:sz="0" w:space="0" w:color="auto"/>
          </w:divBdr>
        </w:div>
        <w:div w:id="1133526658">
          <w:marLeft w:val="0"/>
          <w:marRight w:val="0"/>
          <w:marTop w:val="0"/>
          <w:marBottom w:val="0"/>
          <w:divBdr>
            <w:top w:val="none" w:sz="0" w:space="0" w:color="auto"/>
            <w:left w:val="none" w:sz="0" w:space="0" w:color="auto"/>
            <w:bottom w:val="none" w:sz="0" w:space="0" w:color="auto"/>
            <w:right w:val="none" w:sz="0" w:space="0" w:color="auto"/>
          </w:divBdr>
        </w:div>
        <w:div w:id="649142127">
          <w:marLeft w:val="0"/>
          <w:marRight w:val="0"/>
          <w:marTop w:val="0"/>
          <w:marBottom w:val="0"/>
          <w:divBdr>
            <w:top w:val="none" w:sz="0" w:space="0" w:color="auto"/>
            <w:left w:val="none" w:sz="0" w:space="0" w:color="auto"/>
            <w:bottom w:val="none" w:sz="0" w:space="0" w:color="auto"/>
            <w:right w:val="none" w:sz="0" w:space="0" w:color="auto"/>
          </w:divBdr>
        </w:div>
        <w:div w:id="2119055831">
          <w:marLeft w:val="0"/>
          <w:marRight w:val="0"/>
          <w:marTop w:val="0"/>
          <w:marBottom w:val="0"/>
          <w:divBdr>
            <w:top w:val="none" w:sz="0" w:space="0" w:color="auto"/>
            <w:left w:val="none" w:sz="0" w:space="0" w:color="auto"/>
            <w:bottom w:val="none" w:sz="0" w:space="0" w:color="auto"/>
            <w:right w:val="none" w:sz="0" w:space="0" w:color="auto"/>
          </w:divBdr>
        </w:div>
        <w:div w:id="342979973">
          <w:marLeft w:val="0"/>
          <w:marRight w:val="0"/>
          <w:marTop w:val="0"/>
          <w:marBottom w:val="0"/>
          <w:divBdr>
            <w:top w:val="none" w:sz="0" w:space="0" w:color="auto"/>
            <w:left w:val="none" w:sz="0" w:space="0" w:color="auto"/>
            <w:bottom w:val="none" w:sz="0" w:space="0" w:color="auto"/>
            <w:right w:val="none" w:sz="0" w:space="0" w:color="auto"/>
          </w:divBdr>
        </w:div>
        <w:div w:id="228077897">
          <w:marLeft w:val="0"/>
          <w:marRight w:val="0"/>
          <w:marTop w:val="0"/>
          <w:marBottom w:val="0"/>
          <w:divBdr>
            <w:top w:val="none" w:sz="0" w:space="0" w:color="auto"/>
            <w:left w:val="none" w:sz="0" w:space="0" w:color="auto"/>
            <w:bottom w:val="none" w:sz="0" w:space="0" w:color="auto"/>
            <w:right w:val="none" w:sz="0" w:space="0" w:color="auto"/>
          </w:divBdr>
        </w:div>
        <w:div w:id="1614942509">
          <w:marLeft w:val="0"/>
          <w:marRight w:val="0"/>
          <w:marTop w:val="0"/>
          <w:marBottom w:val="0"/>
          <w:divBdr>
            <w:top w:val="none" w:sz="0" w:space="0" w:color="auto"/>
            <w:left w:val="none" w:sz="0" w:space="0" w:color="auto"/>
            <w:bottom w:val="none" w:sz="0" w:space="0" w:color="auto"/>
            <w:right w:val="none" w:sz="0" w:space="0" w:color="auto"/>
          </w:divBdr>
        </w:div>
        <w:div w:id="89861893">
          <w:marLeft w:val="0"/>
          <w:marRight w:val="0"/>
          <w:marTop w:val="0"/>
          <w:marBottom w:val="0"/>
          <w:divBdr>
            <w:top w:val="none" w:sz="0" w:space="0" w:color="auto"/>
            <w:left w:val="none" w:sz="0" w:space="0" w:color="auto"/>
            <w:bottom w:val="none" w:sz="0" w:space="0" w:color="auto"/>
            <w:right w:val="none" w:sz="0" w:space="0" w:color="auto"/>
          </w:divBdr>
        </w:div>
        <w:div w:id="1935236410">
          <w:marLeft w:val="0"/>
          <w:marRight w:val="0"/>
          <w:marTop w:val="0"/>
          <w:marBottom w:val="0"/>
          <w:divBdr>
            <w:top w:val="none" w:sz="0" w:space="0" w:color="auto"/>
            <w:left w:val="none" w:sz="0" w:space="0" w:color="auto"/>
            <w:bottom w:val="none" w:sz="0" w:space="0" w:color="auto"/>
            <w:right w:val="none" w:sz="0" w:space="0" w:color="auto"/>
          </w:divBdr>
        </w:div>
        <w:div w:id="520896668">
          <w:marLeft w:val="0"/>
          <w:marRight w:val="0"/>
          <w:marTop w:val="0"/>
          <w:marBottom w:val="0"/>
          <w:divBdr>
            <w:top w:val="none" w:sz="0" w:space="0" w:color="auto"/>
            <w:left w:val="none" w:sz="0" w:space="0" w:color="auto"/>
            <w:bottom w:val="none" w:sz="0" w:space="0" w:color="auto"/>
            <w:right w:val="none" w:sz="0" w:space="0" w:color="auto"/>
          </w:divBdr>
        </w:div>
        <w:div w:id="1233587302">
          <w:marLeft w:val="0"/>
          <w:marRight w:val="0"/>
          <w:marTop w:val="0"/>
          <w:marBottom w:val="0"/>
          <w:divBdr>
            <w:top w:val="none" w:sz="0" w:space="0" w:color="auto"/>
            <w:left w:val="none" w:sz="0" w:space="0" w:color="auto"/>
            <w:bottom w:val="none" w:sz="0" w:space="0" w:color="auto"/>
            <w:right w:val="none" w:sz="0" w:space="0" w:color="auto"/>
          </w:divBdr>
        </w:div>
        <w:div w:id="1060787721">
          <w:marLeft w:val="0"/>
          <w:marRight w:val="0"/>
          <w:marTop w:val="0"/>
          <w:marBottom w:val="0"/>
          <w:divBdr>
            <w:top w:val="none" w:sz="0" w:space="0" w:color="auto"/>
            <w:left w:val="none" w:sz="0" w:space="0" w:color="auto"/>
            <w:bottom w:val="none" w:sz="0" w:space="0" w:color="auto"/>
            <w:right w:val="none" w:sz="0" w:space="0" w:color="auto"/>
          </w:divBdr>
        </w:div>
        <w:div w:id="980034319">
          <w:marLeft w:val="0"/>
          <w:marRight w:val="0"/>
          <w:marTop w:val="0"/>
          <w:marBottom w:val="0"/>
          <w:divBdr>
            <w:top w:val="none" w:sz="0" w:space="0" w:color="auto"/>
            <w:left w:val="none" w:sz="0" w:space="0" w:color="auto"/>
            <w:bottom w:val="none" w:sz="0" w:space="0" w:color="auto"/>
            <w:right w:val="none" w:sz="0" w:space="0" w:color="auto"/>
          </w:divBdr>
        </w:div>
        <w:div w:id="437257091">
          <w:marLeft w:val="0"/>
          <w:marRight w:val="0"/>
          <w:marTop w:val="0"/>
          <w:marBottom w:val="0"/>
          <w:divBdr>
            <w:top w:val="none" w:sz="0" w:space="0" w:color="auto"/>
            <w:left w:val="none" w:sz="0" w:space="0" w:color="auto"/>
            <w:bottom w:val="none" w:sz="0" w:space="0" w:color="auto"/>
            <w:right w:val="none" w:sz="0" w:space="0" w:color="auto"/>
          </w:divBdr>
        </w:div>
        <w:div w:id="1391659985">
          <w:marLeft w:val="0"/>
          <w:marRight w:val="0"/>
          <w:marTop w:val="0"/>
          <w:marBottom w:val="0"/>
          <w:divBdr>
            <w:top w:val="none" w:sz="0" w:space="0" w:color="auto"/>
            <w:left w:val="none" w:sz="0" w:space="0" w:color="auto"/>
            <w:bottom w:val="none" w:sz="0" w:space="0" w:color="auto"/>
            <w:right w:val="none" w:sz="0" w:space="0" w:color="auto"/>
          </w:divBdr>
        </w:div>
        <w:div w:id="1581521585">
          <w:marLeft w:val="0"/>
          <w:marRight w:val="0"/>
          <w:marTop w:val="0"/>
          <w:marBottom w:val="0"/>
          <w:divBdr>
            <w:top w:val="none" w:sz="0" w:space="0" w:color="auto"/>
            <w:left w:val="none" w:sz="0" w:space="0" w:color="auto"/>
            <w:bottom w:val="none" w:sz="0" w:space="0" w:color="auto"/>
            <w:right w:val="none" w:sz="0" w:space="0" w:color="auto"/>
          </w:divBdr>
        </w:div>
        <w:div w:id="334039728">
          <w:marLeft w:val="0"/>
          <w:marRight w:val="0"/>
          <w:marTop w:val="0"/>
          <w:marBottom w:val="0"/>
          <w:divBdr>
            <w:top w:val="none" w:sz="0" w:space="0" w:color="auto"/>
            <w:left w:val="none" w:sz="0" w:space="0" w:color="auto"/>
            <w:bottom w:val="none" w:sz="0" w:space="0" w:color="auto"/>
            <w:right w:val="none" w:sz="0" w:space="0" w:color="auto"/>
          </w:divBdr>
        </w:div>
        <w:div w:id="2116511386">
          <w:marLeft w:val="0"/>
          <w:marRight w:val="0"/>
          <w:marTop w:val="0"/>
          <w:marBottom w:val="0"/>
          <w:divBdr>
            <w:top w:val="none" w:sz="0" w:space="0" w:color="auto"/>
            <w:left w:val="none" w:sz="0" w:space="0" w:color="auto"/>
            <w:bottom w:val="none" w:sz="0" w:space="0" w:color="auto"/>
            <w:right w:val="none" w:sz="0" w:space="0" w:color="auto"/>
          </w:divBdr>
        </w:div>
        <w:div w:id="1073548780">
          <w:marLeft w:val="0"/>
          <w:marRight w:val="0"/>
          <w:marTop w:val="0"/>
          <w:marBottom w:val="0"/>
          <w:divBdr>
            <w:top w:val="none" w:sz="0" w:space="0" w:color="auto"/>
            <w:left w:val="none" w:sz="0" w:space="0" w:color="auto"/>
            <w:bottom w:val="none" w:sz="0" w:space="0" w:color="auto"/>
            <w:right w:val="none" w:sz="0" w:space="0" w:color="auto"/>
          </w:divBdr>
        </w:div>
        <w:div w:id="862597705">
          <w:marLeft w:val="0"/>
          <w:marRight w:val="0"/>
          <w:marTop w:val="0"/>
          <w:marBottom w:val="0"/>
          <w:divBdr>
            <w:top w:val="none" w:sz="0" w:space="0" w:color="auto"/>
            <w:left w:val="none" w:sz="0" w:space="0" w:color="auto"/>
            <w:bottom w:val="none" w:sz="0" w:space="0" w:color="auto"/>
            <w:right w:val="none" w:sz="0" w:space="0" w:color="auto"/>
          </w:divBdr>
        </w:div>
        <w:div w:id="780032844">
          <w:marLeft w:val="0"/>
          <w:marRight w:val="0"/>
          <w:marTop w:val="0"/>
          <w:marBottom w:val="0"/>
          <w:divBdr>
            <w:top w:val="none" w:sz="0" w:space="0" w:color="auto"/>
            <w:left w:val="none" w:sz="0" w:space="0" w:color="auto"/>
            <w:bottom w:val="none" w:sz="0" w:space="0" w:color="auto"/>
            <w:right w:val="none" w:sz="0" w:space="0" w:color="auto"/>
          </w:divBdr>
        </w:div>
        <w:div w:id="258416363">
          <w:marLeft w:val="0"/>
          <w:marRight w:val="0"/>
          <w:marTop w:val="0"/>
          <w:marBottom w:val="0"/>
          <w:divBdr>
            <w:top w:val="none" w:sz="0" w:space="0" w:color="auto"/>
            <w:left w:val="none" w:sz="0" w:space="0" w:color="auto"/>
            <w:bottom w:val="none" w:sz="0" w:space="0" w:color="auto"/>
            <w:right w:val="none" w:sz="0" w:space="0" w:color="auto"/>
          </w:divBdr>
        </w:div>
        <w:div w:id="826870983">
          <w:marLeft w:val="0"/>
          <w:marRight w:val="0"/>
          <w:marTop w:val="0"/>
          <w:marBottom w:val="0"/>
          <w:divBdr>
            <w:top w:val="none" w:sz="0" w:space="0" w:color="auto"/>
            <w:left w:val="none" w:sz="0" w:space="0" w:color="auto"/>
            <w:bottom w:val="none" w:sz="0" w:space="0" w:color="auto"/>
            <w:right w:val="none" w:sz="0" w:space="0" w:color="auto"/>
          </w:divBdr>
        </w:div>
        <w:div w:id="1170944876">
          <w:marLeft w:val="0"/>
          <w:marRight w:val="0"/>
          <w:marTop w:val="0"/>
          <w:marBottom w:val="0"/>
          <w:divBdr>
            <w:top w:val="none" w:sz="0" w:space="0" w:color="auto"/>
            <w:left w:val="none" w:sz="0" w:space="0" w:color="auto"/>
            <w:bottom w:val="none" w:sz="0" w:space="0" w:color="auto"/>
            <w:right w:val="none" w:sz="0" w:space="0" w:color="auto"/>
          </w:divBdr>
        </w:div>
        <w:div w:id="1556550192">
          <w:marLeft w:val="0"/>
          <w:marRight w:val="0"/>
          <w:marTop w:val="0"/>
          <w:marBottom w:val="0"/>
          <w:divBdr>
            <w:top w:val="none" w:sz="0" w:space="0" w:color="auto"/>
            <w:left w:val="none" w:sz="0" w:space="0" w:color="auto"/>
            <w:bottom w:val="none" w:sz="0" w:space="0" w:color="auto"/>
            <w:right w:val="none" w:sz="0" w:space="0" w:color="auto"/>
          </w:divBdr>
        </w:div>
        <w:div w:id="1404141362">
          <w:marLeft w:val="0"/>
          <w:marRight w:val="0"/>
          <w:marTop w:val="0"/>
          <w:marBottom w:val="0"/>
          <w:divBdr>
            <w:top w:val="none" w:sz="0" w:space="0" w:color="auto"/>
            <w:left w:val="none" w:sz="0" w:space="0" w:color="auto"/>
            <w:bottom w:val="none" w:sz="0" w:space="0" w:color="auto"/>
            <w:right w:val="none" w:sz="0" w:space="0" w:color="auto"/>
          </w:divBdr>
        </w:div>
        <w:div w:id="1304965642">
          <w:marLeft w:val="0"/>
          <w:marRight w:val="0"/>
          <w:marTop w:val="0"/>
          <w:marBottom w:val="0"/>
          <w:divBdr>
            <w:top w:val="none" w:sz="0" w:space="0" w:color="auto"/>
            <w:left w:val="none" w:sz="0" w:space="0" w:color="auto"/>
            <w:bottom w:val="none" w:sz="0" w:space="0" w:color="auto"/>
            <w:right w:val="none" w:sz="0" w:space="0" w:color="auto"/>
          </w:divBdr>
        </w:div>
        <w:div w:id="1398479229">
          <w:marLeft w:val="0"/>
          <w:marRight w:val="0"/>
          <w:marTop w:val="0"/>
          <w:marBottom w:val="0"/>
          <w:divBdr>
            <w:top w:val="none" w:sz="0" w:space="0" w:color="auto"/>
            <w:left w:val="none" w:sz="0" w:space="0" w:color="auto"/>
            <w:bottom w:val="none" w:sz="0" w:space="0" w:color="auto"/>
            <w:right w:val="none" w:sz="0" w:space="0" w:color="auto"/>
          </w:divBdr>
        </w:div>
        <w:div w:id="1669558524">
          <w:marLeft w:val="0"/>
          <w:marRight w:val="0"/>
          <w:marTop w:val="0"/>
          <w:marBottom w:val="0"/>
          <w:divBdr>
            <w:top w:val="none" w:sz="0" w:space="0" w:color="auto"/>
            <w:left w:val="none" w:sz="0" w:space="0" w:color="auto"/>
            <w:bottom w:val="none" w:sz="0" w:space="0" w:color="auto"/>
            <w:right w:val="none" w:sz="0" w:space="0" w:color="auto"/>
          </w:divBdr>
        </w:div>
        <w:div w:id="488375160">
          <w:marLeft w:val="0"/>
          <w:marRight w:val="0"/>
          <w:marTop w:val="0"/>
          <w:marBottom w:val="0"/>
          <w:divBdr>
            <w:top w:val="none" w:sz="0" w:space="0" w:color="auto"/>
            <w:left w:val="none" w:sz="0" w:space="0" w:color="auto"/>
            <w:bottom w:val="none" w:sz="0" w:space="0" w:color="auto"/>
            <w:right w:val="none" w:sz="0" w:space="0" w:color="auto"/>
          </w:divBdr>
        </w:div>
        <w:div w:id="366564169">
          <w:marLeft w:val="0"/>
          <w:marRight w:val="0"/>
          <w:marTop w:val="0"/>
          <w:marBottom w:val="0"/>
          <w:divBdr>
            <w:top w:val="none" w:sz="0" w:space="0" w:color="auto"/>
            <w:left w:val="none" w:sz="0" w:space="0" w:color="auto"/>
            <w:bottom w:val="none" w:sz="0" w:space="0" w:color="auto"/>
            <w:right w:val="none" w:sz="0" w:space="0" w:color="auto"/>
          </w:divBdr>
        </w:div>
        <w:div w:id="959993577">
          <w:marLeft w:val="0"/>
          <w:marRight w:val="0"/>
          <w:marTop w:val="0"/>
          <w:marBottom w:val="0"/>
          <w:divBdr>
            <w:top w:val="none" w:sz="0" w:space="0" w:color="auto"/>
            <w:left w:val="none" w:sz="0" w:space="0" w:color="auto"/>
            <w:bottom w:val="none" w:sz="0" w:space="0" w:color="auto"/>
            <w:right w:val="none" w:sz="0" w:space="0" w:color="auto"/>
          </w:divBdr>
        </w:div>
        <w:div w:id="1001196829">
          <w:marLeft w:val="0"/>
          <w:marRight w:val="0"/>
          <w:marTop w:val="0"/>
          <w:marBottom w:val="0"/>
          <w:divBdr>
            <w:top w:val="none" w:sz="0" w:space="0" w:color="auto"/>
            <w:left w:val="none" w:sz="0" w:space="0" w:color="auto"/>
            <w:bottom w:val="none" w:sz="0" w:space="0" w:color="auto"/>
            <w:right w:val="none" w:sz="0" w:space="0" w:color="auto"/>
          </w:divBdr>
        </w:div>
        <w:div w:id="237594876">
          <w:marLeft w:val="0"/>
          <w:marRight w:val="0"/>
          <w:marTop w:val="0"/>
          <w:marBottom w:val="0"/>
          <w:divBdr>
            <w:top w:val="none" w:sz="0" w:space="0" w:color="auto"/>
            <w:left w:val="none" w:sz="0" w:space="0" w:color="auto"/>
            <w:bottom w:val="none" w:sz="0" w:space="0" w:color="auto"/>
            <w:right w:val="none" w:sz="0" w:space="0" w:color="auto"/>
          </w:divBdr>
        </w:div>
        <w:div w:id="910584941">
          <w:marLeft w:val="0"/>
          <w:marRight w:val="0"/>
          <w:marTop w:val="0"/>
          <w:marBottom w:val="0"/>
          <w:divBdr>
            <w:top w:val="none" w:sz="0" w:space="0" w:color="auto"/>
            <w:left w:val="none" w:sz="0" w:space="0" w:color="auto"/>
            <w:bottom w:val="none" w:sz="0" w:space="0" w:color="auto"/>
            <w:right w:val="none" w:sz="0" w:space="0" w:color="auto"/>
          </w:divBdr>
        </w:div>
        <w:div w:id="1001079989">
          <w:marLeft w:val="0"/>
          <w:marRight w:val="0"/>
          <w:marTop w:val="0"/>
          <w:marBottom w:val="0"/>
          <w:divBdr>
            <w:top w:val="none" w:sz="0" w:space="0" w:color="auto"/>
            <w:left w:val="none" w:sz="0" w:space="0" w:color="auto"/>
            <w:bottom w:val="none" w:sz="0" w:space="0" w:color="auto"/>
            <w:right w:val="none" w:sz="0" w:space="0" w:color="auto"/>
          </w:divBdr>
        </w:div>
        <w:div w:id="2079016927">
          <w:marLeft w:val="0"/>
          <w:marRight w:val="0"/>
          <w:marTop w:val="0"/>
          <w:marBottom w:val="0"/>
          <w:divBdr>
            <w:top w:val="none" w:sz="0" w:space="0" w:color="auto"/>
            <w:left w:val="none" w:sz="0" w:space="0" w:color="auto"/>
            <w:bottom w:val="none" w:sz="0" w:space="0" w:color="auto"/>
            <w:right w:val="none" w:sz="0" w:space="0" w:color="auto"/>
          </w:divBdr>
        </w:div>
        <w:div w:id="1618676252">
          <w:marLeft w:val="0"/>
          <w:marRight w:val="0"/>
          <w:marTop w:val="0"/>
          <w:marBottom w:val="0"/>
          <w:divBdr>
            <w:top w:val="none" w:sz="0" w:space="0" w:color="auto"/>
            <w:left w:val="none" w:sz="0" w:space="0" w:color="auto"/>
            <w:bottom w:val="none" w:sz="0" w:space="0" w:color="auto"/>
            <w:right w:val="none" w:sz="0" w:space="0" w:color="auto"/>
          </w:divBdr>
        </w:div>
        <w:div w:id="1481651532">
          <w:marLeft w:val="0"/>
          <w:marRight w:val="0"/>
          <w:marTop w:val="0"/>
          <w:marBottom w:val="0"/>
          <w:divBdr>
            <w:top w:val="none" w:sz="0" w:space="0" w:color="auto"/>
            <w:left w:val="none" w:sz="0" w:space="0" w:color="auto"/>
            <w:bottom w:val="none" w:sz="0" w:space="0" w:color="auto"/>
            <w:right w:val="none" w:sz="0" w:space="0" w:color="auto"/>
          </w:divBdr>
        </w:div>
        <w:div w:id="1326979177">
          <w:marLeft w:val="0"/>
          <w:marRight w:val="0"/>
          <w:marTop w:val="0"/>
          <w:marBottom w:val="0"/>
          <w:divBdr>
            <w:top w:val="none" w:sz="0" w:space="0" w:color="auto"/>
            <w:left w:val="none" w:sz="0" w:space="0" w:color="auto"/>
            <w:bottom w:val="none" w:sz="0" w:space="0" w:color="auto"/>
            <w:right w:val="none" w:sz="0" w:space="0" w:color="auto"/>
          </w:divBdr>
        </w:div>
        <w:div w:id="1901676181">
          <w:marLeft w:val="0"/>
          <w:marRight w:val="0"/>
          <w:marTop w:val="0"/>
          <w:marBottom w:val="0"/>
          <w:divBdr>
            <w:top w:val="none" w:sz="0" w:space="0" w:color="auto"/>
            <w:left w:val="none" w:sz="0" w:space="0" w:color="auto"/>
            <w:bottom w:val="none" w:sz="0" w:space="0" w:color="auto"/>
            <w:right w:val="none" w:sz="0" w:space="0" w:color="auto"/>
          </w:divBdr>
        </w:div>
        <w:div w:id="1366831467">
          <w:marLeft w:val="0"/>
          <w:marRight w:val="0"/>
          <w:marTop w:val="0"/>
          <w:marBottom w:val="0"/>
          <w:divBdr>
            <w:top w:val="none" w:sz="0" w:space="0" w:color="auto"/>
            <w:left w:val="none" w:sz="0" w:space="0" w:color="auto"/>
            <w:bottom w:val="none" w:sz="0" w:space="0" w:color="auto"/>
            <w:right w:val="none" w:sz="0" w:space="0" w:color="auto"/>
          </w:divBdr>
        </w:div>
        <w:div w:id="1789886235">
          <w:marLeft w:val="0"/>
          <w:marRight w:val="0"/>
          <w:marTop w:val="0"/>
          <w:marBottom w:val="0"/>
          <w:divBdr>
            <w:top w:val="none" w:sz="0" w:space="0" w:color="auto"/>
            <w:left w:val="none" w:sz="0" w:space="0" w:color="auto"/>
            <w:bottom w:val="none" w:sz="0" w:space="0" w:color="auto"/>
            <w:right w:val="none" w:sz="0" w:space="0" w:color="auto"/>
          </w:divBdr>
        </w:div>
        <w:div w:id="1693529116">
          <w:marLeft w:val="0"/>
          <w:marRight w:val="0"/>
          <w:marTop w:val="0"/>
          <w:marBottom w:val="0"/>
          <w:divBdr>
            <w:top w:val="none" w:sz="0" w:space="0" w:color="auto"/>
            <w:left w:val="none" w:sz="0" w:space="0" w:color="auto"/>
            <w:bottom w:val="none" w:sz="0" w:space="0" w:color="auto"/>
            <w:right w:val="none" w:sz="0" w:space="0" w:color="auto"/>
          </w:divBdr>
        </w:div>
        <w:div w:id="671419274">
          <w:marLeft w:val="0"/>
          <w:marRight w:val="0"/>
          <w:marTop w:val="0"/>
          <w:marBottom w:val="0"/>
          <w:divBdr>
            <w:top w:val="none" w:sz="0" w:space="0" w:color="auto"/>
            <w:left w:val="none" w:sz="0" w:space="0" w:color="auto"/>
            <w:bottom w:val="none" w:sz="0" w:space="0" w:color="auto"/>
            <w:right w:val="none" w:sz="0" w:space="0" w:color="auto"/>
          </w:divBdr>
        </w:div>
        <w:div w:id="955523041">
          <w:marLeft w:val="0"/>
          <w:marRight w:val="0"/>
          <w:marTop w:val="0"/>
          <w:marBottom w:val="0"/>
          <w:divBdr>
            <w:top w:val="none" w:sz="0" w:space="0" w:color="auto"/>
            <w:left w:val="none" w:sz="0" w:space="0" w:color="auto"/>
            <w:bottom w:val="none" w:sz="0" w:space="0" w:color="auto"/>
            <w:right w:val="none" w:sz="0" w:space="0" w:color="auto"/>
          </w:divBdr>
        </w:div>
        <w:div w:id="446241738">
          <w:marLeft w:val="0"/>
          <w:marRight w:val="0"/>
          <w:marTop w:val="0"/>
          <w:marBottom w:val="0"/>
          <w:divBdr>
            <w:top w:val="none" w:sz="0" w:space="0" w:color="auto"/>
            <w:left w:val="none" w:sz="0" w:space="0" w:color="auto"/>
            <w:bottom w:val="none" w:sz="0" w:space="0" w:color="auto"/>
            <w:right w:val="none" w:sz="0" w:space="0" w:color="auto"/>
          </w:divBdr>
        </w:div>
        <w:div w:id="342706915">
          <w:marLeft w:val="0"/>
          <w:marRight w:val="0"/>
          <w:marTop w:val="0"/>
          <w:marBottom w:val="0"/>
          <w:divBdr>
            <w:top w:val="none" w:sz="0" w:space="0" w:color="auto"/>
            <w:left w:val="none" w:sz="0" w:space="0" w:color="auto"/>
            <w:bottom w:val="none" w:sz="0" w:space="0" w:color="auto"/>
            <w:right w:val="none" w:sz="0" w:space="0" w:color="auto"/>
          </w:divBdr>
        </w:div>
        <w:div w:id="2024166254">
          <w:marLeft w:val="0"/>
          <w:marRight w:val="0"/>
          <w:marTop w:val="0"/>
          <w:marBottom w:val="0"/>
          <w:divBdr>
            <w:top w:val="none" w:sz="0" w:space="0" w:color="auto"/>
            <w:left w:val="none" w:sz="0" w:space="0" w:color="auto"/>
            <w:bottom w:val="none" w:sz="0" w:space="0" w:color="auto"/>
            <w:right w:val="none" w:sz="0" w:space="0" w:color="auto"/>
          </w:divBdr>
        </w:div>
        <w:div w:id="1113986142">
          <w:marLeft w:val="0"/>
          <w:marRight w:val="0"/>
          <w:marTop w:val="0"/>
          <w:marBottom w:val="0"/>
          <w:divBdr>
            <w:top w:val="none" w:sz="0" w:space="0" w:color="auto"/>
            <w:left w:val="none" w:sz="0" w:space="0" w:color="auto"/>
            <w:bottom w:val="none" w:sz="0" w:space="0" w:color="auto"/>
            <w:right w:val="none" w:sz="0" w:space="0" w:color="auto"/>
          </w:divBdr>
        </w:div>
        <w:div w:id="1888224527">
          <w:marLeft w:val="0"/>
          <w:marRight w:val="0"/>
          <w:marTop w:val="0"/>
          <w:marBottom w:val="0"/>
          <w:divBdr>
            <w:top w:val="none" w:sz="0" w:space="0" w:color="auto"/>
            <w:left w:val="none" w:sz="0" w:space="0" w:color="auto"/>
            <w:bottom w:val="none" w:sz="0" w:space="0" w:color="auto"/>
            <w:right w:val="none" w:sz="0" w:space="0" w:color="auto"/>
          </w:divBdr>
        </w:div>
        <w:div w:id="203492819">
          <w:marLeft w:val="0"/>
          <w:marRight w:val="0"/>
          <w:marTop w:val="0"/>
          <w:marBottom w:val="0"/>
          <w:divBdr>
            <w:top w:val="none" w:sz="0" w:space="0" w:color="auto"/>
            <w:left w:val="none" w:sz="0" w:space="0" w:color="auto"/>
            <w:bottom w:val="none" w:sz="0" w:space="0" w:color="auto"/>
            <w:right w:val="none" w:sz="0" w:space="0" w:color="auto"/>
          </w:divBdr>
        </w:div>
        <w:div w:id="1876887000">
          <w:marLeft w:val="0"/>
          <w:marRight w:val="0"/>
          <w:marTop w:val="0"/>
          <w:marBottom w:val="0"/>
          <w:divBdr>
            <w:top w:val="none" w:sz="0" w:space="0" w:color="auto"/>
            <w:left w:val="none" w:sz="0" w:space="0" w:color="auto"/>
            <w:bottom w:val="none" w:sz="0" w:space="0" w:color="auto"/>
            <w:right w:val="none" w:sz="0" w:space="0" w:color="auto"/>
          </w:divBdr>
        </w:div>
        <w:div w:id="731972475">
          <w:marLeft w:val="0"/>
          <w:marRight w:val="0"/>
          <w:marTop w:val="0"/>
          <w:marBottom w:val="0"/>
          <w:divBdr>
            <w:top w:val="none" w:sz="0" w:space="0" w:color="auto"/>
            <w:left w:val="none" w:sz="0" w:space="0" w:color="auto"/>
            <w:bottom w:val="none" w:sz="0" w:space="0" w:color="auto"/>
            <w:right w:val="none" w:sz="0" w:space="0" w:color="auto"/>
          </w:divBdr>
        </w:div>
        <w:div w:id="511728862">
          <w:marLeft w:val="0"/>
          <w:marRight w:val="0"/>
          <w:marTop w:val="0"/>
          <w:marBottom w:val="0"/>
          <w:divBdr>
            <w:top w:val="none" w:sz="0" w:space="0" w:color="auto"/>
            <w:left w:val="none" w:sz="0" w:space="0" w:color="auto"/>
            <w:bottom w:val="none" w:sz="0" w:space="0" w:color="auto"/>
            <w:right w:val="none" w:sz="0" w:space="0" w:color="auto"/>
          </w:divBdr>
        </w:div>
        <w:div w:id="1651791900">
          <w:marLeft w:val="0"/>
          <w:marRight w:val="0"/>
          <w:marTop w:val="0"/>
          <w:marBottom w:val="0"/>
          <w:divBdr>
            <w:top w:val="none" w:sz="0" w:space="0" w:color="auto"/>
            <w:left w:val="none" w:sz="0" w:space="0" w:color="auto"/>
            <w:bottom w:val="none" w:sz="0" w:space="0" w:color="auto"/>
            <w:right w:val="none" w:sz="0" w:space="0" w:color="auto"/>
          </w:divBdr>
        </w:div>
        <w:div w:id="1334721111">
          <w:marLeft w:val="0"/>
          <w:marRight w:val="0"/>
          <w:marTop w:val="0"/>
          <w:marBottom w:val="0"/>
          <w:divBdr>
            <w:top w:val="none" w:sz="0" w:space="0" w:color="auto"/>
            <w:left w:val="none" w:sz="0" w:space="0" w:color="auto"/>
            <w:bottom w:val="none" w:sz="0" w:space="0" w:color="auto"/>
            <w:right w:val="none" w:sz="0" w:space="0" w:color="auto"/>
          </w:divBdr>
        </w:div>
        <w:div w:id="887303758">
          <w:marLeft w:val="0"/>
          <w:marRight w:val="0"/>
          <w:marTop w:val="0"/>
          <w:marBottom w:val="0"/>
          <w:divBdr>
            <w:top w:val="none" w:sz="0" w:space="0" w:color="auto"/>
            <w:left w:val="none" w:sz="0" w:space="0" w:color="auto"/>
            <w:bottom w:val="none" w:sz="0" w:space="0" w:color="auto"/>
            <w:right w:val="none" w:sz="0" w:space="0" w:color="auto"/>
          </w:divBdr>
        </w:div>
        <w:div w:id="1889877035">
          <w:marLeft w:val="0"/>
          <w:marRight w:val="0"/>
          <w:marTop w:val="0"/>
          <w:marBottom w:val="0"/>
          <w:divBdr>
            <w:top w:val="none" w:sz="0" w:space="0" w:color="auto"/>
            <w:left w:val="none" w:sz="0" w:space="0" w:color="auto"/>
            <w:bottom w:val="none" w:sz="0" w:space="0" w:color="auto"/>
            <w:right w:val="none" w:sz="0" w:space="0" w:color="auto"/>
          </w:divBdr>
        </w:div>
        <w:div w:id="1163548096">
          <w:marLeft w:val="0"/>
          <w:marRight w:val="0"/>
          <w:marTop w:val="0"/>
          <w:marBottom w:val="0"/>
          <w:divBdr>
            <w:top w:val="none" w:sz="0" w:space="0" w:color="auto"/>
            <w:left w:val="none" w:sz="0" w:space="0" w:color="auto"/>
            <w:bottom w:val="none" w:sz="0" w:space="0" w:color="auto"/>
            <w:right w:val="none" w:sz="0" w:space="0" w:color="auto"/>
          </w:divBdr>
        </w:div>
        <w:div w:id="1014454893">
          <w:marLeft w:val="0"/>
          <w:marRight w:val="0"/>
          <w:marTop w:val="0"/>
          <w:marBottom w:val="0"/>
          <w:divBdr>
            <w:top w:val="none" w:sz="0" w:space="0" w:color="auto"/>
            <w:left w:val="none" w:sz="0" w:space="0" w:color="auto"/>
            <w:bottom w:val="none" w:sz="0" w:space="0" w:color="auto"/>
            <w:right w:val="none" w:sz="0" w:space="0" w:color="auto"/>
          </w:divBdr>
        </w:div>
        <w:div w:id="720441846">
          <w:marLeft w:val="0"/>
          <w:marRight w:val="0"/>
          <w:marTop w:val="0"/>
          <w:marBottom w:val="0"/>
          <w:divBdr>
            <w:top w:val="none" w:sz="0" w:space="0" w:color="auto"/>
            <w:left w:val="none" w:sz="0" w:space="0" w:color="auto"/>
            <w:bottom w:val="none" w:sz="0" w:space="0" w:color="auto"/>
            <w:right w:val="none" w:sz="0" w:space="0" w:color="auto"/>
          </w:divBdr>
        </w:div>
        <w:div w:id="160439353">
          <w:marLeft w:val="0"/>
          <w:marRight w:val="0"/>
          <w:marTop w:val="0"/>
          <w:marBottom w:val="0"/>
          <w:divBdr>
            <w:top w:val="none" w:sz="0" w:space="0" w:color="auto"/>
            <w:left w:val="none" w:sz="0" w:space="0" w:color="auto"/>
            <w:bottom w:val="none" w:sz="0" w:space="0" w:color="auto"/>
            <w:right w:val="none" w:sz="0" w:space="0" w:color="auto"/>
          </w:divBdr>
        </w:div>
        <w:div w:id="1141380871">
          <w:marLeft w:val="0"/>
          <w:marRight w:val="0"/>
          <w:marTop w:val="0"/>
          <w:marBottom w:val="0"/>
          <w:divBdr>
            <w:top w:val="none" w:sz="0" w:space="0" w:color="auto"/>
            <w:left w:val="none" w:sz="0" w:space="0" w:color="auto"/>
            <w:bottom w:val="none" w:sz="0" w:space="0" w:color="auto"/>
            <w:right w:val="none" w:sz="0" w:space="0" w:color="auto"/>
          </w:divBdr>
        </w:div>
        <w:div w:id="1748527651">
          <w:marLeft w:val="0"/>
          <w:marRight w:val="0"/>
          <w:marTop w:val="0"/>
          <w:marBottom w:val="0"/>
          <w:divBdr>
            <w:top w:val="none" w:sz="0" w:space="0" w:color="auto"/>
            <w:left w:val="none" w:sz="0" w:space="0" w:color="auto"/>
            <w:bottom w:val="none" w:sz="0" w:space="0" w:color="auto"/>
            <w:right w:val="none" w:sz="0" w:space="0" w:color="auto"/>
          </w:divBdr>
        </w:div>
        <w:div w:id="1681197752">
          <w:marLeft w:val="0"/>
          <w:marRight w:val="0"/>
          <w:marTop w:val="0"/>
          <w:marBottom w:val="0"/>
          <w:divBdr>
            <w:top w:val="none" w:sz="0" w:space="0" w:color="auto"/>
            <w:left w:val="none" w:sz="0" w:space="0" w:color="auto"/>
            <w:bottom w:val="none" w:sz="0" w:space="0" w:color="auto"/>
            <w:right w:val="none" w:sz="0" w:space="0" w:color="auto"/>
          </w:divBdr>
        </w:div>
        <w:div w:id="1230187045">
          <w:marLeft w:val="0"/>
          <w:marRight w:val="0"/>
          <w:marTop w:val="0"/>
          <w:marBottom w:val="0"/>
          <w:divBdr>
            <w:top w:val="none" w:sz="0" w:space="0" w:color="auto"/>
            <w:left w:val="none" w:sz="0" w:space="0" w:color="auto"/>
            <w:bottom w:val="none" w:sz="0" w:space="0" w:color="auto"/>
            <w:right w:val="none" w:sz="0" w:space="0" w:color="auto"/>
          </w:divBdr>
        </w:div>
        <w:div w:id="1958902723">
          <w:marLeft w:val="0"/>
          <w:marRight w:val="0"/>
          <w:marTop w:val="0"/>
          <w:marBottom w:val="0"/>
          <w:divBdr>
            <w:top w:val="none" w:sz="0" w:space="0" w:color="auto"/>
            <w:left w:val="none" w:sz="0" w:space="0" w:color="auto"/>
            <w:bottom w:val="none" w:sz="0" w:space="0" w:color="auto"/>
            <w:right w:val="none" w:sz="0" w:space="0" w:color="auto"/>
          </w:divBdr>
        </w:div>
        <w:div w:id="426535262">
          <w:marLeft w:val="0"/>
          <w:marRight w:val="0"/>
          <w:marTop w:val="0"/>
          <w:marBottom w:val="0"/>
          <w:divBdr>
            <w:top w:val="none" w:sz="0" w:space="0" w:color="auto"/>
            <w:left w:val="none" w:sz="0" w:space="0" w:color="auto"/>
            <w:bottom w:val="none" w:sz="0" w:space="0" w:color="auto"/>
            <w:right w:val="none" w:sz="0" w:space="0" w:color="auto"/>
          </w:divBdr>
        </w:div>
        <w:div w:id="1361585436">
          <w:marLeft w:val="0"/>
          <w:marRight w:val="0"/>
          <w:marTop w:val="0"/>
          <w:marBottom w:val="0"/>
          <w:divBdr>
            <w:top w:val="none" w:sz="0" w:space="0" w:color="auto"/>
            <w:left w:val="none" w:sz="0" w:space="0" w:color="auto"/>
            <w:bottom w:val="none" w:sz="0" w:space="0" w:color="auto"/>
            <w:right w:val="none" w:sz="0" w:space="0" w:color="auto"/>
          </w:divBdr>
        </w:div>
        <w:div w:id="963074409">
          <w:marLeft w:val="0"/>
          <w:marRight w:val="0"/>
          <w:marTop w:val="0"/>
          <w:marBottom w:val="0"/>
          <w:divBdr>
            <w:top w:val="none" w:sz="0" w:space="0" w:color="auto"/>
            <w:left w:val="none" w:sz="0" w:space="0" w:color="auto"/>
            <w:bottom w:val="none" w:sz="0" w:space="0" w:color="auto"/>
            <w:right w:val="none" w:sz="0" w:space="0" w:color="auto"/>
          </w:divBdr>
        </w:div>
        <w:div w:id="1030374260">
          <w:marLeft w:val="0"/>
          <w:marRight w:val="0"/>
          <w:marTop w:val="0"/>
          <w:marBottom w:val="0"/>
          <w:divBdr>
            <w:top w:val="none" w:sz="0" w:space="0" w:color="auto"/>
            <w:left w:val="none" w:sz="0" w:space="0" w:color="auto"/>
            <w:bottom w:val="none" w:sz="0" w:space="0" w:color="auto"/>
            <w:right w:val="none" w:sz="0" w:space="0" w:color="auto"/>
          </w:divBdr>
        </w:div>
        <w:div w:id="1412777717">
          <w:marLeft w:val="0"/>
          <w:marRight w:val="0"/>
          <w:marTop w:val="0"/>
          <w:marBottom w:val="0"/>
          <w:divBdr>
            <w:top w:val="none" w:sz="0" w:space="0" w:color="auto"/>
            <w:left w:val="none" w:sz="0" w:space="0" w:color="auto"/>
            <w:bottom w:val="none" w:sz="0" w:space="0" w:color="auto"/>
            <w:right w:val="none" w:sz="0" w:space="0" w:color="auto"/>
          </w:divBdr>
        </w:div>
        <w:div w:id="994188089">
          <w:marLeft w:val="0"/>
          <w:marRight w:val="0"/>
          <w:marTop w:val="0"/>
          <w:marBottom w:val="0"/>
          <w:divBdr>
            <w:top w:val="none" w:sz="0" w:space="0" w:color="auto"/>
            <w:left w:val="none" w:sz="0" w:space="0" w:color="auto"/>
            <w:bottom w:val="none" w:sz="0" w:space="0" w:color="auto"/>
            <w:right w:val="none" w:sz="0" w:space="0" w:color="auto"/>
          </w:divBdr>
        </w:div>
        <w:div w:id="1622107284">
          <w:marLeft w:val="0"/>
          <w:marRight w:val="0"/>
          <w:marTop w:val="0"/>
          <w:marBottom w:val="0"/>
          <w:divBdr>
            <w:top w:val="none" w:sz="0" w:space="0" w:color="auto"/>
            <w:left w:val="none" w:sz="0" w:space="0" w:color="auto"/>
            <w:bottom w:val="none" w:sz="0" w:space="0" w:color="auto"/>
            <w:right w:val="none" w:sz="0" w:space="0" w:color="auto"/>
          </w:divBdr>
        </w:div>
        <w:div w:id="786120376">
          <w:marLeft w:val="0"/>
          <w:marRight w:val="0"/>
          <w:marTop w:val="0"/>
          <w:marBottom w:val="0"/>
          <w:divBdr>
            <w:top w:val="none" w:sz="0" w:space="0" w:color="auto"/>
            <w:left w:val="none" w:sz="0" w:space="0" w:color="auto"/>
            <w:bottom w:val="none" w:sz="0" w:space="0" w:color="auto"/>
            <w:right w:val="none" w:sz="0" w:space="0" w:color="auto"/>
          </w:divBdr>
        </w:div>
        <w:div w:id="598298344">
          <w:marLeft w:val="0"/>
          <w:marRight w:val="0"/>
          <w:marTop w:val="0"/>
          <w:marBottom w:val="0"/>
          <w:divBdr>
            <w:top w:val="none" w:sz="0" w:space="0" w:color="auto"/>
            <w:left w:val="none" w:sz="0" w:space="0" w:color="auto"/>
            <w:bottom w:val="none" w:sz="0" w:space="0" w:color="auto"/>
            <w:right w:val="none" w:sz="0" w:space="0" w:color="auto"/>
          </w:divBdr>
        </w:div>
        <w:div w:id="1286624326">
          <w:marLeft w:val="0"/>
          <w:marRight w:val="0"/>
          <w:marTop w:val="0"/>
          <w:marBottom w:val="0"/>
          <w:divBdr>
            <w:top w:val="none" w:sz="0" w:space="0" w:color="auto"/>
            <w:left w:val="none" w:sz="0" w:space="0" w:color="auto"/>
            <w:bottom w:val="none" w:sz="0" w:space="0" w:color="auto"/>
            <w:right w:val="none" w:sz="0" w:space="0" w:color="auto"/>
          </w:divBdr>
        </w:div>
        <w:div w:id="802505648">
          <w:marLeft w:val="0"/>
          <w:marRight w:val="0"/>
          <w:marTop w:val="0"/>
          <w:marBottom w:val="0"/>
          <w:divBdr>
            <w:top w:val="none" w:sz="0" w:space="0" w:color="auto"/>
            <w:left w:val="none" w:sz="0" w:space="0" w:color="auto"/>
            <w:bottom w:val="none" w:sz="0" w:space="0" w:color="auto"/>
            <w:right w:val="none" w:sz="0" w:space="0" w:color="auto"/>
          </w:divBdr>
        </w:div>
        <w:div w:id="1540127153">
          <w:marLeft w:val="0"/>
          <w:marRight w:val="0"/>
          <w:marTop w:val="0"/>
          <w:marBottom w:val="0"/>
          <w:divBdr>
            <w:top w:val="none" w:sz="0" w:space="0" w:color="auto"/>
            <w:left w:val="none" w:sz="0" w:space="0" w:color="auto"/>
            <w:bottom w:val="none" w:sz="0" w:space="0" w:color="auto"/>
            <w:right w:val="none" w:sz="0" w:space="0" w:color="auto"/>
          </w:divBdr>
        </w:div>
        <w:div w:id="854609266">
          <w:marLeft w:val="0"/>
          <w:marRight w:val="0"/>
          <w:marTop w:val="0"/>
          <w:marBottom w:val="0"/>
          <w:divBdr>
            <w:top w:val="none" w:sz="0" w:space="0" w:color="auto"/>
            <w:left w:val="none" w:sz="0" w:space="0" w:color="auto"/>
            <w:bottom w:val="none" w:sz="0" w:space="0" w:color="auto"/>
            <w:right w:val="none" w:sz="0" w:space="0" w:color="auto"/>
          </w:divBdr>
        </w:div>
        <w:div w:id="457533228">
          <w:marLeft w:val="0"/>
          <w:marRight w:val="0"/>
          <w:marTop w:val="0"/>
          <w:marBottom w:val="0"/>
          <w:divBdr>
            <w:top w:val="none" w:sz="0" w:space="0" w:color="auto"/>
            <w:left w:val="none" w:sz="0" w:space="0" w:color="auto"/>
            <w:bottom w:val="none" w:sz="0" w:space="0" w:color="auto"/>
            <w:right w:val="none" w:sz="0" w:space="0" w:color="auto"/>
          </w:divBdr>
        </w:div>
        <w:div w:id="853148819">
          <w:marLeft w:val="0"/>
          <w:marRight w:val="0"/>
          <w:marTop w:val="0"/>
          <w:marBottom w:val="0"/>
          <w:divBdr>
            <w:top w:val="none" w:sz="0" w:space="0" w:color="auto"/>
            <w:left w:val="none" w:sz="0" w:space="0" w:color="auto"/>
            <w:bottom w:val="none" w:sz="0" w:space="0" w:color="auto"/>
            <w:right w:val="none" w:sz="0" w:space="0" w:color="auto"/>
          </w:divBdr>
        </w:div>
        <w:div w:id="372969194">
          <w:marLeft w:val="0"/>
          <w:marRight w:val="0"/>
          <w:marTop w:val="0"/>
          <w:marBottom w:val="0"/>
          <w:divBdr>
            <w:top w:val="none" w:sz="0" w:space="0" w:color="auto"/>
            <w:left w:val="none" w:sz="0" w:space="0" w:color="auto"/>
            <w:bottom w:val="none" w:sz="0" w:space="0" w:color="auto"/>
            <w:right w:val="none" w:sz="0" w:space="0" w:color="auto"/>
          </w:divBdr>
        </w:div>
        <w:div w:id="786853341">
          <w:marLeft w:val="0"/>
          <w:marRight w:val="0"/>
          <w:marTop w:val="0"/>
          <w:marBottom w:val="0"/>
          <w:divBdr>
            <w:top w:val="none" w:sz="0" w:space="0" w:color="auto"/>
            <w:left w:val="none" w:sz="0" w:space="0" w:color="auto"/>
            <w:bottom w:val="none" w:sz="0" w:space="0" w:color="auto"/>
            <w:right w:val="none" w:sz="0" w:space="0" w:color="auto"/>
          </w:divBdr>
        </w:div>
        <w:div w:id="1747259047">
          <w:marLeft w:val="0"/>
          <w:marRight w:val="0"/>
          <w:marTop w:val="0"/>
          <w:marBottom w:val="0"/>
          <w:divBdr>
            <w:top w:val="none" w:sz="0" w:space="0" w:color="auto"/>
            <w:left w:val="none" w:sz="0" w:space="0" w:color="auto"/>
            <w:bottom w:val="none" w:sz="0" w:space="0" w:color="auto"/>
            <w:right w:val="none" w:sz="0" w:space="0" w:color="auto"/>
          </w:divBdr>
        </w:div>
        <w:div w:id="490147717">
          <w:marLeft w:val="0"/>
          <w:marRight w:val="0"/>
          <w:marTop w:val="0"/>
          <w:marBottom w:val="0"/>
          <w:divBdr>
            <w:top w:val="none" w:sz="0" w:space="0" w:color="auto"/>
            <w:left w:val="none" w:sz="0" w:space="0" w:color="auto"/>
            <w:bottom w:val="none" w:sz="0" w:space="0" w:color="auto"/>
            <w:right w:val="none" w:sz="0" w:space="0" w:color="auto"/>
          </w:divBdr>
        </w:div>
        <w:div w:id="1809472148">
          <w:marLeft w:val="0"/>
          <w:marRight w:val="0"/>
          <w:marTop w:val="0"/>
          <w:marBottom w:val="0"/>
          <w:divBdr>
            <w:top w:val="none" w:sz="0" w:space="0" w:color="auto"/>
            <w:left w:val="none" w:sz="0" w:space="0" w:color="auto"/>
            <w:bottom w:val="none" w:sz="0" w:space="0" w:color="auto"/>
            <w:right w:val="none" w:sz="0" w:space="0" w:color="auto"/>
          </w:divBdr>
        </w:div>
        <w:div w:id="296956141">
          <w:marLeft w:val="0"/>
          <w:marRight w:val="0"/>
          <w:marTop w:val="0"/>
          <w:marBottom w:val="0"/>
          <w:divBdr>
            <w:top w:val="none" w:sz="0" w:space="0" w:color="auto"/>
            <w:left w:val="none" w:sz="0" w:space="0" w:color="auto"/>
            <w:bottom w:val="none" w:sz="0" w:space="0" w:color="auto"/>
            <w:right w:val="none" w:sz="0" w:space="0" w:color="auto"/>
          </w:divBdr>
        </w:div>
        <w:div w:id="414595190">
          <w:marLeft w:val="0"/>
          <w:marRight w:val="0"/>
          <w:marTop w:val="0"/>
          <w:marBottom w:val="0"/>
          <w:divBdr>
            <w:top w:val="none" w:sz="0" w:space="0" w:color="auto"/>
            <w:left w:val="none" w:sz="0" w:space="0" w:color="auto"/>
            <w:bottom w:val="none" w:sz="0" w:space="0" w:color="auto"/>
            <w:right w:val="none" w:sz="0" w:space="0" w:color="auto"/>
          </w:divBdr>
        </w:div>
        <w:div w:id="709576420">
          <w:marLeft w:val="0"/>
          <w:marRight w:val="0"/>
          <w:marTop w:val="0"/>
          <w:marBottom w:val="0"/>
          <w:divBdr>
            <w:top w:val="none" w:sz="0" w:space="0" w:color="auto"/>
            <w:left w:val="none" w:sz="0" w:space="0" w:color="auto"/>
            <w:bottom w:val="none" w:sz="0" w:space="0" w:color="auto"/>
            <w:right w:val="none" w:sz="0" w:space="0" w:color="auto"/>
          </w:divBdr>
        </w:div>
        <w:div w:id="917059729">
          <w:marLeft w:val="0"/>
          <w:marRight w:val="0"/>
          <w:marTop w:val="0"/>
          <w:marBottom w:val="0"/>
          <w:divBdr>
            <w:top w:val="none" w:sz="0" w:space="0" w:color="auto"/>
            <w:left w:val="none" w:sz="0" w:space="0" w:color="auto"/>
            <w:bottom w:val="none" w:sz="0" w:space="0" w:color="auto"/>
            <w:right w:val="none" w:sz="0" w:space="0" w:color="auto"/>
          </w:divBdr>
        </w:div>
        <w:div w:id="425541125">
          <w:marLeft w:val="0"/>
          <w:marRight w:val="0"/>
          <w:marTop w:val="0"/>
          <w:marBottom w:val="0"/>
          <w:divBdr>
            <w:top w:val="none" w:sz="0" w:space="0" w:color="auto"/>
            <w:left w:val="none" w:sz="0" w:space="0" w:color="auto"/>
            <w:bottom w:val="none" w:sz="0" w:space="0" w:color="auto"/>
            <w:right w:val="none" w:sz="0" w:space="0" w:color="auto"/>
          </w:divBdr>
        </w:div>
        <w:div w:id="1862236914">
          <w:marLeft w:val="0"/>
          <w:marRight w:val="0"/>
          <w:marTop w:val="0"/>
          <w:marBottom w:val="0"/>
          <w:divBdr>
            <w:top w:val="none" w:sz="0" w:space="0" w:color="auto"/>
            <w:left w:val="none" w:sz="0" w:space="0" w:color="auto"/>
            <w:bottom w:val="none" w:sz="0" w:space="0" w:color="auto"/>
            <w:right w:val="none" w:sz="0" w:space="0" w:color="auto"/>
          </w:divBdr>
        </w:div>
        <w:div w:id="1227954660">
          <w:marLeft w:val="0"/>
          <w:marRight w:val="0"/>
          <w:marTop w:val="0"/>
          <w:marBottom w:val="0"/>
          <w:divBdr>
            <w:top w:val="none" w:sz="0" w:space="0" w:color="auto"/>
            <w:left w:val="none" w:sz="0" w:space="0" w:color="auto"/>
            <w:bottom w:val="none" w:sz="0" w:space="0" w:color="auto"/>
            <w:right w:val="none" w:sz="0" w:space="0" w:color="auto"/>
          </w:divBdr>
        </w:div>
        <w:div w:id="1176380342">
          <w:marLeft w:val="0"/>
          <w:marRight w:val="0"/>
          <w:marTop w:val="0"/>
          <w:marBottom w:val="0"/>
          <w:divBdr>
            <w:top w:val="none" w:sz="0" w:space="0" w:color="auto"/>
            <w:left w:val="none" w:sz="0" w:space="0" w:color="auto"/>
            <w:bottom w:val="none" w:sz="0" w:space="0" w:color="auto"/>
            <w:right w:val="none" w:sz="0" w:space="0" w:color="auto"/>
          </w:divBdr>
        </w:div>
        <w:div w:id="504518650">
          <w:marLeft w:val="0"/>
          <w:marRight w:val="0"/>
          <w:marTop w:val="0"/>
          <w:marBottom w:val="0"/>
          <w:divBdr>
            <w:top w:val="none" w:sz="0" w:space="0" w:color="auto"/>
            <w:left w:val="none" w:sz="0" w:space="0" w:color="auto"/>
            <w:bottom w:val="none" w:sz="0" w:space="0" w:color="auto"/>
            <w:right w:val="none" w:sz="0" w:space="0" w:color="auto"/>
          </w:divBdr>
        </w:div>
        <w:div w:id="670303297">
          <w:marLeft w:val="0"/>
          <w:marRight w:val="0"/>
          <w:marTop w:val="0"/>
          <w:marBottom w:val="0"/>
          <w:divBdr>
            <w:top w:val="none" w:sz="0" w:space="0" w:color="auto"/>
            <w:left w:val="none" w:sz="0" w:space="0" w:color="auto"/>
            <w:bottom w:val="none" w:sz="0" w:space="0" w:color="auto"/>
            <w:right w:val="none" w:sz="0" w:space="0" w:color="auto"/>
          </w:divBdr>
        </w:div>
        <w:div w:id="781726558">
          <w:marLeft w:val="0"/>
          <w:marRight w:val="0"/>
          <w:marTop w:val="0"/>
          <w:marBottom w:val="0"/>
          <w:divBdr>
            <w:top w:val="none" w:sz="0" w:space="0" w:color="auto"/>
            <w:left w:val="none" w:sz="0" w:space="0" w:color="auto"/>
            <w:bottom w:val="none" w:sz="0" w:space="0" w:color="auto"/>
            <w:right w:val="none" w:sz="0" w:space="0" w:color="auto"/>
          </w:divBdr>
        </w:div>
        <w:div w:id="608661696">
          <w:marLeft w:val="0"/>
          <w:marRight w:val="0"/>
          <w:marTop w:val="0"/>
          <w:marBottom w:val="0"/>
          <w:divBdr>
            <w:top w:val="none" w:sz="0" w:space="0" w:color="auto"/>
            <w:left w:val="none" w:sz="0" w:space="0" w:color="auto"/>
            <w:bottom w:val="none" w:sz="0" w:space="0" w:color="auto"/>
            <w:right w:val="none" w:sz="0" w:space="0" w:color="auto"/>
          </w:divBdr>
        </w:div>
        <w:div w:id="261573030">
          <w:marLeft w:val="0"/>
          <w:marRight w:val="0"/>
          <w:marTop w:val="0"/>
          <w:marBottom w:val="0"/>
          <w:divBdr>
            <w:top w:val="none" w:sz="0" w:space="0" w:color="auto"/>
            <w:left w:val="none" w:sz="0" w:space="0" w:color="auto"/>
            <w:bottom w:val="none" w:sz="0" w:space="0" w:color="auto"/>
            <w:right w:val="none" w:sz="0" w:space="0" w:color="auto"/>
          </w:divBdr>
        </w:div>
        <w:div w:id="226845498">
          <w:marLeft w:val="0"/>
          <w:marRight w:val="0"/>
          <w:marTop w:val="0"/>
          <w:marBottom w:val="0"/>
          <w:divBdr>
            <w:top w:val="none" w:sz="0" w:space="0" w:color="auto"/>
            <w:left w:val="none" w:sz="0" w:space="0" w:color="auto"/>
            <w:bottom w:val="none" w:sz="0" w:space="0" w:color="auto"/>
            <w:right w:val="none" w:sz="0" w:space="0" w:color="auto"/>
          </w:divBdr>
        </w:div>
        <w:div w:id="1225990188">
          <w:marLeft w:val="0"/>
          <w:marRight w:val="0"/>
          <w:marTop w:val="0"/>
          <w:marBottom w:val="0"/>
          <w:divBdr>
            <w:top w:val="none" w:sz="0" w:space="0" w:color="auto"/>
            <w:left w:val="none" w:sz="0" w:space="0" w:color="auto"/>
            <w:bottom w:val="none" w:sz="0" w:space="0" w:color="auto"/>
            <w:right w:val="none" w:sz="0" w:space="0" w:color="auto"/>
          </w:divBdr>
        </w:div>
        <w:div w:id="1268544126">
          <w:marLeft w:val="0"/>
          <w:marRight w:val="0"/>
          <w:marTop w:val="0"/>
          <w:marBottom w:val="0"/>
          <w:divBdr>
            <w:top w:val="none" w:sz="0" w:space="0" w:color="auto"/>
            <w:left w:val="none" w:sz="0" w:space="0" w:color="auto"/>
            <w:bottom w:val="none" w:sz="0" w:space="0" w:color="auto"/>
            <w:right w:val="none" w:sz="0" w:space="0" w:color="auto"/>
          </w:divBdr>
        </w:div>
        <w:div w:id="1947613764">
          <w:marLeft w:val="0"/>
          <w:marRight w:val="0"/>
          <w:marTop w:val="0"/>
          <w:marBottom w:val="0"/>
          <w:divBdr>
            <w:top w:val="none" w:sz="0" w:space="0" w:color="auto"/>
            <w:left w:val="none" w:sz="0" w:space="0" w:color="auto"/>
            <w:bottom w:val="none" w:sz="0" w:space="0" w:color="auto"/>
            <w:right w:val="none" w:sz="0" w:space="0" w:color="auto"/>
          </w:divBdr>
        </w:div>
        <w:div w:id="1321420263">
          <w:marLeft w:val="0"/>
          <w:marRight w:val="0"/>
          <w:marTop w:val="0"/>
          <w:marBottom w:val="0"/>
          <w:divBdr>
            <w:top w:val="none" w:sz="0" w:space="0" w:color="auto"/>
            <w:left w:val="none" w:sz="0" w:space="0" w:color="auto"/>
            <w:bottom w:val="none" w:sz="0" w:space="0" w:color="auto"/>
            <w:right w:val="none" w:sz="0" w:space="0" w:color="auto"/>
          </w:divBdr>
        </w:div>
        <w:div w:id="1384212872">
          <w:marLeft w:val="0"/>
          <w:marRight w:val="0"/>
          <w:marTop w:val="0"/>
          <w:marBottom w:val="0"/>
          <w:divBdr>
            <w:top w:val="none" w:sz="0" w:space="0" w:color="auto"/>
            <w:left w:val="none" w:sz="0" w:space="0" w:color="auto"/>
            <w:bottom w:val="none" w:sz="0" w:space="0" w:color="auto"/>
            <w:right w:val="none" w:sz="0" w:space="0" w:color="auto"/>
          </w:divBdr>
        </w:div>
        <w:div w:id="832065788">
          <w:marLeft w:val="0"/>
          <w:marRight w:val="0"/>
          <w:marTop w:val="0"/>
          <w:marBottom w:val="0"/>
          <w:divBdr>
            <w:top w:val="none" w:sz="0" w:space="0" w:color="auto"/>
            <w:left w:val="none" w:sz="0" w:space="0" w:color="auto"/>
            <w:bottom w:val="none" w:sz="0" w:space="0" w:color="auto"/>
            <w:right w:val="none" w:sz="0" w:space="0" w:color="auto"/>
          </w:divBdr>
        </w:div>
        <w:div w:id="1861504523">
          <w:marLeft w:val="0"/>
          <w:marRight w:val="0"/>
          <w:marTop w:val="0"/>
          <w:marBottom w:val="0"/>
          <w:divBdr>
            <w:top w:val="none" w:sz="0" w:space="0" w:color="auto"/>
            <w:left w:val="none" w:sz="0" w:space="0" w:color="auto"/>
            <w:bottom w:val="none" w:sz="0" w:space="0" w:color="auto"/>
            <w:right w:val="none" w:sz="0" w:space="0" w:color="auto"/>
          </w:divBdr>
        </w:div>
        <w:div w:id="580911866">
          <w:marLeft w:val="0"/>
          <w:marRight w:val="0"/>
          <w:marTop w:val="0"/>
          <w:marBottom w:val="0"/>
          <w:divBdr>
            <w:top w:val="none" w:sz="0" w:space="0" w:color="auto"/>
            <w:left w:val="none" w:sz="0" w:space="0" w:color="auto"/>
            <w:bottom w:val="none" w:sz="0" w:space="0" w:color="auto"/>
            <w:right w:val="none" w:sz="0" w:space="0" w:color="auto"/>
          </w:divBdr>
        </w:div>
        <w:div w:id="868684077">
          <w:marLeft w:val="0"/>
          <w:marRight w:val="0"/>
          <w:marTop w:val="0"/>
          <w:marBottom w:val="0"/>
          <w:divBdr>
            <w:top w:val="none" w:sz="0" w:space="0" w:color="auto"/>
            <w:left w:val="none" w:sz="0" w:space="0" w:color="auto"/>
            <w:bottom w:val="none" w:sz="0" w:space="0" w:color="auto"/>
            <w:right w:val="none" w:sz="0" w:space="0" w:color="auto"/>
          </w:divBdr>
        </w:div>
        <w:div w:id="1936093822">
          <w:marLeft w:val="0"/>
          <w:marRight w:val="0"/>
          <w:marTop w:val="0"/>
          <w:marBottom w:val="0"/>
          <w:divBdr>
            <w:top w:val="none" w:sz="0" w:space="0" w:color="auto"/>
            <w:left w:val="none" w:sz="0" w:space="0" w:color="auto"/>
            <w:bottom w:val="none" w:sz="0" w:space="0" w:color="auto"/>
            <w:right w:val="none" w:sz="0" w:space="0" w:color="auto"/>
          </w:divBdr>
        </w:div>
        <w:div w:id="1897083971">
          <w:marLeft w:val="0"/>
          <w:marRight w:val="0"/>
          <w:marTop w:val="0"/>
          <w:marBottom w:val="0"/>
          <w:divBdr>
            <w:top w:val="none" w:sz="0" w:space="0" w:color="auto"/>
            <w:left w:val="none" w:sz="0" w:space="0" w:color="auto"/>
            <w:bottom w:val="none" w:sz="0" w:space="0" w:color="auto"/>
            <w:right w:val="none" w:sz="0" w:space="0" w:color="auto"/>
          </w:divBdr>
        </w:div>
        <w:div w:id="2010938402">
          <w:marLeft w:val="0"/>
          <w:marRight w:val="0"/>
          <w:marTop w:val="0"/>
          <w:marBottom w:val="0"/>
          <w:divBdr>
            <w:top w:val="none" w:sz="0" w:space="0" w:color="auto"/>
            <w:left w:val="none" w:sz="0" w:space="0" w:color="auto"/>
            <w:bottom w:val="none" w:sz="0" w:space="0" w:color="auto"/>
            <w:right w:val="none" w:sz="0" w:space="0" w:color="auto"/>
          </w:divBdr>
        </w:div>
        <w:div w:id="1097796766">
          <w:marLeft w:val="0"/>
          <w:marRight w:val="0"/>
          <w:marTop w:val="0"/>
          <w:marBottom w:val="0"/>
          <w:divBdr>
            <w:top w:val="none" w:sz="0" w:space="0" w:color="auto"/>
            <w:left w:val="none" w:sz="0" w:space="0" w:color="auto"/>
            <w:bottom w:val="none" w:sz="0" w:space="0" w:color="auto"/>
            <w:right w:val="none" w:sz="0" w:space="0" w:color="auto"/>
          </w:divBdr>
        </w:div>
        <w:div w:id="505439601">
          <w:marLeft w:val="0"/>
          <w:marRight w:val="0"/>
          <w:marTop w:val="0"/>
          <w:marBottom w:val="0"/>
          <w:divBdr>
            <w:top w:val="none" w:sz="0" w:space="0" w:color="auto"/>
            <w:left w:val="none" w:sz="0" w:space="0" w:color="auto"/>
            <w:bottom w:val="none" w:sz="0" w:space="0" w:color="auto"/>
            <w:right w:val="none" w:sz="0" w:space="0" w:color="auto"/>
          </w:divBdr>
        </w:div>
        <w:div w:id="998000336">
          <w:marLeft w:val="0"/>
          <w:marRight w:val="0"/>
          <w:marTop w:val="0"/>
          <w:marBottom w:val="0"/>
          <w:divBdr>
            <w:top w:val="none" w:sz="0" w:space="0" w:color="auto"/>
            <w:left w:val="none" w:sz="0" w:space="0" w:color="auto"/>
            <w:bottom w:val="none" w:sz="0" w:space="0" w:color="auto"/>
            <w:right w:val="none" w:sz="0" w:space="0" w:color="auto"/>
          </w:divBdr>
        </w:div>
        <w:div w:id="595334326">
          <w:marLeft w:val="0"/>
          <w:marRight w:val="0"/>
          <w:marTop w:val="0"/>
          <w:marBottom w:val="0"/>
          <w:divBdr>
            <w:top w:val="none" w:sz="0" w:space="0" w:color="auto"/>
            <w:left w:val="none" w:sz="0" w:space="0" w:color="auto"/>
            <w:bottom w:val="none" w:sz="0" w:space="0" w:color="auto"/>
            <w:right w:val="none" w:sz="0" w:space="0" w:color="auto"/>
          </w:divBdr>
        </w:div>
        <w:div w:id="414516499">
          <w:marLeft w:val="0"/>
          <w:marRight w:val="0"/>
          <w:marTop w:val="0"/>
          <w:marBottom w:val="0"/>
          <w:divBdr>
            <w:top w:val="none" w:sz="0" w:space="0" w:color="auto"/>
            <w:left w:val="none" w:sz="0" w:space="0" w:color="auto"/>
            <w:bottom w:val="none" w:sz="0" w:space="0" w:color="auto"/>
            <w:right w:val="none" w:sz="0" w:space="0" w:color="auto"/>
          </w:divBdr>
        </w:div>
        <w:div w:id="571820230">
          <w:marLeft w:val="0"/>
          <w:marRight w:val="0"/>
          <w:marTop w:val="0"/>
          <w:marBottom w:val="0"/>
          <w:divBdr>
            <w:top w:val="none" w:sz="0" w:space="0" w:color="auto"/>
            <w:left w:val="none" w:sz="0" w:space="0" w:color="auto"/>
            <w:bottom w:val="none" w:sz="0" w:space="0" w:color="auto"/>
            <w:right w:val="none" w:sz="0" w:space="0" w:color="auto"/>
          </w:divBdr>
        </w:div>
        <w:div w:id="1620136738">
          <w:marLeft w:val="0"/>
          <w:marRight w:val="0"/>
          <w:marTop w:val="0"/>
          <w:marBottom w:val="0"/>
          <w:divBdr>
            <w:top w:val="none" w:sz="0" w:space="0" w:color="auto"/>
            <w:left w:val="none" w:sz="0" w:space="0" w:color="auto"/>
            <w:bottom w:val="none" w:sz="0" w:space="0" w:color="auto"/>
            <w:right w:val="none" w:sz="0" w:space="0" w:color="auto"/>
          </w:divBdr>
        </w:div>
        <w:div w:id="1573004128">
          <w:marLeft w:val="0"/>
          <w:marRight w:val="0"/>
          <w:marTop w:val="0"/>
          <w:marBottom w:val="0"/>
          <w:divBdr>
            <w:top w:val="none" w:sz="0" w:space="0" w:color="auto"/>
            <w:left w:val="none" w:sz="0" w:space="0" w:color="auto"/>
            <w:bottom w:val="none" w:sz="0" w:space="0" w:color="auto"/>
            <w:right w:val="none" w:sz="0" w:space="0" w:color="auto"/>
          </w:divBdr>
        </w:div>
        <w:div w:id="624196135">
          <w:marLeft w:val="0"/>
          <w:marRight w:val="0"/>
          <w:marTop w:val="0"/>
          <w:marBottom w:val="0"/>
          <w:divBdr>
            <w:top w:val="none" w:sz="0" w:space="0" w:color="auto"/>
            <w:left w:val="none" w:sz="0" w:space="0" w:color="auto"/>
            <w:bottom w:val="none" w:sz="0" w:space="0" w:color="auto"/>
            <w:right w:val="none" w:sz="0" w:space="0" w:color="auto"/>
          </w:divBdr>
        </w:div>
        <w:div w:id="1505435382">
          <w:marLeft w:val="0"/>
          <w:marRight w:val="0"/>
          <w:marTop w:val="0"/>
          <w:marBottom w:val="0"/>
          <w:divBdr>
            <w:top w:val="none" w:sz="0" w:space="0" w:color="auto"/>
            <w:left w:val="none" w:sz="0" w:space="0" w:color="auto"/>
            <w:bottom w:val="none" w:sz="0" w:space="0" w:color="auto"/>
            <w:right w:val="none" w:sz="0" w:space="0" w:color="auto"/>
          </w:divBdr>
        </w:div>
        <w:div w:id="1386442034">
          <w:marLeft w:val="0"/>
          <w:marRight w:val="0"/>
          <w:marTop w:val="0"/>
          <w:marBottom w:val="0"/>
          <w:divBdr>
            <w:top w:val="none" w:sz="0" w:space="0" w:color="auto"/>
            <w:left w:val="none" w:sz="0" w:space="0" w:color="auto"/>
            <w:bottom w:val="none" w:sz="0" w:space="0" w:color="auto"/>
            <w:right w:val="none" w:sz="0" w:space="0" w:color="auto"/>
          </w:divBdr>
        </w:div>
        <w:div w:id="764035408">
          <w:marLeft w:val="0"/>
          <w:marRight w:val="0"/>
          <w:marTop w:val="0"/>
          <w:marBottom w:val="0"/>
          <w:divBdr>
            <w:top w:val="none" w:sz="0" w:space="0" w:color="auto"/>
            <w:left w:val="none" w:sz="0" w:space="0" w:color="auto"/>
            <w:bottom w:val="none" w:sz="0" w:space="0" w:color="auto"/>
            <w:right w:val="none" w:sz="0" w:space="0" w:color="auto"/>
          </w:divBdr>
        </w:div>
        <w:div w:id="796920064">
          <w:marLeft w:val="0"/>
          <w:marRight w:val="0"/>
          <w:marTop w:val="0"/>
          <w:marBottom w:val="0"/>
          <w:divBdr>
            <w:top w:val="none" w:sz="0" w:space="0" w:color="auto"/>
            <w:left w:val="none" w:sz="0" w:space="0" w:color="auto"/>
            <w:bottom w:val="none" w:sz="0" w:space="0" w:color="auto"/>
            <w:right w:val="none" w:sz="0" w:space="0" w:color="auto"/>
          </w:divBdr>
        </w:div>
        <w:div w:id="1124469451">
          <w:marLeft w:val="0"/>
          <w:marRight w:val="0"/>
          <w:marTop w:val="0"/>
          <w:marBottom w:val="0"/>
          <w:divBdr>
            <w:top w:val="none" w:sz="0" w:space="0" w:color="auto"/>
            <w:left w:val="none" w:sz="0" w:space="0" w:color="auto"/>
            <w:bottom w:val="none" w:sz="0" w:space="0" w:color="auto"/>
            <w:right w:val="none" w:sz="0" w:space="0" w:color="auto"/>
          </w:divBdr>
        </w:div>
        <w:div w:id="255987193">
          <w:marLeft w:val="0"/>
          <w:marRight w:val="0"/>
          <w:marTop w:val="0"/>
          <w:marBottom w:val="0"/>
          <w:divBdr>
            <w:top w:val="none" w:sz="0" w:space="0" w:color="auto"/>
            <w:left w:val="none" w:sz="0" w:space="0" w:color="auto"/>
            <w:bottom w:val="none" w:sz="0" w:space="0" w:color="auto"/>
            <w:right w:val="none" w:sz="0" w:space="0" w:color="auto"/>
          </w:divBdr>
        </w:div>
        <w:div w:id="476000747">
          <w:marLeft w:val="0"/>
          <w:marRight w:val="0"/>
          <w:marTop w:val="0"/>
          <w:marBottom w:val="0"/>
          <w:divBdr>
            <w:top w:val="none" w:sz="0" w:space="0" w:color="auto"/>
            <w:left w:val="none" w:sz="0" w:space="0" w:color="auto"/>
            <w:bottom w:val="none" w:sz="0" w:space="0" w:color="auto"/>
            <w:right w:val="none" w:sz="0" w:space="0" w:color="auto"/>
          </w:divBdr>
        </w:div>
        <w:div w:id="141393774">
          <w:marLeft w:val="0"/>
          <w:marRight w:val="0"/>
          <w:marTop w:val="0"/>
          <w:marBottom w:val="0"/>
          <w:divBdr>
            <w:top w:val="none" w:sz="0" w:space="0" w:color="auto"/>
            <w:left w:val="none" w:sz="0" w:space="0" w:color="auto"/>
            <w:bottom w:val="none" w:sz="0" w:space="0" w:color="auto"/>
            <w:right w:val="none" w:sz="0" w:space="0" w:color="auto"/>
          </w:divBdr>
        </w:div>
        <w:div w:id="1087461411">
          <w:marLeft w:val="0"/>
          <w:marRight w:val="0"/>
          <w:marTop w:val="0"/>
          <w:marBottom w:val="0"/>
          <w:divBdr>
            <w:top w:val="none" w:sz="0" w:space="0" w:color="auto"/>
            <w:left w:val="none" w:sz="0" w:space="0" w:color="auto"/>
            <w:bottom w:val="none" w:sz="0" w:space="0" w:color="auto"/>
            <w:right w:val="none" w:sz="0" w:space="0" w:color="auto"/>
          </w:divBdr>
        </w:div>
        <w:div w:id="1443959099">
          <w:marLeft w:val="0"/>
          <w:marRight w:val="0"/>
          <w:marTop w:val="0"/>
          <w:marBottom w:val="0"/>
          <w:divBdr>
            <w:top w:val="none" w:sz="0" w:space="0" w:color="auto"/>
            <w:left w:val="none" w:sz="0" w:space="0" w:color="auto"/>
            <w:bottom w:val="none" w:sz="0" w:space="0" w:color="auto"/>
            <w:right w:val="none" w:sz="0" w:space="0" w:color="auto"/>
          </w:divBdr>
        </w:div>
        <w:div w:id="5180357">
          <w:marLeft w:val="0"/>
          <w:marRight w:val="0"/>
          <w:marTop w:val="0"/>
          <w:marBottom w:val="0"/>
          <w:divBdr>
            <w:top w:val="none" w:sz="0" w:space="0" w:color="auto"/>
            <w:left w:val="none" w:sz="0" w:space="0" w:color="auto"/>
            <w:bottom w:val="none" w:sz="0" w:space="0" w:color="auto"/>
            <w:right w:val="none" w:sz="0" w:space="0" w:color="auto"/>
          </w:divBdr>
        </w:div>
        <w:div w:id="38675739">
          <w:marLeft w:val="0"/>
          <w:marRight w:val="0"/>
          <w:marTop w:val="0"/>
          <w:marBottom w:val="0"/>
          <w:divBdr>
            <w:top w:val="none" w:sz="0" w:space="0" w:color="auto"/>
            <w:left w:val="none" w:sz="0" w:space="0" w:color="auto"/>
            <w:bottom w:val="none" w:sz="0" w:space="0" w:color="auto"/>
            <w:right w:val="none" w:sz="0" w:space="0" w:color="auto"/>
          </w:divBdr>
        </w:div>
        <w:div w:id="69428020">
          <w:marLeft w:val="0"/>
          <w:marRight w:val="0"/>
          <w:marTop w:val="0"/>
          <w:marBottom w:val="0"/>
          <w:divBdr>
            <w:top w:val="none" w:sz="0" w:space="0" w:color="auto"/>
            <w:left w:val="none" w:sz="0" w:space="0" w:color="auto"/>
            <w:bottom w:val="none" w:sz="0" w:space="0" w:color="auto"/>
            <w:right w:val="none" w:sz="0" w:space="0" w:color="auto"/>
          </w:divBdr>
        </w:div>
        <w:div w:id="1553927980">
          <w:marLeft w:val="0"/>
          <w:marRight w:val="0"/>
          <w:marTop w:val="0"/>
          <w:marBottom w:val="0"/>
          <w:divBdr>
            <w:top w:val="none" w:sz="0" w:space="0" w:color="auto"/>
            <w:left w:val="none" w:sz="0" w:space="0" w:color="auto"/>
            <w:bottom w:val="none" w:sz="0" w:space="0" w:color="auto"/>
            <w:right w:val="none" w:sz="0" w:space="0" w:color="auto"/>
          </w:divBdr>
        </w:div>
        <w:div w:id="260912227">
          <w:marLeft w:val="0"/>
          <w:marRight w:val="0"/>
          <w:marTop w:val="0"/>
          <w:marBottom w:val="0"/>
          <w:divBdr>
            <w:top w:val="none" w:sz="0" w:space="0" w:color="auto"/>
            <w:left w:val="none" w:sz="0" w:space="0" w:color="auto"/>
            <w:bottom w:val="none" w:sz="0" w:space="0" w:color="auto"/>
            <w:right w:val="none" w:sz="0" w:space="0" w:color="auto"/>
          </w:divBdr>
        </w:div>
        <w:div w:id="1160392902">
          <w:marLeft w:val="0"/>
          <w:marRight w:val="0"/>
          <w:marTop w:val="0"/>
          <w:marBottom w:val="0"/>
          <w:divBdr>
            <w:top w:val="none" w:sz="0" w:space="0" w:color="auto"/>
            <w:left w:val="none" w:sz="0" w:space="0" w:color="auto"/>
            <w:bottom w:val="none" w:sz="0" w:space="0" w:color="auto"/>
            <w:right w:val="none" w:sz="0" w:space="0" w:color="auto"/>
          </w:divBdr>
        </w:div>
        <w:div w:id="1077752371">
          <w:marLeft w:val="0"/>
          <w:marRight w:val="0"/>
          <w:marTop w:val="0"/>
          <w:marBottom w:val="0"/>
          <w:divBdr>
            <w:top w:val="none" w:sz="0" w:space="0" w:color="auto"/>
            <w:left w:val="none" w:sz="0" w:space="0" w:color="auto"/>
            <w:bottom w:val="none" w:sz="0" w:space="0" w:color="auto"/>
            <w:right w:val="none" w:sz="0" w:space="0" w:color="auto"/>
          </w:divBdr>
        </w:div>
        <w:div w:id="1504198676">
          <w:marLeft w:val="0"/>
          <w:marRight w:val="0"/>
          <w:marTop w:val="0"/>
          <w:marBottom w:val="0"/>
          <w:divBdr>
            <w:top w:val="none" w:sz="0" w:space="0" w:color="auto"/>
            <w:left w:val="none" w:sz="0" w:space="0" w:color="auto"/>
            <w:bottom w:val="none" w:sz="0" w:space="0" w:color="auto"/>
            <w:right w:val="none" w:sz="0" w:space="0" w:color="auto"/>
          </w:divBdr>
        </w:div>
        <w:div w:id="1399522237">
          <w:marLeft w:val="0"/>
          <w:marRight w:val="0"/>
          <w:marTop w:val="0"/>
          <w:marBottom w:val="0"/>
          <w:divBdr>
            <w:top w:val="none" w:sz="0" w:space="0" w:color="auto"/>
            <w:left w:val="none" w:sz="0" w:space="0" w:color="auto"/>
            <w:bottom w:val="none" w:sz="0" w:space="0" w:color="auto"/>
            <w:right w:val="none" w:sz="0" w:space="0" w:color="auto"/>
          </w:divBdr>
        </w:div>
        <w:div w:id="1930040264">
          <w:marLeft w:val="0"/>
          <w:marRight w:val="0"/>
          <w:marTop w:val="0"/>
          <w:marBottom w:val="0"/>
          <w:divBdr>
            <w:top w:val="none" w:sz="0" w:space="0" w:color="auto"/>
            <w:left w:val="none" w:sz="0" w:space="0" w:color="auto"/>
            <w:bottom w:val="none" w:sz="0" w:space="0" w:color="auto"/>
            <w:right w:val="none" w:sz="0" w:space="0" w:color="auto"/>
          </w:divBdr>
        </w:div>
        <w:div w:id="1985769294">
          <w:marLeft w:val="0"/>
          <w:marRight w:val="0"/>
          <w:marTop w:val="0"/>
          <w:marBottom w:val="0"/>
          <w:divBdr>
            <w:top w:val="none" w:sz="0" w:space="0" w:color="auto"/>
            <w:left w:val="none" w:sz="0" w:space="0" w:color="auto"/>
            <w:bottom w:val="none" w:sz="0" w:space="0" w:color="auto"/>
            <w:right w:val="none" w:sz="0" w:space="0" w:color="auto"/>
          </w:divBdr>
        </w:div>
        <w:div w:id="753403137">
          <w:marLeft w:val="0"/>
          <w:marRight w:val="0"/>
          <w:marTop w:val="0"/>
          <w:marBottom w:val="0"/>
          <w:divBdr>
            <w:top w:val="none" w:sz="0" w:space="0" w:color="auto"/>
            <w:left w:val="none" w:sz="0" w:space="0" w:color="auto"/>
            <w:bottom w:val="none" w:sz="0" w:space="0" w:color="auto"/>
            <w:right w:val="none" w:sz="0" w:space="0" w:color="auto"/>
          </w:divBdr>
        </w:div>
        <w:div w:id="124735391">
          <w:marLeft w:val="0"/>
          <w:marRight w:val="0"/>
          <w:marTop w:val="0"/>
          <w:marBottom w:val="0"/>
          <w:divBdr>
            <w:top w:val="none" w:sz="0" w:space="0" w:color="auto"/>
            <w:left w:val="none" w:sz="0" w:space="0" w:color="auto"/>
            <w:bottom w:val="none" w:sz="0" w:space="0" w:color="auto"/>
            <w:right w:val="none" w:sz="0" w:space="0" w:color="auto"/>
          </w:divBdr>
        </w:div>
        <w:div w:id="364402180">
          <w:marLeft w:val="0"/>
          <w:marRight w:val="0"/>
          <w:marTop w:val="0"/>
          <w:marBottom w:val="0"/>
          <w:divBdr>
            <w:top w:val="none" w:sz="0" w:space="0" w:color="auto"/>
            <w:left w:val="none" w:sz="0" w:space="0" w:color="auto"/>
            <w:bottom w:val="none" w:sz="0" w:space="0" w:color="auto"/>
            <w:right w:val="none" w:sz="0" w:space="0" w:color="auto"/>
          </w:divBdr>
        </w:div>
        <w:div w:id="2145610160">
          <w:marLeft w:val="0"/>
          <w:marRight w:val="0"/>
          <w:marTop w:val="0"/>
          <w:marBottom w:val="0"/>
          <w:divBdr>
            <w:top w:val="none" w:sz="0" w:space="0" w:color="auto"/>
            <w:left w:val="none" w:sz="0" w:space="0" w:color="auto"/>
            <w:bottom w:val="none" w:sz="0" w:space="0" w:color="auto"/>
            <w:right w:val="none" w:sz="0" w:space="0" w:color="auto"/>
          </w:divBdr>
        </w:div>
        <w:div w:id="997079475">
          <w:marLeft w:val="0"/>
          <w:marRight w:val="0"/>
          <w:marTop w:val="0"/>
          <w:marBottom w:val="0"/>
          <w:divBdr>
            <w:top w:val="none" w:sz="0" w:space="0" w:color="auto"/>
            <w:left w:val="none" w:sz="0" w:space="0" w:color="auto"/>
            <w:bottom w:val="none" w:sz="0" w:space="0" w:color="auto"/>
            <w:right w:val="none" w:sz="0" w:space="0" w:color="auto"/>
          </w:divBdr>
        </w:div>
        <w:div w:id="537204697">
          <w:marLeft w:val="0"/>
          <w:marRight w:val="0"/>
          <w:marTop w:val="0"/>
          <w:marBottom w:val="0"/>
          <w:divBdr>
            <w:top w:val="none" w:sz="0" w:space="0" w:color="auto"/>
            <w:left w:val="none" w:sz="0" w:space="0" w:color="auto"/>
            <w:bottom w:val="none" w:sz="0" w:space="0" w:color="auto"/>
            <w:right w:val="none" w:sz="0" w:space="0" w:color="auto"/>
          </w:divBdr>
        </w:div>
        <w:div w:id="1587567559">
          <w:marLeft w:val="0"/>
          <w:marRight w:val="0"/>
          <w:marTop w:val="0"/>
          <w:marBottom w:val="0"/>
          <w:divBdr>
            <w:top w:val="none" w:sz="0" w:space="0" w:color="auto"/>
            <w:left w:val="none" w:sz="0" w:space="0" w:color="auto"/>
            <w:bottom w:val="none" w:sz="0" w:space="0" w:color="auto"/>
            <w:right w:val="none" w:sz="0" w:space="0" w:color="auto"/>
          </w:divBdr>
        </w:div>
        <w:div w:id="97070548">
          <w:marLeft w:val="0"/>
          <w:marRight w:val="0"/>
          <w:marTop w:val="0"/>
          <w:marBottom w:val="0"/>
          <w:divBdr>
            <w:top w:val="none" w:sz="0" w:space="0" w:color="auto"/>
            <w:left w:val="none" w:sz="0" w:space="0" w:color="auto"/>
            <w:bottom w:val="none" w:sz="0" w:space="0" w:color="auto"/>
            <w:right w:val="none" w:sz="0" w:space="0" w:color="auto"/>
          </w:divBdr>
        </w:div>
        <w:div w:id="1162309080">
          <w:marLeft w:val="0"/>
          <w:marRight w:val="0"/>
          <w:marTop w:val="0"/>
          <w:marBottom w:val="0"/>
          <w:divBdr>
            <w:top w:val="none" w:sz="0" w:space="0" w:color="auto"/>
            <w:left w:val="none" w:sz="0" w:space="0" w:color="auto"/>
            <w:bottom w:val="none" w:sz="0" w:space="0" w:color="auto"/>
            <w:right w:val="none" w:sz="0" w:space="0" w:color="auto"/>
          </w:divBdr>
        </w:div>
        <w:div w:id="665783974">
          <w:marLeft w:val="0"/>
          <w:marRight w:val="0"/>
          <w:marTop w:val="0"/>
          <w:marBottom w:val="0"/>
          <w:divBdr>
            <w:top w:val="none" w:sz="0" w:space="0" w:color="auto"/>
            <w:left w:val="none" w:sz="0" w:space="0" w:color="auto"/>
            <w:bottom w:val="none" w:sz="0" w:space="0" w:color="auto"/>
            <w:right w:val="none" w:sz="0" w:space="0" w:color="auto"/>
          </w:divBdr>
        </w:div>
        <w:div w:id="287705829">
          <w:marLeft w:val="0"/>
          <w:marRight w:val="0"/>
          <w:marTop w:val="0"/>
          <w:marBottom w:val="0"/>
          <w:divBdr>
            <w:top w:val="none" w:sz="0" w:space="0" w:color="auto"/>
            <w:left w:val="none" w:sz="0" w:space="0" w:color="auto"/>
            <w:bottom w:val="none" w:sz="0" w:space="0" w:color="auto"/>
            <w:right w:val="none" w:sz="0" w:space="0" w:color="auto"/>
          </w:divBdr>
        </w:div>
        <w:div w:id="206110941">
          <w:marLeft w:val="0"/>
          <w:marRight w:val="0"/>
          <w:marTop w:val="0"/>
          <w:marBottom w:val="0"/>
          <w:divBdr>
            <w:top w:val="none" w:sz="0" w:space="0" w:color="auto"/>
            <w:left w:val="none" w:sz="0" w:space="0" w:color="auto"/>
            <w:bottom w:val="none" w:sz="0" w:space="0" w:color="auto"/>
            <w:right w:val="none" w:sz="0" w:space="0" w:color="auto"/>
          </w:divBdr>
        </w:div>
        <w:div w:id="687489369">
          <w:marLeft w:val="0"/>
          <w:marRight w:val="0"/>
          <w:marTop w:val="0"/>
          <w:marBottom w:val="0"/>
          <w:divBdr>
            <w:top w:val="none" w:sz="0" w:space="0" w:color="auto"/>
            <w:left w:val="none" w:sz="0" w:space="0" w:color="auto"/>
            <w:bottom w:val="none" w:sz="0" w:space="0" w:color="auto"/>
            <w:right w:val="none" w:sz="0" w:space="0" w:color="auto"/>
          </w:divBdr>
        </w:div>
        <w:div w:id="518154496">
          <w:marLeft w:val="0"/>
          <w:marRight w:val="0"/>
          <w:marTop w:val="0"/>
          <w:marBottom w:val="0"/>
          <w:divBdr>
            <w:top w:val="none" w:sz="0" w:space="0" w:color="auto"/>
            <w:left w:val="none" w:sz="0" w:space="0" w:color="auto"/>
            <w:bottom w:val="none" w:sz="0" w:space="0" w:color="auto"/>
            <w:right w:val="none" w:sz="0" w:space="0" w:color="auto"/>
          </w:divBdr>
        </w:div>
        <w:div w:id="1559247566">
          <w:marLeft w:val="0"/>
          <w:marRight w:val="0"/>
          <w:marTop w:val="0"/>
          <w:marBottom w:val="0"/>
          <w:divBdr>
            <w:top w:val="none" w:sz="0" w:space="0" w:color="auto"/>
            <w:left w:val="none" w:sz="0" w:space="0" w:color="auto"/>
            <w:bottom w:val="none" w:sz="0" w:space="0" w:color="auto"/>
            <w:right w:val="none" w:sz="0" w:space="0" w:color="auto"/>
          </w:divBdr>
        </w:div>
        <w:div w:id="378018346">
          <w:marLeft w:val="0"/>
          <w:marRight w:val="0"/>
          <w:marTop w:val="0"/>
          <w:marBottom w:val="0"/>
          <w:divBdr>
            <w:top w:val="none" w:sz="0" w:space="0" w:color="auto"/>
            <w:left w:val="none" w:sz="0" w:space="0" w:color="auto"/>
            <w:bottom w:val="none" w:sz="0" w:space="0" w:color="auto"/>
            <w:right w:val="none" w:sz="0" w:space="0" w:color="auto"/>
          </w:divBdr>
        </w:div>
        <w:div w:id="1304001207">
          <w:marLeft w:val="0"/>
          <w:marRight w:val="0"/>
          <w:marTop w:val="0"/>
          <w:marBottom w:val="0"/>
          <w:divBdr>
            <w:top w:val="none" w:sz="0" w:space="0" w:color="auto"/>
            <w:left w:val="none" w:sz="0" w:space="0" w:color="auto"/>
            <w:bottom w:val="none" w:sz="0" w:space="0" w:color="auto"/>
            <w:right w:val="none" w:sz="0" w:space="0" w:color="auto"/>
          </w:divBdr>
        </w:div>
        <w:div w:id="1913857270">
          <w:marLeft w:val="0"/>
          <w:marRight w:val="0"/>
          <w:marTop w:val="0"/>
          <w:marBottom w:val="0"/>
          <w:divBdr>
            <w:top w:val="none" w:sz="0" w:space="0" w:color="auto"/>
            <w:left w:val="none" w:sz="0" w:space="0" w:color="auto"/>
            <w:bottom w:val="none" w:sz="0" w:space="0" w:color="auto"/>
            <w:right w:val="none" w:sz="0" w:space="0" w:color="auto"/>
          </w:divBdr>
        </w:div>
        <w:div w:id="1946881529">
          <w:marLeft w:val="0"/>
          <w:marRight w:val="0"/>
          <w:marTop w:val="0"/>
          <w:marBottom w:val="0"/>
          <w:divBdr>
            <w:top w:val="none" w:sz="0" w:space="0" w:color="auto"/>
            <w:left w:val="none" w:sz="0" w:space="0" w:color="auto"/>
            <w:bottom w:val="none" w:sz="0" w:space="0" w:color="auto"/>
            <w:right w:val="none" w:sz="0" w:space="0" w:color="auto"/>
          </w:divBdr>
        </w:div>
        <w:div w:id="601112069">
          <w:marLeft w:val="0"/>
          <w:marRight w:val="0"/>
          <w:marTop w:val="0"/>
          <w:marBottom w:val="0"/>
          <w:divBdr>
            <w:top w:val="none" w:sz="0" w:space="0" w:color="auto"/>
            <w:left w:val="none" w:sz="0" w:space="0" w:color="auto"/>
            <w:bottom w:val="none" w:sz="0" w:space="0" w:color="auto"/>
            <w:right w:val="none" w:sz="0" w:space="0" w:color="auto"/>
          </w:divBdr>
        </w:div>
        <w:div w:id="1582331593">
          <w:marLeft w:val="0"/>
          <w:marRight w:val="0"/>
          <w:marTop w:val="0"/>
          <w:marBottom w:val="0"/>
          <w:divBdr>
            <w:top w:val="none" w:sz="0" w:space="0" w:color="auto"/>
            <w:left w:val="none" w:sz="0" w:space="0" w:color="auto"/>
            <w:bottom w:val="none" w:sz="0" w:space="0" w:color="auto"/>
            <w:right w:val="none" w:sz="0" w:space="0" w:color="auto"/>
          </w:divBdr>
        </w:div>
        <w:div w:id="638144639">
          <w:marLeft w:val="0"/>
          <w:marRight w:val="0"/>
          <w:marTop w:val="0"/>
          <w:marBottom w:val="0"/>
          <w:divBdr>
            <w:top w:val="none" w:sz="0" w:space="0" w:color="auto"/>
            <w:left w:val="none" w:sz="0" w:space="0" w:color="auto"/>
            <w:bottom w:val="none" w:sz="0" w:space="0" w:color="auto"/>
            <w:right w:val="none" w:sz="0" w:space="0" w:color="auto"/>
          </w:divBdr>
        </w:div>
        <w:div w:id="724990790">
          <w:marLeft w:val="0"/>
          <w:marRight w:val="0"/>
          <w:marTop w:val="0"/>
          <w:marBottom w:val="0"/>
          <w:divBdr>
            <w:top w:val="none" w:sz="0" w:space="0" w:color="auto"/>
            <w:left w:val="none" w:sz="0" w:space="0" w:color="auto"/>
            <w:bottom w:val="none" w:sz="0" w:space="0" w:color="auto"/>
            <w:right w:val="none" w:sz="0" w:space="0" w:color="auto"/>
          </w:divBdr>
        </w:div>
        <w:div w:id="1584297653">
          <w:marLeft w:val="0"/>
          <w:marRight w:val="0"/>
          <w:marTop w:val="0"/>
          <w:marBottom w:val="0"/>
          <w:divBdr>
            <w:top w:val="none" w:sz="0" w:space="0" w:color="auto"/>
            <w:left w:val="none" w:sz="0" w:space="0" w:color="auto"/>
            <w:bottom w:val="none" w:sz="0" w:space="0" w:color="auto"/>
            <w:right w:val="none" w:sz="0" w:space="0" w:color="auto"/>
          </w:divBdr>
        </w:div>
        <w:div w:id="1007907529">
          <w:marLeft w:val="0"/>
          <w:marRight w:val="0"/>
          <w:marTop w:val="0"/>
          <w:marBottom w:val="0"/>
          <w:divBdr>
            <w:top w:val="none" w:sz="0" w:space="0" w:color="auto"/>
            <w:left w:val="none" w:sz="0" w:space="0" w:color="auto"/>
            <w:bottom w:val="none" w:sz="0" w:space="0" w:color="auto"/>
            <w:right w:val="none" w:sz="0" w:space="0" w:color="auto"/>
          </w:divBdr>
        </w:div>
        <w:div w:id="726879510">
          <w:marLeft w:val="0"/>
          <w:marRight w:val="0"/>
          <w:marTop w:val="0"/>
          <w:marBottom w:val="0"/>
          <w:divBdr>
            <w:top w:val="none" w:sz="0" w:space="0" w:color="auto"/>
            <w:left w:val="none" w:sz="0" w:space="0" w:color="auto"/>
            <w:bottom w:val="none" w:sz="0" w:space="0" w:color="auto"/>
            <w:right w:val="none" w:sz="0" w:space="0" w:color="auto"/>
          </w:divBdr>
        </w:div>
        <w:div w:id="1929922949">
          <w:marLeft w:val="0"/>
          <w:marRight w:val="0"/>
          <w:marTop w:val="0"/>
          <w:marBottom w:val="0"/>
          <w:divBdr>
            <w:top w:val="none" w:sz="0" w:space="0" w:color="auto"/>
            <w:left w:val="none" w:sz="0" w:space="0" w:color="auto"/>
            <w:bottom w:val="none" w:sz="0" w:space="0" w:color="auto"/>
            <w:right w:val="none" w:sz="0" w:space="0" w:color="auto"/>
          </w:divBdr>
        </w:div>
        <w:div w:id="601231378">
          <w:marLeft w:val="0"/>
          <w:marRight w:val="0"/>
          <w:marTop w:val="0"/>
          <w:marBottom w:val="0"/>
          <w:divBdr>
            <w:top w:val="none" w:sz="0" w:space="0" w:color="auto"/>
            <w:left w:val="none" w:sz="0" w:space="0" w:color="auto"/>
            <w:bottom w:val="none" w:sz="0" w:space="0" w:color="auto"/>
            <w:right w:val="none" w:sz="0" w:space="0" w:color="auto"/>
          </w:divBdr>
        </w:div>
        <w:div w:id="207187518">
          <w:marLeft w:val="0"/>
          <w:marRight w:val="0"/>
          <w:marTop w:val="0"/>
          <w:marBottom w:val="0"/>
          <w:divBdr>
            <w:top w:val="none" w:sz="0" w:space="0" w:color="auto"/>
            <w:left w:val="none" w:sz="0" w:space="0" w:color="auto"/>
            <w:bottom w:val="none" w:sz="0" w:space="0" w:color="auto"/>
            <w:right w:val="none" w:sz="0" w:space="0" w:color="auto"/>
          </w:divBdr>
        </w:div>
        <w:div w:id="1811629155">
          <w:marLeft w:val="0"/>
          <w:marRight w:val="0"/>
          <w:marTop w:val="0"/>
          <w:marBottom w:val="0"/>
          <w:divBdr>
            <w:top w:val="none" w:sz="0" w:space="0" w:color="auto"/>
            <w:left w:val="none" w:sz="0" w:space="0" w:color="auto"/>
            <w:bottom w:val="none" w:sz="0" w:space="0" w:color="auto"/>
            <w:right w:val="none" w:sz="0" w:space="0" w:color="auto"/>
          </w:divBdr>
        </w:div>
        <w:div w:id="557520379">
          <w:marLeft w:val="0"/>
          <w:marRight w:val="0"/>
          <w:marTop w:val="0"/>
          <w:marBottom w:val="0"/>
          <w:divBdr>
            <w:top w:val="none" w:sz="0" w:space="0" w:color="auto"/>
            <w:left w:val="none" w:sz="0" w:space="0" w:color="auto"/>
            <w:bottom w:val="none" w:sz="0" w:space="0" w:color="auto"/>
            <w:right w:val="none" w:sz="0" w:space="0" w:color="auto"/>
          </w:divBdr>
        </w:div>
        <w:div w:id="1413624844">
          <w:marLeft w:val="0"/>
          <w:marRight w:val="0"/>
          <w:marTop w:val="0"/>
          <w:marBottom w:val="0"/>
          <w:divBdr>
            <w:top w:val="none" w:sz="0" w:space="0" w:color="auto"/>
            <w:left w:val="none" w:sz="0" w:space="0" w:color="auto"/>
            <w:bottom w:val="none" w:sz="0" w:space="0" w:color="auto"/>
            <w:right w:val="none" w:sz="0" w:space="0" w:color="auto"/>
          </w:divBdr>
        </w:div>
        <w:div w:id="991981755">
          <w:marLeft w:val="0"/>
          <w:marRight w:val="0"/>
          <w:marTop w:val="0"/>
          <w:marBottom w:val="0"/>
          <w:divBdr>
            <w:top w:val="none" w:sz="0" w:space="0" w:color="auto"/>
            <w:left w:val="none" w:sz="0" w:space="0" w:color="auto"/>
            <w:bottom w:val="none" w:sz="0" w:space="0" w:color="auto"/>
            <w:right w:val="none" w:sz="0" w:space="0" w:color="auto"/>
          </w:divBdr>
        </w:div>
        <w:div w:id="1403791882">
          <w:marLeft w:val="0"/>
          <w:marRight w:val="0"/>
          <w:marTop w:val="0"/>
          <w:marBottom w:val="0"/>
          <w:divBdr>
            <w:top w:val="none" w:sz="0" w:space="0" w:color="auto"/>
            <w:left w:val="none" w:sz="0" w:space="0" w:color="auto"/>
            <w:bottom w:val="none" w:sz="0" w:space="0" w:color="auto"/>
            <w:right w:val="none" w:sz="0" w:space="0" w:color="auto"/>
          </w:divBdr>
        </w:div>
        <w:div w:id="1150173265">
          <w:marLeft w:val="0"/>
          <w:marRight w:val="0"/>
          <w:marTop w:val="0"/>
          <w:marBottom w:val="0"/>
          <w:divBdr>
            <w:top w:val="none" w:sz="0" w:space="0" w:color="auto"/>
            <w:left w:val="none" w:sz="0" w:space="0" w:color="auto"/>
            <w:bottom w:val="none" w:sz="0" w:space="0" w:color="auto"/>
            <w:right w:val="none" w:sz="0" w:space="0" w:color="auto"/>
          </w:divBdr>
        </w:div>
        <w:div w:id="29645541">
          <w:marLeft w:val="0"/>
          <w:marRight w:val="0"/>
          <w:marTop w:val="0"/>
          <w:marBottom w:val="0"/>
          <w:divBdr>
            <w:top w:val="none" w:sz="0" w:space="0" w:color="auto"/>
            <w:left w:val="none" w:sz="0" w:space="0" w:color="auto"/>
            <w:bottom w:val="none" w:sz="0" w:space="0" w:color="auto"/>
            <w:right w:val="none" w:sz="0" w:space="0" w:color="auto"/>
          </w:divBdr>
        </w:div>
        <w:div w:id="369653332">
          <w:marLeft w:val="0"/>
          <w:marRight w:val="0"/>
          <w:marTop w:val="0"/>
          <w:marBottom w:val="0"/>
          <w:divBdr>
            <w:top w:val="none" w:sz="0" w:space="0" w:color="auto"/>
            <w:left w:val="none" w:sz="0" w:space="0" w:color="auto"/>
            <w:bottom w:val="none" w:sz="0" w:space="0" w:color="auto"/>
            <w:right w:val="none" w:sz="0" w:space="0" w:color="auto"/>
          </w:divBdr>
        </w:div>
        <w:div w:id="398597027">
          <w:marLeft w:val="0"/>
          <w:marRight w:val="0"/>
          <w:marTop w:val="0"/>
          <w:marBottom w:val="0"/>
          <w:divBdr>
            <w:top w:val="none" w:sz="0" w:space="0" w:color="auto"/>
            <w:left w:val="none" w:sz="0" w:space="0" w:color="auto"/>
            <w:bottom w:val="none" w:sz="0" w:space="0" w:color="auto"/>
            <w:right w:val="none" w:sz="0" w:space="0" w:color="auto"/>
          </w:divBdr>
        </w:div>
        <w:div w:id="1200976817">
          <w:marLeft w:val="0"/>
          <w:marRight w:val="0"/>
          <w:marTop w:val="0"/>
          <w:marBottom w:val="0"/>
          <w:divBdr>
            <w:top w:val="none" w:sz="0" w:space="0" w:color="auto"/>
            <w:left w:val="none" w:sz="0" w:space="0" w:color="auto"/>
            <w:bottom w:val="none" w:sz="0" w:space="0" w:color="auto"/>
            <w:right w:val="none" w:sz="0" w:space="0" w:color="auto"/>
          </w:divBdr>
        </w:div>
        <w:div w:id="1925383047">
          <w:marLeft w:val="0"/>
          <w:marRight w:val="0"/>
          <w:marTop w:val="0"/>
          <w:marBottom w:val="0"/>
          <w:divBdr>
            <w:top w:val="none" w:sz="0" w:space="0" w:color="auto"/>
            <w:left w:val="none" w:sz="0" w:space="0" w:color="auto"/>
            <w:bottom w:val="none" w:sz="0" w:space="0" w:color="auto"/>
            <w:right w:val="none" w:sz="0" w:space="0" w:color="auto"/>
          </w:divBdr>
        </w:div>
        <w:div w:id="1719158008">
          <w:marLeft w:val="0"/>
          <w:marRight w:val="0"/>
          <w:marTop w:val="0"/>
          <w:marBottom w:val="0"/>
          <w:divBdr>
            <w:top w:val="none" w:sz="0" w:space="0" w:color="auto"/>
            <w:left w:val="none" w:sz="0" w:space="0" w:color="auto"/>
            <w:bottom w:val="none" w:sz="0" w:space="0" w:color="auto"/>
            <w:right w:val="none" w:sz="0" w:space="0" w:color="auto"/>
          </w:divBdr>
        </w:div>
        <w:div w:id="11566187">
          <w:marLeft w:val="0"/>
          <w:marRight w:val="0"/>
          <w:marTop w:val="0"/>
          <w:marBottom w:val="0"/>
          <w:divBdr>
            <w:top w:val="none" w:sz="0" w:space="0" w:color="auto"/>
            <w:left w:val="none" w:sz="0" w:space="0" w:color="auto"/>
            <w:bottom w:val="none" w:sz="0" w:space="0" w:color="auto"/>
            <w:right w:val="none" w:sz="0" w:space="0" w:color="auto"/>
          </w:divBdr>
        </w:div>
        <w:div w:id="901522837">
          <w:marLeft w:val="0"/>
          <w:marRight w:val="0"/>
          <w:marTop w:val="0"/>
          <w:marBottom w:val="0"/>
          <w:divBdr>
            <w:top w:val="none" w:sz="0" w:space="0" w:color="auto"/>
            <w:left w:val="none" w:sz="0" w:space="0" w:color="auto"/>
            <w:bottom w:val="none" w:sz="0" w:space="0" w:color="auto"/>
            <w:right w:val="none" w:sz="0" w:space="0" w:color="auto"/>
          </w:divBdr>
        </w:div>
        <w:div w:id="1170412292">
          <w:marLeft w:val="0"/>
          <w:marRight w:val="0"/>
          <w:marTop w:val="0"/>
          <w:marBottom w:val="0"/>
          <w:divBdr>
            <w:top w:val="none" w:sz="0" w:space="0" w:color="auto"/>
            <w:left w:val="none" w:sz="0" w:space="0" w:color="auto"/>
            <w:bottom w:val="none" w:sz="0" w:space="0" w:color="auto"/>
            <w:right w:val="none" w:sz="0" w:space="0" w:color="auto"/>
          </w:divBdr>
        </w:div>
        <w:div w:id="344944249">
          <w:marLeft w:val="0"/>
          <w:marRight w:val="0"/>
          <w:marTop w:val="0"/>
          <w:marBottom w:val="0"/>
          <w:divBdr>
            <w:top w:val="none" w:sz="0" w:space="0" w:color="auto"/>
            <w:left w:val="none" w:sz="0" w:space="0" w:color="auto"/>
            <w:bottom w:val="none" w:sz="0" w:space="0" w:color="auto"/>
            <w:right w:val="none" w:sz="0" w:space="0" w:color="auto"/>
          </w:divBdr>
        </w:div>
        <w:div w:id="888954424">
          <w:marLeft w:val="0"/>
          <w:marRight w:val="0"/>
          <w:marTop w:val="0"/>
          <w:marBottom w:val="0"/>
          <w:divBdr>
            <w:top w:val="none" w:sz="0" w:space="0" w:color="auto"/>
            <w:left w:val="none" w:sz="0" w:space="0" w:color="auto"/>
            <w:bottom w:val="none" w:sz="0" w:space="0" w:color="auto"/>
            <w:right w:val="none" w:sz="0" w:space="0" w:color="auto"/>
          </w:divBdr>
        </w:div>
      </w:divsChild>
    </w:div>
    <w:div w:id="655106620">
      <w:bodyDiv w:val="1"/>
      <w:marLeft w:val="0"/>
      <w:marRight w:val="0"/>
      <w:marTop w:val="0"/>
      <w:marBottom w:val="0"/>
      <w:divBdr>
        <w:top w:val="none" w:sz="0" w:space="0" w:color="auto"/>
        <w:left w:val="none" w:sz="0" w:space="0" w:color="auto"/>
        <w:bottom w:val="none" w:sz="0" w:space="0" w:color="auto"/>
        <w:right w:val="none" w:sz="0" w:space="0" w:color="auto"/>
      </w:divBdr>
      <w:divsChild>
        <w:div w:id="885947602">
          <w:marLeft w:val="0"/>
          <w:marRight w:val="0"/>
          <w:marTop w:val="0"/>
          <w:marBottom w:val="0"/>
          <w:divBdr>
            <w:top w:val="none" w:sz="0" w:space="0" w:color="auto"/>
            <w:left w:val="none" w:sz="0" w:space="0" w:color="auto"/>
            <w:bottom w:val="none" w:sz="0" w:space="0" w:color="auto"/>
            <w:right w:val="none" w:sz="0" w:space="0" w:color="auto"/>
          </w:divBdr>
        </w:div>
      </w:divsChild>
    </w:div>
    <w:div w:id="690228215">
      <w:bodyDiv w:val="1"/>
      <w:marLeft w:val="0"/>
      <w:marRight w:val="0"/>
      <w:marTop w:val="0"/>
      <w:marBottom w:val="0"/>
      <w:divBdr>
        <w:top w:val="none" w:sz="0" w:space="0" w:color="auto"/>
        <w:left w:val="none" w:sz="0" w:space="0" w:color="auto"/>
        <w:bottom w:val="none" w:sz="0" w:space="0" w:color="auto"/>
        <w:right w:val="none" w:sz="0" w:space="0" w:color="auto"/>
      </w:divBdr>
      <w:divsChild>
        <w:div w:id="1680694109">
          <w:marLeft w:val="0"/>
          <w:marRight w:val="0"/>
          <w:marTop w:val="0"/>
          <w:marBottom w:val="0"/>
          <w:divBdr>
            <w:top w:val="none" w:sz="0" w:space="0" w:color="auto"/>
            <w:left w:val="none" w:sz="0" w:space="0" w:color="auto"/>
            <w:bottom w:val="none" w:sz="0" w:space="0" w:color="auto"/>
            <w:right w:val="none" w:sz="0" w:space="0" w:color="auto"/>
          </w:divBdr>
        </w:div>
      </w:divsChild>
    </w:div>
    <w:div w:id="893273203">
      <w:bodyDiv w:val="1"/>
      <w:marLeft w:val="0"/>
      <w:marRight w:val="0"/>
      <w:marTop w:val="0"/>
      <w:marBottom w:val="0"/>
      <w:divBdr>
        <w:top w:val="none" w:sz="0" w:space="0" w:color="auto"/>
        <w:left w:val="none" w:sz="0" w:space="0" w:color="auto"/>
        <w:bottom w:val="none" w:sz="0" w:space="0" w:color="auto"/>
        <w:right w:val="none" w:sz="0" w:space="0" w:color="auto"/>
      </w:divBdr>
      <w:divsChild>
        <w:div w:id="1527524380">
          <w:marLeft w:val="0"/>
          <w:marRight w:val="0"/>
          <w:marTop w:val="0"/>
          <w:marBottom w:val="0"/>
          <w:divBdr>
            <w:top w:val="none" w:sz="0" w:space="0" w:color="auto"/>
            <w:left w:val="none" w:sz="0" w:space="0" w:color="auto"/>
            <w:bottom w:val="none" w:sz="0" w:space="0" w:color="auto"/>
            <w:right w:val="none" w:sz="0" w:space="0" w:color="auto"/>
          </w:divBdr>
        </w:div>
        <w:div w:id="952174903">
          <w:marLeft w:val="0"/>
          <w:marRight w:val="0"/>
          <w:marTop w:val="0"/>
          <w:marBottom w:val="0"/>
          <w:divBdr>
            <w:top w:val="none" w:sz="0" w:space="0" w:color="auto"/>
            <w:left w:val="none" w:sz="0" w:space="0" w:color="auto"/>
            <w:bottom w:val="none" w:sz="0" w:space="0" w:color="auto"/>
            <w:right w:val="none" w:sz="0" w:space="0" w:color="auto"/>
          </w:divBdr>
        </w:div>
        <w:div w:id="2099251548">
          <w:marLeft w:val="0"/>
          <w:marRight w:val="0"/>
          <w:marTop w:val="0"/>
          <w:marBottom w:val="0"/>
          <w:divBdr>
            <w:top w:val="none" w:sz="0" w:space="0" w:color="auto"/>
            <w:left w:val="none" w:sz="0" w:space="0" w:color="auto"/>
            <w:bottom w:val="none" w:sz="0" w:space="0" w:color="auto"/>
            <w:right w:val="none" w:sz="0" w:space="0" w:color="auto"/>
          </w:divBdr>
        </w:div>
        <w:div w:id="166291420">
          <w:marLeft w:val="0"/>
          <w:marRight w:val="0"/>
          <w:marTop w:val="0"/>
          <w:marBottom w:val="0"/>
          <w:divBdr>
            <w:top w:val="none" w:sz="0" w:space="0" w:color="auto"/>
            <w:left w:val="none" w:sz="0" w:space="0" w:color="auto"/>
            <w:bottom w:val="none" w:sz="0" w:space="0" w:color="auto"/>
            <w:right w:val="none" w:sz="0" w:space="0" w:color="auto"/>
          </w:divBdr>
        </w:div>
        <w:div w:id="186676142">
          <w:marLeft w:val="0"/>
          <w:marRight w:val="0"/>
          <w:marTop w:val="0"/>
          <w:marBottom w:val="0"/>
          <w:divBdr>
            <w:top w:val="none" w:sz="0" w:space="0" w:color="auto"/>
            <w:left w:val="none" w:sz="0" w:space="0" w:color="auto"/>
            <w:bottom w:val="none" w:sz="0" w:space="0" w:color="auto"/>
            <w:right w:val="none" w:sz="0" w:space="0" w:color="auto"/>
          </w:divBdr>
        </w:div>
        <w:div w:id="17126716">
          <w:marLeft w:val="0"/>
          <w:marRight w:val="0"/>
          <w:marTop w:val="0"/>
          <w:marBottom w:val="0"/>
          <w:divBdr>
            <w:top w:val="none" w:sz="0" w:space="0" w:color="auto"/>
            <w:left w:val="none" w:sz="0" w:space="0" w:color="auto"/>
            <w:bottom w:val="none" w:sz="0" w:space="0" w:color="auto"/>
            <w:right w:val="none" w:sz="0" w:space="0" w:color="auto"/>
          </w:divBdr>
        </w:div>
        <w:div w:id="248123112">
          <w:marLeft w:val="0"/>
          <w:marRight w:val="0"/>
          <w:marTop w:val="0"/>
          <w:marBottom w:val="0"/>
          <w:divBdr>
            <w:top w:val="none" w:sz="0" w:space="0" w:color="auto"/>
            <w:left w:val="none" w:sz="0" w:space="0" w:color="auto"/>
            <w:bottom w:val="none" w:sz="0" w:space="0" w:color="auto"/>
            <w:right w:val="none" w:sz="0" w:space="0" w:color="auto"/>
          </w:divBdr>
        </w:div>
        <w:div w:id="1402604415">
          <w:marLeft w:val="0"/>
          <w:marRight w:val="0"/>
          <w:marTop w:val="0"/>
          <w:marBottom w:val="0"/>
          <w:divBdr>
            <w:top w:val="none" w:sz="0" w:space="0" w:color="auto"/>
            <w:left w:val="none" w:sz="0" w:space="0" w:color="auto"/>
            <w:bottom w:val="none" w:sz="0" w:space="0" w:color="auto"/>
            <w:right w:val="none" w:sz="0" w:space="0" w:color="auto"/>
          </w:divBdr>
        </w:div>
        <w:div w:id="525561892">
          <w:marLeft w:val="0"/>
          <w:marRight w:val="0"/>
          <w:marTop w:val="0"/>
          <w:marBottom w:val="0"/>
          <w:divBdr>
            <w:top w:val="none" w:sz="0" w:space="0" w:color="auto"/>
            <w:left w:val="none" w:sz="0" w:space="0" w:color="auto"/>
            <w:bottom w:val="none" w:sz="0" w:space="0" w:color="auto"/>
            <w:right w:val="none" w:sz="0" w:space="0" w:color="auto"/>
          </w:divBdr>
        </w:div>
        <w:div w:id="1283997517">
          <w:marLeft w:val="0"/>
          <w:marRight w:val="0"/>
          <w:marTop w:val="0"/>
          <w:marBottom w:val="0"/>
          <w:divBdr>
            <w:top w:val="none" w:sz="0" w:space="0" w:color="auto"/>
            <w:left w:val="none" w:sz="0" w:space="0" w:color="auto"/>
            <w:bottom w:val="none" w:sz="0" w:space="0" w:color="auto"/>
            <w:right w:val="none" w:sz="0" w:space="0" w:color="auto"/>
          </w:divBdr>
        </w:div>
        <w:div w:id="394352913">
          <w:marLeft w:val="0"/>
          <w:marRight w:val="0"/>
          <w:marTop w:val="0"/>
          <w:marBottom w:val="0"/>
          <w:divBdr>
            <w:top w:val="none" w:sz="0" w:space="0" w:color="auto"/>
            <w:left w:val="none" w:sz="0" w:space="0" w:color="auto"/>
            <w:bottom w:val="none" w:sz="0" w:space="0" w:color="auto"/>
            <w:right w:val="none" w:sz="0" w:space="0" w:color="auto"/>
          </w:divBdr>
        </w:div>
        <w:div w:id="85808424">
          <w:marLeft w:val="0"/>
          <w:marRight w:val="0"/>
          <w:marTop w:val="0"/>
          <w:marBottom w:val="0"/>
          <w:divBdr>
            <w:top w:val="none" w:sz="0" w:space="0" w:color="auto"/>
            <w:left w:val="none" w:sz="0" w:space="0" w:color="auto"/>
            <w:bottom w:val="none" w:sz="0" w:space="0" w:color="auto"/>
            <w:right w:val="none" w:sz="0" w:space="0" w:color="auto"/>
          </w:divBdr>
        </w:div>
        <w:div w:id="136265375">
          <w:marLeft w:val="0"/>
          <w:marRight w:val="0"/>
          <w:marTop w:val="0"/>
          <w:marBottom w:val="0"/>
          <w:divBdr>
            <w:top w:val="none" w:sz="0" w:space="0" w:color="auto"/>
            <w:left w:val="none" w:sz="0" w:space="0" w:color="auto"/>
            <w:bottom w:val="none" w:sz="0" w:space="0" w:color="auto"/>
            <w:right w:val="none" w:sz="0" w:space="0" w:color="auto"/>
          </w:divBdr>
        </w:div>
        <w:div w:id="2078430133">
          <w:marLeft w:val="0"/>
          <w:marRight w:val="0"/>
          <w:marTop w:val="0"/>
          <w:marBottom w:val="0"/>
          <w:divBdr>
            <w:top w:val="none" w:sz="0" w:space="0" w:color="auto"/>
            <w:left w:val="none" w:sz="0" w:space="0" w:color="auto"/>
            <w:bottom w:val="none" w:sz="0" w:space="0" w:color="auto"/>
            <w:right w:val="none" w:sz="0" w:space="0" w:color="auto"/>
          </w:divBdr>
        </w:div>
        <w:div w:id="1786803883">
          <w:marLeft w:val="0"/>
          <w:marRight w:val="0"/>
          <w:marTop w:val="0"/>
          <w:marBottom w:val="0"/>
          <w:divBdr>
            <w:top w:val="none" w:sz="0" w:space="0" w:color="auto"/>
            <w:left w:val="none" w:sz="0" w:space="0" w:color="auto"/>
            <w:bottom w:val="none" w:sz="0" w:space="0" w:color="auto"/>
            <w:right w:val="none" w:sz="0" w:space="0" w:color="auto"/>
          </w:divBdr>
        </w:div>
        <w:div w:id="974093978">
          <w:marLeft w:val="0"/>
          <w:marRight w:val="0"/>
          <w:marTop w:val="0"/>
          <w:marBottom w:val="0"/>
          <w:divBdr>
            <w:top w:val="none" w:sz="0" w:space="0" w:color="auto"/>
            <w:left w:val="none" w:sz="0" w:space="0" w:color="auto"/>
            <w:bottom w:val="none" w:sz="0" w:space="0" w:color="auto"/>
            <w:right w:val="none" w:sz="0" w:space="0" w:color="auto"/>
          </w:divBdr>
        </w:div>
        <w:div w:id="229927369">
          <w:marLeft w:val="0"/>
          <w:marRight w:val="0"/>
          <w:marTop w:val="0"/>
          <w:marBottom w:val="0"/>
          <w:divBdr>
            <w:top w:val="none" w:sz="0" w:space="0" w:color="auto"/>
            <w:left w:val="none" w:sz="0" w:space="0" w:color="auto"/>
            <w:bottom w:val="none" w:sz="0" w:space="0" w:color="auto"/>
            <w:right w:val="none" w:sz="0" w:space="0" w:color="auto"/>
          </w:divBdr>
        </w:div>
        <w:div w:id="1943949591">
          <w:marLeft w:val="0"/>
          <w:marRight w:val="0"/>
          <w:marTop w:val="0"/>
          <w:marBottom w:val="0"/>
          <w:divBdr>
            <w:top w:val="none" w:sz="0" w:space="0" w:color="auto"/>
            <w:left w:val="none" w:sz="0" w:space="0" w:color="auto"/>
            <w:bottom w:val="none" w:sz="0" w:space="0" w:color="auto"/>
            <w:right w:val="none" w:sz="0" w:space="0" w:color="auto"/>
          </w:divBdr>
        </w:div>
        <w:div w:id="151721841">
          <w:marLeft w:val="0"/>
          <w:marRight w:val="0"/>
          <w:marTop w:val="0"/>
          <w:marBottom w:val="0"/>
          <w:divBdr>
            <w:top w:val="none" w:sz="0" w:space="0" w:color="auto"/>
            <w:left w:val="none" w:sz="0" w:space="0" w:color="auto"/>
            <w:bottom w:val="none" w:sz="0" w:space="0" w:color="auto"/>
            <w:right w:val="none" w:sz="0" w:space="0" w:color="auto"/>
          </w:divBdr>
        </w:div>
        <w:div w:id="1712798588">
          <w:marLeft w:val="0"/>
          <w:marRight w:val="0"/>
          <w:marTop w:val="0"/>
          <w:marBottom w:val="0"/>
          <w:divBdr>
            <w:top w:val="none" w:sz="0" w:space="0" w:color="auto"/>
            <w:left w:val="none" w:sz="0" w:space="0" w:color="auto"/>
            <w:bottom w:val="none" w:sz="0" w:space="0" w:color="auto"/>
            <w:right w:val="none" w:sz="0" w:space="0" w:color="auto"/>
          </w:divBdr>
        </w:div>
        <w:div w:id="356203540">
          <w:marLeft w:val="0"/>
          <w:marRight w:val="0"/>
          <w:marTop w:val="0"/>
          <w:marBottom w:val="0"/>
          <w:divBdr>
            <w:top w:val="none" w:sz="0" w:space="0" w:color="auto"/>
            <w:left w:val="none" w:sz="0" w:space="0" w:color="auto"/>
            <w:bottom w:val="none" w:sz="0" w:space="0" w:color="auto"/>
            <w:right w:val="none" w:sz="0" w:space="0" w:color="auto"/>
          </w:divBdr>
        </w:div>
        <w:div w:id="1491752404">
          <w:marLeft w:val="0"/>
          <w:marRight w:val="0"/>
          <w:marTop w:val="0"/>
          <w:marBottom w:val="0"/>
          <w:divBdr>
            <w:top w:val="none" w:sz="0" w:space="0" w:color="auto"/>
            <w:left w:val="none" w:sz="0" w:space="0" w:color="auto"/>
            <w:bottom w:val="none" w:sz="0" w:space="0" w:color="auto"/>
            <w:right w:val="none" w:sz="0" w:space="0" w:color="auto"/>
          </w:divBdr>
        </w:div>
        <w:div w:id="1100372770">
          <w:marLeft w:val="0"/>
          <w:marRight w:val="0"/>
          <w:marTop w:val="0"/>
          <w:marBottom w:val="0"/>
          <w:divBdr>
            <w:top w:val="none" w:sz="0" w:space="0" w:color="auto"/>
            <w:left w:val="none" w:sz="0" w:space="0" w:color="auto"/>
            <w:bottom w:val="none" w:sz="0" w:space="0" w:color="auto"/>
            <w:right w:val="none" w:sz="0" w:space="0" w:color="auto"/>
          </w:divBdr>
        </w:div>
        <w:div w:id="939803069">
          <w:marLeft w:val="0"/>
          <w:marRight w:val="0"/>
          <w:marTop w:val="0"/>
          <w:marBottom w:val="0"/>
          <w:divBdr>
            <w:top w:val="none" w:sz="0" w:space="0" w:color="auto"/>
            <w:left w:val="none" w:sz="0" w:space="0" w:color="auto"/>
            <w:bottom w:val="none" w:sz="0" w:space="0" w:color="auto"/>
            <w:right w:val="none" w:sz="0" w:space="0" w:color="auto"/>
          </w:divBdr>
        </w:div>
        <w:div w:id="108477832">
          <w:marLeft w:val="0"/>
          <w:marRight w:val="0"/>
          <w:marTop w:val="0"/>
          <w:marBottom w:val="0"/>
          <w:divBdr>
            <w:top w:val="none" w:sz="0" w:space="0" w:color="auto"/>
            <w:left w:val="none" w:sz="0" w:space="0" w:color="auto"/>
            <w:bottom w:val="none" w:sz="0" w:space="0" w:color="auto"/>
            <w:right w:val="none" w:sz="0" w:space="0" w:color="auto"/>
          </w:divBdr>
        </w:div>
        <w:div w:id="862549769">
          <w:marLeft w:val="0"/>
          <w:marRight w:val="0"/>
          <w:marTop w:val="0"/>
          <w:marBottom w:val="0"/>
          <w:divBdr>
            <w:top w:val="none" w:sz="0" w:space="0" w:color="auto"/>
            <w:left w:val="none" w:sz="0" w:space="0" w:color="auto"/>
            <w:bottom w:val="none" w:sz="0" w:space="0" w:color="auto"/>
            <w:right w:val="none" w:sz="0" w:space="0" w:color="auto"/>
          </w:divBdr>
        </w:div>
        <w:div w:id="787503005">
          <w:marLeft w:val="0"/>
          <w:marRight w:val="0"/>
          <w:marTop w:val="0"/>
          <w:marBottom w:val="0"/>
          <w:divBdr>
            <w:top w:val="none" w:sz="0" w:space="0" w:color="auto"/>
            <w:left w:val="none" w:sz="0" w:space="0" w:color="auto"/>
            <w:bottom w:val="none" w:sz="0" w:space="0" w:color="auto"/>
            <w:right w:val="none" w:sz="0" w:space="0" w:color="auto"/>
          </w:divBdr>
        </w:div>
        <w:div w:id="1390957580">
          <w:marLeft w:val="0"/>
          <w:marRight w:val="0"/>
          <w:marTop w:val="0"/>
          <w:marBottom w:val="0"/>
          <w:divBdr>
            <w:top w:val="none" w:sz="0" w:space="0" w:color="auto"/>
            <w:left w:val="none" w:sz="0" w:space="0" w:color="auto"/>
            <w:bottom w:val="none" w:sz="0" w:space="0" w:color="auto"/>
            <w:right w:val="none" w:sz="0" w:space="0" w:color="auto"/>
          </w:divBdr>
        </w:div>
        <w:div w:id="1741639422">
          <w:marLeft w:val="0"/>
          <w:marRight w:val="0"/>
          <w:marTop w:val="0"/>
          <w:marBottom w:val="0"/>
          <w:divBdr>
            <w:top w:val="none" w:sz="0" w:space="0" w:color="auto"/>
            <w:left w:val="none" w:sz="0" w:space="0" w:color="auto"/>
            <w:bottom w:val="none" w:sz="0" w:space="0" w:color="auto"/>
            <w:right w:val="none" w:sz="0" w:space="0" w:color="auto"/>
          </w:divBdr>
        </w:div>
        <w:div w:id="220288069">
          <w:marLeft w:val="0"/>
          <w:marRight w:val="0"/>
          <w:marTop w:val="0"/>
          <w:marBottom w:val="0"/>
          <w:divBdr>
            <w:top w:val="none" w:sz="0" w:space="0" w:color="auto"/>
            <w:left w:val="none" w:sz="0" w:space="0" w:color="auto"/>
            <w:bottom w:val="none" w:sz="0" w:space="0" w:color="auto"/>
            <w:right w:val="none" w:sz="0" w:space="0" w:color="auto"/>
          </w:divBdr>
        </w:div>
        <w:div w:id="2071540187">
          <w:marLeft w:val="0"/>
          <w:marRight w:val="0"/>
          <w:marTop w:val="0"/>
          <w:marBottom w:val="0"/>
          <w:divBdr>
            <w:top w:val="none" w:sz="0" w:space="0" w:color="auto"/>
            <w:left w:val="none" w:sz="0" w:space="0" w:color="auto"/>
            <w:bottom w:val="none" w:sz="0" w:space="0" w:color="auto"/>
            <w:right w:val="none" w:sz="0" w:space="0" w:color="auto"/>
          </w:divBdr>
        </w:div>
        <w:div w:id="970210953">
          <w:marLeft w:val="0"/>
          <w:marRight w:val="0"/>
          <w:marTop w:val="0"/>
          <w:marBottom w:val="0"/>
          <w:divBdr>
            <w:top w:val="none" w:sz="0" w:space="0" w:color="auto"/>
            <w:left w:val="none" w:sz="0" w:space="0" w:color="auto"/>
            <w:bottom w:val="none" w:sz="0" w:space="0" w:color="auto"/>
            <w:right w:val="none" w:sz="0" w:space="0" w:color="auto"/>
          </w:divBdr>
        </w:div>
        <w:div w:id="421948536">
          <w:marLeft w:val="0"/>
          <w:marRight w:val="0"/>
          <w:marTop w:val="0"/>
          <w:marBottom w:val="0"/>
          <w:divBdr>
            <w:top w:val="none" w:sz="0" w:space="0" w:color="auto"/>
            <w:left w:val="none" w:sz="0" w:space="0" w:color="auto"/>
            <w:bottom w:val="none" w:sz="0" w:space="0" w:color="auto"/>
            <w:right w:val="none" w:sz="0" w:space="0" w:color="auto"/>
          </w:divBdr>
        </w:div>
        <w:div w:id="1437092007">
          <w:marLeft w:val="0"/>
          <w:marRight w:val="0"/>
          <w:marTop w:val="0"/>
          <w:marBottom w:val="0"/>
          <w:divBdr>
            <w:top w:val="none" w:sz="0" w:space="0" w:color="auto"/>
            <w:left w:val="none" w:sz="0" w:space="0" w:color="auto"/>
            <w:bottom w:val="none" w:sz="0" w:space="0" w:color="auto"/>
            <w:right w:val="none" w:sz="0" w:space="0" w:color="auto"/>
          </w:divBdr>
        </w:div>
        <w:div w:id="1526627738">
          <w:marLeft w:val="0"/>
          <w:marRight w:val="0"/>
          <w:marTop w:val="0"/>
          <w:marBottom w:val="0"/>
          <w:divBdr>
            <w:top w:val="none" w:sz="0" w:space="0" w:color="auto"/>
            <w:left w:val="none" w:sz="0" w:space="0" w:color="auto"/>
            <w:bottom w:val="none" w:sz="0" w:space="0" w:color="auto"/>
            <w:right w:val="none" w:sz="0" w:space="0" w:color="auto"/>
          </w:divBdr>
        </w:div>
        <w:div w:id="1003825475">
          <w:marLeft w:val="0"/>
          <w:marRight w:val="0"/>
          <w:marTop w:val="0"/>
          <w:marBottom w:val="0"/>
          <w:divBdr>
            <w:top w:val="none" w:sz="0" w:space="0" w:color="auto"/>
            <w:left w:val="none" w:sz="0" w:space="0" w:color="auto"/>
            <w:bottom w:val="none" w:sz="0" w:space="0" w:color="auto"/>
            <w:right w:val="none" w:sz="0" w:space="0" w:color="auto"/>
          </w:divBdr>
        </w:div>
        <w:div w:id="93791183">
          <w:marLeft w:val="0"/>
          <w:marRight w:val="0"/>
          <w:marTop w:val="0"/>
          <w:marBottom w:val="0"/>
          <w:divBdr>
            <w:top w:val="none" w:sz="0" w:space="0" w:color="auto"/>
            <w:left w:val="none" w:sz="0" w:space="0" w:color="auto"/>
            <w:bottom w:val="none" w:sz="0" w:space="0" w:color="auto"/>
            <w:right w:val="none" w:sz="0" w:space="0" w:color="auto"/>
          </w:divBdr>
        </w:div>
        <w:div w:id="1113550830">
          <w:marLeft w:val="0"/>
          <w:marRight w:val="0"/>
          <w:marTop w:val="0"/>
          <w:marBottom w:val="0"/>
          <w:divBdr>
            <w:top w:val="none" w:sz="0" w:space="0" w:color="auto"/>
            <w:left w:val="none" w:sz="0" w:space="0" w:color="auto"/>
            <w:bottom w:val="none" w:sz="0" w:space="0" w:color="auto"/>
            <w:right w:val="none" w:sz="0" w:space="0" w:color="auto"/>
          </w:divBdr>
        </w:div>
        <w:div w:id="454064757">
          <w:marLeft w:val="0"/>
          <w:marRight w:val="0"/>
          <w:marTop w:val="0"/>
          <w:marBottom w:val="0"/>
          <w:divBdr>
            <w:top w:val="none" w:sz="0" w:space="0" w:color="auto"/>
            <w:left w:val="none" w:sz="0" w:space="0" w:color="auto"/>
            <w:bottom w:val="none" w:sz="0" w:space="0" w:color="auto"/>
            <w:right w:val="none" w:sz="0" w:space="0" w:color="auto"/>
          </w:divBdr>
        </w:div>
        <w:div w:id="305203504">
          <w:marLeft w:val="0"/>
          <w:marRight w:val="0"/>
          <w:marTop w:val="0"/>
          <w:marBottom w:val="0"/>
          <w:divBdr>
            <w:top w:val="none" w:sz="0" w:space="0" w:color="auto"/>
            <w:left w:val="none" w:sz="0" w:space="0" w:color="auto"/>
            <w:bottom w:val="none" w:sz="0" w:space="0" w:color="auto"/>
            <w:right w:val="none" w:sz="0" w:space="0" w:color="auto"/>
          </w:divBdr>
        </w:div>
        <w:div w:id="75367468">
          <w:marLeft w:val="0"/>
          <w:marRight w:val="0"/>
          <w:marTop w:val="0"/>
          <w:marBottom w:val="0"/>
          <w:divBdr>
            <w:top w:val="none" w:sz="0" w:space="0" w:color="auto"/>
            <w:left w:val="none" w:sz="0" w:space="0" w:color="auto"/>
            <w:bottom w:val="none" w:sz="0" w:space="0" w:color="auto"/>
            <w:right w:val="none" w:sz="0" w:space="0" w:color="auto"/>
          </w:divBdr>
        </w:div>
        <w:div w:id="496462002">
          <w:marLeft w:val="0"/>
          <w:marRight w:val="0"/>
          <w:marTop w:val="0"/>
          <w:marBottom w:val="0"/>
          <w:divBdr>
            <w:top w:val="none" w:sz="0" w:space="0" w:color="auto"/>
            <w:left w:val="none" w:sz="0" w:space="0" w:color="auto"/>
            <w:bottom w:val="none" w:sz="0" w:space="0" w:color="auto"/>
            <w:right w:val="none" w:sz="0" w:space="0" w:color="auto"/>
          </w:divBdr>
        </w:div>
        <w:div w:id="157043020">
          <w:marLeft w:val="0"/>
          <w:marRight w:val="0"/>
          <w:marTop w:val="0"/>
          <w:marBottom w:val="0"/>
          <w:divBdr>
            <w:top w:val="none" w:sz="0" w:space="0" w:color="auto"/>
            <w:left w:val="none" w:sz="0" w:space="0" w:color="auto"/>
            <w:bottom w:val="none" w:sz="0" w:space="0" w:color="auto"/>
            <w:right w:val="none" w:sz="0" w:space="0" w:color="auto"/>
          </w:divBdr>
        </w:div>
        <w:div w:id="383481525">
          <w:marLeft w:val="0"/>
          <w:marRight w:val="0"/>
          <w:marTop w:val="0"/>
          <w:marBottom w:val="0"/>
          <w:divBdr>
            <w:top w:val="none" w:sz="0" w:space="0" w:color="auto"/>
            <w:left w:val="none" w:sz="0" w:space="0" w:color="auto"/>
            <w:bottom w:val="none" w:sz="0" w:space="0" w:color="auto"/>
            <w:right w:val="none" w:sz="0" w:space="0" w:color="auto"/>
          </w:divBdr>
        </w:div>
        <w:div w:id="675227527">
          <w:marLeft w:val="0"/>
          <w:marRight w:val="0"/>
          <w:marTop w:val="0"/>
          <w:marBottom w:val="0"/>
          <w:divBdr>
            <w:top w:val="none" w:sz="0" w:space="0" w:color="auto"/>
            <w:left w:val="none" w:sz="0" w:space="0" w:color="auto"/>
            <w:bottom w:val="none" w:sz="0" w:space="0" w:color="auto"/>
            <w:right w:val="none" w:sz="0" w:space="0" w:color="auto"/>
          </w:divBdr>
        </w:div>
        <w:div w:id="1842117248">
          <w:marLeft w:val="0"/>
          <w:marRight w:val="0"/>
          <w:marTop w:val="0"/>
          <w:marBottom w:val="0"/>
          <w:divBdr>
            <w:top w:val="none" w:sz="0" w:space="0" w:color="auto"/>
            <w:left w:val="none" w:sz="0" w:space="0" w:color="auto"/>
            <w:bottom w:val="none" w:sz="0" w:space="0" w:color="auto"/>
            <w:right w:val="none" w:sz="0" w:space="0" w:color="auto"/>
          </w:divBdr>
        </w:div>
        <w:div w:id="494340412">
          <w:marLeft w:val="0"/>
          <w:marRight w:val="0"/>
          <w:marTop w:val="0"/>
          <w:marBottom w:val="0"/>
          <w:divBdr>
            <w:top w:val="none" w:sz="0" w:space="0" w:color="auto"/>
            <w:left w:val="none" w:sz="0" w:space="0" w:color="auto"/>
            <w:bottom w:val="none" w:sz="0" w:space="0" w:color="auto"/>
            <w:right w:val="none" w:sz="0" w:space="0" w:color="auto"/>
          </w:divBdr>
        </w:div>
        <w:div w:id="1032456515">
          <w:marLeft w:val="0"/>
          <w:marRight w:val="0"/>
          <w:marTop w:val="0"/>
          <w:marBottom w:val="0"/>
          <w:divBdr>
            <w:top w:val="none" w:sz="0" w:space="0" w:color="auto"/>
            <w:left w:val="none" w:sz="0" w:space="0" w:color="auto"/>
            <w:bottom w:val="none" w:sz="0" w:space="0" w:color="auto"/>
            <w:right w:val="none" w:sz="0" w:space="0" w:color="auto"/>
          </w:divBdr>
        </w:div>
        <w:div w:id="1403210331">
          <w:marLeft w:val="0"/>
          <w:marRight w:val="0"/>
          <w:marTop w:val="0"/>
          <w:marBottom w:val="0"/>
          <w:divBdr>
            <w:top w:val="none" w:sz="0" w:space="0" w:color="auto"/>
            <w:left w:val="none" w:sz="0" w:space="0" w:color="auto"/>
            <w:bottom w:val="none" w:sz="0" w:space="0" w:color="auto"/>
            <w:right w:val="none" w:sz="0" w:space="0" w:color="auto"/>
          </w:divBdr>
        </w:div>
        <w:div w:id="662122145">
          <w:marLeft w:val="0"/>
          <w:marRight w:val="0"/>
          <w:marTop w:val="0"/>
          <w:marBottom w:val="0"/>
          <w:divBdr>
            <w:top w:val="none" w:sz="0" w:space="0" w:color="auto"/>
            <w:left w:val="none" w:sz="0" w:space="0" w:color="auto"/>
            <w:bottom w:val="none" w:sz="0" w:space="0" w:color="auto"/>
            <w:right w:val="none" w:sz="0" w:space="0" w:color="auto"/>
          </w:divBdr>
        </w:div>
        <w:div w:id="2109546973">
          <w:marLeft w:val="0"/>
          <w:marRight w:val="0"/>
          <w:marTop w:val="0"/>
          <w:marBottom w:val="0"/>
          <w:divBdr>
            <w:top w:val="none" w:sz="0" w:space="0" w:color="auto"/>
            <w:left w:val="none" w:sz="0" w:space="0" w:color="auto"/>
            <w:bottom w:val="none" w:sz="0" w:space="0" w:color="auto"/>
            <w:right w:val="none" w:sz="0" w:space="0" w:color="auto"/>
          </w:divBdr>
        </w:div>
        <w:div w:id="476148010">
          <w:marLeft w:val="0"/>
          <w:marRight w:val="0"/>
          <w:marTop w:val="0"/>
          <w:marBottom w:val="0"/>
          <w:divBdr>
            <w:top w:val="none" w:sz="0" w:space="0" w:color="auto"/>
            <w:left w:val="none" w:sz="0" w:space="0" w:color="auto"/>
            <w:bottom w:val="none" w:sz="0" w:space="0" w:color="auto"/>
            <w:right w:val="none" w:sz="0" w:space="0" w:color="auto"/>
          </w:divBdr>
        </w:div>
        <w:div w:id="26878902">
          <w:marLeft w:val="0"/>
          <w:marRight w:val="0"/>
          <w:marTop w:val="0"/>
          <w:marBottom w:val="0"/>
          <w:divBdr>
            <w:top w:val="none" w:sz="0" w:space="0" w:color="auto"/>
            <w:left w:val="none" w:sz="0" w:space="0" w:color="auto"/>
            <w:bottom w:val="none" w:sz="0" w:space="0" w:color="auto"/>
            <w:right w:val="none" w:sz="0" w:space="0" w:color="auto"/>
          </w:divBdr>
        </w:div>
        <w:div w:id="327828843">
          <w:marLeft w:val="0"/>
          <w:marRight w:val="0"/>
          <w:marTop w:val="0"/>
          <w:marBottom w:val="0"/>
          <w:divBdr>
            <w:top w:val="none" w:sz="0" w:space="0" w:color="auto"/>
            <w:left w:val="none" w:sz="0" w:space="0" w:color="auto"/>
            <w:bottom w:val="none" w:sz="0" w:space="0" w:color="auto"/>
            <w:right w:val="none" w:sz="0" w:space="0" w:color="auto"/>
          </w:divBdr>
        </w:div>
        <w:div w:id="811867933">
          <w:marLeft w:val="0"/>
          <w:marRight w:val="0"/>
          <w:marTop w:val="0"/>
          <w:marBottom w:val="0"/>
          <w:divBdr>
            <w:top w:val="none" w:sz="0" w:space="0" w:color="auto"/>
            <w:left w:val="none" w:sz="0" w:space="0" w:color="auto"/>
            <w:bottom w:val="none" w:sz="0" w:space="0" w:color="auto"/>
            <w:right w:val="none" w:sz="0" w:space="0" w:color="auto"/>
          </w:divBdr>
        </w:div>
        <w:div w:id="521476028">
          <w:marLeft w:val="0"/>
          <w:marRight w:val="0"/>
          <w:marTop w:val="0"/>
          <w:marBottom w:val="0"/>
          <w:divBdr>
            <w:top w:val="none" w:sz="0" w:space="0" w:color="auto"/>
            <w:left w:val="none" w:sz="0" w:space="0" w:color="auto"/>
            <w:bottom w:val="none" w:sz="0" w:space="0" w:color="auto"/>
            <w:right w:val="none" w:sz="0" w:space="0" w:color="auto"/>
          </w:divBdr>
        </w:div>
        <w:div w:id="350646723">
          <w:marLeft w:val="0"/>
          <w:marRight w:val="0"/>
          <w:marTop w:val="0"/>
          <w:marBottom w:val="0"/>
          <w:divBdr>
            <w:top w:val="none" w:sz="0" w:space="0" w:color="auto"/>
            <w:left w:val="none" w:sz="0" w:space="0" w:color="auto"/>
            <w:bottom w:val="none" w:sz="0" w:space="0" w:color="auto"/>
            <w:right w:val="none" w:sz="0" w:space="0" w:color="auto"/>
          </w:divBdr>
        </w:div>
        <w:div w:id="1862279722">
          <w:marLeft w:val="0"/>
          <w:marRight w:val="0"/>
          <w:marTop w:val="0"/>
          <w:marBottom w:val="0"/>
          <w:divBdr>
            <w:top w:val="none" w:sz="0" w:space="0" w:color="auto"/>
            <w:left w:val="none" w:sz="0" w:space="0" w:color="auto"/>
            <w:bottom w:val="none" w:sz="0" w:space="0" w:color="auto"/>
            <w:right w:val="none" w:sz="0" w:space="0" w:color="auto"/>
          </w:divBdr>
        </w:div>
        <w:div w:id="1142042432">
          <w:marLeft w:val="0"/>
          <w:marRight w:val="0"/>
          <w:marTop w:val="0"/>
          <w:marBottom w:val="0"/>
          <w:divBdr>
            <w:top w:val="none" w:sz="0" w:space="0" w:color="auto"/>
            <w:left w:val="none" w:sz="0" w:space="0" w:color="auto"/>
            <w:bottom w:val="none" w:sz="0" w:space="0" w:color="auto"/>
            <w:right w:val="none" w:sz="0" w:space="0" w:color="auto"/>
          </w:divBdr>
        </w:div>
        <w:div w:id="1275290803">
          <w:marLeft w:val="0"/>
          <w:marRight w:val="0"/>
          <w:marTop w:val="0"/>
          <w:marBottom w:val="0"/>
          <w:divBdr>
            <w:top w:val="none" w:sz="0" w:space="0" w:color="auto"/>
            <w:left w:val="none" w:sz="0" w:space="0" w:color="auto"/>
            <w:bottom w:val="none" w:sz="0" w:space="0" w:color="auto"/>
            <w:right w:val="none" w:sz="0" w:space="0" w:color="auto"/>
          </w:divBdr>
        </w:div>
        <w:div w:id="1249074652">
          <w:marLeft w:val="0"/>
          <w:marRight w:val="0"/>
          <w:marTop w:val="0"/>
          <w:marBottom w:val="0"/>
          <w:divBdr>
            <w:top w:val="none" w:sz="0" w:space="0" w:color="auto"/>
            <w:left w:val="none" w:sz="0" w:space="0" w:color="auto"/>
            <w:bottom w:val="none" w:sz="0" w:space="0" w:color="auto"/>
            <w:right w:val="none" w:sz="0" w:space="0" w:color="auto"/>
          </w:divBdr>
        </w:div>
        <w:div w:id="1793208356">
          <w:marLeft w:val="0"/>
          <w:marRight w:val="0"/>
          <w:marTop w:val="0"/>
          <w:marBottom w:val="0"/>
          <w:divBdr>
            <w:top w:val="none" w:sz="0" w:space="0" w:color="auto"/>
            <w:left w:val="none" w:sz="0" w:space="0" w:color="auto"/>
            <w:bottom w:val="none" w:sz="0" w:space="0" w:color="auto"/>
            <w:right w:val="none" w:sz="0" w:space="0" w:color="auto"/>
          </w:divBdr>
        </w:div>
        <w:div w:id="1948610097">
          <w:marLeft w:val="0"/>
          <w:marRight w:val="0"/>
          <w:marTop w:val="0"/>
          <w:marBottom w:val="0"/>
          <w:divBdr>
            <w:top w:val="none" w:sz="0" w:space="0" w:color="auto"/>
            <w:left w:val="none" w:sz="0" w:space="0" w:color="auto"/>
            <w:bottom w:val="none" w:sz="0" w:space="0" w:color="auto"/>
            <w:right w:val="none" w:sz="0" w:space="0" w:color="auto"/>
          </w:divBdr>
        </w:div>
        <w:div w:id="2038041823">
          <w:marLeft w:val="0"/>
          <w:marRight w:val="0"/>
          <w:marTop w:val="0"/>
          <w:marBottom w:val="0"/>
          <w:divBdr>
            <w:top w:val="none" w:sz="0" w:space="0" w:color="auto"/>
            <w:left w:val="none" w:sz="0" w:space="0" w:color="auto"/>
            <w:bottom w:val="none" w:sz="0" w:space="0" w:color="auto"/>
            <w:right w:val="none" w:sz="0" w:space="0" w:color="auto"/>
          </w:divBdr>
        </w:div>
        <w:div w:id="1590505105">
          <w:marLeft w:val="0"/>
          <w:marRight w:val="0"/>
          <w:marTop w:val="0"/>
          <w:marBottom w:val="0"/>
          <w:divBdr>
            <w:top w:val="none" w:sz="0" w:space="0" w:color="auto"/>
            <w:left w:val="none" w:sz="0" w:space="0" w:color="auto"/>
            <w:bottom w:val="none" w:sz="0" w:space="0" w:color="auto"/>
            <w:right w:val="none" w:sz="0" w:space="0" w:color="auto"/>
          </w:divBdr>
        </w:div>
        <w:div w:id="153302118">
          <w:marLeft w:val="0"/>
          <w:marRight w:val="0"/>
          <w:marTop w:val="0"/>
          <w:marBottom w:val="0"/>
          <w:divBdr>
            <w:top w:val="none" w:sz="0" w:space="0" w:color="auto"/>
            <w:left w:val="none" w:sz="0" w:space="0" w:color="auto"/>
            <w:bottom w:val="none" w:sz="0" w:space="0" w:color="auto"/>
            <w:right w:val="none" w:sz="0" w:space="0" w:color="auto"/>
          </w:divBdr>
        </w:div>
        <w:div w:id="1354116144">
          <w:marLeft w:val="0"/>
          <w:marRight w:val="0"/>
          <w:marTop w:val="0"/>
          <w:marBottom w:val="0"/>
          <w:divBdr>
            <w:top w:val="none" w:sz="0" w:space="0" w:color="auto"/>
            <w:left w:val="none" w:sz="0" w:space="0" w:color="auto"/>
            <w:bottom w:val="none" w:sz="0" w:space="0" w:color="auto"/>
            <w:right w:val="none" w:sz="0" w:space="0" w:color="auto"/>
          </w:divBdr>
        </w:div>
        <w:div w:id="952172805">
          <w:marLeft w:val="0"/>
          <w:marRight w:val="0"/>
          <w:marTop w:val="0"/>
          <w:marBottom w:val="0"/>
          <w:divBdr>
            <w:top w:val="none" w:sz="0" w:space="0" w:color="auto"/>
            <w:left w:val="none" w:sz="0" w:space="0" w:color="auto"/>
            <w:bottom w:val="none" w:sz="0" w:space="0" w:color="auto"/>
            <w:right w:val="none" w:sz="0" w:space="0" w:color="auto"/>
          </w:divBdr>
        </w:div>
        <w:div w:id="389571632">
          <w:marLeft w:val="0"/>
          <w:marRight w:val="0"/>
          <w:marTop w:val="0"/>
          <w:marBottom w:val="0"/>
          <w:divBdr>
            <w:top w:val="none" w:sz="0" w:space="0" w:color="auto"/>
            <w:left w:val="none" w:sz="0" w:space="0" w:color="auto"/>
            <w:bottom w:val="none" w:sz="0" w:space="0" w:color="auto"/>
            <w:right w:val="none" w:sz="0" w:space="0" w:color="auto"/>
          </w:divBdr>
        </w:div>
      </w:divsChild>
    </w:div>
    <w:div w:id="948468920">
      <w:bodyDiv w:val="1"/>
      <w:marLeft w:val="0"/>
      <w:marRight w:val="0"/>
      <w:marTop w:val="0"/>
      <w:marBottom w:val="0"/>
      <w:divBdr>
        <w:top w:val="none" w:sz="0" w:space="0" w:color="auto"/>
        <w:left w:val="none" w:sz="0" w:space="0" w:color="auto"/>
        <w:bottom w:val="none" w:sz="0" w:space="0" w:color="auto"/>
        <w:right w:val="none" w:sz="0" w:space="0" w:color="auto"/>
      </w:divBdr>
      <w:divsChild>
        <w:div w:id="1927106627">
          <w:marLeft w:val="0"/>
          <w:marRight w:val="0"/>
          <w:marTop w:val="0"/>
          <w:marBottom w:val="0"/>
          <w:divBdr>
            <w:top w:val="none" w:sz="0" w:space="0" w:color="auto"/>
            <w:left w:val="none" w:sz="0" w:space="0" w:color="auto"/>
            <w:bottom w:val="none" w:sz="0" w:space="0" w:color="auto"/>
            <w:right w:val="none" w:sz="0" w:space="0" w:color="auto"/>
          </w:divBdr>
        </w:div>
      </w:divsChild>
    </w:div>
    <w:div w:id="975766553">
      <w:bodyDiv w:val="1"/>
      <w:marLeft w:val="0"/>
      <w:marRight w:val="0"/>
      <w:marTop w:val="0"/>
      <w:marBottom w:val="0"/>
      <w:divBdr>
        <w:top w:val="none" w:sz="0" w:space="0" w:color="auto"/>
        <w:left w:val="none" w:sz="0" w:space="0" w:color="auto"/>
        <w:bottom w:val="none" w:sz="0" w:space="0" w:color="auto"/>
        <w:right w:val="none" w:sz="0" w:space="0" w:color="auto"/>
      </w:divBdr>
      <w:divsChild>
        <w:div w:id="1219440271">
          <w:marLeft w:val="0"/>
          <w:marRight w:val="0"/>
          <w:marTop w:val="0"/>
          <w:marBottom w:val="0"/>
          <w:divBdr>
            <w:top w:val="none" w:sz="0" w:space="0" w:color="auto"/>
            <w:left w:val="none" w:sz="0" w:space="0" w:color="auto"/>
            <w:bottom w:val="none" w:sz="0" w:space="0" w:color="auto"/>
            <w:right w:val="none" w:sz="0" w:space="0" w:color="auto"/>
          </w:divBdr>
        </w:div>
      </w:divsChild>
    </w:div>
    <w:div w:id="1125348220">
      <w:bodyDiv w:val="1"/>
      <w:marLeft w:val="0"/>
      <w:marRight w:val="0"/>
      <w:marTop w:val="0"/>
      <w:marBottom w:val="0"/>
      <w:divBdr>
        <w:top w:val="none" w:sz="0" w:space="0" w:color="auto"/>
        <w:left w:val="none" w:sz="0" w:space="0" w:color="auto"/>
        <w:bottom w:val="none" w:sz="0" w:space="0" w:color="auto"/>
        <w:right w:val="none" w:sz="0" w:space="0" w:color="auto"/>
      </w:divBdr>
      <w:divsChild>
        <w:div w:id="1679579000">
          <w:marLeft w:val="0"/>
          <w:marRight w:val="0"/>
          <w:marTop w:val="0"/>
          <w:marBottom w:val="0"/>
          <w:divBdr>
            <w:top w:val="none" w:sz="0" w:space="0" w:color="auto"/>
            <w:left w:val="none" w:sz="0" w:space="0" w:color="auto"/>
            <w:bottom w:val="none" w:sz="0" w:space="0" w:color="auto"/>
            <w:right w:val="none" w:sz="0" w:space="0" w:color="auto"/>
          </w:divBdr>
        </w:div>
      </w:divsChild>
    </w:div>
    <w:div w:id="1184981764">
      <w:bodyDiv w:val="1"/>
      <w:marLeft w:val="0"/>
      <w:marRight w:val="0"/>
      <w:marTop w:val="0"/>
      <w:marBottom w:val="0"/>
      <w:divBdr>
        <w:top w:val="none" w:sz="0" w:space="0" w:color="auto"/>
        <w:left w:val="none" w:sz="0" w:space="0" w:color="auto"/>
        <w:bottom w:val="none" w:sz="0" w:space="0" w:color="auto"/>
        <w:right w:val="none" w:sz="0" w:space="0" w:color="auto"/>
      </w:divBdr>
      <w:divsChild>
        <w:div w:id="358360972">
          <w:marLeft w:val="0"/>
          <w:marRight w:val="0"/>
          <w:marTop w:val="0"/>
          <w:marBottom w:val="0"/>
          <w:divBdr>
            <w:top w:val="none" w:sz="0" w:space="0" w:color="auto"/>
            <w:left w:val="none" w:sz="0" w:space="0" w:color="auto"/>
            <w:bottom w:val="none" w:sz="0" w:space="0" w:color="auto"/>
            <w:right w:val="none" w:sz="0" w:space="0" w:color="auto"/>
          </w:divBdr>
        </w:div>
      </w:divsChild>
    </w:div>
    <w:div w:id="1297368989">
      <w:bodyDiv w:val="1"/>
      <w:marLeft w:val="0"/>
      <w:marRight w:val="0"/>
      <w:marTop w:val="0"/>
      <w:marBottom w:val="0"/>
      <w:divBdr>
        <w:top w:val="none" w:sz="0" w:space="0" w:color="auto"/>
        <w:left w:val="none" w:sz="0" w:space="0" w:color="auto"/>
        <w:bottom w:val="none" w:sz="0" w:space="0" w:color="auto"/>
        <w:right w:val="none" w:sz="0" w:space="0" w:color="auto"/>
      </w:divBdr>
      <w:divsChild>
        <w:div w:id="866872096">
          <w:marLeft w:val="0"/>
          <w:marRight w:val="0"/>
          <w:marTop w:val="0"/>
          <w:marBottom w:val="0"/>
          <w:divBdr>
            <w:top w:val="none" w:sz="0" w:space="0" w:color="auto"/>
            <w:left w:val="none" w:sz="0" w:space="0" w:color="auto"/>
            <w:bottom w:val="none" w:sz="0" w:space="0" w:color="auto"/>
            <w:right w:val="none" w:sz="0" w:space="0" w:color="auto"/>
          </w:divBdr>
        </w:div>
        <w:div w:id="1675762942">
          <w:marLeft w:val="0"/>
          <w:marRight w:val="0"/>
          <w:marTop w:val="0"/>
          <w:marBottom w:val="0"/>
          <w:divBdr>
            <w:top w:val="none" w:sz="0" w:space="0" w:color="auto"/>
            <w:left w:val="none" w:sz="0" w:space="0" w:color="auto"/>
            <w:bottom w:val="none" w:sz="0" w:space="0" w:color="auto"/>
            <w:right w:val="none" w:sz="0" w:space="0" w:color="auto"/>
          </w:divBdr>
        </w:div>
        <w:div w:id="1045910124">
          <w:marLeft w:val="0"/>
          <w:marRight w:val="0"/>
          <w:marTop w:val="0"/>
          <w:marBottom w:val="0"/>
          <w:divBdr>
            <w:top w:val="none" w:sz="0" w:space="0" w:color="auto"/>
            <w:left w:val="none" w:sz="0" w:space="0" w:color="auto"/>
            <w:bottom w:val="none" w:sz="0" w:space="0" w:color="auto"/>
            <w:right w:val="none" w:sz="0" w:space="0" w:color="auto"/>
          </w:divBdr>
        </w:div>
        <w:div w:id="285475628">
          <w:marLeft w:val="0"/>
          <w:marRight w:val="0"/>
          <w:marTop w:val="0"/>
          <w:marBottom w:val="0"/>
          <w:divBdr>
            <w:top w:val="none" w:sz="0" w:space="0" w:color="auto"/>
            <w:left w:val="none" w:sz="0" w:space="0" w:color="auto"/>
            <w:bottom w:val="none" w:sz="0" w:space="0" w:color="auto"/>
            <w:right w:val="none" w:sz="0" w:space="0" w:color="auto"/>
          </w:divBdr>
        </w:div>
        <w:div w:id="682980117">
          <w:marLeft w:val="0"/>
          <w:marRight w:val="0"/>
          <w:marTop w:val="0"/>
          <w:marBottom w:val="0"/>
          <w:divBdr>
            <w:top w:val="none" w:sz="0" w:space="0" w:color="auto"/>
            <w:left w:val="none" w:sz="0" w:space="0" w:color="auto"/>
            <w:bottom w:val="none" w:sz="0" w:space="0" w:color="auto"/>
            <w:right w:val="none" w:sz="0" w:space="0" w:color="auto"/>
          </w:divBdr>
        </w:div>
        <w:div w:id="616527728">
          <w:marLeft w:val="0"/>
          <w:marRight w:val="0"/>
          <w:marTop w:val="0"/>
          <w:marBottom w:val="0"/>
          <w:divBdr>
            <w:top w:val="none" w:sz="0" w:space="0" w:color="auto"/>
            <w:left w:val="none" w:sz="0" w:space="0" w:color="auto"/>
            <w:bottom w:val="none" w:sz="0" w:space="0" w:color="auto"/>
            <w:right w:val="none" w:sz="0" w:space="0" w:color="auto"/>
          </w:divBdr>
        </w:div>
        <w:div w:id="604112998">
          <w:marLeft w:val="0"/>
          <w:marRight w:val="0"/>
          <w:marTop w:val="0"/>
          <w:marBottom w:val="0"/>
          <w:divBdr>
            <w:top w:val="none" w:sz="0" w:space="0" w:color="auto"/>
            <w:left w:val="none" w:sz="0" w:space="0" w:color="auto"/>
            <w:bottom w:val="none" w:sz="0" w:space="0" w:color="auto"/>
            <w:right w:val="none" w:sz="0" w:space="0" w:color="auto"/>
          </w:divBdr>
        </w:div>
        <w:div w:id="827865503">
          <w:marLeft w:val="0"/>
          <w:marRight w:val="0"/>
          <w:marTop w:val="0"/>
          <w:marBottom w:val="0"/>
          <w:divBdr>
            <w:top w:val="none" w:sz="0" w:space="0" w:color="auto"/>
            <w:left w:val="none" w:sz="0" w:space="0" w:color="auto"/>
            <w:bottom w:val="none" w:sz="0" w:space="0" w:color="auto"/>
            <w:right w:val="none" w:sz="0" w:space="0" w:color="auto"/>
          </w:divBdr>
        </w:div>
        <w:div w:id="774593290">
          <w:marLeft w:val="0"/>
          <w:marRight w:val="0"/>
          <w:marTop w:val="0"/>
          <w:marBottom w:val="0"/>
          <w:divBdr>
            <w:top w:val="none" w:sz="0" w:space="0" w:color="auto"/>
            <w:left w:val="none" w:sz="0" w:space="0" w:color="auto"/>
            <w:bottom w:val="none" w:sz="0" w:space="0" w:color="auto"/>
            <w:right w:val="none" w:sz="0" w:space="0" w:color="auto"/>
          </w:divBdr>
        </w:div>
        <w:div w:id="717320618">
          <w:marLeft w:val="0"/>
          <w:marRight w:val="0"/>
          <w:marTop w:val="0"/>
          <w:marBottom w:val="0"/>
          <w:divBdr>
            <w:top w:val="none" w:sz="0" w:space="0" w:color="auto"/>
            <w:left w:val="none" w:sz="0" w:space="0" w:color="auto"/>
            <w:bottom w:val="none" w:sz="0" w:space="0" w:color="auto"/>
            <w:right w:val="none" w:sz="0" w:space="0" w:color="auto"/>
          </w:divBdr>
        </w:div>
        <w:div w:id="1045331930">
          <w:marLeft w:val="0"/>
          <w:marRight w:val="0"/>
          <w:marTop w:val="0"/>
          <w:marBottom w:val="0"/>
          <w:divBdr>
            <w:top w:val="none" w:sz="0" w:space="0" w:color="auto"/>
            <w:left w:val="none" w:sz="0" w:space="0" w:color="auto"/>
            <w:bottom w:val="none" w:sz="0" w:space="0" w:color="auto"/>
            <w:right w:val="none" w:sz="0" w:space="0" w:color="auto"/>
          </w:divBdr>
        </w:div>
        <w:div w:id="1773090843">
          <w:marLeft w:val="0"/>
          <w:marRight w:val="0"/>
          <w:marTop w:val="0"/>
          <w:marBottom w:val="0"/>
          <w:divBdr>
            <w:top w:val="none" w:sz="0" w:space="0" w:color="auto"/>
            <w:left w:val="none" w:sz="0" w:space="0" w:color="auto"/>
            <w:bottom w:val="none" w:sz="0" w:space="0" w:color="auto"/>
            <w:right w:val="none" w:sz="0" w:space="0" w:color="auto"/>
          </w:divBdr>
        </w:div>
        <w:div w:id="2041659043">
          <w:marLeft w:val="0"/>
          <w:marRight w:val="0"/>
          <w:marTop w:val="0"/>
          <w:marBottom w:val="0"/>
          <w:divBdr>
            <w:top w:val="none" w:sz="0" w:space="0" w:color="auto"/>
            <w:left w:val="none" w:sz="0" w:space="0" w:color="auto"/>
            <w:bottom w:val="none" w:sz="0" w:space="0" w:color="auto"/>
            <w:right w:val="none" w:sz="0" w:space="0" w:color="auto"/>
          </w:divBdr>
        </w:div>
        <w:div w:id="507795029">
          <w:marLeft w:val="0"/>
          <w:marRight w:val="0"/>
          <w:marTop w:val="0"/>
          <w:marBottom w:val="0"/>
          <w:divBdr>
            <w:top w:val="none" w:sz="0" w:space="0" w:color="auto"/>
            <w:left w:val="none" w:sz="0" w:space="0" w:color="auto"/>
            <w:bottom w:val="none" w:sz="0" w:space="0" w:color="auto"/>
            <w:right w:val="none" w:sz="0" w:space="0" w:color="auto"/>
          </w:divBdr>
        </w:div>
        <w:div w:id="393894182">
          <w:marLeft w:val="0"/>
          <w:marRight w:val="0"/>
          <w:marTop w:val="0"/>
          <w:marBottom w:val="0"/>
          <w:divBdr>
            <w:top w:val="none" w:sz="0" w:space="0" w:color="auto"/>
            <w:left w:val="none" w:sz="0" w:space="0" w:color="auto"/>
            <w:bottom w:val="none" w:sz="0" w:space="0" w:color="auto"/>
            <w:right w:val="none" w:sz="0" w:space="0" w:color="auto"/>
          </w:divBdr>
        </w:div>
        <w:div w:id="834347222">
          <w:marLeft w:val="0"/>
          <w:marRight w:val="0"/>
          <w:marTop w:val="0"/>
          <w:marBottom w:val="0"/>
          <w:divBdr>
            <w:top w:val="none" w:sz="0" w:space="0" w:color="auto"/>
            <w:left w:val="none" w:sz="0" w:space="0" w:color="auto"/>
            <w:bottom w:val="none" w:sz="0" w:space="0" w:color="auto"/>
            <w:right w:val="none" w:sz="0" w:space="0" w:color="auto"/>
          </w:divBdr>
        </w:div>
        <w:div w:id="1371998859">
          <w:marLeft w:val="0"/>
          <w:marRight w:val="0"/>
          <w:marTop w:val="0"/>
          <w:marBottom w:val="0"/>
          <w:divBdr>
            <w:top w:val="none" w:sz="0" w:space="0" w:color="auto"/>
            <w:left w:val="none" w:sz="0" w:space="0" w:color="auto"/>
            <w:bottom w:val="none" w:sz="0" w:space="0" w:color="auto"/>
            <w:right w:val="none" w:sz="0" w:space="0" w:color="auto"/>
          </w:divBdr>
        </w:div>
        <w:div w:id="342174247">
          <w:marLeft w:val="0"/>
          <w:marRight w:val="0"/>
          <w:marTop w:val="0"/>
          <w:marBottom w:val="0"/>
          <w:divBdr>
            <w:top w:val="none" w:sz="0" w:space="0" w:color="auto"/>
            <w:left w:val="none" w:sz="0" w:space="0" w:color="auto"/>
            <w:bottom w:val="none" w:sz="0" w:space="0" w:color="auto"/>
            <w:right w:val="none" w:sz="0" w:space="0" w:color="auto"/>
          </w:divBdr>
        </w:div>
        <w:div w:id="1082143274">
          <w:marLeft w:val="0"/>
          <w:marRight w:val="0"/>
          <w:marTop w:val="0"/>
          <w:marBottom w:val="0"/>
          <w:divBdr>
            <w:top w:val="none" w:sz="0" w:space="0" w:color="auto"/>
            <w:left w:val="none" w:sz="0" w:space="0" w:color="auto"/>
            <w:bottom w:val="none" w:sz="0" w:space="0" w:color="auto"/>
            <w:right w:val="none" w:sz="0" w:space="0" w:color="auto"/>
          </w:divBdr>
        </w:div>
        <w:div w:id="23405512">
          <w:marLeft w:val="0"/>
          <w:marRight w:val="0"/>
          <w:marTop w:val="0"/>
          <w:marBottom w:val="0"/>
          <w:divBdr>
            <w:top w:val="none" w:sz="0" w:space="0" w:color="auto"/>
            <w:left w:val="none" w:sz="0" w:space="0" w:color="auto"/>
            <w:bottom w:val="none" w:sz="0" w:space="0" w:color="auto"/>
            <w:right w:val="none" w:sz="0" w:space="0" w:color="auto"/>
          </w:divBdr>
        </w:div>
        <w:div w:id="806970933">
          <w:marLeft w:val="0"/>
          <w:marRight w:val="0"/>
          <w:marTop w:val="0"/>
          <w:marBottom w:val="0"/>
          <w:divBdr>
            <w:top w:val="none" w:sz="0" w:space="0" w:color="auto"/>
            <w:left w:val="none" w:sz="0" w:space="0" w:color="auto"/>
            <w:bottom w:val="none" w:sz="0" w:space="0" w:color="auto"/>
            <w:right w:val="none" w:sz="0" w:space="0" w:color="auto"/>
          </w:divBdr>
        </w:div>
        <w:div w:id="360714848">
          <w:marLeft w:val="0"/>
          <w:marRight w:val="0"/>
          <w:marTop w:val="0"/>
          <w:marBottom w:val="0"/>
          <w:divBdr>
            <w:top w:val="none" w:sz="0" w:space="0" w:color="auto"/>
            <w:left w:val="none" w:sz="0" w:space="0" w:color="auto"/>
            <w:bottom w:val="none" w:sz="0" w:space="0" w:color="auto"/>
            <w:right w:val="none" w:sz="0" w:space="0" w:color="auto"/>
          </w:divBdr>
        </w:div>
        <w:div w:id="2028170475">
          <w:marLeft w:val="0"/>
          <w:marRight w:val="0"/>
          <w:marTop w:val="0"/>
          <w:marBottom w:val="0"/>
          <w:divBdr>
            <w:top w:val="none" w:sz="0" w:space="0" w:color="auto"/>
            <w:left w:val="none" w:sz="0" w:space="0" w:color="auto"/>
            <w:bottom w:val="none" w:sz="0" w:space="0" w:color="auto"/>
            <w:right w:val="none" w:sz="0" w:space="0" w:color="auto"/>
          </w:divBdr>
        </w:div>
        <w:div w:id="269093541">
          <w:marLeft w:val="0"/>
          <w:marRight w:val="0"/>
          <w:marTop w:val="0"/>
          <w:marBottom w:val="0"/>
          <w:divBdr>
            <w:top w:val="none" w:sz="0" w:space="0" w:color="auto"/>
            <w:left w:val="none" w:sz="0" w:space="0" w:color="auto"/>
            <w:bottom w:val="none" w:sz="0" w:space="0" w:color="auto"/>
            <w:right w:val="none" w:sz="0" w:space="0" w:color="auto"/>
          </w:divBdr>
        </w:div>
        <w:div w:id="1425610694">
          <w:marLeft w:val="0"/>
          <w:marRight w:val="0"/>
          <w:marTop w:val="0"/>
          <w:marBottom w:val="0"/>
          <w:divBdr>
            <w:top w:val="none" w:sz="0" w:space="0" w:color="auto"/>
            <w:left w:val="none" w:sz="0" w:space="0" w:color="auto"/>
            <w:bottom w:val="none" w:sz="0" w:space="0" w:color="auto"/>
            <w:right w:val="none" w:sz="0" w:space="0" w:color="auto"/>
          </w:divBdr>
        </w:div>
        <w:div w:id="646976580">
          <w:marLeft w:val="0"/>
          <w:marRight w:val="0"/>
          <w:marTop w:val="0"/>
          <w:marBottom w:val="0"/>
          <w:divBdr>
            <w:top w:val="none" w:sz="0" w:space="0" w:color="auto"/>
            <w:left w:val="none" w:sz="0" w:space="0" w:color="auto"/>
            <w:bottom w:val="none" w:sz="0" w:space="0" w:color="auto"/>
            <w:right w:val="none" w:sz="0" w:space="0" w:color="auto"/>
          </w:divBdr>
        </w:div>
        <w:div w:id="2003047303">
          <w:marLeft w:val="0"/>
          <w:marRight w:val="0"/>
          <w:marTop w:val="0"/>
          <w:marBottom w:val="0"/>
          <w:divBdr>
            <w:top w:val="none" w:sz="0" w:space="0" w:color="auto"/>
            <w:left w:val="none" w:sz="0" w:space="0" w:color="auto"/>
            <w:bottom w:val="none" w:sz="0" w:space="0" w:color="auto"/>
            <w:right w:val="none" w:sz="0" w:space="0" w:color="auto"/>
          </w:divBdr>
        </w:div>
        <w:div w:id="921720377">
          <w:marLeft w:val="0"/>
          <w:marRight w:val="0"/>
          <w:marTop w:val="0"/>
          <w:marBottom w:val="0"/>
          <w:divBdr>
            <w:top w:val="none" w:sz="0" w:space="0" w:color="auto"/>
            <w:left w:val="none" w:sz="0" w:space="0" w:color="auto"/>
            <w:bottom w:val="none" w:sz="0" w:space="0" w:color="auto"/>
            <w:right w:val="none" w:sz="0" w:space="0" w:color="auto"/>
          </w:divBdr>
        </w:div>
        <w:div w:id="1559366857">
          <w:marLeft w:val="0"/>
          <w:marRight w:val="0"/>
          <w:marTop w:val="0"/>
          <w:marBottom w:val="0"/>
          <w:divBdr>
            <w:top w:val="none" w:sz="0" w:space="0" w:color="auto"/>
            <w:left w:val="none" w:sz="0" w:space="0" w:color="auto"/>
            <w:bottom w:val="none" w:sz="0" w:space="0" w:color="auto"/>
            <w:right w:val="none" w:sz="0" w:space="0" w:color="auto"/>
          </w:divBdr>
        </w:div>
        <w:div w:id="2059091369">
          <w:marLeft w:val="0"/>
          <w:marRight w:val="0"/>
          <w:marTop w:val="0"/>
          <w:marBottom w:val="0"/>
          <w:divBdr>
            <w:top w:val="none" w:sz="0" w:space="0" w:color="auto"/>
            <w:left w:val="none" w:sz="0" w:space="0" w:color="auto"/>
            <w:bottom w:val="none" w:sz="0" w:space="0" w:color="auto"/>
            <w:right w:val="none" w:sz="0" w:space="0" w:color="auto"/>
          </w:divBdr>
        </w:div>
        <w:div w:id="228813456">
          <w:marLeft w:val="0"/>
          <w:marRight w:val="0"/>
          <w:marTop w:val="0"/>
          <w:marBottom w:val="0"/>
          <w:divBdr>
            <w:top w:val="none" w:sz="0" w:space="0" w:color="auto"/>
            <w:left w:val="none" w:sz="0" w:space="0" w:color="auto"/>
            <w:bottom w:val="none" w:sz="0" w:space="0" w:color="auto"/>
            <w:right w:val="none" w:sz="0" w:space="0" w:color="auto"/>
          </w:divBdr>
        </w:div>
      </w:divsChild>
    </w:div>
    <w:div w:id="1969778933">
      <w:bodyDiv w:val="1"/>
      <w:marLeft w:val="0"/>
      <w:marRight w:val="0"/>
      <w:marTop w:val="0"/>
      <w:marBottom w:val="0"/>
      <w:divBdr>
        <w:top w:val="none" w:sz="0" w:space="0" w:color="auto"/>
        <w:left w:val="none" w:sz="0" w:space="0" w:color="auto"/>
        <w:bottom w:val="none" w:sz="0" w:space="0" w:color="auto"/>
        <w:right w:val="none" w:sz="0" w:space="0" w:color="auto"/>
      </w:divBdr>
      <w:divsChild>
        <w:div w:id="2027095715">
          <w:marLeft w:val="0"/>
          <w:marRight w:val="0"/>
          <w:marTop w:val="0"/>
          <w:marBottom w:val="0"/>
          <w:divBdr>
            <w:top w:val="none" w:sz="0" w:space="0" w:color="auto"/>
            <w:left w:val="none" w:sz="0" w:space="0" w:color="auto"/>
            <w:bottom w:val="none" w:sz="0" w:space="0" w:color="auto"/>
            <w:right w:val="none" w:sz="0" w:space="0" w:color="auto"/>
          </w:divBdr>
        </w:div>
        <w:div w:id="537086957">
          <w:marLeft w:val="0"/>
          <w:marRight w:val="0"/>
          <w:marTop w:val="0"/>
          <w:marBottom w:val="0"/>
          <w:divBdr>
            <w:top w:val="none" w:sz="0" w:space="0" w:color="auto"/>
            <w:left w:val="none" w:sz="0" w:space="0" w:color="auto"/>
            <w:bottom w:val="none" w:sz="0" w:space="0" w:color="auto"/>
            <w:right w:val="none" w:sz="0" w:space="0" w:color="auto"/>
          </w:divBdr>
        </w:div>
        <w:div w:id="1912891035">
          <w:marLeft w:val="0"/>
          <w:marRight w:val="0"/>
          <w:marTop w:val="0"/>
          <w:marBottom w:val="0"/>
          <w:divBdr>
            <w:top w:val="none" w:sz="0" w:space="0" w:color="auto"/>
            <w:left w:val="none" w:sz="0" w:space="0" w:color="auto"/>
            <w:bottom w:val="none" w:sz="0" w:space="0" w:color="auto"/>
            <w:right w:val="none" w:sz="0" w:space="0" w:color="auto"/>
          </w:divBdr>
        </w:div>
        <w:div w:id="1639140673">
          <w:marLeft w:val="0"/>
          <w:marRight w:val="0"/>
          <w:marTop w:val="0"/>
          <w:marBottom w:val="0"/>
          <w:divBdr>
            <w:top w:val="none" w:sz="0" w:space="0" w:color="auto"/>
            <w:left w:val="none" w:sz="0" w:space="0" w:color="auto"/>
            <w:bottom w:val="none" w:sz="0" w:space="0" w:color="auto"/>
            <w:right w:val="none" w:sz="0" w:space="0" w:color="auto"/>
          </w:divBdr>
        </w:div>
        <w:div w:id="1610240681">
          <w:marLeft w:val="0"/>
          <w:marRight w:val="0"/>
          <w:marTop w:val="0"/>
          <w:marBottom w:val="0"/>
          <w:divBdr>
            <w:top w:val="none" w:sz="0" w:space="0" w:color="auto"/>
            <w:left w:val="none" w:sz="0" w:space="0" w:color="auto"/>
            <w:bottom w:val="none" w:sz="0" w:space="0" w:color="auto"/>
            <w:right w:val="none" w:sz="0" w:space="0" w:color="auto"/>
          </w:divBdr>
        </w:div>
        <w:div w:id="1131023410">
          <w:marLeft w:val="0"/>
          <w:marRight w:val="0"/>
          <w:marTop w:val="0"/>
          <w:marBottom w:val="0"/>
          <w:divBdr>
            <w:top w:val="none" w:sz="0" w:space="0" w:color="auto"/>
            <w:left w:val="none" w:sz="0" w:space="0" w:color="auto"/>
            <w:bottom w:val="none" w:sz="0" w:space="0" w:color="auto"/>
            <w:right w:val="none" w:sz="0" w:space="0" w:color="auto"/>
          </w:divBdr>
        </w:div>
        <w:div w:id="1815177733">
          <w:marLeft w:val="0"/>
          <w:marRight w:val="0"/>
          <w:marTop w:val="0"/>
          <w:marBottom w:val="0"/>
          <w:divBdr>
            <w:top w:val="none" w:sz="0" w:space="0" w:color="auto"/>
            <w:left w:val="none" w:sz="0" w:space="0" w:color="auto"/>
            <w:bottom w:val="none" w:sz="0" w:space="0" w:color="auto"/>
            <w:right w:val="none" w:sz="0" w:space="0" w:color="auto"/>
          </w:divBdr>
        </w:div>
        <w:div w:id="1558012469">
          <w:marLeft w:val="0"/>
          <w:marRight w:val="0"/>
          <w:marTop w:val="0"/>
          <w:marBottom w:val="0"/>
          <w:divBdr>
            <w:top w:val="none" w:sz="0" w:space="0" w:color="auto"/>
            <w:left w:val="none" w:sz="0" w:space="0" w:color="auto"/>
            <w:bottom w:val="none" w:sz="0" w:space="0" w:color="auto"/>
            <w:right w:val="none" w:sz="0" w:space="0" w:color="auto"/>
          </w:divBdr>
        </w:div>
        <w:div w:id="867990611">
          <w:marLeft w:val="0"/>
          <w:marRight w:val="0"/>
          <w:marTop w:val="0"/>
          <w:marBottom w:val="0"/>
          <w:divBdr>
            <w:top w:val="none" w:sz="0" w:space="0" w:color="auto"/>
            <w:left w:val="none" w:sz="0" w:space="0" w:color="auto"/>
            <w:bottom w:val="none" w:sz="0" w:space="0" w:color="auto"/>
            <w:right w:val="none" w:sz="0" w:space="0" w:color="auto"/>
          </w:divBdr>
        </w:div>
        <w:div w:id="435906071">
          <w:marLeft w:val="0"/>
          <w:marRight w:val="0"/>
          <w:marTop w:val="0"/>
          <w:marBottom w:val="0"/>
          <w:divBdr>
            <w:top w:val="none" w:sz="0" w:space="0" w:color="auto"/>
            <w:left w:val="none" w:sz="0" w:space="0" w:color="auto"/>
            <w:bottom w:val="none" w:sz="0" w:space="0" w:color="auto"/>
            <w:right w:val="none" w:sz="0" w:space="0" w:color="auto"/>
          </w:divBdr>
        </w:div>
        <w:div w:id="821581587">
          <w:marLeft w:val="0"/>
          <w:marRight w:val="0"/>
          <w:marTop w:val="0"/>
          <w:marBottom w:val="0"/>
          <w:divBdr>
            <w:top w:val="none" w:sz="0" w:space="0" w:color="auto"/>
            <w:left w:val="none" w:sz="0" w:space="0" w:color="auto"/>
            <w:bottom w:val="none" w:sz="0" w:space="0" w:color="auto"/>
            <w:right w:val="none" w:sz="0" w:space="0" w:color="auto"/>
          </w:divBdr>
        </w:div>
        <w:div w:id="229771110">
          <w:marLeft w:val="0"/>
          <w:marRight w:val="0"/>
          <w:marTop w:val="0"/>
          <w:marBottom w:val="0"/>
          <w:divBdr>
            <w:top w:val="none" w:sz="0" w:space="0" w:color="auto"/>
            <w:left w:val="none" w:sz="0" w:space="0" w:color="auto"/>
            <w:bottom w:val="none" w:sz="0" w:space="0" w:color="auto"/>
            <w:right w:val="none" w:sz="0" w:space="0" w:color="auto"/>
          </w:divBdr>
        </w:div>
        <w:div w:id="1354111369">
          <w:marLeft w:val="0"/>
          <w:marRight w:val="0"/>
          <w:marTop w:val="0"/>
          <w:marBottom w:val="0"/>
          <w:divBdr>
            <w:top w:val="none" w:sz="0" w:space="0" w:color="auto"/>
            <w:left w:val="none" w:sz="0" w:space="0" w:color="auto"/>
            <w:bottom w:val="none" w:sz="0" w:space="0" w:color="auto"/>
            <w:right w:val="none" w:sz="0" w:space="0" w:color="auto"/>
          </w:divBdr>
        </w:div>
        <w:div w:id="705641229">
          <w:marLeft w:val="0"/>
          <w:marRight w:val="0"/>
          <w:marTop w:val="0"/>
          <w:marBottom w:val="0"/>
          <w:divBdr>
            <w:top w:val="none" w:sz="0" w:space="0" w:color="auto"/>
            <w:left w:val="none" w:sz="0" w:space="0" w:color="auto"/>
            <w:bottom w:val="none" w:sz="0" w:space="0" w:color="auto"/>
            <w:right w:val="none" w:sz="0" w:space="0" w:color="auto"/>
          </w:divBdr>
        </w:div>
        <w:div w:id="1800413902">
          <w:marLeft w:val="0"/>
          <w:marRight w:val="0"/>
          <w:marTop w:val="0"/>
          <w:marBottom w:val="0"/>
          <w:divBdr>
            <w:top w:val="none" w:sz="0" w:space="0" w:color="auto"/>
            <w:left w:val="none" w:sz="0" w:space="0" w:color="auto"/>
            <w:bottom w:val="none" w:sz="0" w:space="0" w:color="auto"/>
            <w:right w:val="none" w:sz="0" w:space="0" w:color="auto"/>
          </w:divBdr>
        </w:div>
        <w:div w:id="1549686205">
          <w:marLeft w:val="0"/>
          <w:marRight w:val="0"/>
          <w:marTop w:val="0"/>
          <w:marBottom w:val="0"/>
          <w:divBdr>
            <w:top w:val="none" w:sz="0" w:space="0" w:color="auto"/>
            <w:left w:val="none" w:sz="0" w:space="0" w:color="auto"/>
            <w:bottom w:val="none" w:sz="0" w:space="0" w:color="auto"/>
            <w:right w:val="none" w:sz="0" w:space="0" w:color="auto"/>
          </w:divBdr>
        </w:div>
        <w:div w:id="1277565595">
          <w:marLeft w:val="0"/>
          <w:marRight w:val="0"/>
          <w:marTop w:val="0"/>
          <w:marBottom w:val="0"/>
          <w:divBdr>
            <w:top w:val="none" w:sz="0" w:space="0" w:color="auto"/>
            <w:left w:val="none" w:sz="0" w:space="0" w:color="auto"/>
            <w:bottom w:val="none" w:sz="0" w:space="0" w:color="auto"/>
            <w:right w:val="none" w:sz="0" w:space="0" w:color="auto"/>
          </w:divBdr>
        </w:div>
        <w:div w:id="796605153">
          <w:marLeft w:val="0"/>
          <w:marRight w:val="0"/>
          <w:marTop w:val="0"/>
          <w:marBottom w:val="0"/>
          <w:divBdr>
            <w:top w:val="none" w:sz="0" w:space="0" w:color="auto"/>
            <w:left w:val="none" w:sz="0" w:space="0" w:color="auto"/>
            <w:bottom w:val="none" w:sz="0" w:space="0" w:color="auto"/>
            <w:right w:val="none" w:sz="0" w:space="0" w:color="auto"/>
          </w:divBdr>
        </w:div>
        <w:div w:id="1540320769">
          <w:marLeft w:val="0"/>
          <w:marRight w:val="0"/>
          <w:marTop w:val="0"/>
          <w:marBottom w:val="0"/>
          <w:divBdr>
            <w:top w:val="none" w:sz="0" w:space="0" w:color="auto"/>
            <w:left w:val="none" w:sz="0" w:space="0" w:color="auto"/>
            <w:bottom w:val="none" w:sz="0" w:space="0" w:color="auto"/>
            <w:right w:val="none" w:sz="0" w:space="0" w:color="auto"/>
          </w:divBdr>
        </w:div>
        <w:div w:id="995767455">
          <w:marLeft w:val="0"/>
          <w:marRight w:val="0"/>
          <w:marTop w:val="0"/>
          <w:marBottom w:val="0"/>
          <w:divBdr>
            <w:top w:val="none" w:sz="0" w:space="0" w:color="auto"/>
            <w:left w:val="none" w:sz="0" w:space="0" w:color="auto"/>
            <w:bottom w:val="none" w:sz="0" w:space="0" w:color="auto"/>
            <w:right w:val="none" w:sz="0" w:space="0" w:color="auto"/>
          </w:divBdr>
        </w:div>
        <w:div w:id="1225801206">
          <w:marLeft w:val="0"/>
          <w:marRight w:val="0"/>
          <w:marTop w:val="0"/>
          <w:marBottom w:val="0"/>
          <w:divBdr>
            <w:top w:val="none" w:sz="0" w:space="0" w:color="auto"/>
            <w:left w:val="none" w:sz="0" w:space="0" w:color="auto"/>
            <w:bottom w:val="none" w:sz="0" w:space="0" w:color="auto"/>
            <w:right w:val="none" w:sz="0" w:space="0" w:color="auto"/>
          </w:divBdr>
        </w:div>
        <w:div w:id="752556956">
          <w:marLeft w:val="0"/>
          <w:marRight w:val="0"/>
          <w:marTop w:val="0"/>
          <w:marBottom w:val="0"/>
          <w:divBdr>
            <w:top w:val="none" w:sz="0" w:space="0" w:color="auto"/>
            <w:left w:val="none" w:sz="0" w:space="0" w:color="auto"/>
            <w:bottom w:val="none" w:sz="0" w:space="0" w:color="auto"/>
            <w:right w:val="none" w:sz="0" w:space="0" w:color="auto"/>
          </w:divBdr>
        </w:div>
        <w:div w:id="918367972">
          <w:marLeft w:val="0"/>
          <w:marRight w:val="0"/>
          <w:marTop w:val="0"/>
          <w:marBottom w:val="0"/>
          <w:divBdr>
            <w:top w:val="none" w:sz="0" w:space="0" w:color="auto"/>
            <w:left w:val="none" w:sz="0" w:space="0" w:color="auto"/>
            <w:bottom w:val="none" w:sz="0" w:space="0" w:color="auto"/>
            <w:right w:val="none" w:sz="0" w:space="0" w:color="auto"/>
          </w:divBdr>
        </w:div>
        <w:div w:id="1979915905">
          <w:marLeft w:val="0"/>
          <w:marRight w:val="0"/>
          <w:marTop w:val="0"/>
          <w:marBottom w:val="0"/>
          <w:divBdr>
            <w:top w:val="none" w:sz="0" w:space="0" w:color="auto"/>
            <w:left w:val="none" w:sz="0" w:space="0" w:color="auto"/>
            <w:bottom w:val="none" w:sz="0" w:space="0" w:color="auto"/>
            <w:right w:val="none" w:sz="0" w:space="0" w:color="auto"/>
          </w:divBdr>
        </w:div>
        <w:div w:id="1548763199">
          <w:marLeft w:val="0"/>
          <w:marRight w:val="0"/>
          <w:marTop w:val="0"/>
          <w:marBottom w:val="0"/>
          <w:divBdr>
            <w:top w:val="none" w:sz="0" w:space="0" w:color="auto"/>
            <w:left w:val="none" w:sz="0" w:space="0" w:color="auto"/>
            <w:bottom w:val="none" w:sz="0" w:space="0" w:color="auto"/>
            <w:right w:val="none" w:sz="0" w:space="0" w:color="auto"/>
          </w:divBdr>
        </w:div>
        <w:div w:id="1098403818">
          <w:marLeft w:val="0"/>
          <w:marRight w:val="0"/>
          <w:marTop w:val="0"/>
          <w:marBottom w:val="0"/>
          <w:divBdr>
            <w:top w:val="none" w:sz="0" w:space="0" w:color="auto"/>
            <w:left w:val="none" w:sz="0" w:space="0" w:color="auto"/>
            <w:bottom w:val="none" w:sz="0" w:space="0" w:color="auto"/>
            <w:right w:val="none" w:sz="0" w:space="0" w:color="auto"/>
          </w:divBdr>
        </w:div>
        <w:div w:id="1439331902">
          <w:marLeft w:val="0"/>
          <w:marRight w:val="0"/>
          <w:marTop w:val="0"/>
          <w:marBottom w:val="0"/>
          <w:divBdr>
            <w:top w:val="none" w:sz="0" w:space="0" w:color="auto"/>
            <w:left w:val="none" w:sz="0" w:space="0" w:color="auto"/>
            <w:bottom w:val="none" w:sz="0" w:space="0" w:color="auto"/>
            <w:right w:val="none" w:sz="0" w:space="0" w:color="auto"/>
          </w:divBdr>
        </w:div>
        <w:div w:id="1470781985">
          <w:marLeft w:val="0"/>
          <w:marRight w:val="0"/>
          <w:marTop w:val="0"/>
          <w:marBottom w:val="0"/>
          <w:divBdr>
            <w:top w:val="none" w:sz="0" w:space="0" w:color="auto"/>
            <w:left w:val="none" w:sz="0" w:space="0" w:color="auto"/>
            <w:bottom w:val="none" w:sz="0" w:space="0" w:color="auto"/>
            <w:right w:val="none" w:sz="0" w:space="0" w:color="auto"/>
          </w:divBdr>
        </w:div>
        <w:div w:id="1163929511">
          <w:marLeft w:val="0"/>
          <w:marRight w:val="0"/>
          <w:marTop w:val="0"/>
          <w:marBottom w:val="0"/>
          <w:divBdr>
            <w:top w:val="none" w:sz="0" w:space="0" w:color="auto"/>
            <w:left w:val="none" w:sz="0" w:space="0" w:color="auto"/>
            <w:bottom w:val="none" w:sz="0" w:space="0" w:color="auto"/>
            <w:right w:val="none" w:sz="0" w:space="0" w:color="auto"/>
          </w:divBdr>
        </w:div>
        <w:div w:id="843741379">
          <w:marLeft w:val="0"/>
          <w:marRight w:val="0"/>
          <w:marTop w:val="0"/>
          <w:marBottom w:val="0"/>
          <w:divBdr>
            <w:top w:val="none" w:sz="0" w:space="0" w:color="auto"/>
            <w:left w:val="none" w:sz="0" w:space="0" w:color="auto"/>
            <w:bottom w:val="none" w:sz="0" w:space="0" w:color="auto"/>
            <w:right w:val="none" w:sz="0" w:space="0" w:color="auto"/>
          </w:divBdr>
        </w:div>
        <w:div w:id="620693">
          <w:marLeft w:val="0"/>
          <w:marRight w:val="0"/>
          <w:marTop w:val="0"/>
          <w:marBottom w:val="0"/>
          <w:divBdr>
            <w:top w:val="none" w:sz="0" w:space="0" w:color="auto"/>
            <w:left w:val="none" w:sz="0" w:space="0" w:color="auto"/>
            <w:bottom w:val="none" w:sz="0" w:space="0" w:color="auto"/>
            <w:right w:val="none" w:sz="0" w:space="0" w:color="auto"/>
          </w:divBdr>
        </w:div>
        <w:div w:id="338123868">
          <w:marLeft w:val="0"/>
          <w:marRight w:val="0"/>
          <w:marTop w:val="0"/>
          <w:marBottom w:val="0"/>
          <w:divBdr>
            <w:top w:val="none" w:sz="0" w:space="0" w:color="auto"/>
            <w:left w:val="none" w:sz="0" w:space="0" w:color="auto"/>
            <w:bottom w:val="none" w:sz="0" w:space="0" w:color="auto"/>
            <w:right w:val="none" w:sz="0" w:space="0" w:color="auto"/>
          </w:divBdr>
        </w:div>
        <w:div w:id="1729566801">
          <w:marLeft w:val="0"/>
          <w:marRight w:val="0"/>
          <w:marTop w:val="0"/>
          <w:marBottom w:val="0"/>
          <w:divBdr>
            <w:top w:val="none" w:sz="0" w:space="0" w:color="auto"/>
            <w:left w:val="none" w:sz="0" w:space="0" w:color="auto"/>
            <w:bottom w:val="none" w:sz="0" w:space="0" w:color="auto"/>
            <w:right w:val="none" w:sz="0" w:space="0" w:color="auto"/>
          </w:divBdr>
        </w:div>
        <w:div w:id="1530334169">
          <w:marLeft w:val="0"/>
          <w:marRight w:val="0"/>
          <w:marTop w:val="0"/>
          <w:marBottom w:val="0"/>
          <w:divBdr>
            <w:top w:val="none" w:sz="0" w:space="0" w:color="auto"/>
            <w:left w:val="none" w:sz="0" w:space="0" w:color="auto"/>
            <w:bottom w:val="none" w:sz="0" w:space="0" w:color="auto"/>
            <w:right w:val="none" w:sz="0" w:space="0" w:color="auto"/>
          </w:divBdr>
        </w:div>
        <w:div w:id="2084981648">
          <w:marLeft w:val="0"/>
          <w:marRight w:val="0"/>
          <w:marTop w:val="0"/>
          <w:marBottom w:val="0"/>
          <w:divBdr>
            <w:top w:val="none" w:sz="0" w:space="0" w:color="auto"/>
            <w:left w:val="none" w:sz="0" w:space="0" w:color="auto"/>
            <w:bottom w:val="none" w:sz="0" w:space="0" w:color="auto"/>
            <w:right w:val="none" w:sz="0" w:space="0" w:color="auto"/>
          </w:divBdr>
        </w:div>
        <w:div w:id="2043287852">
          <w:marLeft w:val="0"/>
          <w:marRight w:val="0"/>
          <w:marTop w:val="0"/>
          <w:marBottom w:val="0"/>
          <w:divBdr>
            <w:top w:val="none" w:sz="0" w:space="0" w:color="auto"/>
            <w:left w:val="none" w:sz="0" w:space="0" w:color="auto"/>
            <w:bottom w:val="none" w:sz="0" w:space="0" w:color="auto"/>
            <w:right w:val="none" w:sz="0" w:space="0" w:color="auto"/>
          </w:divBdr>
        </w:div>
        <w:div w:id="1066297233">
          <w:marLeft w:val="0"/>
          <w:marRight w:val="0"/>
          <w:marTop w:val="0"/>
          <w:marBottom w:val="0"/>
          <w:divBdr>
            <w:top w:val="none" w:sz="0" w:space="0" w:color="auto"/>
            <w:left w:val="none" w:sz="0" w:space="0" w:color="auto"/>
            <w:bottom w:val="none" w:sz="0" w:space="0" w:color="auto"/>
            <w:right w:val="none" w:sz="0" w:space="0" w:color="auto"/>
          </w:divBdr>
        </w:div>
        <w:div w:id="1550610352">
          <w:marLeft w:val="0"/>
          <w:marRight w:val="0"/>
          <w:marTop w:val="0"/>
          <w:marBottom w:val="0"/>
          <w:divBdr>
            <w:top w:val="none" w:sz="0" w:space="0" w:color="auto"/>
            <w:left w:val="none" w:sz="0" w:space="0" w:color="auto"/>
            <w:bottom w:val="none" w:sz="0" w:space="0" w:color="auto"/>
            <w:right w:val="none" w:sz="0" w:space="0" w:color="auto"/>
          </w:divBdr>
        </w:div>
        <w:div w:id="1291323585">
          <w:marLeft w:val="0"/>
          <w:marRight w:val="0"/>
          <w:marTop w:val="0"/>
          <w:marBottom w:val="0"/>
          <w:divBdr>
            <w:top w:val="none" w:sz="0" w:space="0" w:color="auto"/>
            <w:left w:val="none" w:sz="0" w:space="0" w:color="auto"/>
            <w:bottom w:val="none" w:sz="0" w:space="0" w:color="auto"/>
            <w:right w:val="none" w:sz="0" w:space="0" w:color="auto"/>
          </w:divBdr>
        </w:div>
        <w:div w:id="1424758701">
          <w:marLeft w:val="0"/>
          <w:marRight w:val="0"/>
          <w:marTop w:val="0"/>
          <w:marBottom w:val="0"/>
          <w:divBdr>
            <w:top w:val="none" w:sz="0" w:space="0" w:color="auto"/>
            <w:left w:val="none" w:sz="0" w:space="0" w:color="auto"/>
            <w:bottom w:val="none" w:sz="0" w:space="0" w:color="auto"/>
            <w:right w:val="none" w:sz="0" w:space="0" w:color="auto"/>
          </w:divBdr>
        </w:div>
        <w:div w:id="1507674252">
          <w:marLeft w:val="0"/>
          <w:marRight w:val="0"/>
          <w:marTop w:val="0"/>
          <w:marBottom w:val="0"/>
          <w:divBdr>
            <w:top w:val="none" w:sz="0" w:space="0" w:color="auto"/>
            <w:left w:val="none" w:sz="0" w:space="0" w:color="auto"/>
            <w:bottom w:val="none" w:sz="0" w:space="0" w:color="auto"/>
            <w:right w:val="none" w:sz="0" w:space="0" w:color="auto"/>
          </w:divBdr>
        </w:div>
        <w:div w:id="1100486855">
          <w:marLeft w:val="0"/>
          <w:marRight w:val="0"/>
          <w:marTop w:val="0"/>
          <w:marBottom w:val="0"/>
          <w:divBdr>
            <w:top w:val="none" w:sz="0" w:space="0" w:color="auto"/>
            <w:left w:val="none" w:sz="0" w:space="0" w:color="auto"/>
            <w:bottom w:val="none" w:sz="0" w:space="0" w:color="auto"/>
            <w:right w:val="none" w:sz="0" w:space="0" w:color="auto"/>
          </w:divBdr>
        </w:div>
        <w:div w:id="289747695">
          <w:marLeft w:val="0"/>
          <w:marRight w:val="0"/>
          <w:marTop w:val="0"/>
          <w:marBottom w:val="0"/>
          <w:divBdr>
            <w:top w:val="none" w:sz="0" w:space="0" w:color="auto"/>
            <w:left w:val="none" w:sz="0" w:space="0" w:color="auto"/>
            <w:bottom w:val="none" w:sz="0" w:space="0" w:color="auto"/>
            <w:right w:val="none" w:sz="0" w:space="0" w:color="auto"/>
          </w:divBdr>
        </w:div>
        <w:div w:id="358095005">
          <w:marLeft w:val="0"/>
          <w:marRight w:val="0"/>
          <w:marTop w:val="0"/>
          <w:marBottom w:val="0"/>
          <w:divBdr>
            <w:top w:val="none" w:sz="0" w:space="0" w:color="auto"/>
            <w:left w:val="none" w:sz="0" w:space="0" w:color="auto"/>
            <w:bottom w:val="none" w:sz="0" w:space="0" w:color="auto"/>
            <w:right w:val="none" w:sz="0" w:space="0" w:color="auto"/>
          </w:divBdr>
        </w:div>
        <w:div w:id="1168324796">
          <w:marLeft w:val="0"/>
          <w:marRight w:val="0"/>
          <w:marTop w:val="0"/>
          <w:marBottom w:val="0"/>
          <w:divBdr>
            <w:top w:val="none" w:sz="0" w:space="0" w:color="auto"/>
            <w:left w:val="none" w:sz="0" w:space="0" w:color="auto"/>
            <w:bottom w:val="none" w:sz="0" w:space="0" w:color="auto"/>
            <w:right w:val="none" w:sz="0" w:space="0" w:color="auto"/>
          </w:divBdr>
        </w:div>
        <w:div w:id="305550114">
          <w:marLeft w:val="0"/>
          <w:marRight w:val="0"/>
          <w:marTop w:val="0"/>
          <w:marBottom w:val="0"/>
          <w:divBdr>
            <w:top w:val="none" w:sz="0" w:space="0" w:color="auto"/>
            <w:left w:val="none" w:sz="0" w:space="0" w:color="auto"/>
            <w:bottom w:val="none" w:sz="0" w:space="0" w:color="auto"/>
            <w:right w:val="none" w:sz="0" w:space="0" w:color="auto"/>
          </w:divBdr>
        </w:div>
        <w:div w:id="1355351887">
          <w:marLeft w:val="0"/>
          <w:marRight w:val="0"/>
          <w:marTop w:val="0"/>
          <w:marBottom w:val="0"/>
          <w:divBdr>
            <w:top w:val="none" w:sz="0" w:space="0" w:color="auto"/>
            <w:left w:val="none" w:sz="0" w:space="0" w:color="auto"/>
            <w:bottom w:val="none" w:sz="0" w:space="0" w:color="auto"/>
            <w:right w:val="none" w:sz="0" w:space="0" w:color="auto"/>
          </w:divBdr>
        </w:div>
        <w:div w:id="1856843887">
          <w:marLeft w:val="0"/>
          <w:marRight w:val="0"/>
          <w:marTop w:val="0"/>
          <w:marBottom w:val="0"/>
          <w:divBdr>
            <w:top w:val="none" w:sz="0" w:space="0" w:color="auto"/>
            <w:left w:val="none" w:sz="0" w:space="0" w:color="auto"/>
            <w:bottom w:val="none" w:sz="0" w:space="0" w:color="auto"/>
            <w:right w:val="none" w:sz="0" w:space="0" w:color="auto"/>
          </w:divBdr>
        </w:div>
        <w:div w:id="906232662">
          <w:marLeft w:val="0"/>
          <w:marRight w:val="0"/>
          <w:marTop w:val="0"/>
          <w:marBottom w:val="0"/>
          <w:divBdr>
            <w:top w:val="none" w:sz="0" w:space="0" w:color="auto"/>
            <w:left w:val="none" w:sz="0" w:space="0" w:color="auto"/>
            <w:bottom w:val="none" w:sz="0" w:space="0" w:color="auto"/>
            <w:right w:val="none" w:sz="0" w:space="0" w:color="auto"/>
          </w:divBdr>
        </w:div>
        <w:div w:id="2031180090">
          <w:marLeft w:val="0"/>
          <w:marRight w:val="0"/>
          <w:marTop w:val="0"/>
          <w:marBottom w:val="0"/>
          <w:divBdr>
            <w:top w:val="none" w:sz="0" w:space="0" w:color="auto"/>
            <w:left w:val="none" w:sz="0" w:space="0" w:color="auto"/>
            <w:bottom w:val="none" w:sz="0" w:space="0" w:color="auto"/>
            <w:right w:val="none" w:sz="0" w:space="0" w:color="auto"/>
          </w:divBdr>
        </w:div>
        <w:div w:id="819885348">
          <w:marLeft w:val="0"/>
          <w:marRight w:val="0"/>
          <w:marTop w:val="0"/>
          <w:marBottom w:val="0"/>
          <w:divBdr>
            <w:top w:val="none" w:sz="0" w:space="0" w:color="auto"/>
            <w:left w:val="none" w:sz="0" w:space="0" w:color="auto"/>
            <w:bottom w:val="none" w:sz="0" w:space="0" w:color="auto"/>
            <w:right w:val="none" w:sz="0" w:space="0" w:color="auto"/>
          </w:divBdr>
        </w:div>
        <w:div w:id="302855910">
          <w:marLeft w:val="0"/>
          <w:marRight w:val="0"/>
          <w:marTop w:val="0"/>
          <w:marBottom w:val="0"/>
          <w:divBdr>
            <w:top w:val="none" w:sz="0" w:space="0" w:color="auto"/>
            <w:left w:val="none" w:sz="0" w:space="0" w:color="auto"/>
            <w:bottom w:val="none" w:sz="0" w:space="0" w:color="auto"/>
            <w:right w:val="none" w:sz="0" w:space="0" w:color="auto"/>
          </w:divBdr>
        </w:div>
        <w:div w:id="783966026">
          <w:marLeft w:val="0"/>
          <w:marRight w:val="0"/>
          <w:marTop w:val="0"/>
          <w:marBottom w:val="0"/>
          <w:divBdr>
            <w:top w:val="none" w:sz="0" w:space="0" w:color="auto"/>
            <w:left w:val="none" w:sz="0" w:space="0" w:color="auto"/>
            <w:bottom w:val="none" w:sz="0" w:space="0" w:color="auto"/>
            <w:right w:val="none" w:sz="0" w:space="0" w:color="auto"/>
          </w:divBdr>
        </w:div>
        <w:div w:id="1269002862">
          <w:marLeft w:val="0"/>
          <w:marRight w:val="0"/>
          <w:marTop w:val="0"/>
          <w:marBottom w:val="0"/>
          <w:divBdr>
            <w:top w:val="none" w:sz="0" w:space="0" w:color="auto"/>
            <w:left w:val="none" w:sz="0" w:space="0" w:color="auto"/>
            <w:bottom w:val="none" w:sz="0" w:space="0" w:color="auto"/>
            <w:right w:val="none" w:sz="0" w:space="0" w:color="auto"/>
          </w:divBdr>
        </w:div>
        <w:div w:id="538934204">
          <w:marLeft w:val="0"/>
          <w:marRight w:val="0"/>
          <w:marTop w:val="0"/>
          <w:marBottom w:val="0"/>
          <w:divBdr>
            <w:top w:val="none" w:sz="0" w:space="0" w:color="auto"/>
            <w:left w:val="none" w:sz="0" w:space="0" w:color="auto"/>
            <w:bottom w:val="none" w:sz="0" w:space="0" w:color="auto"/>
            <w:right w:val="none" w:sz="0" w:space="0" w:color="auto"/>
          </w:divBdr>
        </w:div>
        <w:div w:id="434835137">
          <w:marLeft w:val="0"/>
          <w:marRight w:val="0"/>
          <w:marTop w:val="0"/>
          <w:marBottom w:val="0"/>
          <w:divBdr>
            <w:top w:val="none" w:sz="0" w:space="0" w:color="auto"/>
            <w:left w:val="none" w:sz="0" w:space="0" w:color="auto"/>
            <w:bottom w:val="none" w:sz="0" w:space="0" w:color="auto"/>
            <w:right w:val="none" w:sz="0" w:space="0" w:color="auto"/>
          </w:divBdr>
        </w:div>
        <w:div w:id="524636361">
          <w:marLeft w:val="0"/>
          <w:marRight w:val="0"/>
          <w:marTop w:val="0"/>
          <w:marBottom w:val="0"/>
          <w:divBdr>
            <w:top w:val="none" w:sz="0" w:space="0" w:color="auto"/>
            <w:left w:val="none" w:sz="0" w:space="0" w:color="auto"/>
            <w:bottom w:val="none" w:sz="0" w:space="0" w:color="auto"/>
            <w:right w:val="none" w:sz="0" w:space="0" w:color="auto"/>
          </w:divBdr>
        </w:div>
        <w:div w:id="1198591714">
          <w:marLeft w:val="0"/>
          <w:marRight w:val="0"/>
          <w:marTop w:val="0"/>
          <w:marBottom w:val="0"/>
          <w:divBdr>
            <w:top w:val="none" w:sz="0" w:space="0" w:color="auto"/>
            <w:left w:val="none" w:sz="0" w:space="0" w:color="auto"/>
            <w:bottom w:val="none" w:sz="0" w:space="0" w:color="auto"/>
            <w:right w:val="none" w:sz="0" w:space="0" w:color="auto"/>
          </w:divBdr>
        </w:div>
        <w:div w:id="1908109732">
          <w:marLeft w:val="0"/>
          <w:marRight w:val="0"/>
          <w:marTop w:val="0"/>
          <w:marBottom w:val="0"/>
          <w:divBdr>
            <w:top w:val="none" w:sz="0" w:space="0" w:color="auto"/>
            <w:left w:val="none" w:sz="0" w:space="0" w:color="auto"/>
            <w:bottom w:val="none" w:sz="0" w:space="0" w:color="auto"/>
            <w:right w:val="none" w:sz="0" w:space="0" w:color="auto"/>
          </w:divBdr>
        </w:div>
        <w:div w:id="1090926197">
          <w:marLeft w:val="0"/>
          <w:marRight w:val="0"/>
          <w:marTop w:val="0"/>
          <w:marBottom w:val="0"/>
          <w:divBdr>
            <w:top w:val="none" w:sz="0" w:space="0" w:color="auto"/>
            <w:left w:val="none" w:sz="0" w:space="0" w:color="auto"/>
            <w:bottom w:val="none" w:sz="0" w:space="0" w:color="auto"/>
            <w:right w:val="none" w:sz="0" w:space="0" w:color="auto"/>
          </w:divBdr>
        </w:div>
        <w:div w:id="1050686214">
          <w:marLeft w:val="0"/>
          <w:marRight w:val="0"/>
          <w:marTop w:val="0"/>
          <w:marBottom w:val="0"/>
          <w:divBdr>
            <w:top w:val="none" w:sz="0" w:space="0" w:color="auto"/>
            <w:left w:val="none" w:sz="0" w:space="0" w:color="auto"/>
            <w:bottom w:val="none" w:sz="0" w:space="0" w:color="auto"/>
            <w:right w:val="none" w:sz="0" w:space="0" w:color="auto"/>
          </w:divBdr>
        </w:div>
        <w:div w:id="241987321">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3017906">
          <w:marLeft w:val="0"/>
          <w:marRight w:val="0"/>
          <w:marTop w:val="0"/>
          <w:marBottom w:val="0"/>
          <w:divBdr>
            <w:top w:val="none" w:sz="0" w:space="0" w:color="auto"/>
            <w:left w:val="none" w:sz="0" w:space="0" w:color="auto"/>
            <w:bottom w:val="none" w:sz="0" w:space="0" w:color="auto"/>
            <w:right w:val="none" w:sz="0" w:space="0" w:color="auto"/>
          </w:divBdr>
        </w:div>
        <w:div w:id="918177027">
          <w:marLeft w:val="0"/>
          <w:marRight w:val="0"/>
          <w:marTop w:val="0"/>
          <w:marBottom w:val="0"/>
          <w:divBdr>
            <w:top w:val="none" w:sz="0" w:space="0" w:color="auto"/>
            <w:left w:val="none" w:sz="0" w:space="0" w:color="auto"/>
            <w:bottom w:val="none" w:sz="0" w:space="0" w:color="auto"/>
            <w:right w:val="none" w:sz="0" w:space="0" w:color="auto"/>
          </w:divBdr>
        </w:div>
        <w:div w:id="791095797">
          <w:marLeft w:val="0"/>
          <w:marRight w:val="0"/>
          <w:marTop w:val="0"/>
          <w:marBottom w:val="0"/>
          <w:divBdr>
            <w:top w:val="none" w:sz="0" w:space="0" w:color="auto"/>
            <w:left w:val="none" w:sz="0" w:space="0" w:color="auto"/>
            <w:bottom w:val="none" w:sz="0" w:space="0" w:color="auto"/>
            <w:right w:val="none" w:sz="0" w:space="0" w:color="auto"/>
          </w:divBdr>
        </w:div>
        <w:div w:id="939869102">
          <w:marLeft w:val="0"/>
          <w:marRight w:val="0"/>
          <w:marTop w:val="0"/>
          <w:marBottom w:val="0"/>
          <w:divBdr>
            <w:top w:val="none" w:sz="0" w:space="0" w:color="auto"/>
            <w:left w:val="none" w:sz="0" w:space="0" w:color="auto"/>
            <w:bottom w:val="none" w:sz="0" w:space="0" w:color="auto"/>
            <w:right w:val="none" w:sz="0" w:space="0" w:color="auto"/>
          </w:divBdr>
        </w:div>
        <w:div w:id="191649971">
          <w:marLeft w:val="0"/>
          <w:marRight w:val="0"/>
          <w:marTop w:val="0"/>
          <w:marBottom w:val="0"/>
          <w:divBdr>
            <w:top w:val="none" w:sz="0" w:space="0" w:color="auto"/>
            <w:left w:val="none" w:sz="0" w:space="0" w:color="auto"/>
            <w:bottom w:val="none" w:sz="0" w:space="0" w:color="auto"/>
            <w:right w:val="none" w:sz="0" w:space="0" w:color="auto"/>
          </w:divBdr>
        </w:div>
      </w:divsChild>
    </w:div>
    <w:div w:id="2066102076">
      <w:bodyDiv w:val="1"/>
      <w:marLeft w:val="0"/>
      <w:marRight w:val="0"/>
      <w:marTop w:val="0"/>
      <w:marBottom w:val="0"/>
      <w:divBdr>
        <w:top w:val="none" w:sz="0" w:space="0" w:color="auto"/>
        <w:left w:val="none" w:sz="0" w:space="0" w:color="auto"/>
        <w:bottom w:val="none" w:sz="0" w:space="0" w:color="auto"/>
        <w:right w:val="none" w:sz="0" w:space="0" w:color="auto"/>
      </w:divBdr>
      <w:divsChild>
        <w:div w:id="420874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6459</Words>
  <Characters>36821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2015-07-07T19:52:00Z</dcterms:created>
  <dcterms:modified xsi:type="dcterms:W3CDTF">2015-07-07T19:52:00Z</dcterms:modified>
</cp:coreProperties>
</file>