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9E" w:rsidRPr="007820B2" w:rsidRDefault="0087239E" w:rsidP="0087239E">
      <w:pPr>
        <w:jc w:val="both"/>
        <w:rPr>
          <w:rFonts w:ascii="Book Antiqua" w:hAnsi="Book Antiqua" w:cs="SimSun"/>
          <w:b/>
          <w:sz w:val="24"/>
          <w:szCs w:val="24"/>
        </w:rPr>
      </w:pPr>
      <w:r w:rsidRPr="007820B2">
        <w:rPr>
          <w:rFonts w:ascii="Book Antiqua" w:hAnsi="Book Antiqua" w:cs="SimSun"/>
          <w:b/>
          <w:sz w:val="24"/>
          <w:szCs w:val="24"/>
        </w:rPr>
        <w:t>Name</w:t>
      </w:r>
      <w:r w:rsidRPr="007820B2">
        <w:rPr>
          <w:rFonts w:ascii="Book Antiqua" w:hAnsi="Book Antiqua" w:cs="SimSun" w:hint="eastAsia"/>
          <w:b/>
          <w:sz w:val="24"/>
          <w:szCs w:val="24"/>
        </w:rPr>
        <w:t xml:space="preserve"> </w:t>
      </w:r>
      <w:r w:rsidRPr="007820B2">
        <w:rPr>
          <w:rFonts w:ascii="Book Antiqua" w:hAnsi="Book Antiqua" w:cs="SimSun"/>
          <w:b/>
          <w:sz w:val="24"/>
          <w:szCs w:val="24"/>
        </w:rPr>
        <w:t>of</w:t>
      </w:r>
      <w:r w:rsidRPr="007820B2">
        <w:rPr>
          <w:rFonts w:ascii="Book Antiqua" w:hAnsi="Book Antiqua" w:cs="SimSun" w:hint="eastAsia"/>
          <w:b/>
          <w:sz w:val="24"/>
          <w:szCs w:val="24"/>
        </w:rPr>
        <w:t xml:space="preserve"> </w:t>
      </w:r>
      <w:r w:rsidRPr="007820B2">
        <w:rPr>
          <w:rFonts w:ascii="Book Antiqua" w:hAnsi="Book Antiqua" w:cs="SimSun"/>
          <w:b/>
          <w:sz w:val="24"/>
          <w:szCs w:val="24"/>
        </w:rPr>
        <w:t>Journal:</w:t>
      </w:r>
      <w:r>
        <w:rPr>
          <w:rFonts w:ascii="Book Antiqua" w:hAnsi="Book Antiqua" w:cs="SimSun" w:hint="eastAsia"/>
          <w:b/>
          <w:sz w:val="24"/>
          <w:szCs w:val="24"/>
        </w:rPr>
        <w:t xml:space="preserve"> </w:t>
      </w:r>
      <w:r w:rsidRPr="007820B2">
        <w:rPr>
          <w:rFonts w:ascii="Book Antiqua" w:hAnsi="Book Antiqua" w:cs="SimSun"/>
          <w:b/>
          <w:sz w:val="24"/>
          <w:szCs w:val="24"/>
        </w:rPr>
        <w:t>World Journal of Gastroenterology</w:t>
      </w:r>
    </w:p>
    <w:p w:rsidR="0087239E" w:rsidRPr="0087239E" w:rsidRDefault="0087239E" w:rsidP="0087239E">
      <w:pPr>
        <w:jc w:val="both"/>
        <w:rPr>
          <w:rFonts w:ascii="Book Antiqua" w:eastAsia="SimSun" w:hAnsi="Book Antiqua" w:cs="SimSun"/>
          <w:b/>
          <w:sz w:val="24"/>
          <w:szCs w:val="24"/>
          <w:lang w:eastAsia="zh-CN"/>
        </w:rPr>
      </w:pPr>
      <w:r>
        <w:rPr>
          <w:rFonts w:ascii="Book Antiqua" w:hAnsi="Book Antiqua" w:cs="SimSun"/>
          <w:b/>
          <w:sz w:val="24"/>
          <w:szCs w:val="24"/>
        </w:rPr>
        <w:t>ESPS</w:t>
      </w:r>
      <w:r>
        <w:rPr>
          <w:rFonts w:ascii="Book Antiqua" w:hAnsi="Book Antiqua" w:cs="SimSun" w:hint="eastAsia"/>
          <w:b/>
          <w:sz w:val="24"/>
          <w:szCs w:val="24"/>
        </w:rPr>
        <w:t xml:space="preserve"> </w:t>
      </w:r>
      <w:r>
        <w:rPr>
          <w:rFonts w:ascii="Book Antiqua" w:hAnsi="Book Antiqua" w:cs="SimSun"/>
          <w:b/>
          <w:sz w:val="24"/>
          <w:szCs w:val="24"/>
        </w:rPr>
        <w:t>Manuscript</w:t>
      </w:r>
      <w:r>
        <w:rPr>
          <w:rFonts w:ascii="Book Antiqua" w:hAnsi="Book Antiqua" w:cs="SimSun" w:hint="eastAsia"/>
          <w:b/>
          <w:sz w:val="24"/>
          <w:szCs w:val="24"/>
        </w:rPr>
        <w:t xml:space="preserve"> </w:t>
      </w:r>
      <w:r w:rsidRPr="007820B2">
        <w:rPr>
          <w:rFonts w:ascii="Book Antiqua" w:hAnsi="Book Antiqua" w:cs="SimSun"/>
          <w:b/>
          <w:sz w:val="24"/>
          <w:szCs w:val="24"/>
        </w:rPr>
        <w:t>NO:</w:t>
      </w:r>
      <w:r>
        <w:rPr>
          <w:rFonts w:ascii="Book Antiqua" w:eastAsia="SimSun" w:hAnsi="Book Antiqua" w:cs="SimSun" w:hint="eastAsia"/>
          <w:b/>
          <w:sz w:val="24"/>
          <w:szCs w:val="24"/>
          <w:lang w:eastAsia="zh-CN"/>
        </w:rPr>
        <w:t xml:space="preserve"> </w:t>
      </w:r>
      <w:r w:rsidRPr="0087239E">
        <w:rPr>
          <w:rFonts w:ascii="Book Antiqua" w:eastAsia="SimSun" w:hAnsi="Book Antiqua" w:cs="SimSun"/>
          <w:b/>
          <w:sz w:val="24"/>
          <w:szCs w:val="24"/>
          <w:lang w:eastAsia="zh-CN"/>
        </w:rPr>
        <w:t>17947</w:t>
      </w:r>
    </w:p>
    <w:p w:rsidR="0024083C" w:rsidRPr="0087239E" w:rsidRDefault="0087239E" w:rsidP="0087239E">
      <w:pPr>
        <w:jc w:val="both"/>
        <w:rPr>
          <w:rFonts w:ascii="Book Antiqua" w:hAnsi="Book Antiqua" w:cs="SimSun"/>
          <w:b/>
          <w:sz w:val="24"/>
          <w:szCs w:val="24"/>
        </w:rPr>
      </w:pPr>
      <w:r>
        <w:rPr>
          <w:rFonts w:ascii="Book Antiqua" w:hAnsi="Book Antiqua" w:cs="SimSun"/>
          <w:b/>
          <w:sz w:val="24"/>
          <w:szCs w:val="24"/>
        </w:rPr>
        <w:t>Manuscript</w:t>
      </w:r>
      <w:r>
        <w:rPr>
          <w:rFonts w:ascii="Book Antiqua" w:hAnsi="Book Antiqua" w:cs="SimSun" w:hint="eastAsia"/>
          <w:b/>
          <w:sz w:val="24"/>
          <w:szCs w:val="24"/>
        </w:rPr>
        <w:t xml:space="preserve"> </w:t>
      </w:r>
      <w:r w:rsidRPr="007820B2">
        <w:rPr>
          <w:rFonts w:ascii="Book Antiqua" w:hAnsi="Book Antiqua" w:cs="SimSun"/>
          <w:b/>
          <w:sz w:val="24"/>
          <w:szCs w:val="24"/>
        </w:rPr>
        <w:t>Type:</w:t>
      </w:r>
      <w:r>
        <w:rPr>
          <w:rFonts w:ascii="Book Antiqua" w:eastAsia="SimSun" w:hAnsi="Book Antiqua" w:cs="SimSun" w:hint="eastAsia"/>
          <w:b/>
          <w:sz w:val="24"/>
          <w:szCs w:val="24"/>
          <w:lang w:eastAsia="zh-CN"/>
        </w:rPr>
        <w:t xml:space="preserve"> </w:t>
      </w:r>
      <w:r w:rsidR="00F61474">
        <w:rPr>
          <w:rFonts w:ascii="Book Antiqua" w:eastAsia="SimSun" w:hAnsi="Book Antiqua" w:cs="SimSun"/>
          <w:b/>
          <w:sz w:val="24"/>
          <w:szCs w:val="24"/>
          <w:lang w:eastAsia="zh-CN"/>
        </w:rPr>
        <w:t>ORIGINAL ARTICLE</w:t>
      </w:r>
    </w:p>
    <w:p w:rsidR="0024083C" w:rsidRPr="008839D6" w:rsidRDefault="008839D6" w:rsidP="0087239E">
      <w:pPr>
        <w:spacing w:after="0" w:line="360" w:lineRule="auto"/>
        <w:jc w:val="both"/>
        <w:rPr>
          <w:rFonts w:ascii="Book Antiqua" w:eastAsia="SimSun" w:hAnsi="Book Antiqua" w:cs="Times New Roman"/>
          <w:b/>
          <w:i/>
          <w:color w:val="000000"/>
          <w:sz w:val="24"/>
          <w:szCs w:val="24"/>
          <w:lang w:eastAsia="zh-CN"/>
        </w:rPr>
      </w:pPr>
      <w:r w:rsidRPr="008839D6">
        <w:rPr>
          <w:rFonts w:ascii="Book Antiqua" w:eastAsia="Times New Roman" w:hAnsi="Book Antiqua" w:cs="Times New Roman"/>
          <w:b/>
          <w:i/>
          <w:color w:val="000000"/>
          <w:sz w:val="24"/>
          <w:szCs w:val="24"/>
        </w:rPr>
        <w:t>Observational Study</w:t>
      </w:r>
    </w:p>
    <w:p w:rsidR="0038791F" w:rsidRPr="00620759" w:rsidRDefault="00B33D7D" w:rsidP="0087239E">
      <w:pPr>
        <w:spacing w:after="0" w:line="360" w:lineRule="auto"/>
        <w:jc w:val="both"/>
        <w:rPr>
          <w:rFonts w:ascii="Book Antiqua" w:eastAsia="Times New Roman" w:hAnsi="Book Antiqua" w:cs="Times New Roman"/>
          <w:b/>
          <w:color w:val="000000"/>
          <w:sz w:val="24"/>
          <w:szCs w:val="24"/>
        </w:rPr>
      </w:pPr>
      <w:r w:rsidRPr="00620759">
        <w:rPr>
          <w:rFonts w:ascii="Book Antiqua" w:hAnsi="Book Antiqua" w:cs="Segoe UI"/>
          <w:b/>
          <w:sz w:val="24"/>
          <w:szCs w:val="24"/>
        </w:rPr>
        <w:t xml:space="preserve">Re-re-treatment of </w:t>
      </w:r>
      <w:r w:rsidR="00CE49FE" w:rsidRPr="00CE49FE">
        <w:rPr>
          <w:rFonts w:ascii="Book Antiqua" w:hAnsi="Book Antiqua" w:cs="Segoe UI"/>
          <w:b/>
          <w:sz w:val="24"/>
          <w:szCs w:val="24"/>
        </w:rPr>
        <w:t>hepatitis C virus</w:t>
      </w:r>
      <w:r w:rsidRPr="00620759">
        <w:rPr>
          <w:rFonts w:ascii="Book Antiqua" w:hAnsi="Book Antiqua" w:cs="Segoe UI"/>
          <w:b/>
          <w:sz w:val="24"/>
          <w:szCs w:val="24"/>
        </w:rPr>
        <w:t>: Eight patients who relapsed twice after direct-acting-antiviral drugs</w:t>
      </w:r>
    </w:p>
    <w:p w:rsidR="00B50BB7" w:rsidRPr="00D86363" w:rsidRDefault="00B50BB7" w:rsidP="0087239E">
      <w:pPr>
        <w:spacing w:after="0" w:line="360" w:lineRule="auto"/>
        <w:jc w:val="both"/>
        <w:rPr>
          <w:rFonts w:ascii="Book Antiqua" w:eastAsia="Times New Roman" w:hAnsi="Book Antiqua" w:cs="Times New Roman"/>
          <w:b/>
          <w:i/>
          <w:color w:val="000000"/>
          <w:sz w:val="24"/>
          <w:szCs w:val="24"/>
        </w:rPr>
      </w:pPr>
    </w:p>
    <w:p w:rsidR="00B50BB7" w:rsidRPr="00D86363" w:rsidRDefault="00CE49FE" w:rsidP="0087239E">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Hartman</w:t>
      </w:r>
      <w:r>
        <w:rPr>
          <w:rFonts w:ascii="Book Antiqua" w:eastAsia="SimSun" w:hAnsi="Book Antiqua" w:cs="Times New Roman" w:hint="eastAsia"/>
          <w:color w:val="000000"/>
          <w:sz w:val="24"/>
          <w:szCs w:val="24"/>
          <w:lang w:eastAsia="zh-CN"/>
        </w:rPr>
        <w:t xml:space="preserve"> J </w:t>
      </w:r>
      <w:r w:rsidRPr="00CE49FE">
        <w:rPr>
          <w:rFonts w:ascii="Book Antiqua" w:eastAsia="SimSun" w:hAnsi="Book Antiqua" w:cs="Times New Roman" w:hint="eastAsia"/>
          <w:i/>
          <w:color w:val="000000"/>
          <w:sz w:val="24"/>
          <w:szCs w:val="24"/>
          <w:lang w:eastAsia="zh-CN"/>
        </w:rPr>
        <w:t>et al</w:t>
      </w:r>
      <w:r>
        <w:rPr>
          <w:rFonts w:ascii="Book Antiqua" w:eastAsia="SimSun" w:hAnsi="Book Antiqua" w:cs="Times New Roman" w:hint="eastAsia"/>
          <w:color w:val="000000"/>
          <w:sz w:val="24"/>
          <w:szCs w:val="24"/>
          <w:lang w:eastAsia="zh-CN"/>
        </w:rPr>
        <w:t>.</w:t>
      </w:r>
      <w:r w:rsidR="00950F57" w:rsidRPr="00D86363">
        <w:rPr>
          <w:rFonts w:ascii="Book Antiqua" w:eastAsia="Times New Roman" w:hAnsi="Book Antiqua" w:cs="Times New Roman"/>
          <w:color w:val="000000"/>
          <w:sz w:val="24"/>
          <w:szCs w:val="24"/>
        </w:rPr>
        <w:t xml:space="preserve"> Relapse after SMV/SOF with prior </w:t>
      </w:r>
      <w:r w:rsidR="00374C00" w:rsidRPr="00D86363">
        <w:rPr>
          <w:rFonts w:ascii="Book Antiqua" w:eastAsia="Times New Roman" w:hAnsi="Book Antiqua" w:cs="Times New Roman"/>
          <w:color w:val="000000"/>
          <w:sz w:val="24"/>
          <w:szCs w:val="24"/>
        </w:rPr>
        <w:t xml:space="preserve">PI </w:t>
      </w:r>
      <w:r w:rsidR="00950F57" w:rsidRPr="00D86363">
        <w:rPr>
          <w:rFonts w:ascii="Book Antiqua" w:eastAsia="Times New Roman" w:hAnsi="Book Antiqua" w:cs="Times New Roman"/>
          <w:color w:val="000000"/>
          <w:sz w:val="24"/>
          <w:szCs w:val="24"/>
        </w:rPr>
        <w:t>failure</w:t>
      </w:r>
    </w:p>
    <w:p w:rsidR="00950F57" w:rsidRPr="003E53EA" w:rsidRDefault="00950F57" w:rsidP="0087239E">
      <w:pPr>
        <w:spacing w:after="0" w:line="360" w:lineRule="auto"/>
        <w:jc w:val="both"/>
        <w:rPr>
          <w:rFonts w:ascii="Book Antiqua" w:eastAsia="Times New Roman" w:hAnsi="Book Antiqua" w:cs="Times New Roman"/>
          <w:color w:val="000000"/>
          <w:sz w:val="24"/>
          <w:szCs w:val="24"/>
        </w:rPr>
      </w:pPr>
    </w:p>
    <w:p w:rsidR="00620759" w:rsidRDefault="00620759" w:rsidP="0087239E">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Joshua Hartman, Kian Bichoupan, Neal Patel, Sweta Chekuri, Alyson Harty, Douglas Dieterich, Ponni Perumalswami, Andrea D Branch</w:t>
      </w:r>
    </w:p>
    <w:p w:rsidR="00620759" w:rsidRPr="00620759" w:rsidRDefault="00620759" w:rsidP="0087239E">
      <w:pPr>
        <w:spacing w:after="0" w:line="360" w:lineRule="auto"/>
        <w:jc w:val="both"/>
        <w:rPr>
          <w:rFonts w:ascii="Book Antiqua" w:eastAsia="Times New Roman" w:hAnsi="Book Antiqua" w:cs="Times New Roman"/>
          <w:color w:val="000000"/>
          <w:sz w:val="24"/>
          <w:szCs w:val="24"/>
        </w:rPr>
      </w:pPr>
    </w:p>
    <w:p w:rsidR="00950F57" w:rsidRPr="00CE49FE" w:rsidRDefault="00950F57" w:rsidP="0087239E">
      <w:pPr>
        <w:spacing w:after="0" w:line="360" w:lineRule="auto"/>
        <w:jc w:val="both"/>
        <w:rPr>
          <w:rFonts w:ascii="Book Antiqua" w:eastAsia="SimSun" w:hAnsi="Book Antiqua" w:cs="Times New Roman"/>
          <w:color w:val="000000"/>
          <w:sz w:val="24"/>
          <w:szCs w:val="24"/>
          <w:lang w:eastAsia="zh-CN"/>
        </w:rPr>
      </w:pPr>
      <w:r w:rsidRPr="00620759">
        <w:rPr>
          <w:rFonts w:ascii="Book Antiqua" w:eastAsia="Times New Roman" w:hAnsi="Book Antiqua" w:cs="Times New Roman"/>
          <w:b/>
          <w:color w:val="000000"/>
          <w:sz w:val="24"/>
          <w:szCs w:val="24"/>
        </w:rPr>
        <w:t>Joshua Hartma</w:t>
      </w:r>
      <w:r w:rsidR="00620759" w:rsidRPr="00620759">
        <w:rPr>
          <w:rFonts w:ascii="Book Antiqua" w:eastAsia="Times New Roman" w:hAnsi="Book Antiqua" w:cs="Times New Roman"/>
          <w:b/>
          <w:color w:val="000000"/>
          <w:sz w:val="24"/>
          <w:szCs w:val="24"/>
        </w:rPr>
        <w:t>n</w:t>
      </w:r>
      <w:r w:rsidR="00620759">
        <w:rPr>
          <w:rFonts w:ascii="Book Antiqua" w:eastAsia="Times New Roman" w:hAnsi="Book Antiqua" w:cs="Times New Roman"/>
          <w:color w:val="000000"/>
          <w:sz w:val="24"/>
          <w:szCs w:val="24"/>
        </w:rPr>
        <w:t>, Department of Medicine, Icahn School of Medicine at the Mount Sin</w:t>
      </w:r>
      <w:r w:rsidR="00CE49FE">
        <w:rPr>
          <w:rFonts w:ascii="Book Antiqua" w:eastAsia="Times New Roman" w:hAnsi="Book Antiqua" w:cs="Times New Roman"/>
          <w:color w:val="000000"/>
          <w:sz w:val="24"/>
          <w:szCs w:val="24"/>
        </w:rPr>
        <w:t>ai Medical Center, New York, NY 10029, U</w:t>
      </w:r>
      <w:r w:rsidR="00CE49FE">
        <w:rPr>
          <w:rFonts w:ascii="Book Antiqua" w:eastAsia="SimSun" w:hAnsi="Book Antiqua" w:cs="Times New Roman" w:hint="eastAsia"/>
          <w:color w:val="000000"/>
          <w:sz w:val="24"/>
          <w:szCs w:val="24"/>
          <w:lang w:eastAsia="zh-CN"/>
        </w:rPr>
        <w:t>nited States</w:t>
      </w:r>
    </w:p>
    <w:p w:rsidR="00620759" w:rsidRPr="003E53EA" w:rsidRDefault="00620759" w:rsidP="0087239E">
      <w:pPr>
        <w:spacing w:after="0" w:line="360" w:lineRule="auto"/>
        <w:jc w:val="both"/>
        <w:rPr>
          <w:rFonts w:ascii="Book Antiqua" w:eastAsia="Times New Roman" w:hAnsi="Book Antiqua" w:cs="Times New Roman"/>
          <w:color w:val="000000"/>
          <w:sz w:val="24"/>
          <w:szCs w:val="24"/>
        </w:rPr>
      </w:pPr>
    </w:p>
    <w:p w:rsidR="00950F57" w:rsidRPr="003E53EA" w:rsidRDefault="00950F57" w:rsidP="0087239E">
      <w:pPr>
        <w:spacing w:after="0" w:line="360" w:lineRule="auto"/>
        <w:jc w:val="both"/>
        <w:rPr>
          <w:rFonts w:ascii="Book Antiqua" w:eastAsia="Times New Roman" w:hAnsi="Book Antiqua" w:cs="Times New Roman"/>
          <w:color w:val="000000"/>
          <w:sz w:val="24"/>
          <w:szCs w:val="24"/>
        </w:rPr>
      </w:pPr>
      <w:r w:rsidRPr="00620759">
        <w:rPr>
          <w:rFonts w:ascii="Book Antiqua" w:eastAsia="Times New Roman" w:hAnsi="Book Antiqua" w:cs="Times New Roman"/>
          <w:b/>
          <w:color w:val="000000"/>
          <w:sz w:val="24"/>
          <w:szCs w:val="24"/>
        </w:rPr>
        <w:t>Kian Bichoupan</w:t>
      </w:r>
      <w:r w:rsidR="00620759" w:rsidRPr="00620759">
        <w:rPr>
          <w:rFonts w:ascii="Book Antiqua" w:eastAsia="Times New Roman" w:hAnsi="Book Antiqua" w:cs="Times New Roman"/>
          <w:b/>
          <w:color w:val="000000"/>
          <w:sz w:val="24"/>
          <w:szCs w:val="24"/>
        </w:rPr>
        <w:t xml:space="preserve">, </w:t>
      </w:r>
      <w:r w:rsidR="00374C00" w:rsidRPr="00620759">
        <w:rPr>
          <w:rFonts w:ascii="Book Antiqua" w:eastAsia="Times New Roman" w:hAnsi="Book Antiqua" w:cs="Times New Roman"/>
          <w:b/>
          <w:color w:val="000000"/>
          <w:sz w:val="24"/>
          <w:szCs w:val="24"/>
        </w:rPr>
        <w:t>Neal Patel</w:t>
      </w:r>
      <w:r w:rsidR="00620759" w:rsidRPr="00620759">
        <w:rPr>
          <w:rFonts w:ascii="Book Antiqua" w:eastAsia="Times New Roman" w:hAnsi="Book Antiqua" w:cs="Times New Roman"/>
          <w:b/>
          <w:color w:val="000000"/>
          <w:sz w:val="24"/>
          <w:szCs w:val="24"/>
        </w:rPr>
        <w:t xml:space="preserve">, </w:t>
      </w:r>
      <w:r w:rsidR="00374C00" w:rsidRPr="00620759">
        <w:rPr>
          <w:rFonts w:ascii="Book Antiqua" w:eastAsia="Times New Roman" w:hAnsi="Book Antiqua" w:cs="Times New Roman"/>
          <w:b/>
          <w:color w:val="000000"/>
          <w:sz w:val="24"/>
          <w:szCs w:val="24"/>
        </w:rPr>
        <w:t>Sweta Chekuri</w:t>
      </w:r>
      <w:r w:rsidR="00620759" w:rsidRPr="00620759">
        <w:rPr>
          <w:rFonts w:ascii="Book Antiqua" w:eastAsia="Times New Roman" w:hAnsi="Book Antiqua" w:cs="Times New Roman"/>
          <w:b/>
          <w:color w:val="000000"/>
          <w:sz w:val="24"/>
          <w:szCs w:val="24"/>
        </w:rPr>
        <w:t xml:space="preserve">, </w:t>
      </w:r>
      <w:r w:rsidR="005C29AC" w:rsidRPr="00620759">
        <w:rPr>
          <w:rFonts w:ascii="Book Antiqua" w:eastAsia="Times New Roman" w:hAnsi="Book Antiqua" w:cs="Times New Roman"/>
          <w:b/>
          <w:sz w:val="24"/>
          <w:szCs w:val="24"/>
        </w:rPr>
        <w:t>Alyson Harty</w:t>
      </w:r>
      <w:r w:rsidR="00620759" w:rsidRPr="00620759">
        <w:rPr>
          <w:rFonts w:ascii="Book Antiqua" w:eastAsia="Times New Roman" w:hAnsi="Book Antiqua" w:cs="Times New Roman"/>
          <w:b/>
          <w:color w:val="000000"/>
          <w:sz w:val="24"/>
          <w:szCs w:val="24"/>
        </w:rPr>
        <w:t xml:space="preserve">, </w:t>
      </w:r>
      <w:r w:rsidR="005C29AC" w:rsidRPr="00620759">
        <w:rPr>
          <w:rFonts w:ascii="Book Antiqua" w:eastAsia="Times New Roman" w:hAnsi="Book Antiqua" w:cs="Times New Roman"/>
          <w:b/>
          <w:sz w:val="24"/>
          <w:szCs w:val="24"/>
        </w:rPr>
        <w:t>Douglas Dieterich</w:t>
      </w:r>
      <w:r w:rsidR="00620759" w:rsidRPr="00620759">
        <w:rPr>
          <w:rFonts w:ascii="Book Antiqua" w:eastAsia="Times New Roman" w:hAnsi="Book Antiqua" w:cs="Times New Roman"/>
          <w:b/>
          <w:color w:val="000000"/>
          <w:sz w:val="24"/>
          <w:szCs w:val="24"/>
        </w:rPr>
        <w:t xml:space="preserve">, Ponni Perumalswami, </w:t>
      </w:r>
      <w:r w:rsidRPr="00620759">
        <w:rPr>
          <w:rFonts w:ascii="Book Antiqua" w:eastAsia="Times New Roman" w:hAnsi="Book Antiqua" w:cs="Times New Roman"/>
          <w:b/>
          <w:color w:val="000000"/>
          <w:sz w:val="24"/>
          <w:szCs w:val="24"/>
        </w:rPr>
        <w:t>Andrea D Branc</w:t>
      </w:r>
      <w:r w:rsidR="00620759" w:rsidRPr="00620759">
        <w:rPr>
          <w:rFonts w:ascii="Book Antiqua" w:eastAsia="Times New Roman" w:hAnsi="Book Antiqua" w:cs="Times New Roman"/>
          <w:b/>
          <w:color w:val="000000"/>
          <w:sz w:val="24"/>
          <w:szCs w:val="24"/>
        </w:rPr>
        <w:t>h</w:t>
      </w:r>
      <w:r w:rsidR="00620759">
        <w:rPr>
          <w:rFonts w:ascii="Book Antiqua" w:eastAsia="Times New Roman" w:hAnsi="Book Antiqua" w:cs="Times New Roman"/>
          <w:color w:val="000000"/>
          <w:sz w:val="24"/>
          <w:szCs w:val="24"/>
        </w:rPr>
        <w:t xml:space="preserve">, Division of Liver Disease, Icahn School of Medicine at the Mount Sinai Medical Center, New York, NY 10029, </w:t>
      </w:r>
      <w:r w:rsidR="00D17F09">
        <w:rPr>
          <w:rFonts w:ascii="Book Antiqua" w:eastAsia="Times New Roman" w:hAnsi="Book Antiqua" w:cs="Times New Roman"/>
          <w:color w:val="000000"/>
          <w:sz w:val="24"/>
          <w:szCs w:val="24"/>
        </w:rPr>
        <w:t>U</w:t>
      </w:r>
      <w:r w:rsidR="00D17F09">
        <w:rPr>
          <w:rFonts w:ascii="Book Antiqua" w:eastAsia="SimSun" w:hAnsi="Book Antiqua" w:cs="Times New Roman" w:hint="eastAsia"/>
          <w:color w:val="000000"/>
          <w:sz w:val="24"/>
          <w:szCs w:val="24"/>
          <w:lang w:eastAsia="zh-CN"/>
        </w:rPr>
        <w:t>nited States</w:t>
      </w:r>
    </w:p>
    <w:p w:rsidR="00B33D7D" w:rsidRDefault="00B33D7D" w:rsidP="0087239E">
      <w:pPr>
        <w:spacing w:after="0" w:line="360" w:lineRule="auto"/>
        <w:jc w:val="both"/>
        <w:rPr>
          <w:rFonts w:ascii="Book Antiqua" w:eastAsia="Times New Roman" w:hAnsi="Book Antiqua" w:cs="Times New Roman"/>
          <w:sz w:val="24"/>
          <w:szCs w:val="24"/>
        </w:rPr>
      </w:pPr>
    </w:p>
    <w:p w:rsidR="00B33D7D" w:rsidRPr="00D17F09" w:rsidRDefault="00B33D7D" w:rsidP="0087239E">
      <w:pPr>
        <w:spacing w:after="0" w:line="360" w:lineRule="auto"/>
        <w:jc w:val="both"/>
        <w:rPr>
          <w:rFonts w:ascii="Book Antiqua" w:hAnsi="Book Antiqua" w:cs="Segoe UI"/>
          <w:sz w:val="24"/>
          <w:szCs w:val="24"/>
        </w:rPr>
      </w:pPr>
      <w:r w:rsidRPr="00B33D7D">
        <w:rPr>
          <w:rFonts w:ascii="Book Antiqua" w:hAnsi="Book Antiqua" w:cs="Segoe UI"/>
          <w:b/>
          <w:sz w:val="24"/>
          <w:szCs w:val="24"/>
        </w:rPr>
        <w:t xml:space="preserve">Author </w:t>
      </w:r>
      <w:r w:rsidR="00D17F09" w:rsidRPr="00B33D7D">
        <w:rPr>
          <w:rFonts w:ascii="Book Antiqua" w:hAnsi="Book Antiqua" w:cs="Segoe UI"/>
          <w:b/>
          <w:sz w:val="24"/>
          <w:szCs w:val="24"/>
        </w:rPr>
        <w:t>c</w:t>
      </w:r>
      <w:r w:rsidRPr="00B33D7D">
        <w:rPr>
          <w:rFonts w:ascii="Book Antiqua" w:hAnsi="Book Antiqua" w:cs="Segoe UI"/>
          <w:b/>
          <w:sz w:val="24"/>
          <w:szCs w:val="24"/>
        </w:rPr>
        <w:t>ontributions</w:t>
      </w:r>
      <w:r>
        <w:rPr>
          <w:rFonts w:ascii="Book Antiqua" w:hAnsi="Book Antiqua" w:cs="Segoe UI"/>
          <w:sz w:val="24"/>
          <w:szCs w:val="24"/>
        </w:rPr>
        <w:t xml:space="preserve">: </w:t>
      </w:r>
      <w:r w:rsidRPr="00B33D7D">
        <w:rPr>
          <w:rFonts w:ascii="Book Antiqua" w:hAnsi="Book Antiqua" w:cs="Segoe UI"/>
          <w:sz w:val="24"/>
          <w:szCs w:val="24"/>
        </w:rPr>
        <w:t>Hartman</w:t>
      </w:r>
      <w:r w:rsidR="00D17F09">
        <w:rPr>
          <w:rFonts w:ascii="Book Antiqua" w:hAnsi="Book Antiqua" w:cs="Segoe UI"/>
          <w:sz w:val="24"/>
          <w:szCs w:val="24"/>
        </w:rPr>
        <w:t xml:space="preserve"> J, Bichoupan K, Perumalswami P</w:t>
      </w:r>
      <w:r w:rsidRPr="00B33D7D">
        <w:rPr>
          <w:rFonts w:ascii="Book Antiqua" w:hAnsi="Book Antiqua" w:cs="Segoe UI"/>
          <w:sz w:val="24"/>
          <w:szCs w:val="24"/>
        </w:rPr>
        <w:t xml:space="preserve"> and Branch AD designed the research; Hartman J, Bichoupan K, Patel N, Chekuri S, Harty</w:t>
      </w:r>
      <w:r w:rsidR="00D17F09">
        <w:rPr>
          <w:rFonts w:ascii="Book Antiqua" w:hAnsi="Book Antiqua" w:cs="Segoe UI"/>
          <w:sz w:val="24"/>
          <w:szCs w:val="24"/>
        </w:rPr>
        <w:t xml:space="preserve"> A, Dieterich D, Perumalswami P</w:t>
      </w:r>
      <w:r w:rsidRPr="00B33D7D">
        <w:rPr>
          <w:rFonts w:ascii="Book Antiqua" w:hAnsi="Book Antiqua" w:cs="Segoe UI"/>
          <w:sz w:val="24"/>
          <w:szCs w:val="24"/>
        </w:rPr>
        <w:t xml:space="preserve"> and Branch AD performed the research; Hartman</w:t>
      </w:r>
      <w:r w:rsidR="00D17F09">
        <w:rPr>
          <w:rFonts w:ascii="Book Antiqua" w:hAnsi="Book Antiqua" w:cs="Segoe UI"/>
          <w:sz w:val="24"/>
          <w:szCs w:val="24"/>
        </w:rPr>
        <w:t xml:space="preserve"> J, Bichoupan K, Perumalswami P</w:t>
      </w:r>
      <w:r w:rsidRPr="00B33D7D">
        <w:rPr>
          <w:rFonts w:ascii="Book Antiqua" w:hAnsi="Book Antiqua" w:cs="Segoe UI"/>
          <w:sz w:val="24"/>
          <w:szCs w:val="24"/>
        </w:rPr>
        <w:t xml:space="preserve"> and Branch AD analyzed the data; and Hartman</w:t>
      </w:r>
      <w:r w:rsidR="00D17F09">
        <w:rPr>
          <w:rFonts w:ascii="Book Antiqua" w:hAnsi="Book Antiqua" w:cs="Segoe UI"/>
          <w:sz w:val="24"/>
          <w:szCs w:val="24"/>
        </w:rPr>
        <w:t xml:space="preserve"> J, Bichoupan K, Perumalswami P</w:t>
      </w:r>
      <w:r w:rsidRPr="00B33D7D">
        <w:rPr>
          <w:rFonts w:ascii="Book Antiqua" w:hAnsi="Book Antiqua" w:cs="Segoe UI"/>
          <w:sz w:val="24"/>
          <w:szCs w:val="24"/>
        </w:rPr>
        <w:t xml:space="preserve"> and Branch AD wrote the paper.</w:t>
      </w:r>
    </w:p>
    <w:p w:rsidR="00374C00" w:rsidRDefault="00374C00" w:rsidP="0087239E">
      <w:pPr>
        <w:spacing w:after="0" w:line="360" w:lineRule="auto"/>
        <w:jc w:val="both"/>
        <w:rPr>
          <w:rFonts w:ascii="Book Antiqua" w:eastAsia="SimSun" w:hAnsi="Book Antiqua" w:cs="Times New Roman"/>
          <w:sz w:val="24"/>
          <w:szCs w:val="24"/>
          <w:lang w:eastAsia="zh-CN"/>
        </w:rPr>
      </w:pPr>
    </w:p>
    <w:p w:rsidR="00D17F09" w:rsidRDefault="00D17F09" w:rsidP="00D17F09">
      <w:pPr>
        <w:spacing w:after="0" w:line="360" w:lineRule="auto"/>
        <w:jc w:val="both"/>
        <w:rPr>
          <w:rFonts w:ascii="Book Antiqua" w:eastAsia="Times New Roman" w:hAnsi="Book Antiqua" w:cs="Times New Roman"/>
          <w:color w:val="000000"/>
          <w:sz w:val="24"/>
          <w:szCs w:val="24"/>
        </w:rPr>
      </w:pPr>
      <w:r w:rsidRPr="008E267B">
        <w:rPr>
          <w:rFonts w:ascii="Book Antiqua" w:hAnsi="Book Antiqua"/>
          <w:b/>
          <w:sz w:val="24"/>
        </w:rPr>
        <w:t>Supported by</w:t>
      </w:r>
      <w:r w:rsidRPr="003E53EA">
        <w:rPr>
          <w:rFonts w:ascii="Book Antiqua" w:eastAsia="Times New Roman" w:hAnsi="Book Antiqua" w:cs="Times New Roman"/>
          <w:color w:val="000000"/>
          <w:sz w:val="24"/>
          <w:szCs w:val="24"/>
        </w:rPr>
        <w:t xml:space="preserve"> </w:t>
      </w:r>
      <w:r>
        <w:rPr>
          <w:rFonts w:ascii="Book Antiqua" w:eastAsia="SimSun" w:hAnsi="Book Antiqua" w:cs="Times New Roman" w:hint="eastAsia"/>
          <w:color w:val="000000"/>
          <w:sz w:val="24"/>
          <w:szCs w:val="24"/>
          <w:lang w:eastAsia="zh-CN"/>
        </w:rPr>
        <w:t xml:space="preserve">The Grants No. </w:t>
      </w:r>
      <w:r w:rsidRPr="003E53EA">
        <w:rPr>
          <w:rFonts w:ascii="Book Antiqua" w:eastAsia="Times New Roman" w:hAnsi="Book Antiqua" w:cstheme="majorBidi"/>
          <w:sz w:val="24"/>
          <w:szCs w:val="24"/>
        </w:rPr>
        <w:t xml:space="preserve">R01 DK090317 and </w:t>
      </w:r>
      <w:r>
        <w:rPr>
          <w:rFonts w:ascii="Book Antiqua" w:eastAsia="SimSun" w:hAnsi="Book Antiqua" w:cstheme="majorBidi" w:hint="eastAsia"/>
          <w:sz w:val="24"/>
          <w:szCs w:val="24"/>
          <w:lang w:eastAsia="zh-CN"/>
        </w:rPr>
        <w:t xml:space="preserve">No. </w:t>
      </w:r>
      <w:r w:rsidRPr="003E53EA">
        <w:rPr>
          <w:rFonts w:ascii="Book Antiqua" w:eastAsia="Times New Roman" w:hAnsi="Book Antiqua" w:cstheme="majorBidi"/>
          <w:sz w:val="24"/>
          <w:szCs w:val="24"/>
        </w:rPr>
        <w:t>R01 DA031095</w:t>
      </w:r>
      <w:r>
        <w:rPr>
          <w:rFonts w:ascii="Book Antiqua" w:eastAsia="SimSun" w:hAnsi="Book Antiqua" w:cstheme="majorBidi" w:hint="eastAsia"/>
          <w:sz w:val="24"/>
          <w:szCs w:val="24"/>
          <w:lang w:eastAsia="zh-CN"/>
        </w:rPr>
        <w:t xml:space="preserve"> </w:t>
      </w:r>
      <w:r>
        <w:rPr>
          <w:rFonts w:ascii="Book Antiqua" w:eastAsia="SimSun" w:hAnsi="Book Antiqua" w:cs="Times New Roman" w:hint="eastAsia"/>
          <w:color w:val="000000"/>
          <w:sz w:val="24"/>
          <w:szCs w:val="24"/>
          <w:lang w:eastAsia="zh-CN"/>
        </w:rPr>
        <w:t>(</w:t>
      </w:r>
      <w:r w:rsidRPr="003E53EA">
        <w:rPr>
          <w:rFonts w:ascii="Book Antiqua" w:eastAsia="Times New Roman" w:hAnsi="Book Antiqua" w:cs="Times New Roman"/>
          <w:color w:val="000000"/>
          <w:sz w:val="24"/>
          <w:szCs w:val="24"/>
        </w:rPr>
        <w:t>in part</w:t>
      </w:r>
      <w:r>
        <w:rPr>
          <w:rFonts w:ascii="Book Antiqua" w:eastAsia="SimSun" w:hAnsi="Book Antiqua" w:cs="Times New Roman" w:hint="eastAsia"/>
          <w:color w:val="000000"/>
          <w:sz w:val="24"/>
          <w:szCs w:val="24"/>
          <w:lang w:eastAsia="zh-CN"/>
        </w:rPr>
        <w:t>)</w:t>
      </w:r>
      <w:r w:rsidRPr="003E53EA">
        <w:rPr>
          <w:rFonts w:ascii="Book Antiqua" w:eastAsia="Times New Roman" w:hAnsi="Book Antiqua" w:cstheme="majorBidi"/>
          <w:sz w:val="24"/>
          <w:szCs w:val="24"/>
        </w:rPr>
        <w:t>.</w:t>
      </w:r>
    </w:p>
    <w:p w:rsidR="00D17F09" w:rsidRPr="00D17F09" w:rsidRDefault="00D17F09" w:rsidP="0087239E">
      <w:pPr>
        <w:spacing w:after="0" w:line="360" w:lineRule="auto"/>
        <w:jc w:val="both"/>
        <w:rPr>
          <w:rFonts w:ascii="Book Antiqua" w:eastAsia="SimSun" w:hAnsi="Book Antiqua" w:cs="Times New Roman"/>
          <w:sz w:val="24"/>
          <w:szCs w:val="24"/>
          <w:lang w:eastAsia="zh-CN"/>
        </w:rPr>
      </w:pPr>
    </w:p>
    <w:p w:rsidR="00042466" w:rsidRDefault="00042466" w:rsidP="0087239E">
      <w:pPr>
        <w:autoSpaceDE w:val="0"/>
        <w:autoSpaceDN w:val="0"/>
        <w:adjustRightInd w:val="0"/>
        <w:spacing w:line="360" w:lineRule="auto"/>
        <w:jc w:val="both"/>
        <w:rPr>
          <w:rFonts w:ascii="Book Antiqua" w:eastAsia="SimSun" w:hAnsi="Book Antiqua"/>
          <w:bCs/>
          <w:iCs/>
          <w:color w:val="000000"/>
          <w:sz w:val="24"/>
          <w:lang w:eastAsia="zh-CN"/>
        </w:rPr>
      </w:pPr>
      <w:r>
        <w:rPr>
          <w:rFonts w:ascii="Book Antiqua" w:hAnsi="Book Antiqua"/>
          <w:b/>
          <w:bCs/>
          <w:iCs/>
          <w:color w:val="000000"/>
          <w:sz w:val="24"/>
        </w:rPr>
        <w:lastRenderedPageBreak/>
        <w:t xml:space="preserve">Institutional </w:t>
      </w:r>
      <w:r w:rsidR="00F25884">
        <w:rPr>
          <w:rFonts w:ascii="Book Antiqua" w:hAnsi="Book Antiqua"/>
          <w:b/>
          <w:bCs/>
          <w:iCs/>
          <w:color w:val="000000"/>
          <w:sz w:val="24"/>
        </w:rPr>
        <w:t>review board</w:t>
      </w:r>
      <w:r>
        <w:rPr>
          <w:rFonts w:ascii="Book Antiqua" w:hAnsi="Book Antiqua"/>
          <w:b/>
          <w:bCs/>
          <w:iCs/>
          <w:color w:val="000000"/>
          <w:sz w:val="24"/>
        </w:rPr>
        <w:t xml:space="preserve"> </w:t>
      </w:r>
      <w:r w:rsidR="00E84B6B">
        <w:rPr>
          <w:rFonts w:ascii="Book Antiqua" w:hAnsi="Book Antiqua"/>
          <w:b/>
          <w:bCs/>
          <w:iCs/>
          <w:color w:val="000000"/>
          <w:sz w:val="24"/>
        </w:rPr>
        <w:t>statement</w:t>
      </w:r>
      <w:r>
        <w:rPr>
          <w:rFonts w:ascii="Book Antiqua" w:hAnsi="Book Antiqua"/>
          <w:b/>
          <w:bCs/>
          <w:iCs/>
          <w:color w:val="000000"/>
          <w:sz w:val="24"/>
        </w:rPr>
        <w:t xml:space="preserve">: </w:t>
      </w:r>
      <w:r>
        <w:rPr>
          <w:rFonts w:ascii="Book Antiqua" w:hAnsi="Book Antiqua"/>
          <w:bCs/>
          <w:iCs/>
          <w:color w:val="000000"/>
          <w:sz w:val="24"/>
        </w:rPr>
        <w:t xml:space="preserve">The study was reviewed at approved by the Icahn School of Medicine at Mount Sinai Institutional Review Board. </w:t>
      </w:r>
    </w:p>
    <w:p w:rsidR="00D17F09" w:rsidRPr="00D17F09" w:rsidRDefault="00D17F09" w:rsidP="0087239E">
      <w:pPr>
        <w:autoSpaceDE w:val="0"/>
        <w:autoSpaceDN w:val="0"/>
        <w:adjustRightInd w:val="0"/>
        <w:spacing w:line="360" w:lineRule="auto"/>
        <w:jc w:val="both"/>
        <w:rPr>
          <w:rFonts w:ascii="Book Antiqua" w:eastAsia="SimSun" w:hAnsi="Book Antiqua"/>
          <w:bCs/>
          <w:iCs/>
          <w:color w:val="000000"/>
          <w:sz w:val="24"/>
          <w:lang w:eastAsia="zh-CN"/>
        </w:rPr>
      </w:pPr>
    </w:p>
    <w:p w:rsidR="0024083C" w:rsidRDefault="0024083C" w:rsidP="0087239E">
      <w:pPr>
        <w:autoSpaceDE w:val="0"/>
        <w:autoSpaceDN w:val="0"/>
        <w:adjustRightInd w:val="0"/>
        <w:spacing w:line="360" w:lineRule="auto"/>
        <w:jc w:val="both"/>
        <w:rPr>
          <w:rFonts w:ascii="Book Antiqua" w:eastAsia="SimSun" w:hAnsi="Book Antiqua"/>
          <w:b/>
          <w:bCs/>
          <w:iCs/>
          <w:color w:val="000000"/>
          <w:sz w:val="24"/>
          <w:lang w:eastAsia="zh-CN"/>
        </w:rPr>
      </w:pPr>
      <w:r w:rsidRPr="00B3119A">
        <w:rPr>
          <w:rFonts w:ascii="Book Antiqua" w:hAnsi="Book Antiqua"/>
          <w:b/>
          <w:bCs/>
          <w:iCs/>
          <w:color w:val="000000"/>
          <w:sz w:val="24"/>
        </w:rPr>
        <w:t>Informed consent</w:t>
      </w:r>
      <w:r w:rsidR="00E84B6B" w:rsidRPr="00E84B6B">
        <w:rPr>
          <w:rFonts w:ascii="Book Antiqua" w:hAnsi="Book Antiqua"/>
          <w:b/>
          <w:bCs/>
          <w:iCs/>
          <w:color w:val="000000"/>
          <w:sz w:val="24"/>
        </w:rPr>
        <w:t xml:space="preserve"> </w:t>
      </w:r>
      <w:r w:rsidR="00E84B6B">
        <w:rPr>
          <w:rFonts w:ascii="Book Antiqua" w:hAnsi="Book Antiqua"/>
          <w:b/>
          <w:bCs/>
          <w:iCs/>
          <w:color w:val="000000"/>
          <w:sz w:val="24"/>
        </w:rPr>
        <w:t>statement</w:t>
      </w:r>
      <w:r w:rsidRPr="00B3119A">
        <w:rPr>
          <w:rFonts w:ascii="Book Antiqua" w:hAnsi="Book Antiqua" w:hint="eastAsia"/>
          <w:b/>
          <w:bCs/>
          <w:iCs/>
          <w:color w:val="000000"/>
          <w:sz w:val="24"/>
        </w:rPr>
        <w:t>:</w:t>
      </w:r>
      <w:r w:rsidRPr="00B3119A">
        <w:rPr>
          <w:rFonts w:ascii="Book Antiqua" w:hAnsi="Book Antiqua"/>
          <w:b/>
          <w:bCs/>
          <w:iCs/>
          <w:color w:val="000000"/>
          <w:sz w:val="24"/>
        </w:rPr>
        <w:t xml:space="preserve"> </w:t>
      </w:r>
      <w:r w:rsidR="004C1481">
        <w:rPr>
          <w:rFonts w:ascii="Book Antiqua" w:hAnsi="Book Antiqua"/>
          <w:bCs/>
          <w:iCs/>
          <w:color w:val="000000"/>
          <w:sz w:val="24"/>
        </w:rPr>
        <w:t>S</w:t>
      </w:r>
      <w:r w:rsidR="00DD1FF4" w:rsidRPr="00DD1FF4">
        <w:rPr>
          <w:rFonts w:ascii="Book Antiqua" w:hAnsi="Book Antiqua"/>
          <w:bCs/>
          <w:iCs/>
          <w:color w:val="000000"/>
          <w:sz w:val="24"/>
        </w:rPr>
        <w:t xml:space="preserve">tudy participants </w:t>
      </w:r>
      <w:r w:rsidR="004C1481">
        <w:rPr>
          <w:rFonts w:ascii="Book Antiqua" w:hAnsi="Book Antiqua"/>
          <w:bCs/>
          <w:iCs/>
          <w:color w:val="000000"/>
          <w:sz w:val="24"/>
        </w:rPr>
        <w:t>did not provide</w:t>
      </w:r>
      <w:r w:rsidR="00DD1FF4" w:rsidRPr="00DD1FF4">
        <w:rPr>
          <w:rFonts w:ascii="Book Antiqua" w:hAnsi="Book Antiqua"/>
          <w:bCs/>
          <w:iCs/>
          <w:color w:val="000000"/>
          <w:sz w:val="24"/>
        </w:rPr>
        <w:t xml:space="preserve"> informed consent prior to study enrollment</w:t>
      </w:r>
      <w:r w:rsidR="004C1481">
        <w:rPr>
          <w:rFonts w:ascii="Book Antiqua" w:hAnsi="Book Antiqua"/>
          <w:bCs/>
          <w:iCs/>
          <w:color w:val="000000"/>
          <w:sz w:val="24"/>
        </w:rPr>
        <w:t xml:space="preserve"> as the Icahn School of Medicine at Mount Sinai Institutional Review Board provided a waiver of authorization to release deidentified patient data for research purposes</w:t>
      </w:r>
      <w:r w:rsidR="00DD1FF4" w:rsidRPr="00DD1FF4">
        <w:rPr>
          <w:rFonts w:ascii="Book Antiqua" w:hAnsi="Book Antiqua"/>
          <w:bCs/>
          <w:iCs/>
          <w:color w:val="000000"/>
          <w:sz w:val="24"/>
        </w:rPr>
        <w:t>.</w:t>
      </w:r>
      <w:r w:rsidR="00DD1FF4">
        <w:rPr>
          <w:rFonts w:ascii="Book Antiqua" w:hAnsi="Book Antiqua"/>
          <w:b/>
          <w:bCs/>
          <w:iCs/>
          <w:color w:val="000000"/>
          <w:sz w:val="24"/>
        </w:rPr>
        <w:t xml:space="preserve"> </w:t>
      </w:r>
    </w:p>
    <w:p w:rsidR="00D17F09" w:rsidRPr="00D17F09" w:rsidRDefault="00D17F09" w:rsidP="0087239E">
      <w:pPr>
        <w:autoSpaceDE w:val="0"/>
        <w:autoSpaceDN w:val="0"/>
        <w:adjustRightInd w:val="0"/>
        <w:spacing w:line="360" w:lineRule="auto"/>
        <w:jc w:val="both"/>
        <w:rPr>
          <w:rFonts w:ascii="Book Antiqua" w:eastAsia="SimSun" w:hAnsi="Book Antiqua"/>
          <w:b/>
          <w:bCs/>
          <w:iCs/>
          <w:color w:val="000000"/>
          <w:sz w:val="24"/>
          <w:lang w:eastAsia="zh-CN"/>
        </w:rPr>
      </w:pPr>
    </w:p>
    <w:p w:rsidR="00DD1FF4" w:rsidRPr="00DD1FF4" w:rsidRDefault="0024083C" w:rsidP="0087239E">
      <w:pPr>
        <w:spacing w:line="360" w:lineRule="auto"/>
        <w:jc w:val="both"/>
        <w:rPr>
          <w:rFonts w:ascii="Book Antiqua" w:hAnsi="Book Antiqua" w:cs="Arial"/>
          <w:color w:val="000000"/>
          <w:sz w:val="24"/>
          <w:szCs w:val="24"/>
        </w:rPr>
      </w:pPr>
      <w:r w:rsidRPr="00B3119A">
        <w:rPr>
          <w:rFonts w:ascii="Book Antiqua" w:hAnsi="Book Antiqua" w:cs="TimesNewRomanPS-BoldItalicMT"/>
          <w:b/>
          <w:bCs/>
          <w:iCs/>
          <w:color w:val="000000"/>
          <w:sz w:val="24"/>
        </w:rPr>
        <w:t>Conflict-of-interest</w:t>
      </w:r>
      <w:r w:rsidR="00E84B6B" w:rsidRPr="00E84B6B">
        <w:rPr>
          <w:rFonts w:ascii="Book Antiqua" w:hAnsi="Book Antiqua"/>
          <w:b/>
          <w:bCs/>
          <w:iCs/>
          <w:color w:val="000000"/>
          <w:sz w:val="24"/>
        </w:rPr>
        <w:t xml:space="preserve"> </w:t>
      </w:r>
      <w:r w:rsidR="00E84B6B">
        <w:rPr>
          <w:rFonts w:ascii="Book Antiqua" w:hAnsi="Book Antiqua"/>
          <w:b/>
          <w:bCs/>
          <w:iCs/>
          <w:color w:val="000000"/>
          <w:sz w:val="24"/>
        </w:rPr>
        <w:t>statement</w:t>
      </w:r>
      <w:r w:rsidRPr="00B3119A">
        <w:rPr>
          <w:rFonts w:ascii="Book Antiqua" w:hAnsi="Book Antiqua" w:cs="TimesNewRomanPS-BoldItalicMT" w:hint="eastAsia"/>
          <w:b/>
          <w:bCs/>
          <w:iCs/>
          <w:color w:val="000000"/>
          <w:sz w:val="24"/>
        </w:rPr>
        <w:t>:</w:t>
      </w:r>
      <w:r w:rsidR="00DD1FF4">
        <w:rPr>
          <w:rFonts w:ascii="Book Antiqua" w:hAnsi="Book Antiqua" w:cs="TimesNewRomanPS-BoldItalicMT"/>
          <w:b/>
          <w:bCs/>
          <w:iCs/>
          <w:color w:val="000000"/>
          <w:sz w:val="24"/>
        </w:rPr>
        <w:t xml:space="preserve"> </w:t>
      </w:r>
      <w:r w:rsidR="00DD1FF4" w:rsidRPr="003E53EA">
        <w:rPr>
          <w:rFonts w:ascii="Book Antiqua" w:hAnsi="Book Antiqua" w:cs="Arial"/>
          <w:color w:val="000000"/>
          <w:sz w:val="24"/>
          <w:szCs w:val="24"/>
        </w:rPr>
        <w:t>Kian Bichoupan is a paid consultant for Gilead Sciences and Janssen Pharmaceuticals, Inc.</w:t>
      </w:r>
      <w:r w:rsidR="00DD1FF4">
        <w:rPr>
          <w:rFonts w:ascii="Book Antiqua" w:hAnsi="Book Antiqua" w:cs="Arial"/>
          <w:color w:val="000000"/>
          <w:sz w:val="24"/>
          <w:szCs w:val="24"/>
        </w:rPr>
        <w:t xml:space="preserve"> </w:t>
      </w:r>
      <w:r w:rsidR="00DD1FF4" w:rsidRPr="003E53EA">
        <w:rPr>
          <w:rFonts w:ascii="Book Antiqua" w:hAnsi="Book Antiqua" w:cs="Arial"/>
          <w:color w:val="000000"/>
          <w:sz w:val="24"/>
          <w:szCs w:val="24"/>
        </w:rPr>
        <w:t>Dr. Andrea D. Branch is a paid consultant for Gilead Sciences and Janssen Pharmaceuticals, Inc.</w:t>
      </w:r>
      <w:r w:rsidR="00DD1FF4">
        <w:rPr>
          <w:rFonts w:ascii="Book Antiqua" w:hAnsi="Book Antiqua" w:cs="Arial"/>
          <w:color w:val="000000"/>
          <w:sz w:val="24"/>
          <w:szCs w:val="24"/>
        </w:rPr>
        <w:t xml:space="preserve"> </w:t>
      </w:r>
      <w:r w:rsidR="00DD1FF4" w:rsidRPr="003E53EA">
        <w:rPr>
          <w:rFonts w:ascii="Book Antiqua" w:hAnsi="Book Antiqua" w:cs="Arial"/>
          <w:color w:val="000000"/>
          <w:sz w:val="24"/>
          <w:szCs w:val="24"/>
        </w:rPr>
        <w:t xml:space="preserve">Dr. Douglas T. Dieterich </w:t>
      </w:r>
      <w:r w:rsidR="00DD1FF4" w:rsidRPr="003E53EA">
        <w:rPr>
          <w:rFonts w:ascii="Book Antiqua" w:hAnsi="Book Antiqua"/>
          <w:color w:val="000000"/>
          <w:sz w:val="24"/>
          <w:szCs w:val="24"/>
        </w:rPr>
        <w:t>serves as a paid lecturer, consultant and is a member on scientific advisory boards of companies which either develop or assess medicines used for the treatment of viral hepatitis. These companies include Gilead Sciences, Abbvie, Achillion, Bristol-Myers Squibb, Merck, and Janssen Pharmaceuticals, Inc.</w:t>
      </w:r>
      <w:r w:rsidR="00DD1FF4">
        <w:rPr>
          <w:rFonts w:ascii="Book Antiqua" w:hAnsi="Book Antiqua" w:cs="Arial"/>
          <w:color w:val="000000"/>
          <w:sz w:val="24"/>
          <w:szCs w:val="24"/>
        </w:rPr>
        <w:t xml:space="preserve"> </w:t>
      </w:r>
      <w:r w:rsidR="00DD1FF4" w:rsidRPr="003E53EA">
        <w:rPr>
          <w:rFonts w:ascii="Book Antiqua" w:hAnsi="Book Antiqua" w:cs="Arial"/>
          <w:color w:val="000000"/>
          <w:sz w:val="24"/>
          <w:szCs w:val="24"/>
        </w:rPr>
        <w:t>Alyson Harty is a paid consultant for Abbvie Pharmaceuticals, Gilead Sciences, and Janssen Pharmaceuticals, Inc.</w:t>
      </w:r>
      <w:r w:rsidR="00DD1FF4">
        <w:rPr>
          <w:rFonts w:ascii="Book Antiqua" w:hAnsi="Book Antiqua" w:cs="Arial"/>
          <w:color w:val="000000"/>
          <w:sz w:val="24"/>
          <w:szCs w:val="24"/>
        </w:rPr>
        <w:t xml:space="preserve"> </w:t>
      </w:r>
      <w:r w:rsidR="00DD1FF4" w:rsidRPr="003E53EA">
        <w:rPr>
          <w:rFonts w:ascii="Book Antiqua" w:hAnsi="Book Antiqua" w:cs="Arial"/>
          <w:color w:val="000000"/>
          <w:sz w:val="24"/>
          <w:szCs w:val="24"/>
        </w:rPr>
        <w:t>Dr. Sweta Chekuri, Dr. Joshua Hartman, Dr. Neal Patel, and Dr. Ponni V. Perumalswmi do not have any disclosures.</w:t>
      </w:r>
    </w:p>
    <w:p w:rsidR="0024083C" w:rsidRPr="00DD1FF4" w:rsidRDefault="0024083C" w:rsidP="0087239E">
      <w:pPr>
        <w:spacing w:after="0" w:line="360" w:lineRule="auto"/>
        <w:jc w:val="both"/>
        <w:rPr>
          <w:rFonts w:ascii="Book Antiqua" w:eastAsia="Times New Roman" w:hAnsi="Book Antiqua" w:cs="Times New Roman"/>
          <w:color w:val="000000"/>
          <w:sz w:val="24"/>
          <w:szCs w:val="24"/>
        </w:rPr>
      </w:pPr>
    </w:p>
    <w:p w:rsidR="00B33D7D" w:rsidRDefault="0024083C" w:rsidP="0087239E">
      <w:pPr>
        <w:autoSpaceDE w:val="0"/>
        <w:autoSpaceDN w:val="0"/>
        <w:adjustRightInd w:val="0"/>
        <w:spacing w:line="360" w:lineRule="auto"/>
        <w:jc w:val="both"/>
        <w:rPr>
          <w:rFonts w:ascii="Book Antiqua" w:eastAsia="SimSun" w:hAnsi="Book Antiqua" w:cs="TimesNewRomanPS-BoldItalicMT"/>
          <w:bCs/>
          <w:iCs/>
          <w:color w:val="000000"/>
          <w:sz w:val="24"/>
          <w:lang w:eastAsia="zh-CN"/>
        </w:rPr>
      </w:pPr>
      <w:r w:rsidRPr="00B3119A">
        <w:rPr>
          <w:rFonts w:ascii="Book Antiqua" w:hAnsi="Book Antiqua" w:cs="TimesNewRomanPS-BoldItalicMT"/>
          <w:b/>
          <w:bCs/>
          <w:iCs/>
          <w:color w:val="000000"/>
          <w:sz w:val="24"/>
        </w:rPr>
        <w:t>Data sharing</w:t>
      </w:r>
      <w:r w:rsidR="00B2128E" w:rsidRPr="00B2128E">
        <w:rPr>
          <w:rFonts w:ascii="Book Antiqua" w:hAnsi="Book Antiqua"/>
          <w:b/>
          <w:bCs/>
          <w:iCs/>
          <w:color w:val="000000"/>
          <w:sz w:val="24"/>
        </w:rPr>
        <w:t xml:space="preserve"> </w:t>
      </w:r>
      <w:r w:rsidR="00B2128E">
        <w:rPr>
          <w:rFonts w:ascii="Book Antiqua" w:hAnsi="Book Antiqua"/>
          <w:b/>
          <w:bCs/>
          <w:iCs/>
          <w:color w:val="000000"/>
          <w:sz w:val="24"/>
        </w:rPr>
        <w:t>statement</w:t>
      </w:r>
      <w:r w:rsidRPr="00B3119A">
        <w:rPr>
          <w:rFonts w:ascii="Book Antiqua" w:hAnsi="Book Antiqua" w:cs="TimesNewRomanPS-BoldItalicMT" w:hint="eastAsia"/>
          <w:b/>
          <w:bCs/>
          <w:iCs/>
          <w:color w:val="000000"/>
          <w:sz w:val="24"/>
        </w:rPr>
        <w:t>:</w:t>
      </w:r>
      <w:r w:rsidR="00DD1FF4">
        <w:rPr>
          <w:rFonts w:ascii="Book Antiqua" w:hAnsi="Book Antiqua" w:cs="TimesNewRomanPS-BoldItalicMT"/>
          <w:b/>
          <w:bCs/>
          <w:iCs/>
          <w:color w:val="000000"/>
          <w:sz w:val="24"/>
        </w:rPr>
        <w:t xml:space="preserve"> </w:t>
      </w:r>
      <w:r w:rsidR="00DD1FF4">
        <w:rPr>
          <w:rFonts w:ascii="Book Antiqua" w:hAnsi="Book Antiqua" w:cs="TimesNewRomanPS-BoldItalicMT"/>
          <w:bCs/>
          <w:iCs/>
          <w:color w:val="000000"/>
          <w:sz w:val="24"/>
        </w:rPr>
        <w:t xml:space="preserve">Technical appendix, statistical code, and dataset available from the corresponding author at </w:t>
      </w:r>
      <w:r w:rsidR="00DD1FF4" w:rsidRPr="00620759">
        <w:rPr>
          <w:rFonts w:ascii="Book Antiqua" w:hAnsi="Book Antiqua" w:cs="TimesNewRomanPS-BoldItalicMT"/>
          <w:bCs/>
          <w:iCs/>
          <w:sz w:val="24"/>
        </w:rPr>
        <w:t>andrea.branch@mssm.edu</w:t>
      </w:r>
      <w:r w:rsidR="00DD1FF4">
        <w:rPr>
          <w:rFonts w:ascii="Book Antiqua" w:hAnsi="Book Antiqua" w:cs="TimesNewRomanPS-BoldItalicMT"/>
          <w:bCs/>
          <w:iCs/>
          <w:color w:val="000000"/>
          <w:sz w:val="24"/>
        </w:rPr>
        <w:t xml:space="preserve">. Consent was not obtained but the presented data are anonymized and risk of identification is low. </w:t>
      </w:r>
    </w:p>
    <w:p w:rsidR="00D17F09" w:rsidRDefault="00D17F09" w:rsidP="0087239E">
      <w:pPr>
        <w:autoSpaceDE w:val="0"/>
        <w:autoSpaceDN w:val="0"/>
        <w:adjustRightInd w:val="0"/>
        <w:spacing w:line="360" w:lineRule="auto"/>
        <w:jc w:val="both"/>
        <w:rPr>
          <w:rFonts w:ascii="Book Antiqua" w:eastAsia="SimSun" w:hAnsi="Book Antiqua" w:cs="TimesNewRomanPS-BoldItalicMT"/>
          <w:bCs/>
          <w:iCs/>
          <w:color w:val="000000"/>
          <w:sz w:val="24"/>
          <w:lang w:eastAsia="zh-CN"/>
        </w:rPr>
      </w:pPr>
    </w:p>
    <w:p w:rsidR="00D17F09" w:rsidRPr="009652B7" w:rsidRDefault="00D17F09" w:rsidP="00D17F09">
      <w:pPr>
        <w:spacing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t>
      </w:r>
      <w:r w:rsidRPr="00C05FCE">
        <w:rPr>
          <w:rFonts w:ascii="Book Antiqua" w:hAnsi="Book Antiqua"/>
          <w:color w:val="000000"/>
          <w:sz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17F09" w:rsidRPr="00D17F09" w:rsidRDefault="00D17F09" w:rsidP="0087239E">
      <w:pPr>
        <w:autoSpaceDE w:val="0"/>
        <w:autoSpaceDN w:val="0"/>
        <w:adjustRightInd w:val="0"/>
        <w:spacing w:line="360" w:lineRule="auto"/>
        <w:jc w:val="both"/>
        <w:rPr>
          <w:rFonts w:ascii="Book Antiqua" w:eastAsia="SimSun" w:hAnsi="Book Antiqua" w:cs="TimesNewRomanPS-BoldItalicMT"/>
          <w:bCs/>
          <w:iCs/>
          <w:color w:val="000000"/>
          <w:sz w:val="24"/>
          <w:lang w:eastAsia="zh-CN"/>
        </w:rPr>
      </w:pPr>
    </w:p>
    <w:p w:rsidR="00374C00" w:rsidRPr="003E53EA" w:rsidRDefault="00620759" w:rsidP="0087239E">
      <w:pPr>
        <w:spacing w:after="0" w:line="360" w:lineRule="auto"/>
        <w:jc w:val="both"/>
        <w:rPr>
          <w:rFonts w:ascii="Book Antiqua" w:eastAsia="Times New Roman" w:hAnsi="Book Antiqua" w:cs="Times New Roman"/>
          <w:sz w:val="24"/>
          <w:szCs w:val="24"/>
        </w:rPr>
      </w:pPr>
      <w:r w:rsidRPr="00620759">
        <w:rPr>
          <w:rFonts w:ascii="Book Antiqua" w:eastAsia="Times New Roman" w:hAnsi="Book Antiqua" w:cs="Times New Roman"/>
          <w:b/>
          <w:sz w:val="24"/>
          <w:szCs w:val="24"/>
        </w:rPr>
        <w:t>Correspondence</w:t>
      </w:r>
      <w:r>
        <w:rPr>
          <w:rFonts w:ascii="Book Antiqua" w:eastAsia="Times New Roman" w:hAnsi="Book Antiqua" w:cs="Times New Roman"/>
          <w:sz w:val="24"/>
          <w:szCs w:val="24"/>
        </w:rPr>
        <w:t xml:space="preserve"> </w:t>
      </w:r>
      <w:r w:rsidRPr="00620759">
        <w:rPr>
          <w:rFonts w:ascii="Book Antiqua" w:eastAsia="Times New Roman" w:hAnsi="Book Antiqua" w:cs="Times New Roman"/>
          <w:b/>
          <w:sz w:val="24"/>
          <w:szCs w:val="24"/>
        </w:rPr>
        <w:t>to</w:t>
      </w:r>
      <w:r w:rsidR="00D17F09">
        <w:rPr>
          <w:rFonts w:ascii="Book Antiqua" w:eastAsia="Times New Roman" w:hAnsi="Book Antiqua" w:cs="Times New Roman"/>
          <w:sz w:val="24"/>
          <w:szCs w:val="24"/>
        </w:rPr>
        <w:t xml:space="preserve">: </w:t>
      </w:r>
      <w:r w:rsidRPr="00620759">
        <w:rPr>
          <w:rFonts w:ascii="Book Antiqua" w:eastAsia="Times New Roman" w:hAnsi="Book Antiqua" w:cs="Times New Roman"/>
          <w:b/>
          <w:sz w:val="24"/>
          <w:szCs w:val="24"/>
        </w:rPr>
        <w:t>Andrea D</w:t>
      </w:r>
      <w:r w:rsidR="00374C00" w:rsidRPr="00620759">
        <w:rPr>
          <w:rFonts w:ascii="Book Antiqua" w:eastAsia="Times New Roman" w:hAnsi="Book Antiqua" w:cs="Times New Roman"/>
          <w:b/>
          <w:sz w:val="24"/>
          <w:szCs w:val="24"/>
        </w:rPr>
        <w:t xml:space="preserve"> Branch</w:t>
      </w:r>
      <w:r>
        <w:rPr>
          <w:rFonts w:ascii="Book Antiqua" w:eastAsia="Times New Roman" w:hAnsi="Book Antiqua" w:cs="Times New Roman"/>
          <w:sz w:val="24"/>
          <w:szCs w:val="24"/>
        </w:rPr>
        <w:t xml:space="preserve">, </w:t>
      </w:r>
      <w:r w:rsidRPr="00D17F09">
        <w:rPr>
          <w:rFonts w:ascii="Book Antiqua" w:eastAsia="Times New Roman" w:hAnsi="Book Antiqua" w:cs="Times New Roman"/>
          <w:b/>
          <w:sz w:val="24"/>
          <w:szCs w:val="24"/>
        </w:rPr>
        <w:t>PhD,</w:t>
      </w:r>
      <w:r>
        <w:rPr>
          <w:rFonts w:ascii="Book Antiqua" w:eastAsia="Times New Roman" w:hAnsi="Book Antiqua" w:cs="Times New Roman"/>
          <w:sz w:val="24"/>
          <w:szCs w:val="24"/>
        </w:rPr>
        <w:t xml:space="preserve"> </w:t>
      </w:r>
      <w:r w:rsidR="00374C00" w:rsidRPr="003E53EA">
        <w:rPr>
          <w:rFonts w:ascii="Book Antiqua" w:eastAsia="Times New Roman" w:hAnsi="Book Antiqua" w:cs="Times New Roman"/>
          <w:sz w:val="24"/>
          <w:szCs w:val="24"/>
        </w:rPr>
        <w:t>Division of Liver Diseases</w:t>
      </w:r>
      <w:r>
        <w:rPr>
          <w:rFonts w:ascii="Book Antiqua" w:eastAsia="Times New Roman" w:hAnsi="Book Antiqua" w:cs="Times New Roman"/>
          <w:sz w:val="24"/>
          <w:szCs w:val="24"/>
        </w:rPr>
        <w:t xml:space="preserve">, </w:t>
      </w:r>
      <w:r w:rsidR="00374C00" w:rsidRPr="003E53EA">
        <w:rPr>
          <w:rFonts w:ascii="Book Antiqua" w:eastAsia="Times New Roman" w:hAnsi="Book Antiqua" w:cs="Times New Roman"/>
          <w:sz w:val="24"/>
          <w:szCs w:val="24"/>
        </w:rPr>
        <w:t>Icahn School of Medicine at Mount Sinai</w:t>
      </w:r>
      <w:r>
        <w:rPr>
          <w:rFonts w:ascii="Book Antiqua" w:eastAsia="Times New Roman" w:hAnsi="Book Antiqua" w:cs="Times New Roman"/>
          <w:sz w:val="24"/>
          <w:szCs w:val="24"/>
        </w:rPr>
        <w:t xml:space="preserve">, </w:t>
      </w:r>
      <w:r w:rsidR="00374C00" w:rsidRPr="003E53EA">
        <w:rPr>
          <w:rFonts w:ascii="Book Antiqua" w:eastAsia="Times New Roman" w:hAnsi="Book Antiqua" w:cs="Times New Roman"/>
          <w:sz w:val="24"/>
          <w:szCs w:val="24"/>
        </w:rPr>
        <w:t>Icahn Medical Institute, 11</w:t>
      </w:r>
      <w:r w:rsidR="00374C00" w:rsidRPr="003E53EA">
        <w:rPr>
          <w:rFonts w:ascii="Book Antiqua" w:eastAsia="Times New Roman" w:hAnsi="Book Antiqua" w:cs="Times New Roman"/>
          <w:sz w:val="24"/>
          <w:szCs w:val="24"/>
          <w:vertAlign w:val="superscript"/>
        </w:rPr>
        <w:t>th</w:t>
      </w:r>
      <w:r w:rsidR="00374C00" w:rsidRPr="003E53EA">
        <w:rPr>
          <w:rFonts w:ascii="Book Antiqua" w:eastAsia="Times New Roman" w:hAnsi="Book Antiqua" w:cs="Times New Roman"/>
          <w:sz w:val="24"/>
          <w:szCs w:val="24"/>
        </w:rPr>
        <w:t xml:space="preserve"> floor</w:t>
      </w:r>
      <w:r w:rsidR="002D4095" w:rsidRPr="003E53EA">
        <w:rPr>
          <w:rFonts w:ascii="Book Antiqua" w:eastAsia="Times New Roman" w:hAnsi="Book Antiqua" w:cs="Times New Roman"/>
          <w:sz w:val="24"/>
          <w:szCs w:val="24"/>
        </w:rPr>
        <w:t>, Room</w:t>
      </w:r>
      <w:r w:rsidR="00374C00" w:rsidRPr="003E53EA">
        <w:rPr>
          <w:rFonts w:ascii="Book Antiqua" w:eastAsia="Times New Roman" w:hAnsi="Book Antiqua" w:cs="Times New Roman"/>
          <w:sz w:val="24"/>
          <w:szCs w:val="24"/>
        </w:rPr>
        <w:t xml:space="preserve"> 24</w:t>
      </w:r>
      <w:r>
        <w:rPr>
          <w:rFonts w:ascii="Book Antiqua" w:eastAsia="Times New Roman" w:hAnsi="Book Antiqua" w:cs="Times New Roman"/>
          <w:sz w:val="24"/>
          <w:szCs w:val="24"/>
        </w:rPr>
        <w:t xml:space="preserve">, </w:t>
      </w:r>
      <w:r w:rsidR="00374C00" w:rsidRPr="003E53EA">
        <w:rPr>
          <w:rFonts w:ascii="Book Antiqua" w:eastAsia="Times New Roman" w:hAnsi="Book Antiqua" w:cs="Times New Roman"/>
          <w:sz w:val="24"/>
          <w:szCs w:val="24"/>
        </w:rPr>
        <w:t>1425 Madison Ave</w:t>
      </w:r>
      <w:r w:rsidR="00391ABE" w:rsidRPr="003E53EA">
        <w:rPr>
          <w:rFonts w:ascii="Book Antiqua" w:eastAsia="Times New Roman" w:hAnsi="Book Antiqua" w:cs="Times New Roman"/>
          <w:sz w:val="24"/>
          <w:szCs w:val="24"/>
        </w:rPr>
        <w:t>nue</w:t>
      </w:r>
      <w:r>
        <w:rPr>
          <w:rFonts w:ascii="Book Antiqua" w:eastAsia="Times New Roman" w:hAnsi="Book Antiqua" w:cs="Times New Roman"/>
          <w:sz w:val="24"/>
          <w:szCs w:val="24"/>
        </w:rPr>
        <w:t xml:space="preserve">, </w:t>
      </w:r>
      <w:r w:rsidR="00D17F09">
        <w:rPr>
          <w:rFonts w:ascii="Book Antiqua" w:eastAsia="Times New Roman" w:hAnsi="Book Antiqua" w:cs="Times New Roman"/>
          <w:sz w:val="24"/>
          <w:szCs w:val="24"/>
        </w:rPr>
        <w:t>New York, NY</w:t>
      </w:r>
      <w:r w:rsidR="00391ABE" w:rsidRPr="003E53EA">
        <w:rPr>
          <w:rFonts w:ascii="Book Antiqua" w:eastAsia="Times New Roman" w:hAnsi="Book Antiqua" w:cs="Times New Roman"/>
          <w:sz w:val="24"/>
          <w:szCs w:val="24"/>
        </w:rPr>
        <w:t xml:space="preserve"> 1</w:t>
      </w:r>
      <w:r w:rsidR="00374C00" w:rsidRPr="003E53EA">
        <w:rPr>
          <w:rFonts w:ascii="Book Antiqua" w:eastAsia="Times New Roman" w:hAnsi="Book Antiqua" w:cs="Times New Roman"/>
          <w:sz w:val="24"/>
          <w:szCs w:val="24"/>
        </w:rPr>
        <w:t xml:space="preserve">0029, </w:t>
      </w:r>
      <w:r w:rsidR="00D17F09">
        <w:rPr>
          <w:rFonts w:ascii="Book Antiqua" w:eastAsia="SimSun" w:hAnsi="Book Antiqua" w:cs="Times New Roman" w:hint="eastAsia"/>
          <w:sz w:val="24"/>
          <w:szCs w:val="24"/>
          <w:lang w:eastAsia="zh-CN"/>
        </w:rPr>
        <w:t>United States</w:t>
      </w:r>
      <w:r w:rsidR="00B83382">
        <w:rPr>
          <w:rFonts w:ascii="Book Antiqua" w:eastAsia="SimSun" w:hAnsi="Book Antiqua" w:cs="Times New Roman" w:hint="eastAsia"/>
          <w:sz w:val="24"/>
          <w:szCs w:val="24"/>
          <w:lang w:eastAsia="zh-CN"/>
        </w:rPr>
        <w:t>.</w:t>
      </w:r>
      <w:r>
        <w:rPr>
          <w:rFonts w:ascii="Book Antiqua" w:eastAsia="Times New Roman" w:hAnsi="Book Antiqua" w:cs="Times New Roman"/>
          <w:sz w:val="24"/>
          <w:szCs w:val="24"/>
        </w:rPr>
        <w:t xml:space="preserve"> </w:t>
      </w:r>
      <w:r w:rsidR="003E53EA" w:rsidRPr="00620759">
        <w:rPr>
          <w:rFonts w:ascii="Book Antiqua" w:eastAsia="Times New Roman" w:hAnsi="Book Antiqua" w:cs="Times New Roman"/>
          <w:sz w:val="24"/>
          <w:szCs w:val="24"/>
        </w:rPr>
        <w:t>andrea.branch@mssm.edu</w:t>
      </w:r>
    </w:p>
    <w:p w:rsidR="00A20A20" w:rsidRDefault="00620759" w:rsidP="0087239E">
      <w:pPr>
        <w:spacing w:after="0" w:line="360" w:lineRule="auto"/>
        <w:jc w:val="both"/>
        <w:rPr>
          <w:rFonts w:ascii="Book Antiqua" w:eastAsia="Times New Roman" w:hAnsi="Book Antiqua" w:cs="Times New Roman"/>
          <w:sz w:val="24"/>
          <w:szCs w:val="24"/>
        </w:rPr>
      </w:pPr>
      <w:r w:rsidRPr="00620759">
        <w:rPr>
          <w:rFonts w:ascii="Book Antiqua" w:eastAsia="Times New Roman" w:hAnsi="Book Antiqua" w:cs="Times New Roman"/>
          <w:b/>
          <w:sz w:val="24"/>
          <w:szCs w:val="24"/>
        </w:rPr>
        <w:t>Telephone</w:t>
      </w:r>
      <w:r>
        <w:rPr>
          <w:rFonts w:ascii="Book Antiqua" w:eastAsia="Times New Roman" w:hAnsi="Book Antiqua" w:cs="Times New Roman"/>
          <w:sz w:val="24"/>
          <w:szCs w:val="24"/>
        </w:rPr>
        <w:t xml:space="preserve">: </w:t>
      </w:r>
      <w:r w:rsidR="003E53EA">
        <w:rPr>
          <w:rFonts w:ascii="Book Antiqua" w:eastAsia="Times New Roman" w:hAnsi="Book Antiqua" w:cs="Times New Roman"/>
          <w:sz w:val="24"/>
          <w:szCs w:val="24"/>
        </w:rPr>
        <w:t>+1-</w:t>
      </w:r>
      <w:r w:rsidR="00B83382">
        <w:rPr>
          <w:rFonts w:ascii="Book Antiqua" w:eastAsia="Times New Roman" w:hAnsi="Book Antiqua" w:cs="Times New Roman"/>
          <w:sz w:val="24"/>
          <w:szCs w:val="24"/>
        </w:rPr>
        <w:t>212-659</w:t>
      </w:r>
      <w:r w:rsidR="00374C00" w:rsidRPr="003E53EA">
        <w:rPr>
          <w:rFonts w:ascii="Book Antiqua" w:eastAsia="Times New Roman" w:hAnsi="Book Antiqua" w:cs="Times New Roman"/>
          <w:sz w:val="24"/>
          <w:szCs w:val="24"/>
        </w:rPr>
        <w:t>8371</w:t>
      </w:r>
    </w:p>
    <w:p w:rsidR="00A20A20" w:rsidRDefault="00A20A20" w:rsidP="0087239E">
      <w:pPr>
        <w:spacing w:after="0" w:line="360" w:lineRule="auto"/>
        <w:jc w:val="both"/>
        <w:rPr>
          <w:rFonts w:ascii="Book Antiqua" w:eastAsia="SimSun" w:hAnsi="Book Antiqua" w:cs="Times New Roman"/>
          <w:sz w:val="24"/>
          <w:szCs w:val="24"/>
          <w:lang w:eastAsia="zh-CN"/>
        </w:rPr>
      </w:pPr>
    </w:p>
    <w:p w:rsidR="0031411C" w:rsidRPr="00867A3A" w:rsidRDefault="0031411C" w:rsidP="0031411C">
      <w:pPr>
        <w:spacing w:line="360" w:lineRule="auto"/>
        <w:rPr>
          <w:rFonts w:ascii="Book Antiqua" w:hAnsi="Book Antiqua"/>
          <w:b/>
          <w:sz w:val="24"/>
        </w:rPr>
      </w:pPr>
      <w:r w:rsidRPr="00867A3A">
        <w:rPr>
          <w:rFonts w:ascii="Book Antiqua" w:hAnsi="Book Antiqua"/>
          <w:b/>
          <w:sz w:val="24"/>
        </w:rPr>
        <w:t xml:space="preserve">Received: </w:t>
      </w:r>
      <w:r w:rsidR="009B679F" w:rsidRPr="00A11C75">
        <w:rPr>
          <w:rFonts w:ascii="Book Antiqua" w:hAnsi="Book Antiqua"/>
          <w:sz w:val="24"/>
        </w:rPr>
        <w:t>March</w:t>
      </w:r>
      <w:r w:rsidR="009B679F">
        <w:rPr>
          <w:rFonts w:ascii="Book Antiqua" w:eastAsia="SimSun" w:hAnsi="Book Antiqua" w:hint="eastAsia"/>
          <w:sz w:val="24"/>
          <w:lang w:eastAsia="zh-CN"/>
        </w:rPr>
        <w:t xml:space="preserve"> 31, 2015</w:t>
      </w:r>
      <w:r w:rsidR="003F2E4A">
        <w:rPr>
          <w:rFonts w:ascii="Book Antiqua" w:hAnsi="Book Antiqua"/>
          <w:b/>
          <w:sz w:val="24"/>
        </w:rPr>
        <w:t xml:space="preserve"> </w:t>
      </w:r>
    </w:p>
    <w:p w:rsidR="0031411C" w:rsidRPr="009B679F" w:rsidRDefault="0031411C" w:rsidP="0031411C">
      <w:pPr>
        <w:spacing w:line="360" w:lineRule="auto"/>
        <w:rPr>
          <w:rFonts w:ascii="Book Antiqua" w:eastAsia="SimSun" w:hAnsi="Book Antiqua"/>
          <w:b/>
          <w:sz w:val="24"/>
          <w:lang w:eastAsia="zh-CN"/>
        </w:rPr>
      </w:pPr>
      <w:r w:rsidRPr="00867A3A">
        <w:rPr>
          <w:rFonts w:ascii="Book Antiqua" w:hAnsi="Book Antiqua"/>
          <w:b/>
          <w:sz w:val="24"/>
        </w:rPr>
        <w:t>Peer-review started:</w:t>
      </w:r>
      <w:r w:rsidR="009B679F">
        <w:rPr>
          <w:rFonts w:ascii="Book Antiqua" w:eastAsia="SimSun" w:hAnsi="Book Antiqua" w:hint="eastAsia"/>
          <w:b/>
          <w:sz w:val="24"/>
          <w:lang w:eastAsia="zh-CN"/>
        </w:rPr>
        <w:t xml:space="preserve"> </w:t>
      </w:r>
      <w:r w:rsidR="009B679F" w:rsidRPr="00A11C75">
        <w:rPr>
          <w:rFonts w:ascii="Book Antiqua" w:hAnsi="Book Antiqua"/>
          <w:sz w:val="24"/>
        </w:rPr>
        <w:t>March</w:t>
      </w:r>
      <w:r w:rsidR="009B679F">
        <w:rPr>
          <w:rFonts w:ascii="Book Antiqua" w:eastAsia="SimSun" w:hAnsi="Book Antiqua" w:hint="eastAsia"/>
          <w:sz w:val="24"/>
          <w:lang w:eastAsia="zh-CN"/>
        </w:rPr>
        <w:t xml:space="preserve"> 31, 2015</w:t>
      </w:r>
    </w:p>
    <w:p w:rsidR="0031411C" w:rsidRPr="009B679F" w:rsidRDefault="0031411C" w:rsidP="0031411C">
      <w:pPr>
        <w:spacing w:line="360" w:lineRule="auto"/>
        <w:rPr>
          <w:rFonts w:ascii="Book Antiqua" w:eastAsia="SimSun" w:hAnsi="Book Antiqua"/>
          <w:sz w:val="24"/>
          <w:lang w:eastAsia="zh-CN"/>
        </w:rPr>
      </w:pPr>
      <w:r w:rsidRPr="00867A3A">
        <w:rPr>
          <w:rFonts w:ascii="Book Antiqua" w:hAnsi="Book Antiqua"/>
          <w:b/>
          <w:sz w:val="24"/>
        </w:rPr>
        <w:t>First decision:</w:t>
      </w:r>
      <w:r w:rsidR="009B679F">
        <w:rPr>
          <w:rFonts w:ascii="Book Antiqua" w:eastAsia="SimSun" w:hAnsi="Book Antiqua" w:hint="eastAsia"/>
          <w:b/>
          <w:sz w:val="24"/>
          <w:lang w:eastAsia="zh-CN"/>
        </w:rPr>
        <w:t xml:space="preserve"> </w:t>
      </w:r>
      <w:r w:rsidR="009B679F" w:rsidRPr="009B679F">
        <w:rPr>
          <w:rFonts w:ascii="Book Antiqua" w:eastAsia="SimSun" w:hAnsi="Book Antiqua" w:hint="eastAsia"/>
          <w:sz w:val="24"/>
          <w:lang w:eastAsia="zh-CN"/>
        </w:rPr>
        <w:t>May 18, 2015</w:t>
      </w:r>
    </w:p>
    <w:p w:rsidR="0031411C" w:rsidRPr="009B679F" w:rsidRDefault="009B679F" w:rsidP="0031411C">
      <w:pPr>
        <w:spacing w:line="360" w:lineRule="auto"/>
        <w:rPr>
          <w:rFonts w:ascii="Book Antiqua" w:eastAsia="SimSun" w:hAnsi="Book Antiqua"/>
          <w:sz w:val="24"/>
          <w:lang w:eastAsia="zh-CN"/>
        </w:rPr>
      </w:pPr>
      <w:r>
        <w:rPr>
          <w:rFonts w:ascii="Book Antiqua" w:hAnsi="Book Antiqua"/>
          <w:b/>
          <w:sz w:val="24"/>
        </w:rPr>
        <w:t xml:space="preserve">Revised: </w:t>
      </w:r>
      <w:r w:rsidRPr="009B679F">
        <w:rPr>
          <w:rFonts w:ascii="Book Antiqua" w:eastAsia="SimSun" w:hAnsi="Book Antiqua" w:hint="eastAsia"/>
          <w:sz w:val="24"/>
          <w:lang w:eastAsia="zh-CN"/>
        </w:rPr>
        <w:t>June 2, 2015</w:t>
      </w:r>
    </w:p>
    <w:p w:rsidR="0031411C" w:rsidRPr="00F211F7" w:rsidRDefault="0031411C" w:rsidP="0031411C">
      <w:pPr>
        <w:spacing w:line="360" w:lineRule="auto"/>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r w:rsidR="00F211F7" w:rsidRPr="00F211F7">
        <w:rPr>
          <w:rFonts w:ascii="Book Antiqua" w:hAnsi="Book Antiqua"/>
          <w:color w:val="000000"/>
          <w:sz w:val="24"/>
        </w:rPr>
        <w:t xml:space="preserve"> </w:t>
      </w:r>
      <w:r w:rsidR="00F211F7">
        <w:rPr>
          <w:rFonts w:ascii="Book Antiqua" w:hAnsi="Book Antiqua"/>
          <w:color w:val="000000"/>
          <w:sz w:val="24"/>
        </w:rPr>
        <w:t>July 8, 2015</w:t>
      </w:r>
      <w:bookmarkStart w:id="12" w:name="_GoBack"/>
      <w:bookmarkEnd w:id="4"/>
      <w:bookmarkEnd w:id="5"/>
      <w:bookmarkEnd w:id="6"/>
      <w:bookmarkEnd w:id="7"/>
      <w:bookmarkEnd w:id="8"/>
      <w:bookmarkEnd w:id="9"/>
      <w:bookmarkEnd w:id="10"/>
      <w:bookmarkEnd w:id="11"/>
      <w:bookmarkEnd w:id="12"/>
      <w:r w:rsidR="003F2E4A">
        <w:rPr>
          <w:rFonts w:ascii="Book Antiqua" w:hAnsi="Book Antiqua"/>
          <w:b/>
          <w:sz w:val="24"/>
        </w:rPr>
        <w:t xml:space="preserve"> </w:t>
      </w:r>
    </w:p>
    <w:p w:rsidR="0031411C" w:rsidRPr="00867A3A" w:rsidRDefault="0031411C" w:rsidP="0031411C">
      <w:pPr>
        <w:spacing w:line="360" w:lineRule="auto"/>
        <w:rPr>
          <w:rFonts w:ascii="Book Antiqua" w:hAnsi="Book Antiqua"/>
          <w:b/>
          <w:sz w:val="24"/>
        </w:rPr>
      </w:pPr>
      <w:r w:rsidRPr="00867A3A">
        <w:rPr>
          <w:rFonts w:ascii="Book Antiqua" w:hAnsi="Book Antiqua"/>
          <w:b/>
          <w:sz w:val="24"/>
        </w:rPr>
        <w:t>Article in press:</w:t>
      </w:r>
    </w:p>
    <w:p w:rsidR="0031411C" w:rsidRPr="009E3692" w:rsidRDefault="0031411C" w:rsidP="0031411C">
      <w:pPr>
        <w:spacing w:line="360" w:lineRule="auto"/>
        <w:rPr>
          <w:rFonts w:ascii="Book Antiqua" w:hAnsi="Book Antiqua"/>
          <w:sz w:val="24"/>
        </w:rPr>
      </w:pPr>
      <w:r w:rsidRPr="00867A3A">
        <w:rPr>
          <w:rFonts w:ascii="Book Antiqua" w:hAnsi="Book Antiqua"/>
          <w:b/>
          <w:sz w:val="24"/>
        </w:rPr>
        <w:t>Published online:</w:t>
      </w:r>
    </w:p>
    <w:p w:rsidR="00D17F09" w:rsidRPr="00D17F09" w:rsidRDefault="00D17F09" w:rsidP="0087239E">
      <w:pPr>
        <w:spacing w:after="0" w:line="360" w:lineRule="auto"/>
        <w:jc w:val="both"/>
        <w:rPr>
          <w:rFonts w:ascii="Book Antiqua" w:eastAsia="SimSun" w:hAnsi="Book Antiqua" w:cs="Times New Roman"/>
          <w:sz w:val="24"/>
          <w:szCs w:val="24"/>
          <w:lang w:eastAsia="zh-CN"/>
        </w:rPr>
      </w:pPr>
    </w:p>
    <w:p w:rsidR="00244D93" w:rsidRDefault="00244D93">
      <w:pPr>
        <w:rPr>
          <w:rFonts w:ascii="Book Antiqua" w:hAnsi="Book Antiqua"/>
          <w:b/>
          <w:sz w:val="24"/>
        </w:rPr>
      </w:pPr>
      <w:r>
        <w:rPr>
          <w:rFonts w:ascii="Book Antiqua" w:hAnsi="Book Antiqua"/>
          <w:b/>
          <w:sz w:val="24"/>
        </w:rPr>
        <w:br w:type="page"/>
      </w:r>
    </w:p>
    <w:p w:rsidR="0024083C" w:rsidRPr="00A20A20" w:rsidRDefault="0024083C" w:rsidP="0087239E">
      <w:pPr>
        <w:spacing w:after="0" w:line="360" w:lineRule="auto"/>
        <w:jc w:val="both"/>
        <w:rPr>
          <w:rFonts w:ascii="Book Antiqua" w:eastAsia="Times New Roman" w:hAnsi="Book Antiqua" w:cs="Times New Roman"/>
          <w:sz w:val="24"/>
          <w:szCs w:val="24"/>
        </w:rPr>
      </w:pPr>
      <w:r w:rsidRPr="00691EF4">
        <w:rPr>
          <w:rFonts w:ascii="Book Antiqua" w:hAnsi="Book Antiqua"/>
          <w:b/>
          <w:sz w:val="24"/>
        </w:rPr>
        <w:lastRenderedPageBreak/>
        <w:t>Abstract</w:t>
      </w:r>
      <w:r w:rsidRPr="00990C06">
        <w:rPr>
          <w:rFonts w:ascii="Book Antiqua" w:hAnsi="Book Antiqua"/>
          <w:color w:val="0000FF"/>
          <w:sz w:val="24"/>
        </w:rPr>
        <w:t xml:space="preserve"> </w:t>
      </w:r>
    </w:p>
    <w:p w:rsidR="0087239E" w:rsidRDefault="00DE30C2" w:rsidP="0087239E">
      <w:pPr>
        <w:jc w:val="both"/>
        <w:rPr>
          <w:rFonts w:ascii="Book Antiqua" w:eastAsia="SimSun" w:hAnsi="Book Antiqua" w:cs="Times New Roman"/>
          <w:sz w:val="24"/>
          <w:szCs w:val="24"/>
          <w:lang w:eastAsia="zh-CN"/>
        </w:rPr>
      </w:pPr>
      <w:r w:rsidRPr="0087239E">
        <w:rPr>
          <w:rFonts w:ascii="Book Antiqua" w:eastAsia="Times New Roman" w:hAnsi="Book Antiqua" w:cs="Times New Roman"/>
          <w:b/>
          <w:sz w:val="24"/>
          <w:szCs w:val="24"/>
        </w:rPr>
        <w:t xml:space="preserve">AIM: </w:t>
      </w:r>
      <w:r>
        <w:rPr>
          <w:rFonts w:ascii="Book Antiqua" w:eastAsia="Times New Roman" w:hAnsi="Book Antiqua" w:cs="Times New Roman"/>
          <w:sz w:val="24"/>
          <w:szCs w:val="24"/>
        </w:rPr>
        <w:t>To determine risk factors associated with</w:t>
      </w:r>
      <w:r w:rsidR="002E733C">
        <w:rPr>
          <w:rFonts w:ascii="Book Antiqua" w:eastAsia="Times New Roman" w:hAnsi="Book Antiqua" w:cs="Times New Roman"/>
          <w:sz w:val="24"/>
          <w:szCs w:val="24"/>
        </w:rPr>
        <w:t xml:space="preserve"> </w:t>
      </w:r>
      <w:r w:rsidR="00CE49FE">
        <w:rPr>
          <w:rFonts w:ascii="Book Antiqua" w:eastAsia="Times New Roman" w:hAnsi="Book Antiqua" w:cs="Times New Roman"/>
          <w:sz w:val="24"/>
          <w:szCs w:val="24"/>
        </w:rPr>
        <w:t>h</w:t>
      </w:r>
      <w:r w:rsidR="00A20A20">
        <w:rPr>
          <w:rFonts w:ascii="Book Antiqua" w:eastAsia="Times New Roman" w:hAnsi="Book Antiqua" w:cs="Times New Roman"/>
          <w:sz w:val="24"/>
          <w:szCs w:val="24"/>
        </w:rPr>
        <w:t xml:space="preserve">epatitis C virus (HCV) </w:t>
      </w:r>
      <w:r w:rsidR="002E733C">
        <w:rPr>
          <w:rFonts w:ascii="Book Antiqua" w:eastAsia="Times New Roman" w:hAnsi="Book Antiqua" w:cs="Times New Roman"/>
          <w:sz w:val="24"/>
          <w:szCs w:val="24"/>
        </w:rPr>
        <w:t xml:space="preserve">treatment failure after direct acting </w:t>
      </w:r>
      <w:r>
        <w:rPr>
          <w:rFonts w:ascii="Book Antiqua" w:eastAsia="Times New Roman" w:hAnsi="Book Antiqua" w:cs="Times New Roman"/>
          <w:sz w:val="24"/>
          <w:szCs w:val="24"/>
        </w:rPr>
        <w:t xml:space="preserve">antivirals in patients with complex treatment histories. </w:t>
      </w:r>
    </w:p>
    <w:p w:rsidR="0087239E" w:rsidRDefault="0087239E" w:rsidP="0087239E">
      <w:pPr>
        <w:jc w:val="both"/>
        <w:rPr>
          <w:rFonts w:ascii="Book Antiqua" w:eastAsia="SimSun" w:hAnsi="Book Antiqua" w:cs="Times New Roman"/>
          <w:b/>
          <w:sz w:val="24"/>
          <w:szCs w:val="24"/>
          <w:lang w:eastAsia="zh-CN"/>
        </w:rPr>
      </w:pPr>
    </w:p>
    <w:p w:rsidR="0087239E" w:rsidRDefault="00DE30C2" w:rsidP="0087239E">
      <w:pPr>
        <w:jc w:val="both"/>
        <w:rPr>
          <w:rFonts w:ascii="Book Antiqua" w:eastAsia="SimSun" w:hAnsi="Book Antiqua" w:cs="Times New Roman"/>
          <w:sz w:val="24"/>
          <w:szCs w:val="24"/>
          <w:lang w:eastAsia="zh-CN"/>
        </w:rPr>
      </w:pPr>
      <w:r w:rsidRPr="0087239E">
        <w:rPr>
          <w:rFonts w:ascii="Book Antiqua" w:eastAsia="Times New Roman" w:hAnsi="Book Antiqua" w:cs="Times New Roman"/>
          <w:b/>
          <w:sz w:val="24"/>
          <w:szCs w:val="24"/>
        </w:rPr>
        <w:t xml:space="preserve">METHODS: </w:t>
      </w:r>
      <w:r w:rsidR="002E733C">
        <w:rPr>
          <w:rFonts w:ascii="Book Antiqua" w:eastAsia="Times New Roman" w:hAnsi="Book Antiqua" w:cs="Times New Roman"/>
          <w:color w:val="000000"/>
          <w:sz w:val="24"/>
          <w:szCs w:val="24"/>
        </w:rPr>
        <w:t xml:space="preserve">All HCV mono-infected patients who received treatment at our institution were queried. Analysis was restricted to patients who previously failed treatment with </w:t>
      </w:r>
      <w:r w:rsidR="00980BC0" w:rsidRPr="003E53EA">
        <w:rPr>
          <w:rFonts w:ascii="Book Antiqua" w:eastAsia="Times New Roman" w:hAnsi="Book Antiqua" w:cs="Times New Roman"/>
          <w:sz w:val="24"/>
          <w:szCs w:val="24"/>
        </w:rPr>
        <w:t>boceprevir (BOC) or telaprevir (TVR)</w:t>
      </w:r>
      <w:r w:rsidR="00980BC0">
        <w:rPr>
          <w:rFonts w:ascii="Book Antiqua" w:eastAsia="Times New Roman" w:hAnsi="Book Antiqua" w:cs="Times New Roman"/>
          <w:sz w:val="24"/>
          <w:szCs w:val="24"/>
        </w:rPr>
        <w:t xml:space="preserve"> </w:t>
      </w:r>
      <w:r w:rsidR="002E733C">
        <w:rPr>
          <w:rFonts w:ascii="Book Antiqua" w:eastAsia="Times New Roman" w:hAnsi="Book Antiqua" w:cs="Times New Roman"/>
          <w:color w:val="000000"/>
          <w:sz w:val="24"/>
          <w:szCs w:val="24"/>
        </w:rPr>
        <w:t xml:space="preserve">and started </w:t>
      </w:r>
      <w:r w:rsidR="00980BC0" w:rsidRPr="003E53EA">
        <w:rPr>
          <w:rFonts w:ascii="Book Antiqua" w:eastAsia="Times New Roman" w:hAnsi="Book Antiqua" w:cs="Times New Roman"/>
          <w:sz w:val="24"/>
          <w:szCs w:val="24"/>
        </w:rPr>
        <w:t xml:space="preserve">simeprevir (SMV) and sofosbuvir (SOF) </w:t>
      </w:r>
      <w:r w:rsidR="002E733C" w:rsidRPr="003E53EA">
        <w:rPr>
          <w:rFonts w:ascii="Book Antiqua" w:hAnsi="Book Antiqua" w:cs="Times New Roman"/>
          <w:sz w:val="24"/>
          <w:szCs w:val="24"/>
        </w:rPr>
        <w:t xml:space="preserve">± </w:t>
      </w:r>
      <w:r w:rsidR="00980BC0" w:rsidRPr="003E53EA">
        <w:rPr>
          <w:rFonts w:ascii="Book Antiqua" w:eastAsia="Times New Roman" w:hAnsi="Book Antiqua" w:cs="Times New Roman"/>
          <w:sz w:val="24"/>
          <w:szCs w:val="24"/>
        </w:rPr>
        <w:t xml:space="preserve">ribavirin </w:t>
      </w:r>
      <w:r w:rsidR="00980BC0">
        <w:rPr>
          <w:rFonts w:ascii="Book Antiqua" w:eastAsia="Times New Roman" w:hAnsi="Book Antiqua" w:cs="Times New Roman"/>
          <w:sz w:val="24"/>
          <w:szCs w:val="24"/>
        </w:rPr>
        <w:t>(</w:t>
      </w:r>
      <w:r w:rsidR="002E733C" w:rsidRPr="003E53EA">
        <w:rPr>
          <w:rFonts w:ascii="Book Antiqua" w:hAnsi="Book Antiqua" w:cs="Times New Roman"/>
          <w:sz w:val="24"/>
          <w:szCs w:val="24"/>
        </w:rPr>
        <w:t>RBV</w:t>
      </w:r>
      <w:r w:rsidR="00980BC0">
        <w:rPr>
          <w:rFonts w:ascii="Book Antiqua" w:hAnsi="Book Antiqua" w:cs="Times New Roman"/>
          <w:sz w:val="24"/>
          <w:szCs w:val="24"/>
        </w:rPr>
        <w:t>)</w:t>
      </w:r>
      <w:r w:rsidR="002E733C" w:rsidRPr="003E53EA">
        <w:rPr>
          <w:rFonts w:ascii="Book Antiqua" w:hAnsi="Book Antiqua" w:cs="Times New Roman"/>
          <w:sz w:val="24"/>
          <w:szCs w:val="24"/>
        </w:rPr>
        <w:t xml:space="preserve"> between December 2013 and June 2014</w:t>
      </w:r>
      <w:r w:rsidR="002E733C">
        <w:rPr>
          <w:rFonts w:ascii="Book Antiqua" w:hAnsi="Book Antiqua" w:cs="Times New Roman"/>
          <w:sz w:val="24"/>
          <w:szCs w:val="24"/>
        </w:rPr>
        <w:t xml:space="preserve">. Patients with HIV/HCV co-infection or patients who received a liver transplant in the past were excluded. Viral loads were recorded while on treatment and after treatment. </w:t>
      </w:r>
      <w:r w:rsidR="002E733C" w:rsidRPr="003E53EA">
        <w:rPr>
          <w:rFonts w:ascii="Book Antiqua" w:hAnsi="Book Antiqua" w:cs="Times New Roman"/>
          <w:sz w:val="24"/>
          <w:szCs w:val="24"/>
        </w:rPr>
        <w:t>Data collection continued until December, 31</w:t>
      </w:r>
      <w:r w:rsidR="002E733C" w:rsidRPr="009B679F">
        <w:rPr>
          <w:rFonts w:ascii="Book Antiqua" w:hAnsi="Book Antiqua" w:cs="Times New Roman"/>
          <w:sz w:val="24"/>
          <w:szCs w:val="24"/>
          <w:vertAlign w:val="superscript"/>
        </w:rPr>
        <w:t>st</w:t>
      </w:r>
      <w:r w:rsidR="002E733C" w:rsidRPr="003E53EA">
        <w:rPr>
          <w:rFonts w:ascii="Book Antiqua" w:hAnsi="Book Antiqua" w:cs="Times New Roman"/>
          <w:sz w:val="24"/>
          <w:szCs w:val="24"/>
        </w:rPr>
        <w:t xml:space="preserve"> 2014 when data analysis was initiated. Patients missing virologic outcomes data were not included in the analysis. </w:t>
      </w:r>
      <w:r w:rsidR="002E733C">
        <w:rPr>
          <w:rFonts w:ascii="Book Antiqua" w:hAnsi="Book Antiqua" w:cs="Times New Roman"/>
          <w:sz w:val="24"/>
          <w:szCs w:val="24"/>
        </w:rPr>
        <w:t xml:space="preserve">Analysis of 35 patients who had virologic outcome data available resulted in eight patients who were viral load negative at the end of treatment with SMF/SOF but later relapsed. Data related to patient demographics, </w:t>
      </w:r>
      <w:r w:rsidR="00A20A20">
        <w:rPr>
          <w:rFonts w:ascii="Book Antiqua" w:hAnsi="Book Antiqua" w:cs="Times New Roman"/>
          <w:sz w:val="24"/>
          <w:szCs w:val="24"/>
        </w:rPr>
        <w:t>HCV</w:t>
      </w:r>
      <w:r w:rsidR="002E733C">
        <w:rPr>
          <w:rFonts w:ascii="Book Antiqua" w:hAnsi="Book Antiqua" w:cs="Times New Roman"/>
          <w:sz w:val="24"/>
          <w:szCs w:val="24"/>
        </w:rPr>
        <w:t xml:space="preserve"> infection, and treatment history was collected in order to identify risk factors shared among patients who failed treatment with SMF/SOF.</w:t>
      </w:r>
      <w:r w:rsidR="003F2E4A">
        <w:rPr>
          <w:rFonts w:ascii="Book Antiqua" w:hAnsi="Book Antiqua" w:cs="Times New Roman"/>
          <w:sz w:val="24"/>
          <w:szCs w:val="24"/>
        </w:rPr>
        <w:t xml:space="preserve"> </w:t>
      </w:r>
    </w:p>
    <w:p w:rsidR="0087239E" w:rsidRDefault="0087239E" w:rsidP="0087239E">
      <w:pPr>
        <w:jc w:val="both"/>
        <w:rPr>
          <w:rFonts w:ascii="Book Antiqua" w:eastAsia="SimSun" w:hAnsi="Book Antiqua" w:cs="Times New Roman"/>
          <w:sz w:val="24"/>
          <w:szCs w:val="24"/>
          <w:lang w:eastAsia="zh-CN"/>
        </w:rPr>
      </w:pPr>
    </w:p>
    <w:p w:rsidR="0087239E" w:rsidRDefault="002E733C" w:rsidP="0087239E">
      <w:pPr>
        <w:jc w:val="both"/>
        <w:rPr>
          <w:rFonts w:ascii="Book Antiqua" w:eastAsia="SimSun" w:hAnsi="Book Antiqua" w:cs="Times New Roman"/>
          <w:sz w:val="24"/>
          <w:szCs w:val="24"/>
          <w:lang w:eastAsia="zh-CN"/>
        </w:rPr>
      </w:pPr>
      <w:r w:rsidRPr="0087239E">
        <w:rPr>
          <w:rFonts w:ascii="Book Antiqua" w:hAnsi="Book Antiqua" w:cs="Times New Roman"/>
          <w:b/>
          <w:sz w:val="24"/>
          <w:szCs w:val="24"/>
        </w:rPr>
        <w:t>RESULTS:</w:t>
      </w:r>
      <w:r>
        <w:rPr>
          <w:rFonts w:ascii="Book Antiqua" w:hAnsi="Book Antiqua" w:cs="Times New Roman"/>
          <w:sz w:val="24"/>
          <w:szCs w:val="24"/>
        </w:rPr>
        <w:t xml:space="preserve"> </w:t>
      </w:r>
      <w:r w:rsidR="00980BC0">
        <w:rPr>
          <w:rFonts w:ascii="Book Antiqua" w:eastAsia="Times New Roman" w:hAnsi="Book Antiqua" w:cs="Times New Roman"/>
          <w:sz w:val="24"/>
          <w:szCs w:val="24"/>
        </w:rPr>
        <w:t>Eight</w:t>
      </w:r>
      <w:r w:rsidR="00980BC0" w:rsidRPr="003E53EA">
        <w:rPr>
          <w:rFonts w:ascii="Book Antiqua" w:eastAsia="Times New Roman" w:hAnsi="Book Antiqua" w:cs="Times New Roman"/>
          <w:sz w:val="24"/>
          <w:szCs w:val="24"/>
        </w:rPr>
        <w:t xml:space="preserve"> patients who </w:t>
      </w:r>
      <w:r w:rsidR="00980BC0">
        <w:rPr>
          <w:rFonts w:ascii="Book Antiqua" w:eastAsia="Times New Roman" w:hAnsi="Book Antiqua" w:cs="Times New Roman"/>
          <w:sz w:val="24"/>
          <w:szCs w:val="24"/>
        </w:rPr>
        <w:t xml:space="preserve">were treated </w:t>
      </w:r>
      <w:r w:rsidR="00980BC0" w:rsidRPr="003E53EA">
        <w:rPr>
          <w:rFonts w:ascii="Book Antiqua" w:eastAsia="Times New Roman" w:hAnsi="Book Antiqua" w:cs="Times New Roman"/>
          <w:sz w:val="24"/>
          <w:szCs w:val="24"/>
        </w:rPr>
        <w:t xml:space="preserve">with the first generation HCV protease </w:t>
      </w:r>
      <w:r w:rsidR="00980BC0">
        <w:rPr>
          <w:rFonts w:ascii="Book Antiqua" w:eastAsia="Times New Roman" w:hAnsi="Book Antiqua" w:cs="Times New Roman"/>
          <w:sz w:val="24"/>
          <w:szCs w:val="24"/>
        </w:rPr>
        <w:t>inhibitors BOC or TVR in</w:t>
      </w:r>
      <w:r w:rsidR="00980BC0" w:rsidRPr="003E53EA">
        <w:rPr>
          <w:rFonts w:ascii="Book Antiqua" w:eastAsia="Times New Roman" w:hAnsi="Book Antiqua" w:cs="Times New Roman"/>
          <w:sz w:val="24"/>
          <w:szCs w:val="24"/>
        </w:rPr>
        <w:t xml:space="preserve"> combination with pegylated-interferon (PEG) and </w:t>
      </w:r>
      <w:r w:rsidR="00980BC0">
        <w:rPr>
          <w:rFonts w:ascii="Book Antiqua" w:eastAsia="Times New Roman" w:hAnsi="Book Antiqua" w:cs="Times New Roman"/>
          <w:sz w:val="24"/>
          <w:szCs w:val="24"/>
        </w:rPr>
        <w:t>RBV w</w:t>
      </w:r>
      <w:r w:rsidR="00980BC0" w:rsidRPr="003E53EA">
        <w:rPr>
          <w:rFonts w:ascii="Book Antiqua" w:eastAsia="Times New Roman" w:hAnsi="Book Antiqua" w:cs="Times New Roman"/>
          <w:sz w:val="24"/>
          <w:szCs w:val="24"/>
        </w:rPr>
        <w:t xml:space="preserve">ho failed this triple therapy were subsequently re-treated with an off-label all-oral regimen of </w:t>
      </w:r>
      <w:r w:rsidR="00980BC0">
        <w:rPr>
          <w:rFonts w:ascii="Book Antiqua" w:eastAsia="Times New Roman" w:hAnsi="Book Antiqua" w:cs="Times New Roman"/>
          <w:sz w:val="24"/>
          <w:szCs w:val="24"/>
        </w:rPr>
        <w:t>SMV a</w:t>
      </w:r>
      <w:r w:rsidR="00980BC0" w:rsidRPr="003E53EA">
        <w:rPr>
          <w:rFonts w:ascii="Book Antiqua" w:eastAsia="Times New Roman" w:hAnsi="Book Antiqua" w:cs="Times New Roman"/>
          <w:sz w:val="24"/>
          <w:szCs w:val="24"/>
        </w:rPr>
        <w:t>nd SOF</w:t>
      </w:r>
      <w:r w:rsidR="00980BC0">
        <w:rPr>
          <w:rFonts w:ascii="Book Antiqua" w:eastAsia="Times New Roman" w:hAnsi="Book Antiqua" w:cs="Times New Roman"/>
          <w:sz w:val="24"/>
          <w:szCs w:val="24"/>
        </w:rPr>
        <w:t xml:space="preserve"> </w:t>
      </w:r>
      <w:r w:rsidR="003F2E4A">
        <w:rPr>
          <w:rFonts w:ascii="Book Antiqua" w:eastAsia="Times New Roman" w:hAnsi="Book Antiqua" w:cs="Times New Roman"/>
          <w:sz w:val="24"/>
          <w:szCs w:val="24"/>
        </w:rPr>
        <w:t>for 12 wk</w:t>
      </w:r>
      <w:r w:rsidR="00980BC0" w:rsidRPr="003E53EA">
        <w:rPr>
          <w:rFonts w:ascii="Book Antiqua" w:eastAsia="Times New Roman" w:hAnsi="Book Antiqua" w:cs="Times New Roman"/>
          <w:sz w:val="24"/>
          <w:szCs w:val="24"/>
        </w:rPr>
        <w:t>, with RBV in seven cases.</w:t>
      </w:r>
      <w:r w:rsidR="00980BC0">
        <w:rPr>
          <w:rFonts w:ascii="Book Antiqua" w:eastAsia="Times New Roman" w:hAnsi="Book Antiqua" w:cs="Times New Roman"/>
          <w:sz w:val="24"/>
          <w:szCs w:val="24"/>
        </w:rPr>
        <w:t xml:space="preserve"> </w:t>
      </w:r>
      <w:r w:rsidR="00AD6E7D" w:rsidRPr="00AD6E7D">
        <w:rPr>
          <w:rFonts w:ascii="Book Antiqua" w:hAnsi="Book Antiqua"/>
          <w:color w:val="000000"/>
          <w:sz w:val="24"/>
          <w:szCs w:val="32"/>
        </w:rPr>
        <w:t>Treatment was initiated before the Food and Drug Admin</w:t>
      </w:r>
      <w:r w:rsidR="00A20A20">
        <w:rPr>
          <w:rFonts w:ascii="Book Antiqua" w:hAnsi="Book Antiqua"/>
          <w:color w:val="000000"/>
          <w:sz w:val="24"/>
          <w:szCs w:val="32"/>
        </w:rPr>
        <w:t>istration</w:t>
      </w:r>
      <w:r w:rsidR="001F3496">
        <w:rPr>
          <w:rFonts w:ascii="Book Antiqua" w:hAnsi="Book Antiqua"/>
          <w:color w:val="000000"/>
          <w:sz w:val="24"/>
          <w:szCs w:val="32"/>
        </w:rPr>
        <w:t xml:space="preserve"> approved a </w:t>
      </w:r>
      <w:r w:rsidR="003F2E4A">
        <w:rPr>
          <w:rFonts w:ascii="Book Antiqua" w:hAnsi="Book Antiqua"/>
          <w:color w:val="000000"/>
          <w:sz w:val="24"/>
          <w:szCs w:val="32"/>
        </w:rPr>
        <w:t>24-w</w:t>
      </w:r>
      <w:r w:rsidR="00F54156">
        <w:rPr>
          <w:rFonts w:ascii="Book Antiqua" w:hAnsi="Book Antiqua"/>
          <w:color w:val="000000"/>
          <w:sz w:val="24"/>
          <w:szCs w:val="32"/>
        </w:rPr>
        <w:t>k</w:t>
      </w:r>
      <w:r w:rsidR="00AD6E7D" w:rsidRPr="00AD6E7D">
        <w:rPr>
          <w:rFonts w:ascii="Book Antiqua" w:hAnsi="Book Antiqua"/>
          <w:color w:val="000000"/>
          <w:sz w:val="24"/>
          <w:szCs w:val="32"/>
        </w:rPr>
        <w:t xml:space="preserve"> SMV/SOF regimen for patients with liver cirrhosis.</w:t>
      </w:r>
      <w:r w:rsidR="00AD6E7D">
        <w:rPr>
          <w:rFonts w:ascii="Times" w:hAnsi="Times"/>
          <w:sz w:val="20"/>
          <w:szCs w:val="20"/>
        </w:rPr>
        <w:t xml:space="preserve"> </w:t>
      </w:r>
      <w:r w:rsidR="00980BC0" w:rsidRPr="003E53EA">
        <w:rPr>
          <w:rFonts w:ascii="Book Antiqua" w:eastAsia="Times New Roman" w:hAnsi="Book Antiqua" w:cs="Times New Roman"/>
          <w:sz w:val="24"/>
          <w:szCs w:val="24"/>
        </w:rPr>
        <w:t>All eight p</w:t>
      </w:r>
      <w:r w:rsidR="00A20A20">
        <w:rPr>
          <w:rFonts w:ascii="Book Antiqua" w:eastAsia="Times New Roman" w:hAnsi="Book Antiqua" w:cs="Times New Roman"/>
          <w:sz w:val="24"/>
          <w:szCs w:val="24"/>
        </w:rPr>
        <w:t>atients had an end of treatment</w:t>
      </w:r>
      <w:r w:rsidR="00EC5CEB">
        <w:rPr>
          <w:rFonts w:ascii="Book Antiqua" w:eastAsia="Times New Roman" w:hAnsi="Book Antiqua" w:cs="Times New Roman"/>
          <w:sz w:val="24"/>
          <w:szCs w:val="24"/>
        </w:rPr>
        <w:t xml:space="preserve"> response, but later relapsed. </w:t>
      </w:r>
      <w:r w:rsidR="00F54156">
        <w:rPr>
          <w:rFonts w:ascii="Book Antiqua" w:eastAsia="Times New Roman" w:hAnsi="Book Antiqua" w:cs="Times New Roman"/>
          <w:sz w:val="24"/>
          <w:szCs w:val="24"/>
        </w:rPr>
        <w:t>Eight (100%) patients were male. Mean age was 56 (range 49-64).</w:t>
      </w:r>
      <w:r w:rsidR="00EC5CEB">
        <w:rPr>
          <w:rFonts w:ascii="Book Antiqua" w:eastAsia="Times New Roman" w:hAnsi="Book Antiqua" w:cs="Times New Roman"/>
          <w:sz w:val="24"/>
          <w:szCs w:val="24"/>
        </w:rPr>
        <w:t xml:space="preserve"> </w:t>
      </w:r>
      <w:r w:rsidR="00F54156">
        <w:rPr>
          <w:rFonts w:ascii="Book Antiqua" w:eastAsia="Times New Roman" w:hAnsi="Book Antiqua" w:cs="Times New Roman"/>
          <w:sz w:val="24"/>
          <w:szCs w:val="24"/>
        </w:rPr>
        <w:t>Eight (100%) patients</w:t>
      </w:r>
      <w:r w:rsidR="00980BC0" w:rsidRPr="003E53EA">
        <w:rPr>
          <w:rFonts w:ascii="Book Antiqua" w:eastAsia="Times New Roman" w:hAnsi="Book Antiqua" w:cs="Times New Roman"/>
          <w:sz w:val="24"/>
          <w:szCs w:val="24"/>
        </w:rPr>
        <w:t xml:space="preserve"> had previou</w:t>
      </w:r>
      <w:r w:rsidR="00AD6E7D">
        <w:rPr>
          <w:rFonts w:ascii="Book Antiqua" w:eastAsia="Times New Roman" w:hAnsi="Book Antiqua" w:cs="Times New Roman"/>
          <w:sz w:val="24"/>
          <w:szCs w:val="24"/>
        </w:rPr>
        <w:t>sly failed PEG/RBV dual therapy</w:t>
      </w:r>
      <w:r w:rsidR="00EC5CEB">
        <w:rPr>
          <w:rFonts w:ascii="Book Antiqua" w:eastAsia="Times New Roman" w:hAnsi="Book Antiqua" w:cs="Times New Roman"/>
          <w:sz w:val="24"/>
          <w:szCs w:val="24"/>
        </w:rPr>
        <w:t xml:space="preserve"> at least once</w:t>
      </w:r>
      <w:r w:rsidR="00F54156">
        <w:rPr>
          <w:rFonts w:ascii="Book Antiqua" w:eastAsia="Times New Roman" w:hAnsi="Book Antiqua" w:cs="Times New Roman"/>
          <w:sz w:val="24"/>
          <w:szCs w:val="24"/>
        </w:rPr>
        <w:t xml:space="preserve"> in addition to prior failure with triple therapy</w:t>
      </w:r>
      <w:r w:rsidR="00AD6E7D">
        <w:rPr>
          <w:rFonts w:ascii="Book Antiqua" w:eastAsia="Times New Roman" w:hAnsi="Book Antiqua" w:cs="Times New Roman"/>
          <w:sz w:val="24"/>
          <w:szCs w:val="24"/>
        </w:rPr>
        <w:t xml:space="preserve">. </w:t>
      </w:r>
      <w:r w:rsidR="00F54156">
        <w:rPr>
          <w:rFonts w:ascii="Book Antiqua" w:eastAsia="Times New Roman" w:hAnsi="Book Antiqua" w:cs="Times New Roman"/>
          <w:sz w:val="24"/>
          <w:szCs w:val="24"/>
        </w:rPr>
        <w:t>Total number of times treated ranged from 3-6 (mean 3.8). Eight (100%)</w:t>
      </w:r>
      <w:r w:rsidR="00AD6E7D">
        <w:rPr>
          <w:rFonts w:ascii="Book Antiqua" w:eastAsia="Times New Roman" w:hAnsi="Book Antiqua" w:cs="Times New Roman"/>
          <w:sz w:val="24"/>
          <w:szCs w:val="24"/>
        </w:rPr>
        <w:t xml:space="preserve"> patients were male had </w:t>
      </w:r>
      <w:r w:rsidR="001F3496">
        <w:rPr>
          <w:rFonts w:ascii="Book Antiqua" w:eastAsia="Times New Roman" w:hAnsi="Book Antiqua" w:cs="Times New Roman"/>
          <w:sz w:val="24"/>
          <w:szCs w:val="24"/>
        </w:rPr>
        <w:t xml:space="preserve">liver </w:t>
      </w:r>
      <w:r w:rsidR="00AD6E7D">
        <w:rPr>
          <w:rFonts w:ascii="Book Antiqua" w:eastAsia="Times New Roman" w:hAnsi="Book Antiqua" w:cs="Times New Roman"/>
          <w:sz w:val="24"/>
          <w:szCs w:val="24"/>
        </w:rPr>
        <w:t xml:space="preserve">cirrhosis as determined by Fibroscan or MRI. Seven </w:t>
      </w:r>
      <w:r w:rsidR="00F54156">
        <w:rPr>
          <w:rFonts w:ascii="Book Antiqua" w:eastAsia="Times New Roman" w:hAnsi="Book Antiqua" w:cs="Times New Roman"/>
          <w:sz w:val="24"/>
          <w:szCs w:val="24"/>
        </w:rPr>
        <w:t xml:space="preserve">(87.5%) </w:t>
      </w:r>
      <w:r w:rsidR="00AD6E7D">
        <w:rPr>
          <w:rFonts w:ascii="Book Antiqua" w:eastAsia="Times New Roman" w:hAnsi="Book Antiqua" w:cs="Times New Roman"/>
          <w:sz w:val="24"/>
          <w:szCs w:val="24"/>
        </w:rPr>
        <w:t>patients had genotype 1a HCV. S</w:t>
      </w:r>
      <w:r w:rsidR="00980BC0" w:rsidRPr="003E53EA">
        <w:rPr>
          <w:rFonts w:ascii="Book Antiqua" w:eastAsia="Times New Roman" w:hAnsi="Book Antiqua" w:cs="Times New Roman"/>
          <w:sz w:val="24"/>
          <w:szCs w:val="24"/>
        </w:rPr>
        <w:t xml:space="preserve">even </w:t>
      </w:r>
      <w:r w:rsidR="00F54156">
        <w:rPr>
          <w:rFonts w:ascii="Book Antiqua" w:eastAsia="Times New Roman" w:hAnsi="Book Antiqua" w:cs="Times New Roman"/>
          <w:sz w:val="24"/>
          <w:szCs w:val="24"/>
        </w:rPr>
        <w:t xml:space="preserve">(87.5%) </w:t>
      </w:r>
      <w:r w:rsidR="00AD6E7D">
        <w:rPr>
          <w:rFonts w:ascii="Book Antiqua" w:eastAsia="Times New Roman" w:hAnsi="Book Antiqua" w:cs="Times New Roman"/>
          <w:sz w:val="24"/>
          <w:szCs w:val="24"/>
        </w:rPr>
        <w:t xml:space="preserve">patients </w:t>
      </w:r>
      <w:r w:rsidR="00980BC0" w:rsidRPr="003E53EA">
        <w:rPr>
          <w:rFonts w:ascii="Book Antiqua" w:eastAsia="Times New Roman" w:hAnsi="Book Antiqua" w:cs="Times New Roman"/>
          <w:sz w:val="24"/>
          <w:szCs w:val="24"/>
        </w:rPr>
        <w:t xml:space="preserve">had over 1 million IU mL–1 HCV </w:t>
      </w:r>
      <w:r w:rsidR="00AD6E7D">
        <w:rPr>
          <w:rFonts w:ascii="Book Antiqua" w:eastAsia="Times New Roman" w:hAnsi="Book Antiqua" w:cs="Times New Roman"/>
          <w:sz w:val="24"/>
          <w:szCs w:val="24"/>
        </w:rPr>
        <w:t xml:space="preserve">RNA at the time of re-treatment. </w:t>
      </w:r>
    </w:p>
    <w:p w:rsidR="0087239E" w:rsidRDefault="0087239E" w:rsidP="0087239E">
      <w:pPr>
        <w:jc w:val="both"/>
        <w:rPr>
          <w:rFonts w:ascii="Book Antiqua" w:eastAsia="SimSun" w:hAnsi="Book Antiqua" w:cs="Times New Roman"/>
          <w:sz w:val="24"/>
          <w:szCs w:val="24"/>
          <w:lang w:eastAsia="zh-CN"/>
        </w:rPr>
      </w:pPr>
    </w:p>
    <w:p w:rsidR="00DE30C2" w:rsidRPr="00AD6E7D" w:rsidRDefault="00980BC0" w:rsidP="0087239E">
      <w:pPr>
        <w:jc w:val="both"/>
        <w:rPr>
          <w:rFonts w:ascii="Times" w:hAnsi="Times"/>
          <w:sz w:val="20"/>
          <w:szCs w:val="20"/>
        </w:rPr>
      </w:pPr>
      <w:r w:rsidRPr="0087239E">
        <w:rPr>
          <w:rFonts w:ascii="Book Antiqua" w:eastAsia="Times New Roman" w:hAnsi="Book Antiqua" w:cs="Times New Roman"/>
          <w:b/>
          <w:sz w:val="24"/>
          <w:szCs w:val="24"/>
        </w:rPr>
        <w:t xml:space="preserve">CONCLUSION: </w:t>
      </w:r>
      <w:r w:rsidRPr="003E53EA">
        <w:rPr>
          <w:rFonts w:ascii="Book Antiqua" w:eastAsia="Times New Roman" w:hAnsi="Book Antiqua" w:cs="Times New Roman"/>
          <w:sz w:val="24"/>
          <w:szCs w:val="24"/>
        </w:rPr>
        <w:t xml:space="preserve">This study identifies factors associated with SMV/SOF treatment failure and provides evidence that twleve weeks of SMV/SOF/RBV is </w:t>
      </w:r>
      <w:r>
        <w:rPr>
          <w:rFonts w:ascii="Book Antiqua" w:eastAsia="Times New Roman" w:hAnsi="Book Antiqua" w:cs="Times New Roman"/>
          <w:sz w:val="24"/>
          <w:szCs w:val="24"/>
        </w:rPr>
        <w:t>in</w:t>
      </w:r>
      <w:r w:rsidRPr="003E53EA">
        <w:rPr>
          <w:rFonts w:ascii="Book Antiqua" w:eastAsia="Times New Roman" w:hAnsi="Book Antiqua" w:cs="Times New Roman"/>
          <w:sz w:val="24"/>
          <w:szCs w:val="24"/>
        </w:rPr>
        <w:t xml:space="preserve">sufficient </w:t>
      </w:r>
      <w:r>
        <w:rPr>
          <w:rFonts w:ascii="Book Antiqua" w:eastAsia="Times New Roman" w:hAnsi="Book Antiqua" w:cs="Times New Roman"/>
          <w:sz w:val="24"/>
          <w:szCs w:val="24"/>
        </w:rPr>
        <w:t>in cirrhotics with</w:t>
      </w:r>
      <w:r w:rsidRPr="003E53EA">
        <w:rPr>
          <w:rFonts w:ascii="Book Antiqua" w:eastAsia="Times New Roman" w:hAnsi="Book Antiqua" w:cs="Times New Roman"/>
          <w:sz w:val="24"/>
          <w:szCs w:val="24"/>
        </w:rPr>
        <w:t xml:space="preserve"> high-titer genotype 1a HCV.</w:t>
      </w:r>
    </w:p>
    <w:p w:rsidR="00890F01" w:rsidRPr="003E53EA" w:rsidRDefault="00890F01" w:rsidP="0087239E">
      <w:pPr>
        <w:spacing w:after="0" w:line="360" w:lineRule="auto"/>
        <w:jc w:val="both"/>
        <w:rPr>
          <w:rFonts w:ascii="Book Antiqua" w:eastAsia="Times New Roman" w:hAnsi="Book Antiqua" w:cs="Times New Roman"/>
          <w:sz w:val="24"/>
          <w:szCs w:val="24"/>
        </w:rPr>
      </w:pPr>
    </w:p>
    <w:p w:rsidR="002D4095" w:rsidRDefault="002D4095" w:rsidP="0087239E">
      <w:pPr>
        <w:spacing w:after="0" w:line="360" w:lineRule="auto"/>
        <w:jc w:val="both"/>
        <w:rPr>
          <w:rFonts w:ascii="Book Antiqua" w:eastAsia="Times New Roman" w:hAnsi="Book Antiqua" w:cs="Times New Roman"/>
          <w:sz w:val="24"/>
          <w:szCs w:val="24"/>
        </w:rPr>
      </w:pPr>
      <w:r w:rsidRPr="003E53EA">
        <w:rPr>
          <w:rFonts w:ascii="Book Antiqua" w:eastAsia="Times New Roman" w:hAnsi="Book Antiqua" w:cs="Times New Roman"/>
          <w:b/>
          <w:sz w:val="24"/>
          <w:szCs w:val="24"/>
        </w:rPr>
        <w:t>Key words</w:t>
      </w:r>
      <w:r w:rsidRPr="003E53EA">
        <w:rPr>
          <w:rFonts w:ascii="Book Antiqua" w:eastAsia="Times New Roman" w:hAnsi="Book Antiqua" w:cs="Times New Roman"/>
          <w:sz w:val="24"/>
          <w:szCs w:val="24"/>
        </w:rPr>
        <w:t xml:space="preserve">: </w:t>
      </w:r>
      <w:r w:rsidR="003F2E4A" w:rsidRPr="003E53EA">
        <w:rPr>
          <w:rFonts w:ascii="Book Antiqua" w:eastAsia="Times New Roman" w:hAnsi="Book Antiqua" w:cs="Times New Roman"/>
          <w:sz w:val="24"/>
          <w:szCs w:val="24"/>
        </w:rPr>
        <w:t xml:space="preserve">Hepatitis </w:t>
      </w:r>
      <w:r w:rsidRPr="003E53EA">
        <w:rPr>
          <w:rFonts w:ascii="Book Antiqua" w:eastAsia="Times New Roman" w:hAnsi="Book Antiqua" w:cs="Times New Roman"/>
          <w:sz w:val="24"/>
          <w:szCs w:val="24"/>
        </w:rPr>
        <w:t>C</w:t>
      </w:r>
      <w:r w:rsidR="003F2E4A">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w:t>
      </w:r>
      <w:r w:rsidR="003F2E4A" w:rsidRPr="003E53EA">
        <w:rPr>
          <w:rFonts w:ascii="Book Antiqua" w:eastAsia="Times New Roman" w:hAnsi="Book Antiqua" w:cs="Times New Roman"/>
          <w:sz w:val="24"/>
          <w:szCs w:val="24"/>
        </w:rPr>
        <w:t xml:space="preserve">Protease </w:t>
      </w:r>
      <w:r w:rsidRPr="003E53EA">
        <w:rPr>
          <w:rFonts w:ascii="Book Antiqua" w:eastAsia="Times New Roman" w:hAnsi="Book Antiqua" w:cs="Times New Roman"/>
          <w:sz w:val="24"/>
          <w:szCs w:val="24"/>
        </w:rPr>
        <w:t>inhibitor</w:t>
      </w:r>
      <w:r w:rsidR="003F2E4A">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w:t>
      </w:r>
      <w:r w:rsidR="003F2E4A" w:rsidRPr="003E53EA">
        <w:rPr>
          <w:rFonts w:ascii="Book Antiqua" w:eastAsia="Times New Roman" w:hAnsi="Book Antiqua" w:cs="Times New Roman"/>
          <w:sz w:val="24"/>
          <w:szCs w:val="24"/>
        </w:rPr>
        <w:t>Relapse</w:t>
      </w:r>
      <w:r w:rsidR="003F2E4A">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w:t>
      </w:r>
      <w:r w:rsidR="003F2E4A" w:rsidRPr="003E53EA">
        <w:rPr>
          <w:rFonts w:ascii="Book Antiqua" w:eastAsia="Times New Roman" w:hAnsi="Book Antiqua" w:cs="Times New Roman"/>
          <w:sz w:val="24"/>
          <w:szCs w:val="24"/>
        </w:rPr>
        <w:t>Simeprevir</w:t>
      </w:r>
      <w:r w:rsidR="003F2E4A">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w:t>
      </w:r>
      <w:r w:rsidR="003F2E4A" w:rsidRPr="003E53EA">
        <w:rPr>
          <w:rFonts w:ascii="Book Antiqua" w:eastAsia="Times New Roman" w:hAnsi="Book Antiqua" w:cs="Times New Roman"/>
          <w:sz w:val="24"/>
          <w:szCs w:val="24"/>
        </w:rPr>
        <w:t>Sofosbuvir</w:t>
      </w:r>
      <w:r w:rsidR="003F2E4A">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w:t>
      </w:r>
      <w:r w:rsidR="003F2E4A" w:rsidRPr="003E53EA">
        <w:rPr>
          <w:rFonts w:ascii="Book Antiqua" w:eastAsia="Times New Roman" w:hAnsi="Book Antiqua" w:cs="Times New Roman"/>
          <w:sz w:val="24"/>
          <w:szCs w:val="24"/>
        </w:rPr>
        <w:t xml:space="preserve">Treatment </w:t>
      </w:r>
      <w:r w:rsidRPr="003E53EA">
        <w:rPr>
          <w:rFonts w:ascii="Book Antiqua" w:eastAsia="Times New Roman" w:hAnsi="Book Antiqua" w:cs="Times New Roman"/>
          <w:sz w:val="24"/>
          <w:szCs w:val="24"/>
        </w:rPr>
        <w:t>failure</w:t>
      </w:r>
    </w:p>
    <w:p w:rsidR="00B33D7D" w:rsidRDefault="00B33D7D" w:rsidP="0087239E">
      <w:pPr>
        <w:spacing w:after="0" w:line="360" w:lineRule="auto"/>
        <w:jc w:val="both"/>
        <w:rPr>
          <w:rFonts w:ascii="Book Antiqua" w:eastAsia="SimSun" w:hAnsi="Book Antiqua" w:cs="Times New Roman"/>
          <w:sz w:val="24"/>
          <w:szCs w:val="24"/>
          <w:lang w:eastAsia="zh-CN"/>
        </w:rPr>
      </w:pPr>
    </w:p>
    <w:p w:rsidR="003F2E4A" w:rsidRDefault="003F2E4A" w:rsidP="003F2E4A">
      <w:pPr>
        <w:autoSpaceDE w:val="0"/>
        <w:autoSpaceDN w:val="0"/>
        <w:adjustRightInd w:val="0"/>
        <w:snapToGrid w:val="0"/>
        <w:spacing w:line="360" w:lineRule="auto"/>
        <w:jc w:val="both"/>
        <w:rPr>
          <w:rFonts w:ascii="Book Antiqua" w:hAnsi="Book Antiqua" w:cs="Arial Unicode MS"/>
          <w:sz w:val="24"/>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62"/>
      <w:bookmarkStart w:id="51" w:name="OLE_LINK879"/>
      <w:bookmarkStart w:id="52" w:name="OLE_LINK906"/>
      <w:bookmarkStart w:id="53" w:name="OLE_LINK928"/>
      <w:bookmarkStart w:id="54" w:name="OLE_LINK960"/>
      <w:bookmarkStart w:id="55" w:name="OLE_LINK861"/>
      <w:bookmarkStart w:id="56" w:name="OLE_LINK983"/>
      <w:bookmarkStart w:id="57" w:name="OLE_LINK1334"/>
      <w:bookmarkStart w:id="58" w:name="OLE_LINK1029"/>
      <w:bookmarkStart w:id="59" w:name="OLE_LINK1060"/>
      <w:bookmarkStart w:id="60" w:name="OLE_LINK1061"/>
      <w:bookmarkStart w:id="61" w:name="OLE_LINK1348"/>
      <w:bookmarkStart w:id="62" w:name="OLE_LINK1086"/>
      <w:bookmarkStart w:id="63" w:name="OLE_LINK1100"/>
      <w:bookmarkStart w:id="64" w:name="OLE_LINK1125"/>
      <w:bookmarkStart w:id="65" w:name="OLE_LINK1163"/>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516"/>
      <w:bookmarkStart w:id="79" w:name="OLE_LINK135"/>
      <w:bookmarkStart w:id="80" w:name="OLE_LINK216"/>
      <w:bookmarkStart w:id="81" w:name="OLE_LINK259"/>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F2E4A" w:rsidRPr="003F2E4A" w:rsidRDefault="003F2E4A" w:rsidP="0087239E">
      <w:pPr>
        <w:spacing w:after="0" w:line="360" w:lineRule="auto"/>
        <w:jc w:val="both"/>
        <w:rPr>
          <w:rFonts w:ascii="Book Antiqua" w:eastAsia="SimSun" w:hAnsi="Book Antiqua" w:cs="Times New Roman"/>
          <w:sz w:val="24"/>
          <w:szCs w:val="24"/>
          <w:lang w:eastAsia="zh-CN"/>
        </w:rPr>
      </w:pPr>
    </w:p>
    <w:p w:rsidR="00B33D7D" w:rsidRPr="00B33D7D" w:rsidRDefault="00B33D7D" w:rsidP="0087239E">
      <w:pPr>
        <w:spacing w:after="0" w:line="36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Core </w:t>
      </w:r>
      <w:r w:rsidR="0087239E">
        <w:rPr>
          <w:rFonts w:ascii="Book Antiqua" w:eastAsia="Times New Roman" w:hAnsi="Book Antiqua" w:cs="Times New Roman"/>
          <w:b/>
          <w:sz w:val="24"/>
          <w:szCs w:val="24"/>
        </w:rPr>
        <w:t xml:space="preserve">tip: </w:t>
      </w:r>
      <w:r w:rsidRPr="00B33D7D">
        <w:rPr>
          <w:rFonts w:ascii="Book Antiqua" w:hAnsi="Book Antiqua"/>
          <w:sz w:val="24"/>
          <w:szCs w:val="24"/>
        </w:rPr>
        <w:t>Direct acting antivirals are revolutionizing the treatment of chronic hepatitis C (HCV) infection, but are also increasing the number of patients who have failed multiple rounds of treatment. Information about these patients is needed to plan salvage treatment strategies. We present eight patients who failed treatment with the first generation protease inhibitors and subsequently failed treatment with simeprevir and sofosbuvir. Their shared characteristics include a history of failed treatment with interferon/ribavirin and liver cirrhosis. Seven had genotype 1a HCV and a high viral load. Our findings suggest that patients with cirrhosis and high viral load remain hard-to-treat.</w:t>
      </w:r>
    </w:p>
    <w:p w:rsidR="0024083C" w:rsidRDefault="0024083C" w:rsidP="0087239E">
      <w:pPr>
        <w:spacing w:after="0" w:line="360" w:lineRule="auto"/>
        <w:jc w:val="both"/>
        <w:rPr>
          <w:rFonts w:ascii="Book Antiqua" w:eastAsia="SimSun" w:hAnsi="Book Antiqua" w:cs="Times New Roman"/>
          <w:b/>
          <w:sz w:val="24"/>
          <w:szCs w:val="24"/>
          <w:lang w:eastAsia="zh-CN"/>
        </w:rPr>
      </w:pPr>
    </w:p>
    <w:p w:rsidR="003F2E4A" w:rsidRDefault="003F2E4A" w:rsidP="003F2E4A">
      <w:pPr>
        <w:spacing w:line="360" w:lineRule="auto"/>
        <w:rPr>
          <w:rFonts w:ascii="Book Antiqua" w:hAnsi="Book Antiqua"/>
          <w:sz w:val="24"/>
        </w:rPr>
      </w:pPr>
      <w:r>
        <w:rPr>
          <w:rFonts w:ascii="Book Antiqua" w:eastAsia="Times New Roman" w:hAnsi="Book Antiqua" w:cs="Times New Roman"/>
          <w:color w:val="000000"/>
          <w:sz w:val="24"/>
          <w:szCs w:val="24"/>
        </w:rPr>
        <w:t>Hartman</w:t>
      </w:r>
      <w:r>
        <w:rPr>
          <w:rFonts w:ascii="Book Antiqua" w:eastAsia="SimSun" w:hAnsi="Book Antiqua" w:cs="Times New Roman" w:hint="eastAsia"/>
          <w:color w:val="000000"/>
          <w:sz w:val="24"/>
          <w:szCs w:val="24"/>
          <w:lang w:eastAsia="zh-CN"/>
        </w:rPr>
        <w:t xml:space="preserve"> J</w:t>
      </w:r>
      <w:r>
        <w:rPr>
          <w:rFonts w:ascii="Book Antiqua" w:eastAsia="Times New Roman" w:hAnsi="Book Antiqua" w:cs="Times New Roman"/>
          <w:color w:val="000000"/>
          <w:sz w:val="24"/>
          <w:szCs w:val="24"/>
        </w:rPr>
        <w:t>, Bichoupan</w:t>
      </w:r>
      <w:r>
        <w:rPr>
          <w:rFonts w:ascii="Book Antiqua" w:eastAsia="SimSun" w:hAnsi="Book Antiqua" w:cs="Times New Roman" w:hint="eastAsia"/>
          <w:color w:val="000000"/>
          <w:sz w:val="24"/>
          <w:szCs w:val="24"/>
          <w:lang w:eastAsia="zh-CN"/>
        </w:rPr>
        <w:t xml:space="preserve"> K</w:t>
      </w:r>
      <w:r>
        <w:rPr>
          <w:rFonts w:ascii="Book Antiqua" w:eastAsia="Times New Roman" w:hAnsi="Book Antiqua" w:cs="Times New Roman"/>
          <w:color w:val="000000"/>
          <w:sz w:val="24"/>
          <w:szCs w:val="24"/>
        </w:rPr>
        <w:t>, Patel</w:t>
      </w:r>
      <w:r>
        <w:rPr>
          <w:rFonts w:ascii="Book Antiqua" w:eastAsia="SimSun" w:hAnsi="Book Antiqua" w:cs="Times New Roman" w:hint="eastAsia"/>
          <w:color w:val="000000"/>
          <w:sz w:val="24"/>
          <w:szCs w:val="24"/>
          <w:lang w:eastAsia="zh-CN"/>
        </w:rPr>
        <w:t xml:space="preserve"> N</w:t>
      </w:r>
      <w:r>
        <w:rPr>
          <w:rFonts w:ascii="Book Antiqua" w:eastAsia="Times New Roman" w:hAnsi="Book Antiqua" w:cs="Times New Roman"/>
          <w:color w:val="000000"/>
          <w:sz w:val="24"/>
          <w:szCs w:val="24"/>
        </w:rPr>
        <w:t>, Chekuri</w:t>
      </w:r>
      <w:r>
        <w:rPr>
          <w:rFonts w:ascii="Book Antiqua" w:eastAsia="SimSun" w:hAnsi="Book Antiqua" w:cs="Times New Roman" w:hint="eastAsia"/>
          <w:color w:val="000000"/>
          <w:sz w:val="24"/>
          <w:szCs w:val="24"/>
          <w:lang w:eastAsia="zh-CN"/>
        </w:rPr>
        <w:t xml:space="preserve"> S</w:t>
      </w:r>
      <w:r>
        <w:rPr>
          <w:rFonts w:ascii="Book Antiqua" w:eastAsia="Times New Roman" w:hAnsi="Book Antiqua" w:cs="Times New Roman"/>
          <w:color w:val="000000"/>
          <w:sz w:val="24"/>
          <w:szCs w:val="24"/>
        </w:rPr>
        <w:t>, Harty</w:t>
      </w:r>
      <w:r>
        <w:rPr>
          <w:rFonts w:ascii="Book Antiqua" w:eastAsia="SimSun" w:hAnsi="Book Antiqua" w:cs="Times New Roman" w:hint="eastAsia"/>
          <w:color w:val="000000"/>
          <w:sz w:val="24"/>
          <w:szCs w:val="24"/>
          <w:lang w:eastAsia="zh-CN"/>
        </w:rPr>
        <w:t xml:space="preserve"> A</w:t>
      </w:r>
      <w:r>
        <w:rPr>
          <w:rFonts w:ascii="Book Antiqua" w:eastAsia="Times New Roman" w:hAnsi="Book Antiqua" w:cs="Times New Roman"/>
          <w:color w:val="000000"/>
          <w:sz w:val="24"/>
          <w:szCs w:val="24"/>
        </w:rPr>
        <w:t>, Dieterich</w:t>
      </w:r>
      <w:r>
        <w:rPr>
          <w:rFonts w:ascii="Book Antiqua" w:eastAsia="SimSun" w:hAnsi="Book Antiqua" w:cs="Times New Roman" w:hint="eastAsia"/>
          <w:color w:val="000000"/>
          <w:sz w:val="24"/>
          <w:szCs w:val="24"/>
          <w:lang w:eastAsia="zh-CN"/>
        </w:rPr>
        <w:t xml:space="preserve"> D</w:t>
      </w:r>
      <w:r>
        <w:rPr>
          <w:rFonts w:ascii="Book Antiqua" w:eastAsia="Times New Roman" w:hAnsi="Book Antiqua" w:cs="Times New Roman"/>
          <w:color w:val="000000"/>
          <w:sz w:val="24"/>
          <w:szCs w:val="24"/>
        </w:rPr>
        <w:t>, Perumalswami</w:t>
      </w:r>
      <w:r>
        <w:rPr>
          <w:rFonts w:ascii="Book Antiqua" w:eastAsia="SimSun" w:hAnsi="Book Antiqua" w:cs="Times New Roman" w:hint="eastAsia"/>
          <w:color w:val="000000"/>
          <w:sz w:val="24"/>
          <w:szCs w:val="24"/>
          <w:lang w:eastAsia="zh-CN"/>
        </w:rPr>
        <w:t xml:space="preserve"> P</w:t>
      </w:r>
      <w:r>
        <w:rPr>
          <w:rFonts w:ascii="Book Antiqua" w:eastAsia="Times New Roman" w:hAnsi="Book Antiqua" w:cs="Times New Roman"/>
          <w:color w:val="000000"/>
          <w:sz w:val="24"/>
          <w:szCs w:val="24"/>
        </w:rPr>
        <w:t>, Branch</w:t>
      </w:r>
      <w:r>
        <w:rPr>
          <w:rFonts w:ascii="Book Antiqua" w:eastAsia="SimSun" w:hAnsi="Book Antiqua" w:cs="Times New Roman" w:hint="eastAsia"/>
          <w:color w:val="000000"/>
          <w:sz w:val="24"/>
          <w:szCs w:val="24"/>
          <w:lang w:eastAsia="zh-CN"/>
        </w:rPr>
        <w:t xml:space="preserve"> AD. </w:t>
      </w:r>
      <w:r w:rsidRPr="003F2E4A">
        <w:rPr>
          <w:rFonts w:ascii="Book Antiqua" w:hAnsi="Book Antiqua" w:cs="Segoe UI"/>
          <w:sz w:val="24"/>
          <w:szCs w:val="24"/>
        </w:rPr>
        <w:t>Re-re-treatment of hepatitis C virus: Eight patients who relapsed twice after direct-acting-antiviral drugs</w:t>
      </w:r>
      <w:r>
        <w:rPr>
          <w:rFonts w:ascii="Book Antiqua" w:eastAsia="SimSun" w:hAnsi="Book Antiqua" w:cs="Segoe UI" w:hint="eastAsia"/>
          <w:sz w:val="24"/>
          <w:szCs w:val="24"/>
          <w:lang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rsidR="00A20A20" w:rsidRPr="0087239E" w:rsidRDefault="00A20A20" w:rsidP="0087239E">
      <w:pPr>
        <w:spacing w:after="0" w:line="360" w:lineRule="auto"/>
        <w:jc w:val="both"/>
        <w:rPr>
          <w:rFonts w:ascii="Book Antiqua" w:eastAsia="SimSun" w:hAnsi="Book Antiqua" w:cs="Times New Roman"/>
          <w:b/>
          <w:i/>
          <w:sz w:val="24"/>
          <w:szCs w:val="24"/>
          <w:lang w:eastAsia="zh-CN"/>
        </w:rPr>
      </w:pPr>
    </w:p>
    <w:p w:rsidR="00F2556D" w:rsidRPr="003F2E4A" w:rsidRDefault="00F2556D" w:rsidP="0087239E">
      <w:pPr>
        <w:spacing w:after="0" w:line="360" w:lineRule="auto"/>
        <w:jc w:val="both"/>
        <w:rPr>
          <w:rFonts w:ascii="Book Antiqua" w:eastAsia="Times New Roman" w:hAnsi="Book Antiqua" w:cs="Times New Roman"/>
          <w:b/>
          <w:caps/>
          <w:sz w:val="24"/>
          <w:szCs w:val="24"/>
        </w:rPr>
      </w:pPr>
      <w:r w:rsidRPr="003F2E4A">
        <w:rPr>
          <w:rFonts w:ascii="Book Antiqua" w:eastAsia="Times New Roman" w:hAnsi="Book Antiqua" w:cs="Times New Roman"/>
          <w:b/>
          <w:caps/>
          <w:sz w:val="24"/>
          <w:szCs w:val="24"/>
        </w:rPr>
        <w:t>Introduction</w:t>
      </w:r>
    </w:p>
    <w:p w:rsidR="00305A6C" w:rsidRPr="003E53EA" w:rsidRDefault="00826C6E" w:rsidP="003F2E4A">
      <w:pPr>
        <w:spacing w:after="0" w:line="360" w:lineRule="auto"/>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Over 170 million people worldwide have chronic hepatit</w:t>
      </w:r>
      <w:r w:rsidR="00D027F1">
        <w:rPr>
          <w:rFonts w:ascii="Book Antiqua" w:eastAsia="Times New Roman" w:hAnsi="Book Antiqua" w:cs="Times New Roman"/>
          <w:sz w:val="24"/>
          <w:szCs w:val="24"/>
        </w:rPr>
        <w:t>is C virus (HCV) infection</w:t>
      </w:r>
      <w:r w:rsidR="003E53EA" w:rsidRPr="00D027F1">
        <w:rPr>
          <w:rFonts w:ascii="Book Antiqua" w:eastAsia="Times New Roman" w:hAnsi="Book Antiqua" w:cs="Times New Roman"/>
          <w:sz w:val="24"/>
          <w:szCs w:val="24"/>
          <w:vertAlign w:val="superscript"/>
        </w:rPr>
        <w:t>[1</w:t>
      </w:r>
      <w:r w:rsidR="003F2E4A">
        <w:rPr>
          <w:rFonts w:ascii="Book Antiqua" w:eastAsia="SimSun" w:hAnsi="Book Antiqua" w:cs="Times New Roman" w:hint="eastAsia"/>
          <w:sz w:val="24"/>
          <w:szCs w:val="24"/>
          <w:vertAlign w:val="superscript"/>
          <w:lang w:eastAsia="zh-CN"/>
        </w:rPr>
        <w:t>,</w:t>
      </w:r>
      <w:r w:rsidR="003E53EA" w:rsidRPr="00D027F1">
        <w:rPr>
          <w:rFonts w:ascii="Book Antiqua" w:eastAsia="Times New Roman" w:hAnsi="Book Antiqua" w:cs="Times New Roman"/>
          <w:sz w:val="24"/>
          <w:szCs w:val="24"/>
          <w:vertAlign w:val="superscript"/>
        </w:rPr>
        <w:t>2]</w:t>
      </w:r>
      <w:r w:rsidRPr="003E53EA">
        <w:rPr>
          <w:rFonts w:ascii="Book Antiqua" w:eastAsia="Times New Roman" w:hAnsi="Book Antiqua" w:cs="Times New Roman"/>
          <w:sz w:val="24"/>
          <w:szCs w:val="24"/>
        </w:rPr>
        <w:t xml:space="preserve">. HCV is </w:t>
      </w:r>
      <w:r w:rsidR="00B84C50" w:rsidRPr="003E53EA">
        <w:rPr>
          <w:rFonts w:ascii="Book Antiqua" w:eastAsia="Times New Roman" w:hAnsi="Book Antiqua" w:cs="Times New Roman"/>
          <w:sz w:val="24"/>
          <w:szCs w:val="24"/>
        </w:rPr>
        <w:t>a</w:t>
      </w:r>
      <w:r w:rsidRPr="003E53EA">
        <w:rPr>
          <w:rFonts w:ascii="Book Antiqua" w:eastAsia="Times New Roman" w:hAnsi="Book Antiqua" w:cs="Times New Roman"/>
          <w:sz w:val="24"/>
          <w:szCs w:val="24"/>
        </w:rPr>
        <w:t xml:space="preserve"> leading cause of l</w:t>
      </w:r>
      <w:r w:rsidR="00B10E81" w:rsidRPr="003E53EA">
        <w:rPr>
          <w:rFonts w:ascii="Book Antiqua" w:eastAsia="Times New Roman" w:hAnsi="Book Antiqua" w:cs="Times New Roman"/>
          <w:sz w:val="24"/>
          <w:szCs w:val="24"/>
        </w:rPr>
        <w:t>iver-related mortality</w:t>
      </w:r>
      <w:r w:rsidRPr="003E53EA">
        <w:rPr>
          <w:rFonts w:ascii="Book Antiqua" w:eastAsia="Times New Roman" w:hAnsi="Book Antiqua" w:cs="Times New Roman"/>
          <w:sz w:val="24"/>
          <w:szCs w:val="24"/>
        </w:rPr>
        <w:t xml:space="preserve"> </w:t>
      </w:r>
      <w:r w:rsidR="0063015F" w:rsidRPr="003E53EA">
        <w:rPr>
          <w:rFonts w:ascii="Book Antiqua" w:eastAsia="Times New Roman" w:hAnsi="Book Antiqua" w:cs="Times New Roman"/>
          <w:sz w:val="24"/>
          <w:szCs w:val="24"/>
        </w:rPr>
        <w:t>and is now responsible for more deaths than</w:t>
      </w:r>
      <w:r w:rsidRPr="003E53EA">
        <w:rPr>
          <w:rFonts w:ascii="Book Antiqua" w:eastAsia="Times New Roman" w:hAnsi="Book Antiqua" w:cs="Times New Roman"/>
          <w:sz w:val="24"/>
          <w:szCs w:val="24"/>
        </w:rPr>
        <w:t xml:space="preserve"> human immunodeficiency virus (HIV) infection</w:t>
      </w:r>
      <w:r w:rsidR="00B84C50" w:rsidRPr="003E53EA">
        <w:rPr>
          <w:rFonts w:ascii="Book Antiqua" w:eastAsia="Times New Roman" w:hAnsi="Book Antiqua" w:cs="Times New Roman"/>
          <w:sz w:val="24"/>
          <w:szCs w:val="24"/>
        </w:rPr>
        <w:t xml:space="preserve"> in the United States</w:t>
      </w:r>
      <w:r w:rsidR="003E53EA" w:rsidRPr="00D027F1">
        <w:rPr>
          <w:rFonts w:ascii="Book Antiqua" w:eastAsia="Times New Roman" w:hAnsi="Book Antiqua" w:cs="Times New Roman"/>
          <w:sz w:val="24"/>
          <w:szCs w:val="24"/>
          <w:vertAlign w:val="superscript"/>
        </w:rPr>
        <w:t>[</w:t>
      </w:r>
      <w:r w:rsidR="0063015F" w:rsidRPr="00D027F1">
        <w:rPr>
          <w:rFonts w:ascii="Book Antiqua" w:eastAsia="Times New Roman" w:hAnsi="Book Antiqua" w:cs="Times New Roman"/>
          <w:sz w:val="24"/>
          <w:szCs w:val="24"/>
          <w:vertAlign w:val="superscript"/>
        </w:rPr>
        <w:t>3</w:t>
      </w:r>
      <w:r w:rsidR="003F2E4A">
        <w:rPr>
          <w:rFonts w:ascii="Book Antiqua" w:eastAsia="SimSun" w:hAnsi="Book Antiqua" w:cs="Times New Roman" w:hint="eastAsia"/>
          <w:sz w:val="24"/>
          <w:szCs w:val="24"/>
          <w:vertAlign w:val="superscript"/>
          <w:lang w:eastAsia="zh-CN"/>
        </w:rPr>
        <w:t>,</w:t>
      </w:r>
      <w:r w:rsidR="003E53EA" w:rsidRPr="00D027F1">
        <w:rPr>
          <w:rFonts w:ascii="Book Antiqua" w:eastAsia="Times New Roman" w:hAnsi="Book Antiqua" w:cs="Times New Roman"/>
          <w:sz w:val="24"/>
          <w:szCs w:val="24"/>
          <w:vertAlign w:val="superscript"/>
        </w:rPr>
        <w:t>4]</w:t>
      </w:r>
      <w:r w:rsidRPr="003E53EA">
        <w:rPr>
          <w:rFonts w:ascii="Book Antiqua" w:eastAsia="Times New Roman" w:hAnsi="Book Antiqua" w:cs="Times New Roman"/>
          <w:sz w:val="24"/>
          <w:szCs w:val="24"/>
        </w:rPr>
        <w:t xml:space="preserve">. The goal of treatment is </w:t>
      </w:r>
      <w:r w:rsidR="007F5B8F" w:rsidRPr="003E53EA">
        <w:rPr>
          <w:rFonts w:ascii="Book Antiqua" w:eastAsia="Times New Roman" w:hAnsi="Book Antiqua" w:cs="Times New Roman"/>
          <w:sz w:val="24"/>
          <w:szCs w:val="24"/>
        </w:rPr>
        <w:t xml:space="preserve">to achieve </w:t>
      </w:r>
      <w:r w:rsidRPr="003E53EA">
        <w:rPr>
          <w:rFonts w:ascii="Book Antiqua" w:eastAsia="Times New Roman" w:hAnsi="Book Antiqua" w:cs="Times New Roman"/>
          <w:sz w:val="24"/>
          <w:szCs w:val="24"/>
        </w:rPr>
        <w:t xml:space="preserve">a sustained virologic response (SVR), defined as undetectable HCV viral load </w:t>
      </w:r>
      <w:r w:rsidR="00B84C50" w:rsidRPr="003E53EA">
        <w:rPr>
          <w:rFonts w:ascii="Book Antiqua" w:eastAsia="Times New Roman" w:hAnsi="Book Antiqua" w:cs="Times New Roman"/>
          <w:sz w:val="24"/>
          <w:szCs w:val="24"/>
        </w:rPr>
        <w:t xml:space="preserve">12 or </w:t>
      </w:r>
      <w:r w:rsidR="003F2E4A">
        <w:rPr>
          <w:rFonts w:ascii="Book Antiqua" w:eastAsia="Times New Roman" w:hAnsi="Book Antiqua" w:cs="Times New Roman"/>
          <w:sz w:val="24"/>
          <w:szCs w:val="24"/>
        </w:rPr>
        <w:t>24 wk</w:t>
      </w:r>
      <w:r w:rsidR="00D027F1">
        <w:rPr>
          <w:rFonts w:ascii="Book Antiqua" w:eastAsia="Times New Roman" w:hAnsi="Book Antiqua" w:cs="Times New Roman"/>
          <w:sz w:val="24"/>
          <w:szCs w:val="24"/>
        </w:rPr>
        <w:t xml:space="preserve"> after the end of treatment</w:t>
      </w:r>
      <w:r w:rsidR="003E53EA" w:rsidRPr="00D027F1">
        <w:rPr>
          <w:rFonts w:ascii="Book Antiqua" w:eastAsia="Times New Roman" w:hAnsi="Book Antiqua" w:cs="Times New Roman"/>
          <w:sz w:val="24"/>
          <w:szCs w:val="24"/>
          <w:vertAlign w:val="superscript"/>
        </w:rPr>
        <w:t>[</w:t>
      </w:r>
      <w:r w:rsidR="00C03BE0" w:rsidRPr="00D027F1">
        <w:rPr>
          <w:rFonts w:ascii="Book Antiqua" w:eastAsia="Times New Roman" w:hAnsi="Book Antiqua" w:cs="Times New Roman"/>
          <w:sz w:val="24"/>
          <w:szCs w:val="24"/>
          <w:vertAlign w:val="superscript"/>
        </w:rPr>
        <w:t>5</w:t>
      </w:r>
      <w:r w:rsidR="003E53EA" w:rsidRPr="00D027F1">
        <w:rPr>
          <w:rFonts w:ascii="Book Antiqua" w:eastAsia="Times New Roman" w:hAnsi="Book Antiqua" w:cs="Times New Roman"/>
          <w:sz w:val="24"/>
          <w:szCs w:val="24"/>
          <w:vertAlign w:val="superscript"/>
        </w:rPr>
        <w:t>]</w:t>
      </w:r>
      <w:r w:rsidRPr="003E53EA">
        <w:rPr>
          <w:rFonts w:ascii="Book Antiqua" w:eastAsia="Times New Roman" w:hAnsi="Book Antiqua" w:cs="Times New Roman"/>
          <w:sz w:val="24"/>
          <w:szCs w:val="24"/>
        </w:rPr>
        <w:t>. Patients who achieve</w:t>
      </w:r>
      <w:r w:rsidR="00B84C50" w:rsidRPr="003E53EA">
        <w:rPr>
          <w:rFonts w:ascii="Book Antiqua" w:eastAsia="Times New Roman" w:hAnsi="Book Antiqua" w:cs="Times New Roman"/>
          <w:sz w:val="24"/>
          <w:szCs w:val="24"/>
        </w:rPr>
        <w:t xml:space="preserve"> an</w:t>
      </w:r>
      <w:r w:rsidRPr="003E53EA">
        <w:rPr>
          <w:rFonts w:ascii="Book Antiqua" w:eastAsia="Times New Roman" w:hAnsi="Book Antiqua" w:cs="Times New Roman"/>
          <w:sz w:val="24"/>
          <w:szCs w:val="24"/>
        </w:rPr>
        <w:t xml:space="preserve"> SVR have decreased morbidity and mortali</w:t>
      </w:r>
      <w:r w:rsidR="00D027F1">
        <w:rPr>
          <w:rFonts w:ascii="Book Antiqua" w:eastAsia="Times New Roman" w:hAnsi="Book Antiqua" w:cs="Times New Roman"/>
          <w:sz w:val="24"/>
          <w:szCs w:val="24"/>
        </w:rPr>
        <w:t>ty compared to null responders</w:t>
      </w:r>
      <w:r w:rsidR="003E53EA" w:rsidRPr="00D027F1">
        <w:rPr>
          <w:rFonts w:ascii="Book Antiqua" w:eastAsia="Times New Roman" w:hAnsi="Book Antiqua" w:cs="Times New Roman"/>
          <w:sz w:val="24"/>
          <w:szCs w:val="24"/>
          <w:vertAlign w:val="superscript"/>
        </w:rPr>
        <w:t>[</w:t>
      </w:r>
      <w:r w:rsidR="00C03BE0" w:rsidRPr="00D027F1">
        <w:rPr>
          <w:rFonts w:ascii="Book Antiqua" w:eastAsia="Times New Roman" w:hAnsi="Book Antiqua" w:cs="Times New Roman"/>
          <w:sz w:val="24"/>
          <w:szCs w:val="24"/>
          <w:vertAlign w:val="superscript"/>
        </w:rPr>
        <w:t>6</w:t>
      </w:r>
      <w:r w:rsidR="003E53EA" w:rsidRPr="00D027F1">
        <w:rPr>
          <w:rFonts w:ascii="Book Antiqua" w:eastAsia="Times New Roman" w:hAnsi="Book Antiqua" w:cs="Times New Roman"/>
          <w:sz w:val="24"/>
          <w:szCs w:val="24"/>
          <w:vertAlign w:val="superscript"/>
        </w:rPr>
        <w:t>]</w:t>
      </w:r>
      <w:r w:rsidRPr="003E53EA">
        <w:rPr>
          <w:rFonts w:ascii="Book Antiqua" w:eastAsia="Times New Roman" w:hAnsi="Book Antiqua" w:cs="Times New Roman"/>
          <w:sz w:val="24"/>
          <w:szCs w:val="24"/>
        </w:rPr>
        <w:t xml:space="preserve">. </w:t>
      </w:r>
      <w:r w:rsidRPr="003E53EA">
        <w:rPr>
          <w:rFonts w:ascii="Book Antiqua" w:eastAsia="Times New Roman" w:hAnsi="Book Antiqua" w:cs="Times New Roman"/>
          <w:sz w:val="24"/>
          <w:szCs w:val="24"/>
        </w:rPr>
        <w:lastRenderedPageBreak/>
        <w:t>For many years, th</w:t>
      </w:r>
      <w:r w:rsidR="00394366" w:rsidRPr="003E53EA">
        <w:rPr>
          <w:rFonts w:ascii="Book Antiqua" w:eastAsia="Times New Roman" w:hAnsi="Book Antiqua" w:cs="Times New Roman"/>
          <w:sz w:val="24"/>
          <w:szCs w:val="24"/>
        </w:rPr>
        <w:t xml:space="preserve">e standard of care (SOC) </w:t>
      </w:r>
      <w:r w:rsidRPr="003E53EA">
        <w:rPr>
          <w:rFonts w:ascii="Book Antiqua" w:eastAsia="Times New Roman" w:hAnsi="Book Antiqua" w:cs="Times New Roman"/>
          <w:sz w:val="24"/>
          <w:szCs w:val="24"/>
        </w:rPr>
        <w:t>for chronic HCV infection was dual therapy with peg</w:t>
      </w:r>
      <w:r w:rsidR="007F5B8F" w:rsidRPr="003E53EA">
        <w:rPr>
          <w:rFonts w:ascii="Book Antiqua" w:eastAsia="Times New Roman" w:hAnsi="Book Antiqua" w:cs="Times New Roman"/>
          <w:sz w:val="24"/>
          <w:szCs w:val="24"/>
        </w:rPr>
        <w:t>ylated-</w:t>
      </w:r>
      <w:r w:rsidRPr="003E53EA">
        <w:rPr>
          <w:rFonts w:ascii="Book Antiqua" w:eastAsia="Times New Roman" w:hAnsi="Book Antiqua" w:cs="Times New Roman"/>
          <w:sz w:val="24"/>
          <w:szCs w:val="24"/>
        </w:rPr>
        <w:t>interf</w:t>
      </w:r>
      <w:r w:rsidR="00D027F1">
        <w:rPr>
          <w:rFonts w:ascii="Book Antiqua" w:eastAsia="Times New Roman" w:hAnsi="Book Antiqua" w:cs="Times New Roman"/>
          <w:sz w:val="24"/>
          <w:szCs w:val="24"/>
        </w:rPr>
        <w:t>eron (PEG) and ribavirin (RBV)</w:t>
      </w:r>
      <w:r w:rsidR="003E53EA" w:rsidRPr="00D027F1">
        <w:rPr>
          <w:rFonts w:ascii="Book Antiqua" w:eastAsia="Times New Roman" w:hAnsi="Book Antiqua" w:cs="Times New Roman"/>
          <w:sz w:val="24"/>
          <w:szCs w:val="24"/>
          <w:vertAlign w:val="superscript"/>
        </w:rPr>
        <w:t>[</w:t>
      </w:r>
      <w:r w:rsidR="00C03BE0" w:rsidRPr="00D027F1">
        <w:rPr>
          <w:rFonts w:ascii="Book Antiqua" w:eastAsia="Times New Roman" w:hAnsi="Book Antiqua" w:cs="Times New Roman"/>
          <w:sz w:val="24"/>
          <w:szCs w:val="24"/>
          <w:vertAlign w:val="superscript"/>
        </w:rPr>
        <w:t>7</w:t>
      </w:r>
      <w:r w:rsidR="003E53EA" w:rsidRPr="00D027F1">
        <w:rPr>
          <w:rFonts w:ascii="Book Antiqua" w:eastAsia="Times New Roman" w:hAnsi="Book Antiqua" w:cs="Times New Roman"/>
          <w:sz w:val="24"/>
          <w:szCs w:val="24"/>
          <w:vertAlign w:val="superscript"/>
        </w:rPr>
        <w:t>]</w:t>
      </w:r>
      <w:r w:rsidR="00B10E81" w:rsidRPr="003E53EA">
        <w:rPr>
          <w:rFonts w:ascii="Book Antiqua" w:eastAsia="Times New Roman" w:hAnsi="Book Antiqua" w:cs="Times New Roman"/>
          <w:sz w:val="24"/>
          <w:szCs w:val="24"/>
        </w:rPr>
        <w:t>, but much less to</w:t>
      </w:r>
      <w:r w:rsidR="002C65E6" w:rsidRPr="003E53EA">
        <w:rPr>
          <w:rFonts w:ascii="Book Antiqua" w:eastAsia="Times New Roman" w:hAnsi="Book Antiqua" w:cs="Times New Roman"/>
          <w:sz w:val="24"/>
          <w:szCs w:val="24"/>
        </w:rPr>
        <w:t xml:space="preserve">xic and more effective </w:t>
      </w:r>
      <w:r w:rsidR="00394366" w:rsidRPr="003E53EA">
        <w:rPr>
          <w:rFonts w:ascii="Book Antiqua" w:eastAsia="Times New Roman" w:hAnsi="Book Antiqua" w:cs="Times New Roman"/>
          <w:sz w:val="24"/>
          <w:szCs w:val="24"/>
        </w:rPr>
        <w:t>regimens</w:t>
      </w:r>
      <w:r w:rsidR="00B10E81" w:rsidRPr="003E53EA">
        <w:rPr>
          <w:rFonts w:ascii="Book Antiqua" w:eastAsia="Times New Roman" w:hAnsi="Book Antiqua" w:cs="Times New Roman"/>
          <w:sz w:val="24"/>
          <w:szCs w:val="24"/>
        </w:rPr>
        <w:t xml:space="preserve"> are available now</w:t>
      </w:r>
      <w:r w:rsidR="003E53EA" w:rsidRPr="00D027F1">
        <w:rPr>
          <w:rFonts w:ascii="Book Antiqua" w:eastAsia="Times New Roman" w:hAnsi="Book Antiqua" w:cs="Times New Roman"/>
          <w:sz w:val="24"/>
          <w:szCs w:val="24"/>
          <w:vertAlign w:val="superscript"/>
        </w:rPr>
        <w:t>[8]</w:t>
      </w:r>
      <w:r w:rsidR="00D027F1">
        <w:rPr>
          <w:rFonts w:ascii="Book Antiqua" w:eastAsia="Times New Roman" w:hAnsi="Book Antiqua" w:cs="Times New Roman"/>
          <w:sz w:val="24"/>
          <w:szCs w:val="24"/>
        </w:rPr>
        <w:t xml:space="preserve">. </w:t>
      </w:r>
      <w:r w:rsidR="00B10E81" w:rsidRPr="003E53EA">
        <w:rPr>
          <w:rFonts w:ascii="Book Antiqua" w:eastAsia="Times New Roman" w:hAnsi="Book Antiqua" w:cs="Times New Roman"/>
          <w:sz w:val="24"/>
          <w:szCs w:val="24"/>
        </w:rPr>
        <w:t xml:space="preserve">Information about the performance of new agents in various subgroups of patients is needed to </w:t>
      </w:r>
      <w:r w:rsidR="00394366" w:rsidRPr="003E53EA">
        <w:rPr>
          <w:rFonts w:ascii="Book Antiqua" w:eastAsia="Times New Roman" w:hAnsi="Book Antiqua" w:cs="Times New Roman"/>
          <w:sz w:val="24"/>
          <w:szCs w:val="24"/>
        </w:rPr>
        <w:t>optimize care</w:t>
      </w:r>
      <w:r w:rsidR="00B10E81" w:rsidRPr="003E53EA">
        <w:rPr>
          <w:rFonts w:ascii="Book Antiqua" w:eastAsia="Times New Roman" w:hAnsi="Book Antiqua" w:cs="Times New Roman"/>
          <w:sz w:val="24"/>
          <w:szCs w:val="24"/>
        </w:rPr>
        <w:t xml:space="preserve">. </w:t>
      </w:r>
    </w:p>
    <w:p w:rsidR="00391ABE" w:rsidRPr="003E53EA" w:rsidRDefault="00394366" w:rsidP="0087239E">
      <w:pPr>
        <w:spacing w:after="0" w:line="360" w:lineRule="auto"/>
        <w:ind w:firstLine="720"/>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Direct acting antiviral (</w:t>
      </w:r>
      <w:r w:rsidR="002C65E6" w:rsidRPr="003E53EA">
        <w:rPr>
          <w:rFonts w:ascii="Book Antiqua" w:eastAsia="Times New Roman" w:hAnsi="Book Antiqua" w:cs="Times New Roman"/>
          <w:sz w:val="24"/>
          <w:szCs w:val="24"/>
        </w:rPr>
        <w:t>DAA</w:t>
      </w:r>
      <w:r w:rsidRPr="003E53EA">
        <w:rPr>
          <w:rFonts w:ascii="Book Antiqua" w:eastAsia="Times New Roman" w:hAnsi="Book Antiqua" w:cs="Times New Roman"/>
          <w:sz w:val="24"/>
          <w:szCs w:val="24"/>
        </w:rPr>
        <w:t>) drug</w:t>
      </w:r>
      <w:r w:rsidR="002C65E6" w:rsidRPr="003E53EA">
        <w:rPr>
          <w:rFonts w:ascii="Book Antiqua" w:eastAsia="Times New Roman" w:hAnsi="Book Antiqua" w:cs="Times New Roman"/>
          <w:sz w:val="24"/>
          <w:szCs w:val="24"/>
        </w:rPr>
        <w:t>s</w:t>
      </w:r>
      <w:r w:rsidR="004A2168" w:rsidRPr="003E53EA">
        <w:rPr>
          <w:rFonts w:ascii="Book Antiqua" w:eastAsia="Times New Roman" w:hAnsi="Book Antiqua" w:cs="Times New Roman"/>
          <w:sz w:val="24"/>
          <w:szCs w:val="24"/>
        </w:rPr>
        <w:t xml:space="preserve"> for HCV</w:t>
      </w:r>
      <w:r w:rsidR="0068353E" w:rsidRPr="003E53EA">
        <w:rPr>
          <w:rFonts w:ascii="Book Antiqua" w:eastAsia="Times New Roman" w:hAnsi="Book Antiqua" w:cs="Times New Roman"/>
          <w:sz w:val="24"/>
          <w:szCs w:val="24"/>
        </w:rPr>
        <w:t xml:space="preserve"> target specific</w:t>
      </w:r>
      <w:r w:rsidR="004A2168" w:rsidRPr="003E53EA">
        <w:rPr>
          <w:rFonts w:ascii="Book Antiqua" w:eastAsia="Times New Roman" w:hAnsi="Book Antiqua" w:cs="Times New Roman"/>
          <w:sz w:val="24"/>
          <w:szCs w:val="24"/>
        </w:rPr>
        <w:t xml:space="preserve"> viral</w:t>
      </w:r>
      <w:r w:rsidR="0068353E" w:rsidRPr="003E53EA">
        <w:rPr>
          <w:rFonts w:ascii="Book Antiqua" w:eastAsia="Times New Roman" w:hAnsi="Book Antiqua" w:cs="Times New Roman"/>
          <w:sz w:val="24"/>
          <w:szCs w:val="24"/>
        </w:rPr>
        <w:t xml:space="preserve"> proteins.</w:t>
      </w:r>
      <w:r w:rsidR="003F2E4A">
        <w:rPr>
          <w:rFonts w:ascii="Book Antiqua" w:eastAsia="Times New Roman" w:hAnsi="Book Antiqua" w:cs="Times New Roman"/>
          <w:sz w:val="24"/>
          <w:szCs w:val="24"/>
        </w:rPr>
        <w:t xml:space="preserve"> </w:t>
      </w:r>
      <w:r w:rsidR="002C65E6" w:rsidRPr="003E53EA">
        <w:rPr>
          <w:rFonts w:ascii="Book Antiqua" w:eastAsia="Times New Roman" w:hAnsi="Book Antiqua" w:cs="Times New Roman"/>
          <w:sz w:val="24"/>
          <w:szCs w:val="24"/>
        </w:rPr>
        <w:t xml:space="preserve">The first </w:t>
      </w:r>
      <w:r w:rsidRPr="003E53EA">
        <w:rPr>
          <w:rFonts w:ascii="Book Antiqua" w:eastAsia="Times New Roman" w:hAnsi="Book Antiqua" w:cs="Times New Roman"/>
          <w:sz w:val="24"/>
          <w:szCs w:val="24"/>
        </w:rPr>
        <w:t>DAA</w:t>
      </w:r>
      <w:r w:rsidR="002C65E6" w:rsidRPr="003E53EA">
        <w:rPr>
          <w:rFonts w:ascii="Book Antiqua" w:eastAsia="Times New Roman" w:hAnsi="Book Antiqua" w:cs="Times New Roman"/>
          <w:sz w:val="24"/>
          <w:szCs w:val="24"/>
        </w:rPr>
        <w:t>s</w:t>
      </w:r>
      <w:r w:rsidR="00826C6E" w:rsidRPr="003E53EA">
        <w:rPr>
          <w:rFonts w:ascii="Book Antiqua" w:eastAsia="Times New Roman" w:hAnsi="Book Antiqua" w:cs="Times New Roman"/>
          <w:sz w:val="24"/>
          <w:szCs w:val="24"/>
        </w:rPr>
        <w:t xml:space="preserve"> to receive </w:t>
      </w:r>
      <w:r w:rsidR="007712FE" w:rsidRPr="003E53EA">
        <w:rPr>
          <w:rFonts w:ascii="Book Antiqua" w:eastAsia="Times New Roman" w:hAnsi="Book Antiqua" w:cs="Times New Roman"/>
          <w:sz w:val="24"/>
          <w:szCs w:val="24"/>
        </w:rPr>
        <w:t>Food and Drug Administration (</w:t>
      </w:r>
      <w:r w:rsidR="00826C6E" w:rsidRPr="003E53EA">
        <w:rPr>
          <w:rFonts w:ascii="Book Antiqua" w:eastAsia="Times New Roman" w:hAnsi="Book Antiqua" w:cs="Times New Roman"/>
          <w:sz w:val="24"/>
          <w:szCs w:val="24"/>
        </w:rPr>
        <w:t>FDA</w:t>
      </w:r>
      <w:r w:rsidR="007712FE" w:rsidRPr="003E53EA">
        <w:rPr>
          <w:rFonts w:ascii="Book Antiqua" w:eastAsia="Times New Roman" w:hAnsi="Book Antiqua" w:cs="Times New Roman"/>
          <w:sz w:val="24"/>
          <w:szCs w:val="24"/>
        </w:rPr>
        <w:t>)</w:t>
      </w:r>
      <w:r w:rsidR="00826C6E" w:rsidRPr="003E53EA">
        <w:rPr>
          <w:rFonts w:ascii="Book Antiqua" w:eastAsia="Times New Roman" w:hAnsi="Book Antiqua" w:cs="Times New Roman"/>
          <w:sz w:val="24"/>
          <w:szCs w:val="24"/>
        </w:rPr>
        <w:t xml:space="preserve"> approval, boceprevir (BOC) and telaprevir (TVR)</w:t>
      </w:r>
      <w:r w:rsidRPr="003E53EA">
        <w:rPr>
          <w:rFonts w:ascii="Book Antiqua" w:eastAsia="Times New Roman" w:hAnsi="Book Antiqua" w:cs="Times New Roman"/>
          <w:sz w:val="24"/>
          <w:szCs w:val="24"/>
        </w:rPr>
        <w:t>,</w:t>
      </w:r>
      <w:r w:rsidR="00826C6E" w:rsidRPr="003E53EA">
        <w:rPr>
          <w:rFonts w:ascii="Book Antiqua" w:eastAsia="Times New Roman" w:hAnsi="Book Antiqua" w:cs="Times New Roman"/>
          <w:sz w:val="24"/>
          <w:szCs w:val="24"/>
        </w:rPr>
        <w:t xml:space="preserve"> </w:t>
      </w:r>
      <w:r w:rsidR="0068353E" w:rsidRPr="003E53EA">
        <w:rPr>
          <w:rFonts w:ascii="Book Antiqua" w:eastAsia="Times New Roman" w:hAnsi="Book Antiqua" w:cs="Times New Roman"/>
          <w:sz w:val="24"/>
          <w:szCs w:val="24"/>
        </w:rPr>
        <w:t xml:space="preserve">inhibit the HCV serine </w:t>
      </w:r>
      <w:r w:rsidR="00EF118D" w:rsidRPr="003E53EA">
        <w:rPr>
          <w:rFonts w:ascii="Book Antiqua" w:eastAsia="Times New Roman" w:hAnsi="Book Antiqua" w:cs="Times New Roman"/>
          <w:sz w:val="24"/>
          <w:szCs w:val="24"/>
        </w:rPr>
        <w:t>protease, NS3/4</w:t>
      </w:r>
      <w:r w:rsidR="005F5BB5" w:rsidRPr="003E53EA">
        <w:rPr>
          <w:rFonts w:ascii="Book Antiqua" w:eastAsia="Times New Roman" w:hAnsi="Book Antiqua" w:cs="Times New Roman"/>
          <w:sz w:val="24"/>
          <w:szCs w:val="24"/>
        </w:rPr>
        <w:t>A</w:t>
      </w:r>
      <w:r w:rsidR="003E53EA" w:rsidRPr="00D027F1">
        <w:rPr>
          <w:rFonts w:ascii="Book Antiqua" w:eastAsia="Times New Roman" w:hAnsi="Book Antiqua" w:cs="Times New Roman"/>
          <w:sz w:val="24"/>
          <w:szCs w:val="24"/>
          <w:vertAlign w:val="superscript"/>
        </w:rPr>
        <w:t>[</w:t>
      </w:r>
      <w:r w:rsidR="00C03BE0" w:rsidRPr="00D027F1">
        <w:rPr>
          <w:rFonts w:ascii="Book Antiqua" w:eastAsia="Times New Roman" w:hAnsi="Book Antiqua" w:cs="Times New Roman"/>
          <w:sz w:val="24"/>
          <w:szCs w:val="24"/>
          <w:vertAlign w:val="superscript"/>
        </w:rPr>
        <w:t>7</w:t>
      </w:r>
      <w:r w:rsidR="003E53EA" w:rsidRPr="00D027F1">
        <w:rPr>
          <w:rFonts w:ascii="Book Antiqua" w:eastAsia="Times New Roman" w:hAnsi="Book Antiqua" w:cs="Times New Roman"/>
          <w:sz w:val="24"/>
          <w:szCs w:val="24"/>
          <w:vertAlign w:val="superscript"/>
        </w:rPr>
        <w:t>]</w:t>
      </w:r>
      <w:r w:rsidR="00826C6E" w:rsidRPr="003E53EA">
        <w:rPr>
          <w:rFonts w:ascii="Book Antiqua" w:eastAsia="Times New Roman" w:hAnsi="Book Antiqua" w:cs="Times New Roman"/>
          <w:sz w:val="24"/>
          <w:szCs w:val="24"/>
        </w:rPr>
        <w:t xml:space="preserve">. BOC </w:t>
      </w:r>
      <w:r w:rsidR="00D040F0" w:rsidRPr="003E53EA">
        <w:rPr>
          <w:rFonts w:ascii="Book Antiqua" w:eastAsia="Times New Roman" w:hAnsi="Book Antiqua" w:cs="Times New Roman"/>
          <w:sz w:val="24"/>
          <w:szCs w:val="24"/>
        </w:rPr>
        <w:t>and TVR have several short</w:t>
      </w:r>
      <w:r w:rsidR="005F5BB5" w:rsidRPr="003E53EA">
        <w:rPr>
          <w:rFonts w:ascii="Book Antiqua" w:eastAsia="Times New Roman" w:hAnsi="Book Antiqua" w:cs="Times New Roman"/>
          <w:sz w:val="24"/>
          <w:szCs w:val="24"/>
        </w:rPr>
        <w:t>comings</w:t>
      </w:r>
      <w:r w:rsidR="00826C6E" w:rsidRPr="003E53EA">
        <w:rPr>
          <w:rFonts w:ascii="Book Antiqua" w:eastAsia="Times New Roman" w:hAnsi="Book Antiqua" w:cs="Times New Roman"/>
          <w:sz w:val="24"/>
          <w:szCs w:val="24"/>
        </w:rPr>
        <w:t xml:space="preserve">, </w:t>
      </w:r>
      <w:r w:rsidR="00E37579" w:rsidRPr="003E53EA">
        <w:rPr>
          <w:rFonts w:ascii="Book Antiqua" w:eastAsia="Times New Roman" w:hAnsi="Book Antiqua" w:cs="Times New Roman"/>
          <w:sz w:val="24"/>
          <w:szCs w:val="24"/>
        </w:rPr>
        <w:t xml:space="preserve">however, </w:t>
      </w:r>
      <w:r w:rsidR="00826C6E" w:rsidRPr="003E53EA">
        <w:rPr>
          <w:rFonts w:ascii="Book Antiqua" w:eastAsia="Times New Roman" w:hAnsi="Book Antiqua" w:cs="Times New Roman"/>
          <w:sz w:val="24"/>
          <w:szCs w:val="24"/>
        </w:rPr>
        <w:t>including the</w:t>
      </w:r>
      <w:r w:rsidRPr="003E53EA">
        <w:rPr>
          <w:rFonts w:ascii="Book Antiqua" w:eastAsia="Times New Roman" w:hAnsi="Book Antiqua" w:cs="Times New Roman"/>
          <w:sz w:val="24"/>
          <w:szCs w:val="24"/>
        </w:rPr>
        <w:t>ir</w:t>
      </w:r>
      <w:r w:rsidR="00826C6E" w:rsidRPr="003E53EA">
        <w:rPr>
          <w:rFonts w:ascii="Book Antiqua" w:eastAsia="Times New Roman" w:hAnsi="Book Antiqua" w:cs="Times New Roman"/>
          <w:sz w:val="24"/>
          <w:szCs w:val="24"/>
        </w:rPr>
        <w:t xml:space="preserve"> need to </w:t>
      </w:r>
      <w:r w:rsidRPr="003E53EA">
        <w:rPr>
          <w:rFonts w:ascii="Book Antiqua" w:eastAsia="Times New Roman" w:hAnsi="Book Antiqua" w:cs="Times New Roman"/>
          <w:sz w:val="24"/>
          <w:szCs w:val="24"/>
        </w:rPr>
        <w:t xml:space="preserve">be </w:t>
      </w:r>
      <w:r w:rsidR="005F5BB5" w:rsidRPr="003E53EA">
        <w:rPr>
          <w:rFonts w:ascii="Book Antiqua" w:eastAsia="Times New Roman" w:hAnsi="Book Antiqua" w:cs="Times New Roman"/>
          <w:sz w:val="24"/>
          <w:szCs w:val="24"/>
        </w:rPr>
        <w:t>combine</w:t>
      </w:r>
      <w:r w:rsidRPr="003E53EA">
        <w:rPr>
          <w:rFonts w:ascii="Book Antiqua" w:eastAsia="Times New Roman" w:hAnsi="Book Antiqua" w:cs="Times New Roman"/>
          <w:sz w:val="24"/>
          <w:szCs w:val="24"/>
        </w:rPr>
        <w:t>d</w:t>
      </w:r>
      <w:r w:rsidR="005F5BB5" w:rsidRPr="003E53EA">
        <w:rPr>
          <w:rFonts w:ascii="Book Antiqua" w:eastAsia="Times New Roman" w:hAnsi="Book Antiqua" w:cs="Times New Roman"/>
          <w:sz w:val="24"/>
          <w:szCs w:val="24"/>
        </w:rPr>
        <w:t xml:space="preserve"> </w:t>
      </w:r>
      <w:r w:rsidR="00826C6E" w:rsidRPr="003E53EA">
        <w:rPr>
          <w:rFonts w:ascii="Book Antiqua" w:eastAsia="Times New Roman" w:hAnsi="Book Antiqua" w:cs="Times New Roman"/>
          <w:sz w:val="24"/>
          <w:szCs w:val="24"/>
        </w:rPr>
        <w:t xml:space="preserve">with </w:t>
      </w:r>
      <w:r w:rsidR="00B84C50" w:rsidRPr="003E53EA">
        <w:rPr>
          <w:rFonts w:ascii="Book Antiqua" w:eastAsia="Times New Roman" w:hAnsi="Book Antiqua" w:cs="Times New Roman"/>
          <w:sz w:val="24"/>
          <w:szCs w:val="24"/>
        </w:rPr>
        <w:t>PEG and RBV</w:t>
      </w:r>
      <w:r w:rsidR="00F14311" w:rsidRPr="003E53EA">
        <w:rPr>
          <w:rFonts w:ascii="Book Antiqua" w:eastAsia="Times New Roman" w:hAnsi="Book Antiqua" w:cs="Times New Roman"/>
          <w:sz w:val="24"/>
          <w:szCs w:val="24"/>
        </w:rPr>
        <w:t xml:space="preserve">, a </w:t>
      </w:r>
      <w:r w:rsidR="00826C6E" w:rsidRPr="003E53EA">
        <w:rPr>
          <w:rFonts w:ascii="Book Antiqua" w:eastAsia="Times New Roman" w:hAnsi="Book Antiqua" w:cs="Times New Roman"/>
          <w:sz w:val="24"/>
          <w:szCs w:val="24"/>
        </w:rPr>
        <w:t>relatively low barrier to resistance, toxicity, and poor activ</w:t>
      </w:r>
      <w:r w:rsidR="00D027F1">
        <w:rPr>
          <w:rFonts w:ascii="Book Antiqua" w:eastAsia="Times New Roman" w:hAnsi="Book Antiqua" w:cs="Times New Roman"/>
          <w:sz w:val="24"/>
          <w:szCs w:val="24"/>
        </w:rPr>
        <w:t>ity against non-genotype 1 HCV</w:t>
      </w:r>
      <w:r w:rsidR="003E53EA" w:rsidRPr="00D027F1">
        <w:rPr>
          <w:rFonts w:ascii="Book Antiqua" w:eastAsia="Times New Roman" w:hAnsi="Book Antiqua" w:cs="Times New Roman"/>
          <w:sz w:val="24"/>
          <w:szCs w:val="24"/>
          <w:vertAlign w:val="superscript"/>
        </w:rPr>
        <w:t>[</w:t>
      </w:r>
      <w:r w:rsidR="00C03BE0" w:rsidRPr="00D027F1">
        <w:rPr>
          <w:rFonts w:ascii="Book Antiqua" w:eastAsia="Times New Roman" w:hAnsi="Book Antiqua" w:cs="Times New Roman"/>
          <w:sz w:val="24"/>
          <w:szCs w:val="24"/>
          <w:vertAlign w:val="superscript"/>
        </w:rPr>
        <w:t>9</w:t>
      </w:r>
      <w:r w:rsidR="003E53EA" w:rsidRPr="00D027F1">
        <w:rPr>
          <w:rFonts w:ascii="Book Antiqua" w:eastAsia="Times New Roman" w:hAnsi="Book Antiqua" w:cs="Times New Roman"/>
          <w:sz w:val="24"/>
          <w:szCs w:val="24"/>
          <w:vertAlign w:val="superscript"/>
        </w:rPr>
        <w:t>]</w:t>
      </w:r>
      <w:r w:rsidR="00826C6E" w:rsidRPr="003E53EA">
        <w:rPr>
          <w:rFonts w:ascii="Book Antiqua" w:eastAsia="Times New Roman" w:hAnsi="Book Antiqua" w:cs="Times New Roman"/>
          <w:sz w:val="24"/>
          <w:szCs w:val="24"/>
        </w:rPr>
        <w:t xml:space="preserve">. </w:t>
      </w:r>
      <w:r w:rsidR="00B84C50" w:rsidRPr="003E53EA">
        <w:rPr>
          <w:rFonts w:ascii="Book Antiqua" w:eastAsia="Times New Roman" w:hAnsi="Book Antiqua" w:cs="Times New Roman"/>
          <w:sz w:val="24"/>
          <w:szCs w:val="24"/>
        </w:rPr>
        <w:t>N</w:t>
      </w:r>
      <w:r w:rsidR="00826C6E" w:rsidRPr="003E53EA">
        <w:rPr>
          <w:rFonts w:ascii="Book Antiqua" w:eastAsia="Times New Roman" w:hAnsi="Book Antiqua" w:cs="Times New Roman"/>
          <w:sz w:val="24"/>
          <w:szCs w:val="24"/>
        </w:rPr>
        <w:t>ewer DAAs include sofosbuvir</w:t>
      </w:r>
      <w:r w:rsidR="007F5B8F" w:rsidRPr="003E53EA">
        <w:rPr>
          <w:rFonts w:ascii="Book Antiqua" w:eastAsia="Times New Roman" w:hAnsi="Book Antiqua" w:cs="Times New Roman"/>
          <w:sz w:val="24"/>
          <w:szCs w:val="24"/>
        </w:rPr>
        <w:t xml:space="preserve"> (SOF)</w:t>
      </w:r>
      <w:r w:rsidR="00826C6E" w:rsidRPr="003E53EA">
        <w:rPr>
          <w:rFonts w:ascii="Book Antiqua" w:eastAsia="Times New Roman" w:hAnsi="Book Antiqua" w:cs="Times New Roman"/>
          <w:sz w:val="24"/>
          <w:szCs w:val="24"/>
        </w:rPr>
        <w:t>, a NS5B polymerase inhibitor, and sim</w:t>
      </w:r>
      <w:r w:rsidR="00F73464" w:rsidRPr="003E53EA">
        <w:rPr>
          <w:rFonts w:ascii="Book Antiqua" w:eastAsia="Times New Roman" w:hAnsi="Book Antiqua" w:cs="Times New Roman"/>
          <w:sz w:val="24"/>
          <w:szCs w:val="24"/>
        </w:rPr>
        <w:t>e</w:t>
      </w:r>
      <w:r w:rsidR="00826C6E" w:rsidRPr="003E53EA">
        <w:rPr>
          <w:rFonts w:ascii="Book Antiqua" w:eastAsia="Times New Roman" w:hAnsi="Book Antiqua" w:cs="Times New Roman"/>
          <w:sz w:val="24"/>
          <w:szCs w:val="24"/>
        </w:rPr>
        <w:t>previr</w:t>
      </w:r>
      <w:r w:rsidR="007F5B8F" w:rsidRPr="003E53EA">
        <w:rPr>
          <w:rFonts w:ascii="Book Antiqua" w:eastAsia="Times New Roman" w:hAnsi="Book Antiqua" w:cs="Times New Roman"/>
          <w:sz w:val="24"/>
          <w:szCs w:val="24"/>
        </w:rPr>
        <w:t xml:space="preserve"> (SMV)</w:t>
      </w:r>
      <w:r w:rsidR="00826C6E" w:rsidRPr="003E53EA">
        <w:rPr>
          <w:rFonts w:ascii="Book Antiqua" w:eastAsia="Times New Roman" w:hAnsi="Book Antiqua" w:cs="Times New Roman"/>
          <w:sz w:val="24"/>
          <w:szCs w:val="24"/>
        </w:rPr>
        <w:t xml:space="preserve">, a </w:t>
      </w:r>
      <w:r w:rsidR="00F2556D" w:rsidRPr="003E53EA">
        <w:rPr>
          <w:rFonts w:ascii="Book Antiqua" w:eastAsia="Times New Roman" w:hAnsi="Book Antiqua" w:cs="Times New Roman"/>
          <w:sz w:val="24"/>
          <w:szCs w:val="24"/>
        </w:rPr>
        <w:t>second phase</w:t>
      </w:r>
      <w:r w:rsidR="00B84C50" w:rsidRPr="003E53EA">
        <w:rPr>
          <w:rFonts w:ascii="Book Antiqua" w:eastAsia="Times New Roman" w:hAnsi="Book Antiqua" w:cs="Times New Roman"/>
          <w:sz w:val="24"/>
          <w:szCs w:val="24"/>
        </w:rPr>
        <w:t xml:space="preserve"> </w:t>
      </w:r>
      <w:r w:rsidR="00826C6E" w:rsidRPr="003E53EA">
        <w:rPr>
          <w:rFonts w:ascii="Book Antiqua" w:eastAsia="Times New Roman" w:hAnsi="Book Antiqua" w:cs="Times New Roman"/>
          <w:sz w:val="24"/>
          <w:szCs w:val="24"/>
        </w:rPr>
        <w:t>NS3/4A protease inhibitor</w:t>
      </w:r>
      <w:r w:rsidR="005F5BB5" w:rsidRPr="003E53EA">
        <w:rPr>
          <w:rFonts w:ascii="Book Antiqua" w:eastAsia="Times New Roman" w:hAnsi="Book Antiqua" w:cs="Times New Roman"/>
          <w:sz w:val="24"/>
          <w:szCs w:val="24"/>
        </w:rPr>
        <w:t xml:space="preserve"> (PI)</w:t>
      </w:r>
      <w:r w:rsidR="003E53EA" w:rsidRPr="00D027F1">
        <w:rPr>
          <w:rFonts w:ascii="Book Antiqua" w:eastAsia="Times New Roman" w:hAnsi="Book Antiqua" w:cs="Times New Roman"/>
          <w:sz w:val="24"/>
          <w:szCs w:val="24"/>
          <w:vertAlign w:val="superscript"/>
        </w:rPr>
        <w:t>[</w:t>
      </w:r>
      <w:r w:rsidR="00C03BE0" w:rsidRPr="00D027F1">
        <w:rPr>
          <w:rFonts w:ascii="Book Antiqua" w:eastAsia="Times New Roman" w:hAnsi="Book Antiqua" w:cs="Times New Roman"/>
          <w:sz w:val="24"/>
          <w:szCs w:val="24"/>
          <w:vertAlign w:val="superscript"/>
        </w:rPr>
        <w:t>10-12</w:t>
      </w:r>
      <w:r w:rsidR="003E53EA" w:rsidRPr="00D027F1">
        <w:rPr>
          <w:rFonts w:ascii="Book Antiqua" w:eastAsia="Times New Roman" w:hAnsi="Book Antiqua" w:cs="Times New Roman"/>
          <w:sz w:val="24"/>
          <w:szCs w:val="24"/>
          <w:vertAlign w:val="superscript"/>
        </w:rPr>
        <w:t>]</w:t>
      </w:r>
      <w:r w:rsidR="00826C6E" w:rsidRPr="003E53EA">
        <w:rPr>
          <w:rFonts w:ascii="Book Antiqua" w:eastAsia="Times New Roman" w:hAnsi="Book Antiqua" w:cs="Times New Roman"/>
          <w:sz w:val="24"/>
          <w:szCs w:val="24"/>
        </w:rPr>
        <w:t>. These medications were approv</w:t>
      </w:r>
      <w:r w:rsidR="00F2556D" w:rsidRPr="003E53EA">
        <w:rPr>
          <w:rFonts w:ascii="Book Antiqua" w:eastAsia="Times New Roman" w:hAnsi="Book Antiqua" w:cs="Times New Roman"/>
          <w:sz w:val="24"/>
          <w:szCs w:val="24"/>
        </w:rPr>
        <w:t xml:space="preserve">ed in the United States in late 2013 and were </w:t>
      </w:r>
      <w:r w:rsidR="00826C6E" w:rsidRPr="003E53EA">
        <w:rPr>
          <w:rFonts w:ascii="Book Antiqua" w:eastAsia="Times New Roman" w:hAnsi="Book Antiqua" w:cs="Times New Roman"/>
          <w:sz w:val="24"/>
          <w:szCs w:val="24"/>
        </w:rPr>
        <w:t>recommended as first-line agents in the January 2014 AASLD</w:t>
      </w:r>
      <w:r w:rsidR="003F3923" w:rsidRPr="003E53EA">
        <w:rPr>
          <w:rFonts w:ascii="Book Antiqua" w:eastAsia="Times New Roman" w:hAnsi="Book Antiqua" w:cs="Times New Roman"/>
          <w:sz w:val="24"/>
          <w:szCs w:val="24"/>
        </w:rPr>
        <w:t>/IDSA</w:t>
      </w:r>
      <w:r w:rsidR="003E53EA">
        <w:rPr>
          <w:rFonts w:ascii="Book Antiqua" w:eastAsia="Times New Roman" w:hAnsi="Book Antiqua" w:cs="Times New Roman"/>
          <w:sz w:val="24"/>
          <w:szCs w:val="24"/>
        </w:rPr>
        <w:t xml:space="preserve"> pract</w:t>
      </w:r>
      <w:r w:rsidR="00D027F1">
        <w:rPr>
          <w:rFonts w:ascii="Book Antiqua" w:eastAsia="Times New Roman" w:hAnsi="Book Antiqua" w:cs="Times New Roman"/>
          <w:sz w:val="24"/>
          <w:szCs w:val="24"/>
        </w:rPr>
        <w:t>ice guidelines</w:t>
      </w:r>
      <w:r w:rsidR="003E53EA" w:rsidRPr="00D027F1">
        <w:rPr>
          <w:rFonts w:ascii="Book Antiqua" w:eastAsia="Times New Roman" w:hAnsi="Book Antiqua" w:cs="Times New Roman"/>
          <w:sz w:val="24"/>
          <w:szCs w:val="24"/>
          <w:vertAlign w:val="superscript"/>
        </w:rPr>
        <w:t>[</w:t>
      </w:r>
      <w:r w:rsidR="00C03BE0" w:rsidRPr="00D027F1">
        <w:rPr>
          <w:rFonts w:ascii="Book Antiqua" w:eastAsia="Times New Roman" w:hAnsi="Book Antiqua" w:cs="Times New Roman"/>
          <w:sz w:val="24"/>
          <w:szCs w:val="24"/>
          <w:vertAlign w:val="superscript"/>
        </w:rPr>
        <w:t>13</w:t>
      </w:r>
      <w:r w:rsidR="003E53EA" w:rsidRPr="00D027F1">
        <w:rPr>
          <w:rFonts w:ascii="Book Antiqua" w:eastAsia="Times New Roman" w:hAnsi="Book Antiqua" w:cs="Times New Roman"/>
          <w:sz w:val="24"/>
          <w:szCs w:val="24"/>
          <w:vertAlign w:val="superscript"/>
        </w:rPr>
        <w:t>]</w:t>
      </w:r>
      <w:r w:rsidR="00826C6E" w:rsidRPr="003E53EA">
        <w:rPr>
          <w:rFonts w:ascii="Book Antiqua" w:eastAsia="Times New Roman" w:hAnsi="Book Antiqua" w:cs="Times New Roman"/>
          <w:sz w:val="24"/>
          <w:szCs w:val="24"/>
        </w:rPr>
        <w:t>. Early studies o</w:t>
      </w:r>
      <w:r w:rsidR="00083FE7" w:rsidRPr="003E53EA">
        <w:rPr>
          <w:rFonts w:ascii="Book Antiqua" w:eastAsia="Times New Roman" w:hAnsi="Book Antiqua" w:cs="Times New Roman"/>
          <w:sz w:val="24"/>
          <w:szCs w:val="24"/>
        </w:rPr>
        <w:t>f</w:t>
      </w:r>
      <w:r w:rsidR="00826C6E" w:rsidRPr="003E53EA">
        <w:rPr>
          <w:rFonts w:ascii="Book Antiqua" w:eastAsia="Times New Roman" w:hAnsi="Book Antiqua" w:cs="Times New Roman"/>
          <w:sz w:val="24"/>
          <w:szCs w:val="24"/>
        </w:rPr>
        <w:t xml:space="preserve"> therapeutic regimens containing these agents </w:t>
      </w:r>
      <w:r w:rsidR="00083FE7" w:rsidRPr="003E53EA">
        <w:rPr>
          <w:rFonts w:ascii="Book Antiqua" w:eastAsia="Times New Roman" w:hAnsi="Book Antiqua" w:cs="Times New Roman"/>
          <w:sz w:val="24"/>
          <w:szCs w:val="24"/>
        </w:rPr>
        <w:t>reported</w:t>
      </w:r>
      <w:r w:rsidR="00F2556D" w:rsidRPr="003E53EA">
        <w:rPr>
          <w:rFonts w:ascii="Book Antiqua" w:eastAsia="Times New Roman" w:hAnsi="Book Antiqua" w:cs="Times New Roman"/>
          <w:sz w:val="24"/>
          <w:szCs w:val="24"/>
        </w:rPr>
        <w:t xml:space="preserve"> SVR</w:t>
      </w:r>
      <w:r w:rsidR="00826C6E" w:rsidRPr="003E53EA">
        <w:rPr>
          <w:rFonts w:ascii="Book Antiqua" w:eastAsia="Times New Roman" w:hAnsi="Book Antiqua" w:cs="Times New Roman"/>
          <w:sz w:val="24"/>
          <w:szCs w:val="24"/>
        </w:rPr>
        <w:t xml:space="preserve">12 </w:t>
      </w:r>
      <w:r w:rsidR="00B84C50" w:rsidRPr="003E53EA">
        <w:rPr>
          <w:rFonts w:ascii="Book Antiqua" w:eastAsia="Times New Roman" w:hAnsi="Book Antiqua" w:cs="Times New Roman"/>
          <w:sz w:val="24"/>
          <w:szCs w:val="24"/>
        </w:rPr>
        <w:t xml:space="preserve">rates </w:t>
      </w:r>
      <w:r w:rsidR="00D027F1">
        <w:rPr>
          <w:rFonts w:ascii="Book Antiqua" w:eastAsia="Times New Roman" w:hAnsi="Book Antiqua" w:cs="Times New Roman"/>
          <w:sz w:val="24"/>
          <w:szCs w:val="24"/>
        </w:rPr>
        <w:t>ranging from 93-100%</w:t>
      </w:r>
      <w:r w:rsidR="003E53EA" w:rsidRPr="00D027F1">
        <w:rPr>
          <w:rFonts w:ascii="Book Antiqua" w:eastAsia="Times New Roman" w:hAnsi="Book Antiqua" w:cs="Times New Roman"/>
          <w:sz w:val="24"/>
          <w:szCs w:val="24"/>
          <w:vertAlign w:val="superscript"/>
        </w:rPr>
        <w:t>[</w:t>
      </w:r>
      <w:r w:rsidR="003F2E4A">
        <w:rPr>
          <w:rFonts w:ascii="Book Antiqua" w:eastAsia="Times New Roman" w:hAnsi="Book Antiqua" w:cs="Times New Roman"/>
          <w:sz w:val="24"/>
          <w:szCs w:val="24"/>
          <w:vertAlign w:val="superscript"/>
        </w:rPr>
        <w:t>12,</w:t>
      </w:r>
      <w:r w:rsidR="00C03BE0" w:rsidRPr="00D027F1">
        <w:rPr>
          <w:rFonts w:ascii="Book Antiqua" w:eastAsia="Times New Roman" w:hAnsi="Book Antiqua" w:cs="Times New Roman"/>
          <w:sz w:val="24"/>
          <w:szCs w:val="24"/>
          <w:vertAlign w:val="superscript"/>
        </w:rPr>
        <w:t>14-17</w:t>
      </w:r>
      <w:r w:rsidR="003E53EA" w:rsidRPr="00D027F1">
        <w:rPr>
          <w:rFonts w:ascii="Book Antiqua" w:eastAsia="Times New Roman" w:hAnsi="Book Antiqua" w:cs="Times New Roman"/>
          <w:sz w:val="24"/>
          <w:szCs w:val="24"/>
          <w:vertAlign w:val="superscript"/>
        </w:rPr>
        <w:t>]</w:t>
      </w:r>
      <w:r w:rsidR="00C97587" w:rsidRPr="003E53EA">
        <w:rPr>
          <w:rFonts w:ascii="Book Antiqua" w:eastAsia="Times New Roman" w:hAnsi="Book Antiqua" w:cs="Times New Roman"/>
          <w:sz w:val="24"/>
          <w:szCs w:val="24"/>
        </w:rPr>
        <w:t>.</w:t>
      </w:r>
      <w:r w:rsidR="002C65E6" w:rsidRPr="003E53EA">
        <w:rPr>
          <w:rFonts w:ascii="Book Antiqua" w:eastAsia="Times New Roman" w:hAnsi="Book Antiqua" w:cs="Times New Roman"/>
          <w:sz w:val="24"/>
          <w:szCs w:val="24"/>
        </w:rPr>
        <w:t xml:space="preserve"> </w:t>
      </w:r>
      <w:r w:rsidR="00826C6E" w:rsidRPr="003E53EA">
        <w:rPr>
          <w:rFonts w:ascii="Book Antiqua" w:eastAsia="Times New Roman" w:hAnsi="Book Antiqua" w:cs="Times New Roman"/>
          <w:sz w:val="24"/>
          <w:szCs w:val="24"/>
        </w:rPr>
        <w:t xml:space="preserve">The success of </w:t>
      </w:r>
      <w:r w:rsidR="0063015F" w:rsidRPr="003E53EA">
        <w:rPr>
          <w:rFonts w:ascii="Book Antiqua" w:eastAsia="Times New Roman" w:hAnsi="Book Antiqua" w:cs="Times New Roman"/>
          <w:sz w:val="24"/>
          <w:szCs w:val="24"/>
        </w:rPr>
        <w:t>these antivirals</w:t>
      </w:r>
      <w:r w:rsidR="00826C6E" w:rsidRPr="003E53EA">
        <w:rPr>
          <w:rFonts w:ascii="Book Antiqua" w:eastAsia="Times New Roman" w:hAnsi="Book Antiqua" w:cs="Times New Roman"/>
          <w:sz w:val="24"/>
          <w:szCs w:val="24"/>
        </w:rPr>
        <w:t xml:space="preserve"> </w:t>
      </w:r>
      <w:r w:rsidR="002C65E6" w:rsidRPr="003E53EA">
        <w:rPr>
          <w:rFonts w:ascii="Book Antiqua" w:eastAsia="Times New Roman" w:hAnsi="Book Antiqua" w:cs="Times New Roman"/>
          <w:sz w:val="24"/>
          <w:szCs w:val="24"/>
        </w:rPr>
        <w:t>was very encouraging</w:t>
      </w:r>
      <w:r w:rsidR="003E53EA" w:rsidRPr="00D027F1">
        <w:rPr>
          <w:rFonts w:ascii="Book Antiqua" w:eastAsia="Times New Roman" w:hAnsi="Book Antiqua" w:cs="Times New Roman"/>
          <w:sz w:val="24"/>
          <w:szCs w:val="24"/>
          <w:vertAlign w:val="superscript"/>
        </w:rPr>
        <w:t>[</w:t>
      </w:r>
      <w:r w:rsidR="00C03BE0" w:rsidRPr="00D027F1">
        <w:rPr>
          <w:rFonts w:ascii="Book Antiqua" w:eastAsia="Times New Roman" w:hAnsi="Book Antiqua" w:cs="Times New Roman"/>
          <w:sz w:val="24"/>
          <w:szCs w:val="24"/>
          <w:vertAlign w:val="superscript"/>
        </w:rPr>
        <w:t>18</w:t>
      </w:r>
      <w:r w:rsidR="003E53EA" w:rsidRPr="00D027F1">
        <w:rPr>
          <w:rFonts w:ascii="Book Antiqua" w:eastAsia="Times New Roman" w:hAnsi="Book Antiqua" w:cs="Times New Roman"/>
          <w:sz w:val="24"/>
          <w:szCs w:val="24"/>
          <w:vertAlign w:val="superscript"/>
        </w:rPr>
        <w:t>]</w:t>
      </w:r>
      <w:r w:rsidR="00B84C50" w:rsidRPr="003E53EA">
        <w:rPr>
          <w:rFonts w:ascii="Book Antiqua" w:eastAsia="Times New Roman" w:hAnsi="Book Antiqua" w:cs="Times New Roman"/>
          <w:sz w:val="24"/>
          <w:szCs w:val="24"/>
        </w:rPr>
        <w:t>; h</w:t>
      </w:r>
      <w:r w:rsidR="00826C6E" w:rsidRPr="003E53EA">
        <w:rPr>
          <w:rFonts w:ascii="Book Antiqua" w:eastAsia="Times New Roman" w:hAnsi="Book Antiqua" w:cs="Times New Roman"/>
          <w:sz w:val="24"/>
          <w:szCs w:val="24"/>
        </w:rPr>
        <w:t xml:space="preserve">owever, the efficacy of the newer DAAs has not been extensively studied in patients </w:t>
      </w:r>
      <w:r w:rsidR="00770C41" w:rsidRPr="003E53EA">
        <w:rPr>
          <w:rFonts w:ascii="Book Antiqua" w:eastAsia="Times New Roman" w:hAnsi="Book Antiqua" w:cs="Times New Roman"/>
          <w:sz w:val="24"/>
          <w:szCs w:val="24"/>
        </w:rPr>
        <w:t xml:space="preserve">with </w:t>
      </w:r>
      <w:r w:rsidR="00F2556D" w:rsidRPr="003E53EA">
        <w:rPr>
          <w:rFonts w:ascii="Book Antiqua" w:eastAsia="Times New Roman" w:hAnsi="Book Antiqua" w:cs="Times New Roman"/>
          <w:sz w:val="24"/>
          <w:szCs w:val="24"/>
        </w:rPr>
        <w:t xml:space="preserve">advanced liver disease and </w:t>
      </w:r>
      <w:r w:rsidR="00770C41" w:rsidRPr="003E53EA">
        <w:rPr>
          <w:rFonts w:ascii="Book Antiqua" w:eastAsia="Times New Roman" w:hAnsi="Book Antiqua" w:cs="Times New Roman"/>
          <w:sz w:val="24"/>
          <w:szCs w:val="24"/>
        </w:rPr>
        <w:t xml:space="preserve">complex treatment histories, including </w:t>
      </w:r>
      <w:r w:rsidR="0063015F" w:rsidRPr="003E53EA">
        <w:rPr>
          <w:rFonts w:ascii="Book Antiqua" w:eastAsia="Times New Roman" w:hAnsi="Book Antiqua" w:cs="Times New Roman"/>
          <w:sz w:val="24"/>
          <w:szCs w:val="24"/>
        </w:rPr>
        <w:t xml:space="preserve">those </w:t>
      </w:r>
      <w:r w:rsidR="00770C41" w:rsidRPr="003E53EA">
        <w:rPr>
          <w:rFonts w:ascii="Book Antiqua" w:eastAsia="Times New Roman" w:hAnsi="Book Antiqua" w:cs="Times New Roman"/>
          <w:sz w:val="24"/>
          <w:szCs w:val="24"/>
        </w:rPr>
        <w:t>previous</w:t>
      </w:r>
      <w:r w:rsidR="0063015F" w:rsidRPr="003E53EA">
        <w:rPr>
          <w:rFonts w:ascii="Book Antiqua" w:eastAsia="Times New Roman" w:hAnsi="Book Antiqua" w:cs="Times New Roman"/>
          <w:sz w:val="24"/>
          <w:szCs w:val="24"/>
        </w:rPr>
        <w:t>ly exposed</w:t>
      </w:r>
      <w:r w:rsidR="00770C41" w:rsidRPr="003E53EA">
        <w:rPr>
          <w:rFonts w:ascii="Book Antiqua" w:eastAsia="Times New Roman" w:hAnsi="Book Antiqua" w:cs="Times New Roman"/>
          <w:sz w:val="24"/>
          <w:szCs w:val="24"/>
        </w:rPr>
        <w:t xml:space="preserve"> </w:t>
      </w:r>
      <w:r w:rsidR="0073733C" w:rsidRPr="003E53EA">
        <w:rPr>
          <w:rFonts w:ascii="Book Antiqua" w:eastAsia="Times New Roman" w:hAnsi="Book Antiqua" w:cs="Times New Roman"/>
          <w:sz w:val="24"/>
          <w:szCs w:val="24"/>
        </w:rPr>
        <w:t>to</w:t>
      </w:r>
      <w:r w:rsidR="00712FD7" w:rsidRPr="003E53EA">
        <w:rPr>
          <w:rFonts w:ascii="Book Antiqua" w:eastAsia="Times New Roman" w:hAnsi="Book Antiqua" w:cs="Times New Roman"/>
          <w:sz w:val="24"/>
          <w:szCs w:val="24"/>
        </w:rPr>
        <w:t xml:space="preserve"> </w:t>
      </w:r>
      <w:r w:rsidR="002C65E6" w:rsidRPr="003E53EA">
        <w:rPr>
          <w:rFonts w:ascii="Book Antiqua" w:eastAsia="Times New Roman" w:hAnsi="Book Antiqua" w:cs="Times New Roman"/>
          <w:sz w:val="24"/>
          <w:szCs w:val="24"/>
        </w:rPr>
        <w:t>BOC</w:t>
      </w:r>
      <w:r w:rsidR="0073733C" w:rsidRPr="003E53EA">
        <w:rPr>
          <w:rFonts w:ascii="Book Antiqua" w:eastAsia="Times New Roman" w:hAnsi="Book Antiqua" w:cs="Times New Roman"/>
          <w:sz w:val="24"/>
          <w:szCs w:val="24"/>
        </w:rPr>
        <w:t xml:space="preserve"> and/or</w:t>
      </w:r>
      <w:r w:rsidR="00712FD7" w:rsidRPr="003E53EA">
        <w:rPr>
          <w:rFonts w:ascii="Book Antiqua" w:eastAsia="Times New Roman" w:hAnsi="Book Antiqua" w:cs="Times New Roman"/>
          <w:sz w:val="24"/>
          <w:szCs w:val="24"/>
        </w:rPr>
        <w:t xml:space="preserve"> </w:t>
      </w:r>
      <w:r w:rsidR="002C65E6" w:rsidRPr="003E53EA">
        <w:rPr>
          <w:rFonts w:ascii="Book Antiqua" w:eastAsia="Times New Roman" w:hAnsi="Book Antiqua" w:cs="Times New Roman"/>
          <w:sz w:val="24"/>
          <w:szCs w:val="24"/>
        </w:rPr>
        <w:t>TVR</w:t>
      </w:r>
      <w:r w:rsidR="00826C6E" w:rsidRPr="003E53EA">
        <w:rPr>
          <w:rFonts w:ascii="Book Antiqua" w:eastAsia="Times New Roman" w:hAnsi="Book Antiqua" w:cs="Times New Roman"/>
          <w:sz w:val="24"/>
          <w:szCs w:val="24"/>
        </w:rPr>
        <w:t xml:space="preserve">. </w:t>
      </w:r>
    </w:p>
    <w:p w:rsidR="003E53EA" w:rsidRDefault="003E53EA" w:rsidP="0087239E">
      <w:pPr>
        <w:spacing w:after="0" w:line="360" w:lineRule="auto"/>
        <w:jc w:val="both"/>
        <w:rPr>
          <w:rFonts w:ascii="Book Antiqua" w:hAnsi="Book Antiqua" w:cs="Times New Roman"/>
          <w:b/>
          <w:sz w:val="24"/>
          <w:szCs w:val="24"/>
        </w:rPr>
      </w:pPr>
    </w:p>
    <w:p w:rsidR="003F2E4A" w:rsidRPr="008E267B" w:rsidRDefault="003F2E4A" w:rsidP="003F2E4A">
      <w:pPr>
        <w:spacing w:line="360" w:lineRule="auto"/>
        <w:rPr>
          <w:rFonts w:ascii="Book Antiqua" w:hAnsi="Book Antiqua"/>
          <w:b/>
          <w:sz w:val="24"/>
        </w:rPr>
      </w:pPr>
      <w:bookmarkStart w:id="148" w:name="OLE_LINK9"/>
      <w:bookmarkStart w:id="149" w:name="OLE_LINK10"/>
      <w:bookmarkStart w:id="150" w:name="OLE_LINK26"/>
      <w:r w:rsidRPr="008E267B">
        <w:rPr>
          <w:rFonts w:ascii="Book Antiqua" w:hAnsi="Book Antiqua"/>
          <w:b/>
          <w:sz w:val="24"/>
        </w:rPr>
        <w:t>MATERIALS AND METHODS</w:t>
      </w:r>
    </w:p>
    <w:bookmarkEnd w:id="148"/>
    <w:bookmarkEnd w:id="149"/>
    <w:bookmarkEnd w:id="150"/>
    <w:p w:rsidR="00F0562E" w:rsidRPr="003E53EA" w:rsidRDefault="00F0562E" w:rsidP="003F2E4A">
      <w:pPr>
        <w:spacing w:after="0" w:line="360" w:lineRule="auto"/>
        <w:jc w:val="both"/>
        <w:rPr>
          <w:rFonts w:ascii="Book Antiqua" w:hAnsi="Book Antiqua" w:cs="Times New Roman"/>
          <w:sz w:val="24"/>
          <w:szCs w:val="24"/>
        </w:rPr>
      </w:pPr>
      <w:r w:rsidRPr="003E53EA">
        <w:rPr>
          <w:rFonts w:ascii="Book Antiqua" w:hAnsi="Book Antiqua" w:cs="Times New Roman"/>
          <w:sz w:val="24"/>
          <w:szCs w:val="24"/>
        </w:rPr>
        <w:t>We examined a cohort of 47 HCV mono-infected patients who previously failed TVR or BOC and started SMV/SOF ± RBV between December 2013 and June 2014. All patients had genotype 1 HCV. All patients received at least one dose of any HCV medication. Patients with HIV/HCV co-infection or patients who received a liver transplant in the past were excluded.</w:t>
      </w:r>
      <w:r w:rsidR="003F2E4A">
        <w:rPr>
          <w:rFonts w:ascii="Book Antiqua" w:hAnsi="Book Antiqua" w:cs="Times New Roman"/>
          <w:sz w:val="24"/>
          <w:szCs w:val="24"/>
        </w:rPr>
        <w:t xml:space="preserve"> </w:t>
      </w:r>
      <w:r w:rsidRPr="003E53EA">
        <w:rPr>
          <w:rFonts w:ascii="Book Antiqua" w:hAnsi="Book Antiqua" w:cs="Times New Roman"/>
          <w:sz w:val="24"/>
          <w:szCs w:val="24"/>
        </w:rPr>
        <w:t>Viral loads were recorded for each patient while on-treatment and after treatment. Data collection continued until December, 31</w:t>
      </w:r>
      <w:r w:rsidRPr="003F2E4A">
        <w:rPr>
          <w:rFonts w:ascii="Book Antiqua" w:hAnsi="Book Antiqua" w:cs="Times New Roman"/>
          <w:sz w:val="24"/>
          <w:szCs w:val="24"/>
          <w:vertAlign w:val="superscript"/>
        </w:rPr>
        <w:t>st</w:t>
      </w:r>
      <w:r w:rsidRPr="003E53EA">
        <w:rPr>
          <w:rFonts w:ascii="Book Antiqua" w:hAnsi="Book Antiqua" w:cs="Times New Roman"/>
          <w:sz w:val="24"/>
          <w:szCs w:val="24"/>
        </w:rPr>
        <w:t xml:space="preserve"> 2014 when data analysis was initiated. The analysis was restricted to 35 patients who had virologic outcomes </w:t>
      </w:r>
      <w:r w:rsidRPr="003E53EA">
        <w:rPr>
          <w:rFonts w:ascii="Book Antiqua" w:hAnsi="Book Antiqua" w:cs="Times New Roman"/>
          <w:sz w:val="24"/>
          <w:szCs w:val="24"/>
        </w:rPr>
        <w:lastRenderedPageBreak/>
        <w:t xml:space="preserve">data available. Patients missing virologic outcomes data were not included in the analysis. </w:t>
      </w:r>
    </w:p>
    <w:p w:rsidR="00F0562E" w:rsidRPr="003E53EA" w:rsidRDefault="00F0562E" w:rsidP="0087239E">
      <w:pPr>
        <w:spacing w:after="0" w:line="360" w:lineRule="auto"/>
        <w:ind w:firstLine="720"/>
        <w:jc w:val="both"/>
        <w:rPr>
          <w:rFonts w:ascii="Book Antiqua" w:eastAsia="Times New Roman" w:hAnsi="Book Antiqua" w:cs="Times New Roman"/>
          <w:color w:val="000000"/>
          <w:sz w:val="24"/>
          <w:szCs w:val="24"/>
        </w:rPr>
      </w:pPr>
      <w:r w:rsidRPr="003E53EA">
        <w:rPr>
          <w:rFonts w:ascii="Book Antiqua" w:hAnsi="Book Antiqua" w:cs="Times New Roman"/>
          <w:sz w:val="24"/>
          <w:szCs w:val="24"/>
        </w:rPr>
        <w:t xml:space="preserve">Eight patients (described in detail below) who were viral load negative at the end of treatment (EOT) with SMV/SOF later relapsed. </w:t>
      </w:r>
      <w:r w:rsidRPr="003E53EA">
        <w:rPr>
          <w:rFonts w:ascii="Book Antiqua" w:eastAsia="Times New Roman" w:hAnsi="Book Antiqua" w:cs="Times New Roman"/>
          <w:color w:val="000000"/>
          <w:sz w:val="24"/>
          <w:szCs w:val="24"/>
        </w:rPr>
        <w:t>The present study was conducted with approval of the Mount Sinai IRB in compliance with the Helsinki accord.</w:t>
      </w:r>
      <w:r w:rsidR="003F2E4A">
        <w:rPr>
          <w:rFonts w:ascii="Book Antiqua" w:eastAsia="Times New Roman" w:hAnsi="Book Antiqua" w:cs="Times New Roman"/>
          <w:color w:val="000000"/>
          <w:sz w:val="24"/>
          <w:szCs w:val="24"/>
        </w:rPr>
        <w:t xml:space="preserve"> </w:t>
      </w:r>
      <w:r w:rsidRPr="003E53EA">
        <w:rPr>
          <w:rFonts w:ascii="Book Antiqua" w:eastAsia="Times New Roman" w:hAnsi="Book Antiqua" w:cs="Times New Roman"/>
          <w:sz w:val="24"/>
          <w:szCs w:val="24"/>
        </w:rPr>
        <w:t xml:space="preserve">Following the case presentations, the use of DAAs in patients with complex histories is reviewed, and suggestions for </w:t>
      </w:r>
      <w:r w:rsidRPr="003E53EA">
        <w:rPr>
          <w:rFonts w:ascii="Book Antiqua" w:eastAsia="Times New Roman" w:hAnsi="Book Antiqua" w:cs="Times New Roman"/>
          <w:color w:val="000000"/>
          <w:sz w:val="24"/>
          <w:szCs w:val="24"/>
        </w:rPr>
        <w:t>optimizing HCV treatment in the future are presented.</w:t>
      </w:r>
    </w:p>
    <w:p w:rsidR="003E53EA" w:rsidRPr="003F2E4A" w:rsidRDefault="003E53EA" w:rsidP="003F2E4A">
      <w:pPr>
        <w:spacing w:after="0" w:line="360" w:lineRule="auto"/>
        <w:jc w:val="both"/>
        <w:rPr>
          <w:rFonts w:ascii="Book Antiqua" w:eastAsia="SimSun" w:hAnsi="Book Antiqua" w:cs="Times New Roman"/>
          <w:color w:val="000000"/>
          <w:sz w:val="24"/>
          <w:szCs w:val="24"/>
          <w:lang w:eastAsia="zh-CN"/>
        </w:rPr>
      </w:pPr>
    </w:p>
    <w:p w:rsidR="00675532" w:rsidRPr="003F2E4A" w:rsidRDefault="00F2556D" w:rsidP="0087239E">
      <w:pPr>
        <w:spacing w:after="0" w:line="360" w:lineRule="auto"/>
        <w:jc w:val="both"/>
        <w:rPr>
          <w:rFonts w:ascii="Book Antiqua" w:eastAsia="Times New Roman" w:hAnsi="Book Antiqua" w:cs="Times New Roman"/>
          <w:b/>
          <w:caps/>
          <w:sz w:val="24"/>
          <w:szCs w:val="24"/>
        </w:rPr>
      </w:pPr>
      <w:r w:rsidRPr="003F2E4A">
        <w:rPr>
          <w:rFonts w:ascii="Book Antiqua" w:eastAsia="Times New Roman" w:hAnsi="Book Antiqua" w:cs="Times New Roman"/>
          <w:b/>
          <w:caps/>
          <w:sz w:val="24"/>
          <w:szCs w:val="24"/>
        </w:rPr>
        <w:t xml:space="preserve">Results </w:t>
      </w:r>
    </w:p>
    <w:p w:rsidR="00626E36" w:rsidRPr="003E53EA" w:rsidRDefault="00826C6E" w:rsidP="0087239E">
      <w:pPr>
        <w:spacing w:after="0" w:line="360" w:lineRule="auto"/>
        <w:jc w:val="both"/>
        <w:rPr>
          <w:rFonts w:ascii="Book Antiqua" w:eastAsia="Times New Roman" w:hAnsi="Book Antiqua" w:cs="Times New Roman"/>
          <w:sz w:val="24"/>
          <w:szCs w:val="24"/>
        </w:rPr>
      </w:pPr>
      <w:r w:rsidRPr="003E53EA">
        <w:rPr>
          <w:rFonts w:ascii="Book Antiqua" w:eastAsia="Times New Roman" w:hAnsi="Book Antiqua" w:cs="Times New Roman"/>
          <w:b/>
          <w:i/>
          <w:color w:val="000000"/>
          <w:sz w:val="24"/>
          <w:szCs w:val="24"/>
        </w:rPr>
        <w:t>Case 1</w:t>
      </w:r>
    </w:p>
    <w:p w:rsidR="00305A6C" w:rsidRPr="003E53EA" w:rsidRDefault="00465EE4" w:rsidP="0087239E">
      <w:pPr>
        <w:spacing w:after="0" w:line="360" w:lineRule="auto"/>
        <w:jc w:val="both"/>
        <w:rPr>
          <w:rFonts w:ascii="Book Antiqua" w:eastAsia="Times New Roman" w:hAnsi="Book Antiqua" w:cs="Times New Roman"/>
          <w:b/>
          <w:i/>
          <w:color w:val="000000"/>
          <w:sz w:val="24"/>
          <w:szCs w:val="24"/>
        </w:rPr>
      </w:pPr>
      <w:r w:rsidRPr="003E53EA">
        <w:rPr>
          <w:rFonts w:ascii="Book Antiqua" w:eastAsia="Times New Roman" w:hAnsi="Book Antiqua" w:cs="Times New Roman"/>
          <w:color w:val="000000"/>
          <w:sz w:val="24"/>
          <w:szCs w:val="24"/>
        </w:rPr>
        <w:t>Case 1 is a</w:t>
      </w:r>
      <w:r w:rsidR="00F27CD7" w:rsidRPr="003E53EA">
        <w:rPr>
          <w:rFonts w:ascii="Book Antiqua" w:eastAsia="Times New Roman" w:hAnsi="Book Antiqua" w:cs="Times New Roman"/>
          <w:color w:val="000000"/>
          <w:sz w:val="24"/>
          <w:szCs w:val="24"/>
        </w:rPr>
        <w:t xml:space="preserve"> 60 year-old white male </w:t>
      </w:r>
      <w:r w:rsidRPr="003E53EA">
        <w:rPr>
          <w:rFonts w:ascii="Book Antiqua" w:eastAsia="Times New Roman" w:hAnsi="Book Antiqua" w:cs="Times New Roman"/>
          <w:color w:val="000000"/>
          <w:sz w:val="24"/>
          <w:szCs w:val="24"/>
        </w:rPr>
        <w:t>with</w:t>
      </w:r>
      <w:r w:rsidR="00F27CD7" w:rsidRPr="003E53EA">
        <w:rPr>
          <w:rFonts w:ascii="Book Antiqua" w:eastAsia="Times New Roman" w:hAnsi="Book Antiqua" w:cs="Times New Roman"/>
          <w:color w:val="000000"/>
          <w:sz w:val="24"/>
          <w:szCs w:val="24"/>
        </w:rPr>
        <w:t xml:space="preserve"> no significant medical history prior to being diagnosed with HCV</w:t>
      </w:r>
      <w:r w:rsidR="003A2885" w:rsidRPr="003E53EA">
        <w:rPr>
          <w:rFonts w:ascii="Book Antiqua" w:eastAsia="Times New Roman" w:hAnsi="Book Antiqua" w:cs="Times New Roman"/>
          <w:color w:val="000000"/>
          <w:sz w:val="24"/>
          <w:szCs w:val="24"/>
        </w:rPr>
        <w:t xml:space="preserve"> </w:t>
      </w:r>
      <w:r w:rsidR="00432873" w:rsidRPr="003E53EA">
        <w:rPr>
          <w:rFonts w:ascii="Book Antiqua" w:eastAsia="Times New Roman" w:hAnsi="Book Antiqua" w:cs="Times New Roman"/>
          <w:color w:val="000000"/>
          <w:sz w:val="24"/>
          <w:szCs w:val="24"/>
        </w:rPr>
        <w:t xml:space="preserve">genotype 1a in 1978. </w:t>
      </w:r>
      <w:r w:rsidR="00F27CD7" w:rsidRPr="003E53EA">
        <w:rPr>
          <w:rFonts w:ascii="Book Antiqua" w:eastAsia="Times New Roman" w:hAnsi="Book Antiqua" w:cs="Times New Roman"/>
          <w:color w:val="000000"/>
          <w:sz w:val="24"/>
          <w:szCs w:val="24"/>
        </w:rPr>
        <w:t>His risk factor for acquisition of HCV was intravenous drug use in the 1970s.</w:t>
      </w:r>
      <w:r w:rsidR="003F2E4A">
        <w:rPr>
          <w:rFonts w:ascii="Book Antiqua" w:eastAsia="Times New Roman" w:hAnsi="Book Antiqua" w:cs="Times New Roman"/>
          <w:color w:val="000000"/>
          <w:sz w:val="24"/>
          <w:szCs w:val="24"/>
        </w:rPr>
        <w:t xml:space="preserve"> </w:t>
      </w:r>
      <w:r w:rsidR="00432873" w:rsidRPr="003E53EA">
        <w:rPr>
          <w:rFonts w:ascii="Book Antiqua" w:eastAsia="Times New Roman" w:hAnsi="Book Antiqua" w:cs="Times New Roman"/>
          <w:color w:val="000000"/>
          <w:sz w:val="24"/>
          <w:szCs w:val="24"/>
        </w:rPr>
        <w:t>He</w:t>
      </w:r>
      <w:r w:rsidR="00F27CD7" w:rsidRPr="003E53EA">
        <w:rPr>
          <w:rFonts w:ascii="Book Antiqua" w:eastAsia="Times New Roman" w:hAnsi="Book Antiqua" w:cs="Times New Roman"/>
          <w:color w:val="000000"/>
          <w:sz w:val="24"/>
          <w:szCs w:val="24"/>
        </w:rPr>
        <w:t xml:space="preserve"> was </w:t>
      </w:r>
      <w:r w:rsidR="00432873" w:rsidRPr="003E53EA">
        <w:rPr>
          <w:rFonts w:ascii="Book Antiqua" w:eastAsia="Times New Roman" w:hAnsi="Book Antiqua" w:cs="Times New Roman"/>
          <w:color w:val="000000"/>
          <w:sz w:val="24"/>
          <w:szCs w:val="24"/>
        </w:rPr>
        <w:t xml:space="preserve">previously </w:t>
      </w:r>
      <w:r w:rsidR="007F3D73" w:rsidRPr="003E53EA">
        <w:rPr>
          <w:rFonts w:ascii="Book Antiqua" w:eastAsia="Times New Roman" w:hAnsi="Book Antiqua" w:cs="Times New Roman"/>
          <w:color w:val="000000"/>
          <w:sz w:val="24"/>
          <w:szCs w:val="24"/>
        </w:rPr>
        <w:t>a non-responder to PEG/RBV during two rounds of treatment. H</w:t>
      </w:r>
      <w:r w:rsidR="00432873" w:rsidRPr="003E53EA">
        <w:rPr>
          <w:rFonts w:ascii="Book Antiqua" w:eastAsia="Times New Roman" w:hAnsi="Book Antiqua" w:cs="Times New Roman"/>
          <w:color w:val="000000"/>
          <w:sz w:val="24"/>
          <w:szCs w:val="24"/>
        </w:rPr>
        <w:t>e was treated with PEG/RBV for a third time in 2009 after undergoing chemotherapy with cyclophosphamide, doxorubicin, vincristine, prednisone</w:t>
      </w:r>
      <w:r w:rsidR="0088120E" w:rsidRPr="003E53EA">
        <w:rPr>
          <w:rFonts w:ascii="Book Antiqua" w:eastAsia="Times New Roman" w:hAnsi="Book Antiqua" w:cs="Times New Roman"/>
          <w:color w:val="000000"/>
          <w:sz w:val="24"/>
          <w:szCs w:val="24"/>
        </w:rPr>
        <w:t>,</w:t>
      </w:r>
      <w:r w:rsidR="00432873" w:rsidRPr="003E53EA">
        <w:rPr>
          <w:rFonts w:ascii="Book Antiqua" w:eastAsia="Times New Roman" w:hAnsi="Book Antiqua" w:cs="Times New Roman"/>
          <w:color w:val="000000"/>
          <w:sz w:val="24"/>
          <w:szCs w:val="24"/>
        </w:rPr>
        <w:t xml:space="preserve"> and rituximab for treatment of </w:t>
      </w:r>
      <w:r w:rsidR="00F27CD7" w:rsidRPr="003E53EA">
        <w:rPr>
          <w:rFonts w:ascii="Book Antiqua" w:eastAsia="Times New Roman" w:hAnsi="Book Antiqua" w:cs="Times New Roman"/>
          <w:color w:val="000000"/>
          <w:sz w:val="24"/>
          <w:szCs w:val="24"/>
        </w:rPr>
        <w:t>non-</w:t>
      </w:r>
      <w:r w:rsidR="00623FE2" w:rsidRPr="003E53EA">
        <w:rPr>
          <w:rFonts w:ascii="Book Antiqua" w:eastAsia="Times New Roman" w:hAnsi="Book Antiqua" w:cs="Times New Roman"/>
          <w:color w:val="000000"/>
          <w:sz w:val="24"/>
          <w:szCs w:val="24"/>
        </w:rPr>
        <w:t>Hodgkin’s</w:t>
      </w:r>
      <w:r w:rsidR="00F27CD7" w:rsidRPr="003E53EA">
        <w:rPr>
          <w:rFonts w:ascii="Book Antiqua" w:eastAsia="Times New Roman" w:hAnsi="Book Antiqua" w:cs="Times New Roman"/>
          <w:color w:val="000000"/>
          <w:sz w:val="24"/>
          <w:szCs w:val="24"/>
        </w:rPr>
        <w:t xml:space="preserve"> B-cell lymphoma. Prior to starting treatment, his viral load</w:t>
      </w:r>
      <w:r w:rsidR="00B050F1">
        <w:rPr>
          <w:rFonts w:ascii="Book Antiqua" w:eastAsia="Times New Roman" w:hAnsi="Book Antiqua" w:cs="Times New Roman"/>
          <w:color w:val="000000"/>
          <w:sz w:val="24"/>
          <w:szCs w:val="24"/>
        </w:rPr>
        <w:t xml:space="preserve"> was 3300</w:t>
      </w:r>
      <w:r w:rsidR="00675532" w:rsidRPr="003E53EA">
        <w:rPr>
          <w:rFonts w:ascii="Book Antiqua" w:eastAsia="Times New Roman" w:hAnsi="Book Antiqua" w:cs="Times New Roman"/>
          <w:color w:val="000000"/>
          <w:sz w:val="24"/>
          <w:szCs w:val="24"/>
        </w:rPr>
        <w:t xml:space="preserve">000 </w:t>
      </w:r>
      <w:r w:rsidR="00F12A03" w:rsidRPr="003E53EA">
        <w:rPr>
          <w:rFonts w:ascii="Book Antiqua" w:eastAsia="Times New Roman" w:hAnsi="Book Antiqua" w:cs="Times New Roman"/>
          <w:color w:val="000000"/>
          <w:sz w:val="24"/>
          <w:szCs w:val="24"/>
        </w:rPr>
        <w:t>IU mL–1</w:t>
      </w:r>
      <w:r w:rsidR="00675532" w:rsidRPr="003E53EA">
        <w:rPr>
          <w:rFonts w:ascii="Book Antiqua" w:eastAsia="Times New Roman" w:hAnsi="Book Antiqua" w:cs="Times New Roman"/>
          <w:color w:val="000000"/>
          <w:sz w:val="24"/>
          <w:szCs w:val="24"/>
        </w:rPr>
        <w:t xml:space="preserve">. At week 4, </w:t>
      </w:r>
      <w:r w:rsidR="00F27CD7" w:rsidRPr="003E53EA">
        <w:rPr>
          <w:rFonts w:ascii="Book Antiqua" w:eastAsia="Times New Roman" w:hAnsi="Book Antiqua" w:cs="Times New Roman"/>
          <w:color w:val="000000"/>
          <w:sz w:val="24"/>
          <w:szCs w:val="24"/>
        </w:rPr>
        <w:t>he had a 1</w:t>
      </w:r>
      <w:r w:rsidR="00B050F1">
        <w:rPr>
          <w:rFonts w:ascii="Book Antiqua" w:eastAsia="Times New Roman" w:hAnsi="Book Antiqua" w:cs="Times New Roman"/>
          <w:color w:val="000000"/>
          <w:sz w:val="24"/>
          <w:szCs w:val="24"/>
        </w:rPr>
        <w:t>-log drop in viral load (to 567</w:t>
      </w:r>
      <w:r w:rsidR="00F27CD7" w:rsidRPr="003E53EA">
        <w:rPr>
          <w:rFonts w:ascii="Book Antiqua" w:eastAsia="Times New Roman" w:hAnsi="Book Antiqua" w:cs="Times New Roman"/>
          <w:color w:val="000000"/>
          <w:sz w:val="24"/>
          <w:szCs w:val="24"/>
        </w:rPr>
        <w:t xml:space="preserve">910 </w:t>
      </w:r>
      <w:r w:rsidR="00F12A03" w:rsidRPr="003E53EA">
        <w:rPr>
          <w:rFonts w:ascii="Book Antiqua" w:eastAsia="Times New Roman" w:hAnsi="Book Antiqua" w:cs="Times New Roman"/>
          <w:color w:val="000000"/>
          <w:sz w:val="24"/>
          <w:szCs w:val="24"/>
        </w:rPr>
        <w:t>IU mL–1</w:t>
      </w:r>
      <w:r w:rsidR="00F27CD7" w:rsidRPr="003E53EA">
        <w:rPr>
          <w:rFonts w:ascii="Book Antiqua" w:eastAsia="Times New Roman" w:hAnsi="Book Antiqua" w:cs="Times New Roman"/>
          <w:color w:val="000000"/>
          <w:sz w:val="24"/>
          <w:szCs w:val="24"/>
        </w:rPr>
        <w:t>); however, by week 9, his viral load had increased and remained elevated</w:t>
      </w:r>
      <w:r w:rsidR="00675532" w:rsidRPr="003E53EA">
        <w:rPr>
          <w:rFonts w:ascii="Book Antiqua" w:eastAsia="Times New Roman" w:hAnsi="Book Antiqua" w:cs="Times New Roman"/>
          <w:color w:val="000000"/>
          <w:sz w:val="24"/>
          <w:szCs w:val="24"/>
        </w:rPr>
        <w:t xml:space="preserve"> </w:t>
      </w:r>
      <w:r w:rsidR="0063015F" w:rsidRPr="003E53EA">
        <w:rPr>
          <w:rFonts w:ascii="Book Antiqua" w:eastAsia="Times New Roman" w:hAnsi="Book Antiqua" w:cs="Times New Roman"/>
          <w:color w:val="000000"/>
          <w:sz w:val="24"/>
          <w:szCs w:val="24"/>
        </w:rPr>
        <w:t>so tr</w:t>
      </w:r>
      <w:r w:rsidR="008F7AAF" w:rsidRPr="003E53EA">
        <w:rPr>
          <w:rFonts w:ascii="Book Antiqua" w:eastAsia="Times New Roman" w:hAnsi="Book Antiqua" w:cs="Times New Roman"/>
          <w:color w:val="000000"/>
          <w:sz w:val="24"/>
          <w:szCs w:val="24"/>
        </w:rPr>
        <w:t>eatment was stopped</w:t>
      </w:r>
      <w:r w:rsidR="00F27CD7" w:rsidRPr="003E53EA">
        <w:rPr>
          <w:rFonts w:ascii="Book Antiqua" w:eastAsia="Times New Roman" w:hAnsi="Book Antiqua" w:cs="Times New Roman"/>
          <w:color w:val="000000"/>
          <w:sz w:val="24"/>
          <w:szCs w:val="24"/>
        </w:rPr>
        <w:t>.</w:t>
      </w:r>
      <w:r w:rsidR="003F2E4A">
        <w:rPr>
          <w:rFonts w:ascii="Book Antiqua" w:eastAsia="Times New Roman" w:hAnsi="Book Antiqua" w:cs="Times New Roman"/>
          <w:color w:val="000000"/>
          <w:sz w:val="24"/>
          <w:szCs w:val="24"/>
        </w:rPr>
        <w:t xml:space="preserve"> </w:t>
      </w:r>
      <w:r w:rsidR="00856873" w:rsidRPr="003E53EA">
        <w:rPr>
          <w:rFonts w:ascii="Book Antiqua" w:eastAsia="Times New Roman" w:hAnsi="Book Antiqua" w:cs="Times New Roman"/>
          <w:color w:val="000000"/>
          <w:sz w:val="24"/>
          <w:szCs w:val="24"/>
        </w:rPr>
        <w:t xml:space="preserve">In 2011, </w:t>
      </w:r>
      <w:r w:rsidR="00F27CD7" w:rsidRPr="003E53EA">
        <w:rPr>
          <w:rFonts w:ascii="Book Antiqua" w:eastAsia="Times New Roman" w:hAnsi="Book Antiqua" w:cs="Times New Roman"/>
          <w:color w:val="000000"/>
          <w:sz w:val="24"/>
          <w:szCs w:val="24"/>
        </w:rPr>
        <w:t xml:space="preserve">a FibroScan </w:t>
      </w:r>
      <w:r w:rsidR="00856873" w:rsidRPr="003E53EA">
        <w:rPr>
          <w:rFonts w:ascii="Book Antiqua" w:eastAsia="Times New Roman" w:hAnsi="Book Antiqua" w:cs="Times New Roman"/>
          <w:color w:val="000000"/>
          <w:sz w:val="24"/>
          <w:szCs w:val="24"/>
        </w:rPr>
        <w:t>has a score of 22 kPa</w:t>
      </w:r>
      <w:r w:rsidR="00A57ACC" w:rsidRPr="003E53EA">
        <w:rPr>
          <w:rFonts w:ascii="Book Antiqua" w:eastAsia="Times New Roman" w:hAnsi="Book Antiqua" w:cs="Times New Roman"/>
          <w:color w:val="000000"/>
          <w:sz w:val="24"/>
          <w:szCs w:val="24"/>
        </w:rPr>
        <w:t>,</w:t>
      </w:r>
      <w:r w:rsidR="00856873" w:rsidRPr="003E53EA">
        <w:rPr>
          <w:rFonts w:ascii="Book Antiqua" w:eastAsia="Times New Roman" w:hAnsi="Book Antiqua" w:cs="Times New Roman"/>
          <w:color w:val="000000"/>
          <w:sz w:val="24"/>
          <w:szCs w:val="24"/>
        </w:rPr>
        <w:t xml:space="preserve"> consistent with cirrhosis and</w:t>
      </w:r>
      <w:r w:rsidR="00432873" w:rsidRPr="003E53EA">
        <w:rPr>
          <w:rFonts w:ascii="Book Antiqua" w:eastAsia="Times New Roman" w:hAnsi="Book Antiqua" w:cs="Times New Roman"/>
          <w:color w:val="000000"/>
          <w:sz w:val="24"/>
          <w:szCs w:val="24"/>
        </w:rPr>
        <w:t xml:space="preserve"> h</w:t>
      </w:r>
      <w:r w:rsidR="00F27CD7" w:rsidRPr="003E53EA">
        <w:rPr>
          <w:rFonts w:ascii="Book Antiqua" w:eastAsia="Times New Roman" w:hAnsi="Book Antiqua" w:cs="Times New Roman"/>
          <w:color w:val="000000"/>
          <w:sz w:val="24"/>
          <w:szCs w:val="24"/>
        </w:rPr>
        <w:t xml:space="preserve">e was treated with TVR/PEG/RBV. He </w:t>
      </w:r>
      <w:r w:rsidR="00577EBB" w:rsidRPr="003E53EA">
        <w:rPr>
          <w:rFonts w:ascii="Book Antiqua" w:eastAsia="Times New Roman" w:hAnsi="Book Antiqua" w:cs="Times New Roman"/>
          <w:color w:val="000000"/>
          <w:sz w:val="24"/>
          <w:szCs w:val="24"/>
        </w:rPr>
        <w:t>had</w:t>
      </w:r>
      <w:r w:rsidR="00F27CD7" w:rsidRPr="003E53EA">
        <w:rPr>
          <w:rFonts w:ascii="Book Antiqua" w:eastAsia="Times New Roman" w:hAnsi="Book Antiqua" w:cs="Times New Roman"/>
          <w:color w:val="000000"/>
          <w:sz w:val="24"/>
          <w:szCs w:val="24"/>
        </w:rPr>
        <w:t xml:space="preserve"> a rapid virological response (RVR) with undetectable viral load at week 4 </w:t>
      </w:r>
      <w:r w:rsidR="00F27CD7" w:rsidRPr="003F2E4A">
        <w:rPr>
          <w:rFonts w:ascii="Book Antiqua" w:eastAsia="Times New Roman" w:hAnsi="Book Antiqua" w:cs="Times New Roman"/>
          <w:color w:val="000000"/>
          <w:sz w:val="24"/>
          <w:szCs w:val="24"/>
        </w:rPr>
        <w:t>(Figure 1</w:t>
      </w:r>
      <w:r w:rsidR="00F27CD7" w:rsidRPr="003F2E4A">
        <w:rPr>
          <w:rFonts w:ascii="Book Antiqua" w:eastAsia="Times New Roman" w:hAnsi="Book Antiqua" w:cs="Times New Roman"/>
          <w:caps/>
          <w:color w:val="000000"/>
          <w:sz w:val="24"/>
          <w:szCs w:val="24"/>
        </w:rPr>
        <w:t>a</w:t>
      </w:r>
      <w:r w:rsidR="00856873" w:rsidRPr="003F2E4A">
        <w:rPr>
          <w:rFonts w:ascii="Book Antiqua" w:eastAsia="Times New Roman" w:hAnsi="Book Antiqua" w:cs="Times New Roman"/>
          <w:color w:val="000000"/>
          <w:sz w:val="24"/>
          <w:szCs w:val="24"/>
        </w:rPr>
        <w:t xml:space="preserve">) </w:t>
      </w:r>
      <w:r w:rsidR="00856873" w:rsidRPr="003E53EA">
        <w:rPr>
          <w:rFonts w:ascii="Book Antiqua" w:eastAsia="Times New Roman" w:hAnsi="Book Antiqua" w:cs="Times New Roman"/>
          <w:color w:val="000000"/>
          <w:sz w:val="24"/>
          <w:szCs w:val="24"/>
        </w:rPr>
        <w:t>that remained undetectable for the remainder of eight</w:t>
      </w:r>
      <w:r w:rsidR="00F27CD7" w:rsidRPr="003E53EA">
        <w:rPr>
          <w:rFonts w:ascii="Book Antiqua" w:eastAsia="Times New Roman" w:hAnsi="Book Antiqua" w:cs="Times New Roman"/>
          <w:color w:val="000000"/>
          <w:sz w:val="24"/>
          <w:szCs w:val="24"/>
        </w:rPr>
        <w:t xml:space="preserve"> weeks of TVR-based triple therapy, </w:t>
      </w:r>
      <w:r w:rsidR="00856873" w:rsidRPr="003E53EA">
        <w:rPr>
          <w:rFonts w:ascii="Book Antiqua" w:eastAsia="Times New Roman" w:hAnsi="Book Antiqua" w:cs="Times New Roman"/>
          <w:color w:val="000000"/>
          <w:sz w:val="24"/>
          <w:szCs w:val="24"/>
        </w:rPr>
        <w:t>however, the viral load was</w:t>
      </w:r>
      <w:r w:rsidR="00B050F1">
        <w:rPr>
          <w:rFonts w:ascii="Book Antiqua" w:eastAsia="Times New Roman" w:hAnsi="Book Antiqua" w:cs="Times New Roman"/>
          <w:color w:val="000000"/>
          <w:sz w:val="24"/>
          <w:szCs w:val="24"/>
        </w:rPr>
        <w:t xml:space="preserve"> 169</w:t>
      </w:r>
      <w:r w:rsidR="00F27CD7" w:rsidRPr="003E53EA">
        <w:rPr>
          <w:rFonts w:ascii="Book Antiqua" w:eastAsia="Times New Roman" w:hAnsi="Book Antiqua" w:cs="Times New Roman"/>
          <w:color w:val="000000"/>
          <w:sz w:val="24"/>
          <w:szCs w:val="24"/>
        </w:rPr>
        <w:t xml:space="preserve">000 </w:t>
      </w:r>
      <w:r w:rsidR="00F12A03" w:rsidRPr="003E53EA">
        <w:rPr>
          <w:rFonts w:ascii="Book Antiqua" w:eastAsia="Times New Roman" w:hAnsi="Book Antiqua" w:cs="Times New Roman"/>
          <w:color w:val="000000"/>
          <w:sz w:val="24"/>
          <w:szCs w:val="24"/>
        </w:rPr>
        <w:t>IU mL–1</w:t>
      </w:r>
      <w:r w:rsidR="00F27CD7" w:rsidRPr="003E53EA">
        <w:rPr>
          <w:rFonts w:ascii="Book Antiqua" w:eastAsia="Times New Roman" w:hAnsi="Book Antiqua" w:cs="Times New Roman"/>
          <w:color w:val="000000"/>
          <w:sz w:val="24"/>
          <w:szCs w:val="24"/>
        </w:rPr>
        <w:t xml:space="preserve"> at week 18 of PEG/RBV (</w:t>
      </w:r>
      <w:r w:rsidR="00856873" w:rsidRPr="003E53EA">
        <w:rPr>
          <w:rFonts w:ascii="Book Antiqua" w:eastAsia="Times New Roman" w:hAnsi="Book Antiqua" w:cs="Times New Roman"/>
          <w:color w:val="000000"/>
          <w:sz w:val="24"/>
          <w:szCs w:val="24"/>
        </w:rPr>
        <w:t xml:space="preserve">five </w:t>
      </w:r>
      <w:r w:rsidR="00F27CD7" w:rsidRPr="003E53EA">
        <w:rPr>
          <w:rFonts w:ascii="Book Antiqua" w:eastAsia="Times New Roman" w:hAnsi="Book Antiqua" w:cs="Times New Roman"/>
          <w:color w:val="000000"/>
          <w:sz w:val="24"/>
          <w:szCs w:val="24"/>
        </w:rPr>
        <w:t>week</w:t>
      </w:r>
      <w:r w:rsidR="00856873" w:rsidRPr="003E53EA">
        <w:rPr>
          <w:rFonts w:ascii="Book Antiqua" w:eastAsia="Times New Roman" w:hAnsi="Book Antiqua" w:cs="Times New Roman"/>
          <w:color w:val="000000"/>
          <w:sz w:val="24"/>
          <w:szCs w:val="24"/>
        </w:rPr>
        <w:t xml:space="preserve">s after he completed </w:t>
      </w:r>
      <w:r w:rsidR="00F27CD7" w:rsidRPr="003E53EA">
        <w:rPr>
          <w:rFonts w:ascii="Book Antiqua" w:eastAsia="Times New Roman" w:hAnsi="Book Antiqua" w:cs="Times New Roman"/>
          <w:color w:val="000000"/>
          <w:sz w:val="24"/>
          <w:szCs w:val="24"/>
        </w:rPr>
        <w:t>TVR). T</w:t>
      </w:r>
      <w:r w:rsidR="008F7AAF" w:rsidRPr="003E53EA">
        <w:rPr>
          <w:rFonts w:ascii="Book Antiqua" w:eastAsia="Times New Roman" w:hAnsi="Book Antiqua" w:cs="Times New Roman"/>
          <w:color w:val="000000"/>
          <w:sz w:val="24"/>
          <w:szCs w:val="24"/>
        </w:rPr>
        <w:t xml:space="preserve">reatment was </w:t>
      </w:r>
      <w:r w:rsidR="00432873" w:rsidRPr="003E53EA">
        <w:rPr>
          <w:rFonts w:ascii="Book Antiqua" w:eastAsia="Times New Roman" w:hAnsi="Book Antiqua" w:cs="Times New Roman"/>
          <w:color w:val="000000"/>
          <w:sz w:val="24"/>
          <w:szCs w:val="24"/>
        </w:rPr>
        <w:t xml:space="preserve">again </w:t>
      </w:r>
      <w:r w:rsidR="008F7AAF" w:rsidRPr="003E53EA">
        <w:rPr>
          <w:rFonts w:ascii="Book Antiqua" w:eastAsia="Times New Roman" w:hAnsi="Book Antiqua" w:cs="Times New Roman"/>
          <w:color w:val="000000"/>
          <w:sz w:val="24"/>
          <w:szCs w:val="24"/>
        </w:rPr>
        <w:t>stopped</w:t>
      </w:r>
      <w:r w:rsidR="00F27CD7" w:rsidRPr="003E53EA">
        <w:rPr>
          <w:rFonts w:ascii="Book Antiqua" w:eastAsia="Times New Roman" w:hAnsi="Book Antiqua" w:cs="Times New Roman"/>
          <w:color w:val="000000"/>
          <w:sz w:val="24"/>
          <w:szCs w:val="24"/>
        </w:rPr>
        <w:t xml:space="preserve">. </w:t>
      </w:r>
      <w:r w:rsidR="008F7AAF" w:rsidRPr="003E53EA">
        <w:rPr>
          <w:rFonts w:ascii="Book Antiqua" w:eastAsia="Times New Roman" w:hAnsi="Book Antiqua" w:cs="Times New Roman"/>
          <w:color w:val="000000"/>
          <w:sz w:val="24"/>
          <w:szCs w:val="24"/>
        </w:rPr>
        <w:t>A repeat</w:t>
      </w:r>
      <w:r w:rsidR="00941E90" w:rsidRPr="003E53EA">
        <w:rPr>
          <w:rFonts w:ascii="Book Antiqua" w:eastAsia="Times New Roman" w:hAnsi="Book Antiqua" w:cs="Times New Roman"/>
          <w:color w:val="000000"/>
          <w:sz w:val="24"/>
          <w:szCs w:val="24"/>
        </w:rPr>
        <w:t xml:space="preserve"> FibroScan</w:t>
      </w:r>
      <w:r w:rsidR="00F27CD7" w:rsidRPr="003E53EA">
        <w:rPr>
          <w:rFonts w:ascii="Book Antiqua" w:eastAsia="Times New Roman" w:hAnsi="Book Antiqua" w:cs="Times New Roman"/>
          <w:color w:val="000000"/>
          <w:sz w:val="24"/>
          <w:szCs w:val="24"/>
        </w:rPr>
        <w:t xml:space="preserve"> </w:t>
      </w:r>
      <w:r w:rsidR="00432873" w:rsidRPr="003E53EA">
        <w:rPr>
          <w:rFonts w:ascii="Book Antiqua" w:eastAsia="Times New Roman" w:hAnsi="Book Antiqua" w:cs="Times New Roman"/>
          <w:color w:val="000000"/>
          <w:sz w:val="24"/>
          <w:szCs w:val="24"/>
        </w:rPr>
        <w:t>in 2013</w:t>
      </w:r>
      <w:r w:rsidR="00F27CD7" w:rsidRPr="003E53EA">
        <w:rPr>
          <w:rFonts w:ascii="Book Antiqua" w:eastAsia="Times New Roman" w:hAnsi="Book Antiqua" w:cs="Times New Roman"/>
          <w:color w:val="000000"/>
          <w:sz w:val="24"/>
          <w:szCs w:val="24"/>
        </w:rPr>
        <w:t xml:space="preserve"> </w:t>
      </w:r>
      <w:r w:rsidR="00432873" w:rsidRPr="003E53EA">
        <w:rPr>
          <w:rFonts w:ascii="Book Antiqua" w:eastAsia="Times New Roman" w:hAnsi="Book Antiqua" w:cs="Times New Roman"/>
          <w:color w:val="000000"/>
          <w:sz w:val="24"/>
          <w:szCs w:val="24"/>
        </w:rPr>
        <w:t>suggested worsening cirrhosis (26 kPa) but h</w:t>
      </w:r>
      <w:r w:rsidR="00F27CD7" w:rsidRPr="003E53EA">
        <w:rPr>
          <w:rFonts w:ascii="Book Antiqua" w:eastAsia="Times New Roman" w:hAnsi="Book Antiqua" w:cs="Times New Roman"/>
          <w:color w:val="000000"/>
          <w:sz w:val="24"/>
          <w:szCs w:val="24"/>
        </w:rPr>
        <w:t xml:space="preserve">e remained well compensated. </w:t>
      </w:r>
      <w:r w:rsidR="00401946" w:rsidRPr="003E53EA">
        <w:rPr>
          <w:rFonts w:ascii="Book Antiqua" w:eastAsia="Times New Roman" w:hAnsi="Book Antiqua" w:cs="Times New Roman"/>
          <w:color w:val="000000"/>
          <w:sz w:val="24"/>
          <w:szCs w:val="24"/>
        </w:rPr>
        <w:t>In December, 2013</w:t>
      </w:r>
      <w:r w:rsidR="0071610C" w:rsidRPr="003E53EA">
        <w:rPr>
          <w:rFonts w:ascii="Book Antiqua" w:eastAsia="Times New Roman" w:hAnsi="Book Antiqua" w:cs="Times New Roman"/>
          <w:color w:val="000000"/>
          <w:sz w:val="24"/>
          <w:szCs w:val="24"/>
        </w:rPr>
        <w:t>, he began treatment with an off-label all-oral regimen of</w:t>
      </w:r>
      <w:r w:rsidR="00F27CD7" w:rsidRPr="003E53EA">
        <w:rPr>
          <w:rFonts w:ascii="Book Antiqua" w:eastAsia="Times New Roman" w:hAnsi="Book Antiqua" w:cs="Times New Roman"/>
          <w:color w:val="000000"/>
          <w:sz w:val="24"/>
          <w:szCs w:val="24"/>
        </w:rPr>
        <w:t xml:space="preserve"> SMV/SOF/RBV</w:t>
      </w:r>
      <w:r w:rsidR="00401946" w:rsidRPr="003E53EA">
        <w:rPr>
          <w:rFonts w:ascii="Book Antiqua" w:eastAsia="Times New Roman" w:hAnsi="Book Antiqua" w:cs="Times New Roman"/>
          <w:color w:val="000000"/>
          <w:sz w:val="24"/>
          <w:szCs w:val="24"/>
        </w:rPr>
        <w:t xml:space="preserve">. After 4 weeks of treatment, his viral load went from </w:t>
      </w:r>
      <w:r w:rsidR="00B050F1">
        <w:rPr>
          <w:rFonts w:ascii="Book Antiqua" w:eastAsia="Times New Roman" w:hAnsi="Book Antiqua" w:cs="Times New Roman"/>
          <w:color w:val="000000"/>
          <w:sz w:val="24"/>
          <w:szCs w:val="24"/>
        </w:rPr>
        <w:t>1449</w:t>
      </w:r>
      <w:r w:rsidR="00941E90" w:rsidRPr="003E53EA">
        <w:rPr>
          <w:rFonts w:ascii="Book Antiqua" w:eastAsia="Times New Roman" w:hAnsi="Book Antiqua" w:cs="Times New Roman"/>
          <w:color w:val="000000"/>
          <w:sz w:val="24"/>
          <w:szCs w:val="24"/>
        </w:rPr>
        <w:t xml:space="preserve">160 </w:t>
      </w:r>
      <w:r w:rsidR="00F12A03" w:rsidRPr="003E53EA">
        <w:rPr>
          <w:rFonts w:ascii="Book Antiqua" w:eastAsia="Times New Roman" w:hAnsi="Book Antiqua" w:cs="Times New Roman"/>
          <w:color w:val="000000"/>
          <w:sz w:val="24"/>
          <w:szCs w:val="24"/>
        </w:rPr>
        <w:t>IU mL–1</w:t>
      </w:r>
      <w:r w:rsidR="00401946" w:rsidRPr="003E53EA">
        <w:rPr>
          <w:rFonts w:ascii="Book Antiqua" w:eastAsia="Times New Roman" w:hAnsi="Book Antiqua" w:cs="Times New Roman"/>
          <w:color w:val="000000"/>
          <w:sz w:val="24"/>
          <w:szCs w:val="24"/>
        </w:rPr>
        <w:t xml:space="preserve"> to</w:t>
      </w:r>
      <w:r w:rsidR="00F27CD7" w:rsidRPr="003E53EA">
        <w:rPr>
          <w:rFonts w:ascii="Book Antiqua" w:eastAsia="Times New Roman" w:hAnsi="Book Antiqua" w:cs="Times New Roman"/>
          <w:color w:val="000000"/>
          <w:sz w:val="24"/>
          <w:szCs w:val="24"/>
        </w:rPr>
        <w:t xml:space="preserve"> undetectable and remai</w:t>
      </w:r>
      <w:r w:rsidR="001203B2" w:rsidRPr="003E53EA">
        <w:rPr>
          <w:rFonts w:ascii="Book Antiqua" w:eastAsia="Times New Roman" w:hAnsi="Book Antiqua" w:cs="Times New Roman"/>
          <w:color w:val="000000"/>
          <w:sz w:val="24"/>
          <w:szCs w:val="24"/>
        </w:rPr>
        <w:t xml:space="preserve">ned undetected throughout the </w:t>
      </w:r>
      <w:r w:rsidR="00D223A1" w:rsidRPr="003E53EA">
        <w:rPr>
          <w:rFonts w:ascii="Book Antiqua" w:eastAsia="Times New Roman" w:hAnsi="Book Antiqua" w:cs="Times New Roman"/>
          <w:color w:val="000000"/>
          <w:sz w:val="24"/>
          <w:szCs w:val="24"/>
        </w:rPr>
        <w:t>12</w:t>
      </w:r>
      <w:r w:rsidR="003F2E4A">
        <w:rPr>
          <w:rFonts w:ascii="Book Antiqua" w:eastAsia="Times New Roman" w:hAnsi="Book Antiqua" w:cs="Times New Roman"/>
          <w:color w:val="000000"/>
          <w:sz w:val="24"/>
          <w:szCs w:val="24"/>
        </w:rPr>
        <w:t xml:space="preserve"> w</w:t>
      </w:r>
      <w:r w:rsidR="00F27CD7" w:rsidRPr="003E53EA">
        <w:rPr>
          <w:rFonts w:ascii="Book Antiqua" w:eastAsia="Times New Roman" w:hAnsi="Book Antiqua" w:cs="Times New Roman"/>
          <w:color w:val="000000"/>
          <w:sz w:val="24"/>
          <w:szCs w:val="24"/>
        </w:rPr>
        <w:t>k</w:t>
      </w:r>
      <w:r w:rsidR="007712FE" w:rsidRPr="003E53EA">
        <w:rPr>
          <w:rFonts w:ascii="Book Antiqua" w:eastAsia="Times New Roman" w:hAnsi="Book Antiqua" w:cs="Times New Roman"/>
          <w:color w:val="000000"/>
          <w:sz w:val="24"/>
          <w:szCs w:val="24"/>
        </w:rPr>
        <w:t xml:space="preserve"> of</w:t>
      </w:r>
      <w:r w:rsidR="00F27CD7" w:rsidRPr="003E53EA">
        <w:rPr>
          <w:rFonts w:ascii="Book Antiqua" w:eastAsia="Times New Roman" w:hAnsi="Book Antiqua" w:cs="Times New Roman"/>
          <w:color w:val="000000"/>
          <w:sz w:val="24"/>
          <w:szCs w:val="24"/>
        </w:rPr>
        <w:t xml:space="preserve"> treatment.</w:t>
      </w:r>
      <w:r w:rsidR="00675532" w:rsidRPr="003E53EA">
        <w:rPr>
          <w:rFonts w:ascii="Book Antiqua" w:eastAsia="Times New Roman" w:hAnsi="Book Antiqua" w:cs="Times New Roman"/>
          <w:color w:val="000000"/>
          <w:sz w:val="24"/>
          <w:szCs w:val="24"/>
        </w:rPr>
        <w:t xml:space="preserve"> F</w:t>
      </w:r>
      <w:r w:rsidR="00F27CD7" w:rsidRPr="003E53EA">
        <w:rPr>
          <w:rFonts w:ascii="Book Antiqua" w:eastAsia="Times New Roman" w:hAnsi="Book Antiqua" w:cs="Times New Roman"/>
          <w:color w:val="000000"/>
          <w:sz w:val="24"/>
          <w:szCs w:val="24"/>
        </w:rPr>
        <w:t>our weeks</w:t>
      </w:r>
      <w:r w:rsidR="00A57ACC" w:rsidRPr="003E53EA">
        <w:rPr>
          <w:rFonts w:ascii="Book Antiqua" w:eastAsia="Times New Roman" w:hAnsi="Book Antiqua" w:cs="Times New Roman"/>
          <w:color w:val="000000"/>
          <w:sz w:val="24"/>
          <w:szCs w:val="24"/>
        </w:rPr>
        <w:t xml:space="preserve"> post-EOT </w:t>
      </w:r>
      <w:r w:rsidR="00F27CD7" w:rsidRPr="003E53EA">
        <w:rPr>
          <w:rFonts w:ascii="Book Antiqua" w:eastAsia="Times New Roman" w:hAnsi="Book Antiqua" w:cs="Times New Roman"/>
          <w:color w:val="000000"/>
          <w:sz w:val="24"/>
          <w:szCs w:val="24"/>
        </w:rPr>
        <w:t xml:space="preserve">the viral load </w:t>
      </w:r>
      <w:r w:rsidR="001B22AA" w:rsidRPr="003E53EA">
        <w:rPr>
          <w:rFonts w:ascii="Book Antiqua" w:eastAsia="Times New Roman" w:hAnsi="Book Antiqua" w:cs="Times New Roman"/>
          <w:color w:val="000000"/>
          <w:sz w:val="24"/>
          <w:szCs w:val="24"/>
        </w:rPr>
        <w:t>was</w:t>
      </w:r>
      <w:r w:rsidR="00B050F1">
        <w:rPr>
          <w:rFonts w:ascii="Book Antiqua" w:eastAsia="Times New Roman" w:hAnsi="Book Antiqua" w:cs="Times New Roman"/>
          <w:color w:val="000000"/>
          <w:sz w:val="24"/>
          <w:szCs w:val="24"/>
        </w:rPr>
        <w:t xml:space="preserve"> 166</w:t>
      </w:r>
      <w:r w:rsidR="00F27CD7" w:rsidRPr="003E53EA">
        <w:rPr>
          <w:rFonts w:ascii="Book Antiqua" w:eastAsia="Times New Roman" w:hAnsi="Book Antiqua" w:cs="Times New Roman"/>
          <w:color w:val="000000"/>
          <w:sz w:val="24"/>
          <w:szCs w:val="24"/>
        </w:rPr>
        <w:t xml:space="preserve">684 </w:t>
      </w:r>
      <w:r w:rsidR="00F12A03" w:rsidRPr="003E53EA">
        <w:rPr>
          <w:rFonts w:ascii="Book Antiqua" w:eastAsia="Times New Roman" w:hAnsi="Book Antiqua" w:cs="Times New Roman"/>
          <w:color w:val="000000"/>
          <w:sz w:val="24"/>
          <w:szCs w:val="24"/>
        </w:rPr>
        <w:t>IU mL–1</w:t>
      </w:r>
      <w:r w:rsidR="00F27CD7" w:rsidRPr="003E53EA">
        <w:rPr>
          <w:rFonts w:ascii="Book Antiqua" w:eastAsia="Times New Roman" w:hAnsi="Book Antiqua" w:cs="Times New Roman"/>
          <w:color w:val="000000"/>
          <w:sz w:val="24"/>
          <w:szCs w:val="24"/>
        </w:rPr>
        <w:t>, indicating relapse</w:t>
      </w:r>
      <w:r w:rsidR="007712FE" w:rsidRPr="003E53EA">
        <w:rPr>
          <w:rFonts w:ascii="Book Antiqua" w:eastAsia="Times New Roman" w:hAnsi="Book Antiqua" w:cs="Times New Roman"/>
          <w:color w:val="000000"/>
          <w:sz w:val="24"/>
          <w:szCs w:val="24"/>
        </w:rPr>
        <w:t>.</w:t>
      </w:r>
    </w:p>
    <w:p w:rsidR="00342A1A" w:rsidRPr="003E53EA" w:rsidRDefault="00342A1A" w:rsidP="0087239E">
      <w:pPr>
        <w:spacing w:after="0" w:line="360" w:lineRule="auto"/>
        <w:jc w:val="both"/>
        <w:rPr>
          <w:rFonts w:ascii="Book Antiqua" w:eastAsia="Times New Roman" w:hAnsi="Book Antiqua" w:cs="Times New Roman"/>
          <w:b/>
          <w:i/>
          <w:color w:val="000000"/>
          <w:sz w:val="24"/>
          <w:szCs w:val="24"/>
        </w:rPr>
      </w:pPr>
    </w:p>
    <w:p w:rsidR="00626E36" w:rsidRPr="003E53EA" w:rsidRDefault="00826C6E" w:rsidP="0087239E">
      <w:pPr>
        <w:spacing w:after="0" w:line="360" w:lineRule="auto"/>
        <w:jc w:val="both"/>
        <w:rPr>
          <w:rFonts w:ascii="Book Antiqua" w:eastAsia="Times New Roman" w:hAnsi="Book Antiqua" w:cs="Times New Roman"/>
          <w:b/>
          <w:i/>
          <w:color w:val="000000"/>
          <w:sz w:val="24"/>
          <w:szCs w:val="24"/>
        </w:rPr>
      </w:pPr>
      <w:r w:rsidRPr="003E53EA">
        <w:rPr>
          <w:rFonts w:ascii="Book Antiqua" w:eastAsia="Times New Roman" w:hAnsi="Book Antiqua" w:cs="Times New Roman"/>
          <w:b/>
          <w:i/>
          <w:color w:val="000000"/>
          <w:sz w:val="24"/>
          <w:szCs w:val="24"/>
        </w:rPr>
        <w:t>Case 2</w:t>
      </w:r>
    </w:p>
    <w:p w:rsidR="00305A6C" w:rsidRPr="003E53EA" w:rsidRDefault="00465EE4" w:rsidP="0087239E">
      <w:pPr>
        <w:spacing w:after="0" w:line="360" w:lineRule="auto"/>
        <w:jc w:val="both"/>
        <w:rPr>
          <w:rFonts w:ascii="Book Antiqua" w:eastAsia="Times New Roman" w:hAnsi="Book Antiqua" w:cs="Times New Roman"/>
          <w:color w:val="000000"/>
          <w:sz w:val="24"/>
          <w:szCs w:val="24"/>
        </w:rPr>
      </w:pPr>
      <w:r w:rsidRPr="003E53EA">
        <w:rPr>
          <w:rFonts w:ascii="Book Antiqua" w:eastAsia="Times New Roman" w:hAnsi="Book Antiqua" w:cs="Times New Roman"/>
          <w:color w:val="000000"/>
          <w:sz w:val="24"/>
          <w:szCs w:val="24"/>
        </w:rPr>
        <w:t>Case 2 is a</w:t>
      </w:r>
      <w:r w:rsidR="00826C6E" w:rsidRPr="003E53EA">
        <w:rPr>
          <w:rFonts w:ascii="Book Antiqua" w:eastAsia="Times New Roman" w:hAnsi="Book Antiqua" w:cs="Times New Roman"/>
          <w:color w:val="000000"/>
          <w:sz w:val="24"/>
          <w:szCs w:val="24"/>
        </w:rPr>
        <w:t xml:space="preserve"> 49 year-old white male</w:t>
      </w:r>
      <w:r w:rsidR="00A95D90" w:rsidRPr="003E53EA">
        <w:rPr>
          <w:rFonts w:ascii="Book Antiqua" w:eastAsia="Times New Roman" w:hAnsi="Book Antiqua" w:cs="Times New Roman"/>
          <w:color w:val="000000"/>
          <w:sz w:val="24"/>
          <w:szCs w:val="24"/>
        </w:rPr>
        <w:t xml:space="preserve"> </w:t>
      </w:r>
      <w:r w:rsidRPr="003E53EA">
        <w:rPr>
          <w:rFonts w:ascii="Book Antiqua" w:eastAsia="Times New Roman" w:hAnsi="Book Antiqua" w:cs="Times New Roman"/>
          <w:color w:val="000000"/>
          <w:sz w:val="24"/>
          <w:szCs w:val="24"/>
        </w:rPr>
        <w:t>with</w:t>
      </w:r>
      <w:r w:rsidR="00A95D90" w:rsidRPr="003E53EA">
        <w:rPr>
          <w:rFonts w:ascii="Book Antiqua" w:eastAsia="Times New Roman" w:hAnsi="Book Antiqua" w:cs="Times New Roman"/>
          <w:color w:val="000000"/>
          <w:sz w:val="24"/>
          <w:szCs w:val="24"/>
        </w:rPr>
        <w:t xml:space="preserve"> no significant medical history prior to being diagnosed with HCV</w:t>
      </w:r>
      <w:r w:rsidR="003A2885" w:rsidRPr="003E53EA">
        <w:rPr>
          <w:rFonts w:ascii="Book Antiqua" w:eastAsia="Times New Roman" w:hAnsi="Book Antiqua" w:cs="Times New Roman"/>
          <w:color w:val="000000"/>
          <w:sz w:val="24"/>
          <w:szCs w:val="24"/>
        </w:rPr>
        <w:t xml:space="preserve"> </w:t>
      </w:r>
      <w:r w:rsidR="00432873" w:rsidRPr="003E53EA">
        <w:rPr>
          <w:rFonts w:ascii="Book Antiqua" w:eastAsia="Times New Roman" w:hAnsi="Book Antiqua" w:cs="Times New Roman"/>
          <w:color w:val="000000"/>
          <w:sz w:val="24"/>
          <w:szCs w:val="24"/>
        </w:rPr>
        <w:t xml:space="preserve">genotype 1b </w:t>
      </w:r>
      <w:r w:rsidR="003A2885" w:rsidRPr="003E53EA">
        <w:rPr>
          <w:rFonts w:ascii="Book Antiqua" w:eastAsia="Times New Roman" w:hAnsi="Book Antiqua" w:cs="Times New Roman"/>
          <w:color w:val="000000"/>
          <w:sz w:val="24"/>
          <w:szCs w:val="24"/>
        </w:rPr>
        <w:t>in 1993</w:t>
      </w:r>
      <w:r w:rsidR="00342275" w:rsidRPr="003E53EA">
        <w:rPr>
          <w:rFonts w:ascii="Book Antiqua" w:eastAsia="Times New Roman" w:hAnsi="Book Antiqua" w:cs="Times New Roman"/>
          <w:color w:val="000000"/>
          <w:sz w:val="24"/>
          <w:szCs w:val="24"/>
        </w:rPr>
        <w:t xml:space="preserve"> at the age of 28</w:t>
      </w:r>
      <w:r w:rsidR="00A95D90" w:rsidRPr="003E53EA">
        <w:rPr>
          <w:rFonts w:ascii="Book Antiqua" w:eastAsia="Times New Roman" w:hAnsi="Book Antiqua" w:cs="Times New Roman"/>
          <w:color w:val="000000"/>
          <w:sz w:val="24"/>
          <w:szCs w:val="24"/>
        </w:rPr>
        <w:t>.</w:t>
      </w:r>
      <w:r w:rsidR="003F2E4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His risk factor for acquisition of HCV was a blood transfusion during surgery</w:t>
      </w:r>
      <w:r w:rsidR="00A95D90" w:rsidRPr="003E53EA">
        <w:rPr>
          <w:rFonts w:ascii="Book Antiqua" w:eastAsia="Times New Roman" w:hAnsi="Book Antiqua" w:cs="Times New Roman"/>
          <w:color w:val="000000"/>
          <w:sz w:val="24"/>
          <w:szCs w:val="24"/>
        </w:rPr>
        <w:t xml:space="preserve"> </w:t>
      </w:r>
      <w:r w:rsidR="00342275" w:rsidRPr="003E53EA">
        <w:rPr>
          <w:rFonts w:ascii="Book Antiqua" w:eastAsia="Times New Roman" w:hAnsi="Book Antiqua" w:cs="Times New Roman"/>
          <w:color w:val="000000"/>
          <w:sz w:val="24"/>
          <w:szCs w:val="24"/>
        </w:rPr>
        <w:t>in his late teens</w:t>
      </w:r>
      <w:r w:rsidR="00826C6E" w:rsidRPr="003E53EA">
        <w:rPr>
          <w:rFonts w:ascii="Book Antiqua" w:eastAsia="Times New Roman" w:hAnsi="Book Antiqua" w:cs="Times New Roman"/>
          <w:color w:val="000000"/>
          <w:sz w:val="24"/>
          <w:szCs w:val="24"/>
        </w:rPr>
        <w:t xml:space="preserve"> for a sports-related injury.</w:t>
      </w:r>
      <w:r w:rsidR="003F2E4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 xml:space="preserve">He was first treated in 2011 with </w:t>
      </w:r>
      <w:r w:rsidR="00EC749B" w:rsidRPr="003E53EA">
        <w:rPr>
          <w:rFonts w:ascii="Book Antiqua" w:eastAsia="Times New Roman" w:hAnsi="Book Antiqua" w:cs="Times New Roman"/>
          <w:color w:val="000000"/>
          <w:sz w:val="24"/>
          <w:szCs w:val="24"/>
        </w:rPr>
        <w:t>TVR/</w:t>
      </w:r>
      <w:r w:rsidR="00826C6E" w:rsidRPr="003E53EA">
        <w:rPr>
          <w:rFonts w:ascii="Book Antiqua" w:eastAsia="Times New Roman" w:hAnsi="Book Antiqua" w:cs="Times New Roman"/>
          <w:color w:val="000000"/>
          <w:sz w:val="24"/>
          <w:szCs w:val="24"/>
        </w:rPr>
        <w:t>PEG/RBV</w:t>
      </w:r>
      <w:r w:rsidR="00874D26" w:rsidRPr="003E53EA">
        <w:rPr>
          <w:rFonts w:ascii="Book Antiqua" w:eastAsia="Times New Roman" w:hAnsi="Book Antiqua" w:cs="Times New Roman"/>
          <w:color w:val="000000"/>
          <w:sz w:val="24"/>
          <w:szCs w:val="24"/>
        </w:rPr>
        <w:t>; h</w:t>
      </w:r>
      <w:r w:rsidR="00826C6E" w:rsidRPr="003E53EA">
        <w:rPr>
          <w:rFonts w:ascii="Book Antiqua" w:eastAsia="Times New Roman" w:hAnsi="Book Antiqua" w:cs="Times New Roman"/>
          <w:color w:val="000000"/>
          <w:sz w:val="24"/>
          <w:szCs w:val="24"/>
        </w:rPr>
        <w:t xml:space="preserve">owever, he stopped TVR </w:t>
      </w:r>
      <w:r w:rsidR="001B22AA" w:rsidRPr="003E53EA">
        <w:rPr>
          <w:rFonts w:ascii="Book Antiqua" w:eastAsia="Times New Roman" w:hAnsi="Book Antiqua" w:cs="Times New Roman"/>
          <w:color w:val="000000"/>
          <w:sz w:val="24"/>
          <w:szCs w:val="24"/>
        </w:rPr>
        <w:t xml:space="preserve">after two weeks </w:t>
      </w:r>
      <w:r w:rsidR="00826C6E" w:rsidRPr="003E53EA">
        <w:rPr>
          <w:rFonts w:ascii="Book Antiqua" w:eastAsia="Times New Roman" w:hAnsi="Book Antiqua" w:cs="Times New Roman"/>
          <w:color w:val="000000"/>
          <w:sz w:val="24"/>
          <w:szCs w:val="24"/>
        </w:rPr>
        <w:t>due to a severe, diffuse rash. He cont</w:t>
      </w:r>
      <w:r w:rsidR="001203B2" w:rsidRPr="003E53EA">
        <w:rPr>
          <w:rFonts w:ascii="Book Antiqua" w:eastAsia="Times New Roman" w:hAnsi="Book Antiqua" w:cs="Times New Roman"/>
          <w:color w:val="000000"/>
          <w:sz w:val="24"/>
          <w:szCs w:val="24"/>
        </w:rPr>
        <w:t xml:space="preserve">inued PEG/RBV for a total of </w:t>
      </w:r>
      <w:r w:rsidR="00D223A1" w:rsidRPr="003E53EA">
        <w:rPr>
          <w:rFonts w:ascii="Book Antiqua" w:eastAsia="Times New Roman" w:hAnsi="Book Antiqua" w:cs="Times New Roman"/>
          <w:color w:val="000000"/>
          <w:sz w:val="24"/>
          <w:szCs w:val="24"/>
        </w:rPr>
        <w:t>12</w:t>
      </w:r>
      <w:r w:rsidR="001203B2" w:rsidRPr="003E53EA">
        <w:rPr>
          <w:rFonts w:ascii="Book Antiqua" w:eastAsia="Times New Roman" w:hAnsi="Book Antiqua" w:cs="Times New Roman"/>
          <w:color w:val="000000"/>
          <w:sz w:val="24"/>
          <w:szCs w:val="24"/>
        </w:rPr>
        <w:t xml:space="preserve"> </w:t>
      </w:r>
      <w:r w:rsidR="003F2E4A">
        <w:rPr>
          <w:rFonts w:ascii="Book Antiqua" w:eastAsia="Times New Roman" w:hAnsi="Book Antiqua" w:cs="Times New Roman"/>
          <w:color w:val="000000"/>
          <w:sz w:val="24"/>
          <w:szCs w:val="24"/>
        </w:rPr>
        <w:t>wk</w:t>
      </w:r>
      <w:r w:rsidR="001B22AA" w:rsidRPr="003E53EA">
        <w:rPr>
          <w:rFonts w:ascii="Book Antiqua" w:eastAsia="Times New Roman" w:hAnsi="Book Antiqua" w:cs="Times New Roman"/>
          <w:color w:val="000000"/>
          <w:sz w:val="24"/>
          <w:szCs w:val="24"/>
        </w:rPr>
        <w:t xml:space="preserve"> but never had an undetectable HCV viral load</w:t>
      </w:r>
      <w:r w:rsidR="00826C6E" w:rsidRPr="003E53EA">
        <w:rPr>
          <w:rFonts w:ascii="Book Antiqua" w:eastAsia="Times New Roman" w:hAnsi="Book Antiqua" w:cs="Times New Roman"/>
          <w:color w:val="000000"/>
          <w:sz w:val="24"/>
          <w:szCs w:val="24"/>
        </w:rPr>
        <w:t xml:space="preserve">. In 2012, </w:t>
      </w:r>
      <w:r w:rsidR="001B22AA" w:rsidRPr="003E53EA">
        <w:rPr>
          <w:rFonts w:ascii="Book Antiqua" w:eastAsia="Times New Roman" w:hAnsi="Book Antiqua" w:cs="Times New Roman"/>
          <w:color w:val="000000"/>
          <w:sz w:val="24"/>
          <w:szCs w:val="24"/>
        </w:rPr>
        <w:t>his</w:t>
      </w:r>
      <w:r w:rsidR="00826C6E" w:rsidRPr="003E53EA">
        <w:rPr>
          <w:rFonts w:ascii="Book Antiqua" w:eastAsia="Times New Roman" w:hAnsi="Book Antiqua" w:cs="Times New Roman"/>
          <w:color w:val="000000"/>
          <w:sz w:val="24"/>
          <w:szCs w:val="24"/>
        </w:rPr>
        <w:t xml:space="preserve"> FibroScan </w:t>
      </w:r>
      <w:r w:rsidR="00432873" w:rsidRPr="003E53EA">
        <w:rPr>
          <w:rFonts w:ascii="Book Antiqua" w:eastAsia="Times New Roman" w:hAnsi="Book Antiqua" w:cs="Times New Roman"/>
          <w:color w:val="000000"/>
          <w:sz w:val="24"/>
          <w:szCs w:val="24"/>
        </w:rPr>
        <w:t xml:space="preserve">was consistent with cirrhosis (33.3 kPa) but </w:t>
      </w:r>
      <w:r w:rsidR="001B22AA" w:rsidRPr="003E53EA">
        <w:rPr>
          <w:rFonts w:ascii="Book Antiqua" w:eastAsia="Times New Roman" w:hAnsi="Book Antiqua" w:cs="Times New Roman"/>
          <w:color w:val="000000"/>
          <w:sz w:val="24"/>
          <w:szCs w:val="24"/>
        </w:rPr>
        <w:t>he</w:t>
      </w:r>
      <w:r w:rsidR="00A95D90" w:rsidRPr="003E53EA">
        <w:rPr>
          <w:rFonts w:ascii="Book Antiqua" w:eastAsia="Times New Roman" w:hAnsi="Book Antiqua" w:cs="Times New Roman"/>
          <w:color w:val="000000"/>
          <w:sz w:val="24"/>
          <w:szCs w:val="24"/>
        </w:rPr>
        <w:t xml:space="preserve"> had no evidence of decompensated liver disease</w:t>
      </w:r>
      <w:r w:rsidR="00826C6E" w:rsidRPr="003E53EA">
        <w:rPr>
          <w:rFonts w:ascii="Book Antiqua" w:eastAsia="Times New Roman" w:hAnsi="Book Antiqua" w:cs="Times New Roman"/>
          <w:color w:val="000000"/>
          <w:sz w:val="24"/>
          <w:szCs w:val="24"/>
        </w:rPr>
        <w:t xml:space="preserve">. </w:t>
      </w:r>
      <w:r w:rsidR="00A95D90" w:rsidRPr="003E53EA">
        <w:rPr>
          <w:rFonts w:ascii="Book Antiqua" w:eastAsia="Times New Roman" w:hAnsi="Book Antiqua" w:cs="Times New Roman"/>
          <w:color w:val="000000"/>
          <w:sz w:val="24"/>
          <w:szCs w:val="24"/>
        </w:rPr>
        <w:t>H</w:t>
      </w:r>
      <w:r w:rsidR="00826C6E" w:rsidRPr="003E53EA">
        <w:rPr>
          <w:rFonts w:ascii="Book Antiqua" w:eastAsia="Times New Roman" w:hAnsi="Book Antiqua" w:cs="Times New Roman"/>
          <w:color w:val="000000"/>
          <w:sz w:val="24"/>
          <w:szCs w:val="24"/>
        </w:rPr>
        <w:t xml:space="preserve">e was started on BOC after a 4-week lead in with PEG/RBV. The viral load prior to </w:t>
      </w:r>
      <w:r w:rsidR="00B050F1">
        <w:rPr>
          <w:rFonts w:ascii="Book Antiqua" w:eastAsia="Times New Roman" w:hAnsi="Book Antiqua" w:cs="Times New Roman"/>
          <w:color w:val="000000"/>
          <w:sz w:val="24"/>
          <w:szCs w:val="24"/>
        </w:rPr>
        <w:t>initiation of treatment was 410</w:t>
      </w:r>
      <w:r w:rsidR="00826C6E" w:rsidRPr="003E53EA">
        <w:rPr>
          <w:rFonts w:ascii="Book Antiqua" w:eastAsia="Times New Roman" w:hAnsi="Book Antiqua" w:cs="Times New Roman"/>
          <w:color w:val="000000"/>
          <w:sz w:val="24"/>
          <w:szCs w:val="24"/>
        </w:rPr>
        <w:t xml:space="preserve">332 </w:t>
      </w:r>
      <w:r w:rsidR="00F12A03" w:rsidRPr="003E53EA">
        <w:rPr>
          <w:rFonts w:ascii="Book Antiqua" w:eastAsia="Times New Roman" w:hAnsi="Book Antiqua" w:cs="Times New Roman"/>
          <w:color w:val="000000"/>
          <w:sz w:val="24"/>
          <w:szCs w:val="24"/>
        </w:rPr>
        <w:t>IU mL–1</w:t>
      </w:r>
      <w:r w:rsidR="00EC749B" w:rsidRPr="003F2E4A">
        <w:rPr>
          <w:rFonts w:ascii="Book Antiqua" w:eastAsia="Times New Roman" w:hAnsi="Book Antiqua" w:cs="Times New Roman"/>
          <w:color w:val="000000"/>
          <w:sz w:val="24"/>
          <w:szCs w:val="24"/>
        </w:rPr>
        <w:t xml:space="preserve"> (</w:t>
      </w:r>
      <w:r w:rsidR="005F7622" w:rsidRPr="003F2E4A">
        <w:rPr>
          <w:rFonts w:ascii="Book Antiqua" w:eastAsia="Times New Roman" w:hAnsi="Book Antiqua" w:cs="Times New Roman"/>
          <w:color w:val="000000"/>
          <w:sz w:val="24"/>
          <w:szCs w:val="24"/>
        </w:rPr>
        <w:t xml:space="preserve">Figure </w:t>
      </w:r>
      <w:r w:rsidR="00640578" w:rsidRPr="003F2E4A">
        <w:rPr>
          <w:rFonts w:ascii="Book Antiqua" w:eastAsia="Times New Roman" w:hAnsi="Book Antiqua" w:cs="Times New Roman"/>
          <w:color w:val="000000"/>
          <w:sz w:val="24"/>
          <w:szCs w:val="24"/>
        </w:rPr>
        <w:t>1</w:t>
      </w:r>
      <w:r w:rsidR="00640578" w:rsidRPr="003F2E4A">
        <w:rPr>
          <w:rFonts w:ascii="Book Antiqua" w:eastAsia="Times New Roman" w:hAnsi="Book Antiqua" w:cs="Times New Roman"/>
          <w:caps/>
          <w:color w:val="000000"/>
          <w:sz w:val="24"/>
          <w:szCs w:val="24"/>
        </w:rPr>
        <w:t>b</w:t>
      </w:r>
      <w:r w:rsidR="00EC749B" w:rsidRPr="003F2E4A">
        <w:rPr>
          <w:rFonts w:ascii="Book Antiqua" w:eastAsia="Times New Roman" w:hAnsi="Book Antiqua" w:cs="Times New Roman"/>
          <w:color w:val="000000"/>
          <w:sz w:val="24"/>
          <w:szCs w:val="24"/>
        </w:rPr>
        <w:t>)</w:t>
      </w:r>
      <w:r w:rsidR="00826C6E" w:rsidRPr="003F2E4A">
        <w:rPr>
          <w:rFonts w:ascii="Book Antiqua" w:eastAsia="Times New Roman" w:hAnsi="Book Antiqua" w:cs="Times New Roman"/>
          <w:color w:val="000000"/>
          <w:sz w:val="24"/>
          <w:szCs w:val="24"/>
        </w:rPr>
        <w:t>.</w:t>
      </w:r>
      <w:r w:rsidR="00826C6E" w:rsidRPr="003E53EA">
        <w:rPr>
          <w:rFonts w:ascii="Book Antiqua" w:eastAsia="Times New Roman" w:hAnsi="Book Antiqua" w:cs="Times New Roman"/>
          <w:color w:val="000000"/>
          <w:sz w:val="24"/>
          <w:szCs w:val="24"/>
        </w:rPr>
        <w:t xml:space="preserve"> At week 8 (BOC week 4)</w:t>
      </w:r>
      <w:r w:rsidR="00A95D90" w:rsidRPr="003E53EA">
        <w:rPr>
          <w:rFonts w:ascii="Book Antiqua" w:eastAsia="Times New Roman" w:hAnsi="Book Antiqua" w:cs="Times New Roman"/>
          <w:color w:val="000000"/>
          <w:sz w:val="24"/>
          <w:szCs w:val="24"/>
        </w:rPr>
        <w:t xml:space="preserve">, </w:t>
      </w:r>
      <w:r w:rsidR="0006709B" w:rsidRPr="003E53EA">
        <w:rPr>
          <w:rFonts w:ascii="Book Antiqua" w:eastAsia="Times New Roman" w:hAnsi="Book Antiqua" w:cs="Times New Roman"/>
          <w:color w:val="000000"/>
          <w:sz w:val="24"/>
          <w:szCs w:val="24"/>
        </w:rPr>
        <w:t>he</w:t>
      </w:r>
      <w:r w:rsidR="00826C6E" w:rsidRPr="003E53EA">
        <w:rPr>
          <w:rFonts w:ascii="Book Antiqua" w:eastAsia="Times New Roman" w:hAnsi="Book Antiqua" w:cs="Times New Roman"/>
          <w:color w:val="000000"/>
          <w:sz w:val="24"/>
          <w:szCs w:val="24"/>
        </w:rPr>
        <w:t xml:space="preserve"> reported a small rash over the legs and arms, dysgeusia, and flu-like symptoms. His </w:t>
      </w:r>
      <w:r w:rsidR="00A95D90" w:rsidRPr="003E53EA">
        <w:rPr>
          <w:rFonts w:ascii="Book Antiqua" w:eastAsia="Times New Roman" w:hAnsi="Book Antiqua" w:cs="Times New Roman"/>
          <w:color w:val="000000"/>
          <w:sz w:val="24"/>
          <w:szCs w:val="24"/>
        </w:rPr>
        <w:t xml:space="preserve">continued treatment and his </w:t>
      </w:r>
      <w:r w:rsidR="00826C6E" w:rsidRPr="003E53EA">
        <w:rPr>
          <w:rFonts w:ascii="Book Antiqua" w:eastAsia="Times New Roman" w:hAnsi="Book Antiqua" w:cs="Times New Roman"/>
          <w:color w:val="000000"/>
          <w:sz w:val="24"/>
          <w:szCs w:val="24"/>
        </w:rPr>
        <w:t xml:space="preserve">viral load </w:t>
      </w:r>
      <w:r w:rsidR="00E421E4" w:rsidRPr="003E53EA">
        <w:rPr>
          <w:rFonts w:ascii="Book Antiqua" w:eastAsia="Times New Roman" w:hAnsi="Book Antiqua" w:cs="Times New Roman"/>
          <w:color w:val="000000"/>
          <w:sz w:val="24"/>
          <w:szCs w:val="24"/>
        </w:rPr>
        <w:t xml:space="preserve">became </w:t>
      </w:r>
      <w:r w:rsidR="00826C6E" w:rsidRPr="003E53EA">
        <w:rPr>
          <w:rFonts w:ascii="Book Antiqua" w:eastAsia="Times New Roman" w:hAnsi="Book Antiqua" w:cs="Times New Roman"/>
          <w:color w:val="000000"/>
          <w:sz w:val="24"/>
          <w:szCs w:val="24"/>
        </w:rPr>
        <w:t>undetectable at week 16 and remained</w:t>
      </w:r>
      <w:r w:rsidR="00A57ACC" w:rsidRPr="003E53EA">
        <w:rPr>
          <w:rFonts w:ascii="Book Antiqua" w:eastAsia="Times New Roman" w:hAnsi="Book Antiqua" w:cs="Times New Roman"/>
          <w:color w:val="000000"/>
          <w:sz w:val="24"/>
          <w:szCs w:val="24"/>
        </w:rPr>
        <w:t xml:space="preserve"> so through week 48. F</w:t>
      </w:r>
      <w:r w:rsidR="00675532" w:rsidRPr="003E53EA">
        <w:rPr>
          <w:rFonts w:ascii="Book Antiqua" w:eastAsia="Times New Roman" w:hAnsi="Book Antiqua" w:cs="Times New Roman"/>
          <w:color w:val="000000"/>
          <w:sz w:val="24"/>
          <w:szCs w:val="24"/>
        </w:rPr>
        <w:t xml:space="preserve">our </w:t>
      </w:r>
      <w:r w:rsidR="00826C6E" w:rsidRPr="003E53EA">
        <w:rPr>
          <w:rFonts w:ascii="Book Antiqua" w:eastAsia="Times New Roman" w:hAnsi="Book Antiqua" w:cs="Times New Roman"/>
          <w:color w:val="000000"/>
          <w:sz w:val="24"/>
          <w:szCs w:val="24"/>
        </w:rPr>
        <w:t>weeks post-</w:t>
      </w:r>
      <w:r w:rsidR="00874D26" w:rsidRPr="003E53EA">
        <w:rPr>
          <w:rFonts w:ascii="Book Antiqua" w:eastAsia="Times New Roman" w:hAnsi="Book Antiqua" w:cs="Times New Roman"/>
          <w:color w:val="000000"/>
          <w:sz w:val="24"/>
          <w:szCs w:val="24"/>
        </w:rPr>
        <w:t>EOT</w:t>
      </w:r>
      <w:r w:rsidR="00826C6E" w:rsidRPr="003E53EA">
        <w:rPr>
          <w:rFonts w:ascii="Book Antiqua" w:eastAsia="Times New Roman" w:hAnsi="Book Antiqua" w:cs="Times New Roman"/>
          <w:color w:val="000000"/>
          <w:sz w:val="24"/>
          <w:szCs w:val="24"/>
        </w:rPr>
        <w:t xml:space="preserve">, </w:t>
      </w:r>
      <w:r w:rsidR="0006709B" w:rsidRPr="003E53EA">
        <w:rPr>
          <w:rFonts w:ascii="Book Antiqua" w:eastAsia="Times New Roman" w:hAnsi="Book Antiqua" w:cs="Times New Roman"/>
          <w:color w:val="000000"/>
          <w:sz w:val="24"/>
          <w:szCs w:val="24"/>
        </w:rPr>
        <w:t xml:space="preserve">he relapsed with a </w:t>
      </w:r>
      <w:r w:rsidR="00826C6E" w:rsidRPr="003E53EA">
        <w:rPr>
          <w:rFonts w:ascii="Book Antiqua" w:eastAsia="Times New Roman" w:hAnsi="Book Antiqua" w:cs="Times New Roman"/>
          <w:color w:val="000000"/>
          <w:sz w:val="24"/>
          <w:szCs w:val="24"/>
        </w:rPr>
        <w:t xml:space="preserve">viral load </w:t>
      </w:r>
      <w:r w:rsidR="0006709B" w:rsidRPr="003E53EA">
        <w:rPr>
          <w:rFonts w:ascii="Book Antiqua" w:eastAsia="Times New Roman" w:hAnsi="Book Antiqua" w:cs="Times New Roman"/>
          <w:color w:val="000000"/>
          <w:sz w:val="24"/>
          <w:szCs w:val="24"/>
        </w:rPr>
        <w:t>of</w:t>
      </w:r>
      <w:r w:rsidR="00826C6E" w:rsidRPr="003E53EA">
        <w:rPr>
          <w:rFonts w:ascii="Book Antiqua" w:eastAsia="Times New Roman" w:hAnsi="Book Antiqua" w:cs="Times New Roman"/>
          <w:color w:val="000000"/>
          <w:sz w:val="24"/>
          <w:szCs w:val="24"/>
        </w:rPr>
        <w:t xml:space="preserve"> 766 </w:t>
      </w:r>
      <w:r w:rsidR="00F12A03" w:rsidRPr="003E53EA">
        <w:rPr>
          <w:rFonts w:ascii="Book Antiqua" w:eastAsia="Times New Roman" w:hAnsi="Book Antiqua" w:cs="Times New Roman"/>
          <w:color w:val="000000"/>
          <w:sz w:val="24"/>
          <w:szCs w:val="24"/>
        </w:rPr>
        <w:t>IU mL–1</w:t>
      </w:r>
      <w:r w:rsidR="0006709B" w:rsidRPr="003E53EA">
        <w:rPr>
          <w:rFonts w:ascii="Book Antiqua" w:eastAsia="Times New Roman" w:hAnsi="Book Antiqua" w:cs="Times New Roman"/>
          <w:color w:val="000000"/>
          <w:sz w:val="24"/>
          <w:szCs w:val="24"/>
        </w:rPr>
        <w:t xml:space="preserve">. </w:t>
      </w:r>
      <w:r w:rsidR="00AE0BFF" w:rsidRPr="003E53EA">
        <w:rPr>
          <w:rFonts w:ascii="Book Antiqua" w:eastAsia="Times New Roman" w:hAnsi="Book Antiqua" w:cs="Times New Roman"/>
          <w:color w:val="000000"/>
          <w:sz w:val="24"/>
          <w:szCs w:val="24"/>
        </w:rPr>
        <w:t>In January</w:t>
      </w:r>
      <w:r w:rsidR="006D2DF5" w:rsidRPr="003E53EA">
        <w:rPr>
          <w:rFonts w:ascii="Book Antiqua" w:eastAsia="Times New Roman" w:hAnsi="Book Antiqua" w:cs="Times New Roman"/>
          <w:color w:val="000000"/>
          <w:sz w:val="24"/>
          <w:szCs w:val="24"/>
        </w:rPr>
        <w:t xml:space="preserve"> </w:t>
      </w:r>
      <w:r w:rsidR="00AE0BFF" w:rsidRPr="003E53EA">
        <w:rPr>
          <w:rFonts w:ascii="Book Antiqua" w:eastAsia="Times New Roman" w:hAnsi="Book Antiqua" w:cs="Times New Roman"/>
          <w:color w:val="000000"/>
          <w:sz w:val="24"/>
          <w:szCs w:val="24"/>
        </w:rPr>
        <w:t>2014</w:t>
      </w:r>
      <w:r w:rsidR="00826C6E" w:rsidRPr="003E53EA">
        <w:rPr>
          <w:rFonts w:ascii="Book Antiqua" w:eastAsia="Times New Roman" w:hAnsi="Book Antiqua" w:cs="Times New Roman"/>
          <w:color w:val="000000"/>
          <w:sz w:val="24"/>
          <w:szCs w:val="24"/>
        </w:rPr>
        <w:t xml:space="preserve">, </w:t>
      </w:r>
      <w:r w:rsidR="0006709B" w:rsidRPr="003E53EA">
        <w:rPr>
          <w:rFonts w:ascii="Book Antiqua" w:eastAsia="Times New Roman" w:hAnsi="Book Antiqua" w:cs="Times New Roman"/>
          <w:color w:val="000000"/>
          <w:sz w:val="24"/>
          <w:szCs w:val="24"/>
        </w:rPr>
        <w:t>he</w:t>
      </w:r>
      <w:r w:rsidR="00826C6E" w:rsidRPr="003E53EA">
        <w:rPr>
          <w:rFonts w:ascii="Book Antiqua" w:eastAsia="Times New Roman" w:hAnsi="Book Antiqua" w:cs="Times New Roman"/>
          <w:color w:val="000000"/>
          <w:sz w:val="24"/>
          <w:szCs w:val="24"/>
        </w:rPr>
        <w:t xml:space="preserve"> was started on SOF/SMV/RBV</w:t>
      </w:r>
      <w:r w:rsidR="001B22AA" w:rsidRPr="003E53EA">
        <w:rPr>
          <w:rFonts w:ascii="Book Antiqua" w:eastAsia="Times New Roman" w:hAnsi="Book Antiqua" w:cs="Times New Roman"/>
          <w:color w:val="000000"/>
          <w:sz w:val="24"/>
          <w:szCs w:val="24"/>
        </w:rPr>
        <w:t>, with a viral load of</w:t>
      </w:r>
      <w:r w:rsidR="00B050F1">
        <w:rPr>
          <w:rFonts w:ascii="Book Antiqua" w:eastAsia="Times New Roman" w:hAnsi="Book Antiqua" w:cs="Times New Roman"/>
          <w:color w:val="000000"/>
          <w:sz w:val="24"/>
          <w:szCs w:val="24"/>
        </w:rPr>
        <w:t xml:space="preserve"> 180</w:t>
      </w:r>
      <w:r w:rsidR="00712FD7" w:rsidRPr="003E53EA">
        <w:rPr>
          <w:rFonts w:ascii="Book Antiqua" w:eastAsia="Times New Roman" w:hAnsi="Book Antiqua" w:cs="Times New Roman"/>
          <w:color w:val="000000"/>
          <w:sz w:val="24"/>
          <w:szCs w:val="24"/>
        </w:rPr>
        <w:t xml:space="preserve">020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xml:space="preserve">. </w:t>
      </w:r>
      <w:r w:rsidR="00874D26" w:rsidRPr="003E53EA">
        <w:rPr>
          <w:rFonts w:ascii="Book Antiqua" w:eastAsia="Times New Roman" w:hAnsi="Book Antiqua" w:cs="Times New Roman"/>
          <w:color w:val="000000"/>
          <w:sz w:val="24"/>
          <w:szCs w:val="24"/>
        </w:rPr>
        <w:t>During the first</w:t>
      </w:r>
      <w:r w:rsidR="00826C6E" w:rsidRPr="003E53EA">
        <w:rPr>
          <w:rFonts w:ascii="Book Antiqua" w:eastAsia="Times New Roman" w:hAnsi="Book Antiqua" w:cs="Times New Roman"/>
          <w:color w:val="000000"/>
          <w:sz w:val="24"/>
          <w:szCs w:val="24"/>
        </w:rPr>
        <w:t xml:space="preserve"> two weeks of therapy, </w:t>
      </w:r>
      <w:r w:rsidR="00A95D90" w:rsidRPr="003E53EA">
        <w:rPr>
          <w:rFonts w:ascii="Book Antiqua" w:eastAsia="Times New Roman" w:hAnsi="Book Antiqua" w:cs="Times New Roman"/>
          <w:color w:val="000000"/>
          <w:sz w:val="24"/>
          <w:szCs w:val="24"/>
        </w:rPr>
        <w:t>his</w:t>
      </w:r>
      <w:r w:rsidR="00874D26" w:rsidRPr="003E53E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 xml:space="preserve">viral load </w:t>
      </w:r>
      <w:r w:rsidR="00AF4ADD" w:rsidRPr="003E53EA">
        <w:rPr>
          <w:rFonts w:ascii="Book Antiqua" w:eastAsia="Times New Roman" w:hAnsi="Book Antiqua" w:cs="Times New Roman"/>
          <w:color w:val="000000"/>
          <w:sz w:val="24"/>
          <w:szCs w:val="24"/>
        </w:rPr>
        <w:t xml:space="preserve">was </w:t>
      </w:r>
      <w:r w:rsidR="00874D26" w:rsidRPr="003E53EA">
        <w:rPr>
          <w:rFonts w:ascii="Book Antiqua" w:eastAsia="Times New Roman" w:hAnsi="Book Antiqua" w:cs="Times New Roman"/>
          <w:color w:val="000000"/>
          <w:sz w:val="24"/>
          <w:szCs w:val="24"/>
        </w:rPr>
        <w:t>below</w:t>
      </w:r>
      <w:r w:rsidR="00826C6E" w:rsidRPr="003E53EA">
        <w:rPr>
          <w:rFonts w:ascii="Book Antiqua" w:eastAsia="Times New Roman" w:hAnsi="Book Antiqua" w:cs="Times New Roman"/>
          <w:color w:val="000000"/>
          <w:sz w:val="24"/>
          <w:szCs w:val="24"/>
        </w:rPr>
        <w:t xml:space="preserve"> 43 </w:t>
      </w:r>
      <w:r w:rsidR="00F12A03" w:rsidRPr="003E53EA">
        <w:rPr>
          <w:rFonts w:ascii="Book Antiqua" w:eastAsia="Times New Roman" w:hAnsi="Book Antiqua" w:cs="Times New Roman"/>
          <w:color w:val="000000"/>
          <w:sz w:val="24"/>
          <w:szCs w:val="24"/>
        </w:rPr>
        <w:t>IU mL–1</w:t>
      </w:r>
      <w:r w:rsidR="00E421E4" w:rsidRPr="003E53EA">
        <w:rPr>
          <w:rFonts w:ascii="Book Antiqua" w:eastAsia="Times New Roman" w:hAnsi="Book Antiqua" w:cs="Times New Roman"/>
          <w:color w:val="000000"/>
          <w:sz w:val="24"/>
          <w:szCs w:val="24"/>
        </w:rPr>
        <w:t xml:space="preserve"> </w:t>
      </w:r>
      <w:r w:rsidR="003F2E4A">
        <w:rPr>
          <w:rFonts w:ascii="Book Antiqua" w:eastAsia="Times New Roman" w:hAnsi="Book Antiqua" w:cs="Times New Roman"/>
          <w:color w:val="000000"/>
          <w:sz w:val="24"/>
          <w:szCs w:val="24"/>
        </w:rPr>
        <w:t>and after 6 wk</w:t>
      </w:r>
      <w:r w:rsidR="00AF4ADD" w:rsidRPr="003E53EA">
        <w:rPr>
          <w:rFonts w:ascii="Book Antiqua" w:eastAsia="Times New Roman" w:hAnsi="Book Antiqua" w:cs="Times New Roman"/>
          <w:color w:val="000000"/>
          <w:sz w:val="24"/>
          <w:szCs w:val="24"/>
        </w:rPr>
        <w:t xml:space="preserve"> the </w:t>
      </w:r>
      <w:r w:rsidR="00826C6E" w:rsidRPr="003E53EA">
        <w:rPr>
          <w:rFonts w:ascii="Book Antiqua" w:eastAsia="Times New Roman" w:hAnsi="Book Antiqua" w:cs="Times New Roman"/>
          <w:color w:val="000000"/>
          <w:sz w:val="24"/>
          <w:szCs w:val="24"/>
        </w:rPr>
        <w:t>viral load was undetectable</w:t>
      </w:r>
      <w:r w:rsidR="00675532" w:rsidRPr="003E53EA">
        <w:rPr>
          <w:rFonts w:ascii="Book Antiqua" w:eastAsia="Times New Roman" w:hAnsi="Book Antiqua" w:cs="Times New Roman"/>
          <w:color w:val="000000"/>
          <w:sz w:val="24"/>
          <w:szCs w:val="24"/>
        </w:rPr>
        <w:t xml:space="preserve">. Despite his viral load remaining </w:t>
      </w:r>
      <w:r w:rsidR="00826C6E" w:rsidRPr="003E53EA">
        <w:rPr>
          <w:rFonts w:ascii="Book Antiqua" w:eastAsia="Times New Roman" w:hAnsi="Book Antiqua" w:cs="Times New Roman"/>
          <w:color w:val="000000"/>
          <w:sz w:val="24"/>
          <w:szCs w:val="24"/>
        </w:rPr>
        <w:t>undetectable for the remain</w:t>
      </w:r>
      <w:r w:rsidR="00675532" w:rsidRPr="003E53EA">
        <w:rPr>
          <w:rFonts w:ascii="Book Antiqua" w:eastAsia="Times New Roman" w:hAnsi="Book Antiqua" w:cs="Times New Roman"/>
          <w:color w:val="000000"/>
          <w:sz w:val="24"/>
          <w:szCs w:val="24"/>
        </w:rPr>
        <w:t xml:space="preserve">der of therapy, he </w:t>
      </w:r>
      <w:r w:rsidR="00856873" w:rsidRPr="003E53EA">
        <w:rPr>
          <w:rFonts w:ascii="Book Antiqua" w:eastAsia="Times New Roman" w:hAnsi="Book Antiqua" w:cs="Times New Roman"/>
          <w:color w:val="000000"/>
          <w:sz w:val="24"/>
          <w:szCs w:val="24"/>
        </w:rPr>
        <w:t>had</w:t>
      </w:r>
      <w:r w:rsidR="00675532" w:rsidRPr="003E53EA">
        <w:rPr>
          <w:rFonts w:ascii="Book Antiqua" w:eastAsia="Times New Roman" w:hAnsi="Book Antiqua" w:cs="Times New Roman"/>
          <w:color w:val="000000"/>
          <w:sz w:val="24"/>
          <w:szCs w:val="24"/>
        </w:rPr>
        <w:t xml:space="preserve"> a </w:t>
      </w:r>
      <w:r w:rsidR="00856873" w:rsidRPr="003E53EA">
        <w:rPr>
          <w:rFonts w:ascii="Book Antiqua" w:eastAsia="Times New Roman" w:hAnsi="Book Antiqua" w:cs="Times New Roman"/>
          <w:color w:val="000000"/>
          <w:sz w:val="24"/>
          <w:szCs w:val="24"/>
        </w:rPr>
        <w:t>viral load of</w:t>
      </w:r>
      <w:r w:rsidR="00B050F1">
        <w:rPr>
          <w:rFonts w:ascii="Book Antiqua" w:eastAsia="Times New Roman" w:hAnsi="Book Antiqua" w:cs="Times New Roman"/>
          <w:color w:val="000000"/>
          <w:sz w:val="24"/>
          <w:szCs w:val="24"/>
        </w:rPr>
        <w:t xml:space="preserve"> 370</w:t>
      </w:r>
      <w:r w:rsidR="00826C6E" w:rsidRPr="003E53EA">
        <w:rPr>
          <w:rFonts w:ascii="Book Antiqua" w:eastAsia="Times New Roman" w:hAnsi="Book Antiqua" w:cs="Times New Roman"/>
          <w:color w:val="000000"/>
          <w:sz w:val="24"/>
          <w:szCs w:val="24"/>
        </w:rPr>
        <w:t xml:space="preserve">430 </w:t>
      </w:r>
      <w:r w:rsidR="00F12A03" w:rsidRPr="003E53EA">
        <w:rPr>
          <w:rFonts w:ascii="Book Antiqua" w:eastAsia="Times New Roman" w:hAnsi="Book Antiqua" w:cs="Times New Roman"/>
          <w:color w:val="000000"/>
          <w:sz w:val="24"/>
          <w:szCs w:val="24"/>
        </w:rPr>
        <w:t>IU mL–1</w:t>
      </w:r>
      <w:r w:rsidR="003F2E4A">
        <w:rPr>
          <w:rFonts w:ascii="Book Antiqua" w:eastAsia="Times New Roman" w:hAnsi="Book Antiqua" w:cs="Times New Roman"/>
          <w:color w:val="000000"/>
          <w:sz w:val="24"/>
          <w:szCs w:val="24"/>
        </w:rPr>
        <w:t xml:space="preserve"> at 4 wk</w:t>
      </w:r>
      <w:r w:rsidR="00675532" w:rsidRPr="003E53EA">
        <w:rPr>
          <w:rFonts w:ascii="Book Antiqua" w:eastAsia="Times New Roman" w:hAnsi="Book Antiqua" w:cs="Times New Roman"/>
          <w:color w:val="000000"/>
          <w:sz w:val="24"/>
          <w:szCs w:val="24"/>
        </w:rPr>
        <w:t xml:space="preserve"> post-EOT, </w:t>
      </w:r>
      <w:r w:rsidR="00826C6E" w:rsidRPr="003E53EA">
        <w:rPr>
          <w:rFonts w:ascii="Book Antiqua" w:eastAsia="Times New Roman" w:hAnsi="Book Antiqua" w:cs="Times New Roman"/>
          <w:color w:val="000000"/>
          <w:sz w:val="24"/>
          <w:szCs w:val="24"/>
        </w:rPr>
        <w:t xml:space="preserve">indicating relapse. </w:t>
      </w:r>
    </w:p>
    <w:p w:rsidR="00305A6C" w:rsidRPr="003E53EA" w:rsidRDefault="00305A6C" w:rsidP="0087239E">
      <w:pPr>
        <w:spacing w:after="0" w:line="360" w:lineRule="auto"/>
        <w:jc w:val="both"/>
        <w:rPr>
          <w:rFonts w:ascii="Book Antiqua" w:eastAsia="Times New Roman" w:hAnsi="Book Antiqua" w:cs="Times New Roman"/>
          <w:sz w:val="24"/>
          <w:szCs w:val="24"/>
        </w:rPr>
      </w:pPr>
    </w:p>
    <w:p w:rsidR="00305A6C" w:rsidRPr="003E53EA" w:rsidRDefault="008D309E" w:rsidP="0087239E">
      <w:pPr>
        <w:spacing w:after="0" w:line="360" w:lineRule="auto"/>
        <w:jc w:val="both"/>
        <w:rPr>
          <w:rFonts w:ascii="Book Antiqua" w:eastAsia="Times New Roman" w:hAnsi="Book Antiqua" w:cs="Times New Roman"/>
          <w:b/>
          <w:i/>
          <w:color w:val="000000"/>
          <w:sz w:val="24"/>
          <w:szCs w:val="24"/>
        </w:rPr>
      </w:pPr>
      <w:r w:rsidRPr="003E53EA">
        <w:rPr>
          <w:rFonts w:ascii="Book Antiqua" w:eastAsia="Times New Roman" w:hAnsi="Book Antiqua" w:cs="Times New Roman"/>
          <w:b/>
          <w:i/>
          <w:color w:val="000000"/>
          <w:sz w:val="24"/>
          <w:szCs w:val="24"/>
        </w:rPr>
        <w:t xml:space="preserve">Case </w:t>
      </w:r>
      <w:r w:rsidR="00826C6E" w:rsidRPr="003E53EA">
        <w:rPr>
          <w:rFonts w:ascii="Book Antiqua" w:eastAsia="Times New Roman" w:hAnsi="Book Antiqua" w:cs="Times New Roman"/>
          <w:b/>
          <w:i/>
          <w:color w:val="000000"/>
          <w:sz w:val="24"/>
          <w:szCs w:val="24"/>
        </w:rPr>
        <w:t>3</w:t>
      </w:r>
    </w:p>
    <w:p w:rsidR="00305A6C" w:rsidRPr="003E53EA" w:rsidRDefault="00465EE4" w:rsidP="0087239E">
      <w:pPr>
        <w:spacing w:after="0" w:line="360" w:lineRule="auto"/>
        <w:jc w:val="both"/>
        <w:rPr>
          <w:rFonts w:ascii="Book Antiqua" w:eastAsia="Times New Roman" w:hAnsi="Book Antiqua" w:cs="Times New Roman"/>
          <w:color w:val="000000"/>
          <w:sz w:val="24"/>
          <w:szCs w:val="24"/>
        </w:rPr>
      </w:pPr>
      <w:r w:rsidRPr="003E53EA">
        <w:rPr>
          <w:rFonts w:ascii="Book Antiqua" w:eastAsia="Times New Roman" w:hAnsi="Book Antiqua" w:cs="Times New Roman"/>
          <w:color w:val="000000"/>
          <w:sz w:val="24"/>
          <w:szCs w:val="24"/>
        </w:rPr>
        <w:t>Case 3 is a</w:t>
      </w:r>
      <w:r w:rsidR="00826C6E" w:rsidRPr="003E53EA">
        <w:rPr>
          <w:rFonts w:ascii="Book Antiqua" w:eastAsia="Times New Roman" w:hAnsi="Book Antiqua" w:cs="Times New Roman"/>
          <w:color w:val="000000"/>
          <w:sz w:val="24"/>
          <w:szCs w:val="24"/>
        </w:rPr>
        <w:t xml:space="preserve"> 54 year-old white male</w:t>
      </w:r>
      <w:r w:rsidRPr="003E53EA">
        <w:rPr>
          <w:rFonts w:ascii="Book Antiqua" w:eastAsia="Times New Roman" w:hAnsi="Book Antiqua" w:cs="Times New Roman"/>
          <w:color w:val="000000"/>
          <w:sz w:val="24"/>
          <w:szCs w:val="24"/>
        </w:rPr>
        <w:t xml:space="preserve"> with</w:t>
      </w:r>
      <w:r w:rsidR="00826C6E" w:rsidRPr="003E53EA">
        <w:rPr>
          <w:rFonts w:ascii="Book Antiqua" w:eastAsia="Times New Roman" w:hAnsi="Book Antiqua" w:cs="Times New Roman"/>
          <w:color w:val="000000"/>
          <w:sz w:val="24"/>
          <w:szCs w:val="24"/>
        </w:rPr>
        <w:t xml:space="preserve"> no </w:t>
      </w:r>
      <w:r w:rsidR="00FE6114" w:rsidRPr="003E53EA">
        <w:rPr>
          <w:rFonts w:ascii="Book Antiqua" w:eastAsia="Times New Roman" w:hAnsi="Book Antiqua" w:cs="Times New Roman"/>
          <w:color w:val="000000"/>
          <w:sz w:val="24"/>
          <w:szCs w:val="24"/>
        </w:rPr>
        <w:t>significant</w:t>
      </w:r>
      <w:r w:rsidR="00826C6E" w:rsidRPr="003E53EA">
        <w:rPr>
          <w:rFonts w:ascii="Book Antiqua" w:eastAsia="Times New Roman" w:hAnsi="Book Antiqua" w:cs="Times New Roman"/>
          <w:color w:val="000000"/>
          <w:sz w:val="24"/>
          <w:szCs w:val="24"/>
        </w:rPr>
        <w:t xml:space="preserve"> medical history prior to being diagnosed with HCV</w:t>
      </w:r>
      <w:r w:rsidR="00A95D90" w:rsidRPr="003E53EA">
        <w:rPr>
          <w:rFonts w:ascii="Book Antiqua" w:eastAsia="Times New Roman" w:hAnsi="Book Antiqua" w:cs="Times New Roman"/>
          <w:color w:val="000000"/>
          <w:sz w:val="24"/>
          <w:szCs w:val="24"/>
        </w:rPr>
        <w:t xml:space="preserve"> </w:t>
      </w:r>
      <w:r w:rsidR="0006709B" w:rsidRPr="003E53EA">
        <w:rPr>
          <w:rFonts w:ascii="Book Antiqua" w:eastAsia="Times New Roman" w:hAnsi="Book Antiqua" w:cs="Times New Roman"/>
          <w:color w:val="000000"/>
          <w:sz w:val="24"/>
          <w:szCs w:val="24"/>
        </w:rPr>
        <w:t>genotype 1a in 2006</w:t>
      </w:r>
      <w:r w:rsidR="00A95D90" w:rsidRPr="003E53E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 xml:space="preserve">His risk factor </w:t>
      </w:r>
      <w:r w:rsidR="006C539D" w:rsidRPr="003E53EA">
        <w:rPr>
          <w:rFonts w:ascii="Book Antiqua" w:eastAsia="Times New Roman" w:hAnsi="Book Antiqua" w:cs="Times New Roman"/>
          <w:sz w:val="24"/>
          <w:szCs w:val="24"/>
        </w:rPr>
        <w:t>for acquisition of HC</w:t>
      </w:r>
      <w:r w:rsidR="0006709B" w:rsidRPr="003E53EA">
        <w:rPr>
          <w:rFonts w:ascii="Book Antiqua" w:eastAsia="Times New Roman" w:hAnsi="Book Antiqua" w:cs="Times New Roman"/>
          <w:sz w:val="24"/>
          <w:szCs w:val="24"/>
        </w:rPr>
        <w:t>V</w:t>
      </w:r>
      <w:r w:rsidR="006C539D" w:rsidRPr="003E53EA">
        <w:rPr>
          <w:rFonts w:ascii="Book Antiqua" w:eastAsia="Times New Roman" w:hAnsi="Book Antiqua" w:cs="Times New Roman"/>
          <w:sz w:val="24"/>
          <w:szCs w:val="24"/>
        </w:rPr>
        <w:t xml:space="preserve"> </w:t>
      </w:r>
      <w:r w:rsidR="00826C6E" w:rsidRPr="003E53EA">
        <w:rPr>
          <w:rFonts w:ascii="Book Antiqua" w:eastAsia="Times New Roman" w:hAnsi="Book Antiqua" w:cs="Times New Roman"/>
          <w:color w:val="000000"/>
          <w:sz w:val="24"/>
          <w:szCs w:val="24"/>
        </w:rPr>
        <w:t xml:space="preserve">was a tattoo </w:t>
      </w:r>
      <w:r w:rsidR="00DC4348" w:rsidRPr="003E53EA">
        <w:rPr>
          <w:rFonts w:ascii="Book Antiqua" w:eastAsia="Times New Roman" w:hAnsi="Book Antiqua" w:cs="Times New Roman"/>
          <w:color w:val="000000"/>
          <w:sz w:val="24"/>
          <w:szCs w:val="24"/>
        </w:rPr>
        <w:t>that he received over</w:t>
      </w:r>
      <w:r w:rsidR="00826C6E" w:rsidRPr="003E53EA">
        <w:rPr>
          <w:rFonts w:ascii="Book Antiqua" w:eastAsia="Times New Roman" w:hAnsi="Book Antiqua" w:cs="Times New Roman"/>
          <w:color w:val="000000"/>
          <w:sz w:val="24"/>
          <w:szCs w:val="24"/>
        </w:rPr>
        <w:t xml:space="preserve"> </w:t>
      </w:r>
      <w:r w:rsidR="00342275" w:rsidRPr="003E53EA">
        <w:rPr>
          <w:rFonts w:ascii="Book Antiqua" w:eastAsia="Times New Roman" w:hAnsi="Book Antiqua" w:cs="Times New Roman"/>
          <w:color w:val="000000"/>
          <w:sz w:val="24"/>
          <w:szCs w:val="24"/>
        </w:rPr>
        <w:t>30</w:t>
      </w:r>
      <w:r w:rsidR="00826C6E" w:rsidRPr="003E53EA">
        <w:rPr>
          <w:rFonts w:ascii="Book Antiqua" w:eastAsia="Times New Roman" w:hAnsi="Book Antiqua" w:cs="Times New Roman"/>
          <w:color w:val="000000"/>
          <w:sz w:val="24"/>
          <w:szCs w:val="24"/>
        </w:rPr>
        <w:t xml:space="preserve"> years </w:t>
      </w:r>
      <w:r w:rsidR="0006709B" w:rsidRPr="003E53EA">
        <w:rPr>
          <w:rFonts w:ascii="Book Antiqua" w:eastAsia="Times New Roman" w:hAnsi="Book Antiqua" w:cs="Times New Roman"/>
          <w:color w:val="000000"/>
          <w:sz w:val="24"/>
          <w:szCs w:val="24"/>
        </w:rPr>
        <w:t>prior to diagnosis</w:t>
      </w:r>
      <w:r w:rsidR="00826C6E" w:rsidRPr="003E53EA">
        <w:rPr>
          <w:rFonts w:ascii="Book Antiqua" w:eastAsia="Times New Roman" w:hAnsi="Book Antiqua" w:cs="Times New Roman"/>
          <w:color w:val="000000"/>
          <w:sz w:val="24"/>
          <w:szCs w:val="24"/>
        </w:rPr>
        <w:t xml:space="preserve">. A liver biopsy </w:t>
      </w:r>
      <w:r w:rsidR="00913F8E" w:rsidRPr="003E53EA">
        <w:rPr>
          <w:rFonts w:ascii="Book Antiqua" w:eastAsia="Times New Roman" w:hAnsi="Book Antiqua" w:cs="Times New Roman"/>
          <w:color w:val="000000"/>
          <w:sz w:val="24"/>
          <w:szCs w:val="24"/>
        </w:rPr>
        <w:t xml:space="preserve">in 2006 </w:t>
      </w:r>
      <w:r w:rsidR="00826C6E" w:rsidRPr="003E53EA">
        <w:rPr>
          <w:rFonts w:ascii="Book Antiqua" w:eastAsia="Times New Roman" w:hAnsi="Book Antiqua" w:cs="Times New Roman"/>
          <w:color w:val="000000"/>
          <w:sz w:val="24"/>
          <w:szCs w:val="24"/>
        </w:rPr>
        <w:t xml:space="preserve">demonstrated cirrhosis. He was treated with PEG/RBV in 2006 </w:t>
      </w:r>
      <w:r w:rsidR="0063015F" w:rsidRPr="003E53EA">
        <w:rPr>
          <w:rFonts w:ascii="Book Antiqua" w:eastAsia="Times New Roman" w:hAnsi="Book Antiqua" w:cs="Times New Roman"/>
          <w:color w:val="000000"/>
          <w:sz w:val="24"/>
          <w:szCs w:val="24"/>
        </w:rPr>
        <w:t xml:space="preserve">at an outside institution </w:t>
      </w:r>
      <w:r w:rsidR="00826C6E" w:rsidRPr="003E53EA">
        <w:rPr>
          <w:rFonts w:ascii="Book Antiqua" w:eastAsia="Times New Roman" w:hAnsi="Book Antiqua" w:cs="Times New Roman"/>
          <w:color w:val="000000"/>
          <w:sz w:val="24"/>
          <w:szCs w:val="24"/>
        </w:rPr>
        <w:t>but had difficulty tolerating this regimen</w:t>
      </w:r>
      <w:r w:rsidR="00342275" w:rsidRPr="003E53EA">
        <w:rPr>
          <w:rFonts w:ascii="Book Antiqua" w:eastAsia="Times New Roman" w:hAnsi="Book Antiqua" w:cs="Times New Roman"/>
          <w:color w:val="000000"/>
          <w:sz w:val="24"/>
          <w:szCs w:val="24"/>
        </w:rPr>
        <w:t xml:space="preserve"> due to side effects</w:t>
      </w:r>
      <w:r w:rsidR="0006709B" w:rsidRPr="003E53EA">
        <w:rPr>
          <w:rFonts w:ascii="Book Antiqua" w:eastAsia="Times New Roman" w:hAnsi="Book Antiqua" w:cs="Times New Roman"/>
          <w:color w:val="000000"/>
          <w:sz w:val="24"/>
          <w:szCs w:val="24"/>
        </w:rPr>
        <w:t xml:space="preserve"> so treatment was stopped. </w:t>
      </w:r>
      <w:r w:rsidR="00826C6E" w:rsidRPr="003E53EA">
        <w:rPr>
          <w:rFonts w:ascii="Book Antiqua" w:eastAsia="Times New Roman" w:hAnsi="Book Antiqua" w:cs="Times New Roman"/>
          <w:color w:val="000000"/>
          <w:sz w:val="24"/>
          <w:szCs w:val="24"/>
        </w:rPr>
        <w:t xml:space="preserve">He was </w:t>
      </w:r>
      <w:r w:rsidR="00913F8E" w:rsidRPr="003E53EA">
        <w:rPr>
          <w:rFonts w:ascii="Book Antiqua" w:eastAsia="Times New Roman" w:hAnsi="Book Antiqua" w:cs="Times New Roman"/>
          <w:color w:val="000000"/>
          <w:sz w:val="24"/>
          <w:szCs w:val="24"/>
        </w:rPr>
        <w:t>re-</w:t>
      </w:r>
      <w:r w:rsidR="00826C6E" w:rsidRPr="003E53EA">
        <w:rPr>
          <w:rFonts w:ascii="Book Antiqua" w:eastAsia="Times New Roman" w:hAnsi="Book Antiqua" w:cs="Times New Roman"/>
          <w:color w:val="000000"/>
          <w:sz w:val="24"/>
          <w:szCs w:val="24"/>
        </w:rPr>
        <w:t>treated</w:t>
      </w:r>
      <w:r w:rsidR="003F2E4A">
        <w:rPr>
          <w:rFonts w:ascii="Book Antiqua" w:eastAsia="Times New Roman" w:hAnsi="Book Antiqua" w:cs="Times New Roman"/>
          <w:color w:val="000000"/>
          <w:sz w:val="24"/>
          <w:szCs w:val="24"/>
        </w:rPr>
        <w:t xml:space="preserve"> with PEG/RBV in 2008 for 20 wk</w:t>
      </w:r>
      <w:r w:rsidR="00826C6E" w:rsidRPr="003E53EA">
        <w:rPr>
          <w:rFonts w:ascii="Book Antiqua" w:eastAsia="Times New Roman" w:hAnsi="Book Antiqua" w:cs="Times New Roman"/>
          <w:color w:val="000000"/>
          <w:sz w:val="24"/>
          <w:szCs w:val="24"/>
        </w:rPr>
        <w:t xml:space="preserve"> and was a partial responder. In 2011, he </w:t>
      </w:r>
      <w:r w:rsidR="00913F8E" w:rsidRPr="003E53EA">
        <w:rPr>
          <w:rFonts w:ascii="Book Antiqua" w:eastAsia="Times New Roman" w:hAnsi="Book Antiqua" w:cs="Times New Roman"/>
          <w:color w:val="000000"/>
          <w:sz w:val="24"/>
          <w:szCs w:val="24"/>
        </w:rPr>
        <w:t>began</w:t>
      </w:r>
      <w:r w:rsidR="00826C6E" w:rsidRPr="003E53EA">
        <w:rPr>
          <w:rFonts w:ascii="Book Antiqua" w:eastAsia="Times New Roman" w:hAnsi="Book Antiqua" w:cs="Times New Roman"/>
          <w:color w:val="000000"/>
          <w:sz w:val="24"/>
          <w:szCs w:val="24"/>
        </w:rPr>
        <w:t xml:space="preserve"> treatment with </w:t>
      </w:r>
      <w:r w:rsidR="00EC749B" w:rsidRPr="003E53EA">
        <w:rPr>
          <w:rFonts w:ascii="Book Antiqua" w:eastAsia="Times New Roman" w:hAnsi="Book Antiqua" w:cs="Times New Roman"/>
          <w:color w:val="000000"/>
          <w:sz w:val="24"/>
          <w:szCs w:val="24"/>
        </w:rPr>
        <w:t>TVR/</w:t>
      </w:r>
      <w:r w:rsidR="00826C6E" w:rsidRPr="003E53EA">
        <w:rPr>
          <w:rFonts w:ascii="Book Antiqua" w:eastAsia="Times New Roman" w:hAnsi="Book Antiqua" w:cs="Times New Roman"/>
          <w:color w:val="000000"/>
          <w:sz w:val="24"/>
          <w:szCs w:val="24"/>
        </w:rPr>
        <w:t>PEG/RBV</w:t>
      </w:r>
      <w:r w:rsidR="00913F8E" w:rsidRPr="003E53EA">
        <w:rPr>
          <w:rFonts w:ascii="Book Antiqua" w:eastAsia="Times New Roman" w:hAnsi="Book Antiqua" w:cs="Times New Roman"/>
          <w:color w:val="000000"/>
          <w:sz w:val="24"/>
          <w:szCs w:val="24"/>
        </w:rPr>
        <w:t xml:space="preserve"> and</w:t>
      </w:r>
      <w:r w:rsidR="001203B2" w:rsidRPr="003E53EA">
        <w:rPr>
          <w:rFonts w:ascii="Book Antiqua" w:eastAsia="Times New Roman" w:hAnsi="Book Antiqua" w:cs="Times New Roman"/>
          <w:color w:val="000000"/>
          <w:sz w:val="24"/>
          <w:szCs w:val="24"/>
        </w:rPr>
        <w:t xml:space="preserve"> remained on this regimen for </w:t>
      </w:r>
      <w:r w:rsidR="00D223A1" w:rsidRPr="003E53EA">
        <w:rPr>
          <w:rFonts w:ascii="Book Antiqua" w:eastAsia="Times New Roman" w:hAnsi="Book Antiqua" w:cs="Times New Roman"/>
          <w:color w:val="000000"/>
          <w:sz w:val="24"/>
          <w:szCs w:val="24"/>
        </w:rPr>
        <w:t>12</w:t>
      </w:r>
      <w:r w:rsidR="00826C6E" w:rsidRPr="003E53EA">
        <w:rPr>
          <w:rFonts w:ascii="Book Antiqua" w:eastAsia="Times New Roman" w:hAnsi="Book Antiqua" w:cs="Times New Roman"/>
          <w:color w:val="000000"/>
          <w:sz w:val="24"/>
          <w:szCs w:val="24"/>
        </w:rPr>
        <w:t xml:space="preserve"> weeks</w:t>
      </w:r>
      <w:r w:rsidR="00874D26" w:rsidRPr="003E53EA">
        <w:rPr>
          <w:rFonts w:ascii="Book Antiqua" w:eastAsia="Times New Roman" w:hAnsi="Book Antiqua" w:cs="Times New Roman"/>
          <w:color w:val="000000"/>
          <w:sz w:val="24"/>
          <w:szCs w:val="24"/>
        </w:rPr>
        <w:t xml:space="preserve">, although his viral load remained </w:t>
      </w:r>
      <w:r w:rsidR="00826C6E" w:rsidRPr="003E53EA">
        <w:rPr>
          <w:rFonts w:ascii="Book Antiqua" w:eastAsia="Times New Roman" w:hAnsi="Book Antiqua" w:cs="Times New Roman"/>
          <w:color w:val="000000"/>
          <w:sz w:val="24"/>
          <w:szCs w:val="24"/>
        </w:rPr>
        <w:t>detectable</w:t>
      </w:r>
      <w:r w:rsidR="00640578" w:rsidRPr="003E53EA">
        <w:rPr>
          <w:rFonts w:ascii="Book Antiqua" w:eastAsia="Times New Roman" w:hAnsi="Book Antiqua" w:cs="Times New Roman"/>
          <w:color w:val="000000"/>
          <w:sz w:val="24"/>
          <w:szCs w:val="24"/>
        </w:rPr>
        <w:t xml:space="preserve"> </w:t>
      </w:r>
      <w:r w:rsidR="00640578" w:rsidRPr="003F2E4A">
        <w:rPr>
          <w:rFonts w:ascii="Book Antiqua" w:eastAsia="Times New Roman" w:hAnsi="Book Antiqua" w:cs="Times New Roman"/>
          <w:color w:val="000000"/>
          <w:sz w:val="24"/>
          <w:szCs w:val="24"/>
        </w:rPr>
        <w:t>(Figure 1</w:t>
      </w:r>
      <w:r w:rsidR="00640578" w:rsidRPr="003F2E4A">
        <w:rPr>
          <w:rFonts w:ascii="Book Antiqua" w:eastAsia="Times New Roman" w:hAnsi="Book Antiqua" w:cs="Times New Roman"/>
          <w:caps/>
          <w:color w:val="000000"/>
          <w:sz w:val="24"/>
          <w:szCs w:val="24"/>
        </w:rPr>
        <w:t>c</w:t>
      </w:r>
      <w:r w:rsidR="00786F45" w:rsidRPr="003F2E4A">
        <w:rPr>
          <w:rFonts w:ascii="Book Antiqua" w:eastAsia="Times New Roman" w:hAnsi="Book Antiqua" w:cs="Times New Roman"/>
          <w:color w:val="000000"/>
          <w:sz w:val="24"/>
          <w:szCs w:val="24"/>
        </w:rPr>
        <w:t>)</w:t>
      </w:r>
      <w:r w:rsidR="00826C6E" w:rsidRPr="003F2E4A">
        <w:rPr>
          <w:rFonts w:ascii="Book Antiqua" w:eastAsia="Times New Roman" w:hAnsi="Book Antiqua" w:cs="Times New Roman"/>
          <w:color w:val="000000"/>
          <w:sz w:val="24"/>
          <w:szCs w:val="24"/>
        </w:rPr>
        <w:t>.</w:t>
      </w:r>
      <w:r w:rsidR="00826C6E" w:rsidRPr="003E53EA">
        <w:rPr>
          <w:rFonts w:ascii="Book Antiqua" w:eastAsia="Times New Roman" w:hAnsi="Book Antiqua" w:cs="Times New Roman"/>
          <w:color w:val="000000"/>
          <w:sz w:val="24"/>
          <w:szCs w:val="24"/>
        </w:rPr>
        <w:t xml:space="preserve"> In 2013, routine </w:t>
      </w:r>
      <w:r w:rsidR="00913F8E" w:rsidRPr="003E53EA">
        <w:rPr>
          <w:rFonts w:ascii="Book Antiqua" w:eastAsia="Times New Roman" w:hAnsi="Book Antiqua" w:cs="Times New Roman"/>
          <w:color w:val="000000"/>
          <w:sz w:val="24"/>
          <w:szCs w:val="24"/>
        </w:rPr>
        <w:lastRenderedPageBreak/>
        <w:t xml:space="preserve">surveillance </w:t>
      </w:r>
      <w:r w:rsidR="00826C6E" w:rsidRPr="003E53EA">
        <w:rPr>
          <w:rFonts w:ascii="Book Antiqua" w:eastAsia="Times New Roman" w:hAnsi="Book Antiqua" w:cs="Times New Roman"/>
          <w:color w:val="000000"/>
          <w:sz w:val="24"/>
          <w:szCs w:val="24"/>
        </w:rPr>
        <w:t>imaging</w:t>
      </w:r>
      <w:r w:rsidR="00913F8E" w:rsidRPr="003E53EA">
        <w:rPr>
          <w:rFonts w:ascii="Book Antiqua" w:eastAsia="Times New Roman" w:hAnsi="Book Antiqua" w:cs="Times New Roman"/>
          <w:color w:val="000000"/>
          <w:sz w:val="24"/>
          <w:szCs w:val="24"/>
        </w:rPr>
        <w:t xml:space="preserve"> revealed</w:t>
      </w:r>
      <w:r w:rsidR="00826C6E" w:rsidRPr="003E53EA">
        <w:rPr>
          <w:rFonts w:ascii="Book Antiqua" w:eastAsia="Times New Roman" w:hAnsi="Book Antiqua" w:cs="Times New Roman"/>
          <w:color w:val="000000"/>
          <w:sz w:val="24"/>
          <w:szCs w:val="24"/>
        </w:rPr>
        <w:t xml:space="preserve"> a 2.0 cm mass consistent with hepatocellular carcinoma. He </w:t>
      </w:r>
      <w:r w:rsidR="00913F8E" w:rsidRPr="003E53EA">
        <w:rPr>
          <w:rFonts w:ascii="Book Antiqua" w:eastAsia="Times New Roman" w:hAnsi="Book Antiqua" w:cs="Times New Roman"/>
          <w:color w:val="000000"/>
          <w:sz w:val="24"/>
          <w:szCs w:val="24"/>
        </w:rPr>
        <w:t>received</w:t>
      </w:r>
      <w:r w:rsidR="00826C6E" w:rsidRPr="003E53EA">
        <w:rPr>
          <w:rFonts w:ascii="Book Antiqua" w:eastAsia="Times New Roman" w:hAnsi="Book Antiqua" w:cs="Times New Roman"/>
          <w:color w:val="000000"/>
          <w:sz w:val="24"/>
          <w:szCs w:val="24"/>
        </w:rPr>
        <w:t xml:space="preserve"> transcatheter arterial chemoembolization and then CT-guided thermal ablation of the </w:t>
      </w:r>
      <w:r w:rsidR="00913F8E" w:rsidRPr="003E53EA">
        <w:rPr>
          <w:rFonts w:ascii="Book Antiqua" w:eastAsia="Times New Roman" w:hAnsi="Book Antiqua" w:cs="Times New Roman"/>
          <w:color w:val="000000"/>
          <w:sz w:val="24"/>
          <w:szCs w:val="24"/>
        </w:rPr>
        <w:t>lesion</w:t>
      </w:r>
      <w:r w:rsidR="00826C6E" w:rsidRPr="003E53EA">
        <w:rPr>
          <w:rFonts w:ascii="Book Antiqua" w:eastAsia="Times New Roman" w:hAnsi="Book Antiqua" w:cs="Times New Roman"/>
          <w:color w:val="000000"/>
          <w:sz w:val="24"/>
          <w:szCs w:val="24"/>
        </w:rPr>
        <w:t xml:space="preserve">. Follow-up imaging showed complete ablation of the tumor and no recurrence. A FibroScan later </w:t>
      </w:r>
      <w:r w:rsidR="005E1F9D" w:rsidRPr="003E53EA">
        <w:rPr>
          <w:rFonts w:ascii="Book Antiqua" w:eastAsia="Times New Roman" w:hAnsi="Book Antiqua" w:cs="Times New Roman"/>
          <w:color w:val="000000"/>
          <w:sz w:val="24"/>
          <w:szCs w:val="24"/>
        </w:rPr>
        <w:t>that year</w:t>
      </w:r>
      <w:r w:rsidR="00826C6E" w:rsidRPr="003E53EA">
        <w:rPr>
          <w:rFonts w:ascii="Book Antiqua" w:eastAsia="Times New Roman" w:hAnsi="Book Antiqua" w:cs="Times New Roman"/>
          <w:color w:val="000000"/>
          <w:sz w:val="24"/>
          <w:szCs w:val="24"/>
        </w:rPr>
        <w:t xml:space="preserve"> </w:t>
      </w:r>
      <w:r w:rsidR="0006709B" w:rsidRPr="003E53EA">
        <w:rPr>
          <w:rFonts w:ascii="Book Antiqua" w:eastAsia="Times New Roman" w:hAnsi="Book Antiqua" w:cs="Times New Roman"/>
          <w:color w:val="000000"/>
          <w:sz w:val="24"/>
          <w:szCs w:val="24"/>
        </w:rPr>
        <w:t>was consistent with cirrhosis (</w:t>
      </w:r>
      <w:r w:rsidR="00342275" w:rsidRPr="003E53EA">
        <w:rPr>
          <w:rFonts w:ascii="Book Antiqua" w:eastAsia="Times New Roman" w:hAnsi="Book Antiqua" w:cs="Times New Roman"/>
          <w:color w:val="000000"/>
          <w:sz w:val="24"/>
          <w:szCs w:val="24"/>
        </w:rPr>
        <w:t>32.8 kPa</w:t>
      </w:r>
      <w:r w:rsidR="0006709B" w:rsidRPr="003E53EA">
        <w:rPr>
          <w:rFonts w:ascii="Book Antiqua" w:eastAsia="Times New Roman" w:hAnsi="Book Antiqua" w:cs="Times New Roman"/>
          <w:color w:val="000000"/>
          <w:sz w:val="24"/>
          <w:szCs w:val="24"/>
        </w:rPr>
        <w:t xml:space="preserve">). </w:t>
      </w:r>
      <w:r w:rsidR="00913F8E" w:rsidRPr="003E53EA">
        <w:rPr>
          <w:rFonts w:ascii="Book Antiqua" w:eastAsia="Times New Roman" w:hAnsi="Book Antiqua" w:cs="Times New Roman"/>
          <w:color w:val="000000"/>
          <w:sz w:val="24"/>
          <w:szCs w:val="24"/>
        </w:rPr>
        <w:t>H</w:t>
      </w:r>
      <w:r w:rsidR="00342275" w:rsidRPr="003E53EA">
        <w:rPr>
          <w:rFonts w:ascii="Book Antiqua" w:eastAsia="Times New Roman" w:hAnsi="Book Antiqua" w:cs="Times New Roman"/>
          <w:color w:val="000000"/>
          <w:sz w:val="24"/>
          <w:szCs w:val="24"/>
        </w:rPr>
        <w:t xml:space="preserve">e </w:t>
      </w:r>
      <w:r w:rsidR="0006709B" w:rsidRPr="003E53EA">
        <w:rPr>
          <w:rFonts w:ascii="Book Antiqua" w:eastAsia="Times New Roman" w:hAnsi="Book Antiqua" w:cs="Times New Roman"/>
          <w:color w:val="000000"/>
          <w:sz w:val="24"/>
          <w:szCs w:val="24"/>
        </w:rPr>
        <w:t>required</w:t>
      </w:r>
      <w:r w:rsidR="00342275" w:rsidRPr="003E53E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diuretics for minimal ascites</w:t>
      </w:r>
      <w:r w:rsidR="0006709B" w:rsidRPr="003E53EA">
        <w:rPr>
          <w:rFonts w:ascii="Book Antiqua" w:eastAsia="Times New Roman" w:hAnsi="Book Antiqua" w:cs="Times New Roman"/>
          <w:color w:val="000000"/>
          <w:sz w:val="24"/>
          <w:szCs w:val="24"/>
        </w:rPr>
        <w:t xml:space="preserve"> but was otherwise well compensated</w:t>
      </w:r>
      <w:r w:rsidR="00826C6E" w:rsidRPr="003E53EA">
        <w:rPr>
          <w:rFonts w:ascii="Book Antiqua" w:eastAsia="Times New Roman" w:hAnsi="Book Antiqua" w:cs="Times New Roman"/>
          <w:color w:val="000000"/>
          <w:sz w:val="24"/>
          <w:szCs w:val="24"/>
        </w:rPr>
        <w:t xml:space="preserve">. </w:t>
      </w:r>
      <w:r w:rsidR="0006709B" w:rsidRPr="003E53EA">
        <w:rPr>
          <w:rFonts w:ascii="Book Antiqua" w:eastAsia="Times New Roman" w:hAnsi="Book Antiqua" w:cs="Times New Roman"/>
          <w:color w:val="000000"/>
          <w:sz w:val="24"/>
          <w:szCs w:val="24"/>
        </w:rPr>
        <w:t>He</w:t>
      </w:r>
      <w:r w:rsidR="00826C6E" w:rsidRPr="003E53EA">
        <w:rPr>
          <w:rFonts w:ascii="Book Antiqua" w:eastAsia="Times New Roman" w:hAnsi="Book Antiqua" w:cs="Times New Roman"/>
          <w:color w:val="000000"/>
          <w:sz w:val="24"/>
          <w:szCs w:val="24"/>
        </w:rPr>
        <w:t xml:space="preserve"> was started on treatment with SOF/SMV/RBV</w:t>
      </w:r>
      <w:r w:rsidR="00342275" w:rsidRPr="003E53EA">
        <w:rPr>
          <w:rFonts w:ascii="Book Antiqua" w:eastAsia="Times New Roman" w:hAnsi="Book Antiqua" w:cs="Times New Roman"/>
          <w:color w:val="000000"/>
          <w:sz w:val="24"/>
          <w:szCs w:val="24"/>
        </w:rPr>
        <w:t xml:space="preserve"> in 2014</w:t>
      </w:r>
      <w:r w:rsidR="00913F8E" w:rsidRPr="003E53EA">
        <w:rPr>
          <w:rFonts w:ascii="Book Antiqua" w:eastAsia="Times New Roman" w:hAnsi="Book Antiqua" w:cs="Times New Roman"/>
          <w:color w:val="000000"/>
          <w:sz w:val="24"/>
          <w:szCs w:val="24"/>
        </w:rPr>
        <w:t xml:space="preserve">, with a viral load of </w:t>
      </w:r>
      <w:r w:rsidR="00B050F1">
        <w:rPr>
          <w:rFonts w:ascii="Book Antiqua" w:eastAsia="Times New Roman" w:hAnsi="Book Antiqua" w:cs="Times New Roman"/>
          <w:color w:val="000000"/>
          <w:sz w:val="24"/>
          <w:szCs w:val="24"/>
        </w:rPr>
        <w:t>10349</w:t>
      </w:r>
      <w:r w:rsidR="00712FD7" w:rsidRPr="003E53EA">
        <w:rPr>
          <w:rFonts w:ascii="Book Antiqua" w:eastAsia="Times New Roman" w:hAnsi="Book Antiqua" w:cs="Times New Roman"/>
          <w:color w:val="000000"/>
          <w:sz w:val="24"/>
          <w:szCs w:val="24"/>
        </w:rPr>
        <w:t xml:space="preserve">963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Two weeks after starting therapy</w:t>
      </w:r>
      <w:r w:rsidR="00E421E4" w:rsidRPr="003E53EA">
        <w:rPr>
          <w:rFonts w:ascii="Book Antiqua" w:eastAsia="Times New Roman" w:hAnsi="Book Antiqua" w:cs="Times New Roman"/>
          <w:color w:val="000000"/>
          <w:sz w:val="24"/>
          <w:szCs w:val="24"/>
        </w:rPr>
        <w:t xml:space="preserve">, </w:t>
      </w:r>
      <w:r w:rsidR="00B050F1">
        <w:rPr>
          <w:rFonts w:ascii="Book Antiqua" w:eastAsia="Times New Roman" w:hAnsi="Book Antiqua" w:cs="Times New Roman"/>
          <w:color w:val="000000"/>
          <w:sz w:val="24"/>
          <w:szCs w:val="24"/>
        </w:rPr>
        <w:t>his viral load was 1</w:t>
      </w:r>
      <w:r w:rsidR="00826C6E" w:rsidRPr="003E53EA">
        <w:rPr>
          <w:rFonts w:ascii="Book Antiqua" w:eastAsia="Times New Roman" w:hAnsi="Book Antiqua" w:cs="Times New Roman"/>
          <w:color w:val="000000"/>
          <w:sz w:val="24"/>
          <w:szCs w:val="24"/>
        </w:rPr>
        <w:t xml:space="preserve">363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xml:space="preserve">. </w:t>
      </w:r>
      <w:r w:rsidR="00913F8E" w:rsidRPr="003E53EA">
        <w:rPr>
          <w:rFonts w:ascii="Book Antiqua" w:eastAsia="Times New Roman" w:hAnsi="Book Antiqua" w:cs="Times New Roman"/>
          <w:color w:val="000000"/>
          <w:sz w:val="24"/>
          <w:szCs w:val="24"/>
        </w:rPr>
        <w:t>T</w:t>
      </w:r>
      <w:r w:rsidR="00826C6E" w:rsidRPr="003E53EA">
        <w:rPr>
          <w:rFonts w:ascii="Book Antiqua" w:eastAsia="Times New Roman" w:hAnsi="Book Antiqua" w:cs="Times New Roman"/>
          <w:color w:val="000000"/>
          <w:sz w:val="24"/>
          <w:szCs w:val="24"/>
        </w:rPr>
        <w:t>he viral load drop</w:t>
      </w:r>
      <w:r w:rsidR="00AC76B1" w:rsidRPr="003E53EA">
        <w:rPr>
          <w:rFonts w:ascii="Book Antiqua" w:eastAsia="Times New Roman" w:hAnsi="Book Antiqua" w:cs="Times New Roman"/>
          <w:color w:val="000000"/>
          <w:sz w:val="24"/>
          <w:szCs w:val="24"/>
        </w:rPr>
        <w:t>ped</w:t>
      </w:r>
      <w:r w:rsidR="00826C6E" w:rsidRPr="003E53EA">
        <w:rPr>
          <w:rFonts w:ascii="Book Antiqua" w:eastAsia="Times New Roman" w:hAnsi="Book Antiqua" w:cs="Times New Roman"/>
          <w:color w:val="000000"/>
          <w:sz w:val="24"/>
          <w:szCs w:val="24"/>
        </w:rPr>
        <w:t xml:space="preserve"> to less than 43 IU at week 6 and </w:t>
      </w:r>
      <w:r w:rsidR="00DC4348" w:rsidRPr="003E53EA">
        <w:rPr>
          <w:rFonts w:ascii="Book Antiqua" w:eastAsia="Times New Roman" w:hAnsi="Book Antiqua" w:cs="Times New Roman"/>
          <w:color w:val="000000"/>
          <w:sz w:val="24"/>
          <w:szCs w:val="24"/>
        </w:rPr>
        <w:t xml:space="preserve">was </w:t>
      </w:r>
      <w:r w:rsidR="00826C6E" w:rsidRPr="003E53EA">
        <w:rPr>
          <w:rFonts w:ascii="Book Antiqua" w:eastAsia="Times New Roman" w:hAnsi="Book Antiqua" w:cs="Times New Roman"/>
          <w:color w:val="000000"/>
          <w:sz w:val="24"/>
          <w:szCs w:val="24"/>
        </w:rPr>
        <w:t xml:space="preserve">undetectable </w:t>
      </w:r>
      <w:r w:rsidR="0006709B" w:rsidRPr="003E53EA">
        <w:rPr>
          <w:rFonts w:ascii="Book Antiqua" w:eastAsia="Times New Roman" w:hAnsi="Book Antiqua" w:cs="Times New Roman"/>
          <w:color w:val="000000"/>
          <w:sz w:val="24"/>
          <w:szCs w:val="24"/>
        </w:rPr>
        <w:t xml:space="preserve">for the remainder of therapy; </w:t>
      </w:r>
      <w:r w:rsidR="00F05DF4" w:rsidRPr="003E53EA">
        <w:rPr>
          <w:rFonts w:ascii="Book Antiqua" w:eastAsia="Times New Roman" w:hAnsi="Book Antiqua" w:cs="Times New Roman"/>
          <w:color w:val="000000"/>
          <w:sz w:val="24"/>
          <w:szCs w:val="24"/>
        </w:rPr>
        <w:t>however</w:t>
      </w:r>
      <w:r w:rsidR="00826C6E" w:rsidRPr="003E53EA">
        <w:rPr>
          <w:rFonts w:ascii="Book Antiqua" w:eastAsia="Times New Roman" w:hAnsi="Book Antiqua" w:cs="Times New Roman"/>
          <w:color w:val="000000"/>
          <w:sz w:val="24"/>
          <w:szCs w:val="24"/>
        </w:rPr>
        <w:t xml:space="preserve"> 6 weeks </w:t>
      </w:r>
      <w:r w:rsidR="00AF4ADD" w:rsidRPr="003E53EA">
        <w:rPr>
          <w:rFonts w:ascii="Book Antiqua" w:eastAsia="Times New Roman" w:hAnsi="Book Antiqua" w:cs="Times New Roman"/>
          <w:color w:val="000000"/>
          <w:sz w:val="24"/>
          <w:szCs w:val="24"/>
        </w:rPr>
        <w:t>post-EOT</w:t>
      </w:r>
      <w:r w:rsidR="00E421E4" w:rsidRPr="003E53EA">
        <w:rPr>
          <w:rFonts w:ascii="Book Antiqua" w:eastAsia="Times New Roman" w:hAnsi="Book Antiqua" w:cs="Times New Roman"/>
          <w:color w:val="000000"/>
          <w:sz w:val="24"/>
          <w:szCs w:val="24"/>
        </w:rPr>
        <w:t xml:space="preserve">, </w:t>
      </w:r>
      <w:r w:rsidR="00B050F1">
        <w:rPr>
          <w:rFonts w:ascii="Book Antiqua" w:eastAsia="Times New Roman" w:hAnsi="Book Antiqua" w:cs="Times New Roman"/>
          <w:color w:val="000000"/>
          <w:sz w:val="24"/>
          <w:szCs w:val="24"/>
        </w:rPr>
        <w:t>his viral load was 1588</w:t>
      </w:r>
      <w:r w:rsidR="00826C6E" w:rsidRPr="003E53EA">
        <w:rPr>
          <w:rFonts w:ascii="Book Antiqua" w:eastAsia="Times New Roman" w:hAnsi="Book Antiqua" w:cs="Times New Roman"/>
          <w:color w:val="000000"/>
          <w:sz w:val="24"/>
          <w:szCs w:val="24"/>
        </w:rPr>
        <w:t xml:space="preserve">696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xml:space="preserve">, indicating relapse. </w:t>
      </w:r>
    </w:p>
    <w:p w:rsidR="00305A6C" w:rsidRPr="003E53EA" w:rsidRDefault="00305A6C" w:rsidP="0087239E">
      <w:pPr>
        <w:spacing w:after="0" w:line="360" w:lineRule="auto"/>
        <w:jc w:val="both"/>
        <w:rPr>
          <w:rFonts w:ascii="Book Antiqua" w:eastAsia="Times New Roman" w:hAnsi="Book Antiqua" w:cs="Times New Roman"/>
          <w:sz w:val="24"/>
          <w:szCs w:val="24"/>
        </w:rPr>
      </w:pPr>
    </w:p>
    <w:p w:rsidR="002E06E4" w:rsidRPr="003E53EA" w:rsidRDefault="008D309E" w:rsidP="0087239E">
      <w:pPr>
        <w:spacing w:after="0" w:line="360" w:lineRule="auto"/>
        <w:jc w:val="both"/>
        <w:rPr>
          <w:rFonts w:ascii="Book Antiqua" w:eastAsia="Times New Roman" w:hAnsi="Book Antiqua" w:cs="Times New Roman"/>
          <w:b/>
          <w:i/>
          <w:color w:val="000000"/>
          <w:sz w:val="24"/>
          <w:szCs w:val="24"/>
        </w:rPr>
      </w:pPr>
      <w:r w:rsidRPr="003E53EA">
        <w:rPr>
          <w:rFonts w:ascii="Book Antiqua" w:eastAsia="Times New Roman" w:hAnsi="Book Antiqua" w:cs="Times New Roman"/>
          <w:b/>
          <w:i/>
          <w:color w:val="000000"/>
          <w:sz w:val="24"/>
          <w:szCs w:val="24"/>
        </w:rPr>
        <w:t xml:space="preserve">Case </w:t>
      </w:r>
      <w:r w:rsidR="00826C6E" w:rsidRPr="003E53EA">
        <w:rPr>
          <w:rFonts w:ascii="Book Antiqua" w:eastAsia="Times New Roman" w:hAnsi="Book Antiqua" w:cs="Times New Roman"/>
          <w:b/>
          <w:i/>
          <w:color w:val="000000"/>
          <w:sz w:val="24"/>
          <w:szCs w:val="24"/>
        </w:rPr>
        <w:t>4</w:t>
      </w:r>
    </w:p>
    <w:p w:rsidR="00305A6C" w:rsidRPr="003E53EA" w:rsidRDefault="00465EE4" w:rsidP="0087239E">
      <w:pPr>
        <w:spacing w:after="0" w:line="360" w:lineRule="auto"/>
        <w:jc w:val="both"/>
        <w:rPr>
          <w:rFonts w:ascii="Book Antiqua" w:eastAsia="Times New Roman" w:hAnsi="Book Antiqua" w:cs="Times New Roman"/>
          <w:color w:val="000000"/>
          <w:sz w:val="24"/>
          <w:szCs w:val="24"/>
        </w:rPr>
      </w:pPr>
      <w:r w:rsidRPr="003E53EA">
        <w:rPr>
          <w:rFonts w:ascii="Book Antiqua" w:eastAsia="Times New Roman" w:hAnsi="Book Antiqua" w:cs="Times New Roman"/>
          <w:color w:val="000000"/>
          <w:sz w:val="24"/>
          <w:szCs w:val="24"/>
        </w:rPr>
        <w:t>Case 4</w:t>
      </w:r>
      <w:r w:rsidR="00826C6E" w:rsidRPr="003E53EA">
        <w:rPr>
          <w:rFonts w:ascii="Book Antiqua" w:eastAsia="Times New Roman" w:hAnsi="Book Antiqua" w:cs="Times New Roman"/>
          <w:color w:val="000000"/>
          <w:sz w:val="24"/>
          <w:szCs w:val="24"/>
        </w:rPr>
        <w:t xml:space="preserve"> </w:t>
      </w:r>
      <w:r w:rsidR="00913F8E" w:rsidRPr="003E53EA">
        <w:rPr>
          <w:rFonts w:ascii="Book Antiqua" w:eastAsia="Times New Roman" w:hAnsi="Book Antiqua" w:cs="Times New Roman"/>
          <w:color w:val="000000"/>
          <w:sz w:val="24"/>
          <w:szCs w:val="24"/>
        </w:rPr>
        <w:t xml:space="preserve">is </w:t>
      </w:r>
      <w:r w:rsidR="00826C6E" w:rsidRPr="003E53EA">
        <w:rPr>
          <w:rFonts w:ascii="Book Antiqua" w:eastAsia="Times New Roman" w:hAnsi="Book Antiqua" w:cs="Times New Roman"/>
          <w:color w:val="000000"/>
          <w:sz w:val="24"/>
          <w:szCs w:val="24"/>
        </w:rPr>
        <w:t xml:space="preserve">a 50 year-old African American male </w:t>
      </w:r>
      <w:r w:rsidR="006C539D" w:rsidRPr="003E53EA">
        <w:rPr>
          <w:rFonts w:ascii="Book Antiqua" w:eastAsia="Times New Roman" w:hAnsi="Book Antiqua" w:cs="Times New Roman"/>
          <w:color w:val="000000"/>
          <w:sz w:val="24"/>
          <w:szCs w:val="24"/>
        </w:rPr>
        <w:t>with a history of diabetes mellitus, hypertension, major depression, substance abuse requiring inpatient rehabilitation</w:t>
      </w:r>
      <w:r w:rsidR="0006709B" w:rsidRPr="003E53EA">
        <w:rPr>
          <w:rFonts w:ascii="Book Antiqua" w:eastAsia="Times New Roman" w:hAnsi="Book Antiqua" w:cs="Times New Roman"/>
          <w:color w:val="000000"/>
          <w:sz w:val="24"/>
          <w:szCs w:val="24"/>
        </w:rPr>
        <w:t>, and HCV</w:t>
      </w:r>
      <w:r w:rsidR="006C539D" w:rsidRPr="003E53EA">
        <w:rPr>
          <w:rFonts w:ascii="Book Antiqua" w:eastAsia="Times New Roman" w:hAnsi="Book Antiqua" w:cs="Times New Roman"/>
          <w:color w:val="000000"/>
          <w:sz w:val="24"/>
          <w:szCs w:val="24"/>
        </w:rPr>
        <w:t xml:space="preserve"> genotype 1a</w:t>
      </w:r>
      <w:r w:rsidR="00826C6E" w:rsidRPr="003E53EA">
        <w:rPr>
          <w:rFonts w:ascii="Book Antiqua" w:eastAsia="Times New Roman" w:hAnsi="Book Antiqua" w:cs="Times New Roman"/>
          <w:color w:val="000000"/>
          <w:sz w:val="24"/>
          <w:szCs w:val="24"/>
        </w:rPr>
        <w:t xml:space="preserve">. </w:t>
      </w:r>
      <w:r w:rsidR="006C539D" w:rsidRPr="003E53EA">
        <w:rPr>
          <w:rFonts w:ascii="Book Antiqua" w:eastAsia="Times New Roman" w:hAnsi="Book Antiqua" w:cs="Times New Roman"/>
          <w:color w:val="000000"/>
          <w:sz w:val="24"/>
          <w:szCs w:val="24"/>
        </w:rPr>
        <w:t xml:space="preserve">His risk factor </w:t>
      </w:r>
      <w:r w:rsidR="00342A1A" w:rsidRPr="003E53EA">
        <w:rPr>
          <w:rFonts w:ascii="Book Antiqua" w:eastAsia="Times New Roman" w:hAnsi="Book Antiqua" w:cs="Times New Roman"/>
          <w:sz w:val="24"/>
          <w:szCs w:val="24"/>
        </w:rPr>
        <w:t xml:space="preserve">for acquisition </w:t>
      </w:r>
      <w:r w:rsidR="006C539D" w:rsidRPr="003E53EA">
        <w:rPr>
          <w:rFonts w:ascii="Book Antiqua" w:eastAsia="Times New Roman" w:hAnsi="Book Antiqua" w:cs="Times New Roman"/>
          <w:color w:val="000000"/>
          <w:sz w:val="24"/>
          <w:szCs w:val="24"/>
        </w:rPr>
        <w:t xml:space="preserve">was </w:t>
      </w:r>
      <w:r w:rsidR="00D86A46" w:rsidRPr="003E53EA">
        <w:rPr>
          <w:rFonts w:ascii="Book Antiqua" w:eastAsia="Times New Roman" w:hAnsi="Book Antiqua" w:cs="Times New Roman"/>
          <w:color w:val="000000"/>
          <w:sz w:val="24"/>
          <w:szCs w:val="24"/>
        </w:rPr>
        <w:t>being incarcerated multiple times in the 1980s</w:t>
      </w:r>
      <w:r w:rsidR="00826C6E" w:rsidRPr="003E53EA">
        <w:rPr>
          <w:rFonts w:ascii="Book Antiqua" w:eastAsia="Times New Roman" w:hAnsi="Book Antiqua" w:cs="Times New Roman"/>
          <w:color w:val="000000"/>
          <w:sz w:val="24"/>
          <w:szCs w:val="24"/>
        </w:rPr>
        <w:t>.</w:t>
      </w:r>
      <w:r w:rsidR="003F2E4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 xml:space="preserve">He </w:t>
      </w:r>
      <w:r w:rsidR="0023284A" w:rsidRPr="003E53EA">
        <w:rPr>
          <w:rFonts w:ascii="Book Antiqua" w:eastAsia="Times New Roman" w:hAnsi="Book Antiqua" w:cs="Times New Roman"/>
          <w:color w:val="000000"/>
          <w:sz w:val="24"/>
          <w:szCs w:val="24"/>
        </w:rPr>
        <w:t>was</w:t>
      </w:r>
      <w:r w:rsidR="00826C6E" w:rsidRPr="003E53EA">
        <w:rPr>
          <w:rFonts w:ascii="Book Antiqua" w:eastAsia="Times New Roman" w:hAnsi="Book Antiqua" w:cs="Times New Roman"/>
          <w:color w:val="000000"/>
          <w:sz w:val="24"/>
          <w:szCs w:val="24"/>
        </w:rPr>
        <w:t xml:space="preserve"> treated on</w:t>
      </w:r>
      <w:r w:rsidR="0023284A" w:rsidRPr="003E53EA">
        <w:rPr>
          <w:rFonts w:ascii="Book Antiqua" w:eastAsia="Times New Roman" w:hAnsi="Book Antiqua" w:cs="Times New Roman"/>
          <w:color w:val="000000"/>
          <w:sz w:val="24"/>
          <w:szCs w:val="24"/>
        </w:rPr>
        <w:t>ce</w:t>
      </w:r>
      <w:r w:rsidR="00826C6E" w:rsidRPr="003E53EA">
        <w:rPr>
          <w:rFonts w:ascii="Book Antiqua" w:eastAsia="Times New Roman" w:hAnsi="Book Antiqua" w:cs="Times New Roman"/>
          <w:color w:val="000000"/>
          <w:sz w:val="24"/>
          <w:szCs w:val="24"/>
        </w:rPr>
        <w:t xml:space="preserve"> with PEG/RBV at an outside center</w:t>
      </w:r>
      <w:r w:rsidR="00C718B7" w:rsidRPr="003E53E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without achieving an SVR. In 2009,</w:t>
      </w:r>
      <w:r w:rsidR="0023284A" w:rsidRPr="003E53EA">
        <w:rPr>
          <w:rFonts w:ascii="Book Antiqua" w:eastAsia="Times New Roman" w:hAnsi="Book Antiqua" w:cs="Times New Roman"/>
          <w:color w:val="000000"/>
          <w:sz w:val="24"/>
          <w:szCs w:val="24"/>
        </w:rPr>
        <w:t xml:space="preserve"> he was re-treated</w:t>
      </w:r>
      <w:r w:rsidR="00826C6E" w:rsidRPr="003E53EA">
        <w:rPr>
          <w:rFonts w:ascii="Book Antiqua" w:eastAsia="Times New Roman" w:hAnsi="Book Antiqua" w:cs="Times New Roman"/>
          <w:color w:val="000000"/>
          <w:sz w:val="24"/>
          <w:szCs w:val="24"/>
        </w:rPr>
        <w:t xml:space="preserve"> with PEG/RBV</w:t>
      </w:r>
      <w:r w:rsidR="0023284A" w:rsidRPr="003E53EA">
        <w:rPr>
          <w:rFonts w:ascii="Book Antiqua" w:eastAsia="Times New Roman" w:hAnsi="Book Antiqua" w:cs="Times New Roman"/>
          <w:color w:val="000000"/>
          <w:sz w:val="24"/>
          <w:szCs w:val="24"/>
        </w:rPr>
        <w:t xml:space="preserve">. The </w:t>
      </w:r>
      <w:r w:rsidR="00826C6E" w:rsidRPr="003E53EA">
        <w:rPr>
          <w:rFonts w:ascii="Book Antiqua" w:eastAsia="Times New Roman" w:hAnsi="Book Antiqua" w:cs="Times New Roman"/>
          <w:color w:val="000000"/>
          <w:sz w:val="24"/>
          <w:szCs w:val="24"/>
        </w:rPr>
        <w:t xml:space="preserve">course </w:t>
      </w:r>
      <w:r w:rsidR="0023284A" w:rsidRPr="003E53EA">
        <w:rPr>
          <w:rFonts w:ascii="Book Antiqua" w:eastAsia="Times New Roman" w:hAnsi="Book Antiqua" w:cs="Times New Roman"/>
          <w:color w:val="000000"/>
          <w:sz w:val="24"/>
          <w:szCs w:val="24"/>
        </w:rPr>
        <w:t xml:space="preserve">was </w:t>
      </w:r>
      <w:r w:rsidR="00826C6E" w:rsidRPr="003E53EA">
        <w:rPr>
          <w:rFonts w:ascii="Book Antiqua" w:eastAsia="Times New Roman" w:hAnsi="Book Antiqua" w:cs="Times New Roman"/>
          <w:color w:val="000000"/>
          <w:sz w:val="24"/>
          <w:szCs w:val="24"/>
        </w:rPr>
        <w:t xml:space="preserve">complicated by severe, symptomatic anemia for which he was </w:t>
      </w:r>
      <w:r w:rsidR="006C539D" w:rsidRPr="003E53EA">
        <w:rPr>
          <w:rFonts w:ascii="Book Antiqua" w:eastAsia="Times New Roman" w:hAnsi="Book Antiqua" w:cs="Times New Roman"/>
          <w:color w:val="000000"/>
          <w:sz w:val="24"/>
          <w:szCs w:val="24"/>
        </w:rPr>
        <w:t>treated with</w:t>
      </w:r>
      <w:r w:rsidR="00826C6E" w:rsidRPr="003E53EA">
        <w:rPr>
          <w:rFonts w:ascii="Book Antiqua" w:eastAsia="Times New Roman" w:hAnsi="Book Antiqua" w:cs="Times New Roman"/>
          <w:color w:val="000000"/>
          <w:sz w:val="24"/>
          <w:szCs w:val="24"/>
        </w:rPr>
        <w:t xml:space="preserve"> </w:t>
      </w:r>
      <w:r w:rsidR="00334147" w:rsidRPr="003E53EA">
        <w:rPr>
          <w:rFonts w:ascii="Book Antiqua" w:eastAsia="Times New Roman" w:hAnsi="Book Antiqua" w:cs="Times New Roman"/>
          <w:color w:val="000000"/>
          <w:sz w:val="24"/>
          <w:szCs w:val="24"/>
        </w:rPr>
        <w:t>Epoetin alpha</w:t>
      </w:r>
      <w:r w:rsidR="00F05DF4" w:rsidRPr="003E53EA">
        <w:rPr>
          <w:rFonts w:ascii="Book Antiqua" w:eastAsia="Times New Roman" w:hAnsi="Book Antiqua" w:cs="Times New Roman"/>
          <w:color w:val="000000"/>
          <w:sz w:val="24"/>
          <w:szCs w:val="24"/>
        </w:rPr>
        <w:t xml:space="preserve">; </w:t>
      </w:r>
      <w:r w:rsidR="00AC76B1" w:rsidRPr="003E53EA">
        <w:rPr>
          <w:rFonts w:ascii="Book Antiqua" w:eastAsia="Times New Roman" w:hAnsi="Book Antiqua" w:cs="Times New Roman"/>
          <w:color w:val="000000"/>
          <w:sz w:val="24"/>
          <w:szCs w:val="24"/>
        </w:rPr>
        <w:t>h</w:t>
      </w:r>
      <w:r w:rsidR="00826C6E" w:rsidRPr="003E53EA">
        <w:rPr>
          <w:rFonts w:ascii="Book Antiqua" w:eastAsia="Times New Roman" w:hAnsi="Book Antiqua" w:cs="Times New Roman"/>
          <w:color w:val="000000"/>
          <w:sz w:val="24"/>
          <w:szCs w:val="24"/>
        </w:rPr>
        <w:t xml:space="preserve">owever, </w:t>
      </w:r>
      <w:r w:rsidR="00AF4ADD" w:rsidRPr="003E53EA">
        <w:rPr>
          <w:rFonts w:ascii="Book Antiqua" w:eastAsia="Times New Roman" w:hAnsi="Book Antiqua" w:cs="Times New Roman"/>
          <w:color w:val="000000"/>
          <w:sz w:val="24"/>
          <w:szCs w:val="24"/>
        </w:rPr>
        <w:t xml:space="preserve">HCV </w:t>
      </w:r>
      <w:r w:rsidR="00826C6E" w:rsidRPr="003E53EA">
        <w:rPr>
          <w:rFonts w:ascii="Book Antiqua" w:eastAsia="Times New Roman" w:hAnsi="Book Antiqua" w:cs="Times New Roman"/>
          <w:color w:val="000000"/>
          <w:sz w:val="24"/>
          <w:szCs w:val="24"/>
        </w:rPr>
        <w:t xml:space="preserve">treatment was stopped at 46 weeks as </w:t>
      </w:r>
      <w:r w:rsidR="0006709B" w:rsidRPr="003E53EA">
        <w:rPr>
          <w:rFonts w:ascii="Book Antiqua" w:eastAsia="Times New Roman" w:hAnsi="Book Antiqua" w:cs="Times New Roman"/>
          <w:color w:val="000000"/>
          <w:sz w:val="24"/>
          <w:szCs w:val="24"/>
        </w:rPr>
        <w:t>he</w:t>
      </w:r>
      <w:r w:rsidR="00826C6E" w:rsidRPr="003E53EA">
        <w:rPr>
          <w:rFonts w:ascii="Book Antiqua" w:eastAsia="Times New Roman" w:hAnsi="Book Antiqua" w:cs="Times New Roman"/>
          <w:color w:val="000000"/>
          <w:sz w:val="24"/>
          <w:szCs w:val="24"/>
        </w:rPr>
        <w:t xml:space="preserve"> was again a non-responder. </w:t>
      </w:r>
      <w:r w:rsidR="0006709B" w:rsidRPr="003E53EA">
        <w:rPr>
          <w:rFonts w:ascii="Book Antiqua" w:eastAsia="Times New Roman" w:hAnsi="Book Antiqua" w:cs="Times New Roman"/>
          <w:color w:val="000000"/>
          <w:sz w:val="24"/>
          <w:szCs w:val="24"/>
        </w:rPr>
        <w:t>Later, an</w:t>
      </w:r>
      <w:r w:rsidR="006C539D" w:rsidRPr="003E53EA">
        <w:rPr>
          <w:rFonts w:ascii="Book Antiqua" w:eastAsia="Times New Roman" w:hAnsi="Book Antiqua" w:cs="Times New Roman"/>
          <w:color w:val="000000"/>
          <w:sz w:val="24"/>
          <w:szCs w:val="24"/>
        </w:rPr>
        <w:t xml:space="preserve"> </w:t>
      </w:r>
      <w:r w:rsidR="0023284A" w:rsidRPr="003E53EA">
        <w:rPr>
          <w:rFonts w:ascii="Book Antiqua" w:eastAsia="Times New Roman" w:hAnsi="Book Antiqua" w:cs="Times New Roman"/>
          <w:color w:val="000000"/>
          <w:sz w:val="24"/>
          <w:szCs w:val="24"/>
        </w:rPr>
        <w:t xml:space="preserve">abdominal </w:t>
      </w:r>
      <w:r w:rsidR="006C539D" w:rsidRPr="003E53EA">
        <w:rPr>
          <w:rFonts w:ascii="Book Antiqua" w:eastAsia="Times New Roman" w:hAnsi="Book Antiqua" w:cs="Times New Roman"/>
          <w:color w:val="000000"/>
          <w:sz w:val="24"/>
          <w:szCs w:val="24"/>
        </w:rPr>
        <w:t>MRI</w:t>
      </w:r>
      <w:r w:rsidR="0023284A" w:rsidRPr="003E53EA">
        <w:rPr>
          <w:rFonts w:ascii="Book Antiqua" w:eastAsia="Times New Roman" w:hAnsi="Book Antiqua" w:cs="Times New Roman"/>
          <w:color w:val="000000"/>
          <w:sz w:val="24"/>
          <w:szCs w:val="24"/>
        </w:rPr>
        <w:t xml:space="preserve"> revealed</w:t>
      </w:r>
      <w:r w:rsidR="00826C6E" w:rsidRPr="003E53EA">
        <w:rPr>
          <w:rFonts w:ascii="Book Antiqua" w:eastAsia="Times New Roman" w:hAnsi="Book Antiqua" w:cs="Times New Roman"/>
          <w:color w:val="000000"/>
          <w:sz w:val="24"/>
          <w:szCs w:val="24"/>
        </w:rPr>
        <w:t xml:space="preserve"> </w:t>
      </w:r>
      <w:r w:rsidR="00A07FD6" w:rsidRPr="003E53EA">
        <w:rPr>
          <w:rFonts w:ascii="Book Antiqua" w:eastAsia="Times New Roman" w:hAnsi="Book Antiqua" w:cs="Times New Roman"/>
          <w:color w:val="000000"/>
          <w:sz w:val="24"/>
          <w:szCs w:val="24"/>
        </w:rPr>
        <w:t>cirrhosis</w:t>
      </w:r>
      <w:r w:rsidR="00826C6E" w:rsidRPr="003E53EA">
        <w:rPr>
          <w:rFonts w:ascii="Book Antiqua" w:eastAsia="Times New Roman" w:hAnsi="Book Antiqua" w:cs="Times New Roman"/>
          <w:color w:val="000000"/>
          <w:sz w:val="24"/>
          <w:szCs w:val="24"/>
        </w:rPr>
        <w:t xml:space="preserve"> </w:t>
      </w:r>
      <w:r w:rsidR="0023284A" w:rsidRPr="003E53EA">
        <w:rPr>
          <w:rFonts w:ascii="Book Antiqua" w:eastAsia="Times New Roman" w:hAnsi="Book Antiqua" w:cs="Times New Roman"/>
          <w:color w:val="000000"/>
          <w:sz w:val="24"/>
          <w:szCs w:val="24"/>
        </w:rPr>
        <w:t>and</w:t>
      </w:r>
      <w:r w:rsidR="00826C6E" w:rsidRPr="003E53EA">
        <w:rPr>
          <w:rFonts w:ascii="Book Antiqua" w:eastAsia="Times New Roman" w:hAnsi="Book Antiqua" w:cs="Times New Roman"/>
          <w:color w:val="000000"/>
          <w:sz w:val="24"/>
          <w:szCs w:val="24"/>
        </w:rPr>
        <w:t xml:space="preserve"> portal hypertension. </w:t>
      </w:r>
      <w:r w:rsidR="00AC76B1" w:rsidRPr="003E53EA">
        <w:rPr>
          <w:rFonts w:ascii="Book Antiqua" w:eastAsia="Times New Roman" w:hAnsi="Book Antiqua" w:cs="Times New Roman"/>
          <w:color w:val="000000"/>
          <w:sz w:val="24"/>
          <w:szCs w:val="24"/>
        </w:rPr>
        <w:t>I</w:t>
      </w:r>
      <w:r w:rsidR="00826C6E" w:rsidRPr="003E53EA">
        <w:rPr>
          <w:rFonts w:ascii="Book Antiqua" w:eastAsia="Times New Roman" w:hAnsi="Book Antiqua" w:cs="Times New Roman"/>
          <w:color w:val="000000"/>
          <w:sz w:val="24"/>
          <w:szCs w:val="24"/>
        </w:rPr>
        <w:t xml:space="preserve">n 2011, he </w:t>
      </w:r>
      <w:r w:rsidR="0023284A" w:rsidRPr="003E53EA">
        <w:rPr>
          <w:rFonts w:ascii="Book Antiqua" w:eastAsia="Times New Roman" w:hAnsi="Book Antiqua" w:cs="Times New Roman"/>
          <w:color w:val="000000"/>
          <w:sz w:val="24"/>
          <w:szCs w:val="24"/>
        </w:rPr>
        <w:t>began</w:t>
      </w:r>
      <w:r w:rsidR="00826C6E" w:rsidRPr="003E53EA">
        <w:rPr>
          <w:rFonts w:ascii="Book Antiqua" w:eastAsia="Times New Roman" w:hAnsi="Book Antiqua" w:cs="Times New Roman"/>
          <w:color w:val="000000"/>
          <w:sz w:val="24"/>
          <w:szCs w:val="24"/>
        </w:rPr>
        <w:t xml:space="preserve"> PEG/RBV/TVR</w:t>
      </w:r>
      <w:r w:rsidR="0023284A" w:rsidRPr="003E53EA">
        <w:rPr>
          <w:rFonts w:ascii="Book Antiqua" w:eastAsia="Times New Roman" w:hAnsi="Book Antiqua" w:cs="Times New Roman"/>
          <w:color w:val="000000"/>
          <w:sz w:val="24"/>
          <w:szCs w:val="24"/>
        </w:rPr>
        <w:t xml:space="preserve">, with a </w:t>
      </w:r>
      <w:r w:rsidR="00826C6E" w:rsidRPr="003E53EA">
        <w:rPr>
          <w:rFonts w:ascii="Book Antiqua" w:eastAsia="Times New Roman" w:hAnsi="Book Antiqua" w:cs="Times New Roman"/>
          <w:color w:val="000000"/>
          <w:sz w:val="24"/>
          <w:szCs w:val="24"/>
        </w:rPr>
        <w:t xml:space="preserve">viral load </w:t>
      </w:r>
      <w:r w:rsidR="0023284A" w:rsidRPr="003E53EA">
        <w:rPr>
          <w:rFonts w:ascii="Book Antiqua" w:eastAsia="Times New Roman" w:hAnsi="Book Antiqua" w:cs="Times New Roman"/>
          <w:color w:val="000000"/>
          <w:sz w:val="24"/>
          <w:szCs w:val="24"/>
        </w:rPr>
        <w:t>of</w:t>
      </w:r>
      <w:r w:rsidR="00B050F1">
        <w:rPr>
          <w:rFonts w:ascii="Book Antiqua" w:eastAsia="Times New Roman" w:hAnsi="Book Antiqua" w:cs="Times New Roman"/>
          <w:color w:val="000000"/>
          <w:sz w:val="24"/>
          <w:szCs w:val="24"/>
        </w:rPr>
        <w:t xml:space="preserve"> 11361</w:t>
      </w:r>
      <w:r w:rsidR="00826C6E" w:rsidRPr="003E53EA">
        <w:rPr>
          <w:rFonts w:ascii="Book Antiqua" w:eastAsia="Times New Roman" w:hAnsi="Book Antiqua" w:cs="Times New Roman"/>
          <w:color w:val="000000"/>
          <w:sz w:val="24"/>
          <w:szCs w:val="24"/>
        </w:rPr>
        <w:t xml:space="preserve">480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Treatment was complicated by symptomatic anemia</w:t>
      </w:r>
      <w:r w:rsidR="00A07FD6" w:rsidRPr="003E53E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 xml:space="preserve">thrombocytopenia, </w:t>
      </w:r>
      <w:r w:rsidR="00A07FD6" w:rsidRPr="003E53EA">
        <w:rPr>
          <w:rFonts w:ascii="Book Antiqua" w:eastAsia="Times New Roman" w:hAnsi="Book Antiqua" w:cs="Times New Roman"/>
          <w:color w:val="000000"/>
          <w:sz w:val="24"/>
          <w:szCs w:val="24"/>
        </w:rPr>
        <w:t>and</w:t>
      </w:r>
      <w:r w:rsidR="00826C6E" w:rsidRPr="003E53EA">
        <w:rPr>
          <w:rFonts w:ascii="Book Antiqua" w:eastAsia="Times New Roman" w:hAnsi="Book Antiqua" w:cs="Times New Roman"/>
          <w:color w:val="000000"/>
          <w:sz w:val="24"/>
          <w:szCs w:val="24"/>
        </w:rPr>
        <w:t xml:space="preserve"> hemorrhoidal bleeding. He was again </w:t>
      </w:r>
      <w:r w:rsidR="0023284A" w:rsidRPr="003E53EA">
        <w:rPr>
          <w:rFonts w:ascii="Book Antiqua" w:eastAsia="Times New Roman" w:hAnsi="Book Antiqua" w:cs="Times New Roman"/>
          <w:color w:val="000000"/>
          <w:sz w:val="24"/>
          <w:szCs w:val="24"/>
        </w:rPr>
        <w:t>prescribed</w:t>
      </w:r>
      <w:r w:rsidR="00826C6E" w:rsidRPr="003E53EA">
        <w:rPr>
          <w:rFonts w:ascii="Book Antiqua" w:eastAsia="Times New Roman" w:hAnsi="Book Antiqua" w:cs="Times New Roman"/>
          <w:color w:val="000000"/>
          <w:sz w:val="24"/>
          <w:szCs w:val="24"/>
        </w:rPr>
        <w:t xml:space="preserve"> </w:t>
      </w:r>
      <w:r w:rsidR="00334147" w:rsidRPr="003E53EA">
        <w:rPr>
          <w:rFonts w:ascii="Book Antiqua" w:eastAsia="Times New Roman" w:hAnsi="Book Antiqua" w:cs="Times New Roman"/>
          <w:color w:val="000000"/>
          <w:sz w:val="24"/>
          <w:szCs w:val="24"/>
        </w:rPr>
        <w:t>Epoetin</w:t>
      </w:r>
      <w:r w:rsidR="00826C6E" w:rsidRPr="003E53EA">
        <w:rPr>
          <w:rFonts w:ascii="Book Antiqua" w:eastAsia="Times New Roman" w:hAnsi="Book Antiqua" w:cs="Times New Roman"/>
          <w:color w:val="000000"/>
          <w:sz w:val="24"/>
          <w:szCs w:val="24"/>
        </w:rPr>
        <w:t xml:space="preserve">. </w:t>
      </w:r>
      <w:r w:rsidR="006C539D" w:rsidRPr="003E53EA">
        <w:rPr>
          <w:rFonts w:ascii="Book Antiqua" w:eastAsia="Times New Roman" w:hAnsi="Book Antiqua" w:cs="Times New Roman"/>
          <w:color w:val="000000"/>
          <w:sz w:val="24"/>
          <w:szCs w:val="24"/>
        </w:rPr>
        <w:t>At</w:t>
      </w:r>
      <w:r w:rsidR="00826C6E" w:rsidRPr="003E53EA">
        <w:rPr>
          <w:rFonts w:ascii="Book Antiqua" w:eastAsia="Times New Roman" w:hAnsi="Book Antiqua" w:cs="Times New Roman"/>
          <w:color w:val="000000"/>
          <w:sz w:val="24"/>
          <w:szCs w:val="24"/>
        </w:rPr>
        <w:t xml:space="preserve"> 4 weeks of treatment, </w:t>
      </w:r>
      <w:r w:rsidR="00AF4ADD" w:rsidRPr="003E53EA">
        <w:rPr>
          <w:rFonts w:ascii="Book Antiqua" w:eastAsia="Times New Roman" w:hAnsi="Book Antiqua" w:cs="Times New Roman"/>
          <w:color w:val="000000"/>
          <w:sz w:val="24"/>
          <w:szCs w:val="24"/>
        </w:rPr>
        <w:t xml:space="preserve">the </w:t>
      </w:r>
      <w:r w:rsidR="00B050F1">
        <w:rPr>
          <w:rFonts w:ascii="Book Antiqua" w:eastAsia="Times New Roman" w:hAnsi="Book Antiqua" w:cs="Times New Roman"/>
          <w:color w:val="000000"/>
          <w:sz w:val="24"/>
          <w:szCs w:val="24"/>
        </w:rPr>
        <w:t>viral load dropped to 152</w:t>
      </w:r>
      <w:r w:rsidR="00826C6E" w:rsidRPr="003E53EA">
        <w:rPr>
          <w:rFonts w:ascii="Book Antiqua" w:eastAsia="Times New Roman" w:hAnsi="Book Antiqua" w:cs="Times New Roman"/>
          <w:color w:val="000000"/>
          <w:sz w:val="24"/>
          <w:szCs w:val="24"/>
        </w:rPr>
        <w:t xml:space="preserve">172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a 2-log d</w:t>
      </w:r>
      <w:r w:rsidR="00AC76B1" w:rsidRPr="003E53EA">
        <w:rPr>
          <w:rFonts w:ascii="Book Antiqua" w:eastAsia="Times New Roman" w:hAnsi="Book Antiqua" w:cs="Times New Roman"/>
          <w:color w:val="000000"/>
          <w:sz w:val="24"/>
          <w:szCs w:val="24"/>
        </w:rPr>
        <w:t>ecrease</w:t>
      </w:r>
      <w:r w:rsidR="00826C6E" w:rsidRPr="003E53EA">
        <w:rPr>
          <w:rFonts w:ascii="Book Antiqua" w:eastAsia="Times New Roman" w:hAnsi="Book Antiqua" w:cs="Times New Roman"/>
          <w:color w:val="000000"/>
          <w:sz w:val="24"/>
          <w:szCs w:val="24"/>
        </w:rPr>
        <w:t>. Given this response, treatment</w:t>
      </w:r>
      <w:r w:rsidR="0023284A" w:rsidRPr="003E53EA">
        <w:rPr>
          <w:rFonts w:ascii="Book Antiqua" w:eastAsia="Times New Roman" w:hAnsi="Book Antiqua" w:cs="Times New Roman"/>
          <w:color w:val="000000"/>
          <w:sz w:val="24"/>
          <w:szCs w:val="24"/>
        </w:rPr>
        <w:t xml:space="preserve"> was continued</w:t>
      </w:r>
      <w:r w:rsidR="0006709B" w:rsidRPr="003E53EA">
        <w:rPr>
          <w:rFonts w:ascii="Book Antiqua" w:eastAsia="Times New Roman" w:hAnsi="Book Antiqua" w:cs="Times New Roman"/>
          <w:color w:val="000000"/>
          <w:sz w:val="24"/>
          <w:szCs w:val="24"/>
        </w:rPr>
        <w:t>; h</w:t>
      </w:r>
      <w:r w:rsidR="00826C6E" w:rsidRPr="003E53EA">
        <w:rPr>
          <w:rFonts w:ascii="Book Antiqua" w:eastAsia="Times New Roman" w:hAnsi="Book Antiqua" w:cs="Times New Roman"/>
          <w:color w:val="000000"/>
          <w:sz w:val="24"/>
          <w:szCs w:val="24"/>
        </w:rPr>
        <w:t xml:space="preserve">owever, at week 8, </w:t>
      </w:r>
      <w:r w:rsidR="00AF4ADD" w:rsidRPr="003E53EA">
        <w:rPr>
          <w:rFonts w:ascii="Book Antiqua" w:eastAsia="Times New Roman" w:hAnsi="Book Antiqua" w:cs="Times New Roman"/>
          <w:color w:val="000000"/>
          <w:sz w:val="24"/>
          <w:szCs w:val="24"/>
        </w:rPr>
        <w:t xml:space="preserve">the </w:t>
      </w:r>
      <w:r w:rsidR="00B050F1">
        <w:rPr>
          <w:rFonts w:ascii="Book Antiqua" w:eastAsia="Times New Roman" w:hAnsi="Book Antiqua" w:cs="Times New Roman"/>
          <w:color w:val="000000"/>
          <w:sz w:val="24"/>
          <w:szCs w:val="24"/>
        </w:rPr>
        <w:t>viral load was 1557</w:t>
      </w:r>
      <w:r w:rsidR="00826C6E" w:rsidRPr="003E53EA">
        <w:rPr>
          <w:rFonts w:ascii="Book Antiqua" w:eastAsia="Times New Roman" w:hAnsi="Book Antiqua" w:cs="Times New Roman"/>
          <w:color w:val="000000"/>
          <w:sz w:val="24"/>
          <w:szCs w:val="24"/>
        </w:rPr>
        <w:t xml:space="preserve">865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xml:space="preserve"> </w:t>
      </w:r>
      <w:r w:rsidR="0006709B" w:rsidRPr="003E53EA">
        <w:rPr>
          <w:rFonts w:ascii="Book Antiqua" w:eastAsia="Times New Roman" w:hAnsi="Book Antiqua" w:cs="Times New Roman"/>
          <w:color w:val="000000"/>
          <w:sz w:val="24"/>
          <w:szCs w:val="24"/>
        </w:rPr>
        <w:t>so</w:t>
      </w:r>
      <w:r w:rsidR="00826C6E" w:rsidRPr="003E53EA">
        <w:rPr>
          <w:rFonts w:ascii="Book Antiqua" w:eastAsia="Times New Roman" w:hAnsi="Book Antiqua" w:cs="Times New Roman"/>
          <w:color w:val="000000"/>
          <w:sz w:val="24"/>
          <w:szCs w:val="24"/>
        </w:rPr>
        <w:t xml:space="preserve"> treatment was stopped</w:t>
      </w:r>
      <w:r w:rsidR="000E1768" w:rsidRPr="003E53EA">
        <w:rPr>
          <w:rFonts w:ascii="Book Antiqua" w:eastAsia="Times New Roman" w:hAnsi="Book Antiqua" w:cs="Times New Roman"/>
          <w:color w:val="000000"/>
          <w:sz w:val="24"/>
          <w:szCs w:val="24"/>
        </w:rPr>
        <w:t xml:space="preserve"> early </w:t>
      </w:r>
      <w:r w:rsidR="000E1768" w:rsidRPr="003F2E4A">
        <w:rPr>
          <w:rFonts w:ascii="Book Antiqua" w:eastAsia="Times New Roman" w:hAnsi="Book Antiqua" w:cs="Times New Roman"/>
          <w:color w:val="000000"/>
          <w:sz w:val="24"/>
          <w:szCs w:val="24"/>
        </w:rPr>
        <w:t>(</w:t>
      </w:r>
      <w:r w:rsidR="005F7622" w:rsidRPr="003F2E4A">
        <w:rPr>
          <w:rFonts w:ascii="Book Antiqua" w:eastAsia="Times New Roman" w:hAnsi="Book Antiqua" w:cs="Times New Roman"/>
          <w:color w:val="000000"/>
          <w:sz w:val="24"/>
          <w:szCs w:val="24"/>
        </w:rPr>
        <w:t xml:space="preserve">Figure </w:t>
      </w:r>
      <w:r w:rsidR="00640578" w:rsidRPr="003F2E4A">
        <w:rPr>
          <w:rFonts w:ascii="Book Antiqua" w:eastAsia="Times New Roman" w:hAnsi="Book Antiqua" w:cs="Times New Roman"/>
          <w:color w:val="000000"/>
          <w:sz w:val="24"/>
          <w:szCs w:val="24"/>
        </w:rPr>
        <w:t>1</w:t>
      </w:r>
      <w:r w:rsidR="00640578" w:rsidRPr="003F2E4A">
        <w:rPr>
          <w:rFonts w:ascii="Book Antiqua" w:eastAsia="Times New Roman" w:hAnsi="Book Antiqua" w:cs="Times New Roman"/>
          <w:caps/>
          <w:color w:val="000000"/>
          <w:sz w:val="24"/>
          <w:szCs w:val="24"/>
        </w:rPr>
        <w:t>d</w:t>
      </w:r>
      <w:r w:rsidR="000E1768" w:rsidRPr="003F2E4A">
        <w:rPr>
          <w:rFonts w:ascii="Book Antiqua" w:eastAsia="Times New Roman" w:hAnsi="Book Antiqua" w:cs="Times New Roman"/>
          <w:color w:val="000000"/>
          <w:sz w:val="24"/>
          <w:szCs w:val="24"/>
        </w:rPr>
        <w:t>)</w:t>
      </w:r>
      <w:r w:rsidR="00826C6E" w:rsidRPr="003F2E4A">
        <w:rPr>
          <w:rFonts w:ascii="Book Antiqua" w:eastAsia="Times New Roman" w:hAnsi="Book Antiqua" w:cs="Times New Roman"/>
          <w:color w:val="000000"/>
          <w:sz w:val="24"/>
          <w:szCs w:val="24"/>
        </w:rPr>
        <w:t xml:space="preserve">. </w:t>
      </w:r>
      <w:r w:rsidR="006C539D" w:rsidRPr="003E53EA">
        <w:rPr>
          <w:rFonts w:ascii="Book Antiqua" w:eastAsia="Times New Roman" w:hAnsi="Book Antiqua" w:cs="Times New Roman"/>
          <w:color w:val="000000"/>
          <w:sz w:val="24"/>
          <w:szCs w:val="24"/>
        </w:rPr>
        <w:t>In</w:t>
      </w:r>
      <w:r w:rsidR="00826C6E" w:rsidRPr="003E53EA">
        <w:rPr>
          <w:rFonts w:ascii="Book Antiqua" w:eastAsia="Times New Roman" w:hAnsi="Book Antiqua" w:cs="Times New Roman"/>
          <w:color w:val="000000"/>
          <w:sz w:val="24"/>
          <w:szCs w:val="24"/>
        </w:rPr>
        <w:t xml:space="preserve"> 2014, he was started on SOF/SMV/RBV</w:t>
      </w:r>
      <w:r w:rsidR="00C718B7" w:rsidRPr="003E53EA">
        <w:rPr>
          <w:rFonts w:ascii="Book Antiqua" w:eastAsia="Times New Roman" w:hAnsi="Book Antiqua" w:cs="Times New Roman"/>
          <w:color w:val="000000"/>
          <w:sz w:val="24"/>
          <w:szCs w:val="24"/>
        </w:rPr>
        <w:t xml:space="preserve"> </w:t>
      </w:r>
      <w:r w:rsidR="0023284A" w:rsidRPr="003E53EA">
        <w:rPr>
          <w:rFonts w:ascii="Book Antiqua" w:eastAsia="Times New Roman" w:hAnsi="Book Antiqua" w:cs="Times New Roman"/>
          <w:color w:val="000000"/>
          <w:sz w:val="24"/>
          <w:szCs w:val="24"/>
        </w:rPr>
        <w:t>with a</w:t>
      </w:r>
      <w:r w:rsidR="002E06E4" w:rsidRPr="003E53E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 xml:space="preserve">viral load </w:t>
      </w:r>
      <w:r w:rsidR="0023284A" w:rsidRPr="003E53EA">
        <w:rPr>
          <w:rFonts w:ascii="Book Antiqua" w:eastAsia="Times New Roman" w:hAnsi="Book Antiqua" w:cs="Times New Roman"/>
          <w:color w:val="000000"/>
          <w:sz w:val="24"/>
          <w:szCs w:val="24"/>
        </w:rPr>
        <w:t>of</w:t>
      </w:r>
      <w:r w:rsidR="00B050F1">
        <w:rPr>
          <w:rFonts w:ascii="Book Antiqua" w:eastAsia="Times New Roman" w:hAnsi="Book Antiqua" w:cs="Times New Roman"/>
          <w:color w:val="000000"/>
          <w:sz w:val="24"/>
          <w:szCs w:val="24"/>
        </w:rPr>
        <w:t xml:space="preserve"> 7753</w:t>
      </w:r>
      <w:r w:rsidR="00826C6E" w:rsidRPr="003E53EA">
        <w:rPr>
          <w:rFonts w:ascii="Book Antiqua" w:eastAsia="Times New Roman" w:hAnsi="Book Antiqua" w:cs="Times New Roman"/>
          <w:color w:val="000000"/>
          <w:sz w:val="24"/>
          <w:szCs w:val="24"/>
        </w:rPr>
        <w:t xml:space="preserve">010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xml:space="preserve">. </w:t>
      </w:r>
      <w:r w:rsidR="0006709B" w:rsidRPr="003E53EA">
        <w:rPr>
          <w:rFonts w:ascii="Book Antiqua" w:eastAsia="Times New Roman" w:hAnsi="Book Antiqua" w:cs="Times New Roman"/>
          <w:color w:val="000000"/>
          <w:sz w:val="24"/>
          <w:szCs w:val="24"/>
        </w:rPr>
        <w:t>After</w:t>
      </w:r>
      <w:r w:rsidR="003F2E4A">
        <w:rPr>
          <w:rFonts w:ascii="Book Antiqua" w:eastAsia="Times New Roman" w:hAnsi="Book Antiqua" w:cs="Times New Roman"/>
          <w:color w:val="000000"/>
          <w:sz w:val="24"/>
          <w:szCs w:val="24"/>
        </w:rPr>
        <w:t xml:space="preserve"> 4 wk</w:t>
      </w:r>
      <w:r w:rsidR="00826C6E" w:rsidRPr="003E53EA">
        <w:rPr>
          <w:rFonts w:ascii="Book Antiqua" w:eastAsia="Times New Roman" w:hAnsi="Book Antiqua" w:cs="Times New Roman"/>
          <w:color w:val="000000"/>
          <w:sz w:val="24"/>
          <w:szCs w:val="24"/>
        </w:rPr>
        <w:t xml:space="preserve">, </w:t>
      </w:r>
      <w:r w:rsidR="00AF4ADD" w:rsidRPr="003E53EA">
        <w:rPr>
          <w:rFonts w:ascii="Book Antiqua" w:eastAsia="Times New Roman" w:hAnsi="Book Antiqua" w:cs="Times New Roman"/>
          <w:color w:val="000000"/>
          <w:sz w:val="24"/>
          <w:szCs w:val="24"/>
        </w:rPr>
        <w:t xml:space="preserve">the </w:t>
      </w:r>
      <w:r w:rsidR="00B050F1">
        <w:rPr>
          <w:rFonts w:ascii="Book Antiqua" w:eastAsia="Times New Roman" w:hAnsi="Book Antiqua" w:cs="Times New Roman"/>
          <w:color w:val="000000"/>
          <w:sz w:val="24"/>
          <w:szCs w:val="24"/>
        </w:rPr>
        <w:t>viral load dropped to 1</w:t>
      </w:r>
      <w:r w:rsidR="00826C6E" w:rsidRPr="003E53EA">
        <w:rPr>
          <w:rFonts w:ascii="Book Antiqua" w:eastAsia="Times New Roman" w:hAnsi="Book Antiqua" w:cs="Times New Roman"/>
          <w:color w:val="000000"/>
          <w:sz w:val="24"/>
          <w:szCs w:val="24"/>
        </w:rPr>
        <w:t xml:space="preserve">629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xml:space="preserve"> and then</w:t>
      </w:r>
      <w:r w:rsidR="003F2E4A">
        <w:rPr>
          <w:rFonts w:ascii="Book Antiqua" w:eastAsia="Times New Roman" w:hAnsi="Book Antiqua" w:cs="Times New Roman"/>
          <w:color w:val="000000"/>
          <w:sz w:val="24"/>
          <w:szCs w:val="24"/>
        </w:rPr>
        <w:t xml:space="preserve"> became undetectable after 8 wk</w:t>
      </w:r>
      <w:r w:rsidR="00826C6E" w:rsidRPr="003E53EA">
        <w:rPr>
          <w:rFonts w:ascii="Book Antiqua" w:eastAsia="Times New Roman" w:hAnsi="Book Antiqua" w:cs="Times New Roman"/>
          <w:color w:val="000000"/>
          <w:sz w:val="24"/>
          <w:szCs w:val="24"/>
        </w:rPr>
        <w:t xml:space="preserve"> and remain</w:t>
      </w:r>
      <w:r w:rsidR="0006709B" w:rsidRPr="003E53EA">
        <w:rPr>
          <w:rFonts w:ascii="Book Antiqua" w:eastAsia="Times New Roman" w:hAnsi="Book Antiqua" w:cs="Times New Roman"/>
          <w:color w:val="000000"/>
          <w:sz w:val="24"/>
          <w:szCs w:val="24"/>
        </w:rPr>
        <w:t>ed</w:t>
      </w:r>
      <w:r w:rsidR="001203B2" w:rsidRPr="003E53EA">
        <w:rPr>
          <w:rFonts w:ascii="Book Antiqua" w:eastAsia="Times New Roman" w:hAnsi="Book Antiqua" w:cs="Times New Roman"/>
          <w:color w:val="000000"/>
          <w:sz w:val="24"/>
          <w:szCs w:val="24"/>
        </w:rPr>
        <w:t xml:space="preserve"> so throughout the </w:t>
      </w:r>
      <w:r w:rsidR="00D223A1" w:rsidRPr="003E53EA">
        <w:rPr>
          <w:rFonts w:ascii="Book Antiqua" w:eastAsia="Times New Roman" w:hAnsi="Book Antiqua" w:cs="Times New Roman"/>
          <w:color w:val="000000"/>
          <w:sz w:val="24"/>
          <w:szCs w:val="24"/>
        </w:rPr>
        <w:t>12</w:t>
      </w:r>
      <w:r w:rsidR="001203B2" w:rsidRPr="003E53EA">
        <w:rPr>
          <w:rFonts w:ascii="Book Antiqua" w:eastAsia="Times New Roman" w:hAnsi="Book Antiqua" w:cs="Times New Roman"/>
          <w:color w:val="000000"/>
          <w:sz w:val="24"/>
          <w:szCs w:val="24"/>
        </w:rPr>
        <w:t xml:space="preserve"> </w:t>
      </w:r>
      <w:r w:rsidR="00826C6E" w:rsidRPr="003E53EA">
        <w:rPr>
          <w:rFonts w:ascii="Book Antiqua" w:eastAsia="Times New Roman" w:hAnsi="Book Antiqua" w:cs="Times New Roman"/>
          <w:color w:val="000000"/>
          <w:sz w:val="24"/>
          <w:szCs w:val="24"/>
        </w:rPr>
        <w:t>weeks of treatment</w:t>
      </w:r>
      <w:r w:rsidR="00C718B7" w:rsidRPr="003E53EA">
        <w:rPr>
          <w:rFonts w:ascii="Book Antiqua" w:eastAsia="Times New Roman" w:hAnsi="Book Antiqua" w:cs="Times New Roman"/>
          <w:color w:val="000000"/>
          <w:sz w:val="24"/>
          <w:szCs w:val="24"/>
        </w:rPr>
        <w:t>. Four</w:t>
      </w:r>
      <w:r w:rsidR="00826C6E" w:rsidRPr="003E53EA">
        <w:rPr>
          <w:rFonts w:ascii="Book Antiqua" w:eastAsia="Times New Roman" w:hAnsi="Book Antiqua" w:cs="Times New Roman"/>
          <w:color w:val="000000"/>
          <w:sz w:val="24"/>
          <w:szCs w:val="24"/>
        </w:rPr>
        <w:t xml:space="preserve"> weeks </w:t>
      </w:r>
      <w:r w:rsidR="00AF4ADD" w:rsidRPr="003E53EA">
        <w:rPr>
          <w:rFonts w:ascii="Book Antiqua" w:eastAsia="Times New Roman" w:hAnsi="Book Antiqua" w:cs="Times New Roman"/>
          <w:color w:val="000000"/>
          <w:sz w:val="24"/>
          <w:szCs w:val="24"/>
        </w:rPr>
        <w:t xml:space="preserve">post-EOT, </w:t>
      </w:r>
      <w:r w:rsidR="00B050F1">
        <w:rPr>
          <w:rFonts w:ascii="Book Antiqua" w:eastAsia="Times New Roman" w:hAnsi="Book Antiqua" w:cs="Times New Roman"/>
          <w:color w:val="000000"/>
          <w:sz w:val="24"/>
          <w:szCs w:val="24"/>
        </w:rPr>
        <w:t>his viral load was 808</w:t>
      </w:r>
      <w:r w:rsidR="00826C6E" w:rsidRPr="003E53EA">
        <w:rPr>
          <w:rFonts w:ascii="Book Antiqua" w:eastAsia="Times New Roman" w:hAnsi="Book Antiqua" w:cs="Times New Roman"/>
          <w:color w:val="000000"/>
          <w:sz w:val="24"/>
          <w:szCs w:val="24"/>
        </w:rPr>
        <w:t xml:space="preserve">797 </w:t>
      </w:r>
      <w:r w:rsidR="00F12A03" w:rsidRPr="003E53EA">
        <w:rPr>
          <w:rFonts w:ascii="Book Antiqua" w:eastAsia="Times New Roman" w:hAnsi="Book Antiqua" w:cs="Times New Roman"/>
          <w:color w:val="000000"/>
          <w:sz w:val="24"/>
          <w:szCs w:val="24"/>
        </w:rPr>
        <w:t>IU mL–1</w:t>
      </w:r>
      <w:r w:rsidR="00826C6E" w:rsidRPr="003E53EA">
        <w:rPr>
          <w:rFonts w:ascii="Book Antiqua" w:eastAsia="Times New Roman" w:hAnsi="Book Antiqua" w:cs="Times New Roman"/>
          <w:color w:val="000000"/>
          <w:sz w:val="24"/>
          <w:szCs w:val="24"/>
        </w:rPr>
        <w:t xml:space="preserve">, indicating relapse. </w:t>
      </w:r>
    </w:p>
    <w:p w:rsidR="00305A6C" w:rsidRPr="003E53EA" w:rsidRDefault="00305A6C" w:rsidP="0087239E">
      <w:pPr>
        <w:spacing w:after="0" w:line="360" w:lineRule="auto"/>
        <w:jc w:val="both"/>
        <w:rPr>
          <w:rFonts w:ascii="Book Antiqua" w:eastAsia="Times New Roman" w:hAnsi="Book Antiqua" w:cs="Times New Roman"/>
          <w:color w:val="000000"/>
          <w:sz w:val="24"/>
          <w:szCs w:val="24"/>
        </w:rPr>
      </w:pPr>
    </w:p>
    <w:p w:rsidR="00305A6C" w:rsidRPr="003E53EA" w:rsidRDefault="008D309E" w:rsidP="0087239E">
      <w:pPr>
        <w:spacing w:after="0" w:line="360" w:lineRule="auto"/>
        <w:jc w:val="both"/>
        <w:rPr>
          <w:rFonts w:ascii="Book Antiqua" w:eastAsia="Times New Roman" w:hAnsi="Book Antiqua" w:cs="Times New Roman"/>
          <w:b/>
          <w:i/>
          <w:color w:val="000000"/>
          <w:sz w:val="24"/>
          <w:szCs w:val="24"/>
        </w:rPr>
      </w:pPr>
      <w:r w:rsidRPr="003E53EA">
        <w:rPr>
          <w:rFonts w:ascii="Book Antiqua" w:eastAsia="Times New Roman" w:hAnsi="Book Antiqua" w:cs="Times New Roman"/>
          <w:b/>
          <w:i/>
          <w:color w:val="000000"/>
          <w:sz w:val="24"/>
          <w:szCs w:val="24"/>
        </w:rPr>
        <w:t xml:space="preserve">Case </w:t>
      </w:r>
      <w:r w:rsidR="00826C6E" w:rsidRPr="003E53EA">
        <w:rPr>
          <w:rFonts w:ascii="Book Antiqua" w:eastAsia="Times New Roman" w:hAnsi="Book Antiqua" w:cs="Times New Roman"/>
          <w:b/>
          <w:i/>
          <w:color w:val="000000"/>
          <w:sz w:val="24"/>
          <w:szCs w:val="24"/>
        </w:rPr>
        <w:t>5</w:t>
      </w:r>
    </w:p>
    <w:p w:rsidR="00305A6C" w:rsidRPr="003E53EA" w:rsidRDefault="00465EE4" w:rsidP="0087239E">
      <w:pPr>
        <w:spacing w:after="0" w:line="360" w:lineRule="auto"/>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Case 5</w:t>
      </w:r>
      <w:r w:rsidR="00826C6E" w:rsidRPr="003E53EA">
        <w:rPr>
          <w:rFonts w:ascii="Book Antiqua" w:eastAsia="Times New Roman" w:hAnsi="Book Antiqua" w:cs="Times New Roman"/>
          <w:sz w:val="24"/>
          <w:szCs w:val="24"/>
        </w:rPr>
        <w:t xml:space="preserve"> is a 63 year-old </w:t>
      </w:r>
      <w:r w:rsidR="00342A1A" w:rsidRPr="003E53EA">
        <w:rPr>
          <w:rFonts w:ascii="Book Antiqua" w:eastAsia="Times New Roman" w:hAnsi="Book Antiqua" w:cs="Times New Roman"/>
          <w:sz w:val="24"/>
          <w:szCs w:val="24"/>
        </w:rPr>
        <w:t>white</w:t>
      </w:r>
      <w:r w:rsidR="00826C6E" w:rsidRPr="003E53EA">
        <w:rPr>
          <w:rFonts w:ascii="Book Antiqua" w:eastAsia="Times New Roman" w:hAnsi="Book Antiqua" w:cs="Times New Roman"/>
          <w:sz w:val="24"/>
          <w:szCs w:val="24"/>
        </w:rPr>
        <w:t xml:space="preserve"> male with</w:t>
      </w:r>
      <w:r w:rsidR="006C539D" w:rsidRPr="003E53EA">
        <w:rPr>
          <w:rFonts w:ascii="Book Antiqua" w:eastAsia="Times New Roman" w:hAnsi="Book Antiqua" w:cs="Times New Roman"/>
          <w:sz w:val="24"/>
          <w:szCs w:val="24"/>
        </w:rPr>
        <w:t xml:space="preserve"> </w:t>
      </w:r>
      <w:r w:rsidR="00826C6E" w:rsidRPr="003E53EA">
        <w:rPr>
          <w:rFonts w:ascii="Book Antiqua" w:eastAsia="Times New Roman" w:hAnsi="Book Antiqua" w:cs="Times New Roman"/>
          <w:sz w:val="24"/>
          <w:szCs w:val="24"/>
        </w:rPr>
        <w:t>c</w:t>
      </w:r>
      <w:r w:rsidR="00B218AF" w:rsidRPr="003E53EA">
        <w:rPr>
          <w:rFonts w:ascii="Book Antiqua" w:eastAsia="Times New Roman" w:hAnsi="Book Antiqua" w:cs="Times New Roman"/>
          <w:sz w:val="24"/>
          <w:szCs w:val="24"/>
        </w:rPr>
        <w:t xml:space="preserve">ongenital absence of one kidney, hypertension, and HCV genotype 1a diagnosed in 2007. </w:t>
      </w:r>
      <w:r w:rsidR="006C539D" w:rsidRPr="003E53EA">
        <w:rPr>
          <w:rFonts w:ascii="Book Antiqua" w:eastAsia="Times New Roman" w:hAnsi="Book Antiqua" w:cs="Times New Roman"/>
          <w:sz w:val="24"/>
          <w:szCs w:val="24"/>
        </w:rPr>
        <w:t xml:space="preserve">His risk factor for acquisition of HCV was </w:t>
      </w:r>
      <w:r w:rsidR="000E1768" w:rsidRPr="003E53EA">
        <w:rPr>
          <w:rFonts w:ascii="Book Antiqua" w:eastAsia="Times New Roman" w:hAnsi="Book Antiqua" w:cs="Times New Roman"/>
          <w:sz w:val="24"/>
          <w:szCs w:val="24"/>
        </w:rPr>
        <w:t>intravenous drug use</w:t>
      </w:r>
      <w:r w:rsidR="006C539D" w:rsidRPr="003E53EA">
        <w:rPr>
          <w:rFonts w:ascii="Book Antiqua" w:eastAsia="Times New Roman" w:hAnsi="Book Antiqua" w:cs="Times New Roman"/>
          <w:sz w:val="24"/>
          <w:szCs w:val="24"/>
        </w:rPr>
        <w:t xml:space="preserve"> decades </w:t>
      </w:r>
      <w:r w:rsidR="00B218AF" w:rsidRPr="003E53EA">
        <w:rPr>
          <w:rFonts w:ascii="Book Antiqua" w:eastAsia="Times New Roman" w:hAnsi="Book Antiqua" w:cs="Times New Roman"/>
          <w:sz w:val="24"/>
          <w:szCs w:val="24"/>
        </w:rPr>
        <w:t>prior to diagnosis</w:t>
      </w:r>
      <w:r w:rsidR="00826C6E" w:rsidRPr="003E53EA">
        <w:rPr>
          <w:rFonts w:ascii="Book Antiqua" w:eastAsia="Times New Roman" w:hAnsi="Book Antiqua" w:cs="Times New Roman"/>
          <w:sz w:val="24"/>
          <w:szCs w:val="24"/>
        </w:rPr>
        <w:t xml:space="preserve">. He was first treated with PEG/RBV at another institution soon after diagnosis but was a non-responder. In 2011, </w:t>
      </w:r>
      <w:r w:rsidR="00B218AF" w:rsidRPr="003E53EA">
        <w:rPr>
          <w:rFonts w:ascii="Book Antiqua" w:eastAsia="Times New Roman" w:hAnsi="Book Antiqua" w:cs="Times New Roman"/>
          <w:sz w:val="24"/>
          <w:szCs w:val="24"/>
        </w:rPr>
        <w:t xml:space="preserve">after a FibroScan </w:t>
      </w:r>
      <w:r w:rsidR="00B218AF" w:rsidRPr="003E53EA">
        <w:rPr>
          <w:rFonts w:ascii="Book Antiqua" w:eastAsia="Times New Roman" w:hAnsi="Book Antiqua" w:cs="Times New Roman"/>
          <w:color w:val="000000"/>
          <w:sz w:val="24"/>
          <w:szCs w:val="24"/>
        </w:rPr>
        <w:t xml:space="preserve">was consistent with cirrhosis (17 kPa), </w:t>
      </w:r>
      <w:r w:rsidR="00826C6E" w:rsidRPr="003E53EA">
        <w:rPr>
          <w:rFonts w:ascii="Book Antiqua" w:eastAsia="Times New Roman" w:hAnsi="Book Antiqua" w:cs="Times New Roman"/>
          <w:sz w:val="24"/>
          <w:szCs w:val="24"/>
        </w:rPr>
        <w:t>he was treated with PEG/RBV/TVR.</w:t>
      </w:r>
      <w:r w:rsidR="003F2E4A">
        <w:rPr>
          <w:rFonts w:ascii="Book Antiqua" w:eastAsia="Times New Roman" w:hAnsi="Book Antiqua" w:cs="Times New Roman"/>
          <w:sz w:val="24"/>
          <w:szCs w:val="24"/>
        </w:rPr>
        <w:t xml:space="preserve"> </w:t>
      </w:r>
      <w:r w:rsidR="001F6699" w:rsidRPr="003E53EA">
        <w:rPr>
          <w:rFonts w:ascii="Book Antiqua" w:eastAsia="Times New Roman" w:hAnsi="Book Antiqua" w:cs="Times New Roman"/>
          <w:sz w:val="24"/>
          <w:szCs w:val="24"/>
        </w:rPr>
        <w:t xml:space="preserve">Eight weeks after starting, </w:t>
      </w:r>
      <w:r w:rsidR="00826C6E" w:rsidRPr="003E53EA">
        <w:rPr>
          <w:rFonts w:ascii="Book Antiqua" w:eastAsia="Times New Roman" w:hAnsi="Book Antiqua" w:cs="Times New Roman"/>
          <w:sz w:val="24"/>
          <w:szCs w:val="24"/>
        </w:rPr>
        <w:t xml:space="preserve">the medication regimen </w:t>
      </w:r>
      <w:r w:rsidR="002208C0" w:rsidRPr="003E53EA">
        <w:rPr>
          <w:rFonts w:ascii="Book Antiqua" w:eastAsia="Times New Roman" w:hAnsi="Book Antiqua" w:cs="Times New Roman"/>
          <w:sz w:val="24"/>
          <w:szCs w:val="24"/>
        </w:rPr>
        <w:t>was</w:t>
      </w:r>
      <w:r w:rsidR="00826C6E" w:rsidRPr="003E53EA">
        <w:rPr>
          <w:rFonts w:ascii="Book Antiqua" w:eastAsia="Times New Roman" w:hAnsi="Book Antiqua" w:cs="Times New Roman"/>
          <w:sz w:val="24"/>
          <w:szCs w:val="24"/>
        </w:rPr>
        <w:t xml:space="preserve"> discontinued due to acute kidney injury </w:t>
      </w:r>
      <w:r w:rsidR="00AC76B1" w:rsidRPr="003E53EA">
        <w:rPr>
          <w:rFonts w:ascii="Book Antiqua" w:eastAsia="Times New Roman" w:hAnsi="Book Antiqua" w:cs="Times New Roman"/>
          <w:sz w:val="24"/>
          <w:szCs w:val="24"/>
        </w:rPr>
        <w:t>attributed to</w:t>
      </w:r>
      <w:r w:rsidR="00334147" w:rsidRPr="003E53EA">
        <w:rPr>
          <w:rFonts w:ascii="Book Antiqua" w:eastAsia="Times New Roman" w:hAnsi="Book Antiqua" w:cs="Times New Roman"/>
          <w:sz w:val="24"/>
          <w:szCs w:val="24"/>
        </w:rPr>
        <w:t xml:space="preserve"> dehydration </w:t>
      </w:r>
      <w:r w:rsidR="00826C6E" w:rsidRPr="003E53EA">
        <w:rPr>
          <w:rFonts w:ascii="Book Antiqua" w:eastAsia="Times New Roman" w:hAnsi="Book Antiqua" w:cs="Times New Roman"/>
          <w:sz w:val="24"/>
          <w:szCs w:val="24"/>
        </w:rPr>
        <w:t xml:space="preserve">requiring hospitalization for </w:t>
      </w:r>
      <w:r w:rsidR="00334147" w:rsidRPr="003E53EA">
        <w:rPr>
          <w:rFonts w:ascii="Book Antiqua" w:eastAsia="Times New Roman" w:hAnsi="Book Antiqua" w:cs="Times New Roman"/>
          <w:sz w:val="24"/>
          <w:szCs w:val="24"/>
        </w:rPr>
        <w:t xml:space="preserve">intravenous </w:t>
      </w:r>
      <w:r w:rsidR="00826C6E" w:rsidRPr="003E53EA">
        <w:rPr>
          <w:rFonts w:ascii="Book Antiqua" w:eastAsia="Times New Roman" w:hAnsi="Book Antiqua" w:cs="Times New Roman"/>
          <w:sz w:val="24"/>
          <w:szCs w:val="24"/>
        </w:rPr>
        <w:t>fluid hydration</w:t>
      </w:r>
      <w:r w:rsidR="0063015F" w:rsidRPr="003E53EA">
        <w:rPr>
          <w:rFonts w:ascii="Book Antiqua" w:eastAsia="Times New Roman" w:hAnsi="Book Antiqua" w:cs="Times New Roman"/>
          <w:sz w:val="24"/>
          <w:szCs w:val="24"/>
        </w:rPr>
        <w:t xml:space="preserve"> </w:t>
      </w:r>
      <w:r w:rsidR="0063015F" w:rsidRPr="003F2E4A">
        <w:rPr>
          <w:rFonts w:ascii="Book Antiqua" w:eastAsia="Times New Roman" w:hAnsi="Book Antiqua" w:cs="Times New Roman"/>
          <w:sz w:val="24"/>
          <w:szCs w:val="24"/>
        </w:rPr>
        <w:t>(Figure 1</w:t>
      </w:r>
      <w:r w:rsidR="0063015F" w:rsidRPr="003F2E4A">
        <w:rPr>
          <w:rFonts w:ascii="Book Antiqua" w:eastAsia="Times New Roman" w:hAnsi="Book Antiqua" w:cs="Times New Roman"/>
          <w:caps/>
          <w:sz w:val="24"/>
          <w:szCs w:val="24"/>
        </w:rPr>
        <w:t>e</w:t>
      </w:r>
      <w:r w:rsidR="0063015F" w:rsidRPr="003F2E4A">
        <w:rPr>
          <w:rFonts w:ascii="Book Antiqua" w:eastAsia="Times New Roman" w:hAnsi="Book Antiqua" w:cs="Times New Roman"/>
          <w:sz w:val="24"/>
          <w:szCs w:val="24"/>
        </w:rPr>
        <w:t>)</w:t>
      </w:r>
      <w:r w:rsidR="00826C6E" w:rsidRPr="003F2E4A">
        <w:rPr>
          <w:rFonts w:ascii="Book Antiqua" w:eastAsia="Times New Roman" w:hAnsi="Book Antiqua" w:cs="Times New Roman"/>
          <w:sz w:val="24"/>
          <w:szCs w:val="24"/>
        </w:rPr>
        <w:t>.</w:t>
      </w:r>
      <w:r w:rsidR="00826C6E" w:rsidRPr="003E53EA">
        <w:rPr>
          <w:rFonts w:ascii="Book Antiqua" w:eastAsia="Times New Roman" w:hAnsi="Book Antiqua" w:cs="Times New Roman"/>
          <w:sz w:val="24"/>
          <w:szCs w:val="24"/>
        </w:rPr>
        <w:t xml:space="preserve"> Months later, a FibroScan </w:t>
      </w:r>
      <w:r w:rsidR="00B218AF" w:rsidRPr="003E53EA">
        <w:rPr>
          <w:rFonts w:ascii="Book Antiqua" w:eastAsia="Times New Roman" w:hAnsi="Book Antiqua" w:cs="Times New Roman"/>
          <w:color w:val="000000"/>
          <w:sz w:val="24"/>
          <w:szCs w:val="24"/>
        </w:rPr>
        <w:t>was</w:t>
      </w:r>
      <w:r w:rsidR="006C539D" w:rsidRPr="003E53EA">
        <w:rPr>
          <w:rFonts w:ascii="Book Antiqua" w:eastAsia="Times New Roman" w:hAnsi="Book Antiqua" w:cs="Times New Roman"/>
          <w:color w:val="000000"/>
          <w:sz w:val="24"/>
          <w:szCs w:val="24"/>
        </w:rPr>
        <w:t xml:space="preserve"> consistent with </w:t>
      </w:r>
      <w:r w:rsidR="00B218AF" w:rsidRPr="003E53EA">
        <w:rPr>
          <w:rFonts w:ascii="Book Antiqua" w:eastAsia="Times New Roman" w:hAnsi="Book Antiqua" w:cs="Times New Roman"/>
          <w:color w:val="000000"/>
          <w:sz w:val="24"/>
          <w:szCs w:val="24"/>
        </w:rPr>
        <w:t xml:space="preserve">worsening </w:t>
      </w:r>
      <w:r w:rsidR="006C539D" w:rsidRPr="003E53EA">
        <w:rPr>
          <w:rFonts w:ascii="Book Antiqua" w:eastAsia="Times New Roman" w:hAnsi="Book Antiqua" w:cs="Times New Roman"/>
          <w:color w:val="000000"/>
          <w:sz w:val="24"/>
          <w:szCs w:val="24"/>
        </w:rPr>
        <w:t>cirrhosis</w:t>
      </w:r>
      <w:r w:rsidR="00B218AF" w:rsidRPr="003E53EA">
        <w:rPr>
          <w:rFonts w:ascii="Book Antiqua" w:eastAsia="Times New Roman" w:hAnsi="Book Antiqua" w:cs="Times New Roman"/>
          <w:color w:val="000000"/>
          <w:sz w:val="24"/>
          <w:szCs w:val="24"/>
        </w:rPr>
        <w:t xml:space="preserve"> (34.3 kPa)</w:t>
      </w:r>
      <w:r w:rsidR="00826C6E" w:rsidRPr="003E53EA">
        <w:rPr>
          <w:rFonts w:ascii="Book Antiqua" w:eastAsia="Times New Roman" w:hAnsi="Book Antiqua" w:cs="Times New Roman"/>
          <w:color w:val="000000"/>
          <w:sz w:val="24"/>
          <w:szCs w:val="24"/>
        </w:rPr>
        <w:t xml:space="preserve">, </w:t>
      </w:r>
      <w:r w:rsidR="00B218AF" w:rsidRPr="003E53EA">
        <w:rPr>
          <w:rFonts w:ascii="Book Antiqua" w:eastAsia="Times New Roman" w:hAnsi="Book Antiqua" w:cs="Times New Roman"/>
          <w:color w:val="000000"/>
          <w:sz w:val="24"/>
          <w:szCs w:val="24"/>
        </w:rPr>
        <w:t>although he remained well compensated</w:t>
      </w:r>
      <w:r w:rsidR="001F6699" w:rsidRPr="003E53EA">
        <w:rPr>
          <w:rFonts w:ascii="Book Antiqua" w:eastAsia="Times New Roman" w:hAnsi="Book Antiqua" w:cs="Times New Roman"/>
          <w:color w:val="000000"/>
          <w:sz w:val="24"/>
          <w:szCs w:val="24"/>
        </w:rPr>
        <w:t xml:space="preserve">. </w:t>
      </w:r>
      <w:r w:rsidR="006C539D" w:rsidRPr="003E53EA">
        <w:rPr>
          <w:rFonts w:ascii="Book Antiqua" w:eastAsia="Times New Roman" w:hAnsi="Book Antiqua" w:cs="Times New Roman"/>
          <w:sz w:val="24"/>
          <w:szCs w:val="24"/>
        </w:rPr>
        <w:t>He</w:t>
      </w:r>
      <w:r w:rsidR="00826C6E" w:rsidRPr="003E53EA">
        <w:rPr>
          <w:rFonts w:ascii="Book Antiqua" w:eastAsia="Times New Roman" w:hAnsi="Book Antiqua" w:cs="Times New Roman"/>
          <w:sz w:val="24"/>
          <w:szCs w:val="24"/>
        </w:rPr>
        <w:t xml:space="preserve"> </w:t>
      </w:r>
      <w:r w:rsidR="006C539D" w:rsidRPr="003E53EA">
        <w:rPr>
          <w:rFonts w:ascii="Book Antiqua" w:eastAsia="Times New Roman" w:hAnsi="Book Antiqua" w:cs="Times New Roman"/>
          <w:sz w:val="24"/>
          <w:szCs w:val="24"/>
        </w:rPr>
        <w:t>was treat</w:t>
      </w:r>
      <w:r w:rsidR="002614FF" w:rsidRPr="003E53EA">
        <w:rPr>
          <w:rFonts w:ascii="Book Antiqua" w:eastAsia="Times New Roman" w:hAnsi="Book Antiqua" w:cs="Times New Roman"/>
          <w:sz w:val="24"/>
          <w:szCs w:val="24"/>
        </w:rPr>
        <w:t>e</w:t>
      </w:r>
      <w:r w:rsidR="006C539D" w:rsidRPr="003E53EA">
        <w:rPr>
          <w:rFonts w:ascii="Book Antiqua" w:eastAsia="Times New Roman" w:hAnsi="Book Antiqua" w:cs="Times New Roman"/>
          <w:sz w:val="24"/>
          <w:szCs w:val="24"/>
        </w:rPr>
        <w:t>d</w:t>
      </w:r>
      <w:r w:rsidR="00826C6E" w:rsidRPr="003E53EA">
        <w:rPr>
          <w:rFonts w:ascii="Book Antiqua" w:eastAsia="Times New Roman" w:hAnsi="Book Antiqua" w:cs="Times New Roman"/>
          <w:sz w:val="24"/>
          <w:szCs w:val="24"/>
        </w:rPr>
        <w:t xml:space="preserve"> in November 2012 with PEG/RBV/BOC but was a non-responder. </w:t>
      </w:r>
      <w:r w:rsidR="0023284A" w:rsidRPr="003E53EA">
        <w:rPr>
          <w:rFonts w:ascii="Book Antiqua" w:eastAsia="Times New Roman" w:hAnsi="Book Antiqua" w:cs="Times New Roman"/>
          <w:sz w:val="24"/>
          <w:szCs w:val="24"/>
        </w:rPr>
        <w:t>H</w:t>
      </w:r>
      <w:r w:rsidR="00AC76B1" w:rsidRPr="003E53EA">
        <w:rPr>
          <w:rFonts w:ascii="Book Antiqua" w:eastAsia="Times New Roman" w:hAnsi="Book Antiqua" w:cs="Times New Roman"/>
          <w:sz w:val="24"/>
          <w:szCs w:val="24"/>
        </w:rPr>
        <w:t>e</w:t>
      </w:r>
      <w:r w:rsidR="00826C6E" w:rsidRPr="003E53EA">
        <w:rPr>
          <w:rFonts w:ascii="Book Antiqua" w:eastAsia="Times New Roman" w:hAnsi="Book Antiqua" w:cs="Times New Roman"/>
          <w:sz w:val="24"/>
          <w:szCs w:val="24"/>
        </w:rPr>
        <w:t xml:space="preserve"> began treatment with SOF/SMV/RBV</w:t>
      </w:r>
      <w:r w:rsidR="006C0285" w:rsidRPr="003E53EA">
        <w:rPr>
          <w:rFonts w:ascii="Book Antiqua" w:eastAsia="Times New Roman" w:hAnsi="Book Antiqua" w:cs="Times New Roman"/>
          <w:sz w:val="24"/>
          <w:szCs w:val="24"/>
        </w:rPr>
        <w:t xml:space="preserve"> i</w:t>
      </w:r>
      <w:r w:rsidR="006C539D" w:rsidRPr="003E53EA">
        <w:rPr>
          <w:rFonts w:ascii="Book Antiqua" w:eastAsia="Times New Roman" w:hAnsi="Book Antiqua" w:cs="Times New Roman"/>
          <w:sz w:val="24"/>
          <w:szCs w:val="24"/>
        </w:rPr>
        <w:t>n 2014</w:t>
      </w:r>
      <w:r w:rsidR="0023284A" w:rsidRPr="003E53EA">
        <w:rPr>
          <w:rFonts w:ascii="Book Antiqua" w:eastAsia="Times New Roman" w:hAnsi="Book Antiqua" w:cs="Times New Roman"/>
          <w:sz w:val="24"/>
          <w:szCs w:val="24"/>
        </w:rPr>
        <w:t>, with a</w:t>
      </w:r>
      <w:r w:rsidR="000E1768" w:rsidRPr="003E53EA">
        <w:rPr>
          <w:rFonts w:ascii="Book Antiqua" w:eastAsia="Times New Roman" w:hAnsi="Book Antiqua" w:cs="Times New Roman"/>
          <w:sz w:val="24"/>
          <w:szCs w:val="24"/>
        </w:rPr>
        <w:t xml:space="preserve"> </w:t>
      </w:r>
      <w:r w:rsidR="00826C6E" w:rsidRPr="003E53EA">
        <w:rPr>
          <w:rFonts w:ascii="Book Antiqua" w:eastAsia="Times New Roman" w:hAnsi="Book Antiqua" w:cs="Times New Roman"/>
          <w:sz w:val="24"/>
          <w:szCs w:val="24"/>
        </w:rPr>
        <w:t xml:space="preserve">viral load </w:t>
      </w:r>
      <w:r w:rsidR="0023284A" w:rsidRPr="003E53EA">
        <w:rPr>
          <w:rFonts w:ascii="Book Antiqua" w:eastAsia="Times New Roman" w:hAnsi="Book Antiqua" w:cs="Times New Roman"/>
          <w:sz w:val="24"/>
          <w:szCs w:val="24"/>
        </w:rPr>
        <w:t>of</w:t>
      </w:r>
      <w:r w:rsidR="00B050F1">
        <w:rPr>
          <w:rFonts w:ascii="Book Antiqua" w:eastAsia="Times New Roman" w:hAnsi="Book Antiqua" w:cs="Times New Roman"/>
          <w:sz w:val="24"/>
          <w:szCs w:val="24"/>
        </w:rPr>
        <w:t xml:space="preserve"> 8450</w:t>
      </w:r>
      <w:r w:rsidR="00826C6E" w:rsidRPr="003E53EA">
        <w:rPr>
          <w:rFonts w:ascii="Book Antiqua" w:eastAsia="Times New Roman" w:hAnsi="Book Antiqua" w:cs="Times New Roman"/>
          <w:sz w:val="24"/>
          <w:szCs w:val="24"/>
        </w:rPr>
        <w:t xml:space="preserve">674 </w:t>
      </w:r>
      <w:r w:rsidR="00F12A03" w:rsidRPr="003E53EA">
        <w:rPr>
          <w:rFonts w:ascii="Book Antiqua" w:eastAsia="Times New Roman" w:hAnsi="Book Antiqua" w:cs="Times New Roman"/>
          <w:sz w:val="24"/>
          <w:szCs w:val="24"/>
        </w:rPr>
        <w:t>IU mL–1</w:t>
      </w:r>
      <w:r w:rsidR="003F2E4A">
        <w:rPr>
          <w:rFonts w:ascii="Book Antiqua" w:eastAsia="Times New Roman" w:hAnsi="Book Antiqua" w:cs="Times New Roman"/>
          <w:sz w:val="24"/>
          <w:szCs w:val="24"/>
        </w:rPr>
        <w:t>. After 4 wk</w:t>
      </w:r>
      <w:r w:rsidR="00826C6E" w:rsidRPr="003E53EA">
        <w:rPr>
          <w:rFonts w:ascii="Book Antiqua" w:eastAsia="Times New Roman" w:hAnsi="Book Antiqua" w:cs="Times New Roman"/>
          <w:sz w:val="24"/>
          <w:szCs w:val="24"/>
        </w:rPr>
        <w:t xml:space="preserve">, </w:t>
      </w:r>
      <w:r w:rsidR="002208C0" w:rsidRPr="003E53EA">
        <w:rPr>
          <w:rFonts w:ascii="Book Antiqua" w:eastAsia="Times New Roman" w:hAnsi="Book Antiqua" w:cs="Times New Roman"/>
          <w:sz w:val="24"/>
          <w:szCs w:val="24"/>
        </w:rPr>
        <w:t xml:space="preserve">the </w:t>
      </w:r>
      <w:r w:rsidR="00826C6E" w:rsidRPr="003E53EA">
        <w:rPr>
          <w:rFonts w:ascii="Book Antiqua" w:eastAsia="Times New Roman" w:hAnsi="Book Antiqua" w:cs="Times New Roman"/>
          <w:sz w:val="24"/>
          <w:szCs w:val="24"/>
        </w:rPr>
        <w:t xml:space="preserve">viral load was undetectable and remained so throughout treatment. </w:t>
      </w:r>
      <w:r w:rsidR="001203B2" w:rsidRPr="003E53EA">
        <w:rPr>
          <w:rFonts w:ascii="Book Antiqua" w:eastAsia="Times New Roman" w:hAnsi="Book Antiqua" w:cs="Times New Roman"/>
          <w:sz w:val="24"/>
          <w:szCs w:val="24"/>
        </w:rPr>
        <w:t xml:space="preserve">At </w:t>
      </w:r>
      <w:r w:rsidR="00D223A1" w:rsidRPr="003E53EA">
        <w:rPr>
          <w:rFonts w:ascii="Book Antiqua" w:eastAsia="Times New Roman" w:hAnsi="Book Antiqua" w:cs="Times New Roman"/>
          <w:sz w:val="24"/>
          <w:szCs w:val="24"/>
        </w:rPr>
        <w:t>12</w:t>
      </w:r>
      <w:r w:rsidR="003F2E4A">
        <w:rPr>
          <w:rFonts w:ascii="Book Antiqua" w:eastAsia="Times New Roman" w:hAnsi="Book Antiqua" w:cs="Times New Roman"/>
          <w:sz w:val="24"/>
          <w:szCs w:val="24"/>
        </w:rPr>
        <w:t xml:space="preserve"> wk</w:t>
      </w:r>
      <w:r w:rsidR="00712FD7" w:rsidRPr="003E53EA">
        <w:rPr>
          <w:rFonts w:ascii="Book Antiqua" w:eastAsia="Times New Roman" w:hAnsi="Book Antiqua" w:cs="Times New Roman"/>
          <w:sz w:val="24"/>
          <w:szCs w:val="24"/>
        </w:rPr>
        <w:t xml:space="preserve"> post-EOT,</w:t>
      </w:r>
      <w:r w:rsidR="00826C6E" w:rsidRPr="003E53EA">
        <w:rPr>
          <w:rFonts w:ascii="Book Antiqua" w:eastAsia="Times New Roman" w:hAnsi="Book Antiqua" w:cs="Times New Roman"/>
          <w:sz w:val="24"/>
          <w:szCs w:val="24"/>
        </w:rPr>
        <w:t xml:space="preserve"> </w:t>
      </w:r>
      <w:r w:rsidR="006D2DF5" w:rsidRPr="003E53EA">
        <w:rPr>
          <w:rFonts w:ascii="Book Antiqua" w:eastAsia="Times New Roman" w:hAnsi="Book Antiqua" w:cs="Times New Roman"/>
          <w:sz w:val="24"/>
          <w:szCs w:val="24"/>
        </w:rPr>
        <w:t xml:space="preserve">his </w:t>
      </w:r>
      <w:r w:rsidR="00826C6E" w:rsidRPr="003E53EA">
        <w:rPr>
          <w:rFonts w:ascii="Book Antiqua" w:eastAsia="Times New Roman" w:hAnsi="Book Antiqua" w:cs="Times New Roman"/>
          <w:sz w:val="24"/>
          <w:szCs w:val="24"/>
        </w:rPr>
        <w:t xml:space="preserve">viral load </w:t>
      </w:r>
      <w:r w:rsidR="0023284A" w:rsidRPr="003E53EA">
        <w:rPr>
          <w:rFonts w:ascii="Book Antiqua" w:eastAsia="Times New Roman" w:hAnsi="Book Antiqua" w:cs="Times New Roman"/>
          <w:sz w:val="24"/>
          <w:szCs w:val="24"/>
        </w:rPr>
        <w:t>was</w:t>
      </w:r>
      <w:r w:rsidR="00B050F1">
        <w:rPr>
          <w:rFonts w:ascii="Book Antiqua" w:eastAsia="Times New Roman" w:hAnsi="Book Antiqua" w:cs="Times New Roman"/>
          <w:sz w:val="24"/>
          <w:szCs w:val="24"/>
        </w:rPr>
        <w:t xml:space="preserve"> 9485</w:t>
      </w:r>
      <w:r w:rsidR="00826C6E" w:rsidRPr="003E53EA">
        <w:rPr>
          <w:rFonts w:ascii="Book Antiqua" w:eastAsia="Times New Roman" w:hAnsi="Book Antiqua" w:cs="Times New Roman"/>
          <w:sz w:val="24"/>
          <w:szCs w:val="24"/>
        </w:rPr>
        <w:t xml:space="preserve">523 </w:t>
      </w:r>
      <w:r w:rsidR="00F12A03" w:rsidRPr="003E53EA">
        <w:rPr>
          <w:rFonts w:ascii="Book Antiqua" w:eastAsia="Times New Roman" w:hAnsi="Book Antiqua" w:cs="Times New Roman"/>
          <w:sz w:val="24"/>
          <w:szCs w:val="24"/>
        </w:rPr>
        <w:t>IU mL–1</w:t>
      </w:r>
      <w:r w:rsidR="001077B8" w:rsidRPr="003E53EA">
        <w:rPr>
          <w:rFonts w:ascii="Book Antiqua" w:eastAsia="Times New Roman" w:hAnsi="Book Antiqua" w:cs="Times New Roman"/>
          <w:sz w:val="24"/>
          <w:szCs w:val="24"/>
        </w:rPr>
        <w:t>,</w:t>
      </w:r>
      <w:r w:rsidR="00334147" w:rsidRPr="003E53EA">
        <w:rPr>
          <w:rFonts w:ascii="Book Antiqua" w:eastAsia="Times New Roman" w:hAnsi="Book Antiqua" w:cs="Times New Roman"/>
          <w:sz w:val="24"/>
          <w:szCs w:val="24"/>
        </w:rPr>
        <w:t xml:space="preserve"> indicating </w:t>
      </w:r>
      <w:r w:rsidRPr="003E53EA">
        <w:rPr>
          <w:rFonts w:ascii="Book Antiqua" w:eastAsia="Times New Roman" w:hAnsi="Book Antiqua" w:cs="Times New Roman"/>
          <w:sz w:val="24"/>
          <w:szCs w:val="24"/>
        </w:rPr>
        <w:t xml:space="preserve">late </w:t>
      </w:r>
      <w:r w:rsidR="00334147" w:rsidRPr="003E53EA">
        <w:rPr>
          <w:rFonts w:ascii="Book Antiqua" w:eastAsia="Times New Roman" w:hAnsi="Book Antiqua" w:cs="Times New Roman"/>
          <w:sz w:val="24"/>
          <w:szCs w:val="24"/>
        </w:rPr>
        <w:t>relapse</w:t>
      </w:r>
      <w:r w:rsidR="00826C6E" w:rsidRPr="003E53EA">
        <w:rPr>
          <w:rFonts w:ascii="Book Antiqua" w:eastAsia="Times New Roman" w:hAnsi="Book Antiqua" w:cs="Times New Roman"/>
          <w:sz w:val="24"/>
          <w:szCs w:val="24"/>
        </w:rPr>
        <w:t xml:space="preserve">. </w:t>
      </w:r>
    </w:p>
    <w:p w:rsidR="00D1463D" w:rsidRPr="003E53EA" w:rsidRDefault="00D1463D" w:rsidP="0087239E">
      <w:pPr>
        <w:spacing w:after="0" w:line="360" w:lineRule="auto"/>
        <w:jc w:val="both"/>
        <w:rPr>
          <w:rFonts w:ascii="Book Antiqua" w:eastAsia="Times New Roman" w:hAnsi="Book Antiqua" w:cs="Times New Roman"/>
          <w:sz w:val="24"/>
          <w:szCs w:val="24"/>
        </w:rPr>
      </w:pPr>
    </w:p>
    <w:p w:rsidR="001767EB" w:rsidRPr="003E53EA" w:rsidRDefault="001767EB" w:rsidP="0087239E">
      <w:pPr>
        <w:spacing w:after="0" w:line="360" w:lineRule="auto"/>
        <w:jc w:val="both"/>
        <w:rPr>
          <w:rFonts w:ascii="Book Antiqua" w:eastAsia="Times New Roman" w:hAnsi="Book Antiqua" w:cs="Times New Roman"/>
          <w:b/>
          <w:i/>
          <w:sz w:val="24"/>
          <w:szCs w:val="24"/>
        </w:rPr>
      </w:pPr>
      <w:r w:rsidRPr="003E53EA">
        <w:rPr>
          <w:rFonts w:ascii="Book Antiqua" w:eastAsia="Times New Roman" w:hAnsi="Book Antiqua" w:cs="Times New Roman"/>
          <w:b/>
          <w:i/>
          <w:sz w:val="24"/>
          <w:szCs w:val="24"/>
        </w:rPr>
        <w:t>Case 6</w:t>
      </w:r>
    </w:p>
    <w:p w:rsidR="001767EB" w:rsidRPr="003E53EA" w:rsidRDefault="001767EB" w:rsidP="0087239E">
      <w:pPr>
        <w:spacing w:after="0" w:line="360" w:lineRule="auto"/>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 xml:space="preserve">Case 6 is a 53 year-old </w:t>
      </w:r>
      <w:r w:rsidR="00342A1A" w:rsidRPr="003E53EA">
        <w:rPr>
          <w:rFonts w:ascii="Book Antiqua" w:eastAsia="Times New Roman" w:hAnsi="Book Antiqua" w:cs="Times New Roman"/>
          <w:sz w:val="24"/>
          <w:szCs w:val="24"/>
        </w:rPr>
        <w:t>white</w:t>
      </w:r>
      <w:r w:rsidRPr="003E53EA">
        <w:rPr>
          <w:rFonts w:ascii="Book Antiqua" w:eastAsia="Times New Roman" w:hAnsi="Book Antiqua" w:cs="Times New Roman"/>
          <w:sz w:val="24"/>
          <w:szCs w:val="24"/>
        </w:rPr>
        <w:t xml:space="preserve"> male with no significant past medical history pr</w:t>
      </w:r>
      <w:r w:rsidR="006C539D" w:rsidRPr="003E53EA">
        <w:rPr>
          <w:rFonts w:ascii="Book Antiqua" w:eastAsia="Times New Roman" w:hAnsi="Book Antiqua" w:cs="Times New Roman"/>
          <w:sz w:val="24"/>
          <w:szCs w:val="24"/>
        </w:rPr>
        <w:t>ior to being diagnosed with HCV</w:t>
      </w:r>
      <w:r w:rsidR="00C8363D" w:rsidRPr="003E53EA">
        <w:rPr>
          <w:rFonts w:ascii="Book Antiqua" w:eastAsia="Times New Roman" w:hAnsi="Book Antiqua" w:cs="Times New Roman"/>
          <w:sz w:val="24"/>
          <w:szCs w:val="24"/>
        </w:rPr>
        <w:t xml:space="preserve"> genotype 1a</w:t>
      </w:r>
      <w:r w:rsidR="006C539D" w:rsidRPr="003E53EA">
        <w:rPr>
          <w:rFonts w:ascii="Book Antiqua" w:eastAsia="Times New Roman" w:hAnsi="Book Antiqua" w:cs="Times New Roman"/>
          <w:sz w:val="24"/>
          <w:szCs w:val="24"/>
        </w:rPr>
        <w:t xml:space="preserve"> in 2005.</w:t>
      </w:r>
      <w:r w:rsidR="003F2E4A">
        <w:rPr>
          <w:rFonts w:ascii="Book Antiqua" w:eastAsia="Times New Roman" w:hAnsi="Book Antiqua" w:cs="Times New Roman"/>
          <w:sz w:val="24"/>
          <w:szCs w:val="24"/>
        </w:rPr>
        <w:t xml:space="preserve"> </w:t>
      </w:r>
      <w:r w:rsidRPr="003E53EA">
        <w:rPr>
          <w:rFonts w:ascii="Book Antiqua" w:eastAsia="Times New Roman" w:hAnsi="Book Antiqua" w:cs="Times New Roman"/>
          <w:sz w:val="24"/>
          <w:szCs w:val="24"/>
        </w:rPr>
        <w:t xml:space="preserve">His risk factor </w:t>
      </w:r>
      <w:r w:rsidR="005E2044" w:rsidRPr="003E53EA">
        <w:rPr>
          <w:rFonts w:ascii="Book Antiqua" w:eastAsia="Times New Roman" w:hAnsi="Book Antiqua" w:cs="Times New Roman"/>
          <w:sz w:val="24"/>
          <w:szCs w:val="24"/>
        </w:rPr>
        <w:t xml:space="preserve">for acquisition of HCV </w:t>
      </w:r>
      <w:r w:rsidRPr="003E53EA">
        <w:rPr>
          <w:rFonts w:ascii="Book Antiqua" w:eastAsia="Times New Roman" w:hAnsi="Book Antiqua" w:cs="Times New Roman"/>
          <w:sz w:val="24"/>
          <w:szCs w:val="24"/>
        </w:rPr>
        <w:t xml:space="preserve">was a blood transfusion after a motor vehicle accident in Puerto Rico during his childhood. </w:t>
      </w:r>
      <w:r w:rsidR="007E6C15" w:rsidRPr="003E53EA">
        <w:rPr>
          <w:rFonts w:ascii="Book Antiqua" w:eastAsia="Times New Roman" w:hAnsi="Book Antiqua" w:cs="Times New Roman"/>
          <w:sz w:val="24"/>
          <w:szCs w:val="24"/>
        </w:rPr>
        <w:t xml:space="preserve">He had previously been treated with </w:t>
      </w:r>
      <w:r w:rsidR="007E6C15" w:rsidRPr="003E53EA">
        <w:rPr>
          <w:rFonts w:ascii="Book Antiqua" w:eastAsia="Times New Roman" w:hAnsi="Book Antiqua" w:cs="Times New Roman"/>
          <w:color w:val="000000"/>
          <w:sz w:val="24"/>
          <w:szCs w:val="24"/>
        </w:rPr>
        <w:t xml:space="preserve">PEG/RBV at an outside </w:t>
      </w:r>
      <w:r w:rsidR="000E1768" w:rsidRPr="003E53EA">
        <w:rPr>
          <w:rFonts w:ascii="Book Antiqua" w:eastAsia="Times New Roman" w:hAnsi="Book Antiqua" w:cs="Times New Roman"/>
          <w:color w:val="000000"/>
          <w:sz w:val="24"/>
          <w:szCs w:val="24"/>
        </w:rPr>
        <w:t>center, which</w:t>
      </w:r>
      <w:r w:rsidR="007E6C15" w:rsidRPr="003E53EA">
        <w:rPr>
          <w:rFonts w:ascii="Book Antiqua" w:eastAsia="Times New Roman" w:hAnsi="Book Antiqua" w:cs="Times New Roman"/>
          <w:color w:val="000000"/>
          <w:sz w:val="24"/>
          <w:szCs w:val="24"/>
        </w:rPr>
        <w:t xml:space="preserve"> </w:t>
      </w:r>
      <w:r w:rsidR="000E1768" w:rsidRPr="003E53EA">
        <w:rPr>
          <w:rFonts w:ascii="Book Antiqua" w:eastAsia="Times New Roman" w:hAnsi="Book Antiqua" w:cs="Times New Roman"/>
          <w:color w:val="000000"/>
          <w:sz w:val="24"/>
          <w:szCs w:val="24"/>
        </w:rPr>
        <w:t>was</w:t>
      </w:r>
      <w:r w:rsidR="007E6C15" w:rsidRPr="003E53EA">
        <w:rPr>
          <w:rFonts w:ascii="Book Antiqua" w:eastAsia="Times New Roman" w:hAnsi="Book Antiqua" w:cs="Times New Roman"/>
          <w:color w:val="000000"/>
          <w:sz w:val="24"/>
          <w:szCs w:val="24"/>
        </w:rPr>
        <w:t xml:space="preserve"> discontinued </w:t>
      </w:r>
      <w:r w:rsidR="000E1768" w:rsidRPr="003E53EA">
        <w:rPr>
          <w:rFonts w:ascii="Book Antiqua" w:eastAsia="Times New Roman" w:hAnsi="Book Antiqua" w:cs="Times New Roman"/>
          <w:color w:val="000000"/>
          <w:sz w:val="24"/>
          <w:szCs w:val="24"/>
        </w:rPr>
        <w:t xml:space="preserve">early </w:t>
      </w:r>
      <w:r w:rsidR="007E6C15" w:rsidRPr="003E53EA">
        <w:rPr>
          <w:rFonts w:ascii="Book Antiqua" w:eastAsia="Times New Roman" w:hAnsi="Book Antiqua" w:cs="Times New Roman"/>
          <w:color w:val="000000"/>
          <w:sz w:val="24"/>
          <w:szCs w:val="24"/>
        </w:rPr>
        <w:t xml:space="preserve">due to </w:t>
      </w:r>
      <w:r w:rsidR="005E2044" w:rsidRPr="003E53EA">
        <w:rPr>
          <w:rFonts w:ascii="Book Antiqua" w:eastAsia="Times New Roman" w:hAnsi="Book Antiqua" w:cs="Times New Roman"/>
          <w:color w:val="000000"/>
          <w:sz w:val="24"/>
          <w:szCs w:val="24"/>
        </w:rPr>
        <w:t xml:space="preserve">a severe episode of </w:t>
      </w:r>
      <w:r w:rsidR="007E6C15" w:rsidRPr="003E53EA">
        <w:rPr>
          <w:rFonts w:ascii="Book Antiqua" w:eastAsia="Times New Roman" w:hAnsi="Book Antiqua" w:cs="Times New Roman"/>
          <w:color w:val="000000"/>
          <w:sz w:val="24"/>
          <w:szCs w:val="24"/>
        </w:rPr>
        <w:t xml:space="preserve">depression. He underwent treatment with </w:t>
      </w:r>
      <w:r w:rsidR="005E2044" w:rsidRPr="003E53EA">
        <w:rPr>
          <w:rFonts w:ascii="Book Antiqua" w:eastAsia="Times New Roman" w:hAnsi="Book Antiqua" w:cs="Times New Roman"/>
          <w:sz w:val="24"/>
          <w:szCs w:val="24"/>
        </w:rPr>
        <w:t>PEG/RBV/TVR</w:t>
      </w:r>
      <w:r w:rsidR="00C8363D" w:rsidRPr="003E53EA">
        <w:rPr>
          <w:rFonts w:ascii="Book Antiqua" w:eastAsia="Times New Roman" w:hAnsi="Book Antiqua" w:cs="Times New Roman"/>
          <w:color w:val="000000"/>
          <w:sz w:val="24"/>
          <w:szCs w:val="24"/>
        </w:rPr>
        <w:t xml:space="preserve"> in 2012 but t</w:t>
      </w:r>
      <w:r w:rsidR="000E1768" w:rsidRPr="003E53EA">
        <w:rPr>
          <w:rFonts w:ascii="Book Antiqua" w:eastAsia="Times New Roman" w:hAnsi="Book Antiqua" w:cs="Times New Roman"/>
          <w:color w:val="000000"/>
          <w:sz w:val="24"/>
          <w:szCs w:val="24"/>
        </w:rPr>
        <w:t xml:space="preserve">reatment </w:t>
      </w:r>
      <w:r w:rsidR="005E2044" w:rsidRPr="003E53EA">
        <w:rPr>
          <w:rFonts w:ascii="Book Antiqua" w:eastAsia="Times New Roman" w:hAnsi="Book Antiqua" w:cs="Times New Roman"/>
          <w:color w:val="000000"/>
          <w:sz w:val="24"/>
          <w:szCs w:val="24"/>
        </w:rPr>
        <w:t xml:space="preserve">was stopped </w:t>
      </w:r>
      <w:r w:rsidR="007E6C15" w:rsidRPr="003E53EA">
        <w:rPr>
          <w:rFonts w:ascii="Book Antiqua" w:eastAsia="Times New Roman" w:hAnsi="Book Antiqua" w:cs="Times New Roman"/>
          <w:color w:val="000000"/>
          <w:sz w:val="24"/>
          <w:szCs w:val="24"/>
        </w:rPr>
        <w:t xml:space="preserve">after eight months </w:t>
      </w:r>
      <w:r w:rsidR="000E1768" w:rsidRPr="003E53EA">
        <w:rPr>
          <w:rFonts w:ascii="Book Antiqua" w:eastAsia="Times New Roman" w:hAnsi="Book Antiqua" w:cs="Times New Roman"/>
          <w:color w:val="000000"/>
          <w:sz w:val="24"/>
          <w:szCs w:val="24"/>
        </w:rPr>
        <w:t xml:space="preserve">due to </w:t>
      </w:r>
      <w:r w:rsidR="007E6C15" w:rsidRPr="003E53EA">
        <w:rPr>
          <w:rFonts w:ascii="Book Antiqua" w:eastAsia="Times New Roman" w:hAnsi="Book Antiqua" w:cs="Times New Roman"/>
          <w:color w:val="000000"/>
          <w:sz w:val="24"/>
          <w:szCs w:val="24"/>
        </w:rPr>
        <w:t xml:space="preserve">virologic breakthrough. </w:t>
      </w:r>
      <w:r w:rsidR="00F654F8" w:rsidRPr="003E53EA">
        <w:rPr>
          <w:rFonts w:ascii="Book Antiqua" w:eastAsia="Times New Roman" w:hAnsi="Book Antiqua" w:cs="Times New Roman"/>
          <w:color w:val="000000"/>
          <w:sz w:val="24"/>
          <w:szCs w:val="24"/>
        </w:rPr>
        <w:t>While awaiting new therapies, he underwent an MRI</w:t>
      </w:r>
      <w:r w:rsidR="002614FF" w:rsidRPr="003E53EA">
        <w:rPr>
          <w:rFonts w:ascii="Book Antiqua" w:eastAsia="Times New Roman" w:hAnsi="Book Antiqua" w:cs="Times New Roman"/>
          <w:color w:val="000000"/>
          <w:sz w:val="24"/>
          <w:szCs w:val="24"/>
        </w:rPr>
        <w:t xml:space="preserve"> of the abdomen</w:t>
      </w:r>
      <w:r w:rsidR="00F654F8" w:rsidRPr="003E53EA">
        <w:rPr>
          <w:rFonts w:ascii="Book Antiqua" w:eastAsia="Times New Roman" w:hAnsi="Book Antiqua" w:cs="Times New Roman"/>
          <w:color w:val="000000"/>
          <w:sz w:val="24"/>
          <w:szCs w:val="24"/>
        </w:rPr>
        <w:t xml:space="preserve"> i</w:t>
      </w:r>
      <w:r w:rsidR="007E6C15" w:rsidRPr="003E53EA">
        <w:rPr>
          <w:rFonts w:ascii="Book Antiqua" w:eastAsia="Times New Roman" w:hAnsi="Book Antiqua" w:cs="Times New Roman"/>
          <w:color w:val="000000"/>
          <w:sz w:val="24"/>
          <w:szCs w:val="24"/>
        </w:rPr>
        <w:t xml:space="preserve">n 2013 that </w:t>
      </w:r>
      <w:r w:rsidR="000E1768" w:rsidRPr="003E53EA">
        <w:rPr>
          <w:rFonts w:ascii="Book Antiqua" w:eastAsia="Times New Roman" w:hAnsi="Book Antiqua" w:cs="Times New Roman"/>
          <w:color w:val="000000"/>
          <w:sz w:val="24"/>
          <w:szCs w:val="24"/>
        </w:rPr>
        <w:t>demonstrated changes consistent with</w:t>
      </w:r>
      <w:r w:rsidR="007E6C15" w:rsidRPr="003E53EA">
        <w:rPr>
          <w:rFonts w:ascii="Book Antiqua" w:eastAsia="Times New Roman" w:hAnsi="Book Antiqua" w:cs="Times New Roman"/>
          <w:color w:val="000000"/>
          <w:sz w:val="24"/>
          <w:szCs w:val="24"/>
        </w:rPr>
        <w:t xml:space="preserve"> cirrhosis</w:t>
      </w:r>
      <w:r w:rsidR="00F654F8" w:rsidRPr="003E53EA">
        <w:rPr>
          <w:rFonts w:ascii="Book Antiqua" w:eastAsia="Times New Roman" w:hAnsi="Book Antiqua" w:cs="Times New Roman"/>
          <w:color w:val="000000"/>
          <w:sz w:val="24"/>
          <w:szCs w:val="24"/>
        </w:rPr>
        <w:t xml:space="preserve"> and mild portal hypertension but no ascites or hepatocellular carcinoma</w:t>
      </w:r>
      <w:r w:rsidR="007E6C15" w:rsidRPr="003E53EA">
        <w:rPr>
          <w:rFonts w:ascii="Book Antiqua" w:eastAsia="Times New Roman" w:hAnsi="Book Antiqua" w:cs="Times New Roman"/>
          <w:color w:val="000000"/>
          <w:sz w:val="24"/>
          <w:szCs w:val="24"/>
        </w:rPr>
        <w:t>. In February 201</w:t>
      </w:r>
      <w:r w:rsidR="00F654F8" w:rsidRPr="003E53EA">
        <w:rPr>
          <w:rFonts w:ascii="Book Antiqua" w:eastAsia="Times New Roman" w:hAnsi="Book Antiqua" w:cs="Times New Roman"/>
          <w:color w:val="000000"/>
          <w:sz w:val="24"/>
          <w:szCs w:val="24"/>
        </w:rPr>
        <w:t>4</w:t>
      </w:r>
      <w:r w:rsidR="007E6C15" w:rsidRPr="003E53EA">
        <w:rPr>
          <w:rFonts w:ascii="Book Antiqua" w:eastAsia="Times New Roman" w:hAnsi="Book Antiqua" w:cs="Times New Roman"/>
          <w:color w:val="000000"/>
          <w:sz w:val="24"/>
          <w:szCs w:val="24"/>
        </w:rPr>
        <w:t xml:space="preserve">, </w:t>
      </w:r>
      <w:r w:rsidR="000E1768" w:rsidRPr="003E53EA">
        <w:rPr>
          <w:rFonts w:ascii="Book Antiqua" w:eastAsia="Times New Roman" w:hAnsi="Book Antiqua" w:cs="Times New Roman"/>
          <w:color w:val="000000"/>
          <w:sz w:val="24"/>
          <w:szCs w:val="24"/>
        </w:rPr>
        <w:t xml:space="preserve">his </w:t>
      </w:r>
      <w:r w:rsidR="00B050F1">
        <w:rPr>
          <w:rFonts w:ascii="Book Antiqua" w:eastAsia="Times New Roman" w:hAnsi="Book Antiqua" w:cs="Times New Roman"/>
          <w:color w:val="000000"/>
          <w:sz w:val="24"/>
          <w:szCs w:val="24"/>
        </w:rPr>
        <w:t>viral load was 2429</w:t>
      </w:r>
      <w:r w:rsidR="007E6C15" w:rsidRPr="003E53EA">
        <w:rPr>
          <w:rFonts w:ascii="Book Antiqua" w:eastAsia="Times New Roman" w:hAnsi="Book Antiqua" w:cs="Times New Roman"/>
          <w:color w:val="000000"/>
          <w:sz w:val="24"/>
          <w:szCs w:val="24"/>
        </w:rPr>
        <w:t xml:space="preserve">839 </w:t>
      </w:r>
      <w:r w:rsidR="00F12A03" w:rsidRPr="003E53EA">
        <w:rPr>
          <w:rFonts w:ascii="Book Antiqua" w:eastAsia="Times New Roman" w:hAnsi="Book Antiqua" w:cs="Times New Roman"/>
          <w:color w:val="000000"/>
          <w:sz w:val="24"/>
          <w:szCs w:val="24"/>
        </w:rPr>
        <w:t>IU mL–1</w:t>
      </w:r>
      <w:r w:rsidR="000F0983" w:rsidRPr="003E53EA">
        <w:rPr>
          <w:rFonts w:ascii="Book Antiqua" w:eastAsia="Times New Roman" w:hAnsi="Book Antiqua" w:cs="Times New Roman"/>
          <w:color w:val="000000"/>
          <w:sz w:val="24"/>
          <w:szCs w:val="24"/>
        </w:rPr>
        <w:t xml:space="preserve"> </w:t>
      </w:r>
      <w:r w:rsidR="000F0983" w:rsidRPr="003F2E4A">
        <w:rPr>
          <w:rFonts w:ascii="Book Antiqua" w:eastAsia="Times New Roman" w:hAnsi="Book Antiqua" w:cs="Times New Roman"/>
          <w:color w:val="000000"/>
          <w:sz w:val="24"/>
          <w:szCs w:val="24"/>
        </w:rPr>
        <w:t>(</w:t>
      </w:r>
      <w:r w:rsidR="005F7622" w:rsidRPr="003F2E4A">
        <w:rPr>
          <w:rFonts w:ascii="Book Antiqua" w:eastAsia="Times New Roman" w:hAnsi="Book Antiqua" w:cs="Times New Roman"/>
          <w:color w:val="000000"/>
          <w:sz w:val="24"/>
          <w:szCs w:val="24"/>
        </w:rPr>
        <w:t xml:space="preserve">Figure </w:t>
      </w:r>
      <w:r w:rsidR="00640578" w:rsidRPr="003F2E4A">
        <w:rPr>
          <w:rFonts w:ascii="Book Antiqua" w:eastAsia="Times New Roman" w:hAnsi="Book Antiqua" w:cs="Times New Roman"/>
          <w:color w:val="000000"/>
          <w:sz w:val="24"/>
          <w:szCs w:val="24"/>
        </w:rPr>
        <w:t>1</w:t>
      </w:r>
      <w:r w:rsidR="00640578" w:rsidRPr="003F2E4A">
        <w:rPr>
          <w:rFonts w:ascii="Book Antiqua" w:eastAsia="Times New Roman" w:hAnsi="Book Antiqua" w:cs="Times New Roman"/>
          <w:caps/>
          <w:color w:val="000000"/>
          <w:sz w:val="24"/>
          <w:szCs w:val="24"/>
        </w:rPr>
        <w:t>f</w:t>
      </w:r>
      <w:r w:rsidR="000F0983" w:rsidRPr="003F2E4A">
        <w:rPr>
          <w:rFonts w:ascii="Book Antiqua" w:eastAsia="Times New Roman" w:hAnsi="Book Antiqua" w:cs="Times New Roman"/>
          <w:color w:val="000000"/>
          <w:sz w:val="24"/>
          <w:szCs w:val="24"/>
        </w:rPr>
        <w:t>)</w:t>
      </w:r>
      <w:r w:rsidR="007E6C15" w:rsidRPr="003F2E4A">
        <w:rPr>
          <w:rFonts w:ascii="Book Antiqua" w:eastAsia="Times New Roman" w:hAnsi="Book Antiqua" w:cs="Times New Roman"/>
          <w:color w:val="000000"/>
          <w:sz w:val="24"/>
          <w:szCs w:val="24"/>
        </w:rPr>
        <w:t>.</w:t>
      </w:r>
      <w:r w:rsidR="007E6C15" w:rsidRPr="003E53EA">
        <w:rPr>
          <w:rFonts w:ascii="Book Antiqua" w:eastAsia="Times New Roman" w:hAnsi="Book Antiqua" w:cs="Times New Roman"/>
          <w:color w:val="000000"/>
          <w:sz w:val="24"/>
          <w:szCs w:val="24"/>
        </w:rPr>
        <w:t xml:space="preserve"> He </w:t>
      </w:r>
      <w:r w:rsidR="000E1768" w:rsidRPr="003E53EA">
        <w:rPr>
          <w:rFonts w:ascii="Book Antiqua" w:eastAsia="Times New Roman" w:hAnsi="Book Antiqua" w:cs="Times New Roman"/>
          <w:color w:val="000000"/>
          <w:sz w:val="24"/>
          <w:szCs w:val="24"/>
        </w:rPr>
        <w:t xml:space="preserve">subsequently </w:t>
      </w:r>
      <w:r w:rsidR="001203B2" w:rsidRPr="003E53EA">
        <w:rPr>
          <w:rFonts w:ascii="Book Antiqua" w:eastAsia="Times New Roman" w:hAnsi="Book Antiqua" w:cs="Times New Roman"/>
          <w:color w:val="000000"/>
          <w:sz w:val="24"/>
          <w:szCs w:val="24"/>
        </w:rPr>
        <w:t xml:space="preserve">began treatment with a </w:t>
      </w:r>
      <w:r w:rsidR="00D223A1" w:rsidRPr="003E53EA">
        <w:rPr>
          <w:rFonts w:ascii="Book Antiqua" w:eastAsia="Times New Roman" w:hAnsi="Book Antiqua" w:cs="Times New Roman"/>
          <w:color w:val="000000"/>
          <w:sz w:val="24"/>
          <w:szCs w:val="24"/>
        </w:rPr>
        <w:t>12</w:t>
      </w:r>
      <w:r w:rsidR="001203B2" w:rsidRPr="003E53EA">
        <w:rPr>
          <w:rFonts w:ascii="Book Antiqua" w:eastAsia="Times New Roman" w:hAnsi="Book Antiqua" w:cs="Times New Roman"/>
          <w:color w:val="000000"/>
          <w:sz w:val="24"/>
          <w:szCs w:val="24"/>
        </w:rPr>
        <w:t xml:space="preserve"> </w:t>
      </w:r>
      <w:r w:rsidR="003F2E4A">
        <w:rPr>
          <w:rFonts w:ascii="Book Antiqua" w:eastAsia="Times New Roman" w:hAnsi="Book Antiqua" w:cs="Times New Roman"/>
          <w:color w:val="000000"/>
          <w:sz w:val="24"/>
          <w:szCs w:val="24"/>
        </w:rPr>
        <w:t>w</w:t>
      </w:r>
      <w:r w:rsidR="007E6C15" w:rsidRPr="003E53EA">
        <w:rPr>
          <w:rFonts w:ascii="Book Antiqua" w:eastAsia="Times New Roman" w:hAnsi="Book Antiqua" w:cs="Times New Roman"/>
          <w:color w:val="000000"/>
          <w:sz w:val="24"/>
          <w:szCs w:val="24"/>
        </w:rPr>
        <w:t xml:space="preserve">k course of </w:t>
      </w:r>
      <w:r w:rsidR="007E6C15" w:rsidRPr="003E53EA">
        <w:rPr>
          <w:rFonts w:ascii="Book Antiqua" w:eastAsia="Times New Roman" w:hAnsi="Book Antiqua" w:cs="Times New Roman"/>
          <w:sz w:val="24"/>
          <w:szCs w:val="24"/>
        </w:rPr>
        <w:t xml:space="preserve">SOF/SMV. Labs at week 4 and week 8 of treatment revealed an undetectable </w:t>
      </w:r>
      <w:r w:rsidR="007E6C15" w:rsidRPr="003E53EA">
        <w:rPr>
          <w:rFonts w:ascii="Book Antiqua" w:eastAsia="Times New Roman" w:hAnsi="Book Antiqua" w:cs="Times New Roman"/>
          <w:sz w:val="24"/>
          <w:szCs w:val="24"/>
        </w:rPr>
        <w:lastRenderedPageBreak/>
        <w:t>viral load. He remained viral load negative after completing treatme</w:t>
      </w:r>
      <w:r w:rsidR="00856873" w:rsidRPr="003E53EA">
        <w:rPr>
          <w:rFonts w:ascii="Book Antiqua" w:eastAsia="Times New Roman" w:hAnsi="Book Antiqua" w:cs="Times New Roman"/>
          <w:sz w:val="24"/>
          <w:szCs w:val="24"/>
        </w:rPr>
        <w:t>nt, however he had</w:t>
      </w:r>
      <w:r w:rsidR="007E6C15" w:rsidRPr="003E53EA">
        <w:rPr>
          <w:rFonts w:ascii="Book Antiqua" w:eastAsia="Times New Roman" w:hAnsi="Book Antiqua" w:cs="Times New Roman"/>
          <w:sz w:val="24"/>
          <w:szCs w:val="24"/>
        </w:rPr>
        <w:t xml:space="preserve"> a viral load of </w:t>
      </w:r>
      <w:r w:rsidR="00B050F1">
        <w:rPr>
          <w:rFonts w:ascii="Book Antiqua" w:eastAsia="Times New Roman" w:hAnsi="Book Antiqua" w:cs="Times New Roman"/>
          <w:sz w:val="24"/>
          <w:szCs w:val="24"/>
        </w:rPr>
        <w:t>744</w:t>
      </w:r>
      <w:r w:rsidR="000F0983" w:rsidRPr="003E53EA">
        <w:rPr>
          <w:rFonts w:ascii="Book Antiqua" w:eastAsia="Times New Roman" w:hAnsi="Book Antiqua" w:cs="Times New Roman"/>
          <w:sz w:val="24"/>
          <w:szCs w:val="24"/>
        </w:rPr>
        <w:t>508</w:t>
      </w:r>
      <w:r w:rsidR="007E6C15" w:rsidRPr="003E53EA">
        <w:rPr>
          <w:rFonts w:ascii="Book Antiqua" w:eastAsia="Times New Roman" w:hAnsi="Book Antiqua" w:cs="Times New Roman"/>
          <w:sz w:val="24"/>
          <w:szCs w:val="24"/>
        </w:rPr>
        <w:t xml:space="preserve"> </w:t>
      </w:r>
      <w:r w:rsidR="00F12A03" w:rsidRPr="003E53EA">
        <w:rPr>
          <w:rFonts w:ascii="Book Antiqua" w:eastAsia="Times New Roman" w:hAnsi="Book Antiqua" w:cs="Times New Roman"/>
          <w:sz w:val="24"/>
          <w:szCs w:val="24"/>
        </w:rPr>
        <w:t>IU mL–1</w:t>
      </w:r>
      <w:r w:rsidR="007E6C15" w:rsidRPr="003E53EA">
        <w:rPr>
          <w:rFonts w:ascii="Book Antiqua" w:eastAsia="Times New Roman" w:hAnsi="Book Antiqua" w:cs="Times New Roman"/>
          <w:sz w:val="24"/>
          <w:szCs w:val="24"/>
        </w:rPr>
        <w:t xml:space="preserve"> </w:t>
      </w:r>
      <w:r w:rsidR="00D223A1" w:rsidRPr="003E53EA">
        <w:rPr>
          <w:rFonts w:ascii="Book Antiqua" w:eastAsia="Times New Roman" w:hAnsi="Book Antiqua" w:cs="Times New Roman"/>
          <w:sz w:val="24"/>
          <w:szCs w:val="24"/>
        </w:rPr>
        <w:t>12</w:t>
      </w:r>
      <w:r w:rsidR="003F2E4A">
        <w:rPr>
          <w:rFonts w:ascii="Book Antiqua" w:eastAsia="Times New Roman" w:hAnsi="Book Antiqua" w:cs="Times New Roman"/>
          <w:sz w:val="24"/>
          <w:szCs w:val="24"/>
        </w:rPr>
        <w:t xml:space="preserve"> wk</w:t>
      </w:r>
      <w:r w:rsidR="007E6C15" w:rsidRPr="003E53EA">
        <w:rPr>
          <w:rFonts w:ascii="Book Antiqua" w:eastAsia="Times New Roman" w:hAnsi="Book Antiqua" w:cs="Times New Roman"/>
          <w:sz w:val="24"/>
          <w:szCs w:val="24"/>
        </w:rPr>
        <w:t xml:space="preserve"> post-EOT with </w:t>
      </w:r>
      <w:r w:rsidR="000F0983" w:rsidRPr="003E53EA">
        <w:rPr>
          <w:rFonts w:ascii="Book Antiqua" w:eastAsia="Times New Roman" w:hAnsi="Book Antiqua" w:cs="Times New Roman"/>
          <w:sz w:val="24"/>
          <w:szCs w:val="24"/>
        </w:rPr>
        <w:t>SOF/SM</w:t>
      </w:r>
      <w:r w:rsidR="00B50BB7" w:rsidRPr="003E53EA">
        <w:rPr>
          <w:rFonts w:ascii="Book Antiqua" w:eastAsia="Times New Roman" w:hAnsi="Book Antiqua" w:cs="Times New Roman"/>
          <w:sz w:val="24"/>
          <w:szCs w:val="24"/>
        </w:rPr>
        <w:t>V</w:t>
      </w:r>
      <w:r w:rsidR="007E6C15" w:rsidRPr="003E53EA">
        <w:rPr>
          <w:rFonts w:ascii="Book Antiqua" w:eastAsia="Times New Roman" w:hAnsi="Book Antiqua" w:cs="Times New Roman"/>
          <w:sz w:val="24"/>
          <w:szCs w:val="24"/>
        </w:rPr>
        <w:t>, indicating relapse</w:t>
      </w:r>
      <w:r w:rsidR="000F0983" w:rsidRPr="003E53EA">
        <w:rPr>
          <w:rFonts w:ascii="Book Antiqua" w:eastAsia="Times New Roman" w:hAnsi="Book Antiqua" w:cs="Times New Roman"/>
          <w:sz w:val="24"/>
          <w:szCs w:val="24"/>
        </w:rPr>
        <w:t>.</w:t>
      </w:r>
    </w:p>
    <w:p w:rsidR="00D1463D" w:rsidRPr="003E53EA" w:rsidRDefault="00D1463D" w:rsidP="0087239E">
      <w:pPr>
        <w:spacing w:after="0" w:line="360" w:lineRule="auto"/>
        <w:jc w:val="both"/>
        <w:rPr>
          <w:rFonts w:ascii="Book Antiqua" w:eastAsia="Times New Roman" w:hAnsi="Book Antiqua" w:cs="Times New Roman"/>
          <w:sz w:val="24"/>
          <w:szCs w:val="24"/>
        </w:rPr>
      </w:pPr>
    </w:p>
    <w:p w:rsidR="002F2FEA" w:rsidRPr="003E53EA" w:rsidRDefault="001767EB" w:rsidP="0087239E">
      <w:pPr>
        <w:spacing w:after="0" w:line="360" w:lineRule="auto"/>
        <w:jc w:val="both"/>
        <w:rPr>
          <w:rFonts w:ascii="Book Antiqua" w:eastAsia="Times New Roman" w:hAnsi="Book Antiqua" w:cs="Times New Roman"/>
          <w:b/>
          <w:i/>
          <w:sz w:val="24"/>
          <w:szCs w:val="24"/>
        </w:rPr>
      </w:pPr>
      <w:r w:rsidRPr="003E53EA">
        <w:rPr>
          <w:rFonts w:ascii="Book Antiqua" w:eastAsia="Times New Roman" w:hAnsi="Book Antiqua" w:cs="Times New Roman"/>
          <w:b/>
          <w:i/>
          <w:sz w:val="24"/>
          <w:szCs w:val="24"/>
        </w:rPr>
        <w:t>Case 7</w:t>
      </w:r>
    </w:p>
    <w:p w:rsidR="001767EB" w:rsidRPr="003E53EA" w:rsidRDefault="004803E4" w:rsidP="0087239E">
      <w:pPr>
        <w:spacing w:after="0" w:line="360" w:lineRule="auto"/>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Case 7 is a</w:t>
      </w:r>
      <w:r w:rsidR="000F0983" w:rsidRPr="003E53EA">
        <w:rPr>
          <w:rFonts w:ascii="Book Antiqua" w:eastAsia="Times New Roman" w:hAnsi="Book Antiqua" w:cs="Times New Roman"/>
          <w:sz w:val="24"/>
          <w:szCs w:val="24"/>
        </w:rPr>
        <w:t xml:space="preserve"> 64 year-old </w:t>
      </w:r>
      <w:r w:rsidR="00342A1A" w:rsidRPr="003E53EA">
        <w:rPr>
          <w:rFonts w:ascii="Book Antiqua" w:eastAsia="Times New Roman" w:hAnsi="Book Antiqua" w:cs="Times New Roman"/>
          <w:sz w:val="24"/>
          <w:szCs w:val="24"/>
        </w:rPr>
        <w:t>white</w:t>
      </w:r>
      <w:r w:rsidR="000F0983" w:rsidRPr="003E53EA">
        <w:rPr>
          <w:rFonts w:ascii="Book Antiqua" w:eastAsia="Times New Roman" w:hAnsi="Book Antiqua" w:cs="Times New Roman"/>
          <w:sz w:val="24"/>
          <w:szCs w:val="24"/>
        </w:rPr>
        <w:t xml:space="preserve"> male </w:t>
      </w:r>
      <w:r w:rsidR="000F0983" w:rsidRPr="003E53EA">
        <w:rPr>
          <w:rFonts w:ascii="Book Antiqua" w:eastAsia="Times New Roman" w:hAnsi="Book Antiqua" w:cs="Times New Roman"/>
          <w:color w:val="000000"/>
          <w:sz w:val="24"/>
          <w:szCs w:val="24"/>
        </w:rPr>
        <w:t xml:space="preserve">with no significant medical history prior to being diagnosed with </w:t>
      </w:r>
      <w:r w:rsidR="00531C4F" w:rsidRPr="003E53EA">
        <w:rPr>
          <w:rFonts w:ascii="Book Antiqua" w:eastAsia="Times New Roman" w:hAnsi="Book Antiqua" w:cs="Times New Roman"/>
          <w:sz w:val="24"/>
          <w:szCs w:val="24"/>
        </w:rPr>
        <w:t>HCV genotype 1a</w:t>
      </w:r>
      <w:r w:rsidRPr="003E53EA">
        <w:rPr>
          <w:rFonts w:ascii="Book Antiqua" w:eastAsia="Times New Roman" w:hAnsi="Book Antiqua" w:cs="Times New Roman"/>
          <w:sz w:val="24"/>
          <w:szCs w:val="24"/>
        </w:rPr>
        <w:t xml:space="preserve"> (unknown risk factor)</w:t>
      </w:r>
      <w:r w:rsidR="000F0983" w:rsidRPr="003E53EA">
        <w:rPr>
          <w:rFonts w:ascii="Book Antiqua" w:eastAsia="Times New Roman" w:hAnsi="Book Antiqua" w:cs="Times New Roman"/>
          <w:sz w:val="24"/>
          <w:szCs w:val="24"/>
        </w:rPr>
        <w:t xml:space="preserve">. </w:t>
      </w:r>
      <w:r w:rsidR="00F654F8" w:rsidRPr="003E53EA">
        <w:rPr>
          <w:rFonts w:ascii="Book Antiqua" w:eastAsia="Times New Roman" w:hAnsi="Book Antiqua" w:cs="Times New Roman"/>
          <w:sz w:val="24"/>
          <w:szCs w:val="24"/>
        </w:rPr>
        <w:t>He was first treated in</w:t>
      </w:r>
      <w:r w:rsidR="000F0983" w:rsidRPr="003E53EA">
        <w:rPr>
          <w:rFonts w:ascii="Book Antiqua" w:eastAsia="Times New Roman" w:hAnsi="Book Antiqua" w:cs="Times New Roman"/>
          <w:sz w:val="24"/>
          <w:szCs w:val="24"/>
        </w:rPr>
        <w:t xml:space="preserve"> 2010 with PEG/RBV but</w:t>
      </w:r>
      <w:r w:rsidR="00F654F8" w:rsidRPr="003E53EA">
        <w:rPr>
          <w:rFonts w:ascii="Book Antiqua" w:eastAsia="Times New Roman" w:hAnsi="Book Antiqua" w:cs="Times New Roman"/>
          <w:sz w:val="24"/>
          <w:szCs w:val="24"/>
        </w:rPr>
        <w:t xml:space="preserve"> treatment </w:t>
      </w:r>
      <w:r w:rsidR="000F0983" w:rsidRPr="003E53EA">
        <w:rPr>
          <w:rFonts w:ascii="Book Antiqua" w:eastAsia="Times New Roman" w:hAnsi="Book Antiqua" w:cs="Times New Roman"/>
          <w:sz w:val="24"/>
          <w:szCs w:val="24"/>
        </w:rPr>
        <w:t>was</w:t>
      </w:r>
      <w:r w:rsidR="00F654F8" w:rsidRPr="003E53EA">
        <w:rPr>
          <w:rFonts w:ascii="Book Antiqua" w:eastAsia="Times New Roman" w:hAnsi="Book Antiqua" w:cs="Times New Roman"/>
          <w:sz w:val="24"/>
          <w:szCs w:val="24"/>
        </w:rPr>
        <w:t xml:space="preserve"> stopped after six-months as he was </w:t>
      </w:r>
      <w:r w:rsidR="000F0983" w:rsidRPr="003E53EA">
        <w:rPr>
          <w:rFonts w:ascii="Book Antiqua" w:eastAsia="Times New Roman" w:hAnsi="Book Antiqua" w:cs="Times New Roman"/>
          <w:sz w:val="24"/>
          <w:szCs w:val="24"/>
        </w:rPr>
        <w:t>a non-responder.</w:t>
      </w:r>
      <w:r w:rsidR="000F0983" w:rsidRPr="003E53EA">
        <w:rPr>
          <w:rFonts w:ascii="Book Antiqua" w:eastAsia="Times New Roman" w:hAnsi="Book Antiqua" w:cs="Times New Roman"/>
          <w:color w:val="000000"/>
          <w:sz w:val="24"/>
          <w:szCs w:val="24"/>
        </w:rPr>
        <w:t xml:space="preserve"> </w:t>
      </w:r>
      <w:r w:rsidR="00531C4F" w:rsidRPr="003E53EA">
        <w:rPr>
          <w:rFonts w:ascii="Book Antiqua" w:eastAsia="Times New Roman" w:hAnsi="Book Antiqua" w:cs="Times New Roman"/>
          <w:color w:val="000000"/>
          <w:sz w:val="24"/>
          <w:szCs w:val="24"/>
        </w:rPr>
        <w:t>After an</w:t>
      </w:r>
      <w:r w:rsidR="00FA062B" w:rsidRPr="003E53EA">
        <w:rPr>
          <w:rFonts w:ascii="Book Antiqua" w:eastAsia="Times New Roman" w:hAnsi="Book Antiqua" w:cs="Times New Roman"/>
          <w:color w:val="000000"/>
          <w:sz w:val="24"/>
          <w:szCs w:val="24"/>
        </w:rPr>
        <w:t xml:space="preserve"> </w:t>
      </w:r>
      <w:r w:rsidRPr="003E53EA">
        <w:rPr>
          <w:rFonts w:ascii="Book Antiqua" w:eastAsia="Times New Roman" w:hAnsi="Book Antiqua" w:cs="Times New Roman"/>
          <w:color w:val="000000"/>
          <w:sz w:val="24"/>
          <w:szCs w:val="24"/>
        </w:rPr>
        <w:t xml:space="preserve">abdominal </w:t>
      </w:r>
      <w:r w:rsidR="00FA062B" w:rsidRPr="003E53EA">
        <w:rPr>
          <w:rFonts w:ascii="Book Antiqua" w:eastAsia="Times New Roman" w:hAnsi="Book Antiqua" w:cs="Times New Roman"/>
          <w:color w:val="000000"/>
          <w:sz w:val="24"/>
          <w:szCs w:val="24"/>
        </w:rPr>
        <w:t>MRI</w:t>
      </w:r>
      <w:r w:rsidRPr="003E53EA">
        <w:rPr>
          <w:rFonts w:ascii="Book Antiqua" w:eastAsia="Times New Roman" w:hAnsi="Book Antiqua" w:cs="Times New Roman"/>
          <w:color w:val="000000"/>
          <w:sz w:val="24"/>
          <w:szCs w:val="24"/>
        </w:rPr>
        <w:t xml:space="preserve"> </w:t>
      </w:r>
      <w:r w:rsidR="00FA062B" w:rsidRPr="003E53EA">
        <w:rPr>
          <w:rFonts w:ascii="Book Antiqua" w:eastAsia="Times New Roman" w:hAnsi="Book Antiqua" w:cs="Times New Roman"/>
          <w:color w:val="000000"/>
          <w:sz w:val="24"/>
          <w:szCs w:val="24"/>
        </w:rPr>
        <w:t>in 2011 revealed cir</w:t>
      </w:r>
      <w:r w:rsidR="00531C4F" w:rsidRPr="003E53EA">
        <w:rPr>
          <w:rFonts w:ascii="Book Antiqua" w:eastAsia="Times New Roman" w:hAnsi="Book Antiqua" w:cs="Times New Roman"/>
          <w:color w:val="000000"/>
          <w:sz w:val="24"/>
          <w:szCs w:val="24"/>
        </w:rPr>
        <w:t>rhosis and portal hypertension</w:t>
      </w:r>
      <w:r w:rsidRPr="003E53EA">
        <w:rPr>
          <w:rFonts w:ascii="Book Antiqua" w:eastAsia="Times New Roman" w:hAnsi="Book Antiqua" w:cs="Times New Roman"/>
          <w:color w:val="000000"/>
          <w:sz w:val="24"/>
          <w:szCs w:val="24"/>
        </w:rPr>
        <w:t>,</w:t>
      </w:r>
      <w:r w:rsidR="00531C4F" w:rsidRPr="003E53EA">
        <w:rPr>
          <w:rFonts w:ascii="Book Antiqua" w:eastAsia="Times New Roman" w:hAnsi="Book Antiqua" w:cs="Times New Roman"/>
          <w:color w:val="000000"/>
          <w:sz w:val="24"/>
          <w:szCs w:val="24"/>
        </w:rPr>
        <w:t xml:space="preserve"> he </w:t>
      </w:r>
      <w:r w:rsidR="000F0983" w:rsidRPr="003E53EA">
        <w:rPr>
          <w:rFonts w:ascii="Book Antiqua" w:eastAsia="Times New Roman" w:hAnsi="Book Antiqua" w:cs="Times New Roman"/>
          <w:color w:val="000000"/>
          <w:sz w:val="24"/>
          <w:szCs w:val="24"/>
        </w:rPr>
        <w:t xml:space="preserve">underwent treatment </w:t>
      </w:r>
      <w:r w:rsidR="006D2DF5" w:rsidRPr="003E53EA">
        <w:rPr>
          <w:rFonts w:ascii="Book Antiqua" w:eastAsia="Times New Roman" w:hAnsi="Book Antiqua" w:cs="Times New Roman"/>
          <w:color w:val="000000"/>
          <w:sz w:val="24"/>
          <w:szCs w:val="24"/>
        </w:rPr>
        <w:t xml:space="preserve">with </w:t>
      </w:r>
      <w:r w:rsidR="000F0983" w:rsidRPr="003E53EA">
        <w:rPr>
          <w:rFonts w:ascii="Book Antiqua" w:eastAsia="Times New Roman" w:hAnsi="Book Antiqua" w:cs="Times New Roman"/>
          <w:color w:val="000000"/>
          <w:sz w:val="24"/>
          <w:szCs w:val="24"/>
        </w:rPr>
        <w:t xml:space="preserve">TVR/PEG/RBV. Prior to initiation of therapy, </w:t>
      </w:r>
      <w:r w:rsidR="000E1768" w:rsidRPr="003E53EA">
        <w:rPr>
          <w:rFonts w:ascii="Book Antiqua" w:eastAsia="Times New Roman" w:hAnsi="Book Antiqua" w:cs="Times New Roman"/>
          <w:color w:val="000000"/>
          <w:sz w:val="24"/>
          <w:szCs w:val="24"/>
        </w:rPr>
        <w:t xml:space="preserve">his </w:t>
      </w:r>
      <w:r w:rsidR="000F0983" w:rsidRPr="003E53EA">
        <w:rPr>
          <w:rFonts w:ascii="Book Antiqua" w:eastAsia="Times New Roman" w:hAnsi="Book Antiqua" w:cs="Times New Roman"/>
          <w:color w:val="000000"/>
          <w:sz w:val="24"/>
          <w:szCs w:val="24"/>
        </w:rPr>
        <w:t xml:space="preserve">viral load </w:t>
      </w:r>
      <w:r w:rsidR="00B050F1">
        <w:rPr>
          <w:rFonts w:ascii="Book Antiqua" w:eastAsia="Times New Roman" w:hAnsi="Book Antiqua" w:cs="Times New Roman"/>
          <w:color w:val="000000"/>
          <w:sz w:val="24"/>
          <w:szCs w:val="24"/>
        </w:rPr>
        <w:t>was 3732</w:t>
      </w:r>
      <w:r w:rsidR="000F0983" w:rsidRPr="003E53EA">
        <w:rPr>
          <w:rFonts w:ascii="Book Antiqua" w:eastAsia="Times New Roman" w:hAnsi="Book Antiqua" w:cs="Times New Roman"/>
          <w:color w:val="000000"/>
          <w:sz w:val="24"/>
          <w:szCs w:val="24"/>
        </w:rPr>
        <w:t xml:space="preserve">211 </w:t>
      </w:r>
      <w:r w:rsidR="00F12A03" w:rsidRPr="003E53EA">
        <w:rPr>
          <w:rFonts w:ascii="Book Antiqua" w:eastAsia="Times New Roman" w:hAnsi="Book Antiqua" w:cs="Times New Roman"/>
          <w:color w:val="000000"/>
          <w:sz w:val="24"/>
          <w:szCs w:val="24"/>
        </w:rPr>
        <w:t>IU mL–1</w:t>
      </w:r>
      <w:r w:rsidR="000F0983" w:rsidRPr="003E53EA">
        <w:rPr>
          <w:rFonts w:ascii="Book Antiqua" w:eastAsia="Times New Roman" w:hAnsi="Book Antiqua" w:cs="Times New Roman"/>
          <w:color w:val="000000"/>
          <w:sz w:val="24"/>
          <w:szCs w:val="24"/>
        </w:rPr>
        <w:t xml:space="preserve">. </w:t>
      </w:r>
      <w:r w:rsidR="00FA062B" w:rsidRPr="003E53EA">
        <w:rPr>
          <w:rFonts w:ascii="Book Antiqua" w:eastAsia="Times New Roman" w:hAnsi="Book Antiqua" w:cs="Times New Roman"/>
          <w:color w:val="000000"/>
          <w:sz w:val="24"/>
          <w:szCs w:val="24"/>
        </w:rPr>
        <w:t xml:space="preserve">At treatment week 2, </w:t>
      </w:r>
      <w:r w:rsidR="000E1768" w:rsidRPr="003E53EA">
        <w:rPr>
          <w:rFonts w:ascii="Book Antiqua" w:eastAsia="Times New Roman" w:hAnsi="Book Antiqua" w:cs="Times New Roman"/>
          <w:color w:val="000000"/>
          <w:sz w:val="24"/>
          <w:szCs w:val="24"/>
        </w:rPr>
        <w:t xml:space="preserve">his </w:t>
      </w:r>
      <w:r w:rsidR="00B050F1">
        <w:rPr>
          <w:rFonts w:ascii="Book Antiqua" w:eastAsia="Times New Roman" w:hAnsi="Book Antiqua" w:cs="Times New Roman"/>
          <w:color w:val="000000"/>
          <w:sz w:val="24"/>
          <w:szCs w:val="24"/>
        </w:rPr>
        <w:t>viral load was 4</w:t>
      </w:r>
      <w:r w:rsidR="00FA062B" w:rsidRPr="003E53EA">
        <w:rPr>
          <w:rFonts w:ascii="Book Antiqua" w:eastAsia="Times New Roman" w:hAnsi="Book Antiqua" w:cs="Times New Roman"/>
          <w:color w:val="000000"/>
          <w:sz w:val="24"/>
          <w:szCs w:val="24"/>
        </w:rPr>
        <w:t xml:space="preserve">614 </w:t>
      </w:r>
      <w:r w:rsidR="00F12A03" w:rsidRPr="003E53EA">
        <w:rPr>
          <w:rFonts w:ascii="Book Antiqua" w:eastAsia="Times New Roman" w:hAnsi="Book Antiqua" w:cs="Times New Roman"/>
          <w:color w:val="000000"/>
          <w:sz w:val="24"/>
          <w:szCs w:val="24"/>
        </w:rPr>
        <w:t>IU mL–1</w:t>
      </w:r>
      <w:r w:rsidR="006D2DF5" w:rsidRPr="003E53EA">
        <w:rPr>
          <w:rFonts w:ascii="Book Antiqua" w:eastAsia="Times New Roman" w:hAnsi="Book Antiqua" w:cs="Times New Roman"/>
          <w:color w:val="000000"/>
          <w:sz w:val="24"/>
          <w:szCs w:val="24"/>
        </w:rPr>
        <w:t>,</w:t>
      </w:r>
      <w:r w:rsidR="00B050F1">
        <w:rPr>
          <w:rFonts w:ascii="Book Antiqua" w:eastAsia="Times New Roman" w:hAnsi="Book Antiqua" w:cs="Times New Roman"/>
          <w:color w:val="000000"/>
          <w:sz w:val="24"/>
          <w:szCs w:val="24"/>
        </w:rPr>
        <w:t xml:space="preserve"> which increased to 45</w:t>
      </w:r>
      <w:r w:rsidR="00FA062B" w:rsidRPr="003E53EA">
        <w:rPr>
          <w:rFonts w:ascii="Book Antiqua" w:eastAsia="Times New Roman" w:hAnsi="Book Antiqua" w:cs="Times New Roman"/>
          <w:color w:val="000000"/>
          <w:sz w:val="24"/>
          <w:szCs w:val="24"/>
        </w:rPr>
        <w:t xml:space="preserve">205 </w:t>
      </w:r>
      <w:r w:rsidR="00F12A03" w:rsidRPr="003E53EA">
        <w:rPr>
          <w:rFonts w:ascii="Book Antiqua" w:eastAsia="Times New Roman" w:hAnsi="Book Antiqua" w:cs="Times New Roman"/>
          <w:color w:val="000000"/>
          <w:sz w:val="24"/>
          <w:szCs w:val="24"/>
        </w:rPr>
        <w:t>IU mL–1</w:t>
      </w:r>
      <w:r w:rsidR="00FA062B" w:rsidRPr="003E53EA">
        <w:rPr>
          <w:rFonts w:ascii="Book Antiqua" w:eastAsia="Times New Roman" w:hAnsi="Book Antiqua" w:cs="Times New Roman"/>
          <w:color w:val="000000"/>
          <w:sz w:val="24"/>
          <w:szCs w:val="24"/>
        </w:rPr>
        <w:t xml:space="preserve"> at week 4 </w:t>
      </w:r>
      <w:r w:rsidR="00FA062B" w:rsidRPr="003F2E4A">
        <w:rPr>
          <w:rFonts w:ascii="Book Antiqua" w:eastAsia="Times New Roman" w:hAnsi="Book Antiqua" w:cs="Times New Roman"/>
          <w:color w:val="000000"/>
          <w:sz w:val="24"/>
          <w:szCs w:val="24"/>
        </w:rPr>
        <w:t>(</w:t>
      </w:r>
      <w:r w:rsidR="005F7622" w:rsidRPr="003F2E4A">
        <w:rPr>
          <w:rFonts w:ascii="Book Antiqua" w:eastAsia="Times New Roman" w:hAnsi="Book Antiqua" w:cs="Times New Roman"/>
          <w:color w:val="000000"/>
          <w:sz w:val="24"/>
          <w:szCs w:val="24"/>
        </w:rPr>
        <w:t xml:space="preserve">Figure </w:t>
      </w:r>
      <w:r w:rsidR="00640578" w:rsidRPr="003F2E4A">
        <w:rPr>
          <w:rFonts w:ascii="Book Antiqua" w:eastAsia="Times New Roman" w:hAnsi="Book Antiqua" w:cs="Times New Roman"/>
          <w:color w:val="000000"/>
          <w:sz w:val="24"/>
          <w:szCs w:val="24"/>
        </w:rPr>
        <w:t>1</w:t>
      </w:r>
      <w:r w:rsidR="00640578" w:rsidRPr="003F2E4A">
        <w:rPr>
          <w:rFonts w:ascii="Book Antiqua" w:eastAsia="Times New Roman" w:hAnsi="Book Antiqua" w:cs="Times New Roman"/>
          <w:caps/>
          <w:color w:val="000000"/>
          <w:sz w:val="24"/>
          <w:szCs w:val="24"/>
        </w:rPr>
        <w:t>g</w:t>
      </w:r>
      <w:r w:rsidR="00FA062B" w:rsidRPr="003F2E4A">
        <w:rPr>
          <w:rFonts w:ascii="Book Antiqua" w:eastAsia="Times New Roman" w:hAnsi="Book Antiqua" w:cs="Times New Roman"/>
          <w:color w:val="000000"/>
          <w:sz w:val="24"/>
          <w:szCs w:val="24"/>
        </w:rPr>
        <w:t>).</w:t>
      </w:r>
      <w:r w:rsidR="00FA062B" w:rsidRPr="003E53EA">
        <w:rPr>
          <w:rFonts w:ascii="Book Antiqua" w:eastAsia="Times New Roman" w:hAnsi="Book Antiqua" w:cs="Times New Roman"/>
          <w:color w:val="000000"/>
          <w:sz w:val="24"/>
          <w:szCs w:val="24"/>
        </w:rPr>
        <w:t xml:space="preserve"> </w:t>
      </w:r>
      <w:r w:rsidRPr="003E53EA">
        <w:rPr>
          <w:rFonts w:ascii="Book Antiqua" w:eastAsia="Times New Roman" w:hAnsi="Book Antiqua" w:cs="Times New Roman"/>
          <w:color w:val="000000"/>
          <w:sz w:val="24"/>
          <w:szCs w:val="24"/>
        </w:rPr>
        <w:t>Triple</w:t>
      </w:r>
      <w:r w:rsidR="00FA062B" w:rsidRPr="003E53EA">
        <w:rPr>
          <w:rFonts w:ascii="Book Antiqua" w:eastAsia="Times New Roman" w:hAnsi="Book Antiqua" w:cs="Times New Roman"/>
          <w:color w:val="000000"/>
          <w:sz w:val="24"/>
          <w:szCs w:val="24"/>
        </w:rPr>
        <w:t xml:space="preserve"> therapy was discontinued after six weeks of treatment. In 2014, he was started on </w:t>
      </w:r>
      <w:r w:rsidR="006D2DF5" w:rsidRPr="003E53EA">
        <w:rPr>
          <w:rFonts w:ascii="Book Antiqua" w:eastAsia="Times New Roman" w:hAnsi="Book Antiqua" w:cs="Times New Roman"/>
          <w:color w:val="000000"/>
          <w:sz w:val="24"/>
          <w:szCs w:val="24"/>
        </w:rPr>
        <w:t xml:space="preserve">a </w:t>
      </w:r>
      <w:r w:rsidR="00D223A1" w:rsidRPr="003E53EA">
        <w:rPr>
          <w:rFonts w:ascii="Book Antiqua" w:eastAsia="Times New Roman" w:hAnsi="Book Antiqua" w:cs="Times New Roman"/>
          <w:color w:val="000000"/>
          <w:sz w:val="24"/>
          <w:szCs w:val="24"/>
        </w:rPr>
        <w:t>12</w:t>
      </w:r>
      <w:r w:rsidR="001203B2" w:rsidRPr="003E53EA">
        <w:rPr>
          <w:rFonts w:ascii="Book Antiqua" w:eastAsia="Times New Roman" w:hAnsi="Book Antiqua" w:cs="Times New Roman"/>
          <w:color w:val="000000"/>
          <w:sz w:val="24"/>
          <w:szCs w:val="24"/>
        </w:rPr>
        <w:t xml:space="preserve"> </w:t>
      </w:r>
      <w:r w:rsidR="003F2E4A">
        <w:rPr>
          <w:rFonts w:ascii="Book Antiqua" w:eastAsia="Times New Roman" w:hAnsi="Book Antiqua" w:cs="Times New Roman"/>
          <w:color w:val="000000"/>
          <w:sz w:val="24"/>
          <w:szCs w:val="24"/>
        </w:rPr>
        <w:t>w</w:t>
      </w:r>
      <w:r w:rsidR="006D2DF5" w:rsidRPr="003E53EA">
        <w:rPr>
          <w:rFonts w:ascii="Book Antiqua" w:eastAsia="Times New Roman" w:hAnsi="Book Antiqua" w:cs="Times New Roman"/>
          <w:color w:val="000000"/>
          <w:sz w:val="24"/>
          <w:szCs w:val="24"/>
        </w:rPr>
        <w:t xml:space="preserve">k course of </w:t>
      </w:r>
      <w:r w:rsidR="00FA062B" w:rsidRPr="003E53EA">
        <w:rPr>
          <w:rFonts w:ascii="Book Antiqua" w:eastAsia="Times New Roman" w:hAnsi="Book Antiqua" w:cs="Times New Roman"/>
          <w:sz w:val="24"/>
          <w:szCs w:val="24"/>
        </w:rPr>
        <w:t xml:space="preserve">SOF/SMV/RBV. </w:t>
      </w:r>
      <w:r w:rsidR="00B050F1">
        <w:rPr>
          <w:rFonts w:ascii="Book Antiqua" w:eastAsia="Times New Roman" w:hAnsi="Book Antiqua" w:cs="Times New Roman"/>
          <w:sz w:val="24"/>
          <w:szCs w:val="24"/>
        </w:rPr>
        <w:t>His viral load decreased from 5448</w:t>
      </w:r>
      <w:r w:rsidR="00FA062B" w:rsidRPr="003E53EA">
        <w:rPr>
          <w:rFonts w:ascii="Book Antiqua" w:eastAsia="Times New Roman" w:hAnsi="Book Antiqua" w:cs="Times New Roman"/>
          <w:sz w:val="24"/>
          <w:szCs w:val="24"/>
        </w:rPr>
        <w:t xml:space="preserve">450 </w:t>
      </w:r>
      <w:r w:rsidR="00F12A03" w:rsidRPr="003E53EA">
        <w:rPr>
          <w:rFonts w:ascii="Book Antiqua" w:eastAsia="Times New Roman" w:hAnsi="Book Antiqua" w:cs="Times New Roman"/>
          <w:sz w:val="24"/>
          <w:szCs w:val="24"/>
        </w:rPr>
        <w:t>IU mL–1</w:t>
      </w:r>
      <w:r w:rsidR="00FA062B" w:rsidRPr="003E53EA">
        <w:rPr>
          <w:rFonts w:ascii="Book Antiqua" w:eastAsia="Times New Roman" w:hAnsi="Book Antiqua" w:cs="Times New Roman"/>
          <w:sz w:val="24"/>
          <w:szCs w:val="24"/>
        </w:rPr>
        <w:t xml:space="preserve"> to 49 </w:t>
      </w:r>
      <w:r w:rsidR="00F12A03" w:rsidRPr="003E53EA">
        <w:rPr>
          <w:rFonts w:ascii="Book Antiqua" w:eastAsia="Times New Roman" w:hAnsi="Book Antiqua" w:cs="Times New Roman"/>
          <w:sz w:val="24"/>
          <w:szCs w:val="24"/>
        </w:rPr>
        <w:t>IU mL–1</w:t>
      </w:r>
      <w:r w:rsidR="00FA062B" w:rsidRPr="003E53EA">
        <w:rPr>
          <w:rFonts w:ascii="Book Antiqua" w:eastAsia="Times New Roman" w:hAnsi="Book Antiqua" w:cs="Times New Roman"/>
          <w:sz w:val="24"/>
          <w:szCs w:val="24"/>
        </w:rPr>
        <w:t xml:space="preserve"> at week 4 of treatment. </w:t>
      </w:r>
      <w:r w:rsidR="000E1768" w:rsidRPr="003E53EA">
        <w:rPr>
          <w:rFonts w:ascii="Book Antiqua" w:eastAsia="Times New Roman" w:hAnsi="Book Antiqua" w:cs="Times New Roman"/>
          <w:sz w:val="24"/>
          <w:szCs w:val="24"/>
        </w:rPr>
        <w:t>His v</w:t>
      </w:r>
      <w:r w:rsidR="00FA062B" w:rsidRPr="003E53EA">
        <w:rPr>
          <w:rFonts w:ascii="Book Antiqua" w:eastAsia="Times New Roman" w:hAnsi="Book Antiqua" w:cs="Times New Roman"/>
          <w:sz w:val="24"/>
          <w:szCs w:val="24"/>
        </w:rPr>
        <w:t xml:space="preserve">iral load subsequently became undetectable and remained undetectable through </w:t>
      </w:r>
      <w:r w:rsidR="00D223A1" w:rsidRPr="003E53EA">
        <w:rPr>
          <w:rFonts w:ascii="Book Antiqua" w:eastAsia="Times New Roman" w:hAnsi="Book Antiqua" w:cs="Times New Roman"/>
          <w:sz w:val="24"/>
          <w:szCs w:val="24"/>
        </w:rPr>
        <w:t>12</w:t>
      </w:r>
      <w:r w:rsidR="003F2E4A">
        <w:rPr>
          <w:rFonts w:ascii="Book Antiqua" w:eastAsia="Times New Roman" w:hAnsi="Book Antiqua" w:cs="Times New Roman"/>
          <w:sz w:val="24"/>
          <w:szCs w:val="24"/>
        </w:rPr>
        <w:t xml:space="preserve"> wk</w:t>
      </w:r>
      <w:r w:rsidR="00FA062B" w:rsidRPr="003E53EA">
        <w:rPr>
          <w:rFonts w:ascii="Book Antiqua" w:eastAsia="Times New Roman" w:hAnsi="Book Antiqua" w:cs="Times New Roman"/>
          <w:sz w:val="24"/>
          <w:szCs w:val="24"/>
        </w:rPr>
        <w:t xml:space="preserve"> of treatment. </w:t>
      </w:r>
      <w:r w:rsidR="007C3C2B" w:rsidRPr="003E53EA">
        <w:rPr>
          <w:rFonts w:ascii="Book Antiqua" w:eastAsia="Times New Roman" w:hAnsi="Book Antiqua" w:cs="Times New Roman"/>
          <w:sz w:val="24"/>
          <w:szCs w:val="24"/>
        </w:rPr>
        <w:t>At</w:t>
      </w:r>
      <w:r w:rsidR="00FA062B" w:rsidRPr="003E53EA">
        <w:rPr>
          <w:rFonts w:ascii="Book Antiqua" w:eastAsia="Times New Roman" w:hAnsi="Book Antiqua" w:cs="Times New Roman"/>
          <w:sz w:val="24"/>
          <w:szCs w:val="24"/>
        </w:rPr>
        <w:t xml:space="preserve"> four weeks post-EOT, </w:t>
      </w:r>
      <w:r w:rsidR="000E1768" w:rsidRPr="003E53EA">
        <w:rPr>
          <w:rFonts w:ascii="Book Antiqua" w:eastAsia="Times New Roman" w:hAnsi="Book Antiqua" w:cs="Times New Roman"/>
          <w:sz w:val="24"/>
          <w:szCs w:val="24"/>
        </w:rPr>
        <w:t xml:space="preserve">his </w:t>
      </w:r>
      <w:r w:rsidR="00FA062B" w:rsidRPr="003E53EA">
        <w:rPr>
          <w:rFonts w:ascii="Book Antiqua" w:eastAsia="Times New Roman" w:hAnsi="Book Antiqua" w:cs="Times New Roman"/>
          <w:sz w:val="24"/>
          <w:szCs w:val="24"/>
        </w:rPr>
        <w:t>viral load wa</w:t>
      </w:r>
      <w:r w:rsidR="00B050F1">
        <w:rPr>
          <w:rFonts w:ascii="Book Antiqua" w:eastAsia="Times New Roman" w:hAnsi="Book Antiqua" w:cs="Times New Roman"/>
          <w:sz w:val="24"/>
          <w:szCs w:val="24"/>
        </w:rPr>
        <w:t>s 2166</w:t>
      </w:r>
      <w:r w:rsidR="00F51789" w:rsidRPr="003E53EA">
        <w:rPr>
          <w:rFonts w:ascii="Book Antiqua" w:eastAsia="Times New Roman" w:hAnsi="Book Antiqua" w:cs="Times New Roman"/>
          <w:sz w:val="24"/>
          <w:szCs w:val="24"/>
        </w:rPr>
        <w:t xml:space="preserve">059 </w:t>
      </w:r>
      <w:r w:rsidR="00F12A03" w:rsidRPr="003E53EA">
        <w:rPr>
          <w:rFonts w:ascii="Book Antiqua" w:eastAsia="Times New Roman" w:hAnsi="Book Antiqua" w:cs="Times New Roman"/>
          <w:sz w:val="24"/>
          <w:szCs w:val="24"/>
        </w:rPr>
        <w:t>IU mL–1</w:t>
      </w:r>
      <w:r w:rsidR="00F51789" w:rsidRPr="003E53EA">
        <w:rPr>
          <w:rFonts w:ascii="Book Antiqua" w:eastAsia="Times New Roman" w:hAnsi="Book Antiqua" w:cs="Times New Roman"/>
          <w:sz w:val="24"/>
          <w:szCs w:val="24"/>
        </w:rPr>
        <w:t xml:space="preserve">, </w:t>
      </w:r>
      <w:r w:rsidR="00FA062B" w:rsidRPr="003E53EA">
        <w:rPr>
          <w:rFonts w:ascii="Book Antiqua" w:eastAsia="Times New Roman" w:hAnsi="Book Antiqua" w:cs="Times New Roman"/>
          <w:sz w:val="24"/>
          <w:szCs w:val="24"/>
        </w:rPr>
        <w:t xml:space="preserve">indicating relapse. </w:t>
      </w:r>
    </w:p>
    <w:p w:rsidR="00723B17" w:rsidRPr="003E53EA" w:rsidRDefault="00723B17" w:rsidP="0087239E">
      <w:pPr>
        <w:spacing w:after="0" w:line="360" w:lineRule="auto"/>
        <w:jc w:val="both"/>
        <w:rPr>
          <w:rFonts w:ascii="Book Antiqua" w:eastAsia="Times New Roman" w:hAnsi="Book Antiqua" w:cs="Times New Roman"/>
          <w:i/>
          <w:sz w:val="24"/>
          <w:szCs w:val="24"/>
        </w:rPr>
      </w:pPr>
    </w:p>
    <w:p w:rsidR="001767EB" w:rsidRPr="003E53EA" w:rsidRDefault="005706C5" w:rsidP="0087239E">
      <w:pPr>
        <w:spacing w:after="0" w:line="360" w:lineRule="auto"/>
        <w:jc w:val="both"/>
        <w:rPr>
          <w:rFonts w:ascii="Book Antiqua" w:eastAsia="Times New Roman" w:hAnsi="Book Antiqua" w:cs="Times New Roman"/>
          <w:b/>
          <w:i/>
          <w:sz w:val="24"/>
          <w:szCs w:val="24"/>
        </w:rPr>
      </w:pPr>
      <w:r w:rsidRPr="003E53EA">
        <w:rPr>
          <w:rFonts w:ascii="Book Antiqua" w:eastAsia="Times New Roman" w:hAnsi="Book Antiqua" w:cs="Times New Roman"/>
          <w:b/>
          <w:i/>
          <w:sz w:val="24"/>
          <w:szCs w:val="24"/>
        </w:rPr>
        <w:t>Case 8</w:t>
      </w:r>
    </w:p>
    <w:p w:rsidR="002E06E4" w:rsidRPr="003E53EA" w:rsidRDefault="004803E4" w:rsidP="0087239E">
      <w:pPr>
        <w:spacing w:after="0" w:line="360" w:lineRule="auto"/>
        <w:jc w:val="both"/>
        <w:rPr>
          <w:rFonts w:ascii="Book Antiqua" w:eastAsia="Times New Roman" w:hAnsi="Book Antiqua" w:cs="Times New Roman"/>
          <w:color w:val="000000"/>
          <w:sz w:val="24"/>
          <w:szCs w:val="24"/>
        </w:rPr>
      </w:pPr>
      <w:r w:rsidRPr="003E53EA">
        <w:rPr>
          <w:rFonts w:ascii="Book Antiqua" w:eastAsia="Times New Roman" w:hAnsi="Book Antiqua" w:cs="Times New Roman"/>
          <w:sz w:val="24"/>
          <w:szCs w:val="24"/>
        </w:rPr>
        <w:t>Case 8</w:t>
      </w:r>
      <w:r w:rsidR="00D56684" w:rsidRPr="003E53EA">
        <w:rPr>
          <w:rFonts w:ascii="Book Antiqua" w:eastAsia="Times New Roman" w:hAnsi="Book Antiqua" w:cs="Times New Roman"/>
          <w:sz w:val="24"/>
          <w:szCs w:val="24"/>
        </w:rPr>
        <w:t xml:space="preserve"> is a 54 year-old African-American male with a history of hypertension</w:t>
      </w:r>
      <w:r w:rsidRPr="003E53EA">
        <w:rPr>
          <w:rFonts w:ascii="Book Antiqua" w:eastAsia="Times New Roman" w:hAnsi="Book Antiqua" w:cs="Times New Roman"/>
          <w:sz w:val="24"/>
          <w:szCs w:val="24"/>
        </w:rPr>
        <w:t xml:space="preserve"> and HCV genotype 1a (risk factor unknown)</w:t>
      </w:r>
      <w:r w:rsidR="00D56684" w:rsidRPr="003E53EA">
        <w:rPr>
          <w:rFonts w:ascii="Book Antiqua" w:eastAsia="Times New Roman" w:hAnsi="Book Antiqua" w:cs="Times New Roman"/>
          <w:sz w:val="24"/>
          <w:szCs w:val="24"/>
        </w:rPr>
        <w:t>. He had previously failed four courses of PEG/RBV</w:t>
      </w:r>
      <w:r w:rsidR="00723B17" w:rsidRPr="003E53EA">
        <w:rPr>
          <w:rFonts w:ascii="Book Antiqua" w:eastAsia="Times New Roman" w:hAnsi="Book Antiqua" w:cs="Times New Roman"/>
          <w:sz w:val="24"/>
          <w:szCs w:val="24"/>
        </w:rPr>
        <w:t xml:space="preserve"> at an outside institution</w:t>
      </w:r>
      <w:r w:rsidR="00D56684" w:rsidRPr="003E53EA">
        <w:rPr>
          <w:rFonts w:ascii="Book Antiqua" w:eastAsia="Times New Roman" w:hAnsi="Book Antiqua" w:cs="Times New Roman"/>
          <w:sz w:val="24"/>
          <w:szCs w:val="24"/>
        </w:rPr>
        <w:t xml:space="preserve">. In 2011, a FibroScan </w:t>
      </w:r>
      <w:r w:rsidR="0063015F" w:rsidRPr="003E53EA">
        <w:rPr>
          <w:rFonts w:ascii="Book Antiqua" w:eastAsia="Times New Roman" w:hAnsi="Book Antiqua" w:cs="Times New Roman"/>
          <w:sz w:val="24"/>
          <w:szCs w:val="24"/>
        </w:rPr>
        <w:t>indicated cirrhosis (23.1 kPa</w:t>
      </w:r>
      <w:r w:rsidRPr="003E53EA">
        <w:rPr>
          <w:rFonts w:ascii="Book Antiqua" w:eastAsia="Times New Roman" w:hAnsi="Book Antiqua" w:cs="Times New Roman"/>
          <w:sz w:val="24"/>
          <w:szCs w:val="24"/>
        </w:rPr>
        <w:t xml:space="preserve">). </w:t>
      </w:r>
      <w:r w:rsidR="00D56684" w:rsidRPr="003E53EA">
        <w:rPr>
          <w:rFonts w:ascii="Book Antiqua" w:eastAsia="Times New Roman" w:hAnsi="Book Antiqua" w:cs="Times New Roman"/>
          <w:sz w:val="24"/>
          <w:szCs w:val="24"/>
        </w:rPr>
        <w:t xml:space="preserve">After FDA approval of PIs, he was started on treatment with </w:t>
      </w:r>
      <w:r w:rsidR="00D56684" w:rsidRPr="003E53EA">
        <w:rPr>
          <w:rFonts w:ascii="Book Antiqua" w:eastAsia="Times New Roman" w:hAnsi="Book Antiqua" w:cs="Times New Roman"/>
          <w:color w:val="000000"/>
          <w:sz w:val="24"/>
          <w:szCs w:val="24"/>
        </w:rPr>
        <w:t>TVR/PEG/RBV. Vir</w:t>
      </w:r>
      <w:r w:rsidR="00B050F1">
        <w:rPr>
          <w:rFonts w:ascii="Book Antiqua" w:eastAsia="Times New Roman" w:hAnsi="Book Antiqua" w:cs="Times New Roman"/>
          <w:color w:val="000000"/>
          <w:sz w:val="24"/>
          <w:szCs w:val="24"/>
        </w:rPr>
        <w:t>al load prior to starting was 4512</w:t>
      </w:r>
      <w:r w:rsidR="00D56684" w:rsidRPr="003E53EA">
        <w:rPr>
          <w:rFonts w:ascii="Book Antiqua" w:eastAsia="Times New Roman" w:hAnsi="Book Antiqua" w:cs="Times New Roman"/>
          <w:color w:val="000000"/>
          <w:sz w:val="24"/>
          <w:szCs w:val="24"/>
        </w:rPr>
        <w:t xml:space="preserve">245 </w:t>
      </w:r>
      <w:r w:rsidR="00F12A03" w:rsidRPr="003E53EA">
        <w:rPr>
          <w:rFonts w:ascii="Book Antiqua" w:eastAsia="Times New Roman" w:hAnsi="Book Antiqua" w:cs="Times New Roman"/>
          <w:color w:val="000000"/>
          <w:sz w:val="24"/>
          <w:szCs w:val="24"/>
        </w:rPr>
        <w:t>IU mL–1</w:t>
      </w:r>
      <w:r w:rsidR="00D56684" w:rsidRPr="003E53EA">
        <w:rPr>
          <w:rFonts w:ascii="Book Antiqua" w:eastAsia="Times New Roman" w:hAnsi="Book Antiqua" w:cs="Times New Roman"/>
          <w:color w:val="000000"/>
          <w:sz w:val="24"/>
          <w:szCs w:val="24"/>
        </w:rPr>
        <w:t xml:space="preserve">. He initially </w:t>
      </w:r>
      <w:r w:rsidR="008E46BD" w:rsidRPr="003E53EA">
        <w:rPr>
          <w:rFonts w:ascii="Book Antiqua" w:eastAsia="Times New Roman" w:hAnsi="Book Antiqua" w:cs="Times New Roman"/>
          <w:color w:val="000000"/>
          <w:sz w:val="24"/>
          <w:szCs w:val="24"/>
        </w:rPr>
        <w:t>had</w:t>
      </w:r>
      <w:r w:rsidR="00D56684" w:rsidRPr="003E53EA">
        <w:rPr>
          <w:rFonts w:ascii="Book Antiqua" w:eastAsia="Times New Roman" w:hAnsi="Book Antiqua" w:cs="Times New Roman"/>
          <w:color w:val="000000"/>
          <w:sz w:val="24"/>
          <w:szCs w:val="24"/>
        </w:rPr>
        <w:t xml:space="preserve"> a decrease in v</w:t>
      </w:r>
      <w:r w:rsidR="006A7123" w:rsidRPr="003E53EA">
        <w:rPr>
          <w:rFonts w:ascii="Book Antiqua" w:eastAsia="Times New Roman" w:hAnsi="Book Antiqua" w:cs="Times New Roman"/>
          <w:color w:val="000000"/>
          <w:sz w:val="24"/>
          <w:szCs w:val="24"/>
        </w:rPr>
        <w:t xml:space="preserve">iral load to 359 </w:t>
      </w:r>
      <w:r w:rsidR="00F12A03" w:rsidRPr="003E53EA">
        <w:rPr>
          <w:rFonts w:ascii="Book Antiqua" w:eastAsia="Times New Roman" w:hAnsi="Book Antiqua" w:cs="Times New Roman"/>
          <w:color w:val="000000"/>
          <w:sz w:val="24"/>
          <w:szCs w:val="24"/>
        </w:rPr>
        <w:t>IU mL–1</w:t>
      </w:r>
      <w:r w:rsidR="006A7123" w:rsidRPr="003E53EA">
        <w:rPr>
          <w:rFonts w:ascii="Book Antiqua" w:eastAsia="Times New Roman" w:hAnsi="Book Antiqua" w:cs="Times New Roman"/>
          <w:color w:val="000000"/>
          <w:sz w:val="24"/>
          <w:szCs w:val="24"/>
        </w:rPr>
        <w:t xml:space="preserve"> at week 4 and 224 </w:t>
      </w:r>
      <w:r w:rsidR="00F12A03" w:rsidRPr="003E53EA">
        <w:rPr>
          <w:rFonts w:ascii="Book Antiqua" w:eastAsia="Times New Roman" w:hAnsi="Book Antiqua" w:cs="Times New Roman"/>
          <w:color w:val="000000"/>
          <w:sz w:val="24"/>
          <w:szCs w:val="24"/>
        </w:rPr>
        <w:t>IU mL–1</w:t>
      </w:r>
      <w:r w:rsidR="006A7123" w:rsidRPr="003E53EA">
        <w:rPr>
          <w:rFonts w:ascii="Book Antiqua" w:eastAsia="Times New Roman" w:hAnsi="Book Antiqua" w:cs="Times New Roman"/>
          <w:color w:val="000000"/>
          <w:sz w:val="24"/>
          <w:szCs w:val="24"/>
        </w:rPr>
        <w:t xml:space="preserve"> at week 8 </w:t>
      </w:r>
      <w:r w:rsidR="006A7123" w:rsidRPr="003F2E4A">
        <w:rPr>
          <w:rFonts w:ascii="Book Antiqua" w:eastAsia="Times New Roman" w:hAnsi="Book Antiqua" w:cs="Times New Roman"/>
          <w:color w:val="000000"/>
          <w:sz w:val="24"/>
          <w:szCs w:val="24"/>
        </w:rPr>
        <w:t>(</w:t>
      </w:r>
      <w:r w:rsidR="005F7622" w:rsidRPr="003F2E4A">
        <w:rPr>
          <w:rFonts w:ascii="Book Antiqua" w:eastAsia="Times New Roman" w:hAnsi="Book Antiqua" w:cs="Times New Roman"/>
          <w:color w:val="000000"/>
          <w:sz w:val="24"/>
          <w:szCs w:val="24"/>
        </w:rPr>
        <w:t xml:space="preserve">Figure </w:t>
      </w:r>
      <w:r w:rsidR="00640578" w:rsidRPr="003F2E4A">
        <w:rPr>
          <w:rFonts w:ascii="Book Antiqua" w:eastAsia="Times New Roman" w:hAnsi="Book Antiqua" w:cs="Times New Roman"/>
          <w:color w:val="000000"/>
          <w:sz w:val="24"/>
          <w:szCs w:val="24"/>
        </w:rPr>
        <w:t>1</w:t>
      </w:r>
      <w:r w:rsidR="005706C5" w:rsidRPr="003F2E4A">
        <w:rPr>
          <w:rFonts w:ascii="Book Antiqua" w:eastAsia="Times New Roman" w:hAnsi="Book Antiqua" w:cs="Times New Roman"/>
          <w:caps/>
          <w:color w:val="000000"/>
          <w:sz w:val="24"/>
          <w:szCs w:val="24"/>
        </w:rPr>
        <w:t>h</w:t>
      </w:r>
      <w:r w:rsidR="006A7123" w:rsidRPr="003F2E4A">
        <w:rPr>
          <w:rFonts w:ascii="Book Antiqua" w:eastAsia="Times New Roman" w:hAnsi="Book Antiqua" w:cs="Times New Roman"/>
          <w:color w:val="000000"/>
          <w:sz w:val="24"/>
          <w:szCs w:val="24"/>
        </w:rPr>
        <w:t>)</w:t>
      </w:r>
      <w:r w:rsidR="006A7123" w:rsidRPr="003E53EA">
        <w:rPr>
          <w:rFonts w:ascii="Book Antiqua" w:eastAsia="Times New Roman" w:hAnsi="Book Antiqua" w:cs="Times New Roman"/>
          <w:color w:val="000000"/>
          <w:sz w:val="24"/>
          <w:szCs w:val="24"/>
        </w:rPr>
        <w:t xml:space="preserve">. </w:t>
      </w:r>
      <w:r w:rsidR="00723B17" w:rsidRPr="003E53EA">
        <w:rPr>
          <w:rFonts w:ascii="Book Antiqua" w:eastAsia="Times New Roman" w:hAnsi="Book Antiqua" w:cs="Times New Roman"/>
          <w:color w:val="000000"/>
          <w:sz w:val="24"/>
          <w:szCs w:val="24"/>
        </w:rPr>
        <w:t>Treatment course was complicated by anemia treated with</w:t>
      </w:r>
      <w:r w:rsidR="006A7123" w:rsidRPr="003E53EA">
        <w:rPr>
          <w:rFonts w:ascii="Book Antiqua" w:eastAsia="Times New Roman" w:hAnsi="Book Antiqua" w:cs="Times New Roman"/>
          <w:color w:val="000000"/>
          <w:sz w:val="24"/>
          <w:szCs w:val="24"/>
        </w:rPr>
        <w:t xml:space="preserve"> Epoetin</w:t>
      </w:r>
      <w:r w:rsidR="00723B17" w:rsidRPr="003E53EA">
        <w:rPr>
          <w:rFonts w:ascii="Book Antiqua" w:eastAsia="Times New Roman" w:hAnsi="Book Antiqua" w:cs="Times New Roman"/>
          <w:color w:val="000000"/>
          <w:sz w:val="24"/>
          <w:szCs w:val="24"/>
        </w:rPr>
        <w:t xml:space="preserve"> alpha</w:t>
      </w:r>
      <w:r w:rsidR="006A7123" w:rsidRPr="003E53EA">
        <w:rPr>
          <w:rFonts w:ascii="Book Antiqua" w:eastAsia="Times New Roman" w:hAnsi="Book Antiqua" w:cs="Times New Roman"/>
          <w:color w:val="000000"/>
          <w:sz w:val="24"/>
          <w:szCs w:val="24"/>
        </w:rPr>
        <w:t xml:space="preserve">. He completed </w:t>
      </w:r>
      <w:r w:rsidR="00D223A1" w:rsidRPr="003E53EA">
        <w:rPr>
          <w:rFonts w:ascii="Book Antiqua" w:eastAsia="Times New Roman" w:hAnsi="Book Antiqua" w:cs="Times New Roman"/>
          <w:color w:val="000000"/>
          <w:sz w:val="24"/>
          <w:szCs w:val="24"/>
        </w:rPr>
        <w:t>12</w:t>
      </w:r>
      <w:r w:rsidR="003F2E4A">
        <w:rPr>
          <w:rFonts w:ascii="Book Antiqua" w:eastAsia="Times New Roman" w:hAnsi="Book Antiqua" w:cs="Times New Roman"/>
          <w:color w:val="000000"/>
          <w:sz w:val="24"/>
          <w:szCs w:val="24"/>
        </w:rPr>
        <w:t xml:space="preserve"> wk</w:t>
      </w:r>
      <w:r w:rsidR="00856873" w:rsidRPr="003E53EA">
        <w:rPr>
          <w:rFonts w:ascii="Book Antiqua" w:eastAsia="Times New Roman" w:hAnsi="Book Antiqua" w:cs="Times New Roman"/>
          <w:color w:val="000000"/>
          <w:sz w:val="24"/>
          <w:szCs w:val="24"/>
        </w:rPr>
        <w:t xml:space="preserve"> of TVR but had</w:t>
      </w:r>
      <w:r w:rsidR="00B050F1">
        <w:rPr>
          <w:rFonts w:ascii="Book Antiqua" w:eastAsia="Times New Roman" w:hAnsi="Book Antiqua" w:cs="Times New Roman"/>
          <w:color w:val="000000"/>
          <w:sz w:val="24"/>
          <w:szCs w:val="24"/>
        </w:rPr>
        <w:t xml:space="preserve"> a viral load of 63</w:t>
      </w:r>
      <w:r w:rsidR="006A7123" w:rsidRPr="003E53EA">
        <w:rPr>
          <w:rFonts w:ascii="Book Antiqua" w:eastAsia="Times New Roman" w:hAnsi="Book Antiqua" w:cs="Times New Roman"/>
          <w:color w:val="000000"/>
          <w:sz w:val="24"/>
          <w:szCs w:val="24"/>
        </w:rPr>
        <w:t xml:space="preserve">858 </w:t>
      </w:r>
      <w:r w:rsidR="00F12A03" w:rsidRPr="003E53EA">
        <w:rPr>
          <w:rFonts w:ascii="Book Antiqua" w:eastAsia="Times New Roman" w:hAnsi="Book Antiqua" w:cs="Times New Roman"/>
          <w:color w:val="000000"/>
          <w:sz w:val="24"/>
          <w:szCs w:val="24"/>
        </w:rPr>
        <w:t>IU mL–1</w:t>
      </w:r>
      <w:r w:rsidR="00723B17" w:rsidRPr="003E53EA">
        <w:rPr>
          <w:rFonts w:ascii="Book Antiqua" w:eastAsia="Times New Roman" w:hAnsi="Book Antiqua" w:cs="Times New Roman"/>
          <w:color w:val="000000"/>
          <w:sz w:val="24"/>
          <w:szCs w:val="24"/>
        </w:rPr>
        <w:t xml:space="preserve"> </w:t>
      </w:r>
      <w:r w:rsidR="006A7123" w:rsidRPr="003E53EA">
        <w:rPr>
          <w:rFonts w:ascii="Book Antiqua" w:eastAsia="Times New Roman" w:hAnsi="Book Antiqua" w:cs="Times New Roman"/>
          <w:color w:val="000000"/>
          <w:sz w:val="24"/>
          <w:szCs w:val="24"/>
        </w:rPr>
        <w:t>at week 20</w:t>
      </w:r>
      <w:r w:rsidR="008E46BD" w:rsidRPr="003E53EA">
        <w:rPr>
          <w:rFonts w:ascii="Book Antiqua" w:eastAsia="Times New Roman" w:hAnsi="Book Antiqua" w:cs="Times New Roman"/>
          <w:color w:val="000000"/>
          <w:sz w:val="24"/>
          <w:szCs w:val="24"/>
        </w:rPr>
        <w:t>, so</w:t>
      </w:r>
      <w:r w:rsidR="006A7123" w:rsidRPr="003E53EA">
        <w:rPr>
          <w:rFonts w:ascii="Book Antiqua" w:eastAsia="Times New Roman" w:hAnsi="Book Antiqua" w:cs="Times New Roman"/>
          <w:color w:val="000000"/>
          <w:sz w:val="24"/>
          <w:szCs w:val="24"/>
        </w:rPr>
        <w:t xml:space="preserve"> treatment was discontinued. He was monitored throughout 2013 with a FibroScan showing worsening cirrhosis </w:t>
      </w:r>
      <w:r w:rsidRPr="003E53EA">
        <w:rPr>
          <w:rFonts w:ascii="Book Antiqua" w:eastAsia="Times New Roman" w:hAnsi="Book Antiqua" w:cs="Times New Roman"/>
          <w:color w:val="000000"/>
          <w:sz w:val="24"/>
          <w:szCs w:val="24"/>
        </w:rPr>
        <w:t>(</w:t>
      </w:r>
      <w:r w:rsidR="006A7123" w:rsidRPr="003E53EA">
        <w:rPr>
          <w:rFonts w:ascii="Book Antiqua" w:eastAsia="Times New Roman" w:hAnsi="Book Antiqua" w:cs="Times New Roman"/>
          <w:color w:val="000000"/>
          <w:sz w:val="24"/>
          <w:szCs w:val="24"/>
        </w:rPr>
        <w:t>26.3 kPa</w:t>
      </w:r>
      <w:r w:rsidRPr="003E53EA">
        <w:rPr>
          <w:rFonts w:ascii="Book Antiqua" w:eastAsia="Times New Roman" w:hAnsi="Book Antiqua" w:cs="Times New Roman"/>
          <w:color w:val="000000"/>
          <w:sz w:val="24"/>
          <w:szCs w:val="24"/>
        </w:rPr>
        <w:t>)</w:t>
      </w:r>
      <w:r w:rsidR="006A7123" w:rsidRPr="003E53EA">
        <w:rPr>
          <w:rFonts w:ascii="Book Antiqua" w:eastAsia="Times New Roman" w:hAnsi="Book Antiqua" w:cs="Times New Roman"/>
          <w:color w:val="000000"/>
          <w:sz w:val="24"/>
          <w:szCs w:val="24"/>
        </w:rPr>
        <w:t xml:space="preserve">. In 2014, he was started on </w:t>
      </w:r>
      <w:r w:rsidR="006D2DF5" w:rsidRPr="003E53EA">
        <w:rPr>
          <w:rFonts w:ascii="Book Antiqua" w:eastAsia="Times New Roman" w:hAnsi="Book Antiqua" w:cs="Times New Roman"/>
          <w:color w:val="000000"/>
          <w:sz w:val="24"/>
          <w:szCs w:val="24"/>
        </w:rPr>
        <w:t xml:space="preserve">a </w:t>
      </w:r>
      <w:r w:rsidR="00D223A1" w:rsidRPr="003E53EA">
        <w:rPr>
          <w:rFonts w:ascii="Book Antiqua" w:eastAsia="Times New Roman" w:hAnsi="Book Antiqua" w:cs="Times New Roman"/>
          <w:color w:val="000000"/>
          <w:sz w:val="24"/>
          <w:szCs w:val="24"/>
        </w:rPr>
        <w:t>12</w:t>
      </w:r>
      <w:r w:rsidR="001203B2" w:rsidRPr="003E53EA">
        <w:rPr>
          <w:rFonts w:ascii="Book Antiqua" w:eastAsia="Times New Roman" w:hAnsi="Book Antiqua" w:cs="Times New Roman"/>
          <w:color w:val="000000"/>
          <w:sz w:val="24"/>
          <w:szCs w:val="24"/>
        </w:rPr>
        <w:t xml:space="preserve"> </w:t>
      </w:r>
      <w:r w:rsidR="003F2E4A">
        <w:rPr>
          <w:rFonts w:ascii="Book Antiqua" w:eastAsia="Times New Roman" w:hAnsi="Book Antiqua" w:cs="Times New Roman"/>
          <w:color w:val="000000"/>
          <w:sz w:val="24"/>
          <w:szCs w:val="24"/>
        </w:rPr>
        <w:t>w</w:t>
      </w:r>
      <w:r w:rsidR="006D2DF5" w:rsidRPr="003E53EA">
        <w:rPr>
          <w:rFonts w:ascii="Book Antiqua" w:eastAsia="Times New Roman" w:hAnsi="Book Antiqua" w:cs="Times New Roman"/>
          <w:color w:val="000000"/>
          <w:sz w:val="24"/>
          <w:szCs w:val="24"/>
        </w:rPr>
        <w:t xml:space="preserve">k course of </w:t>
      </w:r>
      <w:r w:rsidR="006A7123" w:rsidRPr="003E53EA">
        <w:rPr>
          <w:rFonts w:ascii="Book Antiqua" w:eastAsia="Times New Roman" w:hAnsi="Book Antiqua" w:cs="Times New Roman"/>
          <w:color w:val="000000"/>
          <w:sz w:val="24"/>
          <w:szCs w:val="24"/>
        </w:rPr>
        <w:t>SOF/SMV/RBV</w:t>
      </w:r>
      <w:r w:rsidR="00B050F1">
        <w:rPr>
          <w:rFonts w:ascii="Book Antiqua" w:eastAsia="Times New Roman" w:hAnsi="Book Antiqua" w:cs="Times New Roman"/>
          <w:color w:val="000000"/>
          <w:sz w:val="24"/>
          <w:szCs w:val="24"/>
        </w:rPr>
        <w:t xml:space="preserve"> with a viral load of 3108</w:t>
      </w:r>
      <w:r w:rsidR="00712FD7" w:rsidRPr="003E53EA">
        <w:rPr>
          <w:rFonts w:ascii="Book Antiqua" w:eastAsia="Times New Roman" w:hAnsi="Book Antiqua" w:cs="Times New Roman"/>
          <w:color w:val="000000"/>
          <w:sz w:val="24"/>
          <w:szCs w:val="24"/>
        </w:rPr>
        <w:t xml:space="preserve">263 </w:t>
      </w:r>
      <w:r w:rsidR="00F12A03" w:rsidRPr="003E53EA">
        <w:rPr>
          <w:rFonts w:ascii="Book Antiqua" w:eastAsia="Times New Roman" w:hAnsi="Book Antiqua" w:cs="Times New Roman"/>
          <w:color w:val="000000"/>
          <w:sz w:val="24"/>
          <w:szCs w:val="24"/>
        </w:rPr>
        <w:t>IU mL–1</w:t>
      </w:r>
      <w:r w:rsidR="006A7123" w:rsidRPr="003E53EA">
        <w:rPr>
          <w:rFonts w:ascii="Book Antiqua" w:eastAsia="Times New Roman" w:hAnsi="Book Antiqua" w:cs="Times New Roman"/>
          <w:color w:val="000000"/>
          <w:sz w:val="24"/>
          <w:szCs w:val="24"/>
        </w:rPr>
        <w:t xml:space="preserve">. His viral load became undetectable at week 5 and remained so throughout the </w:t>
      </w:r>
      <w:r w:rsidR="006A7123" w:rsidRPr="003E53EA">
        <w:rPr>
          <w:rFonts w:ascii="Book Antiqua" w:eastAsia="Times New Roman" w:hAnsi="Book Antiqua" w:cs="Times New Roman"/>
          <w:color w:val="000000"/>
          <w:sz w:val="24"/>
          <w:szCs w:val="24"/>
        </w:rPr>
        <w:lastRenderedPageBreak/>
        <w:t xml:space="preserve">remainder of treatment. At week </w:t>
      </w:r>
      <w:r w:rsidR="00FC43E6" w:rsidRPr="003E53EA">
        <w:rPr>
          <w:rFonts w:ascii="Book Antiqua" w:eastAsia="Times New Roman" w:hAnsi="Book Antiqua" w:cs="Times New Roman"/>
          <w:color w:val="000000"/>
          <w:sz w:val="24"/>
          <w:szCs w:val="24"/>
        </w:rPr>
        <w:t>4 post-EOT, he had</w:t>
      </w:r>
      <w:r w:rsidR="003F2E4A">
        <w:rPr>
          <w:rFonts w:ascii="Book Antiqua" w:eastAsia="Times New Roman" w:hAnsi="Book Antiqua" w:cs="Times New Roman"/>
          <w:color w:val="000000"/>
          <w:sz w:val="24"/>
          <w:szCs w:val="24"/>
        </w:rPr>
        <w:t xml:space="preserve"> a viral load of 491</w:t>
      </w:r>
      <w:r w:rsidR="006A7123" w:rsidRPr="003E53EA">
        <w:rPr>
          <w:rFonts w:ascii="Book Antiqua" w:eastAsia="Times New Roman" w:hAnsi="Book Antiqua" w:cs="Times New Roman"/>
          <w:color w:val="000000"/>
          <w:sz w:val="24"/>
          <w:szCs w:val="24"/>
        </w:rPr>
        <w:t xml:space="preserve">287 </w:t>
      </w:r>
      <w:r w:rsidR="00F12A03" w:rsidRPr="003E53EA">
        <w:rPr>
          <w:rFonts w:ascii="Book Antiqua" w:eastAsia="Times New Roman" w:hAnsi="Book Antiqua" w:cs="Times New Roman"/>
          <w:color w:val="000000"/>
          <w:sz w:val="24"/>
          <w:szCs w:val="24"/>
        </w:rPr>
        <w:t>IU mL–1</w:t>
      </w:r>
      <w:r w:rsidR="006A7123" w:rsidRPr="003E53EA">
        <w:rPr>
          <w:rFonts w:ascii="Book Antiqua" w:eastAsia="Times New Roman" w:hAnsi="Book Antiqua" w:cs="Times New Roman"/>
          <w:color w:val="000000"/>
          <w:sz w:val="24"/>
          <w:szCs w:val="24"/>
        </w:rPr>
        <w:t>, indicating relapse</w:t>
      </w:r>
      <w:r w:rsidR="00E00968">
        <w:rPr>
          <w:rFonts w:ascii="Book Antiqua" w:eastAsia="SimSun" w:hAnsi="Book Antiqua" w:cs="Times New Roman" w:hint="eastAsia"/>
          <w:color w:val="000000"/>
          <w:sz w:val="24"/>
          <w:szCs w:val="24"/>
          <w:lang w:eastAsia="zh-CN"/>
        </w:rPr>
        <w:t xml:space="preserve"> (Table 1)</w:t>
      </w:r>
      <w:r w:rsidR="006A7123" w:rsidRPr="003E53EA">
        <w:rPr>
          <w:rFonts w:ascii="Book Antiqua" w:eastAsia="Times New Roman" w:hAnsi="Book Antiqua" w:cs="Times New Roman"/>
          <w:color w:val="000000"/>
          <w:sz w:val="24"/>
          <w:szCs w:val="24"/>
        </w:rPr>
        <w:t xml:space="preserve">. </w:t>
      </w:r>
    </w:p>
    <w:p w:rsidR="003E53EA" w:rsidRDefault="003E53EA" w:rsidP="0087239E">
      <w:pPr>
        <w:spacing w:after="0" w:line="360" w:lineRule="auto"/>
        <w:jc w:val="both"/>
        <w:rPr>
          <w:rFonts w:ascii="Book Antiqua" w:eastAsia="Times New Roman" w:hAnsi="Book Antiqua" w:cs="Times New Roman"/>
          <w:b/>
          <w:color w:val="000000"/>
          <w:sz w:val="24"/>
          <w:szCs w:val="24"/>
        </w:rPr>
      </w:pPr>
    </w:p>
    <w:p w:rsidR="00951E6D" w:rsidRPr="003F2E4A" w:rsidRDefault="00A7198F" w:rsidP="0087239E">
      <w:pPr>
        <w:spacing w:after="0" w:line="360" w:lineRule="auto"/>
        <w:jc w:val="both"/>
        <w:rPr>
          <w:rFonts w:ascii="Book Antiqua" w:eastAsia="Times New Roman" w:hAnsi="Book Antiqua" w:cs="Times New Roman"/>
          <w:caps/>
          <w:sz w:val="24"/>
          <w:szCs w:val="24"/>
        </w:rPr>
      </w:pPr>
      <w:r w:rsidRPr="003F2E4A">
        <w:rPr>
          <w:rFonts w:ascii="Book Antiqua" w:eastAsia="Times New Roman" w:hAnsi="Book Antiqua" w:cs="Times New Roman"/>
          <w:b/>
          <w:caps/>
          <w:color w:val="000000"/>
          <w:sz w:val="24"/>
          <w:szCs w:val="24"/>
        </w:rPr>
        <w:t>Discussion</w:t>
      </w:r>
    </w:p>
    <w:p w:rsidR="00845996" w:rsidRPr="003E53EA" w:rsidRDefault="00EB5AE6" w:rsidP="003F2E4A">
      <w:pPr>
        <w:spacing w:after="0" w:line="360" w:lineRule="auto"/>
        <w:jc w:val="both"/>
        <w:rPr>
          <w:rFonts w:ascii="Book Antiqua" w:eastAsia="Times New Roman" w:hAnsi="Book Antiqua" w:cs="Times New Roman"/>
          <w:color w:val="000000"/>
          <w:sz w:val="24"/>
          <w:szCs w:val="24"/>
        </w:rPr>
      </w:pPr>
      <w:r w:rsidRPr="003E53EA">
        <w:rPr>
          <w:rFonts w:ascii="Book Antiqua" w:eastAsia="Times New Roman" w:hAnsi="Book Antiqua" w:cs="Times New Roman"/>
          <w:color w:val="000000"/>
          <w:sz w:val="24"/>
          <w:szCs w:val="24"/>
        </w:rPr>
        <w:t>As DAA dr</w:t>
      </w:r>
      <w:r w:rsidR="009259DD" w:rsidRPr="003E53EA">
        <w:rPr>
          <w:rFonts w:ascii="Book Antiqua" w:eastAsia="Times New Roman" w:hAnsi="Book Antiqua" w:cs="Times New Roman"/>
          <w:color w:val="000000"/>
          <w:sz w:val="24"/>
          <w:szCs w:val="24"/>
        </w:rPr>
        <w:t>ug treatments for HCV gain wide</w:t>
      </w:r>
      <w:r w:rsidRPr="003E53EA">
        <w:rPr>
          <w:rFonts w:ascii="Book Antiqua" w:eastAsia="Times New Roman" w:hAnsi="Book Antiqua" w:cs="Times New Roman"/>
          <w:color w:val="000000"/>
          <w:sz w:val="24"/>
          <w:szCs w:val="24"/>
        </w:rPr>
        <w:t>spread use, the number of patients who hav</w:t>
      </w:r>
      <w:r w:rsidR="00B065F9" w:rsidRPr="003E53EA">
        <w:rPr>
          <w:rFonts w:ascii="Book Antiqua" w:eastAsia="Times New Roman" w:hAnsi="Book Antiqua" w:cs="Times New Roman"/>
          <w:color w:val="000000"/>
          <w:sz w:val="24"/>
          <w:szCs w:val="24"/>
        </w:rPr>
        <w:t>e failed multiple rounds of treatment</w:t>
      </w:r>
      <w:r w:rsidRPr="003E53EA">
        <w:rPr>
          <w:rFonts w:ascii="Book Antiqua" w:eastAsia="Times New Roman" w:hAnsi="Book Antiqua" w:cs="Times New Roman"/>
          <w:color w:val="000000"/>
          <w:sz w:val="24"/>
          <w:szCs w:val="24"/>
        </w:rPr>
        <w:t xml:space="preserve"> will inevitably increase.</w:t>
      </w:r>
      <w:r w:rsidR="003F2E4A">
        <w:rPr>
          <w:rFonts w:ascii="Book Antiqua" w:eastAsia="Times New Roman" w:hAnsi="Book Antiqua" w:cs="Times New Roman"/>
          <w:color w:val="000000"/>
          <w:sz w:val="24"/>
          <w:szCs w:val="24"/>
        </w:rPr>
        <w:t xml:space="preserve"> </w:t>
      </w:r>
      <w:r w:rsidRPr="003E53EA">
        <w:rPr>
          <w:rFonts w:ascii="Book Antiqua" w:eastAsia="Times New Roman" w:hAnsi="Book Antiqua" w:cs="Times New Roman"/>
          <w:color w:val="000000"/>
          <w:sz w:val="24"/>
          <w:szCs w:val="24"/>
        </w:rPr>
        <w:t>This study provides data about e</w:t>
      </w:r>
      <w:r w:rsidR="00B065F9" w:rsidRPr="003E53EA">
        <w:rPr>
          <w:rFonts w:ascii="Book Antiqua" w:eastAsia="Times New Roman" w:hAnsi="Book Antiqua" w:cs="Times New Roman"/>
          <w:color w:val="000000"/>
          <w:sz w:val="24"/>
          <w:szCs w:val="24"/>
        </w:rPr>
        <w:t>i</w:t>
      </w:r>
      <w:r w:rsidR="001203B2" w:rsidRPr="003E53EA">
        <w:rPr>
          <w:rFonts w:ascii="Book Antiqua" w:eastAsia="Times New Roman" w:hAnsi="Book Antiqua" w:cs="Times New Roman"/>
          <w:color w:val="000000"/>
          <w:sz w:val="24"/>
          <w:szCs w:val="24"/>
        </w:rPr>
        <w:t xml:space="preserve">ght patients who relapsed after </w:t>
      </w:r>
      <w:r w:rsidR="00D223A1" w:rsidRPr="003E53EA">
        <w:rPr>
          <w:rFonts w:ascii="Book Antiqua" w:eastAsia="Times New Roman" w:hAnsi="Book Antiqua" w:cs="Times New Roman"/>
          <w:color w:val="000000"/>
          <w:sz w:val="24"/>
          <w:szCs w:val="24"/>
        </w:rPr>
        <w:t>12</w:t>
      </w:r>
      <w:r w:rsidR="003F2E4A">
        <w:rPr>
          <w:rFonts w:ascii="Book Antiqua" w:eastAsia="Times New Roman" w:hAnsi="Book Antiqua" w:cs="Times New Roman"/>
          <w:color w:val="000000"/>
          <w:sz w:val="24"/>
          <w:szCs w:val="24"/>
        </w:rPr>
        <w:t xml:space="preserve"> wk</w:t>
      </w:r>
      <w:r w:rsidR="00515D95" w:rsidRPr="003E53EA">
        <w:rPr>
          <w:rFonts w:ascii="Book Antiqua" w:eastAsia="Times New Roman" w:hAnsi="Book Antiqua" w:cs="Times New Roman"/>
          <w:color w:val="000000"/>
          <w:sz w:val="24"/>
          <w:szCs w:val="24"/>
        </w:rPr>
        <w:t xml:space="preserve"> of </w:t>
      </w:r>
      <w:r w:rsidR="003E53EA">
        <w:rPr>
          <w:rFonts w:ascii="Book Antiqua" w:eastAsia="Times New Roman" w:hAnsi="Book Antiqua" w:cs="Times New Roman"/>
          <w:color w:val="000000"/>
          <w:sz w:val="24"/>
          <w:szCs w:val="24"/>
        </w:rPr>
        <w:t>treatment with SOF/SMV</w:t>
      </w:r>
      <w:r w:rsidR="003F2E4A">
        <w:rPr>
          <w:rFonts w:ascii="Book Antiqua" w:eastAsia="SimSun" w:hAnsi="Book Antiqua" w:cs="Times New Roman" w:hint="eastAsia"/>
          <w:color w:val="000000"/>
          <w:sz w:val="24"/>
          <w:szCs w:val="24"/>
          <w:lang w:eastAsia="zh-CN"/>
        </w:rPr>
        <w:t xml:space="preserve"> </w:t>
      </w:r>
      <w:r w:rsidR="00B065F9" w:rsidRPr="003E53EA">
        <w:rPr>
          <w:rFonts w:ascii="Book Antiqua" w:eastAsia="Times New Roman" w:hAnsi="Book Antiqua" w:cs="Times New Roman"/>
          <w:color w:val="000000"/>
          <w:sz w:val="24"/>
          <w:szCs w:val="24"/>
        </w:rPr>
        <w:t>(RBV). Information about their shared characteristics helps to identify patie</w:t>
      </w:r>
      <w:r w:rsidR="00F2556D" w:rsidRPr="003E53EA">
        <w:rPr>
          <w:rFonts w:ascii="Book Antiqua" w:eastAsia="Times New Roman" w:hAnsi="Book Antiqua" w:cs="Times New Roman"/>
          <w:color w:val="000000"/>
          <w:sz w:val="24"/>
          <w:szCs w:val="24"/>
        </w:rPr>
        <w:t xml:space="preserve">nts at high risk of failure, </w:t>
      </w:r>
      <w:r w:rsidR="00B065F9" w:rsidRPr="003E53EA">
        <w:rPr>
          <w:rFonts w:ascii="Book Antiqua" w:eastAsia="Times New Roman" w:hAnsi="Book Antiqua" w:cs="Times New Roman"/>
          <w:color w:val="000000"/>
          <w:sz w:val="24"/>
          <w:szCs w:val="24"/>
        </w:rPr>
        <w:t>raises questions about what pre-treatment testing might be done in the future to optimize outcomes for patients with complex treatment histories</w:t>
      </w:r>
      <w:r w:rsidR="00F2556D" w:rsidRPr="003E53EA">
        <w:rPr>
          <w:rFonts w:ascii="Book Antiqua" w:eastAsia="Times New Roman" w:hAnsi="Book Antiqua" w:cs="Times New Roman"/>
          <w:color w:val="000000"/>
          <w:sz w:val="24"/>
          <w:szCs w:val="24"/>
        </w:rPr>
        <w:t xml:space="preserve">, </w:t>
      </w:r>
      <w:r w:rsidR="00F2556D" w:rsidRPr="003E53EA">
        <w:rPr>
          <w:rFonts w:ascii="Book Antiqua" w:eastAsia="Times New Roman" w:hAnsi="Book Antiqua" w:cs="Times New Roman"/>
          <w:sz w:val="24"/>
          <w:szCs w:val="24"/>
        </w:rPr>
        <w:t>and highlights the need for future research to determine optimal salvage strategies</w:t>
      </w:r>
      <w:r w:rsidR="00B065F9" w:rsidRPr="003E53EA">
        <w:rPr>
          <w:rFonts w:ascii="Book Antiqua" w:eastAsia="Times New Roman" w:hAnsi="Book Antiqua" w:cs="Times New Roman"/>
          <w:sz w:val="24"/>
          <w:szCs w:val="24"/>
        </w:rPr>
        <w:t xml:space="preserve">. </w:t>
      </w:r>
      <w:r w:rsidR="00B065F9" w:rsidRPr="003E53EA">
        <w:rPr>
          <w:rFonts w:ascii="Book Antiqua" w:eastAsia="Times New Roman" w:hAnsi="Book Antiqua" w:cs="Times New Roman"/>
          <w:color w:val="000000"/>
          <w:sz w:val="24"/>
          <w:szCs w:val="24"/>
        </w:rPr>
        <w:t xml:space="preserve">The cases have several features in common. All were male and all had cirrhosis. All had previously failed both dual therapy (PEG/RBV) and PI-based (TVR or BOC) triple therapy. Seven had genotype 1a HCV and seven had an HCV viral load over 1 million </w:t>
      </w:r>
      <w:r w:rsidR="00F12A03" w:rsidRPr="003E53EA">
        <w:rPr>
          <w:rFonts w:ascii="Book Antiqua" w:eastAsia="Times New Roman" w:hAnsi="Book Antiqua" w:cs="Times New Roman"/>
          <w:color w:val="000000"/>
          <w:sz w:val="24"/>
          <w:szCs w:val="24"/>
        </w:rPr>
        <w:t>IU mL–1</w:t>
      </w:r>
      <w:r w:rsidR="00B065F9" w:rsidRPr="003E53EA">
        <w:rPr>
          <w:rFonts w:ascii="Book Antiqua" w:eastAsia="Times New Roman" w:hAnsi="Book Antiqua" w:cs="Times New Roman"/>
          <w:color w:val="000000"/>
          <w:sz w:val="24"/>
          <w:szCs w:val="24"/>
        </w:rPr>
        <w:t xml:space="preserve"> at the time of re-re-treatment. Several of these shared features may have contributed to the most recent treatment failure.</w:t>
      </w:r>
      <w:r w:rsidR="00524824" w:rsidRPr="003E53EA">
        <w:rPr>
          <w:rFonts w:ascii="Book Antiqua" w:eastAsia="Times New Roman" w:hAnsi="Book Antiqua" w:cs="Times New Roman"/>
          <w:color w:val="000000"/>
          <w:sz w:val="24"/>
          <w:szCs w:val="24"/>
        </w:rPr>
        <w:tab/>
      </w:r>
    </w:p>
    <w:p w:rsidR="00845996" w:rsidRPr="003E53EA" w:rsidRDefault="004E5C40" w:rsidP="0087239E">
      <w:pPr>
        <w:spacing w:after="0" w:line="360" w:lineRule="auto"/>
        <w:ind w:firstLine="720"/>
        <w:jc w:val="both"/>
        <w:rPr>
          <w:rFonts w:ascii="Book Antiqua" w:eastAsia="Times New Roman" w:hAnsi="Book Antiqua" w:cs="Times New Roman"/>
          <w:color w:val="000000"/>
          <w:sz w:val="24"/>
          <w:szCs w:val="24"/>
        </w:rPr>
      </w:pPr>
      <w:r w:rsidRPr="003E53EA">
        <w:rPr>
          <w:rFonts w:ascii="Book Antiqua" w:eastAsia="Times New Roman" w:hAnsi="Book Antiqua" w:cs="Times New Roman"/>
          <w:color w:val="000000"/>
          <w:sz w:val="24"/>
          <w:szCs w:val="24"/>
        </w:rPr>
        <w:t>Liver c</w:t>
      </w:r>
      <w:r w:rsidR="00C9212D" w:rsidRPr="003E53EA">
        <w:rPr>
          <w:rFonts w:ascii="Book Antiqua" w:eastAsia="Times New Roman" w:hAnsi="Book Antiqua" w:cs="Times New Roman"/>
          <w:color w:val="000000"/>
          <w:sz w:val="24"/>
          <w:szCs w:val="24"/>
        </w:rPr>
        <w:t xml:space="preserve">irrhosis </w:t>
      </w:r>
      <w:r w:rsidRPr="003E53EA">
        <w:rPr>
          <w:rFonts w:ascii="Book Antiqua" w:eastAsia="Times New Roman" w:hAnsi="Book Antiqua" w:cs="Times New Roman"/>
          <w:color w:val="000000"/>
          <w:sz w:val="24"/>
          <w:szCs w:val="24"/>
        </w:rPr>
        <w:t>has been associated with treatment failure for many years. With PEG</w:t>
      </w:r>
      <w:r w:rsidR="00845996" w:rsidRPr="003E53EA">
        <w:rPr>
          <w:rFonts w:ascii="Book Antiqua" w:eastAsia="Times New Roman" w:hAnsi="Book Antiqua" w:cs="Times New Roman"/>
          <w:color w:val="000000"/>
          <w:sz w:val="24"/>
          <w:szCs w:val="24"/>
        </w:rPr>
        <w:t>/RBV</w:t>
      </w:r>
      <w:r w:rsidRPr="003E53EA">
        <w:rPr>
          <w:rFonts w:ascii="Book Antiqua" w:eastAsia="Times New Roman" w:hAnsi="Book Antiqua" w:cs="Times New Roman"/>
          <w:color w:val="000000"/>
          <w:sz w:val="24"/>
          <w:szCs w:val="24"/>
        </w:rPr>
        <w:t xml:space="preserve"> dual therapy, SVR rates wer</w:t>
      </w:r>
      <w:r w:rsidR="00845996" w:rsidRPr="003E53EA">
        <w:rPr>
          <w:rFonts w:ascii="Book Antiqua" w:eastAsia="Times New Roman" w:hAnsi="Book Antiqua" w:cs="Times New Roman"/>
          <w:color w:val="000000"/>
          <w:sz w:val="24"/>
          <w:szCs w:val="24"/>
        </w:rPr>
        <w:t xml:space="preserve">e lower in patients with compensated cirrhosis </w:t>
      </w:r>
      <w:r w:rsidR="00E364DA" w:rsidRPr="003E53EA">
        <w:rPr>
          <w:rFonts w:ascii="Book Antiqua" w:eastAsia="Times New Roman" w:hAnsi="Book Antiqua" w:cs="Times New Roman"/>
          <w:color w:val="000000"/>
          <w:sz w:val="24"/>
          <w:szCs w:val="24"/>
        </w:rPr>
        <w:t xml:space="preserve">than in those without cirrhosis, </w:t>
      </w:r>
      <w:r w:rsidRPr="003E53EA">
        <w:rPr>
          <w:rFonts w:ascii="Book Antiqua" w:eastAsia="Times New Roman" w:hAnsi="Book Antiqua" w:cs="Times New Roman"/>
          <w:color w:val="000000"/>
          <w:sz w:val="24"/>
          <w:szCs w:val="24"/>
        </w:rPr>
        <w:t xml:space="preserve">particularly among patients with genotype 1 HCV in whom </w:t>
      </w:r>
      <w:r w:rsidR="00B956E0" w:rsidRPr="003E53EA">
        <w:rPr>
          <w:rFonts w:ascii="Book Antiqua" w:eastAsia="Times New Roman" w:hAnsi="Book Antiqua" w:cs="Times New Roman"/>
          <w:color w:val="000000"/>
          <w:sz w:val="24"/>
          <w:szCs w:val="24"/>
        </w:rPr>
        <w:t xml:space="preserve">SVR </w:t>
      </w:r>
      <w:r w:rsidRPr="003E53EA">
        <w:rPr>
          <w:rFonts w:ascii="Book Antiqua" w:eastAsia="Times New Roman" w:hAnsi="Book Antiqua" w:cs="Times New Roman"/>
          <w:color w:val="000000"/>
          <w:sz w:val="24"/>
          <w:szCs w:val="24"/>
        </w:rPr>
        <w:t>rates wer</w:t>
      </w:r>
      <w:r w:rsidR="00D027F1">
        <w:rPr>
          <w:rFonts w:ascii="Book Antiqua" w:eastAsia="Times New Roman" w:hAnsi="Book Antiqua" w:cs="Times New Roman"/>
          <w:color w:val="000000"/>
          <w:sz w:val="24"/>
          <w:szCs w:val="24"/>
        </w:rPr>
        <w:t>e about 20% lower in cirrhotics</w:t>
      </w:r>
      <w:r w:rsidR="003E53EA" w:rsidRPr="00D027F1">
        <w:rPr>
          <w:rFonts w:ascii="Book Antiqua" w:eastAsia="Times New Roman" w:hAnsi="Book Antiqua" w:cs="Times New Roman"/>
          <w:color w:val="000000"/>
          <w:sz w:val="24"/>
          <w:szCs w:val="24"/>
          <w:vertAlign w:val="superscript"/>
        </w:rPr>
        <w:t>[18</w:t>
      </w:r>
      <w:r w:rsidR="00E364DA" w:rsidRPr="00D027F1">
        <w:rPr>
          <w:rFonts w:ascii="Book Antiqua" w:eastAsia="Times New Roman" w:hAnsi="Book Antiqua" w:cs="Times New Roman"/>
          <w:color w:val="000000"/>
          <w:sz w:val="24"/>
          <w:szCs w:val="24"/>
          <w:vertAlign w:val="superscript"/>
        </w:rPr>
        <w:t>-20</w:t>
      </w:r>
      <w:r w:rsidR="003E53EA" w:rsidRPr="00D027F1">
        <w:rPr>
          <w:rFonts w:ascii="Book Antiqua" w:eastAsia="Times New Roman" w:hAnsi="Book Antiqua" w:cs="Times New Roman"/>
          <w:color w:val="000000"/>
          <w:sz w:val="24"/>
          <w:szCs w:val="24"/>
          <w:vertAlign w:val="superscript"/>
        </w:rPr>
        <w:t>]</w:t>
      </w:r>
      <w:r w:rsidRPr="003E53EA">
        <w:rPr>
          <w:rFonts w:ascii="Book Antiqua" w:eastAsia="Times New Roman" w:hAnsi="Book Antiqua" w:cs="Times New Roman"/>
          <w:color w:val="000000"/>
          <w:sz w:val="24"/>
          <w:szCs w:val="24"/>
        </w:rPr>
        <w:t>.</w:t>
      </w:r>
      <w:r w:rsidR="003F2E4A">
        <w:rPr>
          <w:rFonts w:ascii="Book Antiqua" w:eastAsia="Times New Roman" w:hAnsi="Book Antiqua" w:cs="Times New Roman"/>
          <w:color w:val="000000"/>
          <w:sz w:val="24"/>
          <w:szCs w:val="24"/>
        </w:rPr>
        <w:t xml:space="preserve"> </w:t>
      </w:r>
      <w:r w:rsidRPr="003E53EA">
        <w:rPr>
          <w:rFonts w:ascii="Book Antiqua" w:eastAsia="Times New Roman" w:hAnsi="Book Antiqua" w:cs="Times New Roman"/>
          <w:color w:val="000000"/>
          <w:sz w:val="24"/>
          <w:szCs w:val="24"/>
        </w:rPr>
        <w:t>Patients with advanced fibrosis/cirrhosis accounted for 9</w:t>
      </w:r>
      <w:r w:rsidR="003F2E4A">
        <w:rPr>
          <w:rFonts w:ascii="Book Antiqua" w:eastAsia="SimSun" w:hAnsi="Book Antiqua" w:cs="Times New Roman" w:hint="eastAsia"/>
          <w:color w:val="000000"/>
          <w:sz w:val="24"/>
          <w:szCs w:val="24"/>
          <w:lang w:eastAsia="zh-CN"/>
        </w:rPr>
        <w:t>%</w:t>
      </w:r>
      <w:r w:rsidRPr="003E53EA">
        <w:rPr>
          <w:rFonts w:ascii="Book Antiqua" w:eastAsia="Times New Roman" w:hAnsi="Book Antiqua" w:cs="Times New Roman"/>
          <w:color w:val="000000"/>
          <w:sz w:val="24"/>
          <w:szCs w:val="24"/>
        </w:rPr>
        <w:t>-48% of patients enrolled in the larger trials of PIs</w:t>
      </w:r>
      <w:r w:rsidR="003E53EA" w:rsidRPr="00D027F1">
        <w:rPr>
          <w:rFonts w:ascii="Book Antiqua" w:eastAsia="Times New Roman" w:hAnsi="Book Antiqua" w:cs="Times New Roman"/>
          <w:color w:val="000000"/>
          <w:sz w:val="24"/>
          <w:szCs w:val="24"/>
          <w:vertAlign w:val="superscript"/>
        </w:rPr>
        <w:t>[</w:t>
      </w:r>
      <w:r w:rsidR="00C05D01">
        <w:rPr>
          <w:rFonts w:ascii="Book Antiqua" w:eastAsia="Times New Roman" w:hAnsi="Book Antiqua" w:cs="Times New Roman"/>
          <w:color w:val="000000"/>
          <w:sz w:val="24"/>
          <w:szCs w:val="24"/>
          <w:vertAlign w:val="superscript"/>
        </w:rPr>
        <w:t>14,</w:t>
      </w:r>
      <w:r w:rsidR="00C05D01">
        <w:rPr>
          <w:rFonts w:ascii="Book Antiqua" w:eastAsia="SimSun" w:hAnsi="Book Antiqua" w:cs="Times New Roman" w:hint="eastAsia"/>
          <w:color w:val="000000"/>
          <w:sz w:val="24"/>
          <w:szCs w:val="24"/>
          <w:vertAlign w:val="superscript"/>
          <w:lang w:eastAsia="zh-CN"/>
        </w:rPr>
        <w:t>21-</w:t>
      </w:r>
      <w:r w:rsidR="00AE33D2" w:rsidRPr="00D027F1">
        <w:rPr>
          <w:rFonts w:ascii="Book Antiqua" w:eastAsia="Times New Roman" w:hAnsi="Book Antiqua" w:cs="Times New Roman"/>
          <w:color w:val="000000"/>
          <w:sz w:val="24"/>
          <w:szCs w:val="24"/>
          <w:vertAlign w:val="superscript"/>
        </w:rPr>
        <w:t>24</w:t>
      </w:r>
      <w:r w:rsidR="003E53EA" w:rsidRPr="00D027F1">
        <w:rPr>
          <w:rFonts w:ascii="Book Antiqua" w:eastAsia="Times New Roman" w:hAnsi="Book Antiqua" w:cs="Times New Roman"/>
          <w:color w:val="000000"/>
          <w:sz w:val="24"/>
          <w:szCs w:val="24"/>
          <w:vertAlign w:val="superscript"/>
        </w:rPr>
        <w:t>]</w:t>
      </w:r>
      <w:r w:rsidR="00845996" w:rsidRPr="003E53EA">
        <w:rPr>
          <w:rFonts w:ascii="Book Antiqua" w:eastAsia="Times New Roman" w:hAnsi="Book Antiqua" w:cs="Times New Roman"/>
          <w:color w:val="000000"/>
          <w:sz w:val="24"/>
          <w:szCs w:val="24"/>
        </w:rPr>
        <w:t xml:space="preserve">. The </w:t>
      </w:r>
      <w:r w:rsidR="00B956E0" w:rsidRPr="003E53EA">
        <w:rPr>
          <w:rFonts w:ascii="Book Antiqua" w:eastAsia="Times New Roman" w:hAnsi="Book Antiqua" w:cs="Times New Roman"/>
          <w:color w:val="000000"/>
          <w:sz w:val="24"/>
          <w:szCs w:val="24"/>
        </w:rPr>
        <w:t xml:space="preserve">REALIZE </w:t>
      </w:r>
      <w:r w:rsidR="00845996" w:rsidRPr="003E53EA">
        <w:rPr>
          <w:rFonts w:ascii="Book Antiqua" w:eastAsia="Times New Roman" w:hAnsi="Book Antiqua" w:cs="Times New Roman"/>
          <w:color w:val="000000"/>
          <w:sz w:val="24"/>
          <w:szCs w:val="24"/>
        </w:rPr>
        <w:t>trial</w:t>
      </w:r>
      <w:r w:rsidR="00E364DA" w:rsidRPr="003E53EA">
        <w:rPr>
          <w:rFonts w:ascii="Book Antiqua" w:eastAsia="Times New Roman" w:hAnsi="Book Antiqua" w:cs="Times New Roman"/>
          <w:color w:val="000000"/>
          <w:sz w:val="24"/>
          <w:szCs w:val="24"/>
        </w:rPr>
        <w:t>, which</w:t>
      </w:r>
      <w:r w:rsidR="00845996" w:rsidRPr="003E53EA">
        <w:rPr>
          <w:rFonts w:ascii="Book Antiqua" w:eastAsia="Times New Roman" w:hAnsi="Book Antiqua" w:cs="Times New Roman"/>
          <w:color w:val="000000"/>
          <w:sz w:val="24"/>
          <w:szCs w:val="24"/>
        </w:rPr>
        <w:t xml:space="preserve"> had the highest proportion of patients with advanc</w:t>
      </w:r>
      <w:r w:rsidR="00E364DA" w:rsidRPr="003E53EA">
        <w:rPr>
          <w:rFonts w:ascii="Book Antiqua" w:eastAsia="Times New Roman" w:hAnsi="Book Antiqua" w:cs="Times New Roman"/>
          <w:color w:val="000000"/>
          <w:sz w:val="24"/>
          <w:szCs w:val="24"/>
        </w:rPr>
        <w:t xml:space="preserve">ed fibrosis and cirrhosis (48%), found </w:t>
      </w:r>
      <w:r w:rsidR="00845996" w:rsidRPr="003E53EA">
        <w:rPr>
          <w:rFonts w:ascii="Book Antiqua" w:eastAsia="Times New Roman" w:hAnsi="Book Antiqua" w:cs="Times New Roman"/>
          <w:color w:val="000000"/>
          <w:sz w:val="24"/>
          <w:szCs w:val="24"/>
        </w:rPr>
        <w:t>SVR rates were inversely related to the stage of fibrosis</w:t>
      </w:r>
      <w:r w:rsidRPr="003E53EA">
        <w:rPr>
          <w:rFonts w:ascii="Book Antiqua" w:eastAsia="Times New Roman" w:hAnsi="Book Antiqua" w:cs="Times New Roman"/>
          <w:color w:val="000000"/>
          <w:sz w:val="24"/>
          <w:szCs w:val="24"/>
        </w:rPr>
        <w:t>,</w:t>
      </w:r>
      <w:r w:rsidR="00845996" w:rsidRPr="003E53EA">
        <w:rPr>
          <w:rFonts w:ascii="Book Antiqua" w:eastAsia="Times New Roman" w:hAnsi="Book Antiqua" w:cs="Times New Roman"/>
          <w:color w:val="000000"/>
          <w:sz w:val="24"/>
          <w:szCs w:val="24"/>
        </w:rPr>
        <w:t xml:space="preserve"> with 75% in mild fibrosis, 67% in advanced fibrosis, and 47% in cirrhosis</w:t>
      </w:r>
      <w:r w:rsidR="00E364DA" w:rsidRPr="003E53EA">
        <w:rPr>
          <w:rFonts w:ascii="Book Antiqua" w:eastAsia="Times New Roman" w:hAnsi="Book Antiqua" w:cs="Times New Roman"/>
          <w:color w:val="000000"/>
          <w:sz w:val="24"/>
          <w:szCs w:val="24"/>
        </w:rPr>
        <w:t xml:space="preserve"> after treatment with PEG/RBV</w:t>
      </w:r>
      <w:r w:rsidR="00845996" w:rsidRPr="003E53EA">
        <w:rPr>
          <w:rFonts w:ascii="Book Antiqua" w:eastAsia="Times New Roman" w:hAnsi="Book Antiqua" w:cs="Times New Roman"/>
          <w:color w:val="000000"/>
          <w:sz w:val="24"/>
          <w:szCs w:val="24"/>
        </w:rPr>
        <w:t>. Additionally, relapse rates were higher in previous partial or null responders with cirrhosis than</w:t>
      </w:r>
      <w:r w:rsidR="00D027F1">
        <w:rPr>
          <w:rFonts w:ascii="Book Antiqua" w:eastAsia="Times New Roman" w:hAnsi="Book Antiqua" w:cs="Times New Roman"/>
          <w:color w:val="000000"/>
          <w:sz w:val="24"/>
          <w:szCs w:val="24"/>
        </w:rPr>
        <w:t xml:space="preserve"> without (10% </w:t>
      </w:r>
      <w:r w:rsidR="00C05D01" w:rsidRPr="00C05D01">
        <w:rPr>
          <w:rFonts w:ascii="Book Antiqua" w:eastAsia="Times New Roman" w:hAnsi="Book Antiqua" w:cs="Times New Roman"/>
          <w:i/>
          <w:color w:val="000000"/>
          <w:sz w:val="24"/>
          <w:szCs w:val="24"/>
        </w:rPr>
        <w:t>vs</w:t>
      </w:r>
      <w:r w:rsidR="00D027F1">
        <w:rPr>
          <w:rFonts w:ascii="Book Antiqua" w:eastAsia="Times New Roman" w:hAnsi="Book Antiqua" w:cs="Times New Roman"/>
          <w:color w:val="000000"/>
          <w:sz w:val="24"/>
          <w:szCs w:val="24"/>
        </w:rPr>
        <w:t xml:space="preserve"> 4%)</w:t>
      </w:r>
      <w:r w:rsidR="003E53EA" w:rsidRPr="00D027F1">
        <w:rPr>
          <w:rFonts w:ascii="Book Antiqua" w:eastAsia="Times New Roman" w:hAnsi="Book Antiqua" w:cs="Times New Roman"/>
          <w:color w:val="000000"/>
          <w:sz w:val="24"/>
          <w:szCs w:val="24"/>
          <w:vertAlign w:val="superscript"/>
        </w:rPr>
        <w:t>[</w:t>
      </w:r>
      <w:r w:rsidR="00C05D01">
        <w:rPr>
          <w:rFonts w:ascii="Book Antiqua" w:eastAsia="Times New Roman" w:hAnsi="Book Antiqua" w:cs="Times New Roman"/>
          <w:color w:val="000000"/>
          <w:sz w:val="24"/>
          <w:szCs w:val="24"/>
          <w:vertAlign w:val="superscript"/>
        </w:rPr>
        <w:t>15,</w:t>
      </w:r>
      <w:r w:rsidR="00E364DA" w:rsidRPr="00D027F1">
        <w:rPr>
          <w:rFonts w:ascii="Book Antiqua" w:eastAsia="Times New Roman" w:hAnsi="Book Antiqua" w:cs="Times New Roman"/>
          <w:color w:val="000000"/>
          <w:sz w:val="24"/>
          <w:szCs w:val="24"/>
          <w:vertAlign w:val="superscript"/>
        </w:rPr>
        <w:t>23</w:t>
      </w:r>
      <w:r w:rsidR="003E53EA" w:rsidRPr="00D027F1">
        <w:rPr>
          <w:rFonts w:ascii="Book Antiqua" w:eastAsia="Times New Roman" w:hAnsi="Book Antiqua" w:cs="Times New Roman"/>
          <w:color w:val="000000"/>
          <w:sz w:val="24"/>
          <w:szCs w:val="24"/>
          <w:vertAlign w:val="superscript"/>
        </w:rPr>
        <w:t>]</w:t>
      </w:r>
      <w:r w:rsidR="00845996" w:rsidRPr="003E53EA">
        <w:rPr>
          <w:rFonts w:ascii="Book Antiqua" w:eastAsia="Times New Roman" w:hAnsi="Book Antiqua" w:cs="Times New Roman"/>
          <w:color w:val="000000"/>
          <w:sz w:val="24"/>
          <w:szCs w:val="24"/>
        </w:rPr>
        <w:t xml:space="preserve">. </w:t>
      </w:r>
    </w:p>
    <w:p w:rsidR="00021494" w:rsidRPr="003E53EA" w:rsidRDefault="00021494" w:rsidP="0087239E">
      <w:pPr>
        <w:spacing w:after="0" w:line="360" w:lineRule="auto"/>
        <w:ind w:firstLine="720"/>
        <w:jc w:val="both"/>
        <w:rPr>
          <w:rFonts w:ascii="Book Antiqua" w:eastAsia="Times New Roman" w:hAnsi="Book Antiqua" w:cs="Times New Roman"/>
          <w:color w:val="FF0000"/>
          <w:sz w:val="24"/>
          <w:szCs w:val="24"/>
        </w:rPr>
      </w:pPr>
      <w:r w:rsidRPr="003E53EA">
        <w:rPr>
          <w:rFonts w:ascii="Book Antiqua" w:eastAsia="Times New Roman" w:hAnsi="Book Antiqua" w:cs="Times New Roman"/>
          <w:color w:val="000000"/>
          <w:sz w:val="24"/>
          <w:szCs w:val="24"/>
        </w:rPr>
        <w:t xml:space="preserve">The mechanism for reduced SVR rates with more advanced liver disease has not been well elucidated. It is possible that cirrhosis prevents even perfusion of the liver with antiviral drugs, creating pockets that have low drug concentrations where HCV </w:t>
      </w:r>
      <w:r w:rsidRPr="003E53EA">
        <w:rPr>
          <w:rFonts w:ascii="Book Antiqua" w:eastAsia="Times New Roman" w:hAnsi="Book Antiqua" w:cs="Times New Roman"/>
          <w:color w:val="000000"/>
          <w:sz w:val="24"/>
          <w:szCs w:val="24"/>
        </w:rPr>
        <w:lastRenderedPageBreak/>
        <w:t>can persist. Alternatively,</w:t>
      </w:r>
      <w:r w:rsidR="003A79E9" w:rsidRPr="003E53EA">
        <w:rPr>
          <w:rFonts w:ascii="Book Antiqua" w:eastAsia="Times New Roman" w:hAnsi="Book Antiqua" w:cs="Times New Roman"/>
          <w:color w:val="000000"/>
          <w:sz w:val="24"/>
          <w:szCs w:val="24"/>
        </w:rPr>
        <w:t xml:space="preserve"> patients with cirr</w:t>
      </w:r>
      <w:r w:rsidR="00CD75AF" w:rsidRPr="003E53EA">
        <w:rPr>
          <w:rFonts w:ascii="Book Antiqua" w:eastAsia="Times New Roman" w:hAnsi="Book Antiqua" w:cs="Times New Roman"/>
          <w:color w:val="000000"/>
          <w:sz w:val="24"/>
          <w:szCs w:val="24"/>
        </w:rPr>
        <w:t>hosis have impaired immunity</w:t>
      </w:r>
      <w:r w:rsidR="00CD75AF" w:rsidRPr="003E53EA">
        <w:rPr>
          <w:rFonts w:ascii="Book Antiqua" w:eastAsia="Times New Roman" w:hAnsi="Book Antiqua" w:cs="Times New Roman"/>
          <w:sz w:val="24"/>
          <w:szCs w:val="24"/>
        </w:rPr>
        <w:t>, as indicated by their</w:t>
      </w:r>
      <w:r w:rsidR="003A79E9" w:rsidRPr="003E53EA">
        <w:rPr>
          <w:rFonts w:ascii="Book Antiqua" w:eastAsia="Times New Roman" w:hAnsi="Book Antiqua" w:cs="Times New Roman"/>
          <w:sz w:val="24"/>
          <w:szCs w:val="24"/>
        </w:rPr>
        <w:t xml:space="preserve"> enhanced </w:t>
      </w:r>
      <w:r w:rsidR="003A79E9" w:rsidRPr="003E53EA">
        <w:rPr>
          <w:rFonts w:ascii="Book Antiqua" w:eastAsia="Times New Roman" w:hAnsi="Book Antiqua" w:cs="Times New Roman"/>
          <w:color w:val="000000"/>
          <w:sz w:val="24"/>
          <w:szCs w:val="24"/>
        </w:rPr>
        <w:t xml:space="preserve">susceptibility to </w:t>
      </w:r>
      <w:r w:rsidR="00D027F1">
        <w:rPr>
          <w:rFonts w:ascii="Book Antiqua" w:eastAsia="Times New Roman" w:hAnsi="Book Antiqua" w:cs="Times New Roman"/>
          <w:color w:val="000000"/>
          <w:sz w:val="24"/>
          <w:szCs w:val="24"/>
        </w:rPr>
        <w:t>infection</w:t>
      </w:r>
      <w:r w:rsidR="003E53EA" w:rsidRPr="00D027F1">
        <w:rPr>
          <w:rFonts w:ascii="Book Antiqua" w:eastAsia="Times New Roman" w:hAnsi="Book Antiqua" w:cs="Times New Roman"/>
          <w:color w:val="000000"/>
          <w:sz w:val="24"/>
          <w:szCs w:val="24"/>
          <w:vertAlign w:val="superscript"/>
        </w:rPr>
        <w:t>[</w:t>
      </w:r>
      <w:r w:rsidR="00E364DA" w:rsidRPr="00D027F1">
        <w:rPr>
          <w:rFonts w:ascii="Book Antiqua" w:eastAsia="Times New Roman" w:hAnsi="Book Antiqua" w:cs="Times New Roman"/>
          <w:color w:val="000000"/>
          <w:sz w:val="24"/>
          <w:szCs w:val="24"/>
          <w:vertAlign w:val="superscript"/>
        </w:rPr>
        <w:t>24</w:t>
      </w:r>
      <w:r w:rsidR="003E53EA" w:rsidRPr="00D027F1">
        <w:rPr>
          <w:rFonts w:ascii="Book Antiqua" w:eastAsia="Times New Roman" w:hAnsi="Book Antiqua" w:cs="Times New Roman"/>
          <w:color w:val="000000"/>
          <w:sz w:val="24"/>
          <w:szCs w:val="24"/>
          <w:vertAlign w:val="superscript"/>
        </w:rPr>
        <w:t>]</w:t>
      </w:r>
      <w:r w:rsidRPr="003E53EA">
        <w:rPr>
          <w:rFonts w:ascii="Book Antiqua" w:eastAsia="Times New Roman" w:hAnsi="Book Antiqua" w:cs="Times New Roman"/>
          <w:color w:val="000000"/>
          <w:sz w:val="24"/>
          <w:szCs w:val="24"/>
        </w:rPr>
        <w:t xml:space="preserve">. </w:t>
      </w:r>
      <w:r w:rsidR="001A6BEB" w:rsidRPr="003E53EA">
        <w:rPr>
          <w:rFonts w:ascii="Book Antiqua" w:eastAsia="Times New Roman" w:hAnsi="Book Antiqua" w:cs="Times New Roman"/>
          <w:color w:val="000000"/>
          <w:sz w:val="24"/>
          <w:szCs w:val="24"/>
        </w:rPr>
        <w:t>S</w:t>
      </w:r>
      <w:r w:rsidRPr="003E53EA">
        <w:rPr>
          <w:rFonts w:ascii="Book Antiqua" w:eastAsia="Times New Roman" w:hAnsi="Book Antiqua" w:cs="Times New Roman"/>
          <w:color w:val="000000"/>
          <w:sz w:val="24"/>
          <w:szCs w:val="24"/>
        </w:rPr>
        <w:t xml:space="preserve">tudies suggest that prostaglandin E2 (PGE2) may </w:t>
      </w:r>
      <w:r w:rsidR="004E5C40" w:rsidRPr="003E53EA">
        <w:rPr>
          <w:rFonts w:ascii="Book Antiqua" w:eastAsia="Times New Roman" w:hAnsi="Book Antiqua" w:cs="Times New Roman"/>
          <w:color w:val="000000"/>
          <w:sz w:val="24"/>
          <w:szCs w:val="24"/>
        </w:rPr>
        <w:t>have</w:t>
      </w:r>
      <w:r w:rsidR="003A79E9" w:rsidRPr="003E53EA">
        <w:rPr>
          <w:rFonts w:ascii="Book Antiqua" w:eastAsia="Times New Roman" w:hAnsi="Book Antiqua" w:cs="Times New Roman"/>
          <w:color w:val="000000"/>
          <w:sz w:val="24"/>
          <w:szCs w:val="24"/>
        </w:rPr>
        <w:t xml:space="preserve"> an immunosuppressive effect by</w:t>
      </w:r>
      <w:r w:rsidRPr="003E53EA">
        <w:rPr>
          <w:rFonts w:ascii="Book Antiqua" w:eastAsia="Times New Roman" w:hAnsi="Book Antiqua" w:cs="Times New Roman"/>
          <w:color w:val="000000"/>
          <w:sz w:val="24"/>
          <w:szCs w:val="24"/>
        </w:rPr>
        <w:t xml:space="preserve"> inhibiting the production of proinflammatory cytokines by macrophages. PGE2 has been found in higher concentrations in cirrhotics and additionally has higher bioavailability in cirrhotics due to decreased level</w:t>
      </w:r>
      <w:r w:rsidR="004E5C40" w:rsidRPr="003E53EA">
        <w:rPr>
          <w:rFonts w:ascii="Book Antiqua" w:eastAsia="Times New Roman" w:hAnsi="Book Antiqua" w:cs="Times New Roman"/>
          <w:color w:val="000000"/>
          <w:sz w:val="24"/>
          <w:szCs w:val="24"/>
        </w:rPr>
        <w:t>s</w:t>
      </w:r>
      <w:r w:rsidRPr="003E53EA">
        <w:rPr>
          <w:rFonts w:ascii="Book Antiqua" w:eastAsia="Times New Roman" w:hAnsi="Book Antiqua" w:cs="Times New Roman"/>
          <w:color w:val="000000"/>
          <w:sz w:val="24"/>
          <w:szCs w:val="24"/>
        </w:rPr>
        <w:t xml:space="preserve"> of a</w:t>
      </w:r>
      <w:r w:rsidR="003A79E9" w:rsidRPr="003E53EA">
        <w:rPr>
          <w:rFonts w:ascii="Book Antiqua" w:eastAsia="Times New Roman" w:hAnsi="Book Antiqua" w:cs="Times New Roman"/>
          <w:color w:val="000000"/>
          <w:sz w:val="24"/>
          <w:szCs w:val="24"/>
        </w:rPr>
        <w:t xml:space="preserve">lbumin, </w:t>
      </w:r>
      <w:r w:rsidR="004E5C40" w:rsidRPr="003E53EA">
        <w:rPr>
          <w:rFonts w:ascii="Book Antiqua" w:eastAsia="Times New Roman" w:hAnsi="Book Antiqua" w:cs="Times New Roman"/>
          <w:color w:val="000000"/>
          <w:sz w:val="24"/>
          <w:szCs w:val="24"/>
        </w:rPr>
        <w:t>which</w:t>
      </w:r>
      <w:r w:rsidR="003A79E9" w:rsidRPr="003E53EA">
        <w:rPr>
          <w:rFonts w:ascii="Book Antiqua" w:eastAsia="Times New Roman" w:hAnsi="Book Antiqua" w:cs="Times New Roman"/>
          <w:color w:val="000000"/>
          <w:sz w:val="24"/>
          <w:szCs w:val="24"/>
        </w:rPr>
        <w:t xml:space="preserve"> </w:t>
      </w:r>
      <w:r w:rsidR="00334DCB" w:rsidRPr="003E53EA">
        <w:rPr>
          <w:rFonts w:ascii="Book Antiqua" w:eastAsia="Times New Roman" w:hAnsi="Book Antiqua" w:cs="Times New Roman"/>
          <w:color w:val="000000"/>
          <w:sz w:val="24"/>
          <w:szCs w:val="24"/>
        </w:rPr>
        <w:t>normally binds to PGE2</w:t>
      </w:r>
      <w:r w:rsidR="00AE33D2" w:rsidRPr="003E53EA">
        <w:rPr>
          <w:rFonts w:ascii="Book Antiqua" w:eastAsia="Times New Roman" w:hAnsi="Book Antiqua" w:cs="Times New Roman"/>
          <w:color w:val="000000"/>
          <w:sz w:val="24"/>
          <w:szCs w:val="24"/>
        </w:rPr>
        <w:t xml:space="preserve"> </w:t>
      </w:r>
      <w:r w:rsidR="00334DCB" w:rsidRPr="003E53EA">
        <w:rPr>
          <w:rFonts w:ascii="Book Antiqua" w:eastAsia="Times New Roman" w:hAnsi="Book Antiqua" w:cs="Times New Roman"/>
          <w:color w:val="000000"/>
          <w:sz w:val="24"/>
          <w:szCs w:val="24"/>
        </w:rPr>
        <w:t xml:space="preserve">and therefore decreases its </w:t>
      </w:r>
      <w:r w:rsidR="00D027F1">
        <w:rPr>
          <w:rFonts w:ascii="Book Antiqua" w:eastAsia="Times New Roman" w:hAnsi="Book Antiqua" w:cs="Times New Roman"/>
          <w:color w:val="000000"/>
          <w:sz w:val="24"/>
          <w:szCs w:val="24"/>
        </w:rPr>
        <w:t>bioavailability</w:t>
      </w:r>
      <w:r w:rsidR="003E53EA" w:rsidRPr="00D027F1">
        <w:rPr>
          <w:rFonts w:ascii="Book Antiqua" w:eastAsia="Times New Roman" w:hAnsi="Book Antiqua" w:cs="Times New Roman"/>
          <w:color w:val="000000"/>
          <w:sz w:val="24"/>
          <w:szCs w:val="24"/>
          <w:vertAlign w:val="superscript"/>
        </w:rPr>
        <w:t>[</w:t>
      </w:r>
      <w:r w:rsidR="00E364DA" w:rsidRPr="00D027F1">
        <w:rPr>
          <w:rFonts w:ascii="Book Antiqua" w:eastAsia="Times New Roman" w:hAnsi="Book Antiqua" w:cs="Times New Roman"/>
          <w:color w:val="000000"/>
          <w:sz w:val="24"/>
          <w:szCs w:val="24"/>
          <w:vertAlign w:val="superscript"/>
        </w:rPr>
        <w:t>25</w:t>
      </w:r>
      <w:r w:rsidR="003E53EA" w:rsidRPr="00D027F1">
        <w:rPr>
          <w:rFonts w:ascii="Book Antiqua" w:eastAsia="Times New Roman" w:hAnsi="Book Antiqua" w:cs="Times New Roman"/>
          <w:color w:val="000000"/>
          <w:sz w:val="24"/>
          <w:szCs w:val="24"/>
          <w:vertAlign w:val="superscript"/>
        </w:rPr>
        <w:t>]</w:t>
      </w:r>
      <w:r w:rsidRPr="003E53EA">
        <w:rPr>
          <w:rFonts w:ascii="Book Antiqua" w:eastAsia="Times New Roman" w:hAnsi="Book Antiqua" w:cs="Times New Roman"/>
          <w:color w:val="000000"/>
          <w:sz w:val="24"/>
          <w:szCs w:val="24"/>
        </w:rPr>
        <w:t>.</w:t>
      </w:r>
      <w:r w:rsidR="003F2E4A">
        <w:rPr>
          <w:rFonts w:ascii="Book Antiqua" w:eastAsia="Times New Roman" w:hAnsi="Book Antiqua" w:cs="Times New Roman"/>
          <w:color w:val="000000"/>
          <w:sz w:val="24"/>
          <w:szCs w:val="24"/>
        </w:rPr>
        <w:t xml:space="preserve"> </w:t>
      </w:r>
      <w:r w:rsidR="0071610C" w:rsidRPr="003E53EA">
        <w:rPr>
          <w:rFonts w:ascii="Book Antiqua" w:eastAsia="Times New Roman" w:hAnsi="Book Antiqua" w:cs="Times New Roman"/>
          <w:color w:val="000000"/>
          <w:sz w:val="24"/>
          <w:szCs w:val="24"/>
        </w:rPr>
        <w:t>Whatever its cause, the immunodeficiency of patients with liver cirrhosis may contribute to treatment failure by slowing the kinetics of the second phase of viral decline—either by reducing the killing of infected cells or by reducing the process that allows infected cells to clear the virus.</w:t>
      </w:r>
      <w:r w:rsidR="003F2E4A">
        <w:rPr>
          <w:rFonts w:ascii="Book Antiqua" w:eastAsia="Times New Roman" w:hAnsi="Book Antiqua" w:cs="Times New Roman"/>
          <w:color w:val="000000"/>
          <w:sz w:val="24"/>
          <w:szCs w:val="24"/>
        </w:rPr>
        <w:t xml:space="preserve"> </w:t>
      </w:r>
    </w:p>
    <w:p w:rsidR="00553B5D" w:rsidRPr="003E53EA" w:rsidRDefault="00845996" w:rsidP="0087239E">
      <w:pPr>
        <w:spacing w:after="0" w:line="360" w:lineRule="auto"/>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ab/>
      </w:r>
      <w:r w:rsidR="00CD75AF" w:rsidRPr="003E53EA">
        <w:rPr>
          <w:rFonts w:ascii="Book Antiqua" w:eastAsia="Times New Roman" w:hAnsi="Book Antiqua" w:cs="Times New Roman"/>
          <w:sz w:val="24"/>
          <w:szCs w:val="24"/>
        </w:rPr>
        <w:t>Recent studies of all-oral regimens</w:t>
      </w:r>
      <w:r w:rsidR="00E364DA" w:rsidRPr="003E53EA">
        <w:rPr>
          <w:rFonts w:ascii="Book Antiqua" w:eastAsia="Times New Roman" w:hAnsi="Book Antiqua" w:cs="Times New Roman"/>
          <w:sz w:val="24"/>
          <w:szCs w:val="24"/>
        </w:rPr>
        <w:t xml:space="preserve"> have</w:t>
      </w:r>
      <w:r w:rsidR="003A79E9" w:rsidRPr="003E53EA">
        <w:rPr>
          <w:rFonts w:ascii="Book Antiqua" w:eastAsia="Times New Roman" w:hAnsi="Book Antiqua" w:cs="Times New Roman"/>
          <w:sz w:val="24"/>
          <w:szCs w:val="24"/>
        </w:rPr>
        <w:t xml:space="preserve"> reported favorable results </w:t>
      </w:r>
      <w:r w:rsidR="00A5434F" w:rsidRPr="003E53EA">
        <w:rPr>
          <w:rFonts w:ascii="Book Antiqua" w:eastAsia="Times New Roman" w:hAnsi="Book Antiqua" w:cs="Times New Roman"/>
          <w:sz w:val="24"/>
          <w:szCs w:val="24"/>
        </w:rPr>
        <w:t>even in</w:t>
      </w:r>
      <w:r w:rsidR="003A79E9" w:rsidRPr="003E53EA">
        <w:rPr>
          <w:rFonts w:ascii="Book Antiqua" w:eastAsia="Times New Roman" w:hAnsi="Book Antiqua" w:cs="Times New Roman"/>
          <w:sz w:val="24"/>
          <w:szCs w:val="24"/>
        </w:rPr>
        <w:t xml:space="preserve"> </w:t>
      </w:r>
      <w:r w:rsidR="00CD75AF" w:rsidRPr="003E53EA">
        <w:rPr>
          <w:rFonts w:ascii="Book Antiqua" w:eastAsia="Times New Roman" w:hAnsi="Book Antiqua" w:cs="Times New Roman"/>
          <w:sz w:val="24"/>
          <w:szCs w:val="24"/>
        </w:rPr>
        <w:t>patients with liver cirrhosis</w:t>
      </w:r>
      <w:r w:rsidR="003A79E9" w:rsidRPr="003E53EA">
        <w:rPr>
          <w:rFonts w:ascii="Book Antiqua" w:eastAsia="Times New Roman" w:hAnsi="Book Antiqua" w:cs="Times New Roman"/>
          <w:sz w:val="24"/>
          <w:szCs w:val="24"/>
        </w:rPr>
        <w:t>. In COSMOS</w:t>
      </w:r>
      <w:r w:rsidR="00867976" w:rsidRPr="003E53EA">
        <w:rPr>
          <w:rFonts w:ascii="Book Antiqua" w:eastAsia="Times New Roman" w:hAnsi="Book Antiqua" w:cs="Times New Roman"/>
          <w:sz w:val="24"/>
          <w:szCs w:val="24"/>
        </w:rPr>
        <w:t xml:space="preserve">, </w:t>
      </w:r>
      <w:r w:rsidR="003A79E9" w:rsidRPr="003E53EA">
        <w:rPr>
          <w:rFonts w:ascii="Book Antiqua" w:eastAsia="Times New Roman" w:hAnsi="Book Antiqua" w:cs="Times New Roman"/>
          <w:sz w:val="24"/>
          <w:szCs w:val="24"/>
        </w:rPr>
        <w:t xml:space="preserve">of 41 </w:t>
      </w:r>
      <w:r w:rsidRPr="003E53EA">
        <w:rPr>
          <w:rFonts w:ascii="Book Antiqua" w:eastAsia="Times New Roman" w:hAnsi="Book Antiqua" w:cs="Times New Roman"/>
          <w:sz w:val="24"/>
          <w:szCs w:val="24"/>
        </w:rPr>
        <w:t>treatment-naive and null responders</w:t>
      </w:r>
      <w:r w:rsidR="00C70FB1" w:rsidRPr="003E53EA">
        <w:rPr>
          <w:rFonts w:ascii="Book Antiqua" w:eastAsia="Times New Roman" w:hAnsi="Book Antiqua" w:cs="Times New Roman"/>
          <w:sz w:val="24"/>
          <w:szCs w:val="24"/>
        </w:rPr>
        <w:t xml:space="preserve"> to PEG/RBV</w:t>
      </w:r>
      <w:r w:rsidRPr="003E53EA">
        <w:rPr>
          <w:rFonts w:ascii="Book Antiqua" w:eastAsia="Times New Roman" w:hAnsi="Book Antiqua" w:cs="Times New Roman"/>
          <w:sz w:val="24"/>
          <w:szCs w:val="24"/>
        </w:rPr>
        <w:t xml:space="preserve"> with MET</w:t>
      </w:r>
      <w:r w:rsidR="003A79E9" w:rsidRPr="003E53EA">
        <w:rPr>
          <w:rFonts w:ascii="Book Antiqua" w:eastAsia="Times New Roman" w:hAnsi="Book Antiqua" w:cs="Times New Roman"/>
          <w:sz w:val="24"/>
          <w:szCs w:val="24"/>
        </w:rPr>
        <w:t>AVIR fibrosis stage F3-F4</w:t>
      </w:r>
      <w:r w:rsidR="00867976" w:rsidRPr="003E53EA">
        <w:rPr>
          <w:rFonts w:ascii="Book Antiqua" w:eastAsia="Times New Roman" w:hAnsi="Book Antiqua" w:cs="Times New Roman"/>
          <w:sz w:val="24"/>
          <w:szCs w:val="24"/>
        </w:rPr>
        <w:t xml:space="preserve"> treated with SMV/SOF</w:t>
      </w:r>
      <w:r w:rsidR="003F2E4A">
        <w:rPr>
          <w:rFonts w:ascii="Book Antiqua" w:eastAsia="SimSun" w:hAnsi="Book Antiqua" w:cs="Times New Roman" w:hint="eastAsia"/>
          <w:sz w:val="24"/>
          <w:szCs w:val="24"/>
          <w:lang w:eastAsia="zh-CN"/>
        </w:rPr>
        <w:t xml:space="preserve"> </w:t>
      </w:r>
      <w:r w:rsidR="00867976" w:rsidRPr="003E53EA">
        <w:rPr>
          <w:rFonts w:ascii="Book Antiqua" w:eastAsia="Times New Roman" w:hAnsi="Book Antiqua" w:cs="Times New Roman"/>
          <w:sz w:val="24"/>
          <w:szCs w:val="24"/>
        </w:rPr>
        <w:t xml:space="preserve">± RBV for </w:t>
      </w:r>
      <w:r w:rsidR="00D223A1" w:rsidRPr="003E53EA">
        <w:rPr>
          <w:rFonts w:ascii="Book Antiqua" w:eastAsia="Times New Roman" w:hAnsi="Book Antiqua" w:cs="Times New Roman"/>
          <w:sz w:val="24"/>
          <w:szCs w:val="24"/>
        </w:rPr>
        <w:t>12</w:t>
      </w:r>
      <w:r w:rsidR="003F2E4A">
        <w:rPr>
          <w:rFonts w:ascii="Book Antiqua" w:eastAsia="Times New Roman" w:hAnsi="Book Antiqua" w:cs="Times New Roman"/>
          <w:sz w:val="24"/>
          <w:szCs w:val="24"/>
        </w:rPr>
        <w:t xml:space="preserve"> wk</w:t>
      </w:r>
      <w:r w:rsidR="00867976" w:rsidRPr="003E53EA">
        <w:rPr>
          <w:rFonts w:ascii="Book Antiqua" w:eastAsia="Times New Roman" w:hAnsi="Book Antiqua" w:cs="Times New Roman"/>
          <w:sz w:val="24"/>
          <w:szCs w:val="24"/>
        </w:rPr>
        <w:t xml:space="preserve">, </w:t>
      </w:r>
      <w:r w:rsidR="004E5C40" w:rsidRPr="003E53EA">
        <w:rPr>
          <w:rFonts w:ascii="Book Antiqua" w:eastAsia="Times New Roman" w:hAnsi="Book Antiqua" w:cs="Times New Roman"/>
          <w:sz w:val="24"/>
          <w:szCs w:val="24"/>
        </w:rPr>
        <w:t xml:space="preserve">only </w:t>
      </w:r>
      <w:r w:rsidR="00826EF2" w:rsidRPr="003E53EA">
        <w:rPr>
          <w:rFonts w:ascii="Book Antiqua" w:eastAsia="Times New Roman" w:hAnsi="Book Antiqua" w:cs="Times New Roman"/>
          <w:sz w:val="24"/>
          <w:szCs w:val="24"/>
        </w:rPr>
        <w:t>three</w:t>
      </w:r>
      <w:r w:rsidR="004E5C40" w:rsidRPr="003E53EA">
        <w:rPr>
          <w:rFonts w:ascii="Book Antiqua" w:eastAsia="Times New Roman" w:hAnsi="Book Antiqua" w:cs="Times New Roman"/>
          <w:sz w:val="24"/>
          <w:szCs w:val="24"/>
        </w:rPr>
        <w:t xml:space="preserve"> </w:t>
      </w:r>
      <w:r w:rsidR="00CD75AF" w:rsidRPr="003E53EA">
        <w:rPr>
          <w:rFonts w:ascii="Book Antiqua" w:eastAsia="Times New Roman" w:hAnsi="Book Antiqua" w:cs="Times New Roman"/>
          <w:sz w:val="24"/>
          <w:szCs w:val="24"/>
        </w:rPr>
        <w:t>patient</w:t>
      </w:r>
      <w:r w:rsidR="00D027F1">
        <w:rPr>
          <w:rFonts w:ascii="Book Antiqua" w:eastAsia="Times New Roman" w:hAnsi="Book Antiqua" w:cs="Times New Roman"/>
          <w:sz w:val="24"/>
          <w:szCs w:val="24"/>
        </w:rPr>
        <w:t>s failed</w:t>
      </w:r>
      <w:r w:rsidR="003E53EA" w:rsidRPr="00D027F1">
        <w:rPr>
          <w:rFonts w:ascii="Book Antiqua" w:eastAsia="Times New Roman" w:hAnsi="Book Antiqua" w:cs="Times New Roman"/>
          <w:sz w:val="24"/>
          <w:szCs w:val="24"/>
          <w:vertAlign w:val="superscript"/>
        </w:rPr>
        <w:t>[12]</w:t>
      </w:r>
      <w:r w:rsidRPr="003E53EA">
        <w:rPr>
          <w:rFonts w:ascii="Book Antiqua" w:eastAsia="Times New Roman" w:hAnsi="Book Antiqua" w:cs="Times New Roman"/>
          <w:sz w:val="24"/>
          <w:szCs w:val="24"/>
        </w:rPr>
        <w:t>. The LONESTAR trial contained a cohort of 40 patients who failed PI</w:t>
      </w:r>
      <w:r w:rsidR="00CD75AF" w:rsidRPr="003E53EA">
        <w:rPr>
          <w:rFonts w:ascii="Book Antiqua" w:eastAsia="Times New Roman" w:hAnsi="Book Antiqua" w:cs="Times New Roman"/>
          <w:sz w:val="24"/>
          <w:szCs w:val="24"/>
        </w:rPr>
        <w:t>-based triple therapy</w:t>
      </w:r>
      <w:r w:rsidR="00C70FB1" w:rsidRPr="003E53EA">
        <w:rPr>
          <w:rFonts w:ascii="Book Antiqua" w:eastAsia="Times New Roman" w:hAnsi="Book Antiqua" w:cs="Times New Roman"/>
          <w:sz w:val="24"/>
          <w:szCs w:val="24"/>
        </w:rPr>
        <w:t xml:space="preserve"> with BOC or TVR, </w:t>
      </w:r>
      <w:r w:rsidR="00CD75AF" w:rsidRPr="003E53EA">
        <w:rPr>
          <w:rFonts w:ascii="Book Antiqua" w:eastAsia="Times New Roman" w:hAnsi="Book Antiqua" w:cs="Times New Roman"/>
          <w:sz w:val="24"/>
          <w:szCs w:val="24"/>
        </w:rPr>
        <w:t>over half of the patients</w:t>
      </w:r>
      <w:r w:rsidRPr="003E53EA">
        <w:rPr>
          <w:rFonts w:ascii="Book Antiqua" w:eastAsia="Times New Roman" w:hAnsi="Book Antiqua" w:cs="Times New Roman"/>
          <w:sz w:val="24"/>
          <w:szCs w:val="24"/>
        </w:rPr>
        <w:t xml:space="preserve"> had compensated cirrhosis</w:t>
      </w:r>
      <w:r w:rsidR="003A79E9" w:rsidRPr="003E53EA">
        <w:rPr>
          <w:rFonts w:ascii="Book Antiqua" w:eastAsia="Times New Roman" w:hAnsi="Book Antiqua" w:cs="Times New Roman"/>
          <w:sz w:val="24"/>
          <w:szCs w:val="24"/>
        </w:rPr>
        <w:t>. On SOF and ledipasvir, an NS5A inhibitor</w:t>
      </w:r>
      <w:r w:rsidRPr="003E53EA">
        <w:rPr>
          <w:rFonts w:ascii="Book Antiqua" w:eastAsia="Times New Roman" w:hAnsi="Book Antiqua" w:cs="Times New Roman"/>
          <w:sz w:val="24"/>
          <w:szCs w:val="24"/>
        </w:rPr>
        <w:t xml:space="preserve">, </w:t>
      </w:r>
      <w:r w:rsidR="003A79E9" w:rsidRPr="003E53EA">
        <w:rPr>
          <w:rFonts w:ascii="Book Antiqua" w:eastAsia="Times New Roman" w:hAnsi="Book Antiqua" w:cs="Times New Roman"/>
          <w:sz w:val="24"/>
          <w:szCs w:val="24"/>
        </w:rPr>
        <w:t xml:space="preserve">the </w:t>
      </w:r>
      <w:r w:rsidR="00CD75AF" w:rsidRPr="003E53EA">
        <w:rPr>
          <w:rFonts w:ascii="Book Antiqua" w:eastAsia="Times New Roman" w:hAnsi="Book Antiqua" w:cs="Times New Roman"/>
          <w:sz w:val="24"/>
          <w:szCs w:val="24"/>
        </w:rPr>
        <w:t>SVR</w:t>
      </w:r>
      <w:r w:rsidRPr="003E53EA">
        <w:rPr>
          <w:rFonts w:ascii="Book Antiqua" w:eastAsia="Times New Roman" w:hAnsi="Book Antiqua" w:cs="Times New Roman"/>
          <w:sz w:val="24"/>
          <w:szCs w:val="24"/>
        </w:rPr>
        <w:t xml:space="preserve">12 </w:t>
      </w:r>
      <w:r w:rsidR="003A79E9" w:rsidRPr="003E53EA">
        <w:rPr>
          <w:rFonts w:ascii="Book Antiqua" w:eastAsia="Times New Roman" w:hAnsi="Book Antiqua" w:cs="Times New Roman"/>
          <w:sz w:val="24"/>
          <w:szCs w:val="24"/>
        </w:rPr>
        <w:t xml:space="preserve">rate </w:t>
      </w:r>
      <w:r w:rsidRPr="003E53EA">
        <w:rPr>
          <w:rFonts w:ascii="Book Antiqua" w:eastAsia="Times New Roman" w:hAnsi="Book Antiqua" w:cs="Times New Roman"/>
          <w:sz w:val="24"/>
          <w:szCs w:val="24"/>
        </w:rPr>
        <w:t>was 95% wi</w:t>
      </w:r>
      <w:r w:rsidR="00D027F1">
        <w:rPr>
          <w:rFonts w:ascii="Book Antiqua" w:eastAsia="Times New Roman" w:hAnsi="Book Antiqua" w:cs="Times New Roman"/>
          <w:sz w:val="24"/>
          <w:szCs w:val="24"/>
        </w:rPr>
        <w:t>thout RBV and 100% with RBV</w:t>
      </w:r>
      <w:r w:rsidR="003E53EA" w:rsidRPr="00D027F1">
        <w:rPr>
          <w:rFonts w:ascii="Book Antiqua" w:eastAsia="Times New Roman" w:hAnsi="Book Antiqua" w:cs="Times New Roman"/>
          <w:sz w:val="24"/>
          <w:szCs w:val="24"/>
          <w:vertAlign w:val="superscript"/>
        </w:rPr>
        <w:t>[16]</w:t>
      </w:r>
      <w:r w:rsidRPr="003E53EA">
        <w:rPr>
          <w:rFonts w:ascii="Book Antiqua" w:eastAsia="Times New Roman" w:hAnsi="Book Antiqua" w:cs="Times New Roman"/>
          <w:sz w:val="24"/>
          <w:szCs w:val="24"/>
        </w:rPr>
        <w:t xml:space="preserve">. The </w:t>
      </w:r>
      <w:r w:rsidR="00021494" w:rsidRPr="003E53EA">
        <w:rPr>
          <w:rFonts w:ascii="Book Antiqua" w:eastAsia="Times New Roman" w:hAnsi="Book Antiqua" w:cs="Times New Roman"/>
          <w:sz w:val="24"/>
          <w:szCs w:val="24"/>
        </w:rPr>
        <w:t xml:space="preserve">ELECTRON </w:t>
      </w:r>
      <w:r w:rsidR="00C70FB1" w:rsidRPr="003E53EA">
        <w:rPr>
          <w:rFonts w:ascii="Book Antiqua" w:eastAsia="Times New Roman" w:hAnsi="Book Antiqua" w:cs="Times New Roman"/>
          <w:sz w:val="24"/>
          <w:szCs w:val="24"/>
        </w:rPr>
        <w:t>tri</w:t>
      </w:r>
      <w:r w:rsidR="00E364DA" w:rsidRPr="003E53EA">
        <w:rPr>
          <w:rFonts w:ascii="Book Antiqua" w:eastAsia="Times New Roman" w:hAnsi="Book Antiqua" w:cs="Times New Roman"/>
          <w:sz w:val="24"/>
          <w:szCs w:val="24"/>
        </w:rPr>
        <w:t>al used the same regimen o</w:t>
      </w:r>
      <w:r w:rsidR="00515D95" w:rsidRPr="003E53EA">
        <w:rPr>
          <w:rFonts w:ascii="Book Antiqua" w:eastAsia="Times New Roman" w:hAnsi="Book Antiqua" w:cs="Times New Roman"/>
          <w:sz w:val="24"/>
          <w:szCs w:val="24"/>
        </w:rPr>
        <w:t>f</w:t>
      </w:r>
      <w:r w:rsidR="00E364DA" w:rsidRPr="003E53EA">
        <w:rPr>
          <w:rFonts w:ascii="Book Antiqua" w:eastAsia="Times New Roman" w:hAnsi="Book Antiqua" w:cs="Times New Roman"/>
          <w:sz w:val="24"/>
          <w:szCs w:val="24"/>
        </w:rPr>
        <w:t xml:space="preserve"> SOF/</w:t>
      </w:r>
      <w:r w:rsidR="00C70FB1" w:rsidRPr="003E53EA">
        <w:rPr>
          <w:rFonts w:ascii="Book Antiqua" w:eastAsia="Times New Roman" w:hAnsi="Book Antiqua" w:cs="Times New Roman"/>
          <w:sz w:val="24"/>
          <w:szCs w:val="24"/>
        </w:rPr>
        <w:t>ledipasvir</w:t>
      </w:r>
      <w:r w:rsidRPr="003E53EA">
        <w:rPr>
          <w:rFonts w:ascii="Book Antiqua" w:eastAsia="Times New Roman" w:hAnsi="Book Antiqua" w:cs="Times New Roman"/>
          <w:sz w:val="24"/>
          <w:szCs w:val="24"/>
        </w:rPr>
        <w:t xml:space="preserve"> and in the cohort with cirrhotics and prior null responders, </w:t>
      </w:r>
      <w:r w:rsidR="003A79E9" w:rsidRPr="003E53EA">
        <w:rPr>
          <w:rFonts w:ascii="Book Antiqua" w:eastAsia="Times New Roman" w:hAnsi="Book Antiqua" w:cs="Times New Roman"/>
          <w:sz w:val="24"/>
          <w:szCs w:val="24"/>
        </w:rPr>
        <w:t xml:space="preserve">the </w:t>
      </w:r>
      <w:r w:rsidR="00CD75AF" w:rsidRPr="003E53EA">
        <w:rPr>
          <w:rFonts w:ascii="Book Antiqua" w:eastAsia="Times New Roman" w:hAnsi="Book Antiqua" w:cs="Times New Roman"/>
          <w:sz w:val="24"/>
          <w:szCs w:val="24"/>
        </w:rPr>
        <w:t>SVR</w:t>
      </w:r>
      <w:r w:rsidRPr="003E53EA">
        <w:rPr>
          <w:rFonts w:ascii="Book Antiqua" w:eastAsia="Times New Roman" w:hAnsi="Book Antiqua" w:cs="Times New Roman"/>
          <w:sz w:val="24"/>
          <w:szCs w:val="24"/>
        </w:rPr>
        <w:t>12</w:t>
      </w:r>
      <w:r w:rsidR="003A79E9" w:rsidRPr="003E53EA">
        <w:rPr>
          <w:rFonts w:ascii="Book Antiqua" w:eastAsia="Times New Roman" w:hAnsi="Book Antiqua" w:cs="Times New Roman"/>
          <w:sz w:val="24"/>
          <w:szCs w:val="24"/>
        </w:rPr>
        <w:t xml:space="preserve"> rate</w:t>
      </w:r>
      <w:r w:rsidRPr="003E53EA">
        <w:rPr>
          <w:rFonts w:ascii="Book Antiqua" w:eastAsia="Times New Roman" w:hAnsi="Book Antiqua" w:cs="Times New Roman"/>
          <w:sz w:val="24"/>
          <w:szCs w:val="24"/>
        </w:rPr>
        <w:t xml:space="preserve"> was 70% with</w:t>
      </w:r>
      <w:r w:rsidR="00D027F1">
        <w:rPr>
          <w:rFonts w:ascii="Book Antiqua" w:eastAsia="Times New Roman" w:hAnsi="Book Antiqua" w:cs="Times New Roman"/>
          <w:sz w:val="24"/>
          <w:szCs w:val="24"/>
        </w:rPr>
        <w:t>out RBV and 100% with RBV</w:t>
      </w:r>
      <w:r w:rsidR="003E53EA" w:rsidRPr="00D027F1">
        <w:rPr>
          <w:rFonts w:ascii="Book Antiqua" w:eastAsia="Times New Roman" w:hAnsi="Book Antiqua" w:cs="Times New Roman"/>
          <w:sz w:val="24"/>
          <w:szCs w:val="24"/>
          <w:vertAlign w:val="superscript"/>
        </w:rPr>
        <w:t>[17]</w:t>
      </w:r>
      <w:r w:rsidR="00A6367B" w:rsidRPr="003E53EA">
        <w:rPr>
          <w:rFonts w:ascii="Book Antiqua" w:eastAsia="Times New Roman" w:hAnsi="Book Antiqua" w:cs="Times New Roman"/>
          <w:sz w:val="24"/>
          <w:szCs w:val="24"/>
        </w:rPr>
        <w:t>.</w:t>
      </w:r>
      <w:r w:rsidR="00553B5D" w:rsidRPr="003E53EA">
        <w:rPr>
          <w:rFonts w:ascii="Book Antiqua" w:eastAsia="Times New Roman" w:hAnsi="Book Antiqua" w:cs="Times New Roman"/>
          <w:sz w:val="24"/>
          <w:szCs w:val="24"/>
        </w:rPr>
        <w:t xml:space="preserve"> </w:t>
      </w:r>
      <w:r w:rsidR="00C7636F" w:rsidRPr="003E53EA">
        <w:rPr>
          <w:rFonts w:ascii="Book Antiqua" w:eastAsia="Times New Roman" w:hAnsi="Book Antiqua" w:cs="Times New Roman"/>
          <w:sz w:val="24"/>
          <w:szCs w:val="24"/>
        </w:rPr>
        <w:t xml:space="preserve">Many of the </w:t>
      </w:r>
      <w:r w:rsidR="00C70FB1" w:rsidRPr="003E53EA">
        <w:rPr>
          <w:rFonts w:ascii="Book Antiqua" w:eastAsia="Times New Roman" w:hAnsi="Book Antiqua" w:cs="Times New Roman"/>
          <w:sz w:val="24"/>
          <w:szCs w:val="24"/>
        </w:rPr>
        <w:t>c</w:t>
      </w:r>
      <w:r w:rsidR="00C7636F" w:rsidRPr="003E53EA">
        <w:rPr>
          <w:rFonts w:ascii="Book Antiqua" w:eastAsia="Times New Roman" w:hAnsi="Book Antiqua" w:cs="Times New Roman"/>
          <w:sz w:val="24"/>
          <w:szCs w:val="24"/>
        </w:rPr>
        <w:t xml:space="preserve">ase patients </w:t>
      </w:r>
      <w:r w:rsidR="00CD75AF" w:rsidRPr="003E53EA">
        <w:rPr>
          <w:rFonts w:ascii="Book Antiqua" w:eastAsia="Times New Roman" w:hAnsi="Book Antiqua" w:cs="Times New Roman"/>
          <w:sz w:val="24"/>
          <w:szCs w:val="24"/>
        </w:rPr>
        <w:t xml:space="preserve">in our study </w:t>
      </w:r>
      <w:r w:rsidR="00C7636F" w:rsidRPr="003E53EA">
        <w:rPr>
          <w:rFonts w:ascii="Book Antiqua" w:eastAsia="Times New Roman" w:hAnsi="Book Antiqua" w:cs="Times New Roman"/>
          <w:sz w:val="24"/>
          <w:szCs w:val="24"/>
        </w:rPr>
        <w:t>had advanced cirrho</w:t>
      </w:r>
      <w:r w:rsidR="000259D8" w:rsidRPr="003E53EA">
        <w:rPr>
          <w:rFonts w:ascii="Book Antiqua" w:eastAsia="Times New Roman" w:hAnsi="Book Antiqua" w:cs="Times New Roman"/>
          <w:sz w:val="24"/>
          <w:szCs w:val="24"/>
        </w:rPr>
        <w:t>sis.</w:t>
      </w:r>
      <w:r w:rsidR="003F2E4A">
        <w:rPr>
          <w:rFonts w:ascii="Book Antiqua" w:eastAsia="Times New Roman" w:hAnsi="Book Antiqua" w:cs="Times New Roman"/>
          <w:sz w:val="24"/>
          <w:szCs w:val="24"/>
        </w:rPr>
        <w:t xml:space="preserve"> </w:t>
      </w:r>
      <w:r w:rsidR="000259D8" w:rsidRPr="003E53EA">
        <w:rPr>
          <w:rFonts w:ascii="Book Antiqua" w:eastAsia="Times New Roman" w:hAnsi="Book Antiqua" w:cs="Times New Roman"/>
          <w:sz w:val="24"/>
          <w:szCs w:val="24"/>
        </w:rPr>
        <w:t>When considering how the promising published</w:t>
      </w:r>
      <w:r w:rsidR="00C7636F" w:rsidRPr="003E53EA">
        <w:rPr>
          <w:rFonts w:ascii="Book Antiqua" w:eastAsia="Times New Roman" w:hAnsi="Book Antiqua" w:cs="Times New Roman"/>
          <w:sz w:val="24"/>
          <w:szCs w:val="24"/>
        </w:rPr>
        <w:t xml:space="preserve"> </w:t>
      </w:r>
      <w:r w:rsidR="000259D8" w:rsidRPr="003E53EA">
        <w:rPr>
          <w:rFonts w:ascii="Book Antiqua" w:eastAsia="Times New Roman" w:hAnsi="Book Antiqua" w:cs="Times New Roman"/>
          <w:sz w:val="24"/>
          <w:szCs w:val="24"/>
        </w:rPr>
        <w:t>results relate to our investigation of patients who failed treatment</w:t>
      </w:r>
      <w:r w:rsidR="00C7636F" w:rsidRPr="003E53EA">
        <w:rPr>
          <w:rFonts w:ascii="Book Antiqua" w:eastAsia="Times New Roman" w:hAnsi="Book Antiqua" w:cs="Times New Roman"/>
          <w:sz w:val="24"/>
          <w:szCs w:val="24"/>
        </w:rPr>
        <w:t>, it is important to keep in mind that not all patients with c</w:t>
      </w:r>
      <w:r w:rsidR="00B956E0" w:rsidRPr="003E53EA">
        <w:rPr>
          <w:rFonts w:ascii="Book Antiqua" w:eastAsia="Times New Roman" w:hAnsi="Book Antiqua" w:cs="Times New Roman"/>
          <w:sz w:val="24"/>
          <w:szCs w:val="24"/>
        </w:rPr>
        <w:t>irrhosis</w:t>
      </w:r>
      <w:r w:rsidR="00C7636F" w:rsidRPr="003E53EA">
        <w:rPr>
          <w:rFonts w:ascii="Book Antiqua" w:eastAsia="Times New Roman" w:hAnsi="Book Antiqua" w:cs="Times New Roman"/>
          <w:sz w:val="24"/>
          <w:szCs w:val="24"/>
        </w:rPr>
        <w:t xml:space="preserve"> have th</w:t>
      </w:r>
      <w:r w:rsidR="002E6AE4" w:rsidRPr="003E53EA">
        <w:rPr>
          <w:rFonts w:ascii="Book Antiqua" w:eastAsia="Times New Roman" w:hAnsi="Book Antiqua" w:cs="Times New Roman"/>
          <w:sz w:val="24"/>
          <w:szCs w:val="24"/>
        </w:rPr>
        <w:t xml:space="preserve">e same degree of liver damage. </w:t>
      </w:r>
      <w:r w:rsidR="00C7636F" w:rsidRPr="003E53EA">
        <w:rPr>
          <w:rFonts w:ascii="Book Antiqua" w:eastAsia="Times New Roman" w:hAnsi="Book Antiqua" w:cs="Times New Roman"/>
          <w:sz w:val="24"/>
          <w:szCs w:val="24"/>
        </w:rPr>
        <w:t xml:space="preserve">Rather, there is a spectrum of disease among cirrhotics. </w:t>
      </w:r>
      <w:r w:rsidR="00DE3F6D" w:rsidRPr="003E53EA">
        <w:rPr>
          <w:rFonts w:ascii="Book Antiqua" w:eastAsia="Times New Roman" w:hAnsi="Book Antiqua" w:cs="Times New Roman"/>
          <w:sz w:val="24"/>
          <w:szCs w:val="24"/>
        </w:rPr>
        <w:t xml:space="preserve">Many of the </w:t>
      </w:r>
      <w:r w:rsidR="00CA30B7" w:rsidRPr="003E53EA">
        <w:rPr>
          <w:rFonts w:ascii="Book Antiqua" w:eastAsia="Times New Roman" w:hAnsi="Book Antiqua" w:cs="Times New Roman"/>
          <w:sz w:val="24"/>
          <w:szCs w:val="24"/>
        </w:rPr>
        <w:t>c</w:t>
      </w:r>
      <w:r w:rsidR="00C7636F" w:rsidRPr="003E53EA">
        <w:rPr>
          <w:rFonts w:ascii="Book Antiqua" w:eastAsia="Times New Roman" w:hAnsi="Book Antiqua" w:cs="Times New Roman"/>
          <w:sz w:val="24"/>
          <w:szCs w:val="24"/>
        </w:rPr>
        <w:t xml:space="preserve">ase patients had </w:t>
      </w:r>
      <w:r w:rsidR="00DE3F6D" w:rsidRPr="003E53EA">
        <w:rPr>
          <w:rFonts w:ascii="Book Antiqua" w:eastAsia="Times New Roman" w:hAnsi="Book Antiqua" w:cs="Times New Roman"/>
          <w:sz w:val="24"/>
          <w:szCs w:val="24"/>
        </w:rPr>
        <w:t>advanced cirrhosis,</w:t>
      </w:r>
      <w:r w:rsidR="00C7636F" w:rsidRPr="003E53EA">
        <w:rPr>
          <w:rFonts w:ascii="Book Antiqua" w:eastAsia="Times New Roman" w:hAnsi="Book Antiqua" w:cs="Times New Roman"/>
          <w:sz w:val="24"/>
          <w:szCs w:val="24"/>
        </w:rPr>
        <w:t xml:space="preserve"> and this may have increased</w:t>
      </w:r>
      <w:r w:rsidR="00DE3F6D" w:rsidRPr="003E53EA">
        <w:rPr>
          <w:rFonts w:ascii="Book Antiqua" w:eastAsia="Times New Roman" w:hAnsi="Book Antiqua" w:cs="Times New Roman"/>
          <w:sz w:val="24"/>
          <w:szCs w:val="24"/>
        </w:rPr>
        <w:t xml:space="preserve"> their susceptibility to treatment failure</w:t>
      </w:r>
      <w:r w:rsidR="007A69A2" w:rsidRPr="003E53EA">
        <w:rPr>
          <w:rFonts w:ascii="Book Antiqua" w:eastAsia="Times New Roman" w:hAnsi="Book Antiqua" w:cs="Times New Roman"/>
          <w:sz w:val="24"/>
          <w:szCs w:val="24"/>
        </w:rPr>
        <w:t xml:space="preserve">. </w:t>
      </w:r>
      <w:r w:rsidR="00C7636F" w:rsidRPr="003E53EA">
        <w:rPr>
          <w:rFonts w:ascii="Book Antiqua" w:eastAsia="Times New Roman" w:hAnsi="Book Antiqua" w:cs="Times New Roman"/>
          <w:sz w:val="24"/>
          <w:szCs w:val="24"/>
        </w:rPr>
        <w:t xml:space="preserve">FibroScan scores, because they report liver stiffness as a continuous variable, may help stratify the extent of liver scarring and delineate </w:t>
      </w:r>
      <w:r w:rsidR="00515D95" w:rsidRPr="003E53EA">
        <w:rPr>
          <w:rFonts w:ascii="Book Antiqua" w:eastAsia="Times New Roman" w:hAnsi="Book Antiqua" w:cs="Times New Roman"/>
          <w:sz w:val="24"/>
          <w:szCs w:val="24"/>
        </w:rPr>
        <w:t>high-risk</w:t>
      </w:r>
      <w:r w:rsidR="00C7636F" w:rsidRPr="003E53EA">
        <w:rPr>
          <w:rFonts w:ascii="Book Antiqua" w:eastAsia="Times New Roman" w:hAnsi="Book Antiqua" w:cs="Times New Roman"/>
          <w:sz w:val="24"/>
          <w:szCs w:val="24"/>
        </w:rPr>
        <w:t xml:space="preserve"> patients. </w:t>
      </w:r>
    </w:p>
    <w:p w:rsidR="00801137" w:rsidRPr="003E53EA" w:rsidRDefault="00801137" w:rsidP="0087239E">
      <w:pPr>
        <w:spacing w:after="0" w:line="360" w:lineRule="auto"/>
        <w:ind w:firstLine="720"/>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The treatment regimen chosen for our patients was based on results of the COSMOS study at a time when the FDA had not yet approved SMV/SOF combination therapy.</w:t>
      </w:r>
      <w:r w:rsidR="003F2E4A">
        <w:rPr>
          <w:rFonts w:ascii="Book Antiqua" w:eastAsia="Times New Roman" w:hAnsi="Book Antiqua" w:cs="Times New Roman"/>
          <w:sz w:val="24"/>
          <w:szCs w:val="24"/>
        </w:rPr>
        <w:t xml:space="preserve"> </w:t>
      </w:r>
      <w:r w:rsidRPr="003E53EA">
        <w:rPr>
          <w:rFonts w:ascii="Book Antiqua" w:eastAsia="Times New Roman" w:hAnsi="Book Antiqua" w:cs="Times New Roman"/>
          <w:sz w:val="24"/>
          <w:szCs w:val="24"/>
        </w:rPr>
        <w:t xml:space="preserve">COSMOS reported SVR rates in patients with METAVIR F3-F4 fibrosis who </w:t>
      </w:r>
      <w:r w:rsidRPr="003E53EA">
        <w:rPr>
          <w:rFonts w:ascii="Book Antiqua" w:eastAsia="Times New Roman" w:hAnsi="Book Antiqua" w:cs="Times New Roman"/>
          <w:sz w:val="24"/>
          <w:szCs w:val="24"/>
        </w:rPr>
        <w:lastRenderedPageBreak/>
        <w:t xml:space="preserve">were treated with SMV/SOF for </w:t>
      </w:r>
      <w:r w:rsidR="00D223A1" w:rsidRPr="003E53EA">
        <w:rPr>
          <w:rFonts w:ascii="Book Antiqua" w:eastAsia="Times New Roman" w:hAnsi="Book Antiqua" w:cs="Times New Roman"/>
          <w:sz w:val="24"/>
          <w:szCs w:val="24"/>
        </w:rPr>
        <w:t>12</w:t>
      </w:r>
      <w:r w:rsidR="003F2E4A">
        <w:rPr>
          <w:rFonts w:ascii="Book Antiqua" w:eastAsia="Times New Roman" w:hAnsi="Book Antiqua" w:cs="Times New Roman"/>
          <w:sz w:val="24"/>
          <w:szCs w:val="24"/>
        </w:rPr>
        <w:t xml:space="preserve"> wk</w:t>
      </w:r>
      <w:r w:rsidRPr="003E53EA">
        <w:rPr>
          <w:rFonts w:ascii="Book Antiqua" w:eastAsia="Times New Roman" w:hAnsi="Book Antiqua" w:cs="Times New Roman"/>
          <w:sz w:val="24"/>
          <w:szCs w:val="24"/>
        </w:rPr>
        <w:t xml:space="preserve"> of 93% compared to 93% in patients treated with SMV/SOF/RBV and 100% in pati</w:t>
      </w:r>
      <w:r w:rsidR="0087322F" w:rsidRPr="003E53EA">
        <w:rPr>
          <w:rFonts w:ascii="Book Antiqua" w:eastAsia="Times New Roman" w:hAnsi="Book Antiqua" w:cs="Times New Roman"/>
          <w:sz w:val="24"/>
          <w:szCs w:val="24"/>
        </w:rPr>
        <w:t xml:space="preserve">ents treated with SMV/SOF for </w:t>
      </w:r>
      <w:r w:rsidR="00D223A1" w:rsidRPr="003E53EA">
        <w:rPr>
          <w:rFonts w:ascii="Book Antiqua" w:eastAsia="Times New Roman" w:hAnsi="Book Antiqua" w:cs="Times New Roman"/>
          <w:sz w:val="24"/>
          <w:szCs w:val="24"/>
        </w:rPr>
        <w:t>24</w:t>
      </w:r>
      <w:r w:rsidR="003F2E4A">
        <w:rPr>
          <w:rFonts w:ascii="Book Antiqua" w:eastAsia="Times New Roman" w:hAnsi="Book Antiqua" w:cs="Times New Roman"/>
          <w:sz w:val="24"/>
          <w:szCs w:val="24"/>
        </w:rPr>
        <w:t xml:space="preserve"> wk</w:t>
      </w:r>
      <w:r w:rsidR="003E53EA" w:rsidRPr="00D027F1">
        <w:rPr>
          <w:rFonts w:ascii="Book Antiqua" w:eastAsia="Times New Roman" w:hAnsi="Book Antiqua" w:cs="Times New Roman"/>
          <w:sz w:val="24"/>
          <w:szCs w:val="24"/>
          <w:vertAlign w:val="superscript"/>
        </w:rPr>
        <w:t>[12]</w:t>
      </w:r>
      <w:r w:rsidRPr="003E53EA">
        <w:rPr>
          <w:rFonts w:ascii="Book Antiqua" w:eastAsia="Times New Roman" w:hAnsi="Book Antiqua" w:cs="Times New Roman"/>
          <w:sz w:val="24"/>
          <w:szCs w:val="24"/>
        </w:rPr>
        <w:t>. In Novem</w:t>
      </w:r>
      <w:r w:rsidR="0087322F" w:rsidRPr="003E53EA">
        <w:rPr>
          <w:rFonts w:ascii="Book Antiqua" w:eastAsia="Times New Roman" w:hAnsi="Book Antiqua" w:cs="Times New Roman"/>
          <w:sz w:val="24"/>
          <w:szCs w:val="24"/>
        </w:rPr>
        <w:t xml:space="preserve">ber 2014, the FDA approved a </w:t>
      </w:r>
      <w:r w:rsidR="00D223A1" w:rsidRPr="003E53EA">
        <w:rPr>
          <w:rFonts w:ascii="Book Antiqua" w:eastAsia="Times New Roman" w:hAnsi="Book Antiqua" w:cs="Times New Roman"/>
          <w:sz w:val="24"/>
          <w:szCs w:val="24"/>
        </w:rPr>
        <w:t>24</w:t>
      </w:r>
      <w:r w:rsidR="0087322F" w:rsidRPr="003E53EA">
        <w:rPr>
          <w:rFonts w:ascii="Book Antiqua" w:eastAsia="Times New Roman" w:hAnsi="Book Antiqua" w:cs="Times New Roman"/>
          <w:sz w:val="24"/>
          <w:szCs w:val="24"/>
        </w:rPr>
        <w:t xml:space="preserve"> </w:t>
      </w:r>
      <w:r w:rsidR="003F2E4A">
        <w:rPr>
          <w:rFonts w:ascii="Book Antiqua" w:eastAsia="Times New Roman" w:hAnsi="Book Antiqua" w:cs="Times New Roman"/>
          <w:sz w:val="24"/>
          <w:szCs w:val="24"/>
        </w:rPr>
        <w:t>w</w:t>
      </w:r>
      <w:r w:rsidRPr="003E53EA">
        <w:rPr>
          <w:rFonts w:ascii="Book Antiqua" w:eastAsia="Times New Roman" w:hAnsi="Book Antiqua" w:cs="Times New Roman"/>
          <w:sz w:val="24"/>
          <w:szCs w:val="24"/>
        </w:rPr>
        <w:t xml:space="preserve">k regimen of SMV/SOF for patients with cirrhosis. </w:t>
      </w:r>
      <w:r w:rsidR="00515D95" w:rsidRPr="003E53EA">
        <w:rPr>
          <w:rFonts w:ascii="Book Antiqua" w:eastAsia="Times New Roman" w:hAnsi="Book Antiqua" w:cs="Times New Roman"/>
          <w:sz w:val="24"/>
          <w:szCs w:val="24"/>
        </w:rPr>
        <w:t xml:space="preserve">All of the </w:t>
      </w:r>
      <w:r w:rsidR="00C11751" w:rsidRPr="003E53EA">
        <w:rPr>
          <w:rFonts w:ascii="Book Antiqua" w:eastAsia="Times New Roman" w:hAnsi="Book Antiqua" w:cs="Times New Roman"/>
          <w:sz w:val="24"/>
          <w:szCs w:val="24"/>
        </w:rPr>
        <w:t xml:space="preserve">case </w:t>
      </w:r>
      <w:r w:rsidR="00515D95" w:rsidRPr="003E53EA">
        <w:rPr>
          <w:rFonts w:ascii="Book Antiqua" w:eastAsia="Times New Roman" w:hAnsi="Book Antiqua" w:cs="Times New Roman"/>
          <w:sz w:val="24"/>
          <w:szCs w:val="24"/>
        </w:rPr>
        <w:t xml:space="preserve">patients in our case series were treated before this approval with </w:t>
      </w:r>
      <w:r w:rsidR="00D223A1" w:rsidRPr="003E53EA">
        <w:rPr>
          <w:rFonts w:ascii="Book Antiqua" w:eastAsia="Times New Roman" w:hAnsi="Book Antiqua" w:cs="Times New Roman"/>
          <w:sz w:val="24"/>
          <w:szCs w:val="24"/>
        </w:rPr>
        <w:t>12</w:t>
      </w:r>
      <w:r w:rsidR="003F2E4A">
        <w:rPr>
          <w:rFonts w:ascii="Book Antiqua" w:eastAsia="Times New Roman" w:hAnsi="Book Antiqua" w:cs="Times New Roman"/>
          <w:sz w:val="24"/>
          <w:szCs w:val="24"/>
        </w:rPr>
        <w:t xml:space="preserve"> wk</w:t>
      </w:r>
      <w:r w:rsidR="00515D95" w:rsidRPr="003E53EA">
        <w:rPr>
          <w:rFonts w:ascii="Book Antiqua" w:eastAsia="Times New Roman" w:hAnsi="Book Antiqua" w:cs="Times New Roman"/>
          <w:sz w:val="24"/>
          <w:szCs w:val="24"/>
        </w:rPr>
        <w:t xml:space="preserve"> of treatment.</w:t>
      </w:r>
      <w:r w:rsidR="003F2E4A">
        <w:rPr>
          <w:rFonts w:ascii="Book Antiqua" w:eastAsia="Times New Roman" w:hAnsi="Book Antiqua" w:cs="Times New Roman"/>
          <w:sz w:val="24"/>
          <w:szCs w:val="24"/>
        </w:rPr>
        <w:t xml:space="preserve"> </w:t>
      </w:r>
      <w:r w:rsidRPr="003E53EA">
        <w:rPr>
          <w:rFonts w:ascii="Book Antiqua" w:eastAsia="Times New Roman" w:hAnsi="Book Antiqua" w:cs="Times New Roman"/>
          <w:sz w:val="24"/>
          <w:szCs w:val="24"/>
        </w:rPr>
        <w:t>This longer regimen reflects the growing awareness of the persistent challenge of treating patients with liver cirrhosis despite the availability of DAAs.</w:t>
      </w:r>
      <w:r w:rsidR="003F2E4A">
        <w:rPr>
          <w:rFonts w:ascii="Book Antiqua" w:eastAsia="Times New Roman" w:hAnsi="Book Antiqua" w:cs="Times New Roman"/>
          <w:sz w:val="24"/>
          <w:szCs w:val="24"/>
        </w:rPr>
        <w:t xml:space="preserve"> </w:t>
      </w:r>
      <w:r w:rsidR="0087322F" w:rsidRPr="003E53EA">
        <w:rPr>
          <w:rFonts w:ascii="Book Antiqua" w:eastAsia="Times New Roman" w:hAnsi="Book Antiqua" w:cs="Times New Roman"/>
          <w:sz w:val="24"/>
          <w:szCs w:val="24"/>
        </w:rPr>
        <w:t>The treatment failure of our patients</w:t>
      </w:r>
      <w:r w:rsidR="00515D95" w:rsidRPr="003E53EA">
        <w:rPr>
          <w:rFonts w:ascii="Book Antiqua" w:eastAsia="Times New Roman" w:hAnsi="Book Antiqua" w:cs="Times New Roman"/>
          <w:sz w:val="24"/>
          <w:szCs w:val="24"/>
        </w:rPr>
        <w:t xml:space="preserve"> highlights a potential limitation with early adoption of HCV treatment regimens that are not yet approved by the FDA.</w:t>
      </w:r>
    </w:p>
    <w:p w:rsidR="00553B5D" w:rsidRPr="003E53EA" w:rsidRDefault="00DE3F6D" w:rsidP="0087239E">
      <w:pPr>
        <w:spacing w:after="0" w:line="360" w:lineRule="auto"/>
        <w:ind w:firstLine="720"/>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H</w:t>
      </w:r>
      <w:r w:rsidR="00C9212D" w:rsidRPr="003E53EA">
        <w:rPr>
          <w:rFonts w:ascii="Book Antiqua" w:eastAsia="Times New Roman" w:hAnsi="Book Antiqua" w:cs="Times New Roman"/>
          <w:sz w:val="24"/>
          <w:szCs w:val="24"/>
        </w:rPr>
        <w:t xml:space="preserve">igh viral load </w:t>
      </w:r>
      <w:r w:rsidRPr="003E53EA">
        <w:rPr>
          <w:rFonts w:ascii="Book Antiqua" w:eastAsia="Times New Roman" w:hAnsi="Book Antiqua" w:cs="Times New Roman"/>
          <w:sz w:val="24"/>
          <w:szCs w:val="24"/>
        </w:rPr>
        <w:t xml:space="preserve">is a second factor predisposing to </w:t>
      </w:r>
      <w:r w:rsidR="007A69A2" w:rsidRPr="003E53EA">
        <w:rPr>
          <w:rFonts w:ascii="Book Antiqua" w:eastAsia="Times New Roman" w:hAnsi="Book Antiqua" w:cs="Times New Roman"/>
          <w:sz w:val="24"/>
          <w:szCs w:val="24"/>
        </w:rPr>
        <w:t>treatment failure.</w:t>
      </w:r>
      <w:r w:rsidR="00AA0624" w:rsidRPr="003E53EA">
        <w:rPr>
          <w:rFonts w:ascii="Book Antiqua" w:eastAsia="Times New Roman" w:hAnsi="Book Antiqua" w:cs="Times New Roman"/>
          <w:sz w:val="24"/>
          <w:szCs w:val="24"/>
        </w:rPr>
        <w:t xml:space="preserve"> </w:t>
      </w:r>
      <w:r w:rsidR="003555D3" w:rsidRPr="003E53EA">
        <w:rPr>
          <w:rFonts w:ascii="Book Antiqua" w:eastAsia="Times New Roman" w:hAnsi="Book Antiqua" w:cs="Times New Roman"/>
          <w:sz w:val="24"/>
          <w:szCs w:val="24"/>
        </w:rPr>
        <w:t>An early</w:t>
      </w:r>
      <w:r w:rsidR="00AE33D2" w:rsidRPr="003E53EA">
        <w:rPr>
          <w:rFonts w:ascii="Book Antiqua" w:eastAsia="Times New Roman" w:hAnsi="Book Antiqua" w:cs="Times New Roman"/>
          <w:sz w:val="24"/>
          <w:szCs w:val="24"/>
        </w:rPr>
        <w:t xml:space="preserve"> study </w:t>
      </w:r>
      <w:r w:rsidR="008A2D9E" w:rsidRPr="003E53EA">
        <w:rPr>
          <w:rFonts w:ascii="Book Antiqua" w:eastAsia="Times New Roman" w:hAnsi="Book Antiqua" w:cs="Times New Roman"/>
          <w:sz w:val="24"/>
          <w:szCs w:val="24"/>
        </w:rPr>
        <w:t xml:space="preserve">on </w:t>
      </w:r>
      <w:r w:rsidR="00AA0624" w:rsidRPr="003E53EA">
        <w:rPr>
          <w:rFonts w:ascii="Book Antiqua" w:eastAsia="Times New Roman" w:hAnsi="Book Antiqua" w:cs="Times New Roman"/>
          <w:sz w:val="24"/>
          <w:szCs w:val="24"/>
        </w:rPr>
        <w:t xml:space="preserve">PEG/RBV </w:t>
      </w:r>
      <w:r w:rsidR="003555D3" w:rsidRPr="003E53EA">
        <w:rPr>
          <w:rFonts w:ascii="Book Antiqua" w:eastAsia="Times New Roman" w:hAnsi="Book Antiqua" w:cs="Times New Roman"/>
          <w:sz w:val="24"/>
          <w:szCs w:val="24"/>
        </w:rPr>
        <w:t xml:space="preserve">by Fried </w:t>
      </w:r>
      <w:r w:rsidR="003555D3" w:rsidRPr="003F2E4A">
        <w:rPr>
          <w:rFonts w:ascii="Book Antiqua" w:eastAsia="Times New Roman" w:hAnsi="Book Antiqua" w:cs="Times New Roman"/>
          <w:i/>
          <w:sz w:val="24"/>
          <w:szCs w:val="24"/>
        </w:rPr>
        <w:t>et al</w:t>
      </w:r>
      <w:r w:rsidR="003F2E4A" w:rsidRPr="00D027F1">
        <w:rPr>
          <w:rFonts w:ascii="Book Antiqua" w:eastAsia="Times New Roman" w:hAnsi="Book Antiqua" w:cs="Times New Roman"/>
          <w:sz w:val="24"/>
          <w:szCs w:val="24"/>
          <w:vertAlign w:val="superscript"/>
        </w:rPr>
        <w:t>[26]</w:t>
      </w:r>
      <w:r w:rsidR="003555D3" w:rsidRPr="003E53EA">
        <w:rPr>
          <w:rFonts w:ascii="Book Antiqua" w:eastAsia="Times New Roman" w:hAnsi="Book Antiqua" w:cs="Times New Roman"/>
          <w:sz w:val="24"/>
          <w:szCs w:val="24"/>
        </w:rPr>
        <w:t xml:space="preserve"> </w:t>
      </w:r>
      <w:r w:rsidR="000259D8" w:rsidRPr="003E53EA">
        <w:rPr>
          <w:rFonts w:ascii="Book Antiqua" w:eastAsia="Times New Roman" w:hAnsi="Book Antiqua" w:cs="Times New Roman"/>
          <w:sz w:val="24"/>
          <w:szCs w:val="24"/>
        </w:rPr>
        <w:t>showed that SVR rates were</w:t>
      </w:r>
      <w:r w:rsidR="008A2D9E" w:rsidRPr="003E53EA">
        <w:rPr>
          <w:rFonts w:ascii="Book Antiqua" w:eastAsia="Times New Roman" w:hAnsi="Book Antiqua" w:cs="Times New Roman"/>
          <w:sz w:val="24"/>
          <w:szCs w:val="24"/>
        </w:rPr>
        <w:t xml:space="preserve"> significantly lower in patients with </w:t>
      </w:r>
      <w:r w:rsidR="000259D8" w:rsidRPr="003E53EA">
        <w:rPr>
          <w:rFonts w:ascii="Book Antiqua" w:eastAsia="Times New Roman" w:hAnsi="Book Antiqua" w:cs="Times New Roman"/>
          <w:sz w:val="24"/>
          <w:szCs w:val="24"/>
        </w:rPr>
        <w:t xml:space="preserve">viral load over </w:t>
      </w:r>
      <w:r w:rsidR="00921D27">
        <w:rPr>
          <w:rFonts w:ascii="Book Antiqua" w:eastAsia="Times New Roman" w:hAnsi="Book Antiqua" w:cs="Times New Roman"/>
          <w:sz w:val="24"/>
          <w:szCs w:val="24"/>
        </w:rPr>
        <w:t>800</w:t>
      </w:r>
      <w:r w:rsidR="00AA0624" w:rsidRPr="003E53EA">
        <w:rPr>
          <w:rFonts w:ascii="Book Antiqua" w:eastAsia="Times New Roman" w:hAnsi="Book Antiqua" w:cs="Times New Roman"/>
          <w:sz w:val="24"/>
          <w:szCs w:val="24"/>
        </w:rPr>
        <w:t>000</w:t>
      </w:r>
      <w:r w:rsidR="00F12A03" w:rsidRPr="003E53EA">
        <w:rPr>
          <w:rFonts w:ascii="Book Antiqua" w:eastAsia="Times New Roman" w:hAnsi="Book Antiqua" w:cs="Times New Roman"/>
          <w:sz w:val="24"/>
          <w:szCs w:val="24"/>
        </w:rPr>
        <w:t>IU mL–1</w:t>
      </w:r>
      <w:r w:rsidR="000259D8" w:rsidRPr="003E53EA">
        <w:rPr>
          <w:rFonts w:ascii="Book Antiqua" w:eastAsia="Times New Roman" w:hAnsi="Book Antiqua" w:cs="Times New Roman"/>
          <w:sz w:val="24"/>
          <w:szCs w:val="24"/>
        </w:rPr>
        <w:t xml:space="preserve"> </w:t>
      </w:r>
      <w:r w:rsidRPr="003E53EA">
        <w:rPr>
          <w:rFonts w:ascii="Book Antiqua" w:eastAsia="Times New Roman" w:hAnsi="Book Antiqua" w:cs="Times New Roman"/>
          <w:sz w:val="24"/>
          <w:szCs w:val="24"/>
        </w:rPr>
        <w:t xml:space="preserve">than in </w:t>
      </w:r>
      <w:r w:rsidR="008A2D9E" w:rsidRPr="003E53EA">
        <w:rPr>
          <w:rFonts w:ascii="Book Antiqua" w:eastAsia="Times New Roman" w:hAnsi="Book Antiqua" w:cs="Times New Roman"/>
          <w:sz w:val="24"/>
          <w:szCs w:val="24"/>
        </w:rPr>
        <w:t xml:space="preserve">patients with </w:t>
      </w:r>
      <w:r w:rsidR="00E364DA" w:rsidRPr="003E53EA">
        <w:rPr>
          <w:rFonts w:ascii="Book Antiqua" w:eastAsia="Times New Roman" w:hAnsi="Book Antiqua" w:cs="Times New Roman"/>
          <w:sz w:val="24"/>
          <w:szCs w:val="24"/>
        </w:rPr>
        <w:t>low</w:t>
      </w:r>
      <w:r w:rsidR="000259D8" w:rsidRPr="003E53EA">
        <w:rPr>
          <w:rFonts w:ascii="Book Antiqua" w:eastAsia="Times New Roman" w:hAnsi="Book Antiqua" w:cs="Times New Roman"/>
          <w:sz w:val="24"/>
          <w:szCs w:val="24"/>
        </w:rPr>
        <w:t>er</w:t>
      </w:r>
      <w:r w:rsidR="00E364DA" w:rsidRPr="003E53EA">
        <w:rPr>
          <w:rFonts w:ascii="Book Antiqua" w:eastAsia="Times New Roman" w:hAnsi="Book Antiqua" w:cs="Times New Roman"/>
          <w:sz w:val="24"/>
          <w:szCs w:val="24"/>
        </w:rPr>
        <w:t xml:space="preserve"> </w:t>
      </w:r>
      <w:r w:rsidR="000259D8" w:rsidRPr="003E53EA">
        <w:rPr>
          <w:rFonts w:ascii="Book Antiqua" w:eastAsia="Times New Roman" w:hAnsi="Book Antiqua" w:cs="Times New Roman"/>
          <w:sz w:val="24"/>
          <w:szCs w:val="24"/>
        </w:rPr>
        <w:t>viral load</w:t>
      </w:r>
      <w:r w:rsidRPr="003E53EA">
        <w:rPr>
          <w:rFonts w:ascii="Book Antiqua" w:eastAsia="Times New Roman" w:hAnsi="Book Antiqua" w:cs="Times New Roman"/>
          <w:sz w:val="24"/>
          <w:szCs w:val="24"/>
        </w:rPr>
        <w:t xml:space="preserve">: </w:t>
      </w:r>
      <w:r w:rsidR="00AA0624" w:rsidRPr="003E53EA">
        <w:rPr>
          <w:rFonts w:ascii="Book Antiqua" w:eastAsia="Times New Roman" w:hAnsi="Book Antiqua" w:cs="Times New Roman"/>
          <w:sz w:val="24"/>
          <w:szCs w:val="24"/>
        </w:rPr>
        <w:t xml:space="preserve">41% </w:t>
      </w:r>
      <w:r w:rsidR="00C05D01" w:rsidRPr="00C05D01">
        <w:rPr>
          <w:rFonts w:ascii="Book Antiqua" w:eastAsia="Times New Roman" w:hAnsi="Book Antiqua" w:cs="Times New Roman"/>
          <w:i/>
          <w:sz w:val="24"/>
          <w:szCs w:val="24"/>
        </w:rPr>
        <w:t>vs</w:t>
      </w:r>
      <w:r w:rsidR="00AA0624" w:rsidRPr="003E53EA">
        <w:rPr>
          <w:rFonts w:ascii="Book Antiqua" w:eastAsia="Times New Roman" w:hAnsi="Book Antiqua" w:cs="Times New Roman"/>
          <w:sz w:val="24"/>
          <w:szCs w:val="24"/>
        </w:rPr>
        <w:t xml:space="preserve"> 56%</w:t>
      </w:r>
      <w:r w:rsidR="0063015F" w:rsidRPr="003E53EA">
        <w:rPr>
          <w:rFonts w:ascii="Book Antiqua" w:eastAsia="Times New Roman" w:hAnsi="Book Antiqua" w:cs="Times New Roman"/>
          <w:sz w:val="24"/>
          <w:szCs w:val="24"/>
        </w:rPr>
        <w:t>, respectively</w:t>
      </w:r>
      <w:r w:rsidRPr="003E53EA">
        <w:rPr>
          <w:rFonts w:ascii="Book Antiqua" w:eastAsia="Times New Roman" w:hAnsi="Book Antiqua" w:cs="Times New Roman"/>
          <w:sz w:val="24"/>
          <w:szCs w:val="24"/>
        </w:rPr>
        <w:t>. M</w:t>
      </w:r>
      <w:r w:rsidR="008A2D9E" w:rsidRPr="003E53EA">
        <w:rPr>
          <w:rFonts w:ascii="Book Antiqua" w:eastAsia="Times New Roman" w:hAnsi="Book Antiqua" w:cs="Times New Roman"/>
          <w:sz w:val="24"/>
          <w:szCs w:val="24"/>
        </w:rPr>
        <w:t xml:space="preserve">ultivariate </w:t>
      </w:r>
      <w:r w:rsidR="00DC73DB" w:rsidRPr="003E53EA">
        <w:rPr>
          <w:rFonts w:ascii="Book Antiqua" w:eastAsia="Times New Roman" w:hAnsi="Book Antiqua" w:cs="Times New Roman"/>
          <w:sz w:val="24"/>
          <w:szCs w:val="24"/>
        </w:rPr>
        <w:t>logistic regression analysis</w:t>
      </w:r>
      <w:r w:rsidRPr="003E53EA">
        <w:rPr>
          <w:rFonts w:ascii="Book Antiqua" w:eastAsia="Times New Roman" w:hAnsi="Book Antiqua" w:cs="Times New Roman"/>
          <w:sz w:val="24"/>
          <w:szCs w:val="24"/>
        </w:rPr>
        <w:t xml:space="preserve"> has shown that </w:t>
      </w:r>
      <w:r w:rsidR="00DC73DB" w:rsidRPr="003E53EA">
        <w:rPr>
          <w:rFonts w:ascii="Book Antiqua" w:eastAsia="Times New Roman" w:hAnsi="Book Antiqua" w:cs="Times New Roman"/>
          <w:sz w:val="24"/>
          <w:szCs w:val="24"/>
        </w:rPr>
        <w:t>low baseline viral load is an independent predictor of SVR</w:t>
      </w:r>
      <w:r w:rsidR="00E94307" w:rsidRPr="003E53EA">
        <w:rPr>
          <w:rFonts w:ascii="Book Antiqua" w:eastAsia="Times New Roman" w:hAnsi="Book Antiqua" w:cs="Times New Roman"/>
          <w:sz w:val="24"/>
          <w:szCs w:val="24"/>
        </w:rPr>
        <w:t xml:space="preserve"> to treatment with PEG/RBV</w:t>
      </w:r>
      <w:r w:rsidR="003E53EA" w:rsidRPr="00D027F1">
        <w:rPr>
          <w:rFonts w:ascii="Book Antiqua" w:eastAsia="Times New Roman" w:hAnsi="Book Antiqua" w:cs="Times New Roman"/>
          <w:sz w:val="24"/>
          <w:szCs w:val="24"/>
          <w:vertAlign w:val="superscript"/>
        </w:rPr>
        <w:t>[</w:t>
      </w:r>
      <w:r w:rsidR="00E364DA" w:rsidRPr="00D027F1">
        <w:rPr>
          <w:rFonts w:ascii="Book Antiqua" w:eastAsia="Times New Roman" w:hAnsi="Book Antiqua" w:cs="Times New Roman"/>
          <w:sz w:val="24"/>
          <w:szCs w:val="24"/>
          <w:vertAlign w:val="superscript"/>
        </w:rPr>
        <w:t>27</w:t>
      </w:r>
      <w:r w:rsidR="003E53EA" w:rsidRPr="00D027F1">
        <w:rPr>
          <w:rFonts w:ascii="Book Antiqua" w:eastAsia="Times New Roman" w:hAnsi="Book Antiqua" w:cs="Times New Roman"/>
          <w:sz w:val="24"/>
          <w:szCs w:val="24"/>
          <w:vertAlign w:val="superscript"/>
        </w:rPr>
        <w:t>]</w:t>
      </w:r>
      <w:r w:rsidR="00AE33D2" w:rsidRPr="003E53EA">
        <w:rPr>
          <w:rFonts w:ascii="Book Antiqua" w:eastAsia="Times New Roman" w:hAnsi="Book Antiqua" w:cs="Times New Roman"/>
          <w:sz w:val="24"/>
          <w:szCs w:val="24"/>
        </w:rPr>
        <w:t>.</w:t>
      </w:r>
      <w:r w:rsidR="000259D8" w:rsidRPr="003E53EA">
        <w:rPr>
          <w:rFonts w:ascii="Book Antiqua" w:eastAsia="Times New Roman" w:hAnsi="Book Antiqua" w:cs="Times New Roman"/>
          <w:sz w:val="24"/>
          <w:szCs w:val="24"/>
        </w:rPr>
        <w:t xml:space="preserve"> Showing a similar trend, early studies of SMV had </w:t>
      </w:r>
      <w:r w:rsidR="00A15586" w:rsidRPr="003E53EA">
        <w:rPr>
          <w:rFonts w:ascii="Book Antiqua" w:eastAsia="Times New Roman" w:hAnsi="Book Antiqua" w:cs="Times New Roman"/>
          <w:sz w:val="24"/>
          <w:szCs w:val="24"/>
        </w:rPr>
        <w:t xml:space="preserve">SVR </w:t>
      </w:r>
      <w:r w:rsidR="000259D8" w:rsidRPr="003E53EA">
        <w:rPr>
          <w:rFonts w:ascii="Book Antiqua" w:eastAsia="Times New Roman" w:hAnsi="Book Antiqua" w:cs="Times New Roman"/>
          <w:sz w:val="24"/>
          <w:szCs w:val="24"/>
        </w:rPr>
        <w:t xml:space="preserve">rates </w:t>
      </w:r>
      <w:r w:rsidR="00E364DA" w:rsidRPr="003E53EA">
        <w:rPr>
          <w:rFonts w:ascii="Book Antiqua" w:eastAsia="Times New Roman" w:hAnsi="Book Antiqua" w:cs="Times New Roman"/>
          <w:sz w:val="24"/>
          <w:szCs w:val="24"/>
        </w:rPr>
        <w:t xml:space="preserve">of </w:t>
      </w:r>
      <w:r w:rsidR="00A15586" w:rsidRPr="003E53EA">
        <w:rPr>
          <w:rFonts w:ascii="Book Antiqua" w:eastAsia="Times New Roman" w:hAnsi="Book Antiqua" w:cs="Times New Roman"/>
          <w:sz w:val="24"/>
          <w:szCs w:val="24"/>
        </w:rPr>
        <w:t xml:space="preserve">91% in patients with low viral load </w:t>
      </w:r>
      <w:r w:rsidR="00C05D01" w:rsidRPr="00C05D01">
        <w:rPr>
          <w:rFonts w:ascii="Book Antiqua" w:eastAsia="Times New Roman" w:hAnsi="Book Antiqua" w:cs="Times New Roman"/>
          <w:i/>
          <w:sz w:val="24"/>
          <w:szCs w:val="24"/>
        </w:rPr>
        <w:t>vs</w:t>
      </w:r>
      <w:r w:rsidR="00A15586" w:rsidRPr="003E53EA">
        <w:rPr>
          <w:rFonts w:ascii="Book Antiqua" w:eastAsia="Times New Roman" w:hAnsi="Book Antiqua" w:cs="Times New Roman"/>
          <w:sz w:val="24"/>
          <w:szCs w:val="24"/>
        </w:rPr>
        <w:t xml:space="preserve"> 77% in patients with </w:t>
      </w:r>
      <w:r w:rsidR="00E364DA" w:rsidRPr="003E53EA">
        <w:rPr>
          <w:rFonts w:ascii="Book Antiqua" w:eastAsia="Times New Roman" w:hAnsi="Book Antiqua" w:cs="Times New Roman"/>
          <w:sz w:val="24"/>
          <w:szCs w:val="24"/>
        </w:rPr>
        <w:t>high</w:t>
      </w:r>
      <w:r w:rsidR="00A15586" w:rsidRPr="003E53EA">
        <w:rPr>
          <w:rFonts w:ascii="Book Antiqua" w:eastAsia="Times New Roman" w:hAnsi="Book Antiqua" w:cs="Times New Roman"/>
          <w:sz w:val="24"/>
          <w:szCs w:val="24"/>
        </w:rPr>
        <w:t xml:space="preserve"> viral load</w:t>
      </w:r>
      <w:r w:rsidR="00D027F1" w:rsidRPr="00D027F1">
        <w:rPr>
          <w:rFonts w:ascii="Book Antiqua" w:eastAsia="Times New Roman" w:hAnsi="Book Antiqua" w:cs="Times New Roman"/>
          <w:sz w:val="24"/>
          <w:szCs w:val="24"/>
          <w:vertAlign w:val="superscript"/>
        </w:rPr>
        <w:t>[28]</w:t>
      </w:r>
      <w:r w:rsidR="00A15586" w:rsidRPr="003E53EA">
        <w:rPr>
          <w:rFonts w:ascii="Book Antiqua" w:eastAsia="Times New Roman" w:hAnsi="Book Antiqua" w:cs="Times New Roman"/>
          <w:sz w:val="24"/>
          <w:szCs w:val="24"/>
        </w:rPr>
        <w:t xml:space="preserve">. COSMOS did not </w:t>
      </w:r>
      <w:r w:rsidR="00D30699" w:rsidRPr="003E53EA">
        <w:rPr>
          <w:rFonts w:ascii="Book Antiqua" w:eastAsia="Times New Roman" w:hAnsi="Book Antiqua" w:cs="Times New Roman"/>
          <w:sz w:val="24"/>
          <w:szCs w:val="24"/>
        </w:rPr>
        <w:t>look at the</w:t>
      </w:r>
      <w:r w:rsidR="00A15586" w:rsidRPr="003E53EA">
        <w:rPr>
          <w:rFonts w:ascii="Book Antiqua" w:eastAsia="Times New Roman" w:hAnsi="Book Antiqua" w:cs="Times New Roman"/>
          <w:sz w:val="24"/>
          <w:szCs w:val="24"/>
        </w:rPr>
        <w:t xml:space="preserve"> difference in SVR ba</w:t>
      </w:r>
      <w:r w:rsidR="00E364DA" w:rsidRPr="003E53EA">
        <w:rPr>
          <w:rFonts w:ascii="Book Antiqua" w:eastAsia="Times New Roman" w:hAnsi="Book Antiqua" w:cs="Times New Roman"/>
          <w:sz w:val="24"/>
          <w:szCs w:val="24"/>
        </w:rPr>
        <w:t xml:space="preserve">sed on pre-treatment viral load in patients treated with SMV/SOF. Seven of the cases had a viral load over 1 million </w:t>
      </w:r>
      <w:r w:rsidR="00F12A03" w:rsidRPr="003E53EA">
        <w:rPr>
          <w:rFonts w:ascii="Book Antiqua" w:eastAsia="Times New Roman" w:hAnsi="Book Antiqua" w:cs="Times New Roman"/>
          <w:sz w:val="24"/>
          <w:szCs w:val="24"/>
        </w:rPr>
        <w:t>IU mL–1</w:t>
      </w:r>
      <w:r w:rsidR="00E364DA" w:rsidRPr="003E53EA">
        <w:rPr>
          <w:rFonts w:ascii="Book Antiqua" w:eastAsia="Times New Roman" w:hAnsi="Book Antiqua" w:cs="Times New Roman"/>
          <w:sz w:val="24"/>
          <w:szCs w:val="24"/>
        </w:rPr>
        <w:t xml:space="preserve"> prior to </w:t>
      </w:r>
      <w:r w:rsidR="00515D95" w:rsidRPr="003E53EA">
        <w:rPr>
          <w:rFonts w:ascii="Book Antiqua" w:eastAsia="Times New Roman" w:hAnsi="Book Antiqua" w:cs="Times New Roman"/>
          <w:sz w:val="24"/>
          <w:szCs w:val="24"/>
        </w:rPr>
        <w:t>treatment, which</w:t>
      </w:r>
      <w:r w:rsidR="00E364DA" w:rsidRPr="003E53EA">
        <w:rPr>
          <w:rFonts w:ascii="Book Antiqua" w:eastAsia="Times New Roman" w:hAnsi="Book Antiqua" w:cs="Times New Roman"/>
          <w:sz w:val="24"/>
          <w:szCs w:val="24"/>
        </w:rPr>
        <w:t xml:space="preserve"> likely further increased susceptibility to treatment failure.</w:t>
      </w:r>
      <w:r w:rsidR="001E694D">
        <w:rPr>
          <w:rFonts w:ascii="Book Antiqua" w:eastAsia="Times New Roman" w:hAnsi="Book Antiqua" w:cs="Times New Roman"/>
          <w:sz w:val="24"/>
          <w:szCs w:val="24"/>
        </w:rPr>
        <w:t xml:space="preserve"> </w:t>
      </w:r>
    </w:p>
    <w:p w:rsidR="00386065" w:rsidRPr="003E53EA" w:rsidRDefault="0063015F" w:rsidP="0087239E">
      <w:pPr>
        <w:spacing w:after="0" w:line="360" w:lineRule="auto"/>
        <w:ind w:firstLine="720"/>
        <w:jc w:val="both"/>
        <w:rPr>
          <w:rFonts w:ascii="Book Antiqua" w:eastAsia="Times New Roman" w:hAnsi="Book Antiqua" w:cs="Times New Roman"/>
          <w:color w:val="FF0000"/>
          <w:sz w:val="24"/>
          <w:szCs w:val="24"/>
        </w:rPr>
      </w:pPr>
      <w:r w:rsidRPr="003E53EA">
        <w:rPr>
          <w:rFonts w:ascii="Book Antiqua" w:eastAsia="Times New Roman" w:hAnsi="Book Antiqua" w:cs="Times New Roman"/>
          <w:color w:val="000000"/>
          <w:sz w:val="24"/>
          <w:szCs w:val="24"/>
        </w:rPr>
        <w:t xml:space="preserve">In addition to these factors, </w:t>
      </w:r>
      <w:r w:rsidR="007E2B02" w:rsidRPr="003E53EA">
        <w:rPr>
          <w:rFonts w:ascii="Book Antiqua" w:eastAsia="Times New Roman" w:hAnsi="Book Antiqua" w:cs="Times New Roman"/>
          <w:color w:val="000000"/>
          <w:sz w:val="24"/>
          <w:szCs w:val="24"/>
        </w:rPr>
        <w:t xml:space="preserve">baseline polymorphisms and </w:t>
      </w:r>
      <w:r w:rsidR="000E3967" w:rsidRPr="003E53EA">
        <w:rPr>
          <w:rFonts w:ascii="Book Antiqua" w:eastAsia="Times New Roman" w:hAnsi="Book Antiqua" w:cs="Times New Roman"/>
          <w:color w:val="000000"/>
          <w:sz w:val="24"/>
          <w:szCs w:val="24"/>
        </w:rPr>
        <w:t>mutations</w:t>
      </w:r>
      <w:r w:rsidR="00D1089F" w:rsidRPr="003E53EA">
        <w:rPr>
          <w:rFonts w:ascii="Book Antiqua" w:eastAsia="Times New Roman" w:hAnsi="Book Antiqua" w:cs="Times New Roman"/>
          <w:color w:val="000000"/>
          <w:sz w:val="24"/>
          <w:szCs w:val="24"/>
        </w:rPr>
        <w:t xml:space="preserve"> that develop during</w:t>
      </w:r>
      <w:r w:rsidR="00E93458" w:rsidRPr="003E53EA">
        <w:rPr>
          <w:rFonts w:ascii="Book Antiqua" w:eastAsia="Times New Roman" w:hAnsi="Book Antiqua" w:cs="Times New Roman"/>
          <w:color w:val="000000"/>
          <w:sz w:val="24"/>
          <w:szCs w:val="24"/>
        </w:rPr>
        <w:t xml:space="preserve"> exposure to </w:t>
      </w:r>
      <w:r w:rsidR="00E93458" w:rsidRPr="003E53EA">
        <w:rPr>
          <w:rFonts w:ascii="Book Antiqua" w:eastAsia="Times New Roman" w:hAnsi="Book Antiqua" w:cs="Times New Roman"/>
          <w:sz w:val="24"/>
          <w:szCs w:val="24"/>
        </w:rPr>
        <w:t>antiviral drugs</w:t>
      </w:r>
      <w:r w:rsidR="007E2B02" w:rsidRPr="003E53EA">
        <w:rPr>
          <w:rFonts w:ascii="Book Antiqua" w:eastAsia="Times New Roman" w:hAnsi="Book Antiqua" w:cs="Times New Roman"/>
          <w:sz w:val="24"/>
          <w:szCs w:val="24"/>
        </w:rPr>
        <w:t xml:space="preserve"> </w:t>
      </w:r>
      <w:r w:rsidR="005E4652" w:rsidRPr="003E53EA">
        <w:rPr>
          <w:rFonts w:ascii="Book Antiqua" w:eastAsia="Times New Roman" w:hAnsi="Book Antiqua" w:cs="Times New Roman"/>
          <w:color w:val="000000"/>
          <w:sz w:val="24"/>
          <w:szCs w:val="24"/>
        </w:rPr>
        <w:t xml:space="preserve">may </w:t>
      </w:r>
      <w:r w:rsidR="007A69A2" w:rsidRPr="003E53EA">
        <w:rPr>
          <w:rFonts w:ascii="Book Antiqua" w:eastAsia="Times New Roman" w:hAnsi="Book Antiqua" w:cs="Times New Roman"/>
          <w:color w:val="000000"/>
          <w:sz w:val="24"/>
          <w:szCs w:val="24"/>
        </w:rPr>
        <w:t xml:space="preserve">contribute to </w:t>
      </w:r>
      <w:r w:rsidR="000259D8" w:rsidRPr="003E53EA">
        <w:rPr>
          <w:rFonts w:ascii="Book Antiqua" w:eastAsia="Times New Roman" w:hAnsi="Book Antiqua" w:cs="Times New Roman"/>
          <w:color w:val="000000"/>
          <w:sz w:val="24"/>
          <w:szCs w:val="24"/>
        </w:rPr>
        <w:t xml:space="preserve">the </w:t>
      </w:r>
      <w:r w:rsidR="000259D8" w:rsidRPr="003E53EA">
        <w:rPr>
          <w:rFonts w:ascii="Book Antiqua" w:eastAsia="Times New Roman" w:hAnsi="Book Antiqua" w:cs="Times New Roman"/>
          <w:sz w:val="24"/>
          <w:szCs w:val="24"/>
        </w:rPr>
        <w:t>failure of DAA-based treatments</w:t>
      </w:r>
      <w:r w:rsidR="00B0572C" w:rsidRPr="003E53EA">
        <w:rPr>
          <w:rFonts w:ascii="Book Antiqua" w:eastAsia="Times New Roman" w:hAnsi="Book Antiqua" w:cs="Times New Roman"/>
          <w:sz w:val="24"/>
          <w:szCs w:val="24"/>
        </w:rPr>
        <w:t xml:space="preserve">. </w:t>
      </w:r>
      <w:r w:rsidR="00D1089F" w:rsidRPr="003E53EA">
        <w:rPr>
          <w:rFonts w:ascii="Book Antiqua" w:eastAsia="Times New Roman" w:hAnsi="Book Antiqua" w:cs="Times New Roman"/>
          <w:sz w:val="24"/>
          <w:szCs w:val="24"/>
        </w:rPr>
        <w:t xml:space="preserve">Numerous </w:t>
      </w:r>
      <w:r w:rsidR="000259D8" w:rsidRPr="003E53EA">
        <w:rPr>
          <w:rFonts w:ascii="Book Antiqua" w:eastAsia="Times New Roman" w:hAnsi="Book Antiqua" w:cs="Times New Roman"/>
          <w:sz w:val="24"/>
          <w:szCs w:val="24"/>
        </w:rPr>
        <w:t>viral sequence variants confer partial or complete</w:t>
      </w:r>
      <w:r w:rsidR="00B0572C" w:rsidRPr="003E53EA">
        <w:rPr>
          <w:rFonts w:ascii="Book Antiqua" w:eastAsia="Times New Roman" w:hAnsi="Book Antiqua" w:cs="Times New Roman"/>
          <w:sz w:val="24"/>
          <w:szCs w:val="24"/>
        </w:rPr>
        <w:t xml:space="preserve"> resistance to SMV</w:t>
      </w:r>
      <w:r w:rsidR="000259D8" w:rsidRPr="003E53EA">
        <w:rPr>
          <w:rFonts w:ascii="Book Antiqua" w:eastAsia="Times New Roman" w:hAnsi="Book Antiqua" w:cs="Times New Roman"/>
          <w:sz w:val="24"/>
          <w:szCs w:val="24"/>
        </w:rPr>
        <w:t xml:space="preserve">. The barrier to resistance is especially low for </w:t>
      </w:r>
      <w:r w:rsidR="00B0572C" w:rsidRPr="003E53EA">
        <w:rPr>
          <w:rFonts w:ascii="Book Antiqua" w:eastAsia="Times New Roman" w:hAnsi="Book Antiqua" w:cs="Times New Roman"/>
          <w:sz w:val="24"/>
          <w:szCs w:val="24"/>
        </w:rPr>
        <w:t>genotype 1a</w:t>
      </w:r>
      <w:r w:rsidR="000259D8" w:rsidRPr="003E53EA">
        <w:rPr>
          <w:rFonts w:ascii="Book Antiqua" w:eastAsia="Times New Roman" w:hAnsi="Book Antiqua" w:cs="Times New Roman"/>
          <w:sz w:val="24"/>
          <w:szCs w:val="24"/>
        </w:rPr>
        <w:t xml:space="preserve"> HCV</w:t>
      </w:r>
      <w:r w:rsidR="00B0572C" w:rsidRPr="003E53EA">
        <w:rPr>
          <w:rFonts w:ascii="Book Antiqua" w:eastAsia="Times New Roman" w:hAnsi="Book Antiqua" w:cs="Times New Roman"/>
          <w:sz w:val="24"/>
          <w:szCs w:val="24"/>
        </w:rPr>
        <w:t xml:space="preserve">. </w:t>
      </w:r>
      <w:r w:rsidR="000259D8" w:rsidRPr="003E53EA">
        <w:rPr>
          <w:rFonts w:ascii="Book Antiqua" w:eastAsia="Times New Roman" w:hAnsi="Book Antiqua" w:cs="Times New Roman"/>
          <w:sz w:val="24"/>
          <w:szCs w:val="24"/>
        </w:rPr>
        <w:t>Q80K is on</w:t>
      </w:r>
      <w:r w:rsidR="00D1089F" w:rsidRPr="003E53EA">
        <w:rPr>
          <w:rFonts w:ascii="Book Antiqua" w:eastAsia="Times New Roman" w:hAnsi="Book Antiqua" w:cs="Times New Roman"/>
          <w:sz w:val="24"/>
          <w:szCs w:val="24"/>
        </w:rPr>
        <w:t>e of the most common</w:t>
      </w:r>
      <w:r w:rsidR="000259D8" w:rsidRPr="003E53EA">
        <w:rPr>
          <w:rFonts w:ascii="Book Antiqua" w:eastAsia="Times New Roman" w:hAnsi="Book Antiqua" w:cs="Times New Roman"/>
          <w:sz w:val="24"/>
          <w:szCs w:val="24"/>
        </w:rPr>
        <w:t xml:space="preserve"> resistance mutation</w:t>
      </w:r>
      <w:r w:rsidR="00E93458" w:rsidRPr="003E53EA">
        <w:rPr>
          <w:rFonts w:ascii="Book Antiqua" w:eastAsia="Times New Roman" w:hAnsi="Book Antiqua" w:cs="Times New Roman"/>
          <w:sz w:val="24"/>
          <w:szCs w:val="24"/>
        </w:rPr>
        <w:t>s</w:t>
      </w:r>
      <w:r w:rsidR="000259D8" w:rsidRPr="003E53EA">
        <w:rPr>
          <w:rFonts w:ascii="Book Antiqua" w:eastAsia="Times New Roman" w:hAnsi="Book Antiqua" w:cs="Times New Roman"/>
          <w:sz w:val="24"/>
          <w:szCs w:val="24"/>
        </w:rPr>
        <w:t xml:space="preserve"> in the HCV NS3/4A protease.</w:t>
      </w:r>
      <w:r w:rsidR="003F2E4A">
        <w:rPr>
          <w:rFonts w:ascii="Book Antiqua" w:eastAsia="Times New Roman" w:hAnsi="Book Antiqua" w:cs="Times New Roman"/>
          <w:sz w:val="24"/>
          <w:szCs w:val="24"/>
        </w:rPr>
        <w:t xml:space="preserve"> </w:t>
      </w:r>
      <w:r w:rsidR="000259D8" w:rsidRPr="003E53EA">
        <w:rPr>
          <w:rFonts w:ascii="Book Antiqua" w:eastAsia="Times New Roman" w:hAnsi="Book Antiqua" w:cs="Times New Roman"/>
          <w:sz w:val="24"/>
          <w:szCs w:val="24"/>
        </w:rPr>
        <w:t>It is often present at baseline</w:t>
      </w:r>
      <w:r w:rsidR="00D1089F" w:rsidRPr="003E53EA">
        <w:rPr>
          <w:rFonts w:ascii="Book Antiqua" w:eastAsia="Times New Roman" w:hAnsi="Book Antiqua" w:cs="Times New Roman"/>
          <w:sz w:val="24"/>
          <w:szCs w:val="24"/>
        </w:rPr>
        <w:t>.</w:t>
      </w:r>
      <w:r w:rsidR="00E93458" w:rsidRPr="003E53EA">
        <w:rPr>
          <w:rFonts w:ascii="Book Antiqua" w:eastAsia="Times New Roman" w:hAnsi="Book Antiqua" w:cs="Times New Roman"/>
          <w:sz w:val="24"/>
          <w:szCs w:val="24"/>
        </w:rPr>
        <w:t xml:space="preserve"> </w:t>
      </w:r>
      <w:r w:rsidR="00A35F23" w:rsidRPr="003E53EA">
        <w:rPr>
          <w:rFonts w:ascii="Book Antiqua" w:eastAsia="Times New Roman" w:hAnsi="Book Antiqua" w:cs="Times New Roman"/>
          <w:sz w:val="24"/>
          <w:szCs w:val="24"/>
        </w:rPr>
        <w:t>The importance of the Q80K mutation was exhibited in the QUEST-1 study where treatment naïve patients were treated with</w:t>
      </w:r>
      <w:r w:rsidR="00E67C6E" w:rsidRPr="003E53EA">
        <w:rPr>
          <w:rFonts w:ascii="Book Antiqua" w:eastAsia="Times New Roman" w:hAnsi="Book Antiqua" w:cs="Times New Roman"/>
          <w:color w:val="000000"/>
          <w:sz w:val="24"/>
          <w:szCs w:val="24"/>
        </w:rPr>
        <w:t xml:space="preserve"> SMV/</w:t>
      </w:r>
      <w:r w:rsidR="00DB5D36" w:rsidRPr="003E53EA">
        <w:rPr>
          <w:rFonts w:ascii="Book Antiqua" w:eastAsia="Times New Roman" w:hAnsi="Book Antiqua" w:cs="Times New Roman"/>
          <w:color w:val="000000"/>
          <w:sz w:val="24"/>
          <w:szCs w:val="24"/>
        </w:rPr>
        <w:t>PEG/</w:t>
      </w:r>
      <w:r w:rsidR="005874A0" w:rsidRPr="003E53EA">
        <w:rPr>
          <w:rFonts w:ascii="Book Antiqua" w:eastAsia="Times New Roman" w:hAnsi="Book Antiqua" w:cs="Times New Roman"/>
          <w:color w:val="000000"/>
          <w:sz w:val="24"/>
          <w:szCs w:val="24"/>
        </w:rPr>
        <w:t>RBV</w:t>
      </w:r>
      <w:r w:rsidR="0071610C" w:rsidRPr="003E53EA">
        <w:rPr>
          <w:rFonts w:ascii="Book Antiqua" w:eastAsia="Times New Roman" w:hAnsi="Book Antiqua" w:cs="Times New Roman"/>
          <w:sz w:val="24"/>
          <w:szCs w:val="24"/>
        </w:rPr>
        <w:t xml:space="preserve">. </w:t>
      </w:r>
      <w:r w:rsidR="00E93458" w:rsidRPr="003E53EA">
        <w:rPr>
          <w:rFonts w:ascii="Book Antiqua" w:eastAsia="Times New Roman" w:hAnsi="Book Antiqua" w:cs="Times New Roman"/>
          <w:color w:val="000000"/>
          <w:sz w:val="24"/>
          <w:szCs w:val="24"/>
        </w:rPr>
        <w:t xml:space="preserve">The </w:t>
      </w:r>
      <w:r w:rsidR="00D1089F" w:rsidRPr="003E53EA">
        <w:rPr>
          <w:rFonts w:ascii="Book Antiqua" w:eastAsia="Times New Roman" w:hAnsi="Book Antiqua" w:cs="Times New Roman"/>
          <w:color w:val="000000"/>
          <w:sz w:val="24"/>
          <w:szCs w:val="24"/>
        </w:rPr>
        <w:t xml:space="preserve">SVR </w:t>
      </w:r>
      <w:r w:rsidR="00E93458" w:rsidRPr="003E53EA">
        <w:rPr>
          <w:rFonts w:ascii="Book Antiqua" w:eastAsia="Times New Roman" w:hAnsi="Book Antiqua" w:cs="Times New Roman"/>
          <w:color w:val="000000"/>
          <w:sz w:val="24"/>
          <w:szCs w:val="24"/>
        </w:rPr>
        <w:t xml:space="preserve">rate was </w:t>
      </w:r>
      <w:r w:rsidR="00D1089F" w:rsidRPr="003E53EA">
        <w:rPr>
          <w:rFonts w:ascii="Book Antiqua" w:eastAsia="Times New Roman" w:hAnsi="Book Antiqua" w:cs="Times New Roman"/>
          <w:color w:val="000000"/>
          <w:sz w:val="24"/>
          <w:szCs w:val="24"/>
        </w:rPr>
        <w:t xml:space="preserve">71% </w:t>
      </w:r>
      <w:r w:rsidR="00E93458" w:rsidRPr="003E53EA">
        <w:rPr>
          <w:rFonts w:ascii="Book Antiqua" w:eastAsia="Times New Roman" w:hAnsi="Book Antiqua" w:cs="Times New Roman"/>
          <w:color w:val="000000"/>
          <w:sz w:val="24"/>
          <w:szCs w:val="24"/>
        </w:rPr>
        <w:t xml:space="preserve">in patients with </w:t>
      </w:r>
      <w:r w:rsidR="00D1089F" w:rsidRPr="003E53EA">
        <w:rPr>
          <w:rFonts w:ascii="Book Antiqua" w:eastAsia="Times New Roman" w:hAnsi="Book Antiqua" w:cs="Times New Roman"/>
          <w:color w:val="000000"/>
          <w:sz w:val="24"/>
          <w:szCs w:val="24"/>
        </w:rPr>
        <w:t xml:space="preserve">genotype 1a </w:t>
      </w:r>
      <w:r w:rsidR="00E93458" w:rsidRPr="003E53EA">
        <w:rPr>
          <w:rFonts w:ascii="Book Antiqua" w:eastAsia="Times New Roman" w:hAnsi="Book Antiqua" w:cs="Times New Roman"/>
          <w:color w:val="000000"/>
          <w:sz w:val="24"/>
          <w:szCs w:val="24"/>
        </w:rPr>
        <w:t xml:space="preserve">and </w:t>
      </w:r>
      <w:r w:rsidR="00D1089F" w:rsidRPr="003E53EA">
        <w:rPr>
          <w:rFonts w:ascii="Book Antiqua" w:eastAsia="Times New Roman" w:hAnsi="Book Antiqua" w:cs="Times New Roman"/>
          <w:color w:val="000000"/>
          <w:sz w:val="24"/>
          <w:szCs w:val="24"/>
        </w:rPr>
        <w:t xml:space="preserve">90% in </w:t>
      </w:r>
      <w:r w:rsidR="00E93458" w:rsidRPr="003E53EA">
        <w:rPr>
          <w:rFonts w:ascii="Book Antiqua" w:eastAsia="Times New Roman" w:hAnsi="Book Antiqua" w:cs="Times New Roman"/>
          <w:color w:val="000000"/>
          <w:sz w:val="24"/>
          <w:szCs w:val="24"/>
        </w:rPr>
        <w:t xml:space="preserve">patients with </w:t>
      </w:r>
      <w:r w:rsidR="00D1089F" w:rsidRPr="003E53EA">
        <w:rPr>
          <w:rFonts w:ascii="Book Antiqua" w:eastAsia="Times New Roman" w:hAnsi="Book Antiqua" w:cs="Times New Roman"/>
          <w:color w:val="000000"/>
          <w:sz w:val="24"/>
          <w:szCs w:val="24"/>
        </w:rPr>
        <w:t>genotype 1b</w:t>
      </w:r>
      <w:r w:rsidR="00E93458" w:rsidRPr="003E53EA">
        <w:rPr>
          <w:rFonts w:ascii="Book Antiqua" w:eastAsia="Times New Roman" w:hAnsi="Book Antiqua" w:cs="Times New Roman"/>
          <w:sz w:val="24"/>
          <w:szCs w:val="24"/>
        </w:rPr>
        <w:t xml:space="preserve">, but it was 85% in genotype 1a patients </w:t>
      </w:r>
      <w:r w:rsidR="00D1089F" w:rsidRPr="003E53EA">
        <w:rPr>
          <w:rFonts w:ascii="Book Antiqua" w:eastAsia="Times New Roman" w:hAnsi="Book Antiqua" w:cs="Times New Roman"/>
          <w:sz w:val="24"/>
          <w:szCs w:val="24"/>
        </w:rPr>
        <w:t xml:space="preserve">without </w:t>
      </w:r>
      <w:r w:rsidR="00E93458" w:rsidRPr="003E53EA">
        <w:rPr>
          <w:rFonts w:ascii="Book Antiqua" w:eastAsia="Times New Roman" w:hAnsi="Book Antiqua" w:cs="Times New Roman"/>
          <w:sz w:val="24"/>
          <w:szCs w:val="24"/>
        </w:rPr>
        <w:t xml:space="preserve">the </w:t>
      </w:r>
      <w:r w:rsidR="00D1089F" w:rsidRPr="003E53EA">
        <w:rPr>
          <w:rFonts w:ascii="Book Antiqua" w:eastAsia="Times New Roman" w:hAnsi="Book Antiqua" w:cs="Times New Roman"/>
          <w:sz w:val="24"/>
          <w:szCs w:val="24"/>
        </w:rPr>
        <w:t>baseline Q80K mutation</w:t>
      </w:r>
      <w:r w:rsidR="00E93458" w:rsidRPr="003E53EA">
        <w:rPr>
          <w:rFonts w:ascii="Book Antiqua" w:eastAsia="Times New Roman" w:hAnsi="Book Antiqua" w:cs="Times New Roman"/>
          <w:sz w:val="24"/>
          <w:szCs w:val="24"/>
        </w:rPr>
        <w:t xml:space="preserve"> and 52% in genotyp</w:t>
      </w:r>
      <w:r w:rsidR="00D027F1">
        <w:rPr>
          <w:rFonts w:ascii="Book Antiqua" w:eastAsia="Times New Roman" w:hAnsi="Book Antiqua" w:cs="Times New Roman"/>
          <w:sz w:val="24"/>
          <w:szCs w:val="24"/>
        </w:rPr>
        <w:t>e 1a patients with the mutation</w:t>
      </w:r>
      <w:r w:rsidR="003E53EA" w:rsidRPr="00D027F1">
        <w:rPr>
          <w:rFonts w:ascii="Book Antiqua" w:eastAsia="Times New Roman" w:hAnsi="Book Antiqua" w:cs="Times New Roman"/>
          <w:color w:val="000000"/>
          <w:sz w:val="24"/>
          <w:szCs w:val="24"/>
          <w:vertAlign w:val="superscript"/>
        </w:rPr>
        <w:t>[28]</w:t>
      </w:r>
      <w:r w:rsidR="00D1089F" w:rsidRPr="003E53EA">
        <w:rPr>
          <w:rFonts w:ascii="Book Antiqua" w:eastAsia="Times New Roman" w:hAnsi="Book Antiqua" w:cs="Times New Roman"/>
          <w:color w:val="000000"/>
          <w:sz w:val="24"/>
          <w:szCs w:val="24"/>
        </w:rPr>
        <w:t>.</w:t>
      </w:r>
      <w:r w:rsidR="003F2E4A">
        <w:rPr>
          <w:rFonts w:ascii="Book Antiqua" w:eastAsia="Times New Roman" w:hAnsi="Book Antiqua" w:cs="Times New Roman"/>
          <w:color w:val="000000"/>
          <w:sz w:val="24"/>
          <w:szCs w:val="24"/>
        </w:rPr>
        <w:t xml:space="preserve"> </w:t>
      </w:r>
      <w:r w:rsidR="0071610C" w:rsidRPr="003E53EA">
        <w:rPr>
          <w:rFonts w:ascii="Book Antiqua" w:eastAsia="Times New Roman" w:hAnsi="Book Antiqua" w:cs="Times New Roman"/>
          <w:sz w:val="24"/>
          <w:szCs w:val="24"/>
        </w:rPr>
        <w:t xml:space="preserve">Tests for the Q80K mutation are available, but were not used prior to treating the patients in our case series as there is no formal </w:t>
      </w:r>
      <w:r w:rsidR="0071610C" w:rsidRPr="003E53EA">
        <w:rPr>
          <w:rFonts w:ascii="Book Antiqua" w:eastAsia="Times New Roman" w:hAnsi="Book Antiqua" w:cs="Times New Roman"/>
          <w:sz w:val="24"/>
          <w:szCs w:val="24"/>
        </w:rPr>
        <w:lastRenderedPageBreak/>
        <w:t xml:space="preserve">recommendation to use this test in clinical practice and insurance companies were not providing consistent coverage for this test. </w:t>
      </w:r>
      <w:r w:rsidR="00E364DA" w:rsidRPr="003E53EA">
        <w:rPr>
          <w:rFonts w:ascii="Book Antiqua" w:eastAsia="Times New Roman" w:hAnsi="Book Antiqua" w:cs="Times New Roman"/>
          <w:color w:val="000000"/>
          <w:sz w:val="24"/>
          <w:szCs w:val="24"/>
        </w:rPr>
        <w:t xml:space="preserve">There are additional baseline </w:t>
      </w:r>
      <w:r w:rsidR="00AF6399" w:rsidRPr="003E53EA">
        <w:rPr>
          <w:rFonts w:ascii="Book Antiqua" w:eastAsia="Times New Roman" w:hAnsi="Book Antiqua" w:cs="Times New Roman"/>
          <w:color w:val="000000"/>
          <w:sz w:val="24"/>
          <w:szCs w:val="24"/>
        </w:rPr>
        <w:t xml:space="preserve">polymorphisms that exist in </w:t>
      </w:r>
      <w:r w:rsidR="00D1089F" w:rsidRPr="003E53EA">
        <w:rPr>
          <w:rFonts w:ascii="Book Antiqua" w:eastAsia="Times New Roman" w:hAnsi="Book Antiqua" w:cs="Times New Roman"/>
          <w:color w:val="000000"/>
          <w:sz w:val="24"/>
          <w:szCs w:val="24"/>
        </w:rPr>
        <w:t>genotype 1a</w:t>
      </w:r>
      <w:r w:rsidR="00E93458" w:rsidRPr="003E53EA">
        <w:rPr>
          <w:rFonts w:ascii="Book Antiqua" w:eastAsia="Times New Roman" w:hAnsi="Book Antiqua" w:cs="Times New Roman"/>
          <w:color w:val="000000"/>
          <w:sz w:val="24"/>
          <w:szCs w:val="24"/>
        </w:rPr>
        <w:t xml:space="preserve"> HCV </w:t>
      </w:r>
      <w:r w:rsidR="00E93458" w:rsidRPr="003E53EA">
        <w:rPr>
          <w:rFonts w:ascii="Book Antiqua" w:eastAsia="Times New Roman" w:hAnsi="Book Antiqua" w:cs="Times New Roman"/>
          <w:sz w:val="24"/>
          <w:szCs w:val="24"/>
        </w:rPr>
        <w:t xml:space="preserve">that make it </w:t>
      </w:r>
      <w:r w:rsidR="00AF6399" w:rsidRPr="003E53EA">
        <w:rPr>
          <w:rFonts w:ascii="Book Antiqua" w:eastAsia="Times New Roman" w:hAnsi="Book Antiqua" w:cs="Times New Roman"/>
          <w:sz w:val="24"/>
          <w:szCs w:val="24"/>
        </w:rPr>
        <w:t>challenging</w:t>
      </w:r>
      <w:r w:rsidR="00D027F1">
        <w:rPr>
          <w:rFonts w:ascii="Book Antiqua" w:eastAsia="Times New Roman" w:hAnsi="Book Antiqua" w:cs="Times New Roman"/>
          <w:sz w:val="24"/>
          <w:szCs w:val="24"/>
        </w:rPr>
        <w:t xml:space="preserve"> to treat</w:t>
      </w:r>
      <w:r w:rsidR="003E53EA" w:rsidRPr="00D027F1">
        <w:rPr>
          <w:rFonts w:ascii="Book Antiqua" w:eastAsia="Times New Roman" w:hAnsi="Book Antiqua" w:cs="Times New Roman"/>
          <w:sz w:val="24"/>
          <w:szCs w:val="24"/>
          <w:vertAlign w:val="superscript"/>
        </w:rPr>
        <w:t>[29]</w:t>
      </w:r>
      <w:r w:rsidR="00AF6399" w:rsidRPr="003E53EA">
        <w:rPr>
          <w:rFonts w:ascii="Book Antiqua" w:eastAsia="Times New Roman" w:hAnsi="Book Antiqua" w:cs="Times New Roman"/>
          <w:color w:val="000000"/>
          <w:sz w:val="24"/>
          <w:szCs w:val="24"/>
        </w:rPr>
        <w:t>.</w:t>
      </w:r>
      <w:r w:rsidR="003F2E4A">
        <w:rPr>
          <w:rFonts w:ascii="Book Antiqua" w:eastAsia="Times New Roman" w:hAnsi="Book Antiqua" w:cs="Times New Roman"/>
          <w:color w:val="000000"/>
          <w:sz w:val="24"/>
          <w:szCs w:val="24"/>
        </w:rPr>
        <w:t xml:space="preserve"> </w:t>
      </w:r>
      <w:r w:rsidR="00EF7A69" w:rsidRPr="003E53EA">
        <w:rPr>
          <w:rFonts w:ascii="Book Antiqua" w:eastAsia="Times New Roman" w:hAnsi="Book Antiqua" w:cs="Times New Roman"/>
          <w:sz w:val="24"/>
          <w:szCs w:val="24"/>
        </w:rPr>
        <w:t>In addition, p</w:t>
      </w:r>
      <w:r w:rsidR="00E93458" w:rsidRPr="003E53EA">
        <w:rPr>
          <w:rFonts w:ascii="Book Antiqua" w:eastAsia="Times New Roman" w:hAnsi="Book Antiqua" w:cs="Times New Roman"/>
          <w:sz w:val="24"/>
          <w:szCs w:val="24"/>
        </w:rPr>
        <w:t xml:space="preserve">rior exposure to TVR/BOC </w:t>
      </w:r>
      <w:r w:rsidR="00EF7A69" w:rsidRPr="003E53EA">
        <w:rPr>
          <w:rFonts w:ascii="Book Antiqua" w:eastAsia="Times New Roman" w:hAnsi="Book Antiqua" w:cs="Times New Roman"/>
          <w:sz w:val="24"/>
          <w:szCs w:val="24"/>
        </w:rPr>
        <w:t>can</w:t>
      </w:r>
      <w:r w:rsidR="00E93458" w:rsidRPr="003E53EA">
        <w:rPr>
          <w:rFonts w:ascii="Book Antiqua" w:eastAsia="Times New Roman" w:hAnsi="Book Antiqua" w:cs="Times New Roman"/>
          <w:sz w:val="24"/>
          <w:szCs w:val="24"/>
        </w:rPr>
        <w:t xml:space="preserve"> </w:t>
      </w:r>
      <w:r w:rsidR="00E93458" w:rsidRPr="003E53EA">
        <w:rPr>
          <w:rFonts w:ascii="Book Antiqua" w:eastAsia="Times New Roman" w:hAnsi="Book Antiqua" w:cs="Times New Roman"/>
          <w:color w:val="000000"/>
          <w:sz w:val="24"/>
          <w:szCs w:val="24"/>
        </w:rPr>
        <w:t>promote the development of cross-resistant mutations</w:t>
      </w:r>
      <w:r w:rsidR="00EF7A69" w:rsidRPr="003E53EA">
        <w:rPr>
          <w:rFonts w:ascii="Book Antiqua" w:eastAsia="Times New Roman" w:hAnsi="Book Antiqua" w:cs="Times New Roman"/>
          <w:color w:val="000000"/>
          <w:sz w:val="24"/>
          <w:szCs w:val="24"/>
        </w:rPr>
        <w:t xml:space="preserve">, such as </w:t>
      </w:r>
      <w:r w:rsidR="00E93458" w:rsidRPr="003E53EA">
        <w:rPr>
          <w:rFonts w:ascii="Book Antiqua" w:eastAsia="Times New Roman" w:hAnsi="Book Antiqua" w:cs="Times New Roman"/>
          <w:color w:val="000000"/>
          <w:sz w:val="24"/>
          <w:szCs w:val="24"/>
        </w:rPr>
        <w:t>R155</w:t>
      </w:r>
      <w:r w:rsidR="003E53EA" w:rsidRPr="00D027F1">
        <w:rPr>
          <w:rFonts w:ascii="Book Antiqua" w:eastAsia="Times New Roman" w:hAnsi="Book Antiqua" w:cs="Times New Roman"/>
          <w:color w:val="000000"/>
          <w:sz w:val="24"/>
          <w:szCs w:val="24"/>
          <w:vertAlign w:val="superscript"/>
        </w:rPr>
        <w:t>[30]</w:t>
      </w:r>
      <w:r w:rsidR="00E93458" w:rsidRPr="003E53EA">
        <w:rPr>
          <w:rFonts w:ascii="Book Antiqua" w:eastAsia="Times New Roman" w:hAnsi="Book Antiqua" w:cs="Times New Roman"/>
          <w:color w:val="000000"/>
          <w:sz w:val="24"/>
          <w:szCs w:val="24"/>
        </w:rPr>
        <w:t>. Therefore, patients such as those presented here who previously were treated with PIs could have</w:t>
      </w:r>
      <w:r w:rsidR="00EF7A69" w:rsidRPr="003E53EA">
        <w:rPr>
          <w:rFonts w:ascii="Book Antiqua" w:eastAsia="Times New Roman" w:hAnsi="Book Antiqua" w:cs="Times New Roman"/>
          <w:color w:val="000000"/>
          <w:sz w:val="24"/>
          <w:szCs w:val="24"/>
        </w:rPr>
        <w:t xml:space="preserve"> baseline </w:t>
      </w:r>
      <w:r w:rsidR="00EF7A69" w:rsidRPr="003E53EA">
        <w:rPr>
          <w:rFonts w:ascii="Book Antiqua" w:eastAsia="Times New Roman" w:hAnsi="Book Antiqua" w:cs="Times New Roman"/>
          <w:sz w:val="24"/>
          <w:szCs w:val="24"/>
        </w:rPr>
        <w:t>and/or acquired cross-resistant</w:t>
      </w:r>
      <w:r w:rsidR="00E93458" w:rsidRPr="003E53EA">
        <w:rPr>
          <w:rFonts w:ascii="Book Antiqua" w:eastAsia="Times New Roman" w:hAnsi="Book Antiqua" w:cs="Times New Roman"/>
          <w:sz w:val="24"/>
          <w:szCs w:val="24"/>
        </w:rPr>
        <w:t xml:space="preserve"> mutations </w:t>
      </w:r>
      <w:r w:rsidR="00EF7A69" w:rsidRPr="003E53EA">
        <w:rPr>
          <w:rFonts w:ascii="Book Antiqua" w:eastAsia="Times New Roman" w:hAnsi="Book Antiqua" w:cs="Times New Roman"/>
          <w:color w:val="000000"/>
          <w:sz w:val="24"/>
          <w:szCs w:val="24"/>
        </w:rPr>
        <w:t>to SMV</w:t>
      </w:r>
      <w:r w:rsidR="00E93458" w:rsidRPr="003E53EA">
        <w:rPr>
          <w:rFonts w:ascii="Book Antiqua" w:eastAsia="Times New Roman" w:hAnsi="Book Antiqua" w:cs="Times New Roman"/>
          <w:color w:val="000000"/>
          <w:sz w:val="24"/>
          <w:szCs w:val="24"/>
        </w:rPr>
        <w:t>.</w:t>
      </w:r>
      <w:r w:rsidR="00EF7A69" w:rsidRPr="003E53EA">
        <w:rPr>
          <w:rFonts w:ascii="Book Antiqua" w:eastAsia="Times New Roman" w:hAnsi="Book Antiqua" w:cs="Times New Roman"/>
          <w:color w:val="000000"/>
          <w:sz w:val="24"/>
          <w:szCs w:val="24"/>
        </w:rPr>
        <w:t xml:space="preserve"> </w:t>
      </w:r>
      <w:r w:rsidR="00EF7A69" w:rsidRPr="003E53EA">
        <w:rPr>
          <w:rFonts w:ascii="Book Antiqua" w:eastAsia="Times New Roman" w:hAnsi="Book Antiqua" w:cs="Times New Roman"/>
          <w:sz w:val="24"/>
          <w:szCs w:val="24"/>
        </w:rPr>
        <w:t>B</w:t>
      </w:r>
      <w:r w:rsidR="00E364DA" w:rsidRPr="003E53EA">
        <w:rPr>
          <w:rFonts w:ascii="Book Antiqua" w:eastAsia="Times New Roman" w:hAnsi="Book Antiqua" w:cs="Times New Roman"/>
          <w:sz w:val="24"/>
          <w:szCs w:val="24"/>
        </w:rPr>
        <w:t xml:space="preserve">aseline </w:t>
      </w:r>
      <w:r w:rsidR="00E92EFA" w:rsidRPr="003E53EA">
        <w:rPr>
          <w:rFonts w:ascii="Book Antiqua" w:eastAsia="Times New Roman" w:hAnsi="Book Antiqua" w:cs="Times New Roman"/>
          <w:sz w:val="24"/>
          <w:szCs w:val="24"/>
        </w:rPr>
        <w:t>polymorphisms</w:t>
      </w:r>
      <w:r w:rsidR="00E364DA" w:rsidRPr="003E53EA">
        <w:rPr>
          <w:rFonts w:ascii="Book Antiqua" w:eastAsia="Times New Roman" w:hAnsi="Book Antiqua" w:cs="Times New Roman"/>
          <w:sz w:val="24"/>
          <w:szCs w:val="24"/>
        </w:rPr>
        <w:t xml:space="preserve"> </w:t>
      </w:r>
      <w:r w:rsidR="00EF7A69" w:rsidRPr="003E53EA">
        <w:rPr>
          <w:rFonts w:ascii="Book Antiqua" w:eastAsia="Times New Roman" w:hAnsi="Book Antiqua" w:cs="Times New Roman"/>
          <w:sz w:val="24"/>
          <w:szCs w:val="24"/>
        </w:rPr>
        <w:t xml:space="preserve">that reduce effectiveness of </w:t>
      </w:r>
      <w:r w:rsidR="00E364DA" w:rsidRPr="003E53EA">
        <w:rPr>
          <w:rFonts w:ascii="Book Antiqua" w:eastAsia="Times New Roman" w:hAnsi="Book Antiqua" w:cs="Times New Roman"/>
          <w:sz w:val="24"/>
          <w:szCs w:val="24"/>
        </w:rPr>
        <w:t>SOF</w:t>
      </w:r>
      <w:r w:rsidR="00EF7A69" w:rsidRPr="003E53EA">
        <w:rPr>
          <w:rFonts w:ascii="Book Antiqua" w:eastAsia="Times New Roman" w:hAnsi="Book Antiqua" w:cs="Times New Roman"/>
          <w:sz w:val="24"/>
          <w:szCs w:val="24"/>
        </w:rPr>
        <w:t xml:space="preserve"> have also been described</w:t>
      </w:r>
      <w:r w:rsidR="00E364DA" w:rsidRPr="003E53EA">
        <w:rPr>
          <w:rFonts w:ascii="Book Antiqua" w:eastAsia="Times New Roman" w:hAnsi="Book Antiqua" w:cs="Times New Roman"/>
          <w:sz w:val="24"/>
          <w:szCs w:val="24"/>
        </w:rPr>
        <w:t xml:space="preserve">. </w:t>
      </w:r>
      <w:r w:rsidR="00EF7A69" w:rsidRPr="003E53EA">
        <w:rPr>
          <w:rFonts w:ascii="Book Antiqua" w:eastAsia="Times New Roman" w:hAnsi="Book Antiqua" w:cs="Times New Roman"/>
          <w:sz w:val="24"/>
          <w:szCs w:val="24"/>
        </w:rPr>
        <w:t xml:space="preserve">Using deep-sequencing methods, </w:t>
      </w:r>
      <w:r w:rsidR="00D027F1">
        <w:rPr>
          <w:rFonts w:ascii="Book Antiqua" w:eastAsia="Times New Roman" w:hAnsi="Book Antiqua" w:cs="Times New Roman"/>
          <w:sz w:val="24"/>
          <w:szCs w:val="24"/>
        </w:rPr>
        <w:t xml:space="preserve">Donaldson </w:t>
      </w:r>
      <w:r w:rsidR="00D027F1" w:rsidRPr="003F2E4A">
        <w:rPr>
          <w:rFonts w:ascii="Book Antiqua" w:eastAsia="Times New Roman" w:hAnsi="Book Antiqua" w:cs="Times New Roman"/>
          <w:i/>
          <w:sz w:val="24"/>
          <w:szCs w:val="24"/>
        </w:rPr>
        <w:t>et al</w:t>
      </w:r>
      <w:r w:rsidR="003E53EA" w:rsidRPr="00D027F1">
        <w:rPr>
          <w:rFonts w:ascii="Book Antiqua" w:eastAsia="Times New Roman" w:hAnsi="Book Antiqua" w:cs="Times New Roman"/>
          <w:sz w:val="24"/>
          <w:szCs w:val="24"/>
          <w:vertAlign w:val="superscript"/>
        </w:rPr>
        <w:t>[31]</w:t>
      </w:r>
      <w:r w:rsidR="00EF7A69" w:rsidRPr="003E53EA">
        <w:rPr>
          <w:rFonts w:ascii="Book Antiqua" w:eastAsia="Times New Roman" w:hAnsi="Book Antiqua" w:cs="Times New Roman"/>
          <w:sz w:val="24"/>
          <w:szCs w:val="24"/>
        </w:rPr>
        <w:t xml:space="preserve"> identified</w:t>
      </w:r>
      <w:r w:rsidR="00E364DA" w:rsidRPr="003E53EA">
        <w:rPr>
          <w:rFonts w:ascii="Book Antiqua" w:eastAsia="Times New Roman" w:hAnsi="Book Antiqua" w:cs="Times New Roman"/>
          <w:sz w:val="24"/>
          <w:szCs w:val="24"/>
        </w:rPr>
        <w:t xml:space="preserve"> numerous </w:t>
      </w:r>
      <w:r w:rsidR="00E92EFA" w:rsidRPr="003E53EA">
        <w:rPr>
          <w:rFonts w:ascii="Book Antiqua" w:eastAsia="Times New Roman" w:hAnsi="Book Antiqua" w:cs="Times New Roman"/>
          <w:sz w:val="24"/>
          <w:szCs w:val="24"/>
        </w:rPr>
        <w:t xml:space="preserve">low-frequency </w:t>
      </w:r>
      <w:r w:rsidR="00E93458" w:rsidRPr="003E53EA">
        <w:rPr>
          <w:rFonts w:ascii="Book Antiqua" w:eastAsia="Times New Roman" w:hAnsi="Book Antiqua" w:cs="Times New Roman"/>
          <w:sz w:val="24"/>
          <w:szCs w:val="24"/>
        </w:rPr>
        <w:t>substitutions in</w:t>
      </w:r>
      <w:r w:rsidR="00E364DA" w:rsidRPr="003E53EA">
        <w:rPr>
          <w:rFonts w:ascii="Book Antiqua" w:eastAsia="Times New Roman" w:hAnsi="Book Antiqua" w:cs="Times New Roman"/>
          <w:sz w:val="24"/>
          <w:szCs w:val="24"/>
        </w:rPr>
        <w:t xml:space="preserve"> </w:t>
      </w:r>
      <w:r w:rsidR="00E93458" w:rsidRPr="003E53EA">
        <w:rPr>
          <w:rFonts w:ascii="Book Antiqua" w:eastAsia="Times New Roman" w:hAnsi="Book Antiqua" w:cs="Times New Roman"/>
          <w:sz w:val="24"/>
          <w:szCs w:val="24"/>
        </w:rPr>
        <w:t xml:space="preserve">the </w:t>
      </w:r>
      <w:r w:rsidR="00E92EFA" w:rsidRPr="003E53EA">
        <w:rPr>
          <w:rFonts w:ascii="Book Antiqua" w:eastAsia="Times New Roman" w:hAnsi="Book Antiqua" w:cs="Times New Roman"/>
          <w:sz w:val="24"/>
          <w:szCs w:val="24"/>
        </w:rPr>
        <w:t xml:space="preserve">target of SOF, the </w:t>
      </w:r>
      <w:r w:rsidR="00E364DA" w:rsidRPr="003E53EA">
        <w:rPr>
          <w:rFonts w:ascii="Book Antiqua" w:eastAsia="Times New Roman" w:hAnsi="Book Antiqua" w:cs="Times New Roman"/>
          <w:sz w:val="24"/>
          <w:szCs w:val="24"/>
        </w:rPr>
        <w:t>NS5B (nonstructural protein 5B) polymerase</w:t>
      </w:r>
      <w:r w:rsidR="00EF7A69" w:rsidRPr="003E53EA">
        <w:rPr>
          <w:rFonts w:ascii="Book Antiqua" w:eastAsia="Times New Roman" w:hAnsi="Book Antiqua" w:cs="Times New Roman"/>
          <w:sz w:val="24"/>
          <w:szCs w:val="24"/>
        </w:rPr>
        <w:t>. Two</w:t>
      </w:r>
      <w:r w:rsidR="00E92EFA" w:rsidRPr="003E53EA">
        <w:rPr>
          <w:rFonts w:ascii="Book Antiqua" w:eastAsia="Times New Roman" w:hAnsi="Book Antiqua" w:cs="Times New Roman"/>
          <w:sz w:val="24"/>
          <w:szCs w:val="24"/>
        </w:rPr>
        <w:t xml:space="preserve">, L159F and V321A, were located in the catalytic pocket </w:t>
      </w:r>
      <w:r w:rsidR="00E93458" w:rsidRPr="003E53EA">
        <w:rPr>
          <w:rFonts w:ascii="Book Antiqua" w:eastAsia="Times New Roman" w:hAnsi="Book Antiqua" w:cs="Times New Roman"/>
          <w:sz w:val="24"/>
          <w:szCs w:val="24"/>
        </w:rPr>
        <w:t>of the</w:t>
      </w:r>
      <w:r w:rsidR="00EF7A69" w:rsidRPr="003E53EA">
        <w:rPr>
          <w:rFonts w:ascii="Book Antiqua" w:eastAsia="Times New Roman" w:hAnsi="Book Antiqua" w:cs="Times New Roman"/>
          <w:sz w:val="24"/>
          <w:szCs w:val="24"/>
        </w:rPr>
        <w:t xml:space="preserve"> viral enzyme and likely altered drug binding</w:t>
      </w:r>
      <w:r w:rsidR="00E364DA" w:rsidRPr="003E53EA">
        <w:rPr>
          <w:rFonts w:ascii="Book Antiqua" w:eastAsia="Times New Roman" w:hAnsi="Book Antiqua" w:cs="Times New Roman"/>
          <w:sz w:val="24"/>
          <w:szCs w:val="24"/>
        </w:rPr>
        <w:t>.</w:t>
      </w:r>
      <w:r w:rsidR="003F2E4A">
        <w:rPr>
          <w:rFonts w:ascii="Book Antiqua" w:eastAsia="Times New Roman" w:hAnsi="Book Antiqua" w:cs="Times New Roman"/>
          <w:sz w:val="24"/>
          <w:szCs w:val="24"/>
        </w:rPr>
        <w:t xml:space="preserve"> </w:t>
      </w:r>
      <w:r w:rsidR="00EF7A69" w:rsidRPr="003E53EA">
        <w:rPr>
          <w:rFonts w:ascii="Book Antiqua" w:eastAsia="Times New Roman" w:hAnsi="Book Antiqua" w:cs="Times New Roman"/>
          <w:sz w:val="24"/>
          <w:szCs w:val="24"/>
        </w:rPr>
        <w:t xml:space="preserve">Research is needed to determine the utility of HCV RNA sequence analysis in selecting optimal </w:t>
      </w:r>
      <w:r w:rsidR="000B314D" w:rsidRPr="003E53EA">
        <w:rPr>
          <w:rFonts w:ascii="Book Antiqua" w:eastAsia="Times New Roman" w:hAnsi="Book Antiqua" w:cs="Times New Roman"/>
          <w:sz w:val="24"/>
          <w:szCs w:val="24"/>
        </w:rPr>
        <w:t xml:space="preserve">first-line and </w:t>
      </w:r>
      <w:r w:rsidR="00EF7A69" w:rsidRPr="003E53EA">
        <w:rPr>
          <w:rFonts w:ascii="Book Antiqua" w:eastAsia="Times New Roman" w:hAnsi="Book Antiqua" w:cs="Times New Roman"/>
          <w:sz w:val="24"/>
          <w:szCs w:val="24"/>
        </w:rPr>
        <w:t xml:space="preserve">salvage strategies. </w:t>
      </w:r>
    </w:p>
    <w:p w:rsidR="0071610C" w:rsidRPr="003E53EA" w:rsidRDefault="0071610C" w:rsidP="0087239E">
      <w:pPr>
        <w:spacing w:after="0" w:line="360" w:lineRule="auto"/>
        <w:ind w:firstLine="720"/>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 xml:space="preserve">The strengths of this report include its timeliness, real-world setting, and case series with eight patients. </w:t>
      </w:r>
      <w:r w:rsidRPr="003E53EA">
        <w:rPr>
          <w:rFonts w:ascii="Book Antiqua" w:hAnsi="Book Antiqua" w:cs="Times New Roman"/>
          <w:sz w:val="24"/>
          <w:szCs w:val="24"/>
        </w:rPr>
        <w:t>The real-world setting of this study allows us to report experiences of these new medications in clinical practice. Given the number of cases reported here, we are able to highlight common factors for relapse to better identify and understand patients who may b</w:t>
      </w:r>
      <w:r w:rsidR="00D30699" w:rsidRPr="003E53EA">
        <w:rPr>
          <w:rFonts w:ascii="Book Antiqua" w:hAnsi="Book Antiqua" w:cs="Times New Roman"/>
          <w:sz w:val="24"/>
          <w:szCs w:val="24"/>
        </w:rPr>
        <w:t xml:space="preserve">e at higher risk for failure. </w:t>
      </w:r>
      <w:r w:rsidRPr="003E53EA">
        <w:rPr>
          <w:rFonts w:ascii="Book Antiqua" w:hAnsi="Book Antiqua" w:cs="Times New Roman"/>
          <w:sz w:val="24"/>
          <w:szCs w:val="24"/>
        </w:rPr>
        <w:t>Data reported in registration trials is not always complete and generalizable to clinical practice. In our cohort, physicians selected the HCV treatment regimen based on their best clinical judgment, which can include early adoption of promising regimens based on data available. Limitations of this report include a lack of resist</w:t>
      </w:r>
      <w:r w:rsidR="00D30699" w:rsidRPr="003E53EA">
        <w:rPr>
          <w:rFonts w:ascii="Book Antiqua" w:hAnsi="Book Antiqua" w:cs="Times New Roman"/>
          <w:sz w:val="24"/>
          <w:szCs w:val="24"/>
        </w:rPr>
        <w:t xml:space="preserve">ance data on our case series. </w:t>
      </w:r>
      <w:r w:rsidRPr="003E53EA">
        <w:rPr>
          <w:rFonts w:ascii="Book Antiqua" w:hAnsi="Book Antiqua" w:cs="Times New Roman"/>
          <w:sz w:val="24"/>
          <w:szCs w:val="24"/>
        </w:rPr>
        <w:t>Resistance analysis is not yet commonly used in clinical practice but consideration should be given to incorporate into recommendations for patients who fail DAA regimens in order to iden</w:t>
      </w:r>
      <w:r w:rsidR="00D30699" w:rsidRPr="003E53EA">
        <w:rPr>
          <w:rFonts w:ascii="Book Antiqua" w:hAnsi="Book Antiqua" w:cs="Times New Roman"/>
          <w:sz w:val="24"/>
          <w:szCs w:val="24"/>
        </w:rPr>
        <w:t xml:space="preserve">tify optimal salvage regimens. </w:t>
      </w:r>
      <w:r w:rsidRPr="003E53EA">
        <w:rPr>
          <w:rFonts w:ascii="Book Antiqua" w:hAnsi="Book Antiqua" w:cs="Times New Roman"/>
          <w:sz w:val="24"/>
          <w:szCs w:val="24"/>
        </w:rPr>
        <w:t>Barriers to coverage of resistance analysis including Q80K mutation analysis may have a better chance to be overcome once adopted into guidelines.</w:t>
      </w:r>
    </w:p>
    <w:p w:rsidR="0071610C" w:rsidRPr="003E53EA" w:rsidRDefault="0071610C" w:rsidP="0087239E">
      <w:pPr>
        <w:spacing w:after="0" w:line="360" w:lineRule="auto"/>
        <w:ind w:firstLine="720"/>
        <w:jc w:val="both"/>
        <w:rPr>
          <w:rFonts w:ascii="Book Antiqua" w:hAnsi="Book Antiqua"/>
          <w:sz w:val="24"/>
          <w:szCs w:val="24"/>
        </w:rPr>
      </w:pPr>
      <w:r w:rsidRPr="003E53EA">
        <w:rPr>
          <w:rFonts w:ascii="Book Antiqua" w:eastAsia="Times New Roman" w:hAnsi="Book Antiqua" w:cs="Times New Roman"/>
          <w:sz w:val="24"/>
          <w:szCs w:val="24"/>
        </w:rPr>
        <w:t xml:space="preserve">Early studies examining the efficacy of IFN-free regimens had very high SVR rates in patients with and without liver cirrhosis. </w:t>
      </w:r>
      <w:r w:rsidRPr="003E53EA">
        <w:rPr>
          <w:rFonts w:ascii="Book Antiqua" w:hAnsi="Book Antiqua"/>
          <w:sz w:val="24"/>
          <w:szCs w:val="24"/>
        </w:rPr>
        <w:t xml:space="preserve">The treatment failure in our eight </w:t>
      </w:r>
      <w:r w:rsidRPr="003E53EA">
        <w:rPr>
          <w:rFonts w:ascii="Book Antiqua" w:hAnsi="Book Antiqua"/>
          <w:sz w:val="24"/>
          <w:szCs w:val="24"/>
        </w:rPr>
        <w:lastRenderedPageBreak/>
        <w:t xml:space="preserve">patients was disappointing for the patients and their providers and carries a significant economic burden, as well. </w:t>
      </w:r>
      <w:r w:rsidR="002E6AE4" w:rsidRPr="003E53EA">
        <w:rPr>
          <w:rFonts w:ascii="Book Antiqua" w:hAnsi="Book Antiqua"/>
          <w:sz w:val="24"/>
          <w:szCs w:val="24"/>
        </w:rPr>
        <w:t xml:space="preserve">The pharmaceutical cost of a </w:t>
      </w:r>
      <w:r w:rsidR="00D223A1" w:rsidRPr="003E53EA">
        <w:rPr>
          <w:rFonts w:ascii="Book Antiqua" w:hAnsi="Book Antiqua"/>
          <w:sz w:val="24"/>
          <w:szCs w:val="24"/>
        </w:rPr>
        <w:t>12</w:t>
      </w:r>
      <w:r w:rsidR="002E6AE4" w:rsidRPr="003E53EA">
        <w:rPr>
          <w:rFonts w:ascii="Book Antiqua" w:hAnsi="Book Antiqua"/>
          <w:sz w:val="24"/>
          <w:szCs w:val="24"/>
        </w:rPr>
        <w:t xml:space="preserve"> </w:t>
      </w:r>
      <w:r w:rsidR="003F2E4A">
        <w:rPr>
          <w:rFonts w:ascii="Book Antiqua" w:hAnsi="Book Antiqua"/>
          <w:sz w:val="24"/>
          <w:szCs w:val="24"/>
        </w:rPr>
        <w:t>wk regimen of SMV/SOF is $150</w:t>
      </w:r>
      <w:r w:rsidR="00A35F23" w:rsidRPr="003E53EA">
        <w:rPr>
          <w:rFonts w:ascii="Book Antiqua" w:hAnsi="Book Antiqua"/>
          <w:sz w:val="24"/>
          <w:szCs w:val="24"/>
        </w:rPr>
        <w:t>360</w:t>
      </w:r>
      <w:r w:rsidRPr="003E53EA">
        <w:rPr>
          <w:rFonts w:ascii="Book Antiqua" w:hAnsi="Book Antiqua"/>
          <w:sz w:val="24"/>
          <w:szCs w:val="24"/>
        </w:rPr>
        <w:t xml:space="preserve">. Research is needed to identify the underlying causes of DAA-based treatment failure and to identify the best salvage regimens for patients who have failed on specific drug combinations. </w:t>
      </w:r>
    </w:p>
    <w:p w:rsidR="00A35F23" w:rsidRPr="003E53EA" w:rsidRDefault="00A35F23" w:rsidP="0087239E">
      <w:pPr>
        <w:spacing w:after="0" w:line="360" w:lineRule="auto"/>
        <w:jc w:val="both"/>
        <w:rPr>
          <w:rFonts w:ascii="Book Antiqua" w:hAnsi="Book Antiqua"/>
          <w:sz w:val="24"/>
          <w:szCs w:val="24"/>
        </w:rPr>
      </w:pPr>
    </w:p>
    <w:p w:rsidR="009864E1" w:rsidRDefault="0024083C" w:rsidP="0087239E">
      <w:pPr>
        <w:autoSpaceDE w:val="0"/>
        <w:autoSpaceDN w:val="0"/>
        <w:adjustRightInd w:val="0"/>
        <w:spacing w:line="360" w:lineRule="auto"/>
        <w:jc w:val="both"/>
        <w:rPr>
          <w:rFonts w:ascii="Book Antiqua" w:hAnsi="Book Antiqua"/>
          <w:b/>
          <w:caps/>
          <w:sz w:val="24"/>
        </w:rPr>
      </w:pPr>
      <w:r w:rsidRPr="00802979">
        <w:rPr>
          <w:rFonts w:ascii="Book Antiqua" w:hAnsi="Book Antiqua"/>
          <w:b/>
          <w:caps/>
          <w:sz w:val="24"/>
        </w:rPr>
        <w:t>comments</w:t>
      </w:r>
    </w:p>
    <w:p w:rsidR="00090C44" w:rsidRPr="00090C44" w:rsidRDefault="009864E1" w:rsidP="0087239E">
      <w:pPr>
        <w:spacing w:line="360" w:lineRule="auto"/>
        <w:jc w:val="both"/>
        <w:rPr>
          <w:rFonts w:ascii="Book Antiqua" w:eastAsia="SimSun" w:hAnsi="Book Antiqua"/>
          <w:i/>
          <w:color w:val="000000"/>
          <w:sz w:val="24"/>
          <w:szCs w:val="32"/>
          <w:lang w:eastAsia="zh-CN"/>
        </w:rPr>
      </w:pPr>
      <w:r w:rsidRPr="00090C44">
        <w:rPr>
          <w:rFonts w:ascii="Book Antiqua" w:hAnsi="Book Antiqua"/>
          <w:b/>
          <w:i/>
          <w:color w:val="000000"/>
          <w:sz w:val="24"/>
          <w:szCs w:val="32"/>
        </w:rPr>
        <w:t>Background</w:t>
      </w:r>
    </w:p>
    <w:p w:rsidR="00D86363" w:rsidRDefault="00E218AD" w:rsidP="0087239E">
      <w:pPr>
        <w:spacing w:line="360" w:lineRule="auto"/>
        <w:jc w:val="both"/>
        <w:rPr>
          <w:rFonts w:ascii="Book Antiqua" w:eastAsia="Times New Roman" w:hAnsi="Book Antiqua" w:cs="Times New Roman"/>
          <w:sz w:val="24"/>
          <w:szCs w:val="24"/>
        </w:rPr>
      </w:pPr>
      <w:r w:rsidRPr="003E53EA">
        <w:rPr>
          <w:rFonts w:ascii="Book Antiqua" w:eastAsia="Times New Roman" w:hAnsi="Book Antiqua" w:cs="Times New Roman"/>
          <w:sz w:val="24"/>
          <w:szCs w:val="24"/>
        </w:rPr>
        <w:t xml:space="preserve">The goal of treatment </w:t>
      </w:r>
      <w:r w:rsidR="00A20A20">
        <w:rPr>
          <w:rFonts w:ascii="Book Antiqua" w:eastAsia="Times New Roman" w:hAnsi="Book Antiqua" w:cs="Times New Roman"/>
          <w:sz w:val="24"/>
          <w:szCs w:val="24"/>
        </w:rPr>
        <w:t xml:space="preserve">in patients with chronic </w:t>
      </w:r>
      <w:r w:rsidR="00090C44">
        <w:rPr>
          <w:rFonts w:ascii="Book Antiqua" w:eastAsia="Times New Roman" w:hAnsi="Book Antiqua" w:cs="Times New Roman"/>
          <w:sz w:val="24"/>
          <w:szCs w:val="24"/>
        </w:rPr>
        <w:t>he</w:t>
      </w:r>
      <w:r>
        <w:rPr>
          <w:rFonts w:ascii="Book Antiqua" w:eastAsia="Times New Roman" w:hAnsi="Book Antiqua" w:cs="Times New Roman"/>
          <w:sz w:val="24"/>
          <w:szCs w:val="24"/>
        </w:rPr>
        <w:t xml:space="preserve">patitis C virus </w:t>
      </w:r>
      <w:r w:rsidR="00A20A20">
        <w:rPr>
          <w:rFonts w:ascii="Book Antiqua" w:eastAsia="Times New Roman" w:hAnsi="Book Antiqua" w:cs="Times New Roman"/>
          <w:sz w:val="24"/>
          <w:szCs w:val="24"/>
        </w:rPr>
        <w:t xml:space="preserve">(HCV) </w:t>
      </w:r>
      <w:r>
        <w:rPr>
          <w:rFonts w:ascii="Book Antiqua" w:eastAsia="Times New Roman" w:hAnsi="Book Antiqua" w:cs="Times New Roman"/>
          <w:sz w:val="24"/>
          <w:szCs w:val="24"/>
        </w:rPr>
        <w:t>infection</w:t>
      </w:r>
      <w:r w:rsidRPr="003E53EA">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is </w:t>
      </w:r>
      <w:r w:rsidRPr="003E53EA">
        <w:rPr>
          <w:rFonts w:ascii="Book Antiqua" w:eastAsia="Times New Roman" w:hAnsi="Book Antiqua" w:cs="Times New Roman"/>
          <w:sz w:val="24"/>
          <w:szCs w:val="24"/>
        </w:rPr>
        <w:t xml:space="preserve">to achieve </w:t>
      </w:r>
      <w:r>
        <w:rPr>
          <w:rFonts w:ascii="Book Antiqua" w:eastAsia="Times New Roman" w:hAnsi="Book Antiqua" w:cs="Times New Roman"/>
          <w:sz w:val="24"/>
          <w:szCs w:val="24"/>
        </w:rPr>
        <w:t>a sustained virologic response. Historically,</w:t>
      </w:r>
      <w:r w:rsidRPr="003E53EA">
        <w:rPr>
          <w:rFonts w:ascii="Book Antiqua" w:eastAsia="Times New Roman" w:hAnsi="Book Antiqua" w:cs="Times New Roman"/>
          <w:sz w:val="24"/>
          <w:szCs w:val="24"/>
        </w:rPr>
        <w:t xml:space="preserve"> th</w:t>
      </w:r>
      <w:r>
        <w:rPr>
          <w:rFonts w:ascii="Book Antiqua" w:eastAsia="Times New Roman" w:hAnsi="Book Antiqua" w:cs="Times New Roman"/>
          <w:sz w:val="24"/>
          <w:szCs w:val="24"/>
        </w:rPr>
        <w:t xml:space="preserve">e standard of care </w:t>
      </w:r>
      <w:r w:rsidRPr="003E53EA">
        <w:rPr>
          <w:rFonts w:ascii="Book Antiqua" w:eastAsia="Times New Roman" w:hAnsi="Book Antiqua" w:cs="Times New Roman"/>
          <w:sz w:val="24"/>
          <w:szCs w:val="24"/>
        </w:rPr>
        <w:t>for chronic HCV infection was dual therapy with pegylated-interf</w:t>
      </w:r>
      <w:r>
        <w:rPr>
          <w:rFonts w:ascii="Book Antiqua" w:eastAsia="Times New Roman" w:hAnsi="Book Antiqua" w:cs="Times New Roman"/>
          <w:sz w:val="24"/>
          <w:szCs w:val="24"/>
        </w:rPr>
        <w:t>eron and ribavirin</w:t>
      </w:r>
      <w:r w:rsidRPr="003E53EA">
        <w:rPr>
          <w:rFonts w:ascii="Book Antiqua" w:eastAsia="Times New Roman" w:hAnsi="Book Antiqua" w:cs="Times New Roman"/>
          <w:sz w:val="24"/>
          <w:szCs w:val="24"/>
        </w:rPr>
        <w:t xml:space="preserve"> but less toxic and more effective regimens are available now</w:t>
      </w:r>
      <w:r>
        <w:rPr>
          <w:rFonts w:ascii="Book Antiqua" w:eastAsia="Times New Roman" w:hAnsi="Book Antiqua" w:cs="Times New Roman"/>
          <w:sz w:val="24"/>
          <w:szCs w:val="24"/>
        </w:rPr>
        <w:t xml:space="preserve">. </w:t>
      </w:r>
    </w:p>
    <w:p w:rsidR="009864E1" w:rsidRPr="00E218AD" w:rsidRDefault="009864E1" w:rsidP="0087239E">
      <w:pPr>
        <w:spacing w:line="360" w:lineRule="auto"/>
        <w:jc w:val="both"/>
        <w:rPr>
          <w:rFonts w:ascii="Book Antiqua" w:eastAsia="Times New Roman" w:hAnsi="Book Antiqua" w:cs="Times New Roman"/>
          <w:sz w:val="24"/>
          <w:szCs w:val="24"/>
        </w:rPr>
      </w:pPr>
    </w:p>
    <w:p w:rsidR="00090C44" w:rsidRPr="00090C44" w:rsidRDefault="009864E1" w:rsidP="0087239E">
      <w:pPr>
        <w:spacing w:after="0" w:line="360" w:lineRule="auto"/>
        <w:jc w:val="both"/>
        <w:rPr>
          <w:rFonts w:ascii="Book Antiqua" w:eastAsia="SimSun" w:hAnsi="Book Antiqua"/>
          <w:i/>
          <w:color w:val="000000"/>
          <w:sz w:val="24"/>
          <w:lang w:eastAsia="zh-CN"/>
        </w:rPr>
      </w:pPr>
      <w:r w:rsidRPr="00090C44">
        <w:rPr>
          <w:rFonts w:ascii="Book Antiqua" w:hAnsi="Book Antiqua"/>
          <w:b/>
          <w:i/>
          <w:color w:val="000000"/>
          <w:sz w:val="24"/>
        </w:rPr>
        <w:t>Research</w:t>
      </w:r>
      <w:r w:rsidRPr="00090C44">
        <w:rPr>
          <w:rFonts w:ascii="Book Antiqua" w:hAnsi="Book Antiqua"/>
          <w:i/>
          <w:color w:val="000000"/>
          <w:sz w:val="24"/>
        </w:rPr>
        <w:t xml:space="preserve"> </w:t>
      </w:r>
      <w:r w:rsidR="00090C44" w:rsidRPr="00090C44">
        <w:rPr>
          <w:rFonts w:ascii="Book Antiqua" w:hAnsi="Book Antiqua"/>
          <w:b/>
          <w:i/>
          <w:color w:val="000000"/>
          <w:sz w:val="24"/>
        </w:rPr>
        <w:t>frontiers</w:t>
      </w:r>
    </w:p>
    <w:p w:rsidR="00237000" w:rsidRDefault="00074D0C" w:rsidP="0087239E">
      <w:pPr>
        <w:spacing w:after="0" w:line="360" w:lineRule="auto"/>
        <w:jc w:val="both"/>
        <w:rPr>
          <w:rFonts w:ascii="Book Antiqua" w:eastAsia="SimSun" w:hAnsi="Book Antiqua" w:cs="Times New Roman"/>
          <w:sz w:val="24"/>
          <w:szCs w:val="24"/>
          <w:lang w:eastAsia="zh-CN"/>
        </w:rPr>
      </w:pPr>
      <w:r>
        <w:rPr>
          <w:rFonts w:ascii="Book Antiqua" w:eastAsia="Times New Roman" w:hAnsi="Book Antiqua" w:cs="Times New Roman"/>
          <w:sz w:val="24"/>
          <w:szCs w:val="24"/>
        </w:rPr>
        <w:t xml:space="preserve">Direct acting antiviral </w:t>
      </w:r>
      <w:r w:rsidR="00A20A20">
        <w:rPr>
          <w:rFonts w:ascii="Book Antiqua" w:eastAsia="Times New Roman" w:hAnsi="Book Antiqua" w:cs="Times New Roman"/>
          <w:sz w:val="24"/>
          <w:szCs w:val="24"/>
        </w:rPr>
        <w:t xml:space="preserve">(DAA) </w:t>
      </w:r>
      <w:r w:rsidR="00E218AD" w:rsidRPr="003E53EA">
        <w:rPr>
          <w:rFonts w:ascii="Book Antiqua" w:eastAsia="Times New Roman" w:hAnsi="Book Antiqua" w:cs="Times New Roman"/>
          <w:sz w:val="24"/>
          <w:szCs w:val="24"/>
        </w:rPr>
        <w:t>drugs for HCV target specific viral proteins.</w:t>
      </w:r>
      <w:r w:rsidR="003F2E4A">
        <w:rPr>
          <w:rFonts w:ascii="Book Antiqua" w:eastAsia="Times New Roman" w:hAnsi="Book Antiqua" w:cs="Times New Roman"/>
          <w:sz w:val="24"/>
          <w:szCs w:val="24"/>
        </w:rPr>
        <w:t xml:space="preserve"> </w:t>
      </w:r>
      <w:r w:rsidR="00E218AD" w:rsidRPr="003E53EA">
        <w:rPr>
          <w:rFonts w:ascii="Book Antiqua" w:eastAsia="Times New Roman" w:hAnsi="Book Antiqua" w:cs="Times New Roman"/>
          <w:sz w:val="24"/>
          <w:szCs w:val="24"/>
        </w:rPr>
        <w:t xml:space="preserve">The first DAAs to receive </w:t>
      </w:r>
      <w:r w:rsidR="00E218AD">
        <w:rPr>
          <w:rFonts w:ascii="Book Antiqua" w:eastAsia="Times New Roman" w:hAnsi="Book Antiqua" w:cs="Times New Roman"/>
          <w:sz w:val="24"/>
          <w:szCs w:val="24"/>
        </w:rPr>
        <w:t xml:space="preserve">Food and Drug Administration </w:t>
      </w:r>
      <w:r w:rsidR="00BA23B7">
        <w:rPr>
          <w:rFonts w:ascii="Book Antiqua" w:eastAsia="SimSun" w:hAnsi="Book Antiqua" w:cs="Times New Roman" w:hint="eastAsia"/>
          <w:sz w:val="24"/>
          <w:szCs w:val="24"/>
          <w:lang w:eastAsia="zh-CN"/>
        </w:rPr>
        <w:t xml:space="preserve">(FDA) </w:t>
      </w:r>
      <w:r w:rsidR="00E218AD">
        <w:rPr>
          <w:rFonts w:ascii="Book Antiqua" w:eastAsia="Times New Roman" w:hAnsi="Book Antiqua" w:cs="Times New Roman"/>
          <w:sz w:val="24"/>
          <w:szCs w:val="24"/>
        </w:rPr>
        <w:t xml:space="preserve">approval were </w:t>
      </w:r>
      <w:r w:rsidR="00E218AD" w:rsidRPr="003E53EA">
        <w:rPr>
          <w:rFonts w:ascii="Book Antiqua" w:eastAsia="Times New Roman" w:hAnsi="Book Antiqua" w:cs="Times New Roman"/>
          <w:sz w:val="24"/>
          <w:szCs w:val="24"/>
        </w:rPr>
        <w:t>boceprevir</w:t>
      </w:r>
      <w:r w:rsidR="00E218AD">
        <w:rPr>
          <w:rFonts w:ascii="Book Antiqua" w:eastAsia="Times New Roman" w:hAnsi="Book Antiqua" w:cs="Times New Roman"/>
          <w:sz w:val="24"/>
          <w:szCs w:val="24"/>
        </w:rPr>
        <w:t xml:space="preserve"> and telaprevir, </w:t>
      </w:r>
      <w:r w:rsidR="00E218AD" w:rsidRPr="003E53EA">
        <w:rPr>
          <w:rFonts w:ascii="Book Antiqua" w:eastAsia="Times New Roman" w:hAnsi="Book Antiqua" w:cs="Times New Roman"/>
          <w:sz w:val="24"/>
          <w:szCs w:val="24"/>
        </w:rPr>
        <w:t>inhibit</w:t>
      </w:r>
      <w:r w:rsidR="00E218AD">
        <w:rPr>
          <w:rFonts w:ascii="Book Antiqua" w:eastAsia="Times New Roman" w:hAnsi="Book Antiqua" w:cs="Times New Roman"/>
          <w:sz w:val="24"/>
          <w:szCs w:val="24"/>
        </w:rPr>
        <w:t>ors of</w:t>
      </w:r>
      <w:r>
        <w:rPr>
          <w:rFonts w:ascii="Book Antiqua" w:eastAsia="Times New Roman" w:hAnsi="Book Antiqua" w:cs="Times New Roman"/>
          <w:sz w:val="24"/>
          <w:szCs w:val="24"/>
        </w:rPr>
        <w:t xml:space="preserve"> the HCV serine protease </w:t>
      </w:r>
      <w:r w:rsidR="00E218AD" w:rsidRPr="003E53EA">
        <w:rPr>
          <w:rFonts w:ascii="Book Antiqua" w:eastAsia="Times New Roman" w:hAnsi="Book Antiqua" w:cs="Times New Roman"/>
          <w:sz w:val="24"/>
          <w:szCs w:val="24"/>
        </w:rPr>
        <w:t>NS3/4A</w:t>
      </w:r>
      <w:r w:rsidR="00E218A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Newer DAAs include sofosbuvir</w:t>
      </w:r>
      <w:r w:rsidR="00E218AD" w:rsidRPr="003E53EA">
        <w:rPr>
          <w:rFonts w:ascii="Book Antiqua" w:eastAsia="Times New Roman" w:hAnsi="Book Antiqua" w:cs="Times New Roman"/>
          <w:sz w:val="24"/>
          <w:szCs w:val="24"/>
        </w:rPr>
        <w:t>, a NS5B polyme</w:t>
      </w:r>
      <w:r>
        <w:rPr>
          <w:rFonts w:ascii="Book Antiqua" w:eastAsia="Times New Roman" w:hAnsi="Book Antiqua" w:cs="Times New Roman"/>
          <w:sz w:val="24"/>
          <w:szCs w:val="24"/>
        </w:rPr>
        <w:t>rase inhibitor, and simeprevir</w:t>
      </w:r>
      <w:r w:rsidR="00E218AD" w:rsidRPr="003E53EA">
        <w:rPr>
          <w:rFonts w:ascii="Book Antiqua" w:eastAsia="Times New Roman" w:hAnsi="Book Antiqua" w:cs="Times New Roman"/>
          <w:sz w:val="24"/>
          <w:szCs w:val="24"/>
        </w:rPr>
        <w:t>, a second phase NS3/4A protease inhibitor</w:t>
      </w:r>
      <w:r>
        <w:rPr>
          <w:rFonts w:ascii="Book Antiqua" w:eastAsia="Times New Roman" w:hAnsi="Book Antiqua" w:cs="Times New Roman"/>
          <w:sz w:val="24"/>
          <w:szCs w:val="24"/>
        </w:rPr>
        <w:t xml:space="preserve">. These drugs </w:t>
      </w:r>
      <w:r w:rsidR="00E218AD">
        <w:rPr>
          <w:rFonts w:ascii="Book Antiqua" w:eastAsia="Times New Roman" w:hAnsi="Book Antiqua" w:cs="Times New Roman"/>
          <w:sz w:val="24"/>
          <w:szCs w:val="24"/>
        </w:rPr>
        <w:t xml:space="preserve">are </w:t>
      </w:r>
      <w:r>
        <w:rPr>
          <w:rFonts w:ascii="Book Antiqua" w:eastAsia="Times New Roman" w:hAnsi="Book Antiqua" w:cs="Times New Roman"/>
          <w:sz w:val="24"/>
          <w:szCs w:val="24"/>
        </w:rPr>
        <w:t xml:space="preserve">do not require the addition of </w:t>
      </w:r>
      <w:r w:rsidR="00E218AD">
        <w:rPr>
          <w:rFonts w:ascii="Book Antiqua" w:eastAsia="Times New Roman" w:hAnsi="Book Antiqua" w:cs="Times New Roman"/>
          <w:sz w:val="24"/>
          <w:szCs w:val="24"/>
        </w:rPr>
        <w:t>interferon and have less toxicity and therefore are now recommended as first-line agents by the FDA</w:t>
      </w:r>
      <w:r w:rsidR="00A20A20">
        <w:rPr>
          <w:rFonts w:ascii="Book Antiqua" w:eastAsia="Times New Roman" w:hAnsi="Book Antiqua" w:cs="Times New Roman"/>
          <w:sz w:val="24"/>
          <w:szCs w:val="24"/>
        </w:rPr>
        <w:t xml:space="preserve"> for HCV genotype 1</w:t>
      </w:r>
      <w:r w:rsidR="00E218AD">
        <w:rPr>
          <w:rFonts w:ascii="Book Antiqua" w:eastAsia="Times New Roman" w:hAnsi="Book Antiqua" w:cs="Times New Roman"/>
          <w:sz w:val="24"/>
          <w:szCs w:val="24"/>
        </w:rPr>
        <w:t xml:space="preserve">. </w:t>
      </w:r>
      <w:r w:rsidR="00E218AD" w:rsidRPr="003E53EA">
        <w:rPr>
          <w:rFonts w:ascii="Book Antiqua" w:eastAsia="Times New Roman" w:hAnsi="Book Antiqua" w:cs="Times New Roman"/>
          <w:sz w:val="24"/>
          <w:szCs w:val="24"/>
        </w:rPr>
        <w:t xml:space="preserve">Early studies of therapeutic regimens containing these agents reported </w:t>
      </w:r>
      <w:r w:rsidR="00A20A20">
        <w:rPr>
          <w:rFonts w:ascii="Book Antiqua" w:eastAsia="Times New Roman" w:hAnsi="Book Antiqua" w:cs="Times New Roman"/>
          <w:sz w:val="24"/>
          <w:szCs w:val="24"/>
        </w:rPr>
        <w:t xml:space="preserve">sustained virologic response (SVR) </w:t>
      </w:r>
      <w:r w:rsidR="00E218AD" w:rsidRPr="003E53EA">
        <w:rPr>
          <w:rFonts w:ascii="Book Antiqua" w:eastAsia="Times New Roman" w:hAnsi="Book Antiqua" w:cs="Times New Roman"/>
          <w:sz w:val="24"/>
          <w:szCs w:val="24"/>
        </w:rPr>
        <w:t xml:space="preserve">12 rates </w:t>
      </w:r>
      <w:r>
        <w:rPr>
          <w:rFonts w:ascii="Book Antiqua" w:eastAsia="Times New Roman" w:hAnsi="Book Antiqua" w:cs="Times New Roman"/>
          <w:sz w:val="24"/>
          <w:szCs w:val="24"/>
        </w:rPr>
        <w:t>ranging from 93</w:t>
      </w:r>
      <w:r w:rsidR="00090C44">
        <w:rPr>
          <w:rFonts w:ascii="Book Antiqua" w:eastAsia="SimSun" w:hAnsi="Book Antiqua" w:cs="Times New Roman" w:hint="eastAsia"/>
          <w:sz w:val="24"/>
          <w:szCs w:val="24"/>
          <w:lang w:eastAsia="zh-CN"/>
        </w:rPr>
        <w:t>%</w:t>
      </w:r>
      <w:r>
        <w:rPr>
          <w:rFonts w:ascii="Book Antiqua" w:eastAsia="Times New Roman" w:hAnsi="Book Antiqua" w:cs="Times New Roman"/>
          <w:sz w:val="24"/>
          <w:szCs w:val="24"/>
        </w:rPr>
        <w:t>-100%.</w:t>
      </w:r>
    </w:p>
    <w:p w:rsidR="009864E1" w:rsidRPr="00090C44" w:rsidRDefault="009864E1" w:rsidP="0087239E">
      <w:pPr>
        <w:spacing w:after="0" w:line="360" w:lineRule="auto"/>
        <w:jc w:val="both"/>
        <w:rPr>
          <w:rFonts w:ascii="Book Antiqua" w:eastAsia="SimSun" w:hAnsi="Book Antiqua" w:cs="Times New Roman"/>
          <w:sz w:val="24"/>
          <w:szCs w:val="24"/>
          <w:lang w:eastAsia="zh-CN"/>
        </w:rPr>
      </w:pPr>
    </w:p>
    <w:p w:rsidR="00090C44" w:rsidRPr="00090C44" w:rsidRDefault="009864E1" w:rsidP="0087239E">
      <w:pPr>
        <w:spacing w:after="0" w:line="360" w:lineRule="auto"/>
        <w:jc w:val="both"/>
        <w:rPr>
          <w:rFonts w:ascii="Book Antiqua" w:eastAsia="SimSun" w:hAnsi="Book Antiqua"/>
          <w:i/>
          <w:color w:val="000000"/>
          <w:sz w:val="24"/>
          <w:lang w:eastAsia="zh-CN"/>
        </w:rPr>
      </w:pPr>
      <w:r w:rsidRPr="00090C44">
        <w:rPr>
          <w:rFonts w:ascii="Book Antiqua" w:hAnsi="Book Antiqua"/>
          <w:b/>
          <w:i/>
          <w:color w:val="000000"/>
          <w:sz w:val="24"/>
        </w:rPr>
        <w:t xml:space="preserve">Innovations and </w:t>
      </w:r>
      <w:r w:rsidR="00090C44" w:rsidRPr="00090C44">
        <w:rPr>
          <w:rFonts w:ascii="Book Antiqua" w:hAnsi="Book Antiqua"/>
          <w:b/>
          <w:i/>
          <w:color w:val="000000"/>
          <w:sz w:val="24"/>
        </w:rPr>
        <w:t>br</w:t>
      </w:r>
      <w:r w:rsidRPr="00090C44">
        <w:rPr>
          <w:rFonts w:ascii="Book Antiqua" w:hAnsi="Book Antiqua"/>
          <w:b/>
          <w:i/>
          <w:color w:val="000000"/>
          <w:sz w:val="24"/>
        </w:rPr>
        <w:t>eakthroughs</w:t>
      </w:r>
    </w:p>
    <w:p w:rsidR="00074D0C" w:rsidRDefault="00A20A20" w:rsidP="0087239E">
      <w:pPr>
        <w:spacing w:after="0" w:line="360" w:lineRule="auto"/>
        <w:jc w:val="both"/>
        <w:rPr>
          <w:rFonts w:ascii="Book Antiqua" w:hAnsi="Book Antiqua"/>
          <w:color w:val="000000"/>
          <w:sz w:val="24"/>
          <w:szCs w:val="32"/>
        </w:rPr>
      </w:pPr>
      <w:r>
        <w:rPr>
          <w:rFonts w:ascii="Book Antiqua" w:hAnsi="Book Antiqua"/>
          <w:color w:val="000000"/>
          <w:sz w:val="24"/>
          <w:szCs w:val="32"/>
        </w:rPr>
        <w:t>DAA</w:t>
      </w:r>
      <w:r w:rsidR="00E218AD" w:rsidRPr="009864E1">
        <w:rPr>
          <w:rFonts w:ascii="Book Antiqua" w:hAnsi="Book Antiqua"/>
          <w:color w:val="000000"/>
          <w:sz w:val="24"/>
          <w:szCs w:val="32"/>
        </w:rPr>
        <w:t xml:space="preserve"> drugs are increasing the number of patients who achieve </w:t>
      </w:r>
      <w:r>
        <w:rPr>
          <w:rFonts w:ascii="Book Antiqua" w:hAnsi="Book Antiqua"/>
          <w:color w:val="000000"/>
          <w:sz w:val="24"/>
          <w:szCs w:val="32"/>
        </w:rPr>
        <w:t>SVR</w:t>
      </w:r>
      <w:r w:rsidR="00E218AD" w:rsidRPr="009864E1">
        <w:rPr>
          <w:rFonts w:ascii="Book Antiqua" w:hAnsi="Book Antiqua"/>
          <w:color w:val="000000"/>
          <w:sz w:val="24"/>
          <w:szCs w:val="32"/>
        </w:rPr>
        <w:t xml:space="preserve">, but are also increasing the number of patients who have failed multiple rounds of treatment. </w:t>
      </w:r>
      <w:r w:rsidR="00E218AD">
        <w:rPr>
          <w:rFonts w:ascii="Book Antiqua" w:eastAsia="Times New Roman" w:hAnsi="Book Antiqua" w:cs="Times New Roman"/>
          <w:sz w:val="24"/>
          <w:szCs w:val="24"/>
        </w:rPr>
        <w:t>T</w:t>
      </w:r>
      <w:r w:rsidR="00E218AD" w:rsidRPr="003E53EA">
        <w:rPr>
          <w:rFonts w:ascii="Book Antiqua" w:eastAsia="Times New Roman" w:hAnsi="Book Antiqua" w:cs="Times New Roman"/>
          <w:sz w:val="24"/>
          <w:szCs w:val="24"/>
        </w:rPr>
        <w:t xml:space="preserve">he efficacy of the newer DAAs has not been extensively studied in patients with advanced </w:t>
      </w:r>
      <w:r w:rsidR="00E218AD" w:rsidRPr="003E53EA">
        <w:rPr>
          <w:rFonts w:ascii="Book Antiqua" w:eastAsia="Times New Roman" w:hAnsi="Book Antiqua" w:cs="Times New Roman"/>
          <w:sz w:val="24"/>
          <w:szCs w:val="24"/>
        </w:rPr>
        <w:lastRenderedPageBreak/>
        <w:t>liver disease and complex treatment histories, including those previously exposed to BOC and/or TVR.</w:t>
      </w:r>
      <w:r w:rsidR="00E218AD">
        <w:rPr>
          <w:rFonts w:ascii="Book Antiqua" w:eastAsia="Times New Roman" w:hAnsi="Book Antiqua" w:cs="Times New Roman"/>
          <w:sz w:val="24"/>
          <w:szCs w:val="24"/>
        </w:rPr>
        <w:t xml:space="preserve"> </w:t>
      </w:r>
      <w:r w:rsidR="00E218AD" w:rsidRPr="009864E1">
        <w:rPr>
          <w:rFonts w:ascii="Book Antiqua" w:hAnsi="Book Antiqua"/>
          <w:color w:val="000000"/>
          <w:sz w:val="24"/>
          <w:szCs w:val="32"/>
        </w:rPr>
        <w:t>Information about patients who repeatedly fail DAA-based therapy may help guide the development of salvage strategies</w:t>
      </w:r>
      <w:r w:rsidR="00074D0C">
        <w:rPr>
          <w:rFonts w:ascii="Book Antiqua" w:hAnsi="Book Antiqua"/>
          <w:color w:val="000000"/>
          <w:sz w:val="24"/>
          <w:szCs w:val="32"/>
        </w:rPr>
        <w:t>.</w:t>
      </w:r>
    </w:p>
    <w:p w:rsidR="009864E1" w:rsidRPr="00E218AD" w:rsidRDefault="009864E1" w:rsidP="0087239E">
      <w:pPr>
        <w:spacing w:after="0" w:line="360" w:lineRule="auto"/>
        <w:jc w:val="both"/>
        <w:rPr>
          <w:rFonts w:ascii="Book Antiqua" w:eastAsia="Times New Roman" w:hAnsi="Book Antiqua" w:cs="Times New Roman"/>
          <w:sz w:val="24"/>
          <w:szCs w:val="24"/>
        </w:rPr>
      </w:pPr>
    </w:p>
    <w:p w:rsidR="009238EC" w:rsidRPr="009238EC" w:rsidRDefault="009864E1" w:rsidP="0087239E">
      <w:pPr>
        <w:spacing w:line="360" w:lineRule="auto"/>
        <w:jc w:val="both"/>
        <w:rPr>
          <w:rFonts w:ascii="Book Antiqua" w:eastAsia="SimSun" w:hAnsi="Book Antiqua"/>
          <w:i/>
          <w:color w:val="000000"/>
          <w:sz w:val="24"/>
          <w:lang w:eastAsia="zh-CN"/>
        </w:rPr>
      </w:pPr>
      <w:r w:rsidRPr="009238EC">
        <w:rPr>
          <w:rFonts w:ascii="Book Antiqua" w:hAnsi="Book Antiqua"/>
          <w:b/>
          <w:i/>
          <w:color w:val="000000"/>
          <w:sz w:val="24"/>
        </w:rPr>
        <w:t>Applications</w:t>
      </w:r>
    </w:p>
    <w:p w:rsidR="00237000" w:rsidRDefault="007D2425" w:rsidP="0087239E">
      <w:pPr>
        <w:spacing w:line="360" w:lineRule="auto"/>
        <w:jc w:val="both"/>
        <w:rPr>
          <w:rFonts w:ascii="Book Antiqua" w:hAnsi="Book Antiqua"/>
          <w:color w:val="000000"/>
          <w:sz w:val="24"/>
        </w:rPr>
      </w:pPr>
      <w:r w:rsidRPr="007D2425">
        <w:rPr>
          <w:rFonts w:ascii="Book Antiqua" w:hAnsi="Book Antiqua"/>
          <w:color w:val="000000"/>
          <w:sz w:val="24"/>
          <w:szCs w:val="32"/>
        </w:rPr>
        <w:t xml:space="preserve">This study identifies </w:t>
      </w:r>
      <w:r>
        <w:rPr>
          <w:rFonts w:ascii="Book Antiqua" w:hAnsi="Book Antiqua"/>
          <w:color w:val="000000"/>
          <w:sz w:val="24"/>
          <w:szCs w:val="32"/>
        </w:rPr>
        <w:t xml:space="preserve">a number of </w:t>
      </w:r>
      <w:r w:rsidRPr="007D2425">
        <w:rPr>
          <w:rFonts w:ascii="Book Antiqua" w:hAnsi="Book Antiqua"/>
          <w:color w:val="000000"/>
          <w:sz w:val="24"/>
          <w:szCs w:val="32"/>
        </w:rPr>
        <w:t>factors associated</w:t>
      </w:r>
      <w:r>
        <w:rPr>
          <w:rFonts w:ascii="Book Antiqua" w:hAnsi="Book Antiqua"/>
          <w:color w:val="000000"/>
          <w:sz w:val="24"/>
          <w:szCs w:val="32"/>
        </w:rPr>
        <w:t xml:space="preserve"> with SMV/SOF treatment failure, which include</w:t>
      </w:r>
      <w:r w:rsidR="009238EC">
        <w:rPr>
          <w:rFonts w:ascii="Book Antiqua" w:eastAsia="SimSun" w:hAnsi="Book Antiqua" w:hint="eastAsia"/>
          <w:color w:val="000000"/>
          <w:sz w:val="24"/>
          <w:szCs w:val="32"/>
          <w:lang w:eastAsia="zh-CN"/>
        </w:rPr>
        <w:t>d</w:t>
      </w:r>
      <w:r>
        <w:rPr>
          <w:rFonts w:ascii="Book Antiqua" w:hAnsi="Book Antiqua"/>
          <w:color w:val="000000"/>
          <w:sz w:val="24"/>
          <w:szCs w:val="32"/>
        </w:rPr>
        <w:t xml:space="preserve"> prior treatment with earlier DAAs, HCV 1a genotype, liver cirrhosis, and high pre-treatment viral load.</w:t>
      </w:r>
      <w:r w:rsidR="003F2E4A">
        <w:rPr>
          <w:rFonts w:ascii="Book Antiqua" w:hAnsi="Book Antiqua"/>
          <w:color w:val="000000"/>
          <w:sz w:val="24"/>
          <w:szCs w:val="32"/>
        </w:rPr>
        <w:t xml:space="preserve"> </w:t>
      </w:r>
    </w:p>
    <w:p w:rsidR="009864E1" w:rsidRPr="007D2425" w:rsidRDefault="009864E1" w:rsidP="0087239E">
      <w:pPr>
        <w:spacing w:line="360" w:lineRule="auto"/>
        <w:jc w:val="both"/>
        <w:rPr>
          <w:rFonts w:ascii="Times" w:hAnsi="Times"/>
          <w:sz w:val="20"/>
          <w:szCs w:val="20"/>
        </w:rPr>
      </w:pPr>
    </w:p>
    <w:p w:rsidR="009238EC" w:rsidRPr="009238EC" w:rsidRDefault="009864E1" w:rsidP="0087239E">
      <w:pPr>
        <w:spacing w:line="360" w:lineRule="auto"/>
        <w:jc w:val="both"/>
        <w:rPr>
          <w:rFonts w:ascii="Book Antiqua" w:eastAsia="SimSun" w:hAnsi="Book Antiqua"/>
          <w:i/>
          <w:color w:val="000000"/>
          <w:sz w:val="24"/>
          <w:lang w:eastAsia="zh-CN"/>
        </w:rPr>
      </w:pPr>
      <w:r w:rsidRPr="009238EC">
        <w:rPr>
          <w:rFonts w:ascii="Book Antiqua" w:hAnsi="Book Antiqua"/>
          <w:b/>
          <w:i/>
          <w:color w:val="000000"/>
          <w:sz w:val="24"/>
        </w:rPr>
        <w:t>Terminology</w:t>
      </w:r>
    </w:p>
    <w:p w:rsidR="00237000" w:rsidRDefault="007D2425" w:rsidP="0087239E">
      <w:pPr>
        <w:spacing w:line="360" w:lineRule="auto"/>
        <w:jc w:val="both"/>
        <w:rPr>
          <w:rFonts w:ascii="Book Antiqua" w:hAnsi="Book Antiqua"/>
          <w:color w:val="000000"/>
          <w:sz w:val="24"/>
        </w:rPr>
      </w:pPr>
      <w:r>
        <w:rPr>
          <w:rFonts w:ascii="Book Antiqua" w:hAnsi="Book Antiqua"/>
          <w:color w:val="000000"/>
          <w:sz w:val="24"/>
        </w:rPr>
        <w:t xml:space="preserve">Hepatitis C is an infectious disease caused by the </w:t>
      </w:r>
      <w:r w:rsidR="009238EC">
        <w:rPr>
          <w:rFonts w:ascii="Book Antiqua" w:eastAsia="SimSun" w:hAnsi="Book Antiqua" w:hint="eastAsia"/>
          <w:color w:val="000000"/>
          <w:sz w:val="24"/>
          <w:lang w:eastAsia="zh-CN"/>
        </w:rPr>
        <w:t>HCV</w:t>
      </w:r>
      <w:r>
        <w:rPr>
          <w:rFonts w:ascii="Book Antiqua" w:hAnsi="Book Antiqua"/>
          <w:color w:val="000000"/>
          <w:sz w:val="24"/>
        </w:rPr>
        <w:t>, a small infectious agent, which primarily infects cells of the liver. Cirrhosis is advanced scarring of the liver, often induced by chronic viral infection</w:t>
      </w:r>
      <w:r w:rsidR="00A20A20">
        <w:rPr>
          <w:rFonts w:ascii="Book Antiqua" w:hAnsi="Book Antiqua"/>
          <w:color w:val="000000"/>
          <w:sz w:val="24"/>
        </w:rPr>
        <w:t>, including H</w:t>
      </w:r>
      <w:r w:rsidR="001A293E">
        <w:rPr>
          <w:rFonts w:ascii="Book Antiqua" w:hAnsi="Book Antiqua"/>
          <w:color w:val="000000"/>
          <w:sz w:val="24"/>
        </w:rPr>
        <w:t>epatitis C,</w:t>
      </w:r>
      <w:r>
        <w:rPr>
          <w:rFonts w:ascii="Book Antiqua" w:hAnsi="Book Antiqua"/>
          <w:color w:val="000000"/>
          <w:sz w:val="24"/>
        </w:rPr>
        <w:t xml:space="preserve"> or chronic alcohol abuse, which render the liver unable to conduct a number of necessary functions. </w:t>
      </w:r>
      <w:r w:rsidR="00A20A20">
        <w:rPr>
          <w:rFonts w:ascii="Book Antiqua" w:hAnsi="Book Antiqua"/>
          <w:color w:val="000000"/>
          <w:sz w:val="24"/>
        </w:rPr>
        <w:t xml:space="preserve">Sustained virologic response describes when there are no viral particles detected in the blood </w:t>
      </w:r>
      <w:r w:rsidR="009710AC">
        <w:rPr>
          <w:rFonts w:ascii="Book Antiqua" w:eastAsia="Times New Roman" w:hAnsi="Book Antiqua" w:cs="Times New Roman"/>
          <w:sz w:val="24"/>
          <w:szCs w:val="24"/>
        </w:rPr>
        <w:t>12 or 24 wk</w:t>
      </w:r>
      <w:r w:rsidR="00A20A20">
        <w:rPr>
          <w:rFonts w:ascii="Book Antiqua" w:eastAsia="Times New Roman" w:hAnsi="Book Antiqua" w:cs="Times New Roman"/>
          <w:sz w:val="24"/>
          <w:szCs w:val="24"/>
        </w:rPr>
        <w:t xml:space="preserve"> after the end of treatment. Direct-acting antiviral drugs are medications that target specific parts of the </w:t>
      </w:r>
      <w:r w:rsidR="009710AC">
        <w:rPr>
          <w:rFonts w:ascii="Book Antiqua" w:eastAsia="SimSun" w:hAnsi="Book Antiqua" w:hint="eastAsia"/>
          <w:color w:val="000000"/>
          <w:sz w:val="24"/>
          <w:lang w:eastAsia="zh-CN"/>
        </w:rPr>
        <w:t>HCV</w:t>
      </w:r>
      <w:r w:rsidR="00A20A20">
        <w:rPr>
          <w:rFonts w:ascii="Book Antiqua" w:eastAsia="Times New Roman" w:hAnsi="Book Antiqua" w:cs="Times New Roman"/>
          <w:sz w:val="24"/>
          <w:szCs w:val="24"/>
        </w:rPr>
        <w:t xml:space="preserve"> in order to prevent the virus from duplicating. </w:t>
      </w:r>
    </w:p>
    <w:p w:rsidR="009864E1" w:rsidRDefault="009864E1" w:rsidP="0087239E">
      <w:pPr>
        <w:spacing w:line="360" w:lineRule="auto"/>
        <w:jc w:val="both"/>
        <w:rPr>
          <w:rFonts w:ascii="Book Antiqua" w:hAnsi="Book Antiqua"/>
          <w:color w:val="000000"/>
          <w:sz w:val="24"/>
        </w:rPr>
      </w:pPr>
    </w:p>
    <w:p w:rsidR="009710AC" w:rsidRPr="009710AC" w:rsidRDefault="009864E1" w:rsidP="0087239E">
      <w:pPr>
        <w:spacing w:line="360" w:lineRule="auto"/>
        <w:jc w:val="both"/>
        <w:rPr>
          <w:rFonts w:ascii="Book Antiqua" w:eastAsia="SimSun" w:hAnsi="Book Antiqua"/>
          <w:i/>
          <w:color w:val="000000"/>
          <w:sz w:val="24"/>
          <w:lang w:eastAsia="zh-CN"/>
        </w:rPr>
      </w:pPr>
      <w:r w:rsidRPr="009710AC">
        <w:rPr>
          <w:rFonts w:ascii="Book Antiqua" w:hAnsi="Book Antiqua"/>
          <w:b/>
          <w:i/>
          <w:color w:val="000000"/>
          <w:sz w:val="24"/>
        </w:rPr>
        <w:t>Peer-review</w:t>
      </w:r>
    </w:p>
    <w:p w:rsidR="009864E1" w:rsidRPr="009864E1" w:rsidRDefault="00883480" w:rsidP="0087239E">
      <w:pPr>
        <w:spacing w:line="360" w:lineRule="auto"/>
        <w:jc w:val="both"/>
        <w:rPr>
          <w:rFonts w:ascii="Times" w:hAnsi="Times"/>
          <w:sz w:val="24"/>
          <w:szCs w:val="20"/>
        </w:rPr>
      </w:pPr>
      <w:r>
        <w:rPr>
          <w:rFonts w:ascii="Book Antiqua" w:hAnsi="Book Antiqua"/>
          <w:color w:val="000000"/>
          <w:sz w:val="24"/>
        </w:rPr>
        <w:t xml:space="preserve">This is a </w:t>
      </w:r>
      <w:r w:rsidR="00A20A20">
        <w:rPr>
          <w:rFonts w:ascii="Book Antiqua" w:hAnsi="Book Antiqua"/>
          <w:color w:val="000000"/>
          <w:sz w:val="24"/>
        </w:rPr>
        <w:t>comprehensive</w:t>
      </w:r>
      <w:r>
        <w:rPr>
          <w:rFonts w:ascii="Book Antiqua" w:hAnsi="Book Antiqua"/>
          <w:color w:val="000000"/>
          <w:sz w:val="24"/>
        </w:rPr>
        <w:t xml:space="preserve"> observational study in which the authors </w:t>
      </w:r>
      <w:r w:rsidR="00A20A20">
        <w:rPr>
          <w:rFonts w:ascii="Book Antiqua" w:hAnsi="Book Antiqua"/>
          <w:color w:val="000000"/>
          <w:sz w:val="24"/>
        </w:rPr>
        <w:t xml:space="preserve">characterized and </w:t>
      </w:r>
      <w:r w:rsidR="00923E81">
        <w:rPr>
          <w:rFonts w:ascii="Book Antiqua" w:hAnsi="Book Antiqua"/>
          <w:color w:val="000000"/>
          <w:sz w:val="24"/>
        </w:rPr>
        <w:t xml:space="preserve">analyzed patients who failed treatment with new DAAs to uncover risk factors associated with SMV/SOF for treatment of chronic </w:t>
      </w:r>
      <w:r w:rsidR="009710AC">
        <w:rPr>
          <w:rFonts w:ascii="Book Antiqua" w:eastAsia="SimSun" w:hAnsi="Book Antiqua" w:hint="eastAsia"/>
          <w:color w:val="000000"/>
          <w:sz w:val="24"/>
          <w:lang w:eastAsia="zh-CN"/>
        </w:rPr>
        <w:t>HCV</w:t>
      </w:r>
      <w:r w:rsidR="00923E81">
        <w:rPr>
          <w:rFonts w:ascii="Book Antiqua" w:hAnsi="Book Antiqua"/>
          <w:color w:val="000000"/>
          <w:sz w:val="24"/>
        </w:rPr>
        <w:t xml:space="preserve"> infection. </w:t>
      </w:r>
      <w:r w:rsidR="00A20A20">
        <w:rPr>
          <w:rFonts w:ascii="Book Antiqua" w:hAnsi="Book Antiqua"/>
          <w:color w:val="000000"/>
          <w:sz w:val="24"/>
        </w:rPr>
        <w:t xml:space="preserve">Identifying factors associated with treatment failure prior to initiating treatment is important in order to optimize treatment strategies and reduce health care costs. </w:t>
      </w:r>
      <w:r w:rsidR="00923E81">
        <w:rPr>
          <w:rFonts w:ascii="Book Antiqua" w:hAnsi="Book Antiqua"/>
          <w:color w:val="000000"/>
          <w:sz w:val="24"/>
        </w:rPr>
        <w:t xml:space="preserve">The results suggest that patients with complex histories may benefit from individualized risk analysis prior to treatment. </w:t>
      </w:r>
    </w:p>
    <w:p w:rsidR="004C1481" w:rsidRDefault="004C1481" w:rsidP="0087239E">
      <w:pPr>
        <w:jc w:val="both"/>
        <w:rPr>
          <w:rFonts w:ascii="Book Antiqua" w:hAnsi="Book Antiqua"/>
          <w:b/>
          <w:caps/>
          <w:sz w:val="24"/>
        </w:rPr>
      </w:pPr>
    </w:p>
    <w:p w:rsidR="0024083C" w:rsidRDefault="0024083C" w:rsidP="0087239E">
      <w:pPr>
        <w:jc w:val="both"/>
        <w:rPr>
          <w:rFonts w:ascii="Book Antiqua" w:eastAsia="SimSun" w:hAnsi="Book Antiqua"/>
          <w:b/>
          <w:sz w:val="24"/>
          <w:szCs w:val="21"/>
          <w:lang w:eastAsia="zh-CN"/>
        </w:rPr>
      </w:pPr>
      <w:r w:rsidRPr="009710AC">
        <w:rPr>
          <w:rFonts w:ascii="Book Antiqua" w:hAnsi="Book Antiqua"/>
          <w:b/>
          <w:sz w:val="24"/>
          <w:szCs w:val="21"/>
        </w:rPr>
        <w:t xml:space="preserve">REFERENCES </w:t>
      </w:r>
    </w:p>
    <w:p w:rsidR="00AC4DCB" w:rsidRPr="000554F5" w:rsidRDefault="00AC4DCB" w:rsidP="00AC4DCB">
      <w:pPr>
        <w:jc w:val="both"/>
        <w:rPr>
          <w:rFonts w:ascii="Book Antiqua" w:eastAsia="SimSun" w:hAnsi="Book Antiqua" w:cs="SimSun"/>
          <w:color w:val="000000"/>
          <w:sz w:val="24"/>
          <w:szCs w:val="24"/>
        </w:rPr>
      </w:pPr>
      <w:r w:rsidRPr="0092080C">
        <w:rPr>
          <w:rFonts w:ascii="Book Antiqua" w:eastAsia="SimSun" w:hAnsi="Book Antiqua" w:cs="SimSun"/>
          <w:color w:val="000000"/>
          <w:sz w:val="24"/>
          <w:szCs w:val="24"/>
        </w:rPr>
        <w:t xml:space="preserve">1 </w:t>
      </w:r>
      <w:r w:rsidRPr="000554F5">
        <w:rPr>
          <w:rFonts w:ascii="Book Antiqua" w:eastAsia="SimSun" w:hAnsi="Book Antiqua" w:cs="SimSun"/>
          <w:b/>
          <w:color w:val="000000"/>
          <w:sz w:val="24"/>
          <w:szCs w:val="24"/>
        </w:rPr>
        <w:t>World Health Organization</w:t>
      </w:r>
      <w:r w:rsidRPr="000554F5">
        <w:rPr>
          <w:rFonts w:ascii="Book Antiqua" w:eastAsia="SimSun" w:hAnsi="Book Antiqua" w:cs="SimSun"/>
          <w:color w:val="000000"/>
          <w:sz w:val="24"/>
          <w:szCs w:val="24"/>
        </w:rPr>
        <w:t>. Global alert and response (GAR). Hepatitis C. 2012</w:t>
      </w:r>
      <w:r w:rsidRPr="0092080C">
        <w:rPr>
          <w:rFonts w:ascii="Book Antiqua" w:eastAsia="SimSun" w:hAnsi="Book Antiqua" w:cs="SimSun"/>
          <w:color w:val="000000"/>
          <w:sz w:val="24"/>
          <w:szCs w:val="24"/>
        </w:rPr>
        <w:t xml:space="preserve">. Available from: URL: </w:t>
      </w:r>
      <w:r w:rsidRPr="000554F5">
        <w:rPr>
          <w:rFonts w:ascii="Book Antiqua" w:eastAsia="SimSun" w:hAnsi="Book Antiqua" w:cs="SimSun"/>
          <w:color w:val="000000"/>
          <w:sz w:val="24"/>
          <w:szCs w:val="24"/>
        </w:rPr>
        <w:t>http: //www.who.int/csr/disease/hepatitis/w</w:t>
      </w:r>
      <w:r w:rsidRPr="0092080C">
        <w:rPr>
          <w:rFonts w:ascii="Book Antiqua" w:eastAsia="SimSun" w:hAnsi="Book Antiqua" w:cs="SimSun"/>
          <w:color w:val="000000"/>
          <w:sz w:val="24"/>
          <w:szCs w:val="24"/>
        </w:rPr>
        <w:t>hocdscsrlyo2003/en/index4.html</w:t>
      </w:r>
    </w:p>
    <w:p w:rsidR="00AC4DCB" w:rsidRPr="000554F5" w:rsidRDefault="00AC4DCB" w:rsidP="00AC4DCB">
      <w:pPr>
        <w:jc w:val="both"/>
        <w:rPr>
          <w:rFonts w:ascii="Book Antiqua" w:eastAsia="SimSun" w:hAnsi="Book Antiqua" w:cs="SimSun"/>
          <w:color w:val="000000"/>
          <w:sz w:val="24"/>
          <w:szCs w:val="24"/>
        </w:rPr>
      </w:pPr>
      <w:r w:rsidRPr="0092080C">
        <w:rPr>
          <w:rFonts w:ascii="Book Antiqua" w:eastAsia="SimSun" w:hAnsi="Book Antiqua" w:cs="SimSun"/>
          <w:color w:val="000000"/>
          <w:sz w:val="24"/>
          <w:szCs w:val="24"/>
        </w:rPr>
        <w:t xml:space="preserve">2 </w:t>
      </w:r>
      <w:r w:rsidRPr="000554F5">
        <w:rPr>
          <w:rFonts w:ascii="Book Antiqua" w:eastAsia="SimSun" w:hAnsi="Book Antiqua" w:cs="SimSun"/>
          <w:b/>
          <w:color w:val="000000"/>
          <w:sz w:val="24"/>
          <w:szCs w:val="24"/>
        </w:rPr>
        <w:t>Shepard CW</w:t>
      </w:r>
      <w:r w:rsidRPr="000554F5">
        <w:rPr>
          <w:rFonts w:ascii="Book Antiqua" w:eastAsia="SimSun" w:hAnsi="Book Antiqua" w:cs="SimSun"/>
          <w:color w:val="000000"/>
          <w:sz w:val="24"/>
          <w:szCs w:val="24"/>
        </w:rPr>
        <w:t xml:space="preserve">, Finelli L, Alter MJ. Global epidemiology of hepatitis C virus infection. </w:t>
      </w:r>
      <w:r w:rsidRPr="000554F5">
        <w:rPr>
          <w:rFonts w:ascii="Book Antiqua" w:eastAsia="SimSun" w:hAnsi="Book Antiqua" w:cs="SimSun"/>
          <w:i/>
          <w:color w:val="000000"/>
          <w:sz w:val="24"/>
          <w:szCs w:val="24"/>
        </w:rPr>
        <w:t>Lan</w:t>
      </w:r>
      <w:r w:rsidRPr="0092080C">
        <w:rPr>
          <w:rFonts w:ascii="Book Antiqua" w:eastAsia="SimSun" w:hAnsi="Book Antiqua" w:cs="SimSun"/>
          <w:i/>
          <w:color w:val="000000"/>
          <w:sz w:val="24"/>
          <w:szCs w:val="24"/>
        </w:rPr>
        <w:t xml:space="preserve">cet Infect Dis </w:t>
      </w:r>
      <w:r w:rsidRPr="0092080C">
        <w:rPr>
          <w:rFonts w:ascii="Book Antiqua" w:eastAsia="SimSun" w:hAnsi="Book Antiqua" w:cs="SimSun"/>
          <w:color w:val="000000"/>
          <w:sz w:val="24"/>
          <w:szCs w:val="24"/>
        </w:rPr>
        <w:t xml:space="preserve">2005; </w:t>
      </w:r>
      <w:r w:rsidRPr="0092080C">
        <w:rPr>
          <w:rFonts w:ascii="Book Antiqua" w:eastAsia="SimSun" w:hAnsi="Book Antiqua" w:cs="SimSun"/>
          <w:b/>
          <w:color w:val="000000"/>
          <w:sz w:val="24"/>
          <w:szCs w:val="24"/>
        </w:rPr>
        <w:t>5</w:t>
      </w:r>
      <w:r w:rsidRPr="0092080C">
        <w:rPr>
          <w:rFonts w:ascii="Book Antiqua" w:eastAsia="SimSun" w:hAnsi="Book Antiqua" w:cs="SimSun"/>
          <w:color w:val="000000"/>
          <w:sz w:val="24"/>
          <w:szCs w:val="24"/>
        </w:rPr>
        <w:t>: 558-567</w:t>
      </w:r>
      <w:r w:rsidRPr="000554F5">
        <w:rPr>
          <w:rFonts w:ascii="Book Antiqua" w:eastAsia="SimSun" w:hAnsi="Book Antiqua" w:cs="SimSun"/>
          <w:color w:val="000000"/>
          <w:sz w:val="24"/>
          <w:szCs w:val="24"/>
        </w:rPr>
        <w:t xml:space="preserve"> [PM</w:t>
      </w:r>
      <w:r w:rsidRPr="0092080C">
        <w:rPr>
          <w:rFonts w:ascii="Book Antiqua" w:eastAsia="SimSun" w:hAnsi="Book Antiqua" w:cs="SimSun"/>
          <w:color w:val="000000"/>
          <w:sz w:val="24"/>
          <w:szCs w:val="24"/>
        </w:rPr>
        <w:t>I</w:t>
      </w:r>
      <w:r w:rsidRPr="000554F5">
        <w:rPr>
          <w:rFonts w:ascii="Book Antiqua" w:eastAsia="SimSun" w:hAnsi="Book Antiqua" w:cs="SimSun"/>
          <w:color w:val="000000"/>
          <w:sz w:val="24"/>
          <w:szCs w:val="24"/>
        </w:rPr>
        <w:t>D</w:t>
      </w:r>
      <w:r w:rsidRPr="0092080C">
        <w:rPr>
          <w:rFonts w:ascii="Book Antiqua" w:eastAsia="SimSun" w:hAnsi="Book Antiqua" w:cs="SimSun"/>
          <w:color w:val="000000"/>
          <w:sz w:val="24"/>
          <w:szCs w:val="24"/>
        </w:rPr>
        <w:t>:</w:t>
      </w:r>
      <w:r w:rsidRPr="000554F5">
        <w:rPr>
          <w:rFonts w:ascii="Book Antiqua" w:eastAsia="SimSun" w:hAnsi="Book Antiqua" w:cs="SimSun"/>
          <w:color w:val="000000"/>
          <w:sz w:val="24"/>
          <w:szCs w:val="24"/>
        </w:rPr>
        <w:t xml:space="preserve"> 16122679 DOI: 10.1016/S1473-3099(05)70216-4]</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3</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Lavanchy D</w:t>
      </w:r>
      <w:r w:rsidRPr="000554F5">
        <w:rPr>
          <w:rFonts w:ascii="Book Antiqua" w:eastAsia="SimSun" w:hAnsi="Book Antiqua" w:cs="SimSun"/>
          <w:color w:val="000000"/>
          <w:sz w:val="24"/>
          <w:szCs w:val="24"/>
        </w:rPr>
        <w:t>. The global burden of hepatitis C.</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Liver Int</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2009;</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 xml:space="preserve">29 </w:t>
      </w:r>
      <w:r w:rsidRPr="000554F5">
        <w:rPr>
          <w:rFonts w:ascii="Book Antiqua" w:eastAsia="SimSun" w:hAnsi="Book Antiqua" w:cs="SimSun"/>
          <w:bCs/>
          <w:color w:val="000000"/>
          <w:sz w:val="24"/>
          <w:szCs w:val="24"/>
        </w:rPr>
        <w:t>Suppl 1</w:t>
      </w:r>
      <w:r w:rsidRPr="000554F5">
        <w:rPr>
          <w:rFonts w:ascii="Book Antiqua" w:eastAsia="SimSun" w:hAnsi="Book Antiqua" w:cs="SimSun"/>
          <w:color w:val="000000"/>
          <w:sz w:val="24"/>
          <w:szCs w:val="24"/>
        </w:rPr>
        <w:t>: 74-81 [PMID: 19207969 DOI: 10.1111/j.1478-3231.2008.01934.x]</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4</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Deuffic-Burban S</w:t>
      </w:r>
      <w:r w:rsidRPr="000554F5">
        <w:rPr>
          <w:rFonts w:ascii="Book Antiqua" w:eastAsia="SimSun" w:hAnsi="Book Antiqua" w:cs="SimSun"/>
          <w:color w:val="000000"/>
          <w:sz w:val="24"/>
          <w:szCs w:val="24"/>
        </w:rPr>
        <w:t>, Poynard T, Sulkowski MS, Wong JB. Estimating the future health burden of chronic hepatitis C and human immunodeficiency virus infections in the United States.</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J Viral Hepat</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2007;</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14</w:t>
      </w:r>
      <w:r w:rsidRPr="000554F5">
        <w:rPr>
          <w:rFonts w:ascii="Book Antiqua" w:eastAsia="SimSun" w:hAnsi="Book Antiqua" w:cs="SimSun"/>
          <w:color w:val="000000"/>
          <w:sz w:val="24"/>
          <w:szCs w:val="24"/>
        </w:rPr>
        <w:t>: 107-115 [PMID: 17244250 DOI: 10.1111/j.1365-2893.2006.00785.x]</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5</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Ghany MG</w:t>
      </w:r>
      <w:r w:rsidRPr="000554F5">
        <w:rPr>
          <w:rFonts w:ascii="Book Antiqua" w:eastAsia="SimSun" w:hAnsi="Book Antiqua" w:cs="SimSun"/>
          <w:color w:val="000000"/>
          <w:sz w:val="24"/>
          <w:szCs w:val="24"/>
        </w:rPr>
        <w:t>, Strader DB, Thomas DL, Seeff LB. Diagnosis, management, and treatment of hepatitis C: an update.</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Hepatology</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2009;</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49</w:t>
      </w:r>
      <w:r w:rsidRPr="000554F5">
        <w:rPr>
          <w:rFonts w:ascii="Book Antiqua" w:eastAsia="SimSun" w:hAnsi="Book Antiqua" w:cs="SimSun"/>
          <w:color w:val="000000"/>
          <w:sz w:val="24"/>
          <w:szCs w:val="24"/>
        </w:rPr>
        <w:t>: 1335-1374 [PMID: 19330875 DOI: 10.1002/hep.22759]</w:t>
      </w:r>
    </w:p>
    <w:p w:rsidR="00AC4DCB" w:rsidRPr="000554F5" w:rsidRDefault="00AC4DCB" w:rsidP="00AC4DCB">
      <w:pPr>
        <w:jc w:val="both"/>
        <w:rPr>
          <w:rFonts w:ascii="Book Antiqua" w:eastAsia="SimSun" w:hAnsi="Book Antiqua" w:cs="SimSun"/>
          <w:color w:val="000000"/>
          <w:sz w:val="24"/>
          <w:szCs w:val="24"/>
        </w:rPr>
      </w:pPr>
      <w:r w:rsidRPr="0092080C">
        <w:rPr>
          <w:rFonts w:ascii="Book Antiqua" w:eastAsia="SimSun" w:hAnsi="Book Antiqua" w:cs="SimSun"/>
          <w:color w:val="000000"/>
          <w:sz w:val="24"/>
          <w:szCs w:val="24"/>
        </w:rPr>
        <w:t xml:space="preserve">6 </w:t>
      </w:r>
      <w:r w:rsidRPr="000554F5">
        <w:rPr>
          <w:rFonts w:ascii="Book Antiqua" w:eastAsia="SimSun" w:hAnsi="Book Antiqua" w:cs="SimSun"/>
          <w:b/>
          <w:color w:val="000000"/>
          <w:sz w:val="24"/>
          <w:szCs w:val="24"/>
        </w:rPr>
        <w:t>Morgan TR</w:t>
      </w:r>
      <w:r w:rsidRPr="000554F5">
        <w:rPr>
          <w:rFonts w:ascii="Book Antiqua" w:eastAsia="SimSun" w:hAnsi="Book Antiqua" w:cs="SimSun"/>
          <w:color w:val="000000"/>
          <w:sz w:val="24"/>
          <w:szCs w:val="24"/>
        </w:rPr>
        <w:t xml:space="preserve">, Ghany MG, Kim HY, Snow KK, Shiffman ML, De Santo JL, Lee WM, Di Bisceglie AM, Bonkovsky HL, Dienstag JL, Morishima C, Lindsay KL, Lok AS; HALT-C Trial Group. Outcome of sustained virological responders with histologically advanced chronic hepatitis C. </w:t>
      </w:r>
      <w:r w:rsidRPr="000554F5">
        <w:rPr>
          <w:rFonts w:ascii="Book Antiqua" w:eastAsia="SimSun" w:hAnsi="Book Antiqua" w:cs="SimSun"/>
          <w:i/>
          <w:color w:val="000000"/>
          <w:sz w:val="24"/>
          <w:szCs w:val="24"/>
        </w:rPr>
        <w:t>Hepatology</w:t>
      </w:r>
      <w:r w:rsidRPr="000554F5">
        <w:rPr>
          <w:rFonts w:ascii="Book Antiqua" w:eastAsia="SimSun" w:hAnsi="Book Antiqua" w:cs="SimSun"/>
          <w:color w:val="000000"/>
          <w:sz w:val="24"/>
          <w:szCs w:val="24"/>
        </w:rPr>
        <w:t xml:space="preserve"> 2010; </w:t>
      </w:r>
      <w:r w:rsidRPr="000554F5">
        <w:rPr>
          <w:rFonts w:ascii="Book Antiqua" w:eastAsia="SimSun" w:hAnsi="Book Antiqua" w:cs="SimSun"/>
          <w:b/>
          <w:color w:val="000000"/>
          <w:sz w:val="24"/>
          <w:szCs w:val="24"/>
        </w:rPr>
        <w:t>52</w:t>
      </w:r>
      <w:r w:rsidRPr="000554F5">
        <w:rPr>
          <w:rFonts w:ascii="Book Antiqua" w:eastAsia="SimSun" w:hAnsi="Book Antiqua" w:cs="SimSun"/>
          <w:color w:val="000000"/>
          <w:sz w:val="24"/>
          <w:szCs w:val="24"/>
        </w:rPr>
        <w:t>: 833-844 [PM</w:t>
      </w:r>
      <w:r w:rsidRPr="0092080C">
        <w:rPr>
          <w:rFonts w:ascii="Book Antiqua" w:eastAsia="SimSun" w:hAnsi="Book Antiqua" w:cs="SimSun"/>
          <w:color w:val="000000"/>
          <w:sz w:val="24"/>
          <w:szCs w:val="24"/>
        </w:rPr>
        <w:t>I</w:t>
      </w:r>
      <w:r w:rsidRPr="000554F5">
        <w:rPr>
          <w:rFonts w:ascii="Book Antiqua" w:eastAsia="SimSun" w:hAnsi="Book Antiqua" w:cs="SimSun"/>
          <w:color w:val="000000"/>
          <w:sz w:val="24"/>
          <w:szCs w:val="24"/>
        </w:rPr>
        <w:t>D</w:t>
      </w:r>
      <w:r w:rsidRPr="0092080C">
        <w:rPr>
          <w:rFonts w:ascii="Book Antiqua" w:eastAsia="SimSun" w:hAnsi="Book Antiqua" w:cs="SimSun"/>
          <w:color w:val="000000"/>
          <w:sz w:val="24"/>
          <w:szCs w:val="24"/>
        </w:rPr>
        <w:t>:</w:t>
      </w:r>
      <w:r w:rsidRPr="000554F5">
        <w:rPr>
          <w:rFonts w:ascii="Book Antiqua" w:eastAsia="SimSun" w:hAnsi="Book Antiqua" w:cs="SimSun"/>
          <w:color w:val="000000"/>
          <w:sz w:val="24"/>
          <w:szCs w:val="24"/>
        </w:rPr>
        <w:t xml:space="preserve"> 20564351 DOI: 10.1002/hep.23744]</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7</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Ghany MG</w:t>
      </w:r>
      <w:r w:rsidRPr="000554F5">
        <w:rPr>
          <w:rFonts w:ascii="Book Antiqua" w:eastAsia="SimSun" w:hAnsi="Book Antiqua" w:cs="SimSun"/>
          <w:color w:val="000000"/>
          <w:sz w:val="24"/>
          <w:szCs w:val="24"/>
        </w:rPr>
        <w:t>, Nelson DR, Strader DB, Thomas DL, Seeff LB. An update on treatment of genotype 1 chronic hepatitis C virus infection: 2011 practice guideline by the American Association for the Study of Liver Diseases.</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Hepatology</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2011;</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54</w:t>
      </w:r>
      <w:r w:rsidRPr="000554F5">
        <w:rPr>
          <w:rFonts w:ascii="Book Antiqua" w:eastAsia="SimSun" w:hAnsi="Book Antiqua" w:cs="SimSun"/>
          <w:color w:val="000000"/>
          <w:sz w:val="24"/>
          <w:szCs w:val="24"/>
        </w:rPr>
        <w:t>: 1433-1444 [PMID: 21898493 DOI: 10.1002/hep.24641]</w:t>
      </w:r>
    </w:p>
    <w:p w:rsidR="00AC4DCB" w:rsidRPr="000554F5" w:rsidRDefault="00AC4DCB" w:rsidP="00AC4DCB">
      <w:pPr>
        <w:jc w:val="both"/>
        <w:rPr>
          <w:rFonts w:ascii="Book Antiqua" w:eastAsia="SimSun" w:hAnsi="Book Antiqua" w:cs="SimSun"/>
          <w:color w:val="000000"/>
          <w:sz w:val="24"/>
          <w:szCs w:val="24"/>
        </w:rPr>
      </w:pPr>
      <w:r w:rsidRPr="0092080C">
        <w:rPr>
          <w:rFonts w:ascii="Book Antiqua" w:eastAsia="SimSun" w:hAnsi="Book Antiqua" w:cs="SimSun"/>
          <w:color w:val="000000"/>
          <w:sz w:val="24"/>
          <w:szCs w:val="24"/>
        </w:rPr>
        <w:t xml:space="preserve">8 </w:t>
      </w:r>
      <w:r w:rsidRPr="000554F5">
        <w:rPr>
          <w:rFonts w:ascii="Book Antiqua" w:eastAsia="SimSun" w:hAnsi="Book Antiqua" w:cs="SimSun"/>
          <w:b/>
          <w:color w:val="000000"/>
          <w:sz w:val="24"/>
          <w:szCs w:val="24"/>
        </w:rPr>
        <w:t>Liang TJ</w:t>
      </w:r>
      <w:r w:rsidRPr="0092080C">
        <w:rPr>
          <w:rFonts w:ascii="Book Antiqua" w:eastAsia="SimSun" w:hAnsi="Book Antiqua" w:cs="SimSun"/>
          <w:color w:val="000000"/>
          <w:sz w:val="24"/>
          <w:szCs w:val="24"/>
        </w:rPr>
        <w:t>,</w:t>
      </w:r>
      <w:r w:rsidRPr="000554F5">
        <w:rPr>
          <w:rFonts w:ascii="Book Antiqua" w:eastAsia="SimSun" w:hAnsi="Book Antiqua" w:cs="SimSun"/>
          <w:b/>
          <w:color w:val="000000"/>
          <w:sz w:val="24"/>
          <w:szCs w:val="24"/>
        </w:rPr>
        <w:t xml:space="preserve"> </w:t>
      </w:r>
      <w:r w:rsidRPr="000554F5">
        <w:rPr>
          <w:rFonts w:ascii="Book Antiqua" w:eastAsia="SimSun" w:hAnsi="Book Antiqua" w:cs="SimSun"/>
          <w:color w:val="000000"/>
          <w:sz w:val="24"/>
          <w:szCs w:val="24"/>
        </w:rPr>
        <w:t xml:space="preserve">Ghany MG. Current and future therapies for hepatitis C virus infectrion. </w:t>
      </w:r>
      <w:r w:rsidRPr="000554F5">
        <w:rPr>
          <w:rFonts w:ascii="Book Antiqua" w:eastAsia="SimSun" w:hAnsi="Book Antiqua" w:cs="SimSun"/>
          <w:i/>
          <w:color w:val="000000"/>
          <w:sz w:val="24"/>
          <w:szCs w:val="24"/>
        </w:rPr>
        <w:t>N Engl J Med</w:t>
      </w:r>
      <w:r w:rsidRPr="000554F5">
        <w:rPr>
          <w:rFonts w:ascii="Book Antiqua" w:eastAsia="SimSun" w:hAnsi="Book Antiqua" w:cs="SimSun"/>
          <w:color w:val="000000"/>
          <w:sz w:val="24"/>
          <w:szCs w:val="24"/>
        </w:rPr>
        <w:t xml:space="preserve"> 2013; </w:t>
      </w:r>
      <w:r w:rsidRPr="000554F5">
        <w:rPr>
          <w:rFonts w:ascii="Book Antiqua" w:eastAsia="SimSun" w:hAnsi="Book Antiqua" w:cs="SimSun"/>
          <w:b/>
          <w:color w:val="000000"/>
          <w:sz w:val="24"/>
          <w:szCs w:val="24"/>
        </w:rPr>
        <w:t>368</w:t>
      </w:r>
      <w:r w:rsidRPr="000554F5">
        <w:rPr>
          <w:rFonts w:ascii="Book Antiqua" w:eastAsia="SimSun" w:hAnsi="Book Antiqua" w:cs="SimSun"/>
          <w:color w:val="000000"/>
          <w:sz w:val="24"/>
          <w:szCs w:val="24"/>
        </w:rPr>
        <w:t>: 1907-1917 [PM</w:t>
      </w:r>
      <w:r w:rsidRPr="0092080C">
        <w:rPr>
          <w:rFonts w:ascii="Book Antiqua" w:eastAsia="SimSun" w:hAnsi="Book Antiqua" w:cs="SimSun"/>
          <w:color w:val="000000"/>
          <w:sz w:val="24"/>
          <w:szCs w:val="24"/>
        </w:rPr>
        <w:t>I</w:t>
      </w:r>
      <w:r w:rsidRPr="000554F5">
        <w:rPr>
          <w:rFonts w:ascii="Book Antiqua" w:eastAsia="SimSun" w:hAnsi="Book Antiqua" w:cs="SimSun"/>
          <w:color w:val="000000"/>
          <w:sz w:val="24"/>
          <w:szCs w:val="24"/>
        </w:rPr>
        <w:t>D</w:t>
      </w:r>
      <w:r w:rsidRPr="0092080C">
        <w:rPr>
          <w:rFonts w:ascii="Book Antiqua" w:eastAsia="SimSun" w:hAnsi="Book Antiqua" w:cs="SimSun"/>
          <w:color w:val="000000"/>
          <w:sz w:val="24"/>
          <w:szCs w:val="24"/>
        </w:rPr>
        <w:t>:</w:t>
      </w:r>
      <w:r w:rsidRPr="000554F5">
        <w:rPr>
          <w:rFonts w:ascii="Book Antiqua" w:eastAsia="SimSun" w:hAnsi="Book Antiqua" w:cs="SimSun"/>
          <w:color w:val="000000"/>
          <w:sz w:val="24"/>
          <w:szCs w:val="24"/>
        </w:rPr>
        <w:t xml:space="preserve"> 23675659 DOI: 10.1056/NEJMra1213651]</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9</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Pawlotsky JM</w:t>
      </w:r>
      <w:r w:rsidRPr="000554F5">
        <w:rPr>
          <w:rFonts w:ascii="Book Antiqua" w:eastAsia="SimSun" w:hAnsi="Book Antiqua" w:cs="SimSun"/>
          <w:color w:val="000000"/>
          <w:sz w:val="24"/>
          <w:szCs w:val="24"/>
        </w:rPr>
        <w:t>. The results of Phase III clinical trials with telaprevir and boceprevir presented at the Liver Meeting 2010: a new standard of care for hepatitis C virus genotype 1 infection, but with issues still pending.</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Gastroenterology</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2011;</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140</w:t>
      </w:r>
      <w:r w:rsidRPr="000554F5">
        <w:rPr>
          <w:rFonts w:ascii="Book Antiqua" w:eastAsia="SimSun" w:hAnsi="Book Antiqua" w:cs="SimSun"/>
          <w:color w:val="000000"/>
          <w:sz w:val="24"/>
          <w:szCs w:val="24"/>
        </w:rPr>
        <w:t>: 746-754 [PMID: 21255572 DOI: 10.1053/j.gastro.2011.01.028]</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lastRenderedPageBreak/>
        <w:t>10</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Gao M</w:t>
      </w:r>
      <w:r w:rsidRPr="000554F5">
        <w:rPr>
          <w:rFonts w:ascii="Book Antiqua" w:eastAsia="SimSun" w:hAnsi="Book Antiqua" w:cs="SimSun"/>
          <w:color w:val="000000"/>
          <w:sz w:val="24"/>
          <w:szCs w:val="24"/>
        </w:rPr>
        <w:t>, Nettles RE, Belema M, Snyder LB, Nguyen VN, Fridell RA, Serrano-Wu MH, Langley DR, Sun JH, O'Boyle DR, Lemm JA, Wang C, Knipe JO, Chien C, Colonno RJ, Grasela DM, Meanwell NA, Hamann LG. Chemical genetics strategy identifies an HCV NS5A inhibitor with a potent clinical effect.</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Nature</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2010;</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465</w:t>
      </w:r>
      <w:r w:rsidRPr="000554F5">
        <w:rPr>
          <w:rFonts w:ascii="Book Antiqua" w:eastAsia="SimSun" w:hAnsi="Book Antiqua" w:cs="SimSun"/>
          <w:color w:val="000000"/>
          <w:sz w:val="24"/>
          <w:szCs w:val="24"/>
        </w:rPr>
        <w:t>: 96-100 [PMID: 20410884 DOI: 10.1038/nature08960]</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11</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Sofia MJ</w:t>
      </w:r>
      <w:r w:rsidRPr="000554F5">
        <w:rPr>
          <w:rFonts w:ascii="Book Antiqua" w:eastAsia="SimSun" w:hAnsi="Book Antiqua" w:cs="SimSun"/>
          <w:color w:val="000000"/>
          <w:sz w:val="24"/>
          <w:szCs w:val="24"/>
        </w:rPr>
        <w:t>, Bao D, Chang W, Du J, Nagarathnam D, Rachakonda S, Reddy PG, Ross BS, Wang P, Zhang HR, Bansal S, Espiritu C, Keilman M, Lam AM, Steuer HM, Niu C, Otto MJ, Furman PA. Discovery of a β-d-2'-deoxy-2'-α-fluoro-2'-β-C-methyluridine nucleotide prodrug (PSI-7977) for the treatment of hepatitis C virus.</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J Med Chem</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2010;</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53</w:t>
      </w:r>
      <w:r w:rsidRPr="000554F5">
        <w:rPr>
          <w:rFonts w:ascii="Book Antiqua" w:eastAsia="SimSun" w:hAnsi="Book Antiqua" w:cs="SimSun"/>
          <w:color w:val="000000"/>
          <w:sz w:val="24"/>
          <w:szCs w:val="24"/>
        </w:rPr>
        <w:t>: 7202-7218 [PMID: 20845908 DOI: 10.1021/jm100863x]</w:t>
      </w:r>
    </w:p>
    <w:p w:rsidR="00AC4DCB" w:rsidRPr="000554F5" w:rsidRDefault="00AC4DCB" w:rsidP="00AC4DCB">
      <w:pPr>
        <w:jc w:val="both"/>
        <w:rPr>
          <w:rFonts w:ascii="Book Antiqua" w:eastAsia="SimSun" w:hAnsi="Book Antiqua" w:cs="SimSun"/>
          <w:color w:val="000000"/>
          <w:sz w:val="24"/>
          <w:szCs w:val="24"/>
        </w:rPr>
      </w:pPr>
      <w:r w:rsidRPr="0092080C">
        <w:rPr>
          <w:rFonts w:ascii="Book Antiqua" w:eastAsia="SimSun" w:hAnsi="Book Antiqua" w:cs="SimSun"/>
          <w:color w:val="000000"/>
          <w:sz w:val="24"/>
          <w:szCs w:val="24"/>
        </w:rPr>
        <w:t xml:space="preserve">12 </w:t>
      </w:r>
      <w:r w:rsidRPr="000554F5">
        <w:rPr>
          <w:rFonts w:ascii="Book Antiqua" w:eastAsia="SimSun" w:hAnsi="Book Antiqua" w:cs="SimSun"/>
          <w:b/>
          <w:color w:val="000000"/>
          <w:sz w:val="24"/>
          <w:szCs w:val="24"/>
        </w:rPr>
        <w:t>Jacobson IM</w:t>
      </w:r>
      <w:r w:rsidRPr="000554F5">
        <w:rPr>
          <w:rFonts w:ascii="Book Antiqua" w:eastAsia="SimSun" w:hAnsi="Book Antiqua" w:cs="SimSun"/>
          <w:color w:val="000000"/>
          <w:sz w:val="24"/>
          <w:szCs w:val="24"/>
        </w:rPr>
        <w:t>, Ghalib RM, Rodriguez-Torres M, Younossi ZM, Corregidor A, Sulkowski MS, DeJesus E, Pearlman B, Rabinovitz M, Gitlin N, Lim JK, Pockros PJ, Fevery B, Lambrecht T, Ouwerkerk-Mahadevan S, Callewaert K, Symonds WT, Picchio G, Lindsay K, Beumont-Mauviel M, Lawitz E. SVR results of a once-daily regimen of simeprevir (TMC435) plus sofosbuvir (GS-7977) with or without ribavirin in cirrhotic and non-cirrhotic HCV genotype 1 treatment-naive and prior null responder patients: the COSMOS study. 64th Annual Meeting of the American Association for the Study of Liver Diseases, Was</w:t>
      </w:r>
      <w:r w:rsidRPr="0092080C">
        <w:rPr>
          <w:rFonts w:ascii="Book Antiqua" w:eastAsia="SimSun" w:hAnsi="Book Antiqua" w:cs="SimSun"/>
          <w:color w:val="000000"/>
          <w:sz w:val="24"/>
          <w:szCs w:val="24"/>
        </w:rPr>
        <w:t>hington DC, abstract LB-3, 2013</w:t>
      </w:r>
    </w:p>
    <w:p w:rsidR="00AC4DCB" w:rsidRPr="000554F5" w:rsidRDefault="00AC4DCB" w:rsidP="00AC4DCB">
      <w:pPr>
        <w:jc w:val="both"/>
        <w:rPr>
          <w:rFonts w:ascii="Book Antiqua" w:eastAsia="SimSun" w:hAnsi="Book Antiqua" w:cs="SimSun"/>
          <w:color w:val="000000"/>
          <w:sz w:val="24"/>
          <w:szCs w:val="24"/>
        </w:rPr>
      </w:pPr>
      <w:r w:rsidRPr="0092080C">
        <w:rPr>
          <w:rFonts w:ascii="Book Antiqua" w:eastAsia="SimSun" w:hAnsi="Book Antiqua" w:cs="SimSun"/>
          <w:color w:val="000000"/>
          <w:sz w:val="24"/>
          <w:szCs w:val="24"/>
        </w:rPr>
        <w:t xml:space="preserve">13 </w:t>
      </w:r>
      <w:r w:rsidRPr="000554F5">
        <w:rPr>
          <w:rFonts w:ascii="Book Antiqua" w:eastAsia="SimSun" w:hAnsi="Book Antiqua" w:cs="SimSun"/>
          <w:b/>
          <w:color w:val="000000"/>
          <w:sz w:val="24"/>
          <w:szCs w:val="24"/>
        </w:rPr>
        <w:t xml:space="preserve">AASLD/IDSA/IAS-USA. </w:t>
      </w:r>
      <w:r w:rsidRPr="000554F5">
        <w:rPr>
          <w:rFonts w:ascii="Book Antiqua" w:eastAsia="SimSun" w:hAnsi="Book Antiqua" w:cs="SimSun"/>
          <w:color w:val="000000"/>
          <w:sz w:val="24"/>
          <w:szCs w:val="24"/>
        </w:rPr>
        <w:t xml:space="preserve">Recommendations for testing, managing, and treating hepatitis C. </w:t>
      </w:r>
      <w:r w:rsidRPr="0092080C">
        <w:rPr>
          <w:rFonts w:ascii="Book Antiqua" w:eastAsia="SimSun" w:hAnsi="Book Antiqua" w:cs="SimSun"/>
          <w:color w:val="000000"/>
          <w:sz w:val="24"/>
          <w:szCs w:val="24"/>
        </w:rPr>
        <w:t xml:space="preserve">Available from: URL: </w:t>
      </w:r>
      <w:r w:rsidRPr="000554F5">
        <w:rPr>
          <w:rFonts w:ascii="Book Antiqua" w:eastAsia="SimSun" w:hAnsi="Book Antiqua" w:cs="SimSun"/>
          <w:color w:val="000000"/>
          <w:sz w:val="24"/>
          <w:szCs w:val="24"/>
        </w:rPr>
        <w:t xml:space="preserve">http: //hcvguidelines.org. Accessed April 24, </w:t>
      </w:r>
      <w:r w:rsidRPr="0092080C">
        <w:rPr>
          <w:rFonts w:ascii="Book Antiqua" w:eastAsia="SimSun" w:hAnsi="Book Antiqua" w:cs="SimSun"/>
          <w:color w:val="000000"/>
          <w:sz w:val="24"/>
          <w:szCs w:val="24"/>
        </w:rPr>
        <w:t>2014</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14</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Sherman KE</w:t>
      </w:r>
      <w:r w:rsidRPr="000554F5">
        <w:rPr>
          <w:rFonts w:ascii="Book Antiqua" w:eastAsia="SimSun" w:hAnsi="Book Antiqua" w:cs="SimSun"/>
          <w:color w:val="000000"/>
          <w:sz w:val="24"/>
          <w:szCs w:val="24"/>
        </w:rPr>
        <w:t>, Flamm SL, Afdhal NH, Nelson DR, Sulkowski MS, Everson GT, Fried MW, Adler M, Reesink HW, Martin M, Sankoh AJ, Adda N, Kauffman RS, George S, Wright CI, Poordad F</w:t>
      </w:r>
      <w:r w:rsidRPr="0092080C">
        <w:rPr>
          <w:rFonts w:ascii="Book Antiqua" w:eastAsia="SimSun" w:hAnsi="Book Antiqua" w:cs="SimSun"/>
          <w:color w:val="000000"/>
          <w:sz w:val="24"/>
          <w:szCs w:val="24"/>
        </w:rPr>
        <w:t>; ILLUMINATE Study Team.</w:t>
      </w:r>
      <w:r w:rsidRPr="000554F5">
        <w:rPr>
          <w:rFonts w:ascii="Book Antiqua" w:eastAsia="SimSun" w:hAnsi="Book Antiqua" w:cs="SimSun"/>
          <w:color w:val="000000"/>
          <w:sz w:val="24"/>
          <w:szCs w:val="24"/>
        </w:rPr>
        <w:t xml:space="preserve"> Response-guided telaprevir combination treatment for hepatitis C virus infection.</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N Engl J Med</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2011;</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365</w:t>
      </w:r>
      <w:r w:rsidRPr="000554F5">
        <w:rPr>
          <w:rFonts w:ascii="Book Antiqua" w:eastAsia="SimSun" w:hAnsi="Book Antiqua" w:cs="SimSun"/>
          <w:color w:val="000000"/>
          <w:sz w:val="24"/>
          <w:szCs w:val="24"/>
        </w:rPr>
        <w:t>: 1014-1024 [PMID: 21916639 DOI: 10.1056/NEJMoa1014463]</w:t>
      </w:r>
    </w:p>
    <w:p w:rsidR="00AC4DCB" w:rsidRPr="000554F5" w:rsidRDefault="00AC4DCB" w:rsidP="00AC4DCB">
      <w:pPr>
        <w:jc w:val="both"/>
        <w:rPr>
          <w:rFonts w:ascii="Book Antiqua" w:eastAsia="SimSun" w:hAnsi="Book Antiqua" w:cs="SimSun"/>
          <w:color w:val="000000"/>
          <w:sz w:val="24"/>
          <w:szCs w:val="24"/>
        </w:rPr>
      </w:pPr>
      <w:r w:rsidRPr="0092080C">
        <w:rPr>
          <w:rFonts w:ascii="Book Antiqua" w:eastAsia="SimSun" w:hAnsi="Book Antiqua" w:cs="SimSun"/>
          <w:color w:val="000000"/>
          <w:sz w:val="24"/>
          <w:szCs w:val="24"/>
        </w:rPr>
        <w:t xml:space="preserve">15 </w:t>
      </w:r>
      <w:r w:rsidRPr="000554F5">
        <w:rPr>
          <w:rFonts w:ascii="Book Antiqua" w:eastAsia="SimSun" w:hAnsi="Book Antiqua" w:cs="SimSun"/>
          <w:b/>
          <w:color w:val="000000"/>
          <w:sz w:val="24"/>
          <w:szCs w:val="24"/>
        </w:rPr>
        <w:t>Pol S</w:t>
      </w:r>
      <w:r w:rsidRPr="000554F5">
        <w:rPr>
          <w:rFonts w:ascii="Book Antiqua" w:eastAsia="SimSun" w:hAnsi="Book Antiqua" w:cs="SimSun"/>
          <w:color w:val="000000"/>
          <w:sz w:val="24"/>
          <w:szCs w:val="24"/>
        </w:rPr>
        <w:t xml:space="preserve">, Roberts SK, Andreone P, Younossi Z, Diago M, Lawitz EJ, Focaccia R, Foster GR, Horban A, Lonjon-Domanec I, DeMasi R, van Heeswijk R, De Meyer S, Picchio G, Witek J, Zeuzem S. Efficacy and safety of telaprevir-based regimens in cirrhotic patients with HCV genotype 1 and prior peginterferon/riba- virin treatment failure: subanalysis of the REALIZE phase III study. </w:t>
      </w:r>
      <w:r w:rsidRPr="000554F5">
        <w:rPr>
          <w:rFonts w:ascii="Book Antiqua" w:eastAsia="SimSun" w:hAnsi="Book Antiqua" w:cs="SimSun"/>
          <w:i/>
          <w:color w:val="000000"/>
          <w:sz w:val="24"/>
          <w:szCs w:val="24"/>
        </w:rPr>
        <w:t>Hepatology</w:t>
      </w:r>
      <w:r w:rsidRPr="000554F5">
        <w:rPr>
          <w:rFonts w:ascii="Book Antiqua" w:eastAsia="SimSun" w:hAnsi="Book Antiqua" w:cs="SimSun"/>
          <w:color w:val="000000"/>
          <w:sz w:val="24"/>
          <w:szCs w:val="24"/>
        </w:rPr>
        <w:t xml:space="preserve"> 2011; </w:t>
      </w:r>
      <w:r w:rsidRPr="000554F5">
        <w:rPr>
          <w:rFonts w:ascii="Book Antiqua" w:eastAsia="SimSun" w:hAnsi="Book Antiqua" w:cs="SimSun"/>
          <w:b/>
          <w:color w:val="000000"/>
          <w:sz w:val="24"/>
          <w:szCs w:val="24"/>
        </w:rPr>
        <w:t>54</w:t>
      </w:r>
      <w:r w:rsidRPr="0092080C">
        <w:rPr>
          <w:rFonts w:ascii="Book Antiqua" w:eastAsia="SimSun" w:hAnsi="Book Antiqua" w:cs="SimSun"/>
          <w:color w:val="000000"/>
          <w:sz w:val="24"/>
          <w:szCs w:val="24"/>
        </w:rPr>
        <w:t xml:space="preserve"> </w:t>
      </w:r>
      <w:r w:rsidRPr="000554F5">
        <w:rPr>
          <w:rFonts w:ascii="Book Antiqua" w:eastAsia="SimSun" w:hAnsi="Book Antiqua" w:cs="SimSun"/>
          <w:color w:val="000000"/>
          <w:sz w:val="24"/>
          <w:szCs w:val="24"/>
        </w:rPr>
        <w:t>(suppl): 374A-375A. Abstract</w:t>
      </w:r>
      <w:r w:rsidRPr="0092080C">
        <w:rPr>
          <w:rFonts w:ascii="Book Antiqua" w:eastAsia="SimSun" w:hAnsi="Book Antiqua" w:cs="SimSun"/>
          <w:color w:val="000000"/>
          <w:sz w:val="24"/>
          <w:szCs w:val="24"/>
        </w:rPr>
        <w:t xml:space="preserve"> 31</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16</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Lawitz E</w:t>
      </w:r>
      <w:r w:rsidRPr="000554F5">
        <w:rPr>
          <w:rFonts w:ascii="Book Antiqua" w:eastAsia="SimSun" w:hAnsi="Book Antiqua" w:cs="SimSun"/>
          <w:color w:val="000000"/>
          <w:sz w:val="24"/>
          <w:szCs w:val="24"/>
        </w:rPr>
        <w:t xml:space="preserve">, Poordad FF, Pang PS, Hyland RH, Ding X, Mo H, Symonds WT, McHutchison JG, Membreno FE. Sofosbuvir and ledipasvir fixed-dose combination with and without ribavirin in treatment-naive and previously treated patients with </w:t>
      </w:r>
      <w:r w:rsidRPr="000554F5">
        <w:rPr>
          <w:rFonts w:ascii="Book Antiqua" w:eastAsia="SimSun" w:hAnsi="Book Antiqua" w:cs="SimSun"/>
          <w:color w:val="000000"/>
          <w:sz w:val="24"/>
          <w:szCs w:val="24"/>
        </w:rPr>
        <w:lastRenderedPageBreak/>
        <w:t>genotype 1 hepatitis C virus infection (LONESTAR): an open-label, randomised, phase 2 trial.</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Lancet</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2014;</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383</w:t>
      </w:r>
      <w:r w:rsidRPr="000554F5">
        <w:rPr>
          <w:rFonts w:ascii="Book Antiqua" w:eastAsia="SimSun" w:hAnsi="Book Antiqua" w:cs="SimSun"/>
          <w:color w:val="000000"/>
          <w:sz w:val="24"/>
          <w:szCs w:val="24"/>
        </w:rPr>
        <w:t>: 515-523 [PMID: 24209977 DOI: 10.1016/S0140-6736(13)62121-2]</w:t>
      </w:r>
    </w:p>
    <w:p w:rsidR="00AC4DCB" w:rsidRPr="000554F5" w:rsidRDefault="00AC4DCB" w:rsidP="00AC4DCB">
      <w:pPr>
        <w:jc w:val="both"/>
        <w:rPr>
          <w:rFonts w:ascii="Book Antiqua" w:eastAsia="SimSun" w:hAnsi="Book Antiqua" w:cs="SimSun"/>
          <w:color w:val="000000"/>
          <w:sz w:val="24"/>
          <w:szCs w:val="24"/>
        </w:rPr>
      </w:pPr>
      <w:r w:rsidRPr="0092080C">
        <w:rPr>
          <w:rFonts w:ascii="Book Antiqua" w:eastAsia="SimSun" w:hAnsi="Book Antiqua" w:cs="SimSun"/>
          <w:color w:val="000000"/>
          <w:sz w:val="24"/>
          <w:szCs w:val="24"/>
        </w:rPr>
        <w:t xml:space="preserve">17 </w:t>
      </w:r>
      <w:r w:rsidRPr="000554F5">
        <w:rPr>
          <w:rFonts w:ascii="Book Antiqua" w:eastAsia="SimSun" w:hAnsi="Book Antiqua" w:cs="SimSun"/>
          <w:b/>
          <w:color w:val="000000"/>
          <w:sz w:val="24"/>
          <w:szCs w:val="24"/>
        </w:rPr>
        <w:t>Gane EJ</w:t>
      </w:r>
      <w:r w:rsidRPr="000554F5">
        <w:rPr>
          <w:rFonts w:ascii="Book Antiqua" w:eastAsia="SimSun" w:hAnsi="Book Antiqua" w:cs="SimSun"/>
          <w:color w:val="000000"/>
          <w:sz w:val="24"/>
          <w:szCs w:val="24"/>
        </w:rPr>
        <w:t>, Stedman CA, Hyland RH, Pang PS, Ding X, Symonds WT, McHutchison JG. ELECTRON: all-oral sofosbuvir-based 12-week regimens for the treatment of chronic HCV GT 1 infection. 48th annual meeting of the European Association for the Study of the Liver; 2013 April 24-28; Amsterdam, The Netherlands</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18</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Vezali E</w:t>
      </w:r>
      <w:r w:rsidRPr="000554F5">
        <w:rPr>
          <w:rFonts w:ascii="Book Antiqua" w:eastAsia="SimSun" w:hAnsi="Book Antiqua" w:cs="SimSun"/>
          <w:color w:val="000000"/>
          <w:sz w:val="24"/>
          <w:szCs w:val="24"/>
        </w:rPr>
        <w:t>, Aghemo A, Colombo M. A review of the treatment of chronic hepatitis C virus infection in cirrhosis.</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Clin Ther</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2010;</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32</w:t>
      </w:r>
      <w:r w:rsidRPr="000554F5">
        <w:rPr>
          <w:rFonts w:ascii="Book Antiqua" w:eastAsia="SimSun" w:hAnsi="Book Antiqua" w:cs="SimSun"/>
          <w:color w:val="000000"/>
          <w:sz w:val="24"/>
          <w:szCs w:val="24"/>
        </w:rPr>
        <w:t>: 2117-2138 [PMID: 21316532 DOI: 10.1016/S0149-2918(11)00022]</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19</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Bruno S</w:t>
      </w:r>
      <w:r w:rsidRPr="000554F5">
        <w:rPr>
          <w:rFonts w:ascii="Book Antiqua" w:eastAsia="SimSun" w:hAnsi="Book Antiqua" w:cs="SimSun"/>
          <w:color w:val="000000"/>
          <w:sz w:val="24"/>
          <w:szCs w:val="24"/>
        </w:rPr>
        <w:t>, Shiffman ML, Roberts SK, Gane EJ, Messinger D, Hadziyannis SJ, Marcellin P. Efficacy and safety of peginterferon alfa-2a (40KD) plus ribavirin in hepatitis C patients with advanced fibrosis and cirrhosis.</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Hepatology</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2010;</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51</w:t>
      </w:r>
      <w:r w:rsidRPr="000554F5">
        <w:rPr>
          <w:rFonts w:ascii="Book Antiqua" w:eastAsia="SimSun" w:hAnsi="Book Antiqua" w:cs="SimSun"/>
          <w:color w:val="000000"/>
          <w:sz w:val="24"/>
          <w:szCs w:val="24"/>
        </w:rPr>
        <w:t>: 388-397 [PMID: 19918980 DOI: 10.1002/hep.23340]</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20</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Abergel A</w:t>
      </w:r>
      <w:r w:rsidRPr="000554F5">
        <w:rPr>
          <w:rFonts w:ascii="Book Antiqua" w:eastAsia="SimSun" w:hAnsi="Book Antiqua" w:cs="SimSun"/>
          <w:color w:val="000000"/>
          <w:sz w:val="24"/>
          <w:szCs w:val="24"/>
        </w:rPr>
        <w:t>, Hezode C, Leroy V, Barange K, Bronowicki JP, Tran A, Alric L, Castera L, Bernard PH, Henquell C, Lafeuille H, Ughetto S, Darcha C, Chevallier M, Martineau N, Dubost S, Randl K, Dhumeaux D, Bommelaer G, Bonny C</w:t>
      </w:r>
      <w:r w:rsidRPr="0092080C">
        <w:rPr>
          <w:rFonts w:ascii="Book Antiqua" w:eastAsia="SimSun" w:hAnsi="Book Antiqua" w:cs="SimSun"/>
          <w:color w:val="000000"/>
          <w:sz w:val="24"/>
          <w:szCs w:val="24"/>
        </w:rPr>
        <w:t>; French multicenter study group.</w:t>
      </w:r>
      <w:r w:rsidRPr="000554F5">
        <w:rPr>
          <w:rFonts w:ascii="Book Antiqua" w:eastAsia="SimSun" w:hAnsi="Book Antiqua" w:cs="SimSun"/>
          <w:color w:val="000000"/>
          <w:sz w:val="24"/>
          <w:szCs w:val="24"/>
        </w:rPr>
        <w:t xml:space="preserve"> Peginterferon alpha-2b plus ribavirin for treatment of chronic hepatitis C with severe fibrosis: a multicentre randomized controlled trial comparing two doses of peginterferon alpha-2b.</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J Viral Hepat</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2006;</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13</w:t>
      </w:r>
      <w:r w:rsidRPr="000554F5">
        <w:rPr>
          <w:rFonts w:ascii="Book Antiqua" w:eastAsia="SimSun" w:hAnsi="Book Antiqua" w:cs="SimSun"/>
          <w:color w:val="000000"/>
          <w:sz w:val="24"/>
          <w:szCs w:val="24"/>
        </w:rPr>
        <w:t>: 811-820 [PMID: 17109680 DOI: 10.1053/j.gastro.2009.10.005]</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21</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Poordad F</w:t>
      </w:r>
      <w:r w:rsidRPr="000554F5">
        <w:rPr>
          <w:rFonts w:ascii="Book Antiqua" w:eastAsia="SimSun" w:hAnsi="Book Antiqua" w:cs="SimSun"/>
          <w:color w:val="000000"/>
          <w:sz w:val="24"/>
          <w:szCs w:val="24"/>
        </w:rPr>
        <w:t>, McCone J, Bacon BR, Bruno S, Manns MP, Sulkowski MS, Jacobson IM, Reddy KR, Goodman ZD, Boparai N, DiNubile MJ, Sniukiene V, Brass CA, Albrecht JK, Bronowicki JP</w:t>
      </w:r>
      <w:r w:rsidRPr="0092080C">
        <w:rPr>
          <w:rFonts w:ascii="Book Antiqua" w:eastAsia="SimSun" w:hAnsi="Book Antiqua" w:cs="SimSun"/>
          <w:color w:val="000000"/>
          <w:sz w:val="24"/>
          <w:szCs w:val="24"/>
        </w:rPr>
        <w:t>; SPRINT-2 Investigators.</w:t>
      </w:r>
      <w:r w:rsidRPr="000554F5">
        <w:rPr>
          <w:rFonts w:ascii="Book Antiqua" w:eastAsia="SimSun" w:hAnsi="Book Antiqua" w:cs="SimSun"/>
          <w:color w:val="000000"/>
          <w:sz w:val="24"/>
          <w:szCs w:val="24"/>
        </w:rPr>
        <w:t xml:space="preserve"> Boceprevir for untreated chronic HCV genotype 1 infection.</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N Engl J Med</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2011;</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364</w:t>
      </w:r>
      <w:r w:rsidRPr="000554F5">
        <w:rPr>
          <w:rFonts w:ascii="Book Antiqua" w:eastAsia="SimSun" w:hAnsi="Book Antiqua" w:cs="SimSun"/>
          <w:color w:val="000000"/>
          <w:sz w:val="24"/>
          <w:szCs w:val="24"/>
        </w:rPr>
        <w:t>: 1195-1206 [PMID: 21449783 DOI: 10.1056/NEJMoa1010494]</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22</w:t>
      </w:r>
      <w:r w:rsidRPr="0092080C">
        <w:rPr>
          <w:rFonts w:ascii="Book Antiqua" w:eastAsia="SimSun" w:hAnsi="Book Antiqua" w:cs="SimSun"/>
          <w:color w:val="000000"/>
          <w:sz w:val="24"/>
          <w:szCs w:val="24"/>
        </w:rPr>
        <w:t> </w:t>
      </w:r>
      <w:r w:rsidRPr="0092080C">
        <w:rPr>
          <w:rFonts w:ascii="Book Antiqua" w:hAnsi="Book Antiqua"/>
          <w:b/>
          <w:bCs/>
          <w:color w:val="000000"/>
          <w:sz w:val="24"/>
          <w:szCs w:val="24"/>
        </w:rPr>
        <w:t>Jacobson IM</w:t>
      </w:r>
      <w:r w:rsidRPr="0092080C">
        <w:rPr>
          <w:rFonts w:ascii="Book Antiqua" w:hAnsi="Book Antiqua"/>
          <w:color w:val="000000"/>
          <w:sz w:val="24"/>
          <w:szCs w:val="24"/>
        </w:rPr>
        <w:t>,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chronic hepatitis C virus infection.</w:t>
      </w:r>
      <w:r w:rsidRPr="0092080C">
        <w:rPr>
          <w:rStyle w:val="apple-converted-space"/>
          <w:rFonts w:ascii="Book Antiqua" w:hAnsi="Book Antiqua"/>
          <w:color w:val="000000"/>
          <w:sz w:val="24"/>
          <w:szCs w:val="24"/>
        </w:rPr>
        <w:t> </w:t>
      </w:r>
      <w:r w:rsidRPr="0092080C">
        <w:rPr>
          <w:rFonts w:ascii="Book Antiqua" w:hAnsi="Book Antiqua"/>
          <w:i/>
          <w:iCs/>
          <w:color w:val="000000"/>
          <w:sz w:val="24"/>
          <w:szCs w:val="24"/>
        </w:rPr>
        <w:t>N Engl J Med</w:t>
      </w:r>
      <w:r w:rsidRPr="0092080C">
        <w:rPr>
          <w:rStyle w:val="apple-converted-space"/>
          <w:rFonts w:ascii="Book Antiqua" w:hAnsi="Book Antiqua"/>
          <w:color w:val="000000"/>
          <w:sz w:val="24"/>
          <w:szCs w:val="24"/>
        </w:rPr>
        <w:t> </w:t>
      </w:r>
      <w:r w:rsidRPr="0092080C">
        <w:rPr>
          <w:rFonts w:ascii="Book Antiqua" w:hAnsi="Book Antiqua"/>
          <w:color w:val="000000"/>
          <w:sz w:val="24"/>
          <w:szCs w:val="24"/>
        </w:rPr>
        <w:t>2011;</w:t>
      </w:r>
      <w:r w:rsidRPr="0092080C">
        <w:rPr>
          <w:rStyle w:val="apple-converted-space"/>
          <w:rFonts w:ascii="Book Antiqua" w:hAnsi="Book Antiqua"/>
          <w:color w:val="000000"/>
          <w:sz w:val="24"/>
          <w:szCs w:val="24"/>
        </w:rPr>
        <w:t> </w:t>
      </w:r>
      <w:r w:rsidRPr="0092080C">
        <w:rPr>
          <w:rFonts w:ascii="Book Antiqua" w:hAnsi="Book Antiqua"/>
          <w:b/>
          <w:bCs/>
          <w:color w:val="000000"/>
          <w:sz w:val="24"/>
          <w:szCs w:val="24"/>
        </w:rPr>
        <w:t>364</w:t>
      </w:r>
      <w:r w:rsidRPr="0092080C">
        <w:rPr>
          <w:rFonts w:ascii="Book Antiqua" w:hAnsi="Book Antiqua"/>
          <w:color w:val="000000"/>
          <w:sz w:val="24"/>
          <w:szCs w:val="24"/>
        </w:rPr>
        <w:t>: 2405-2416 [PMID: 21696307 DOI: 10.1056/NEJMoa1012912]</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 xml:space="preserve">23 </w:t>
      </w:r>
      <w:r w:rsidRPr="0092080C">
        <w:rPr>
          <w:rFonts w:ascii="Book Antiqua" w:eastAsia="SimSun" w:hAnsi="Book Antiqua" w:cs="SimSun"/>
          <w:b/>
          <w:color w:val="000000"/>
          <w:sz w:val="24"/>
          <w:szCs w:val="24"/>
        </w:rPr>
        <w:t>Zeuzem S</w:t>
      </w:r>
      <w:r w:rsidRPr="0092080C">
        <w:rPr>
          <w:rFonts w:ascii="Book Antiqua" w:eastAsia="SimSun" w:hAnsi="Book Antiqua" w:cs="SimSun"/>
          <w:color w:val="000000"/>
          <w:sz w:val="24"/>
          <w:szCs w:val="24"/>
        </w:rPr>
        <w:t xml:space="preserve">, Andreone P, Pol S, Lawitz E, Diago M, Roberts S, Focaccia R, Younossi Z, Foster GR, Horban A, Ferenci P, Nevens F, Müllhaupt B, Pockros P, Terg R, Shouval D, </w:t>
      </w:r>
      <w:r w:rsidRPr="0092080C">
        <w:rPr>
          <w:rFonts w:ascii="Book Antiqua" w:eastAsia="SimSun" w:hAnsi="Book Antiqua" w:cs="SimSun"/>
          <w:color w:val="000000"/>
          <w:sz w:val="24"/>
          <w:szCs w:val="24"/>
        </w:rPr>
        <w:lastRenderedPageBreak/>
        <w:t>van Hoek B, Weiland O, Van Heeswijk R, De Meyer S, Luo D, Boogaerts G, Polo R, Picchio G, Beumont M; REALIZE Study Team.</w:t>
      </w:r>
      <w:r w:rsidRPr="000554F5">
        <w:rPr>
          <w:rFonts w:ascii="Book Antiqua" w:eastAsia="SimSun" w:hAnsi="Book Antiqua" w:cs="SimSun"/>
          <w:color w:val="000000"/>
          <w:sz w:val="24"/>
          <w:szCs w:val="24"/>
        </w:rPr>
        <w:t xml:space="preserve"> Telaprevir for retreatment of HCV infection. </w:t>
      </w:r>
      <w:r w:rsidRPr="000554F5">
        <w:rPr>
          <w:rFonts w:ascii="Book Antiqua" w:eastAsia="SimSun" w:hAnsi="Book Antiqua" w:cs="SimSun"/>
          <w:i/>
          <w:color w:val="000000"/>
          <w:sz w:val="24"/>
          <w:szCs w:val="24"/>
        </w:rPr>
        <w:t>N Eng L Med</w:t>
      </w:r>
      <w:r w:rsidRPr="000554F5">
        <w:rPr>
          <w:rFonts w:ascii="Book Antiqua" w:eastAsia="SimSun" w:hAnsi="Book Antiqua" w:cs="SimSun"/>
          <w:color w:val="000000"/>
          <w:sz w:val="24"/>
          <w:szCs w:val="24"/>
        </w:rPr>
        <w:t xml:space="preserve"> 2011; </w:t>
      </w:r>
      <w:r w:rsidRPr="000554F5">
        <w:rPr>
          <w:rFonts w:ascii="Book Antiqua" w:eastAsia="SimSun" w:hAnsi="Book Antiqua" w:cs="SimSun"/>
          <w:b/>
          <w:color w:val="000000"/>
          <w:sz w:val="24"/>
          <w:szCs w:val="24"/>
        </w:rPr>
        <w:t>364</w:t>
      </w:r>
      <w:r w:rsidRPr="000554F5">
        <w:rPr>
          <w:rFonts w:ascii="Book Antiqua" w:eastAsia="SimSun" w:hAnsi="Book Antiqua" w:cs="SimSun"/>
          <w:color w:val="000000"/>
          <w:sz w:val="24"/>
          <w:szCs w:val="24"/>
        </w:rPr>
        <w:t>: 2417-28 [</w:t>
      </w:r>
      <w:r w:rsidRPr="0092080C">
        <w:rPr>
          <w:rFonts w:ascii="Book Antiqua" w:eastAsia="SimSun" w:hAnsi="Book Antiqua" w:cs="SimSun"/>
          <w:color w:val="000000"/>
          <w:sz w:val="24"/>
          <w:szCs w:val="24"/>
        </w:rPr>
        <w:t>PMID: 21696308</w:t>
      </w:r>
      <w:r w:rsidRPr="000554F5">
        <w:rPr>
          <w:rFonts w:ascii="Book Antiqua" w:eastAsia="SimSun" w:hAnsi="Book Antiqua" w:cs="SimSun"/>
          <w:color w:val="000000"/>
          <w:sz w:val="24"/>
          <w:szCs w:val="24"/>
        </w:rPr>
        <w:t xml:space="preserve"> DOI: 10.1056/NEJMoa1013086]</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24</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Fierer J</w:t>
      </w:r>
      <w:r w:rsidRPr="000554F5">
        <w:rPr>
          <w:rFonts w:ascii="Book Antiqua" w:eastAsia="SimSun" w:hAnsi="Book Antiqua" w:cs="SimSun"/>
          <w:color w:val="000000"/>
          <w:sz w:val="24"/>
          <w:szCs w:val="24"/>
        </w:rPr>
        <w:t>, Finley F. Deficient serum bactericidal activity against Escherichia coli in patients with cirrhosis of the liver.</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J Clin Invest</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1979;</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63</w:t>
      </w:r>
      <w:r w:rsidRPr="000554F5">
        <w:rPr>
          <w:rFonts w:ascii="Book Antiqua" w:eastAsia="SimSun" w:hAnsi="Book Antiqua" w:cs="SimSun"/>
          <w:color w:val="000000"/>
          <w:sz w:val="24"/>
          <w:szCs w:val="24"/>
        </w:rPr>
        <w:t>: 912-921 [PMID: 376551 DOI: 10.1172/JCI109391]</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25</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O'Brien AJ</w:t>
      </w:r>
      <w:r w:rsidRPr="000554F5">
        <w:rPr>
          <w:rFonts w:ascii="Book Antiqua" w:eastAsia="SimSun" w:hAnsi="Book Antiqua" w:cs="SimSun"/>
          <w:color w:val="000000"/>
          <w:sz w:val="24"/>
          <w:szCs w:val="24"/>
        </w:rPr>
        <w:t>, Fullerton JN, Massey KA, Auld G, Sewell G, James S, Newson J, Karra E, Winstanley A, Alazawi W, Garcia-Martinez R, Cordoba J, Nicolaou A, Gilroy DW. Immunosuppression in acutely decompensated cirrhosis is mediated by prostaglandin E2.</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Nat Med</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2014;</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20</w:t>
      </w:r>
      <w:r w:rsidRPr="000554F5">
        <w:rPr>
          <w:rFonts w:ascii="Book Antiqua" w:eastAsia="SimSun" w:hAnsi="Book Antiqua" w:cs="SimSun"/>
          <w:color w:val="000000"/>
          <w:sz w:val="24"/>
          <w:szCs w:val="24"/>
        </w:rPr>
        <w:t>: 518-523 [PMID: 24728410 DOI: 10.1038/nm.3516]</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26</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Fried MW</w:t>
      </w:r>
      <w:r w:rsidRPr="000554F5">
        <w:rPr>
          <w:rFonts w:ascii="Book Antiqua" w:eastAsia="SimSun" w:hAnsi="Book Antiqua" w:cs="SimSun"/>
          <w:color w:val="000000"/>
          <w:sz w:val="24"/>
          <w:szCs w:val="24"/>
        </w:rPr>
        <w:t>, Shiffman ML, Reddy KR, Smith C, Marinos G, Gonçales FL, Häussinger D, Diago M, Carosi G, Dhumeaux D, Craxi A, Lin A, Hoffman J, Yu J. Peginterferon alfa-2a plus ribavirin for chronic hepatitis C virus infection.</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N Engl J Med</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2002;</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347</w:t>
      </w:r>
      <w:r w:rsidRPr="000554F5">
        <w:rPr>
          <w:rFonts w:ascii="Book Antiqua" w:eastAsia="SimSun" w:hAnsi="Book Antiqua" w:cs="SimSun"/>
          <w:color w:val="000000"/>
          <w:sz w:val="24"/>
          <w:szCs w:val="24"/>
        </w:rPr>
        <w:t>: 975-982 [PMID: 12324553 DOI: 10.1056/NEJMoa020047]</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27</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Berg T</w:t>
      </w:r>
      <w:r w:rsidRPr="000554F5">
        <w:rPr>
          <w:rFonts w:ascii="Book Antiqua" w:eastAsia="SimSun" w:hAnsi="Book Antiqua" w:cs="SimSun"/>
          <w:color w:val="000000"/>
          <w:sz w:val="24"/>
          <w:szCs w:val="24"/>
        </w:rPr>
        <w:t>, Sarrazin C, Herrmann E, Hinrichsen H, Gerlach T, Zachoval R, Wiedenmann B, Hopf U, Zeuzem S. Prediction of treatment outcome in patients with chronic hepatitis C: significance of baseline parameters and viral dynamics during therapy.</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Hepatology</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2003;</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37</w:t>
      </w:r>
      <w:r w:rsidRPr="000554F5">
        <w:rPr>
          <w:rFonts w:ascii="Book Antiqua" w:eastAsia="SimSun" w:hAnsi="Book Antiqua" w:cs="SimSun"/>
          <w:color w:val="000000"/>
          <w:sz w:val="24"/>
          <w:szCs w:val="24"/>
        </w:rPr>
        <w:t>: 600-609 [PMID: 12601358 DOI: 10.1053/jhep.2003.50106]</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28</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Jacobson IM</w:t>
      </w:r>
      <w:r w:rsidRPr="000554F5">
        <w:rPr>
          <w:rFonts w:ascii="Book Antiqua" w:eastAsia="SimSun" w:hAnsi="Book Antiqua" w:cs="SimSun"/>
          <w:color w:val="000000"/>
          <w:sz w:val="24"/>
          <w:szCs w:val="24"/>
        </w:rPr>
        <w:t>,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Lancet</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2014;</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384</w:t>
      </w:r>
      <w:r w:rsidRPr="000554F5">
        <w:rPr>
          <w:rFonts w:ascii="Book Antiqua" w:eastAsia="SimSun" w:hAnsi="Book Antiqua" w:cs="SimSun"/>
          <w:color w:val="000000"/>
          <w:sz w:val="24"/>
          <w:szCs w:val="24"/>
        </w:rPr>
        <w:t>: 403-413 [PMID: 24907225 DOI: 10.1016/S0140-6736(14)60494-3]</w:t>
      </w:r>
    </w:p>
    <w:p w:rsidR="00AC4DCB" w:rsidRPr="000554F5" w:rsidRDefault="00AC4DCB" w:rsidP="00AC4DCB">
      <w:pPr>
        <w:jc w:val="both"/>
        <w:rPr>
          <w:rFonts w:ascii="Book Antiqua" w:eastAsia="SimSun" w:hAnsi="Book Antiqua" w:cs="SimSun"/>
          <w:color w:val="000000"/>
          <w:sz w:val="24"/>
          <w:szCs w:val="24"/>
        </w:rPr>
      </w:pPr>
      <w:r w:rsidRPr="0092080C">
        <w:rPr>
          <w:rFonts w:ascii="Book Antiqua" w:eastAsia="SimSun" w:hAnsi="Book Antiqua" w:cs="SimSun"/>
          <w:color w:val="000000"/>
          <w:sz w:val="24"/>
          <w:szCs w:val="24"/>
        </w:rPr>
        <w:t xml:space="preserve">29 </w:t>
      </w:r>
      <w:r w:rsidRPr="0092080C">
        <w:rPr>
          <w:rFonts w:ascii="Book Antiqua" w:hAnsi="Book Antiqua"/>
          <w:b/>
          <w:bCs/>
          <w:color w:val="000000"/>
          <w:sz w:val="24"/>
          <w:szCs w:val="24"/>
        </w:rPr>
        <w:t>Berger KL</w:t>
      </w:r>
      <w:r w:rsidRPr="0092080C">
        <w:rPr>
          <w:rFonts w:ascii="Book Antiqua" w:hAnsi="Book Antiqua"/>
          <w:color w:val="000000"/>
          <w:sz w:val="24"/>
          <w:szCs w:val="24"/>
        </w:rPr>
        <w:t>, Triki I, Cartier M, Marquis M, Massariol MJ, Böcher WO, Datsenko Y, Steinmann G, Scherer J, Stern JO, Kukolj G. Baseline hepatitis C virus (HCV) NS3 polymorphisms and their impact on treatment response in clinical studies of the HCV NS3 protease inhibitor faldaprevir.</w:t>
      </w:r>
      <w:r w:rsidRPr="0092080C">
        <w:rPr>
          <w:rStyle w:val="apple-converted-space"/>
          <w:rFonts w:ascii="Book Antiqua" w:hAnsi="Book Antiqua"/>
          <w:color w:val="000000"/>
          <w:sz w:val="24"/>
          <w:szCs w:val="24"/>
        </w:rPr>
        <w:t> </w:t>
      </w:r>
      <w:r w:rsidRPr="0092080C">
        <w:rPr>
          <w:rFonts w:ascii="Book Antiqua" w:hAnsi="Book Antiqua"/>
          <w:i/>
          <w:iCs/>
          <w:color w:val="000000"/>
          <w:sz w:val="24"/>
          <w:szCs w:val="24"/>
        </w:rPr>
        <w:t>Antimicrob Agents Chemother</w:t>
      </w:r>
      <w:r w:rsidRPr="0092080C">
        <w:rPr>
          <w:rStyle w:val="apple-converted-space"/>
          <w:rFonts w:ascii="Book Antiqua" w:hAnsi="Book Antiqua"/>
          <w:color w:val="000000"/>
          <w:sz w:val="24"/>
          <w:szCs w:val="24"/>
        </w:rPr>
        <w:t> </w:t>
      </w:r>
      <w:r w:rsidRPr="0092080C">
        <w:rPr>
          <w:rFonts w:ascii="Book Antiqua" w:hAnsi="Book Antiqua"/>
          <w:color w:val="000000"/>
          <w:sz w:val="24"/>
          <w:szCs w:val="24"/>
        </w:rPr>
        <w:t>2014;</w:t>
      </w:r>
      <w:r w:rsidRPr="0092080C">
        <w:rPr>
          <w:rStyle w:val="apple-converted-space"/>
          <w:rFonts w:ascii="Book Antiqua" w:hAnsi="Book Antiqua"/>
          <w:color w:val="000000"/>
          <w:sz w:val="24"/>
          <w:szCs w:val="24"/>
        </w:rPr>
        <w:t> </w:t>
      </w:r>
      <w:r w:rsidRPr="0092080C">
        <w:rPr>
          <w:rFonts w:ascii="Book Antiqua" w:hAnsi="Book Antiqua"/>
          <w:b/>
          <w:bCs/>
          <w:color w:val="000000"/>
          <w:sz w:val="24"/>
          <w:szCs w:val="24"/>
        </w:rPr>
        <w:t>58</w:t>
      </w:r>
      <w:r w:rsidRPr="0092080C">
        <w:rPr>
          <w:rFonts w:ascii="Book Antiqua" w:hAnsi="Book Antiqua"/>
          <w:color w:val="000000"/>
          <w:sz w:val="24"/>
          <w:szCs w:val="24"/>
        </w:rPr>
        <w:t>: 698-705 [PMID: 24217701 DOI: 10.1128/AAC.01976-13]</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t>30</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Shang L</w:t>
      </w:r>
      <w:r w:rsidRPr="000554F5">
        <w:rPr>
          <w:rFonts w:ascii="Book Antiqua" w:eastAsia="SimSun" w:hAnsi="Book Antiqua" w:cs="SimSun"/>
          <w:color w:val="000000"/>
          <w:sz w:val="24"/>
          <w:szCs w:val="24"/>
        </w:rPr>
        <w:t>, Lin K, Yin Z. Resistance mutations against HCV protease inhibitors and antiviral drug design.</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Curr Pharm Des</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2014;</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20</w:t>
      </w:r>
      <w:r w:rsidRPr="000554F5">
        <w:rPr>
          <w:rFonts w:ascii="Book Antiqua" w:eastAsia="SimSun" w:hAnsi="Book Antiqua" w:cs="SimSun"/>
          <w:color w:val="000000"/>
          <w:sz w:val="24"/>
          <w:szCs w:val="24"/>
        </w:rPr>
        <w:t>: 694-703 [PMID: 23688081 DOI: 10.2174/13816128113199990008]</w:t>
      </w:r>
    </w:p>
    <w:p w:rsidR="00AC4DCB" w:rsidRPr="000554F5" w:rsidRDefault="00AC4DCB" w:rsidP="00AC4DCB">
      <w:pPr>
        <w:jc w:val="both"/>
        <w:rPr>
          <w:rFonts w:ascii="Book Antiqua" w:eastAsia="SimSun" w:hAnsi="Book Antiqua" w:cs="SimSun"/>
          <w:color w:val="000000"/>
          <w:sz w:val="24"/>
          <w:szCs w:val="24"/>
        </w:rPr>
      </w:pPr>
      <w:r w:rsidRPr="000554F5">
        <w:rPr>
          <w:rFonts w:ascii="Book Antiqua" w:eastAsia="SimSun" w:hAnsi="Book Antiqua" w:cs="SimSun"/>
          <w:color w:val="000000"/>
          <w:sz w:val="24"/>
          <w:szCs w:val="24"/>
        </w:rPr>
        <w:lastRenderedPageBreak/>
        <w:t>31</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Donaldson EF</w:t>
      </w:r>
      <w:r w:rsidRPr="000554F5">
        <w:rPr>
          <w:rFonts w:ascii="Book Antiqua" w:eastAsia="SimSun" w:hAnsi="Book Antiqua" w:cs="SimSun"/>
          <w:color w:val="000000"/>
          <w:sz w:val="24"/>
          <w:szCs w:val="24"/>
        </w:rPr>
        <w:t>, Harrington PR, O'Rear JJ, Naeger LK. Clinical evidence and bioinformatics characterization of potential hepatitis C virus resistance pathways for sofosbuvir.</w:t>
      </w:r>
      <w:r w:rsidRPr="0092080C">
        <w:rPr>
          <w:rFonts w:ascii="Book Antiqua" w:eastAsia="SimSun" w:hAnsi="Book Antiqua" w:cs="SimSun"/>
          <w:color w:val="000000"/>
          <w:sz w:val="24"/>
          <w:szCs w:val="24"/>
        </w:rPr>
        <w:t> </w:t>
      </w:r>
      <w:r w:rsidRPr="000554F5">
        <w:rPr>
          <w:rFonts w:ascii="Book Antiqua" w:eastAsia="SimSun" w:hAnsi="Book Antiqua" w:cs="SimSun"/>
          <w:i/>
          <w:iCs/>
          <w:color w:val="000000"/>
          <w:sz w:val="24"/>
          <w:szCs w:val="24"/>
        </w:rPr>
        <w:t>Hepatology</w:t>
      </w:r>
      <w:r w:rsidRPr="0092080C">
        <w:rPr>
          <w:rFonts w:ascii="Book Antiqua" w:eastAsia="SimSun" w:hAnsi="Book Antiqua" w:cs="SimSun"/>
          <w:color w:val="000000"/>
          <w:sz w:val="24"/>
          <w:szCs w:val="24"/>
        </w:rPr>
        <w:t> </w:t>
      </w:r>
      <w:r w:rsidRPr="000554F5">
        <w:rPr>
          <w:rFonts w:ascii="Book Antiqua" w:eastAsia="SimSun" w:hAnsi="Book Antiqua" w:cs="SimSun"/>
          <w:color w:val="000000"/>
          <w:sz w:val="24"/>
          <w:szCs w:val="24"/>
        </w:rPr>
        <w:t>2015;</w:t>
      </w:r>
      <w:r w:rsidRPr="0092080C">
        <w:rPr>
          <w:rFonts w:ascii="Book Antiqua" w:eastAsia="SimSun" w:hAnsi="Book Antiqua" w:cs="SimSun"/>
          <w:color w:val="000000"/>
          <w:sz w:val="24"/>
          <w:szCs w:val="24"/>
        </w:rPr>
        <w:t> </w:t>
      </w:r>
      <w:r w:rsidRPr="000554F5">
        <w:rPr>
          <w:rFonts w:ascii="Book Antiqua" w:eastAsia="SimSun" w:hAnsi="Book Antiqua" w:cs="SimSun"/>
          <w:b/>
          <w:bCs/>
          <w:color w:val="000000"/>
          <w:sz w:val="24"/>
          <w:szCs w:val="24"/>
        </w:rPr>
        <w:t>61</w:t>
      </w:r>
      <w:r w:rsidRPr="000554F5">
        <w:rPr>
          <w:rFonts w:ascii="Book Antiqua" w:eastAsia="SimSun" w:hAnsi="Book Antiqua" w:cs="SimSun"/>
          <w:color w:val="000000"/>
          <w:sz w:val="24"/>
          <w:szCs w:val="24"/>
        </w:rPr>
        <w:t>: 56-65 [PMID: 25123381 DOI: 10.1002/hep.27375]</w:t>
      </w:r>
    </w:p>
    <w:p w:rsidR="00AC4DCB" w:rsidRPr="0092080C" w:rsidRDefault="00AC4DCB" w:rsidP="00AC4DCB">
      <w:pPr>
        <w:jc w:val="both"/>
        <w:rPr>
          <w:rFonts w:ascii="Book Antiqua" w:hAnsi="Book Antiqua"/>
          <w:sz w:val="24"/>
          <w:szCs w:val="24"/>
        </w:rPr>
      </w:pPr>
    </w:p>
    <w:p w:rsidR="00AC4DCB" w:rsidRDefault="00AC4DCB" w:rsidP="00AC4DCB">
      <w:pPr>
        <w:spacing w:line="360" w:lineRule="auto"/>
        <w:jc w:val="right"/>
        <w:rPr>
          <w:rFonts w:ascii="Book Antiqua" w:hAnsi="Book Antiqua"/>
          <w:b/>
          <w:bCs/>
          <w:sz w:val="24"/>
        </w:rPr>
      </w:pPr>
      <w:r w:rsidRPr="005F7DC3">
        <w:rPr>
          <w:rFonts w:ascii="Book Antiqua" w:hAnsi="Book Antiqua"/>
          <w:b/>
          <w:bCs/>
          <w:sz w:val="24"/>
        </w:rPr>
        <w:t xml:space="preserve">P-Reviewer: </w:t>
      </w:r>
      <w:r w:rsidRPr="00AC4DCB">
        <w:rPr>
          <w:rFonts w:ascii="Book Antiqua" w:hAnsi="Book Antiqua"/>
          <w:bCs/>
          <w:sz w:val="24"/>
        </w:rPr>
        <w:t>Slomiany</w:t>
      </w:r>
      <w:r w:rsidRPr="00AC4DCB">
        <w:rPr>
          <w:rFonts w:ascii="Book Antiqua" w:eastAsia="SimSun" w:hAnsi="Book Antiqua" w:hint="eastAsia"/>
          <w:bCs/>
          <w:sz w:val="24"/>
          <w:lang w:eastAsia="zh-CN"/>
        </w:rPr>
        <w:t xml:space="preserve"> </w:t>
      </w:r>
      <w:r w:rsidRPr="00AC4DCB">
        <w:rPr>
          <w:rFonts w:ascii="Book Antiqua" w:eastAsia="SimSun" w:hAnsi="Book Antiqua" w:hint="eastAsia"/>
          <w:bCs/>
          <w:caps/>
          <w:sz w:val="24"/>
          <w:lang w:eastAsia="zh-CN"/>
        </w:rPr>
        <w:t>bl</w:t>
      </w:r>
      <w:r w:rsidR="001E694D">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1E694D">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534F8F" w:rsidRDefault="00534F8F">
      <w:pPr>
        <w:rPr>
          <w:rFonts w:ascii="Book Antiqua" w:eastAsia="SimSun" w:hAnsi="Book Antiqua"/>
          <w:b/>
          <w:sz w:val="24"/>
          <w:szCs w:val="21"/>
          <w:lang w:eastAsia="zh-CN"/>
        </w:rPr>
      </w:pPr>
      <w:r>
        <w:rPr>
          <w:rFonts w:ascii="Book Antiqua" w:eastAsia="SimSun" w:hAnsi="Book Antiqua"/>
          <w:b/>
          <w:sz w:val="24"/>
          <w:szCs w:val="21"/>
          <w:lang w:eastAsia="zh-CN"/>
        </w:rPr>
        <w:br w:type="page"/>
      </w:r>
    </w:p>
    <w:p w:rsidR="00AC4DCB" w:rsidRPr="00AC4DCB" w:rsidRDefault="00AC4DCB" w:rsidP="0087239E">
      <w:pPr>
        <w:jc w:val="both"/>
        <w:rPr>
          <w:rFonts w:ascii="Book Antiqua" w:eastAsia="SimSun" w:hAnsi="Book Antiqua"/>
          <w:b/>
          <w:sz w:val="24"/>
          <w:szCs w:val="21"/>
          <w:lang w:eastAsia="zh-CN"/>
        </w:rPr>
      </w:pPr>
    </w:p>
    <w:p w:rsidR="00620759" w:rsidRDefault="00620759" w:rsidP="0087239E">
      <w:pPr>
        <w:spacing w:after="0" w:line="360" w:lineRule="auto"/>
        <w:jc w:val="both"/>
        <w:rPr>
          <w:rFonts w:ascii="Times New Roman" w:eastAsia="Times New Roman" w:hAnsi="Times New Roman" w:cs="Times New Roman"/>
          <w:b/>
        </w:rPr>
      </w:pPr>
    </w:p>
    <w:p w:rsidR="008A3739" w:rsidRPr="00AC4DCB" w:rsidRDefault="008A3739" w:rsidP="0087239E">
      <w:pPr>
        <w:spacing w:after="0" w:line="360" w:lineRule="auto"/>
        <w:jc w:val="both"/>
        <w:rPr>
          <w:rFonts w:ascii="Book Antiqua" w:eastAsia="SimSun" w:hAnsi="Book Antiqua" w:cs="Times New Roman"/>
          <w:b/>
          <w:sz w:val="24"/>
          <w:lang w:eastAsia="zh-CN"/>
        </w:rPr>
      </w:pPr>
      <w:r w:rsidRPr="00AC4DCB">
        <w:rPr>
          <w:rFonts w:ascii="Book Antiqua" w:hAnsi="Book Antiqua" w:cs="Times New Roman"/>
          <w:b/>
          <w:sz w:val="24"/>
        </w:rPr>
        <w:t>Table 1 Demographics and treatment hi</w:t>
      </w:r>
      <w:r w:rsidR="00AC4DCB" w:rsidRPr="00AC4DCB">
        <w:rPr>
          <w:rFonts w:ascii="Book Antiqua" w:hAnsi="Book Antiqua" w:cs="Times New Roman"/>
          <w:b/>
          <w:sz w:val="24"/>
        </w:rPr>
        <w:t>story for eight male cases</w:t>
      </w:r>
    </w:p>
    <w:tbl>
      <w:tblPr>
        <w:tblStyle w:val="TableGrid"/>
        <w:tblW w:w="10188" w:type="dxa"/>
        <w:tblBorders>
          <w:top w:val="single" w:sz="6" w:space="0" w:color="2E2ECB"/>
          <w:left w:val="none" w:sz="0" w:space="0" w:color="auto"/>
          <w:bottom w:val="single" w:sz="6" w:space="0" w:color="2E2ECB"/>
          <w:right w:val="none" w:sz="0" w:space="0" w:color="auto"/>
          <w:insideH w:val="none" w:sz="0" w:space="0" w:color="auto"/>
          <w:insideV w:val="none" w:sz="0" w:space="0" w:color="auto"/>
        </w:tblBorders>
        <w:tblLayout w:type="fixed"/>
        <w:tblLook w:val="00A0" w:firstRow="1" w:lastRow="0" w:firstColumn="1" w:lastColumn="0" w:noHBand="0" w:noVBand="0"/>
      </w:tblPr>
      <w:tblGrid>
        <w:gridCol w:w="558"/>
        <w:gridCol w:w="810"/>
        <w:gridCol w:w="360"/>
        <w:gridCol w:w="720"/>
        <w:gridCol w:w="863"/>
        <w:gridCol w:w="847"/>
        <w:gridCol w:w="720"/>
        <w:gridCol w:w="900"/>
        <w:gridCol w:w="810"/>
        <w:gridCol w:w="900"/>
        <w:gridCol w:w="1170"/>
        <w:gridCol w:w="720"/>
        <w:gridCol w:w="810"/>
      </w:tblGrid>
      <w:tr w:rsidR="008A3739" w:rsidRPr="009A26C7" w:rsidTr="00AC4DCB">
        <w:trPr>
          <w:trHeight w:val="1258"/>
        </w:trPr>
        <w:tc>
          <w:tcPr>
            <w:tcW w:w="558"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Case</w:t>
            </w:r>
          </w:p>
        </w:tc>
        <w:tc>
          <w:tcPr>
            <w:tcW w:w="81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Race</w:t>
            </w:r>
          </w:p>
        </w:tc>
        <w:tc>
          <w:tcPr>
            <w:tcW w:w="36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Age</w:t>
            </w:r>
          </w:p>
        </w:tc>
        <w:tc>
          <w:tcPr>
            <w:tcW w:w="72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Genotype</w:t>
            </w:r>
          </w:p>
        </w:tc>
        <w:tc>
          <w:tcPr>
            <w:tcW w:w="863"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Test to diagnose cirrhosis</w:t>
            </w:r>
          </w:p>
          <w:p w:rsidR="008A3739" w:rsidRPr="009A26C7" w:rsidRDefault="008A3739" w:rsidP="0087239E">
            <w:pPr>
              <w:spacing w:line="360" w:lineRule="auto"/>
              <w:jc w:val="both"/>
              <w:rPr>
                <w:rFonts w:ascii="Times New Roman" w:hAnsi="Times New Roman" w:cs="Times New Roman"/>
                <w:b/>
                <w:sz w:val="12"/>
                <w:szCs w:val="12"/>
              </w:rPr>
            </w:pPr>
          </w:p>
        </w:tc>
        <w:tc>
          <w:tcPr>
            <w:tcW w:w="847"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IL-28b</w:t>
            </w:r>
          </w:p>
        </w:tc>
        <w:tc>
          <w:tcPr>
            <w:tcW w:w="72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Total number of times treated (including DAAs)</w:t>
            </w:r>
          </w:p>
        </w:tc>
        <w:tc>
          <w:tcPr>
            <w:tcW w:w="90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Number of times treated with PEG/RBV dual therapy</w:t>
            </w:r>
          </w:p>
        </w:tc>
        <w:tc>
          <w:tcPr>
            <w:tcW w:w="81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Prior PI treatment</w:t>
            </w:r>
          </w:p>
        </w:tc>
        <w:tc>
          <w:tcPr>
            <w:tcW w:w="90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Time interval between PI and SMV/SOF</w:t>
            </w:r>
          </w:p>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 xml:space="preserve">(months) </w:t>
            </w:r>
          </w:p>
        </w:tc>
        <w:tc>
          <w:tcPr>
            <w:tcW w:w="117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Viral load prior to SMV/SOF treatment</w:t>
            </w:r>
          </w:p>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w:t>
            </w:r>
            <w:r w:rsidR="00F12A03" w:rsidRPr="009A26C7">
              <w:rPr>
                <w:rFonts w:ascii="Times New Roman" w:hAnsi="Times New Roman" w:cs="Times New Roman"/>
                <w:b/>
                <w:sz w:val="12"/>
                <w:szCs w:val="12"/>
              </w:rPr>
              <w:t>IU mL–1</w:t>
            </w:r>
            <w:r w:rsidRPr="009A26C7">
              <w:rPr>
                <w:rFonts w:ascii="Times New Roman" w:hAnsi="Times New Roman" w:cs="Times New Roman"/>
                <w:b/>
                <w:sz w:val="12"/>
                <w:szCs w:val="12"/>
              </w:rPr>
              <w:t>)</w:t>
            </w:r>
          </w:p>
        </w:tc>
        <w:tc>
          <w:tcPr>
            <w:tcW w:w="72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RBV used with SM/SOF</w:t>
            </w:r>
          </w:p>
        </w:tc>
        <w:tc>
          <w:tcPr>
            <w:tcW w:w="810" w:type="dxa"/>
            <w:tcBorders>
              <w:top w:val="single" w:sz="6" w:space="0" w:color="2E2ECB"/>
              <w:bottom w:val="single" w:sz="6" w:space="0" w:color="2E2ECB"/>
            </w:tcBorders>
          </w:tcPr>
          <w:p w:rsidR="008A3739" w:rsidRPr="009A26C7" w:rsidRDefault="008A3739" w:rsidP="0087239E">
            <w:pPr>
              <w:spacing w:line="360" w:lineRule="auto"/>
              <w:jc w:val="both"/>
              <w:rPr>
                <w:rFonts w:ascii="Times New Roman" w:hAnsi="Times New Roman" w:cs="Times New Roman"/>
                <w:b/>
                <w:sz w:val="12"/>
                <w:szCs w:val="12"/>
              </w:rPr>
            </w:pPr>
            <w:r w:rsidRPr="009A26C7">
              <w:rPr>
                <w:rFonts w:ascii="Times New Roman" w:hAnsi="Times New Roman" w:cs="Times New Roman"/>
                <w:b/>
                <w:sz w:val="12"/>
                <w:szCs w:val="12"/>
              </w:rPr>
              <w:t>Duration of treatment</w:t>
            </w:r>
          </w:p>
          <w:p w:rsidR="008A3739" w:rsidRPr="009A26C7" w:rsidRDefault="00AC4DCB" w:rsidP="0087239E">
            <w:pPr>
              <w:spacing w:line="360" w:lineRule="auto"/>
              <w:jc w:val="both"/>
              <w:rPr>
                <w:rFonts w:ascii="Times New Roman" w:hAnsi="Times New Roman" w:cs="Times New Roman"/>
                <w:b/>
                <w:sz w:val="12"/>
                <w:szCs w:val="12"/>
              </w:rPr>
            </w:pPr>
            <w:r>
              <w:rPr>
                <w:rFonts w:ascii="Times New Roman" w:hAnsi="Times New Roman" w:cs="Times New Roman"/>
                <w:b/>
                <w:sz w:val="12"/>
                <w:szCs w:val="12"/>
              </w:rPr>
              <w:t>(wk</w:t>
            </w:r>
            <w:r w:rsidR="008A3739" w:rsidRPr="009A26C7">
              <w:rPr>
                <w:rFonts w:ascii="Times New Roman" w:hAnsi="Times New Roman" w:cs="Times New Roman"/>
                <w:b/>
                <w:sz w:val="12"/>
                <w:szCs w:val="12"/>
              </w:rPr>
              <w:t>)</w:t>
            </w:r>
          </w:p>
        </w:tc>
      </w:tr>
      <w:tr w:rsidR="008A3739" w:rsidRPr="009A26C7" w:rsidTr="00AC4DCB">
        <w:trPr>
          <w:trHeight w:val="378"/>
        </w:trPr>
        <w:tc>
          <w:tcPr>
            <w:tcW w:w="558"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w:t>
            </w:r>
          </w:p>
        </w:tc>
        <w:tc>
          <w:tcPr>
            <w:tcW w:w="810"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White</w:t>
            </w:r>
          </w:p>
        </w:tc>
        <w:tc>
          <w:tcPr>
            <w:tcW w:w="360"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60</w:t>
            </w:r>
          </w:p>
        </w:tc>
        <w:tc>
          <w:tcPr>
            <w:tcW w:w="720"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1a</w:t>
            </w:r>
          </w:p>
        </w:tc>
        <w:tc>
          <w:tcPr>
            <w:tcW w:w="863"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Fibroscan (24 kPa)</w:t>
            </w:r>
          </w:p>
        </w:tc>
        <w:tc>
          <w:tcPr>
            <w:tcW w:w="847"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CT</w:t>
            </w:r>
          </w:p>
        </w:tc>
        <w:tc>
          <w:tcPr>
            <w:tcW w:w="720"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5</w:t>
            </w:r>
          </w:p>
        </w:tc>
        <w:tc>
          <w:tcPr>
            <w:tcW w:w="900"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3</w:t>
            </w:r>
          </w:p>
        </w:tc>
        <w:tc>
          <w:tcPr>
            <w:tcW w:w="810"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TVR</w:t>
            </w:r>
          </w:p>
        </w:tc>
        <w:tc>
          <w:tcPr>
            <w:tcW w:w="900"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 xml:space="preserve">30 </w:t>
            </w:r>
          </w:p>
        </w:tc>
        <w:tc>
          <w:tcPr>
            <w:tcW w:w="1170" w:type="dxa"/>
            <w:tcBorders>
              <w:top w:val="single" w:sz="6" w:space="0" w:color="2E2ECB"/>
            </w:tcBorders>
          </w:tcPr>
          <w:p w:rsidR="008A3739" w:rsidRPr="009A26C7" w:rsidRDefault="00AC4DCB" w:rsidP="0087239E">
            <w:pPr>
              <w:spacing w:line="360" w:lineRule="auto"/>
              <w:jc w:val="both"/>
              <w:rPr>
                <w:rFonts w:ascii="Times New Roman" w:hAnsi="Times New Roman" w:cs="Times New Roman"/>
                <w:sz w:val="14"/>
                <w:szCs w:val="14"/>
              </w:rPr>
            </w:pPr>
            <w:r>
              <w:rPr>
                <w:rFonts w:ascii="Times New Roman" w:hAnsi="Times New Roman" w:cs="Times New Roman"/>
                <w:sz w:val="14"/>
                <w:szCs w:val="14"/>
              </w:rPr>
              <w:t>1449</w:t>
            </w:r>
            <w:r w:rsidR="008A3739" w:rsidRPr="009A26C7">
              <w:rPr>
                <w:rFonts w:ascii="Times New Roman" w:hAnsi="Times New Roman" w:cs="Times New Roman"/>
                <w:sz w:val="14"/>
                <w:szCs w:val="14"/>
              </w:rPr>
              <w:t>160</w:t>
            </w:r>
          </w:p>
        </w:tc>
        <w:tc>
          <w:tcPr>
            <w:tcW w:w="720" w:type="dxa"/>
            <w:tcBorders>
              <w:top w:val="single" w:sz="6" w:space="0" w:color="2E2ECB"/>
            </w:tcBorders>
          </w:tcPr>
          <w:p w:rsidR="008A3739" w:rsidRPr="009A26C7" w:rsidRDefault="002944AA"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Yes</w:t>
            </w:r>
          </w:p>
        </w:tc>
        <w:tc>
          <w:tcPr>
            <w:tcW w:w="810" w:type="dxa"/>
            <w:tcBorders>
              <w:top w:val="single" w:sz="6" w:space="0" w:color="2E2ECB"/>
            </w:tcBorders>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12</w:t>
            </w:r>
          </w:p>
        </w:tc>
      </w:tr>
      <w:tr w:rsidR="008A3739" w:rsidRPr="009A26C7" w:rsidTr="00AC4DCB">
        <w:trPr>
          <w:trHeight w:val="378"/>
        </w:trPr>
        <w:tc>
          <w:tcPr>
            <w:tcW w:w="558"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2</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White</w:t>
            </w:r>
          </w:p>
        </w:tc>
        <w:tc>
          <w:tcPr>
            <w:tcW w:w="36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49</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1b</w:t>
            </w:r>
          </w:p>
        </w:tc>
        <w:tc>
          <w:tcPr>
            <w:tcW w:w="863"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Fibroscan (33.3 kPa)</w:t>
            </w:r>
          </w:p>
        </w:tc>
        <w:tc>
          <w:tcPr>
            <w:tcW w:w="847"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unknown</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3</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0</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TVR, BOC</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 xml:space="preserve">19 </w:t>
            </w:r>
          </w:p>
        </w:tc>
        <w:tc>
          <w:tcPr>
            <w:tcW w:w="1170" w:type="dxa"/>
          </w:tcPr>
          <w:p w:rsidR="008A3739" w:rsidRPr="009A26C7" w:rsidRDefault="00AC4DCB" w:rsidP="0087239E">
            <w:pPr>
              <w:spacing w:line="360" w:lineRule="auto"/>
              <w:jc w:val="both"/>
              <w:rPr>
                <w:rFonts w:ascii="Times New Roman" w:hAnsi="Times New Roman" w:cs="Times New Roman"/>
                <w:sz w:val="14"/>
                <w:szCs w:val="14"/>
              </w:rPr>
            </w:pPr>
            <w:r>
              <w:rPr>
                <w:rFonts w:ascii="Times New Roman" w:hAnsi="Times New Roman" w:cs="Times New Roman"/>
                <w:sz w:val="14"/>
                <w:szCs w:val="14"/>
              </w:rPr>
              <w:t>180</w:t>
            </w:r>
            <w:r w:rsidR="008A3739" w:rsidRPr="009A26C7">
              <w:rPr>
                <w:rFonts w:ascii="Times New Roman" w:hAnsi="Times New Roman" w:cs="Times New Roman"/>
                <w:sz w:val="14"/>
                <w:szCs w:val="14"/>
              </w:rPr>
              <w:t>020</w:t>
            </w:r>
          </w:p>
        </w:tc>
        <w:tc>
          <w:tcPr>
            <w:tcW w:w="720" w:type="dxa"/>
          </w:tcPr>
          <w:p w:rsidR="008A3739" w:rsidRPr="009A26C7" w:rsidRDefault="002944AA"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Yes</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12</w:t>
            </w:r>
          </w:p>
        </w:tc>
      </w:tr>
      <w:tr w:rsidR="008A3739" w:rsidRPr="009A26C7" w:rsidTr="00AC4DCB">
        <w:trPr>
          <w:trHeight w:val="392"/>
        </w:trPr>
        <w:tc>
          <w:tcPr>
            <w:tcW w:w="558"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3</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White</w:t>
            </w:r>
          </w:p>
        </w:tc>
        <w:tc>
          <w:tcPr>
            <w:tcW w:w="36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54</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1a</w:t>
            </w:r>
          </w:p>
        </w:tc>
        <w:tc>
          <w:tcPr>
            <w:tcW w:w="863"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Fibroscan (32.8 kPa)</w:t>
            </w:r>
          </w:p>
        </w:tc>
        <w:tc>
          <w:tcPr>
            <w:tcW w:w="847"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unknown</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4</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2</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TVR</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 xml:space="preserve">26 </w:t>
            </w:r>
          </w:p>
        </w:tc>
        <w:tc>
          <w:tcPr>
            <w:tcW w:w="1170" w:type="dxa"/>
          </w:tcPr>
          <w:p w:rsidR="008A3739" w:rsidRPr="009A26C7" w:rsidRDefault="00AC4DCB" w:rsidP="0087239E">
            <w:pPr>
              <w:spacing w:line="360" w:lineRule="auto"/>
              <w:jc w:val="both"/>
              <w:rPr>
                <w:rFonts w:ascii="Times New Roman" w:hAnsi="Times New Roman" w:cs="Times New Roman"/>
                <w:sz w:val="14"/>
                <w:szCs w:val="14"/>
              </w:rPr>
            </w:pPr>
            <w:r>
              <w:rPr>
                <w:rFonts w:ascii="Times New Roman" w:hAnsi="Times New Roman" w:cs="Times New Roman"/>
                <w:sz w:val="14"/>
                <w:szCs w:val="14"/>
              </w:rPr>
              <w:t>10349</w:t>
            </w:r>
            <w:r w:rsidR="008A3739" w:rsidRPr="009A26C7">
              <w:rPr>
                <w:rFonts w:ascii="Times New Roman" w:hAnsi="Times New Roman" w:cs="Times New Roman"/>
                <w:sz w:val="14"/>
                <w:szCs w:val="14"/>
              </w:rPr>
              <w:t>963</w:t>
            </w:r>
          </w:p>
        </w:tc>
        <w:tc>
          <w:tcPr>
            <w:tcW w:w="720" w:type="dxa"/>
          </w:tcPr>
          <w:p w:rsidR="008A3739" w:rsidRPr="009A26C7" w:rsidRDefault="002944AA"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Yes</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12</w:t>
            </w:r>
          </w:p>
        </w:tc>
      </w:tr>
      <w:tr w:rsidR="008A3739" w:rsidRPr="009A26C7" w:rsidTr="00AC4DCB">
        <w:trPr>
          <w:trHeight w:val="378"/>
        </w:trPr>
        <w:tc>
          <w:tcPr>
            <w:tcW w:w="558"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4</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African</w:t>
            </w:r>
          </w:p>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American</w:t>
            </w:r>
          </w:p>
        </w:tc>
        <w:tc>
          <w:tcPr>
            <w:tcW w:w="36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50</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1a</w:t>
            </w:r>
          </w:p>
        </w:tc>
        <w:tc>
          <w:tcPr>
            <w:tcW w:w="863"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MRI</w:t>
            </w:r>
          </w:p>
        </w:tc>
        <w:tc>
          <w:tcPr>
            <w:tcW w:w="847"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TT</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4</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2</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TVR</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 xml:space="preserve">25 </w:t>
            </w:r>
          </w:p>
        </w:tc>
        <w:tc>
          <w:tcPr>
            <w:tcW w:w="1170" w:type="dxa"/>
          </w:tcPr>
          <w:p w:rsidR="008A3739" w:rsidRPr="009A26C7" w:rsidRDefault="00AC4DCB" w:rsidP="0087239E">
            <w:pPr>
              <w:spacing w:line="360" w:lineRule="auto"/>
              <w:jc w:val="both"/>
              <w:rPr>
                <w:rFonts w:ascii="Times New Roman" w:hAnsi="Times New Roman" w:cs="Times New Roman"/>
                <w:sz w:val="14"/>
                <w:szCs w:val="14"/>
              </w:rPr>
            </w:pPr>
            <w:r>
              <w:rPr>
                <w:rFonts w:ascii="Times New Roman" w:eastAsia="Times New Roman" w:hAnsi="Times New Roman" w:cs="Times New Roman"/>
                <w:color w:val="000000"/>
                <w:sz w:val="14"/>
                <w:szCs w:val="14"/>
              </w:rPr>
              <w:t>7753</w:t>
            </w:r>
            <w:r w:rsidR="008A3739" w:rsidRPr="009A26C7">
              <w:rPr>
                <w:rFonts w:ascii="Times New Roman" w:eastAsia="Times New Roman" w:hAnsi="Times New Roman" w:cs="Times New Roman"/>
                <w:color w:val="000000"/>
                <w:sz w:val="14"/>
                <w:szCs w:val="14"/>
              </w:rPr>
              <w:t>010</w:t>
            </w:r>
          </w:p>
        </w:tc>
        <w:tc>
          <w:tcPr>
            <w:tcW w:w="720" w:type="dxa"/>
          </w:tcPr>
          <w:p w:rsidR="008A3739" w:rsidRPr="009A26C7" w:rsidRDefault="002944AA"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Yes</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12</w:t>
            </w:r>
          </w:p>
        </w:tc>
      </w:tr>
      <w:tr w:rsidR="008A3739" w:rsidRPr="009A26C7" w:rsidTr="00AC4DCB">
        <w:trPr>
          <w:trHeight w:val="378"/>
        </w:trPr>
        <w:tc>
          <w:tcPr>
            <w:tcW w:w="558"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5</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White</w:t>
            </w:r>
          </w:p>
        </w:tc>
        <w:tc>
          <w:tcPr>
            <w:tcW w:w="36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63</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1a</w:t>
            </w:r>
          </w:p>
        </w:tc>
        <w:tc>
          <w:tcPr>
            <w:tcW w:w="863"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Fibroscan (34.3 kPa)</w:t>
            </w:r>
          </w:p>
        </w:tc>
        <w:tc>
          <w:tcPr>
            <w:tcW w:w="847"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unknown</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4</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TVR, BOC</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 xml:space="preserve">12 </w:t>
            </w:r>
          </w:p>
        </w:tc>
        <w:tc>
          <w:tcPr>
            <w:tcW w:w="1170" w:type="dxa"/>
          </w:tcPr>
          <w:p w:rsidR="008A3739" w:rsidRPr="009A26C7" w:rsidRDefault="00AC4DCB" w:rsidP="0087239E">
            <w:pPr>
              <w:spacing w:line="360" w:lineRule="auto"/>
              <w:jc w:val="both"/>
              <w:rPr>
                <w:rFonts w:ascii="Times New Roman" w:hAnsi="Times New Roman" w:cs="Times New Roman"/>
                <w:sz w:val="14"/>
                <w:szCs w:val="14"/>
              </w:rPr>
            </w:pPr>
            <w:r>
              <w:rPr>
                <w:rFonts w:ascii="Times New Roman" w:eastAsia="Times New Roman" w:hAnsi="Times New Roman" w:cs="Times New Roman"/>
                <w:sz w:val="14"/>
                <w:szCs w:val="14"/>
              </w:rPr>
              <w:t>8450</w:t>
            </w:r>
            <w:r w:rsidR="008A3739" w:rsidRPr="009A26C7">
              <w:rPr>
                <w:rFonts w:ascii="Times New Roman" w:eastAsia="Times New Roman" w:hAnsi="Times New Roman" w:cs="Times New Roman"/>
                <w:sz w:val="14"/>
                <w:szCs w:val="14"/>
              </w:rPr>
              <w:t>674</w:t>
            </w:r>
          </w:p>
        </w:tc>
        <w:tc>
          <w:tcPr>
            <w:tcW w:w="720" w:type="dxa"/>
          </w:tcPr>
          <w:p w:rsidR="008A3739" w:rsidRPr="009A26C7" w:rsidRDefault="002944AA"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Yes</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12</w:t>
            </w:r>
          </w:p>
        </w:tc>
      </w:tr>
      <w:tr w:rsidR="008A3739" w:rsidRPr="009A26C7" w:rsidTr="00AC4DCB">
        <w:trPr>
          <w:trHeight w:val="378"/>
        </w:trPr>
        <w:tc>
          <w:tcPr>
            <w:tcW w:w="558"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6</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White</w:t>
            </w:r>
          </w:p>
        </w:tc>
        <w:tc>
          <w:tcPr>
            <w:tcW w:w="36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53</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1a</w:t>
            </w:r>
          </w:p>
        </w:tc>
        <w:tc>
          <w:tcPr>
            <w:tcW w:w="863"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MRI</w:t>
            </w:r>
          </w:p>
        </w:tc>
        <w:tc>
          <w:tcPr>
            <w:tcW w:w="847"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unknown</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3</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TVR</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 xml:space="preserve"> --</w:t>
            </w:r>
          </w:p>
        </w:tc>
        <w:tc>
          <w:tcPr>
            <w:tcW w:w="1170" w:type="dxa"/>
          </w:tcPr>
          <w:p w:rsidR="008A3739" w:rsidRPr="009A26C7" w:rsidRDefault="00AC4DCB" w:rsidP="0087239E">
            <w:pPr>
              <w:spacing w:line="360" w:lineRule="auto"/>
              <w:jc w:val="both"/>
              <w:rPr>
                <w:rFonts w:ascii="Times New Roman" w:hAnsi="Times New Roman" w:cs="Times New Roman"/>
                <w:sz w:val="14"/>
                <w:szCs w:val="14"/>
              </w:rPr>
            </w:pPr>
            <w:r>
              <w:rPr>
                <w:rFonts w:ascii="Times New Roman" w:hAnsi="Times New Roman" w:cs="Times New Roman"/>
                <w:color w:val="000000"/>
                <w:sz w:val="14"/>
                <w:szCs w:val="14"/>
              </w:rPr>
              <w:t>2429</w:t>
            </w:r>
            <w:r w:rsidR="008A3739" w:rsidRPr="009A26C7">
              <w:rPr>
                <w:rFonts w:ascii="Times New Roman" w:hAnsi="Times New Roman" w:cs="Times New Roman"/>
                <w:color w:val="000000"/>
                <w:sz w:val="14"/>
                <w:szCs w:val="14"/>
              </w:rPr>
              <w:t>839</w:t>
            </w:r>
          </w:p>
        </w:tc>
        <w:tc>
          <w:tcPr>
            <w:tcW w:w="720" w:type="dxa"/>
          </w:tcPr>
          <w:p w:rsidR="008A3739" w:rsidRPr="009A26C7" w:rsidRDefault="002944AA"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No</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12</w:t>
            </w:r>
          </w:p>
        </w:tc>
      </w:tr>
      <w:tr w:rsidR="008A3739" w:rsidRPr="009A26C7" w:rsidTr="00AC4DCB">
        <w:trPr>
          <w:trHeight w:val="378"/>
        </w:trPr>
        <w:tc>
          <w:tcPr>
            <w:tcW w:w="558"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7</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White</w:t>
            </w:r>
          </w:p>
        </w:tc>
        <w:tc>
          <w:tcPr>
            <w:tcW w:w="36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64</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1a</w:t>
            </w:r>
          </w:p>
        </w:tc>
        <w:tc>
          <w:tcPr>
            <w:tcW w:w="863"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MRI</w:t>
            </w:r>
          </w:p>
        </w:tc>
        <w:tc>
          <w:tcPr>
            <w:tcW w:w="847"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unknown</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3</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TVR</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 xml:space="preserve">28 </w:t>
            </w:r>
          </w:p>
        </w:tc>
        <w:tc>
          <w:tcPr>
            <w:tcW w:w="1170" w:type="dxa"/>
          </w:tcPr>
          <w:p w:rsidR="008A3739" w:rsidRPr="009A26C7" w:rsidRDefault="00AC4DCB" w:rsidP="0087239E">
            <w:pPr>
              <w:spacing w:line="360" w:lineRule="auto"/>
              <w:jc w:val="both"/>
              <w:rPr>
                <w:rFonts w:ascii="Times New Roman" w:hAnsi="Times New Roman" w:cs="Times New Roman"/>
                <w:sz w:val="14"/>
                <w:szCs w:val="14"/>
              </w:rPr>
            </w:pPr>
            <w:r>
              <w:rPr>
                <w:rFonts w:ascii="Times New Roman" w:hAnsi="Times New Roman" w:cs="Times New Roman"/>
                <w:color w:val="000000"/>
                <w:sz w:val="14"/>
                <w:szCs w:val="14"/>
              </w:rPr>
              <w:t>5448</w:t>
            </w:r>
            <w:r w:rsidR="008A3739" w:rsidRPr="009A26C7">
              <w:rPr>
                <w:rFonts w:ascii="Times New Roman" w:hAnsi="Times New Roman" w:cs="Times New Roman"/>
                <w:color w:val="000000"/>
                <w:sz w:val="14"/>
                <w:szCs w:val="14"/>
              </w:rPr>
              <w:t>450</w:t>
            </w:r>
          </w:p>
        </w:tc>
        <w:tc>
          <w:tcPr>
            <w:tcW w:w="720" w:type="dxa"/>
          </w:tcPr>
          <w:p w:rsidR="008A3739" w:rsidRPr="009A26C7" w:rsidRDefault="002944AA"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Yes</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12</w:t>
            </w:r>
          </w:p>
        </w:tc>
      </w:tr>
      <w:tr w:rsidR="008A3739" w:rsidRPr="009A26C7" w:rsidTr="00AC4DCB">
        <w:trPr>
          <w:trHeight w:val="378"/>
        </w:trPr>
        <w:tc>
          <w:tcPr>
            <w:tcW w:w="558"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8</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African</w:t>
            </w:r>
          </w:p>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American</w:t>
            </w:r>
          </w:p>
        </w:tc>
        <w:tc>
          <w:tcPr>
            <w:tcW w:w="36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54</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1a</w:t>
            </w:r>
          </w:p>
        </w:tc>
        <w:tc>
          <w:tcPr>
            <w:tcW w:w="863"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Fibroscan (26.3 kPa)</w:t>
            </w:r>
          </w:p>
        </w:tc>
        <w:tc>
          <w:tcPr>
            <w:tcW w:w="847"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unknown</w:t>
            </w:r>
          </w:p>
        </w:tc>
        <w:tc>
          <w:tcPr>
            <w:tcW w:w="72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6</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4</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TVR</w:t>
            </w:r>
          </w:p>
        </w:tc>
        <w:tc>
          <w:tcPr>
            <w:tcW w:w="90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 xml:space="preserve">31 </w:t>
            </w:r>
          </w:p>
        </w:tc>
        <w:tc>
          <w:tcPr>
            <w:tcW w:w="1170" w:type="dxa"/>
          </w:tcPr>
          <w:p w:rsidR="008A3739" w:rsidRPr="009A26C7" w:rsidRDefault="00AC4DCB" w:rsidP="0087239E">
            <w:pPr>
              <w:spacing w:line="360" w:lineRule="auto"/>
              <w:jc w:val="both"/>
              <w:rPr>
                <w:rFonts w:ascii="Times New Roman" w:hAnsi="Times New Roman" w:cs="Times New Roman"/>
                <w:sz w:val="14"/>
                <w:szCs w:val="14"/>
              </w:rPr>
            </w:pPr>
            <w:r>
              <w:rPr>
                <w:rFonts w:ascii="Times New Roman" w:hAnsi="Times New Roman" w:cs="Times New Roman"/>
                <w:color w:val="000000"/>
                <w:sz w:val="14"/>
                <w:szCs w:val="14"/>
              </w:rPr>
              <w:t>3108</w:t>
            </w:r>
            <w:r w:rsidR="008A3739" w:rsidRPr="009A26C7">
              <w:rPr>
                <w:rFonts w:ascii="Times New Roman" w:hAnsi="Times New Roman" w:cs="Times New Roman"/>
                <w:color w:val="000000"/>
                <w:sz w:val="14"/>
                <w:szCs w:val="14"/>
              </w:rPr>
              <w:t>263</w:t>
            </w:r>
          </w:p>
        </w:tc>
        <w:tc>
          <w:tcPr>
            <w:tcW w:w="720" w:type="dxa"/>
          </w:tcPr>
          <w:p w:rsidR="008A3739" w:rsidRPr="009A26C7" w:rsidRDefault="002944AA"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Yes</w:t>
            </w:r>
          </w:p>
        </w:tc>
        <w:tc>
          <w:tcPr>
            <w:tcW w:w="810" w:type="dxa"/>
          </w:tcPr>
          <w:p w:rsidR="008A3739" w:rsidRPr="009A26C7" w:rsidRDefault="008A3739" w:rsidP="0087239E">
            <w:pPr>
              <w:spacing w:line="360" w:lineRule="auto"/>
              <w:jc w:val="both"/>
              <w:rPr>
                <w:rFonts w:ascii="Times New Roman" w:hAnsi="Times New Roman" w:cs="Times New Roman"/>
                <w:sz w:val="14"/>
                <w:szCs w:val="14"/>
              </w:rPr>
            </w:pPr>
            <w:r w:rsidRPr="009A26C7">
              <w:rPr>
                <w:rFonts w:ascii="Times New Roman" w:hAnsi="Times New Roman" w:cs="Times New Roman"/>
                <w:sz w:val="14"/>
                <w:szCs w:val="14"/>
              </w:rPr>
              <w:t>12</w:t>
            </w:r>
          </w:p>
        </w:tc>
      </w:tr>
    </w:tbl>
    <w:p w:rsidR="00AC4DCB" w:rsidRPr="002944AA" w:rsidRDefault="00AC4DCB" w:rsidP="00AC4DCB">
      <w:pPr>
        <w:spacing w:after="0" w:line="360" w:lineRule="auto"/>
        <w:jc w:val="both"/>
        <w:rPr>
          <w:rFonts w:ascii="Book Antiqua" w:eastAsia="SimSun" w:hAnsi="Book Antiqua" w:cs="Times New Roman"/>
          <w:sz w:val="24"/>
          <w:szCs w:val="24"/>
          <w:lang w:eastAsia="zh-CN"/>
        </w:rPr>
      </w:pPr>
      <w:r w:rsidRPr="003E53EA">
        <w:rPr>
          <w:rFonts w:ascii="Book Antiqua" w:eastAsia="Times New Roman" w:hAnsi="Book Antiqua" w:cs="Times New Roman"/>
          <w:sz w:val="24"/>
          <w:szCs w:val="24"/>
        </w:rPr>
        <w:t>DAA</w:t>
      </w:r>
      <w:r w:rsidR="002944AA">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w:t>
      </w:r>
      <w:r w:rsidR="002944AA" w:rsidRPr="003E53EA">
        <w:rPr>
          <w:rFonts w:ascii="Book Antiqua" w:eastAsia="Times New Roman" w:hAnsi="Book Antiqua" w:cs="Times New Roman"/>
          <w:sz w:val="24"/>
          <w:szCs w:val="24"/>
        </w:rPr>
        <w:t xml:space="preserve">Direct </w:t>
      </w:r>
      <w:r w:rsidRPr="003E53EA">
        <w:rPr>
          <w:rFonts w:ascii="Book Antiqua" w:eastAsia="Times New Roman" w:hAnsi="Book Antiqua" w:cs="Times New Roman"/>
          <w:sz w:val="24"/>
          <w:szCs w:val="24"/>
        </w:rPr>
        <w:t>acting antiviral;</w:t>
      </w:r>
      <w:r>
        <w:rPr>
          <w:rFonts w:ascii="Book Antiqua" w:eastAsia="SimSun" w:hAnsi="Book Antiqua" w:cs="Times New Roman" w:hint="eastAsia"/>
          <w:sz w:val="24"/>
          <w:szCs w:val="24"/>
          <w:lang w:eastAsia="zh-CN"/>
        </w:rPr>
        <w:t xml:space="preserve"> </w:t>
      </w:r>
      <w:r w:rsidRPr="003E53EA">
        <w:rPr>
          <w:rFonts w:ascii="Book Antiqua" w:eastAsia="Times New Roman" w:hAnsi="Book Antiqua" w:cs="Times New Roman"/>
          <w:sz w:val="24"/>
          <w:szCs w:val="24"/>
        </w:rPr>
        <w:t>PEG</w:t>
      </w:r>
      <w:r w:rsidR="002944AA">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w:t>
      </w:r>
      <w:r w:rsidR="002944AA" w:rsidRPr="003E53EA">
        <w:rPr>
          <w:rFonts w:ascii="Book Antiqua" w:eastAsia="Times New Roman" w:hAnsi="Book Antiqua" w:cs="Times New Roman"/>
          <w:sz w:val="24"/>
          <w:szCs w:val="24"/>
        </w:rPr>
        <w:t>Pegylated</w:t>
      </w:r>
      <w:r w:rsidRPr="003E53EA">
        <w:rPr>
          <w:rFonts w:ascii="Book Antiqua" w:eastAsia="Times New Roman" w:hAnsi="Book Antiqua" w:cs="Times New Roman"/>
          <w:sz w:val="24"/>
          <w:szCs w:val="24"/>
        </w:rPr>
        <w:t>-interferon; RBV</w:t>
      </w:r>
      <w:r w:rsidR="002944AA">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w:t>
      </w:r>
      <w:r w:rsidR="002944AA" w:rsidRPr="003E53EA">
        <w:rPr>
          <w:rFonts w:ascii="Book Antiqua" w:eastAsia="Times New Roman" w:hAnsi="Book Antiqua" w:cs="Times New Roman"/>
          <w:sz w:val="24"/>
          <w:szCs w:val="24"/>
        </w:rPr>
        <w:t>Ribavirin</w:t>
      </w:r>
      <w:r w:rsidRPr="003E53EA">
        <w:rPr>
          <w:rFonts w:ascii="Book Antiqua" w:eastAsia="Times New Roman" w:hAnsi="Book Antiqua" w:cs="Times New Roman"/>
          <w:sz w:val="24"/>
          <w:szCs w:val="24"/>
        </w:rPr>
        <w:t>;</w:t>
      </w:r>
      <w:r>
        <w:rPr>
          <w:rFonts w:ascii="Book Antiqua" w:eastAsia="SimSun" w:hAnsi="Book Antiqua" w:cs="Times New Roman" w:hint="eastAsia"/>
          <w:sz w:val="24"/>
          <w:szCs w:val="24"/>
          <w:lang w:eastAsia="zh-CN"/>
        </w:rPr>
        <w:t xml:space="preserve"> </w:t>
      </w:r>
      <w:r w:rsidRPr="003E53EA">
        <w:rPr>
          <w:rFonts w:ascii="Book Antiqua" w:eastAsia="Times New Roman" w:hAnsi="Book Antiqua" w:cs="Times New Roman"/>
          <w:sz w:val="24"/>
          <w:szCs w:val="24"/>
        </w:rPr>
        <w:t>PI</w:t>
      </w:r>
      <w:r w:rsidR="002944AA">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w:t>
      </w:r>
      <w:r w:rsidR="002944AA" w:rsidRPr="003E53EA">
        <w:rPr>
          <w:rFonts w:ascii="Book Antiqua" w:eastAsia="Times New Roman" w:hAnsi="Book Antiqua" w:cs="Times New Roman"/>
          <w:sz w:val="24"/>
          <w:szCs w:val="24"/>
        </w:rPr>
        <w:t xml:space="preserve">Protease </w:t>
      </w:r>
      <w:r w:rsidRPr="003E53EA">
        <w:rPr>
          <w:rFonts w:ascii="Book Antiqua" w:eastAsia="Times New Roman" w:hAnsi="Book Antiqua" w:cs="Times New Roman"/>
          <w:sz w:val="24"/>
          <w:szCs w:val="24"/>
        </w:rPr>
        <w:t>inhibitor;</w:t>
      </w:r>
      <w:r>
        <w:rPr>
          <w:rFonts w:ascii="Book Antiqua" w:eastAsia="SimSun" w:hAnsi="Book Antiqua" w:cs="Times New Roman" w:hint="eastAsia"/>
          <w:sz w:val="24"/>
          <w:szCs w:val="24"/>
          <w:lang w:eastAsia="zh-CN"/>
        </w:rPr>
        <w:t xml:space="preserve"> </w:t>
      </w:r>
      <w:r w:rsidR="002944AA" w:rsidRPr="003E53EA">
        <w:rPr>
          <w:rFonts w:ascii="Book Antiqua" w:eastAsia="Times New Roman" w:hAnsi="Book Antiqua" w:cs="Times New Roman"/>
          <w:sz w:val="24"/>
          <w:szCs w:val="24"/>
        </w:rPr>
        <w:t>SOF</w:t>
      </w:r>
      <w:r w:rsidR="002944AA">
        <w:rPr>
          <w:rFonts w:ascii="Book Antiqua" w:eastAsia="SimSun" w:hAnsi="Book Antiqua" w:cs="Times New Roman" w:hint="eastAsia"/>
          <w:sz w:val="24"/>
          <w:szCs w:val="24"/>
          <w:lang w:eastAsia="zh-CN"/>
        </w:rPr>
        <w:t>:</w:t>
      </w:r>
      <w:r w:rsidR="002944AA" w:rsidRPr="003E53EA">
        <w:rPr>
          <w:rFonts w:ascii="Book Antiqua" w:eastAsia="Times New Roman" w:hAnsi="Book Antiqua" w:cs="Times New Roman"/>
          <w:sz w:val="24"/>
          <w:szCs w:val="24"/>
        </w:rPr>
        <w:t xml:space="preserve"> Sofosbuvir; SMV</w:t>
      </w:r>
      <w:r w:rsidR="002944AA">
        <w:rPr>
          <w:rFonts w:ascii="Book Antiqua" w:eastAsia="SimSun" w:hAnsi="Book Antiqua" w:cs="Times New Roman" w:hint="eastAsia"/>
          <w:sz w:val="24"/>
          <w:szCs w:val="24"/>
          <w:lang w:eastAsia="zh-CN"/>
        </w:rPr>
        <w:t>:</w:t>
      </w:r>
      <w:r w:rsidR="002944AA" w:rsidRPr="003E53EA">
        <w:rPr>
          <w:rFonts w:ascii="Book Antiqua" w:eastAsia="Times New Roman" w:hAnsi="Book Antiqua" w:cs="Times New Roman"/>
          <w:sz w:val="24"/>
          <w:szCs w:val="24"/>
        </w:rPr>
        <w:t xml:space="preserve"> Simeprevir;</w:t>
      </w:r>
      <w:r w:rsidR="002944AA">
        <w:rPr>
          <w:rFonts w:ascii="Book Antiqua" w:eastAsia="SimSun" w:hAnsi="Book Antiqua" w:cs="Times New Roman" w:hint="eastAsia"/>
          <w:sz w:val="24"/>
          <w:szCs w:val="24"/>
          <w:lang w:eastAsia="zh-CN"/>
        </w:rPr>
        <w:t xml:space="preserve"> </w:t>
      </w:r>
      <w:r w:rsidR="002944AA" w:rsidRPr="003E53EA">
        <w:rPr>
          <w:rFonts w:ascii="Book Antiqua" w:eastAsia="Times New Roman" w:hAnsi="Book Antiqua" w:cs="Times New Roman"/>
          <w:sz w:val="24"/>
          <w:szCs w:val="24"/>
        </w:rPr>
        <w:t>TVR</w:t>
      </w:r>
      <w:r w:rsidR="002944AA">
        <w:rPr>
          <w:rFonts w:ascii="Book Antiqua" w:eastAsia="SimSun" w:hAnsi="Book Antiqua" w:cs="Times New Roman" w:hint="eastAsia"/>
          <w:sz w:val="24"/>
          <w:szCs w:val="24"/>
          <w:lang w:eastAsia="zh-CN"/>
        </w:rPr>
        <w:t>:</w:t>
      </w:r>
      <w:r w:rsidR="002944AA" w:rsidRPr="003E53EA">
        <w:rPr>
          <w:rFonts w:ascii="Book Antiqua" w:eastAsia="Times New Roman" w:hAnsi="Book Antiqua" w:cs="Times New Roman"/>
          <w:sz w:val="24"/>
          <w:szCs w:val="24"/>
        </w:rPr>
        <w:t xml:space="preserve"> Telaprevir; BOC</w:t>
      </w:r>
      <w:r w:rsidR="002944AA">
        <w:rPr>
          <w:rFonts w:ascii="Book Antiqua" w:eastAsia="SimSun" w:hAnsi="Book Antiqua" w:cs="Times New Roman" w:hint="eastAsia"/>
          <w:sz w:val="24"/>
          <w:szCs w:val="24"/>
          <w:lang w:eastAsia="zh-CN"/>
        </w:rPr>
        <w:t>:</w:t>
      </w:r>
      <w:r w:rsidR="002944AA" w:rsidRPr="003E53EA">
        <w:rPr>
          <w:rFonts w:ascii="Book Antiqua" w:eastAsia="Times New Roman" w:hAnsi="Book Antiqua" w:cs="Times New Roman"/>
          <w:sz w:val="24"/>
          <w:szCs w:val="24"/>
        </w:rPr>
        <w:t xml:space="preserve"> Boceprevir</w:t>
      </w:r>
      <w:r w:rsidR="002944AA">
        <w:rPr>
          <w:rFonts w:ascii="Book Antiqua" w:eastAsia="SimSun" w:hAnsi="Book Antiqua" w:cs="Times New Roman" w:hint="eastAsia"/>
          <w:sz w:val="24"/>
          <w:szCs w:val="24"/>
          <w:lang w:eastAsia="zh-CN"/>
        </w:rPr>
        <w:t>.</w:t>
      </w:r>
    </w:p>
    <w:p w:rsidR="008A3739" w:rsidRDefault="008A3739" w:rsidP="0087239E">
      <w:pPr>
        <w:spacing w:after="0" w:line="360" w:lineRule="auto"/>
        <w:jc w:val="both"/>
        <w:rPr>
          <w:rFonts w:ascii="Times New Roman" w:eastAsia="Times New Roman" w:hAnsi="Times New Roman" w:cs="Times New Roman"/>
          <w:b/>
          <w:i/>
          <w:color w:val="000000"/>
        </w:rPr>
      </w:pPr>
    </w:p>
    <w:p w:rsidR="00DD3A5B" w:rsidRDefault="00DD3A5B" w:rsidP="0087239E">
      <w:pPr>
        <w:spacing w:after="0" w:line="480" w:lineRule="auto"/>
        <w:jc w:val="both"/>
        <w:rPr>
          <w:rFonts w:ascii="Times New Roman" w:eastAsia="Times New Roman" w:hAnsi="Times New Roman" w:cs="Times New Roman"/>
          <w:b/>
        </w:rPr>
      </w:pPr>
    </w:p>
    <w:p w:rsidR="001D6C44" w:rsidRDefault="001D6C44" w:rsidP="0087239E">
      <w:pPr>
        <w:spacing w:after="0" w:line="480" w:lineRule="auto"/>
        <w:jc w:val="both"/>
        <w:rPr>
          <w:rFonts w:ascii="Times New Roman" w:eastAsia="Times New Roman" w:hAnsi="Times New Roman" w:cs="Times New Roman"/>
          <w:b/>
        </w:rPr>
      </w:pPr>
    </w:p>
    <w:p w:rsidR="009A26C7" w:rsidRDefault="009A26C7" w:rsidP="0087239E">
      <w:pPr>
        <w:spacing w:after="0" w:line="480" w:lineRule="auto"/>
        <w:jc w:val="both"/>
        <w:rPr>
          <w:rFonts w:ascii="Times New Roman" w:eastAsia="Times New Roman" w:hAnsi="Times New Roman" w:cs="Times New Roman"/>
          <w:b/>
        </w:rPr>
      </w:pPr>
    </w:p>
    <w:p w:rsidR="009A26C7" w:rsidRDefault="009A26C7" w:rsidP="0087239E">
      <w:pPr>
        <w:spacing w:after="0" w:line="480" w:lineRule="auto"/>
        <w:jc w:val="both"/>
        <w:rPr>
          <w:rFonts w:ascii="Times New Roman" w:eastAsia="Times New Roman" w:hAnsi="Times New Roman" w:cs="Times New Roman"/>
          <w:b/>
        </w:rPr>
      </w:pPr>
    </w:p>
    <w:p w:rsidR="009A26C7" w:rsidRDefault="009A26C7" w:rsidP="0087239E">
      <w:pPr>
        <w:spacing w:after="0" w:line="480" w:lineRule="auto"/>
        <w:jc w:val="both"/>
        <w:rPr>
          <w:rFonts w:ascii="Times New Roman" w:eastAsia="Times New Roman" w:hAnsi="Times New Roman" w:cs="Times New Roman"/>
          <w:b/>
        </w:rPr>
      </w:pPr>
    </w:p>
    <w:p w:rsidR="009A26C7" w:rsidRDefault="009A26C7" w:rsidP="0087239E">
      <w:pPr>
        <w:spacing w:after="0" w:line="480" w:lineRule="auto"/>
        <w:jc w:val="both"/>
        <w:rPr>
          <w:rFonts w:ascii="Times New Roman" w:eastAsia="Times New Roman" w:hAnsi="Times New Roman" w:cs="Times New Roman"/>
          <w:b/>
        </w:rPr>
      </w:pPr>
    </w:p>
    <w:p w:rsidR="009A26C7" w:rsidRDefault="009A26C7" w:rsidP="0087239E">
      <w:pPr>
        <w:spacing w:after="0" w:line="480" w:lineRule="auto"/>
        <w:jc w:val="both"/>
        <w:rPr>
          <w:rFonts w:ascii="Times New Roman" w:eastAsia="Times New Roman" w:hAnsi="Times New Roman" w:cs="Times New Roman"/>
          <w:b/>
        </w:rPr>
      </w:pPr>
    </w:p>
    <w:p w:rsidR="009A26C7" w:rsidRDefault="009A26C7" w:rsidP="0087239E">
      <w:pPr>
        <w:spacing w:after="0" w:line="480" w:lineRule="auto"/>
        <w:jc w:val="both"/>
        <w:rPr>
          <w:rFonts w:ascii="Times New Roman" w:eastAsia="Times New Roman" w:hAnsi="Times New Roman" w:cs="Times New Roman"/>
          <w:b/>
        </w:rPr>
      </w:pPr>
    </w:p>
    <w:p w:rsidR="009A26C7" w:rsidRDefault="009A26C7" w:rsidP="0087239E">
      <w:pPr>
        <w:spacing w:after="0" w:line="480" w:lineRule="auto"/>
        <w:jc w:val="both"/>
        <w:rPr>
          <w:rFonts w:ascii="Times New Roman" w:eastAsia="Times New Roman" w:hAnsi="Times New Roman" w:cs="Times New Roman"/>
          <w:b/>
        </w:rPr>
      </w:pPr>
    </w:p>
    <w:p w:rsidR="001D6C44" w:rsidRDefault="001D6C44" w:rsidP="0087239E">
      <w:pPr>
        <w:spacing w:after="0" w:line="480" w:lineRule="auto"/>
        <w:jc w:val="both"/>
        <w:rPr>
          <w:rFonts w:ascii="Times New Roman" w:eastAsia="Times New Roman" w:hAnsi="Times New Roman" w:cs="Times New Roman"/>
          <w:b/>
        </w:rPr>
      </w:pPr>
    </w:p>
    <w:p w:rsidR="009A26C7" w:rsidRDefault="009A26C7" w:rsidP="0087239E">
      <w:pPr>
        <w:spacing w:after="0" w:line="480" w:lineRule="auto"/>
        <w:jc w:val="both"/>
        <w:rPr>
          <w:rFonts w:ascii="Times New Roman" w:eastAsia="Times New Roman" w:hAnsi="Times New Roman" w:cs="Times New Roman"/>
          <w:color w:val="000000"/>
        </w:rPr>
      </w:pPr>
    </w:p>
    <w:p w:rsidR="00620759" w:rsidRDefault="00620759" w:rsidP="0087239E">
      <w:pPr>
        <w:spacing w:after="0" w:line="480" w:lineRule="auto"/>
        <w:jc w:val="both"/>
        <w:rPr>
          <w:rFonts w:ascii="Times New Roman" w:eastAsia="Times New Roman" w:hAnsi="Times New Roman" w:cs="Times New Roman"/>
          <w:color w:val="000000"/>
        </w:rPr>
      </w:pPr>
    </w:p>
    <w:p w:rsidR="00620759" w:rsidRDefault="00945001" w:rsidP="0087239E">
      <w:pP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eastAsia="zh-CN"/>
        </w:rPr>
        <w:drawing>
          <wp:inline distT="0" distB="0" distL="0" distR="0" wp14:anchorId="58DB7FB3" wp14:editId="77BEDBED">
            <wp:extent cx="4593713" cy="3445284"/>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s1.jpg"/>
                    <pic:cNvPicPr/>
                  </pic:nvPicPr>
                  <pic:blipFill>
                    <a:blip r:embed="rId8">
                      <a:extLst>
                        <a:ext uri="{28A0092B-C50C-407E-A947-70E740481C1C}">
                          <a14:useLocalDpi xmlns:a14="http://schemas.microsoft.com/office/drawing/2010/main" val="0"/>
                        </a:ext>
                      </a:extLst>
                    </a:blip>
                    <a:stretch>
                      <a:fillRect/>
                    </a:stretch>
                  </pic:blipFill>
                  <pic:spPr>
                    <a:xfrm>
                      <a:off x="0" y="0"/>
                      <a:ext cx="4593713" cy="3445284"/>
                    </a:xfrm>
                    <a:prstGeom prst="rect">
                      <a:avLst/>
                    </a:prstGeom>
                  </pic:spPr>
                </pic:pic>
              </a:graphicData>
            </a:graphic>
          </wp:inline>
        </w:drawing>
      </w:r>
    </w:p>
    <w:p w:rsidR="00DD3A5B" w:rsidRDefault="001D6C44" w:rsidP="0087239E">
      <w:pPr>
        <w:spacing w:after="0" w:line="480" w:lineRule="auto"/>
        <w:jc w:val="both"/>
        <w:rPr>
          <w:rFonts w:ascii="Times New Roman" w:eastAsia="SimSun" w:hAnsi="Times New Roman" w:cs="Times New Roman"/>
          <w:color w:val="000000"/>
          <w:lang w:eastAsia="zh-CN"/>
        </w:rPr>
      </w:pPr>
      <w:r>
        <w:rPr>
          <w:rFonts w:ascii="Times New Roman" w:eastAsia="Times New Roman" w:hAnsi="Times New Roman" w:cs="Times New Roman"/>
          <w:noProof/>
          <w:color w:val="000000"/>
          <w:lang w:eastAsia="zh-CN"/>
        </w:rPr>
        <w:drawing>
          <wp:inline distT="0" distB="0" distL="0" distR="0" wp14:anchorId="7008147F" wp14:editId="010740A8">
            <wp:extent cx="4593731" cy="344529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s2.jpg"/>
                    <pic:cNvPicPr/>
                  </pic:nvPicPr>
                  <pic:blipFill>
                    <a:blip r:embed="rId9">
                      <a:extLst>
                        <a:ext uri="{28A0092B-C50C-407E-A947-70E740481C1C}">
                          <a14:useLocalDpi xmlns:a14="http://schemas.microsoft.com/office/drawing/2010/main" val="0"/>
                        </a:ext>
                      </a:extLst>
                    </a:blip>
                    <a:stretch>
                      <a:fillRect/>
                    </a:stretch>
                  </pic:blipFill>
                  <pic:spPr>
                    <a:xfrm>
                      <a:off x="0" y="0"/>
                      <a:ext cx="4593731" cy="3445298"/>
                    </a:xfrm>
                    <a:prstGeom prst="rect">
                      <a:avLst/>
                    </a:prstGeom>
                  </pic:spPr>
                </pic:pic>
              </a:graphicData>
            </a:graphic>
          </wp:inline>
        </w:drawing>
      </w:r>
    </w:p>
    <w:p w:rsidR="002944AA" w:rsidRPr="009A26C7" w:rsidRDefault="0093153E" w:rsidP="002944AA">
      <w:pPr>
        <w:spacing w:after="0" w:line="480" w:lineRule="auto"/>
        <w:jc w:val="both"/>
        <w:rPr>
          <w:rFonts w:ascii="Book Antiqua" w:eastAsia="Times New Roman" w:hAnsi="Book Antiqua" w:cs="Times New Roman"/>
          <w:b/>
          <w:color w:val="000000"/>
        </w:rPr>
      </w:pPr>
      <w:r>
        <w:rPr>
          <w:rFonts w:ascii="Book Antiqua" w:eastAsia="Times New Roman" w:hAnsi="Book Antiqua" w:cs="Times New Roman"/>
          <w:noProof/>
          <w:color w:val="000000"/>
          <w:lang w:eastAsia="zh-CN"/>
        </w:rPr>
        <mc:AlternateContent>
          <mc:Choice Requires="wps">
            <w:drawing>
              <wp:anchor distT="0" distB="0" distL="114300" distR="114300" simplePos="0" relativeHeight="251660288" behindDoc="0" locked="0" layoutInCell="1" allowOverlap="1" wp14:anchorId="7B0AB483">
                <wp:simplePos x="0" y="0"/>
                <wp:positionH relativeFrom="column">
                  <wp:posOffset>3102610</wp:posOffset>
                </wp:positionH>
                <wp:positionV relativeFrom="paragraph">
                  <wp:posOffset>269875</wp:posOffset>
                </wp:positionV>
                <wp:extent cx="255905" cy="229235"/>
                <wp:effectExtent l="0" t="0" r="10795" b="184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 cy="229235"/>
                        </a:xfrm>
                        <a:prstGeom prst="rect">
                          <a:avLst/>
                        </a:prstGeom>
                        <a:solidFill>
                          <a:srgbClr val="FF0000">
                            <a:alpha val="51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4AA" w:rsidRDefault="002944AA" w:rsidP="002944AA"/>
                        </w:txbxContent>
                      </wps:txbx>
                      <wps:bodyPr/>
                    </wps:wsp>
                  </a:graphicData>
                </a:graphic>
                <wp14:sizeRelH relativeFrom="margin">
                  <wp14:pctWidth>0</wp14:pctWidth>
                </wp14:sizeRelH>
                <wp14:sizeRelV relativeFrom="margin">
                  <wp14:pctHeight>0</wp14:pctHeight>
                </wp14:sizeRelV>
              </wp:anchor>
            </w:drawing>
          </mc:Choice>
          <mc:Fallback>
            <w:pict>
              <v:rect w14:anchorId="7B0AB483" id="Rectangle 1" o:spid="_x0000_s1026" style="position:absolute;left:0;text-align:left;margin-left:244.3pt;margin-top:21.25pt;width:20.1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" fillcolor="red" strokecolor="black [3213]" strokeweight="2pt">
                <v:fill opacity="33410f"/>
                <v:path arrowok="t"/>
                <v:textbox>
                  <w:txbxContent>
                    <w:p w:rsidR="002944AA" w:rsidRDefault="002944AA" w:rsidP="002944AA"/>
                  </w:txbxContent>
                </v:textbox>
              </v:rect>
            </w:pict>
          </mc:Fallback>
        </mc:AlternateContent>
      </w:r>
      <w:r>
        <w:rPr>
          <w:rFonts w:ascii="Book Antiqua" w:eastAsia="Times New Roman" w:hAnsi="Book Antiqua" w:cs="Times New Roman"/>
          <w:noProof/>
          <w:color w:val="000000"/>
          <w:lang w:eastAsia="zh-CN"/>
        </w:rPr>
        <mc:AlternateContent>
          <mc:Choice Requires="wps">
            <w:drawing>
              <wp:anchor distT="0" distB="0" distL="114300" distR="114300" simplePos="0" relativeHeight="251662336" behindDoc="0" locked="0" layoutInCell="1" allowOverlap="1" wp14:anchorId="23713244">
                <wp:simplePos x="0" y="0"/>
                <wp:positionH relativeFrom="column">
                  <wp:posOffset>1678940</wp:posOffset>
                </wp:positionH>
                <wp:positionV relativeFrom="paragraph">
                  <wp:posOffset>273050</wp:posOffset>
                </wp:positionV>
                <wp:extent cx="255905" cy="219075"/>
                <wp:effectExtent l="0" t="0" r="10795" b="285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 cy="219075"/>
                        </a:xfrm>
                        <a:prstGeom prst="rect">
                          <a:avLst/>
                        </a:prstGeom>
                        <a:solidFill>
                          <a:srgbClr val="FFFF00">
                            <a:alpha val="51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4AA" w:rsidRDefault="002944AA" w:rsidP="002944AA"/>
                        </w:txbxContent>
                      </wps:txbx>
                      <wps:bodyPr/>
                    </wps:wsp>
                  </a:graphicData>
                </a:graphic>
                <wp14:sizeRelH relativeFrom="margin">
                  <wp14:pctWidth>0</wp14:pctWidth>
                </wp14:sizeRelH>
                <wp14:sizeRelV relativeFrom="margin">
                  <wp14:pctHeight>0</wp14:pctHeight>
                </wp14:sizeRelV>
              </wp:anchor>
            </w:drawing>
          </mc:Choice>
          <mc:Fallback>
            <w:pict>
              <v:rect w14:anchorId="23713244" id="_x0000_s1027" style="position:absolute;left:0;text-align:left;margin-left:132.2pt;margin-top:21.5pt;width:20.1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" fillcolor="yellow" strokecolor="black [3213]" strokeweight="2pt">
                <v:fill opacity="33410f"/>
                <v:path arrowok="t"/>
                <v:textbox>
                  <w:txbxContent>
                    <w:p w:rsidR="002944AA" w:rsidRDefault="002944AA" w:rsidP="002944AA"/>
                  </w:txbxContent>
                </v:textbox>
              </v:rect>
            </w:pict>
          </mc:Fallback>
        </mc:AlternateContent>
      </w:r>
      <w:r>
        <w:rPr>
          <w:rFonts w:ascii="Book Antiqua" w:eastAsia="Times New Roman" w:hAnsi="Book Antiqua" w:cs="Times New Roman"/>
          <w:noProof/>
          <w:color w:val="000000"/>
          <w:lang w:eastAsia="zh-CN"/>
        </w:rPr>
        <mc:AlternateContent>
          <mc:Choice Requires="wps">
            <w:drawing>
              <wp:anchor distT="0" distB="0" distL="114300" distR="114300" simplePos="0" relativeHeight="251659264" behindDoc="0" locked="0" layoutInCell="1" allowOverlap="1" wp14:anchorId="4B2A5548">
                <wp:simplePos x="0" y="0"/>
                <wp:positionH relativeFrom="column">
                  <wp:posOffset>-146050</wp:posOffset>
                </wp:positionH>
                <wp:positionV relativeFrom="paragraph">
                  <wp:posOffset>226695</wp:posOffset>
                </wp:positionV>
                <wp:extent cx="5143500" cy="321945"/>
                <wp:effectExtent l="0" t="0" r="19050" b="209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3219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4AA" w:rsidRDefault="002944AA" w:rsidP="002944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2A5548" id="Rectangle 23" o:spid="_x0000_s1028" style="position:absolute;left:0;text-align:left;margin-left:-11.5pt;margin-top:17.85pt;width:40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" filled="f" strokecolor="black [3213]" strokeweight="1.5pt">
                <v:path arrowok="t"/>
                <v:textbox>
                  <w:txbxContent>
                    <w:p w:rsidR="002944AA" w:rsidRDefault="002944AA" w:rsidP="002944AA"/>
                  </w:txbxContent>
                </v:textbox>
              </v:rect>
            </w:pict>
          </mc:Fallback>
        </mc:AlternateContent>
      </w:r>
      <w:r>
        <w:rPr>
          <w:rFonts w:ascii="Book Antiqua" w:eastAsia="Times New Roman" w:hAnsi="Book Antiqua" w:cs="Times New Roman"/>
          <w:noProof/>
          <w:color w:val="000000"/>
          <w:lang w:eastAsia="zh-CN"/>
        </w:rPr>
        <mc:AlternateContent>
          <mc:Choice Requires="wps">
            <w:drawing>
              <wp:anchor distT="0" distB="0" distL="114300" distR="114300" simplePos="0" relativeHeight="251661312" behindDoc="0" locked="0" layoutInCell="1" allowOverlap="1" wp14:anchorId="52636471">
                <wp:simplePos x="0" y="0"/>
                <wp:positionH relativeFrom="column">
                  <wp:posOffset>-38735</wp:posOffset>
                </wp:positionH>
                <wp:positionV relativeFrom="paragraph">
                  <wp:posOffset>275590</wp:posOffset>
                </wp:positionV>
                <wp:extent cx="254000" cy="221615"/>
                <wp:effectExtent l="0" t="0" r="1270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221615"/>
                        </a:xfrm>
                        <a:prstGeom prst="rect">
                          <a:avLst/>
                        </a:prstGeom>
                        <a:solidFill>
                          <a:schemeClr val="bg1">
                            <a:lumMod val="50000"/>
                            <a:alpha val="51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4AA" w:rsidRDefault="002944AA" w:rsidP="002944AA"/>
                        </w:txbxContent>
                      </wps:txbx>
                      <wps:bodyPr/>
                    </wps:wsp>
                  </a:graphicData>
                </a:graphic>
                <wp14:sizeRelH relativeFrom="page">
                  <wp14:pctWidth>0</wp14:pctWidth>
                </wp14:sizeRelH>
                <wp14:sizeRelV relativeFrom="page">
                  <wp14:pctHeight>0</wp14:pctHeight>
                </wp14:sizeRelV>
              </wp:anchor>
            </w:drawing>
          </mc:Choice>
          <mc:Fallback>
            <w:pict>
              <v:rect w14:anchorId="52636471" id="Rectangle 4" o:spid="_x0000_s1029" style="position:absolute;left:0;text-align:left;margin-left:-3.05pt;margin-top:21.7pt;width:20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" fillcolor="#7f7f7f [1612]" strokecolor="black [3213]" strokeweight="2pt">
                <v:fill opacity="33410f"/>
                <v:path arrowok="t"/>
                <v:textbox>
                  <w:txbxContent>
                    <w:p w:rsidR="002944AA" w:rsidRDefault="002944AA" w:rsidP="002944AA"/>
                  </w:txbxContent>
                </v:textbox>
              </v:rect>
            </w:pict>
          </mc:Fallback>
        </mc:AlternateContent>
      </w:r>
      <w:r w:rsidR="001E694D">
        <w:rPr>
          <w:rFonts w:ascii="Book Antiqua" w:eastAsia="Times New Roman" w:hAnsi="Book Antiqua" w:cs="Times New Roman"/>
          <w:b/>
          <w:color w:val="000000"/>
        </w:rPr>
        <w:t xml:space="preserve"> </w:t>
      </w:r>
      <w:r w:rsidR="002944AA" w:rsidRPr="009A26C7">
        <w:rPr>
          <w:rFonts w:ascii="Book Antiqua" w:eastAsia="Times New Roman" w:hAnsi="Book Antiqua" w:cs="Times New Roman"/>
          <w:color w:val="000000"/>
          <w:sz w:val="18"/>
          <w:szCs w:val="18"/>
        </w:rPr>
        <w:t>Treatment with SOF/SMV</w:t>
      </w:r>
      <w:r w:rsidR="001E694D">
        <w:rPr>
          <w:rFonts w:ascii="Book Antiqua" w:eastAsia="Times New Roman" w:hAnsi="Book Antiqua" w:cs="Times New Roman"/>
          <w:color w:val="000000"/>
          <w:sz w:val="18"/>
          <w:szCs w:val="18"/>
        </w:rPr>
        <w:t xml:space="preserve">   </w:t>
      </w:r>
      <w:r w:rsidR="002944AA">
        <w:rPr>
          <w:rFonts w:ascii="Book Antiqua" w:eastAsia="Times New Roman" w:hAnsi="Book Antiqua" w:cs="Times New Roman"/>
          <w:color w:val="000000"/>
          <w:sz w:val="18"/>
          <w:szCs w:val="18"/>
        </w:rPr>
        <w:t xml:space="preserve"> </w:t>
      </w:r>
      <w:r w:rsidR="002944AA" w:rsidRPr="009A26C7">
        <w:rPr>
          <w:rFonts w:ascii="Book Antiqua" w:eastAsia="Times New Roman" w:hAnsi="Book Antiqua" w:cs="Times New Roman"/>
          <w:color w:val="000000"/>
          <w:sz w:val="18"/>
          <w:szCs w:val="18"/>
        </w:rPr>
        <w:t>Treatment with TVR</w:t>
      </w:r>
      <w:r w:rsidR="001E694D">
        <w:rPr>
          <w:rFonts w:ascii="Book Antiqua" w:eastAsia="Times New Roman" w:hAnsi="Book Antiqua" w:cs="Times New Roman"/>
          <w:color w:val="000000"/>
          <w:sz w:val="18"/>
          <w:szCs w:val="18"/>
        </w:rPr>
        <w:t xml:space="preserve">    </w:t>
      </w:r>
      <w:r w:rsidR="002944AA" w:rsidRPr="009A26C7">
        <w:rPr>
          <w:rFonts w:ascii="Book Antiqua" w:eastAsia="Times New Roman" w:hAnsi="Book Antiqua" w:cs="Times New Roman"/>
          <w:color w:val="000000"/>
          <w:sz w:val="18"/>
          <w:szCs w:val="18"/>
        </w:rPr>
        <w:t>Treatment with BOC</w:t>
      </w:r>
    </w:p>
    <w:p w:rsidR="002944AA" w:rsidRPr="009A26C7" w:rsidRDefault="002944AA" w:rsidP="002944AA">
      <w:pPr>
        <w:spacing w:after="0" w:line="480" w:lineRule="auto"/>
        <w:jc w:val="both"/>
        <w:rPr>
          <w:rFonts w:ascii="Book Antiqua" w:eastAsia="Times New Roman" w:hAnsi="Book Antiqua" w:cs="Times New Roman"/>
          <w:b/>
          <w:color w:val="000000"/>
        </w:rPr>
      </w:pPr>
    </w:p>
    <w:p w:rsidR="003F2E4A" w:rsidRPr="00945001" w:rsidRDefault="002944AA" w:rsidP="00945001">
      <w:pPr>
        <w:spacing w:after="0" w:line="240" w:lineRule="auto"/>
        <w:jc w:val="both"/>
        <w:rPr>
          <w:rFonts w:ascii="Book Antiqua" w:eastAsia="SimSun" w:hAnsi="Book Antiqua" w:cs="Times New Roman"/>
          <w:b/>
          <w:color w:val="000000"/>
          <w:sz w:val="24"/>
          <w:lang w:eastAsia="zh-CN"/>
        </w:rPr>
      </w:pPr>
      <w:r w:rsidRPr="002944AA">
        <w:rPr>
          <w:rFonts w:ascii="Book Antiqua" w:eastAsia="Times New Roman" w:hAnsi="Book Antiqua" w:cs="Times New Roman"/>
          <w:b/>
          <w:color w:val="000000"/>
          <w:sz w:val="24"/>
        </w:rPr>
        <w:lastRenderedPageBreak/>
        <w:t xml:space="preserve">Figure 1 Viral load over time. </w:t>
      </w:r>
      <w:r w:rsidRPr="003E53EA">
        <w:rPr>
          <w:rFonts w:ascii="Book Antiqua" w:eastAsia="Times New Roman" w:hAnsi="Book Antiqua" w:cs="Times New Roman"/>
          <w:sz w:val="24"/>
          <w:szCs w:val="24"/>
        </w:rPr>
        <w:t>SOF</w:t>
      </w:r>
      <w:r>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Sofosbuvir; SMV</w:t>
      </w:r>
      <w:r>
        <w:rPr>
          <w:rFonts w:ascii="Book Antiqua" w:eastAsia="SimSun" w:hAnsi="Book Antiqua" w:cs="Times New Roman" w:hint="eastAsia"/>
          <w:sz w:val="24"/>
          <w:szCs w:val="24"/>
          <w:lang w:eastAsia="zh-CN"/>
        </w:rPr>
        <w:t>:</w:t>
      </w:r>
      <w:r w:rsidRPr="003E53EA">
        <w:rPr>
          <w:rFonts w:ascii="Book Antiqua" w:eastAsia="Times New Roman" w:hAnsi="Book Antiqua" w:cs="Times New Roman"/>
          <w:sz w:val="24"/>
          <w:szCs w:val="24"/>
        </w:rPr>
        <w:t xml:space="preserve"> Simeprevir;</w:t>
      </w:r>
      <w:r>
        <w:rPr>
          <w:rFonts w:ascii="Book Antiqua" w:eastAsia="SimSun" w:hAnsi="Book Antiqua" w:cs="Times New Roman" w:hint="eastAsia"/>
          <w:sz w:val="24"/>
          <w:szCs w:val="24"/>
          <w:lang w:eastAsia="zh-CN"/>
        </w:rPr>
        <w:t xml:space="preserve"> </w:t>
      </w:r>
      <w:r w:rsidRPr="003E53EA">
        <w:rPr>
          <w:rFonts w:ascii="Book Antiqua" w:eastAsia="Times New Roman" w:hAnsi="Book Antiqua" w:cs="Times New Roman"/>
          <w:sz w:val="24"/>
          <w:szCs w:val="24"/>
        </w:rPr>
        <w:t>T</w:t>
      </w:r>
      <w:r>
        <w:rPr>
          <w:rFonts w:ascii="Book Antiqua" w:eastAsia="Times New Roman" w:hAnsi="Book Antiqua" w:cs="Times New Roman"/>
          <w:sz w:val="24"/>
          <w:szCs w:val="24"/>
        </w:rPr>
        <w:t>VR</w:t>
      </w:r>
      <w:r>
        <w:rPr>
          <w:rFonts w:ascii="Book Antiqua" w:eastAsia="SimSun" w:hAnsi="Book Antiqua" w:cs="Times New Roman" w:hint="eastAsia"/>
          <w:sz w:val="24"/>
          <w:szCs w:val="24"/>
          <w:lang w:eastAsia="zh-CN"/>
        </w:rPr>
        <w:t>:</w:t>
      </w:r>
      <w:r>
        <w:rPr>
          <w:rFonts w:ascii="Book Antiqua" w:eastAsia="Times New Roman" w:hAnsi="Book Antiqua" w:cs="Times New Roman"/>
          <w:sz w:val="24"/>
          <w:szCs w:val="24"/>
        </w:rPr>
        <w:t xml:space="preserve"> Telaprevir; BOC</w:t>
      </w:r>
      <w:r>
        <w:rPr>
          <w:rFonts w:ascii="Book Antiqua" w:eastAsia="SimSun" w:hAnsi="Book Antiqua" w:cs="Times New Roman" w:hint="eastAsia"/>
          <w:sz w:val="24"/>
          <w:szCs w:val="24"/>
          <w:lang w:eastAsia="zh-CN"/>
        </w:rPr>
        <w:t>:</w:t>
      </w:r>
      <w:r>
        <w:rPr>
          <w:rFonts w:ascii="Book Antiqua" w:eastAsia="Times New Roman" w:hAnsi="Book Antiqua" w:cs="Times New Roman"/>
          <w:sz w:val="24"/>
          <w:szCs w:val="24"/>
        </w:rPr>
        <w:t xml:space="preserve"> Boceprevir</w:t>
      </w:r>
      <w:r w:rsidR="00945001">
        <w:rPr>
          <w:rFonts w:ascii="Book Antiqua" w:eastAsia="SimSun" w:hAnsi="Book Antiqua" w:cs="Times New Roman" w:hint="eastAsia"/>
          <w:sz w:val="24"/>
          <w:szCs w:val="24"/>
          <w:lang w:eastAsia="zh-CN"/>
        </w:rPr>
        <w:t>.</w:t>
      </w:r>
    </w:p>
    <w:sectPr w:rsidR="003F2E4A" w:rsidRPr="00945001" w:rsidSect="004C42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F1" w:rsidRDefault="005047F1" w:rsidP="00391ABE">
      <w:pPr>
        <w:spacing w:after="0" w:line="240" w:lineRule="auto"/>
      </w:pPr>
      <w:r>
        <w:separator/>
      </w:r>
    </w:p>
  </w:endnote>
  <w:endnote w:type="continuationSeparator" w:id="0">
    <w:p w:rsidR="005047F1" w:rsidRDefault="005047F1" w:rsidP="0039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A1002AE7" w:usb1="C0000063" w:usb2="00000038" w:usb3="00000000" w:csb0="000000B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44" w:rsidRDefault="00090C44" w:rsidP="00E364DA">
    <w:pPr>
      <w:pStyle w:val="Footer"/>
    </w:pPr>
  </w:p>
  <w:p w:rsidR="00090C44" w:rsidRDefault="00090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F1" w:rsidRDefault="005047F1" w:rsidP="00391ABE">
      <w:pPr>
        <w:spacing w:after="0" w:line="240" w:lineRule="auto"/>
      </w:pPr>
      <w:r>
        <w:separator/>
      </w:r>
    </w:p>
  </w:footnote>
  <w:footnote w:type="continuationSeparator" w:id="0">
    <w:p w:rsidR="005047F1" w:rsidRDefault="005047F1" w:rsidP="0039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189796"/>
      <w:docPartObj>
        <w:docPartGallery w:val="Page Numbers (Top of Page)"/>
        <w:docPartUnique/>
      </w:docPartObj>
    </w:sdtPr>
    <w:sdtEndPr>
      <w:rPr>
        <w:noProof/>
      </w:rPr>
    </w:sdtEndPr>
    <w:sdtContent>
      <w:p w:rsidR="00090C44" w:rsidRDefault="00090C44">
        <w:pPr>
          <w:pStyle w:val="Header"/>
          <w:jc w:val="right"/>
        </w:pPr>
        <w:r>
          <w:fldChar w:fldCharType="begin"/>
        </w:r>
        <w:r>
          <w:instrText xml:space="preserve"> PAGE   \* MERGEFORMAT </w:instrText>
        </w:r>
        <w:r>
          <w:fldChar w:fldCharType="separate"/>
        </w:r>
        <w:r w:rsidR="0093153E">
          <w:rPr>
            <w:noProof/>
          </w:rPr>
          <w:t>4</w:t>
        </w:r>
        <w:r>
          <w:rPr>
            <w:noProof/>
          </w:rPr>
          <w:fldChar w:fldCharType="end"/>
        </w:r>
      </w:p>
    </w:sdtContent>
  </w:sdt>
  <w:p w:rsidR="00090C44" w:rsidRDefault="00090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1A8B"/>
    <w:multiLevelType w:val="multilevel"/>
    <w:tmpl w:val="F686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6C"/>
    <w:rsid w:val="000021A3"/>
    <w:rsid w:val="000031D1"/>
    <w:rsid w:val="0000541F"/>
    <w:rsid w:val="00012728"/>
    <w:rsid w:val="000159BB"/>
    <w:rsid w:val="000174BA"/>
    <w:rsid w:val="00021494"/>
    <w:rsid w:val="000259D8"/>
    <w:rsid w:val="00026B38"/>
    <w:rsid w:val="000358A8"/>
    <w:rsid w:val="00037FCE"/>
    <w:rsid w:val="00042466"/>
    <w:rsid w:val="00044EAF"/>
    <w:rsid w:val="00045FE5"/>
    <w:rsid w:val="00046457"/>
    <w:rsid w:val="00046B9B"/>
    <w:rsid w:val="00053A75"/>
    <w:rsid w:val="000626BA"/>
    <w:rsid w:val="00063466"/>
    <w:rsid w:val="0006709B"/>
    <w:rsid w:val="00073A73"/>
    <w:rsid w:val="00074D0C"/>
    <w:rsid w:val="00076F4D"/>
    <w:rsid w:val="00082978"/>
    <w:rsid w:val="00082A67"/>
    <w:rsid w:val="00083922"/>
    <w:rsid w:val="00083FE7"/>
    <w:rsid w:val="00090C44"/>
    <w:rsid w:val="000B14A9"/>
    <w:rsid w:val="000B314D"/>
    <w:rsid w:val="000C11F9"/>
    <w:rsid w:val="000C274F"/>
    <w:rsid w:val="000D0D30"/>
    <w:rsid w:val="000D1DD3"/>
    <w:rsid w:val="000E1768"/>
    <w:rsid w:val="000E3967"/>
    <w:rsid w:val="000E75A0"/>
    <w:rsid w:val="000F0983"/>
    <w:rsid w:val="000F56BE"/>
    <w:rsid w:val="000F60EE"/>
    <w:rsid w:val="001077B8"/>
    <w:rsid w:val="001118B1"/>
    <w:rsid w:val="001158C8"/>
    <w:rsid w:val="001203B2"/>
    <w:rsid w:val="001261E1"/>
    <w:rsid w:val="001302E3"/>
    <w:rsid w:val="00131029"/>
    <w:rsid w:val="00143A83"/>
    <w:rsid w:val="00151C4C"/>
    <w:rsid w:val="001614FB"/>
    <w:rsid w:val="0017656B"/>
    <w:rsid w:val="001767EB"/>
    <w:rsid w:val="00177523"/>
    <w:rsid w:val="00186126"/>
    <w:rsid w:val="001869F5"/>
    <w:rsid w:val="001A293E"/>
    <w:rsid w:val="001A5C3C"/>
    <w:rsid w:val="001A6BEB"/>
    <w:rsid w:val="001B0E35"/>
    <w:rsid w:val="001B22AA"/>
    <w:rsid w:val="001D287E"/>
    <w:rsid w:val="001D6C44"/>
    <w:rsid w:val="001E0AA8"/>
    <w:rsid w:val="001E1989"/>
    <w:rsid w:val="001E21F3"/>
    <w:rsid w:val="001E4A15"/>
    <w:rsid w:val="001E694D"/>
    <w:rsid w:val="001F2975"/>
    <w:rsid w:val="001F3496"/>
    <w:rsid w:val="001F6699"/>
    <w:rsid w:val="0020172F"/>
    <w:rsid w:val="002139B1"/>
    <w:rsid w:val="002205D6"/>
    <w:rsid w:val="002208C0"/>
    <w:rsid w:val="00220EDF"/>
    <w:rsid w:val="00231D3F"/>
    <w:rsid w:val="0023284A"/>
    <w:rsid w:val="00234DD4"/>
    <w:rsid w:val="00237000"/>
    <w:rsid w:val="0024083C"/>
    <w:rsid w:val="002410EA"/>
    <w:rsid w:val="00244D93"/>
    <w:rsid w:val="002554E5"/>
    <w:rsid w:val="002612FA"/>
    <w:rsid w:val="002614FF"/>
    <w:rsid w:val="00261DC4"/>
    <w:rsid w:val="00263011"/>
    <w:rsid w:val="0026554F"/>
    <w:rsid w:val="002944AA"/>
    <w:rsid w:val="00297001"/>
    <w:rsid w:val="002A0898"/>
    <w:rsid w:val="002A0DF5"/>
    <w:rsid w:val="002A79C4"/>
    <w:rsid w:val="002B6BD4"/>
    <w:rsid w:val="002C14F4"/>
    <w:rsid w:val="002C2185"/>
    <w:rsid w:val="002C65E6"/>
    <w:rsid w:val="002D1ECD"/>
    <w:rsid w:val="002D4095"/>
    <w:rsid w:val="002E06E4"/>
    <w:rsid w:val="002E501F"/>
    <w:rsid w:val="002E6AE4"/>
    <w:rsid w:val="002E733C"/>
    <w:rsid w:val="002F2FEA"/>
    <w:rsid w:val="0030394C"/>
    <w:rsid w:val="00304537"/>
    <w:rsid w:val="00305A6C"/>
    <w:rsid w:val="00306F82"/>
    <w:rsid w:val="003126D8"/>
    <w:rsid w:val="0031411C"/>
    <w:rsid w:val="00323A11"/>
    <w:rsid w:val="00326FD7"/>
    <w:rsid w:val="00334147"/>
    <w:rsid w:val="00334BF8"/>
    <w:rsid w:val="00334DCB"/>
    <w:rsid w:val="00342275"/>
    <w:rsid w:val="00342A1A"/>
    <w:rsid w:val="00342E01"/>
    <w:rsid w:val="003555D3"/>
    <w:rsid w:val="00363139"/>
    <w:rsid w:val="00374C00"/>
    <w:rsid w:val="003750F8"/>
    <w:rsid w:val="00383038"/>
    <w:rsid w:val="00386065"/>
    <w:rsid w:val="0038791F"/>
    <w:rsid w:val="00391ABE"/>
    <w:rsid w:val="003932AD"/>
    <w:rsid w:val="00393D98"/>
    <w:rsid w:val="00394366"/>
    <w:rsid w:val="003963B5"/>
    <w:rsid w:val="003968AA"/>
    <w:rsid w:val="003A2885"/>
    <w:rsid w:val="003A79E9"/>
    <w:rsid w:val="003B1FA3"/>
    <w:rsid w:val="003D4FC6"/>
    <w:rsid w:val="003D7B23"/>
    <w:rsid w:val="003E53EA"/>
    <w:rsid w:val="003E7CCE"/>
    <w:rsid w:val="003F0CA2"/>
    <w:rsid w:val="003F2217"/>
    <w:rsid w:val="003F2E4A"/>
    <w:rsid w:val="003F3923"/>
    <w:rsid w:val="00401946"/>
    <w:rsid w:val="00402BA1"/>
    <w:rsid w:val="004047BC"/>
    <w:rsid w:val="00412FD6"/>
    <w:rsid w:val="00432873"/>
    <w:rsid w:val="004400AC"/>
    <w:rsid w:val="004519DD"/>
    <w:rsid w:val="00453BC3"/>
    <w:rsid w:val="00465EE4"/>
    <w:rsid w:val="00467A46"/>
    <w:rsid w:val="004803E4"/>
    <w:rsid w:val="00487393"/>
    <w:rsid w:val="00491BD7"/>
    <w:rsid w:val="004971BD"/>
    <w:rsid w:val="004979CF"/>
    <w:rsid w:val="004A2168"/>
    <w:rsid w:val="004A67C1"/>
    <w:rsid w:val="004C1481"/>
    <w:rsid w:val="004C42B4"/>
    <w:rsid w:val="004D345A"/>
    <w:rsid w:val="004D41BE"/>
    <w:rsid w:val="004D5977"/>
    <w:rsid w:val="004D614A"/>
    <w:rsid w:val="004E5C40"/>
    <w:rsid w:val="004E6C37"/>
    <w:rsid w:val="004E6DE8"/>
    <w:rsid w:val="004F3C66"/>
    <w:rsid w:val="005027AB"/>
    <w:rsid w:val="005047F1"/>
    <w:rsid w:val="00510BFF"/>
    <w:rsid w:val="00515B02"/>
    <w:rsid w:val="00515D95"/>
    <w:rsid w:val="00523D3A"/>
    <w:rsid w:val="00524824"/>
    <w:rsid w:val="00531C4F"/>
    <w:rsid w:val="00534F8F"/>
    <w:rsid w:val="005479F6"/>
    <w:rsid w:val="00553B5D"/>
    <w:rsid w:val="00557B85"/>
    <w:rsid w:val="00561497"/>
    <w:rsid w:val="00561EA9"/>
    <w:rsid w:val="00564304"/>
    <w:rsid w:val="005706C5"/>
    <w:rsid w:val="005762C2"/>
    <w:rsid w:val="00577EBB"/>
    <w:rsid w:val="005874A0"/>
    <w:rsid w:val="005951B0"/>
    <w:rsid w:val="005A6442"/>
    <w:rsid w:val="005A674F"/>
    <w:rsid w:val="005B7D69"/>
    <w:rsid w:val="005C29AC"/>
    <w:rsid w:val="005C2BEE"/>
    <w:rsid w:val="005D581C"/>
    <w:rsid w:val="005E1F9D"/>
    <w:rsid w:val="005E2044"/>
    <w:rsid w:val="005E234B"/>
    <w:rsid w:val="005E4652"/>
    <w:rsid w:val="005F5BB5"/>
    <w:rsid w:val="005F5BC7"/>
    <w:rsid w:val="005F7622"/>
    <w:rsid w:val="00600217"/>
    <w:rsid w:val="00607399"/>
    <w:rsid w:val="006118C2"/>
    <w:rsid w:val="00620759"/>
    <w:rsid w:val="00623FE2"/>
    <w:rsid w:val="00626E36"/>
    <w:rsid w:val="0063008B"/>
    <w:rsid w:val="0063015F"/>
    <w:rsid w:val="00631D57"/>
    <w:rsid w:val="00640578"/>
    <w:rsid w:val="00640A2B"/>
    <w:rsid w:val="00662765"/>
    <w:rsid w:val="00663A1A"/>
    <w:rsid w:val="00675532"/>
    <w:rsid w:val="00680348"/>
    <w:rsid w:val="00682A2C"/>
    <w:rsid w:val="0068353E"/>
    <w:rsid w:val="00693F8A"/>
    <w:rsid w:val="00694CDF"/>
    <w:rsid w:val="00695870"/>
    <w:rsid w:val="006A2F79"/>
    <w:rsid w:val="006A3961"/>
    <w:rsid w:val="006A4DA6"/>
    <w:rsid w:val="006A524A"/>
    <w:rsid w:val="006A7123"/>
    <w:rsid w:val="006B2B6B"/>
    <w:rsid w:val="006B40FB"/>
    <w:rsid w:val="006B61A8"/>
    <w:rsid w:val="006C0285"/>
    <w:rsid w:val="006C539D"/>
    <w:rsid w:val="006D2DF5"/>
    <w:rsid w:val="006E2AE5"/>
    <w:rsid w:val="006E7384"/>
    <w:rsid w:val="006F419D"/>
    <w:rsid w:val="00701974"/>
    <w:rsid w:val="00706B75"/>
    <w:rsid w:val="00707450"/>
    <w:rsid w:val="00707E4E"/>
    <w:rsid w:val="00712212"/>
    <w:rsid w:val="00712FD7"/>
    <w:rsid w:val="0071610C"/>
    <w:rsid w:val="00721232"/>
    <w:rsid w:val="00723B17"/>
    <w:rsid w:val="00723CC1"/>
    <w:rsid w:val="0073733C"/>
    <w:rsid w:val="00743877"/>
    <w:rsid w:val="00744460"/>
    <w:rsid w:val="0074690C"/>
    <w:rsid w:val="0074732C"/>
    <w:rsid w:val="00770C41"/>
    <w:rsid w:val="007712FE"/>
    <w:rsid w:val="00784A2A"/>
    <w:rsid w:val="00786F45"/>
    <w:rsid w:val="00792CBB"/>
    <w:rsid w:val="00794149"/>
    <w:rsid w:val="007A5BFC"/>
    <w:rsid w:val="007A69A2"/>
    <w:rsid w:val="007B0EFD"/>
    <w:rsid w:val="007C3C2B"/>
    <w:rsid w:val="007C6F58"/>
    <w:rsid w:val="007D2425"/>
    <w:rsid w:val="007D27FA"/>
    <w:rsid w:val="007E015E"/>
    <w:rsid w:val="007E2B02"/>
    <w:rsid w:val="007E2D5E"/>
    <w:rsid w:val="007E6C15"/>
    <w:rsid w:val="007F01AD"/>
    <w:rsid w:val="007F3D73"/>
    <w:rsid w:val="007F4267"/>
    <w:rsid w:val="007F5B8F"/>
    <w:rsid w:val="00801137"/>
    <w:rsid w:val="008026B1"/>
    <w:rsid w:val="00805877"/>
    <w:rsid w:val="00811E73"/>
    <w:rsid w:val="00820BE8"/>
    <w:rsid w:val="008225E2"/>
    <w:rsid w:val="0082435D"/>
    <w:rsid w:val="0082684A"/>
    <w:rsid w:val="00826C6E"/>
    <w:rsid w:val="00826EF2"/>
    <w:rsid w:val="00845996"/>
    <w:rsid w:val="008469C8"/>
    <w:rsid w:val="00855D72"/>
    <w:rsid w:val="00856873"/>
    <w:rsid w:val="00862068"/>
    <w:rsid w:val="00865258"/>
    <w:rsid w:val="00867976"/>
    <w:rsid w:val="0087239E"/>
    <w:rsid w:val="008729AB"/>
    <w:rsid w:val="0087322F"/>
    <w:rsid w:val="00874D26"/>
    <w:rsid w:val="00875054"/>
    <w:rsid w:val="0088120E"/>
    <w:rsid w:val="0088142E"/>
    <w:rsid w:val="0088206B"/>
    <w:rsid w:val="00883480"/>
    <w:rsid w:val="008839D6"/>
    <w:rsid w:val="00884496"/>
    <w:rsid w:val="00885F2C"/>
    <w:rsid w:val="00890F01"/>
    <w:rsid w:val="008912E0"/>
    <w:rsid w:val="008A2D9E"/>
    <w:rsid w:val="008A3739"/>
    <w:rsid w:val="008B299C"/>
    <w:rsid w:val="008B6F63"/>
    <w:rsid w:val="008C2520"/>
    <w:rsid w:val="008C3B9F"/>
    <w:rsid w:val="008D309E"/>
    <w:rsid w:val="008D40DB"/>
    <w:rsid w:val="008E46BD"/>
    <w:rsid w:val="008F1160"/>
    <w:rsid w:val="008F468A"/>
    <w:rsid w:val="008F7AAF"/>
    <w:rsid w:val="0090043E"/>
    <w:rsid w:val="009016CD"/>
    <w:rsid w:val="00905F3C"/>
    <w:rsid w:val="009123ED"/>
    <w:rsid w:val="00912538"/>
    <w:rsid w:val="00913F8E"/>
    <w:rsid w:val="00921D27"/>
    <w:rsid w:val="009238EC"/>
    <w:rsid w:val="00923E81"/>
    <w:rsid w:val="00924196"/>
    <w:rsid w:val="009259DD"/>
    <w:rsid w:val="0093153E"/>
    <w:rsid w:val="00934CC5"/>
    <w:rsid w:val="00941E90"/>
    <w:rsid w:val="00945001"/>
    <w:rsid w:val="0094723F"/>
    <w:rsid w:val="00950F4B"/>
    <w:rsid w:val="00950F57"/>
    <w:rsid w:val="00951E6D"/>
    <w:rsid w:val="00952E9C"/>
    <w:rsid w:val="009555CE"/>
    <w:rsid w:val="0096095B"/>
    <w:rsid w:val="009709EF"/>
    <w:rsid w:val="009710AC"/>
    <w:rsid w:val="00972468"/>
    <w:rsid w:val="00975278"/>
    <w:rsid w:val="00977C1A"/>
    <w:rsid w:val="00980BC0"/>
    <w:rsid w:val="009864E1"/>
    <w:rsid w:val="009A1EC3"/>
    <w:rsid w:val="009A26C7"/>
    <w:rsid w:val="009B023A"/>
    <w:rsid w:val="009B02C2"/>
    <w:rsid w:val="009B679F"/>
    <w:rsid w:val="009C30DA"/>
    <w:rsid w:val="009C4BD5"/>
    <w:rsid w:val="009D23A4"/>
    <w:rsid w:val="009D6296"/>
    <w:rsid w:val="009D6D88"/>
    <w:rsid w:val="009F638B"/>
    <w:rsid w:val="00A07FD6"/>
    <w:rsid w:val="00A15586"/>
    <w:rsid w:val="00A20A20"/>
    <w:rsid w:val="00A30906"/>
    <w:rsid w:val="00A31187"/>
    <w:rsid w:val="00A35F23"/>
    <w:rsid w:val="00A5434F"/>
    <w:rsid w:val="00A57ACC"/>
    <w:rsid w:val="00A62552"/>
    <w:rsid w:val="00A6367B"/>
    <w:rsid w:val="00A7198F"/>
    <w:rsid w:val="00A72226"/>
    <w:rsid w:val="00A72FBB"/>
    <w:rsid w:val="00A84306"/>
    <w:rsid w:val="00A95541"/>
    <w:rsid w:val="00A95D90"/>
    <w:rsid w:val="00AA0624"/>
    <w:rsid w:val="00AA168A"/>
    <w:rsid w:val="00AA5535"/>
    <w:rsid w:val="00AA779F"/>
    <w:rsid w:val="00AB3D17"/>
    <w:rsid w:val="00AB69F5"/>
    <w:rsid w:val="00AC09B0"/>
    <w:rsid w:val="00AC4DCB"/>
    <w:rsid w:val="00AC76B1"/>
    <w:rsid w:val="00AD07E7"/>
    <w:rsid w:val="00AD108E"/>
    <w:rsid w:val="00AD679F"/>
    <w:rsid w:val="00AD6E7D"/>
    <w:rsid w:val="00AE0BFF"/>
    <w:rsid w:val="00AE33D2"/>
    <w:rsid w:val="00AF3946"/>
    <w:rsid w:val="00AF4ADD"/>
    <w:rsid w:val="00AF5F2D"/>
    <w:rsid w:val="00AF6399"/>
    <w:rsid w:val="00B02767"/>
    <w:rsid w:val="00B050F1"/>
    <w:rsid w:val="00B0572C"/>
    <w:rsid w:val="00B065F9"/>
    <w:rsid w:val="00B10E81"/>
    <w:rsid w:val="00B12B95"/>
    <w:rsid w:val="00B17022"/>
    <w:rsid w:val="00B2128E"/>
    <w:rsid w:val="00B218AF"/>
    <w:rsid w:val="00B2686D"/>
    <w:rsid w:val="00B33D7D"/>
    <w:rsid w:val="00B45ACD"/>
    <w:rsid w:val="00B50862"/>
    <w:rsid w:val="00B50BB7"/>
    <w:rsid w:val="00B50BBE"/>
    <w:rsid w:val="00B60BC4"/>
    <w:rsid w:val="00B74EA9"/>
    <w:rsid w:val="00B80D74"/>
    <w:rsid w:val="00B83382"/>
    <w:rsid w:val="00B84C50"/>
    <w:rsid w:val="00B85746"/>
    <w:rsid w:val="00B86CFE"/>
    <w:rsid w:val="00B956E0"/>
    <w:rsid w:val="00BA0AA0"/>
    <w:rsid w:val="00BA23B7"/>
    <w:rsid w:val="00BB5A49"/>
    <w:rsid w:val="00BE0695"/>
    <w:rsid w:val="00BF3CD7"/>
    <w:rsid w:val="00BF490E"/>
    <w:rsid w:val="00BF4B54"/>
    <w:rsid w:val="00BF6FAC"/>
    <w:rsid w:val="00C03BE0"/>
    <w:rsid w:val="00C05D01"/>
    <w:rsid w:val="00C11751"/>
    <w:rsid w:val="00C12057"/>
    <w:rsid w:val="00C3080C"/>
    <w:rsid w:val="00C33532"/>
    <w:rsid w:val="00C42985"/>
    <w:rsid w:val="00C45184"/>
    <w:rsid w:val="00C50156"/>
    <w:rsid w:val="00C528A4"/>
    <w:rsid w:val="00C61F02"/>
    <w:rsid w:val="00C62D90"/>
    <w:rsid w:val="00C63C96"/>
    <w:rsid w:val="00C70FB1"/>
    <w:rsid w:val="00C718B7"/>
    <w:rsid w:val="00C74F3D"/>
    <w:rsid w:val="00C75F51"/>
    <w:rsid w:val="00C7636F"/>
    <w:rsid w:val="00C8363D"/>
    <w:rsid w:val="00C9140C"/>
    <w:rsid w:val="00C9212D"/>
    <w:rsid w:val="00C97587"/>
    <w:rsid w:val="00CA192F"/>
    <w:rsid w:val="00CA30B7"/>
    <w:rsid w:val="00CA69E9"/>
    <w:rsid w:val="00CB0DC8"/>
    <w:rsid w:val="00CB0E9E"/>
    <w:rsid w:val="00CB194D"/>
    <w:rsid w:val="00CC45FB"/>
    <w:rsid w:val="00CC7D8E"/>
    <w:rsid w:val="00CD75AF"/>
    <w:rsid w:val="00CE0B46"/>
    <w:rsid w:val="00CE37C7"/>
    <w:rsid w:val="00CE49FE"/>
    <w:rsid w:val="00CE5945"/>
    <w:rsid w:val="00D027F1"/>
    <w:rsid w:val="00D040F0"/>
    <w:rsid w:val="00D06336"/>
    <w:rsid w:val="00D1089F"/>
    <w:rsid w:val="00D1463D"/>
    <w:rsid w:val="00D17F09"/>
    <w:rsid w:val="00D223A1"/>
    <w:rsid w:val="00D2508D"/>
    <w:rsid w:val="00D25BA8"/>
    <w:rsid w:val="00D30699"/>
    <w:rsid w:val="00D31BBC"/>
    <w:rsid w:val="00D32AF9"/>
    <w:rsid w:val="00D353C9"/>
    <w:rsid w:val="00D37BB7"/>
    <w:rsid w:val="00D56684"/>
    <w:rsid w:val="00D64D8D"/>
    <w:rsid w:val="00D776B2"/>
    <w:rsid w:val="00D83879"/>
    <w:rsid w:val="00D86363"/>
    <w:rsid w:val="00D86A46"/>
    <w:rsid w:val="00D94126"/>
    <w:rsid w:val="00DA59A6"/>
    <w:rsid w:val="00DB5D36"/>
    <w:rsid w:val="00DC0D32"/>
    <w:rsid w:val="00DC4348"/>
    <w:rsid w:val="00DC73DB"/>
    <w:rsid w:val="00DD1FF4"/>
    <w:rsid w:val="00DD31C8"/>
    <w:rsid w:val="00DD3A5B"/>
    <w:rsid w:val="00DE30C2"/>
    <w:rsid w:val="00DE3F6D"/>
    <w:rsid w:val="00DF69A1"/>
    <w:rsid w:val="00E00968"/>
    <w:rsid w:val="00E07A66"/>
    <w:rsid w:val="00E14268"/>
    <w:rsid w:val="00E218AD"/>
    <w:rsid w:val="00E3637E"/>
    <w:rsid w:val="00E364DA"/>
    <w:rsid w:val="00E37579"/>
    <w:rsid w:val="00E41CD0"/>
    <w:rsid w:val="00E421E4"/>
    <w:rsid w:val="00E46F8F"/>
    <w:rsid w:val="00E57502"/>
    <w:rsid w:val="00E67C6E"/>
    <w:rsid w:val="00E72F1A"/>
    <w:rsid w:val="00E84A4F"/>
    <w:rsid w:val="00E84B6B"/>
    <w:rsid w:val="00E92EFA"/>
    <w:rsid w:val="00E93458"/>
    <w:rsid w:val="00E934CE"/>
    <w:rsid w:val="00E94307"/>
    <w:rsid w:val="00EB289D"/>
    <w:rsid w:val="00EB5AE6"/>
    <w:rsid w:val="00EB6909"/>
    <w:rsid w:val="00EC5CEB"/>
    <w:rsid w:val="00EC677D"/>
    <w:rsid w:val="00EC749B"/>
    <w:rsid w:val="00ED1380"/>
    <w:rsid w:val="00ED2205"/>
    <w:rsid w:val="00EF118D"/>
    <w:rsid w:val="00EF7A69"/>
    <w:rsid w:val="00F0562E"/>
    <w:rsid w:val="00F05DF4"/>
    <w:rsid w:val="00F07F92"/>
    <w:rsid w:val="00F12A03"/>
    <w:rsid w:val="00F14311"/>
    <w:rsid w:val="00F20104"/>
    <w:rsid w:val="00F211F7"/>
    <w:rsid w:val="00F2537B"/>
    <w:rsid w:val="00F2556D"/>
    <w:rsid w:val="00F25884"/>
    <w:rsid w:val="00F27CD7"/>
    <w:rsid w:val="00F35547"/>
    <w:rsid w:val="00F35EBE"/>
    <w:rsid w:val="00F43B20"/>
    <w:rsid w:val="00F45E04"/>
    <w:rsid w:val="00F50B0B"/>
    <w:rsid w:val="00F51789"/>
    <w:rsid w:val="00F54156"/>
    <w:rsid w:val="00F61474"/>
    <w:rsid w:val="00F61989"/>
    <w:rsid w:val="00F6359E"/>
    <w:rsid w:val="00F654F8"/>
    <w:rsid w:val="00F73464"/>
    <w:rsid w:val="00FA062B"/>
    <w:rsid w:val="00FA0A4C"/>
    <w:rsid w:val="00FA3E50"/>
    <w:rsid w:val="00FA7C38"/>
    <w:rsid w:val="00FB0EE7"/>
    <w:rsid w:val="00FB2E05"/>
    <w:rsid w:val="00FC43E6"/>
    <w:rsid w:val="00FC6B3C"/>
    <w:rsid w:val="00FE2071"/>
    <w:rsid w:val="00FE25B5"/>
    <w:rsid w:val="00FE6114"/>
    <w:rsid w:val="00FF27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F04E9D-6D3A-47E2-9F17-C948365A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E1F9D"/>
    <w:rPr>
      <w:sz w:val="18"/>
      <w:szCs w:val="18"/>
    </w:rPr>
  </w:style>
  <w:style w:type="paragraph" w:styleId="CommentText">
    <w:name w:val="annotation text"/>
    <w:basedOn w:val="Normal"/>
    <w:link w:val="CommentTextChar"/>
    <w:uiPriority w:val="99"/>
    <w:unhideWhenUsed/>
    <w:rsid w:val="005E1F9D"/>
    <w:pPr>
      <w:spacing w:line="240" w:lineRule="auto"/>
    </w:pPr>
    <w:rPr>
      <w:sz w:val="24"/>
      <w:szCs w:val="24"/>
    </w:rPr>
  </w:style>
  <w:style w:type="character" w:customStyle="1" w:styleId="CommentTextChar">
    <w:name w:val="Comment Text Char"/>
    <w:basedOn w:val="DefaultParagraphFont"/>
    <w:link w:val="CommentText"/>
    <w:uiPriority w:val="99"/>
    <w:rsid w:val="005E1F9D"/>
    <w:rPr>
      <w:sz w:val="24"/>
      <w:szCs w:val="24"/>
    </w:rPr>
  </w:style>
  <w:style w:type="paragraph" w:styleId="CommentSubject">
    <w:name w:val="annotation subject"/>
    <w:basedOn w:val="CommentText"/>
    <w:next w:val="CommentText"/>
    <w:link w:val="CommentSubjectChar"/>
    <w:uiPriority w:val="99"/>
    <w:semiHidden/>
    <w:unhideWhenUsed/>
    <w:rsid w:val="005E1F9D"/>
    <w:rPr>
      <w:b/>
      <w:bCs/>
      <w:sz w:val="20"/>
      <w:szCs w:val="20"/>
    </w:rPr>
  </w:style>
  <w:style w:type="character" w:customStyle="1" w:styleId="CommentSubjectChar">
    <w:name w:val="Comment Subject Char"/>
    <w:basedOn w:val="CommentTextChar"/>
    <w:link w:val="CommentSubject"/>
    <w:uiPriority w:val="99"/>
    <w:semiHidden/>
    <w:rsid w:val="005E1F9D"/>
    <w:rPr>
      <w:b/>
      <w:bCs/>
      <w:sz w:val="20"/>
      <w:szCs w:val="20"/>
    </w:rPr>
  </w:style>
  <w:style w:type="paragraph" w:styleId="BalloonText">
    <w:name w:val="Balloon Text"/>
    <w:basedOn w:val="Normal"/>
    <w:link w:val="BalloonTextChar"/>
    <w:uiPriority w:val="99"/>
    <w:semiHidden/>
    <w:unhideWhenUsed/>
    <w:rsid w:val="005E1F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F9D"/>
    <w:rPr>
      <w:rFonts w:ascii="Lucida Grande" w:hAnsi="Lucida Grande"/>
      <w:sz w:val="18"/>
      <w:szCs w:val="18"/>
    </w:rPr>
  </w:style>
  <w:style w:type="character" w:styleId="Hyperlink">
    <w:name w:val="Hyperlink"/>
    <w:basedOn w:val="DefaultParagraphFont"/>
    <w:uiPriority w:val="99"/>
    <w:unhideWhenUsed/>
    <w:rsid w:val="00743877"/>
    <w:rPr>
      <w:color w:val="0000FF" w:themeColor="hyperlink"/>
      <w:u w:val="single"/>
    </w:rPr>
  </w:style>
  <w:style w:type="paragraph" w:styleId="NormalWeb">
    <w:name w:val="Normal (Web)"/>
    <w:basedOn w:val="Normal"/>
    <w:uiPriority w:val="99"/>
    <w:semiHidden/>
    <w:unhideWhenUsed/>
    <w:rsid w:val="00C1205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rsid w:val="006A2F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ABE"/>
  </w:style>
  <w:style w:type="paragraph" w:styleId="Footer">
    <w:name w:val="footer"/>
    <w:basedOn w:val="Normal"/>
    <w:link w:val="FooterChar"/>
    <w:uiPriority w:val="99"/>
    <w:unhideWhenUsed/>
    <w:rsid w:val="0039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ABE"/>
  </w:style>
  <w:style w:type="paragraph" w:styleId="HTMLPreformatted">
    <w:name w:val="HTML Preformatted"/>
    <w:basedOn w:val="Normal"/>
    <w:link w:val="HTMLPreformattedChar"/>
    <w:uiPriority w:val="99"/>
    <w:semiHidden/>
    <w:unhideWhenUsed/>
    <w:rsid w:val="0039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3D98"/>
    <w:rPr>
      <w:rFonts w:ascii="Courier New" w:eastAsia="Times New Roman" w:hAnsi="Courier New" w:cs="Courier New"/>
      <w:sz w:val="20"/>
      <w:szCs w:val="20"/>
    </w:rPr>
  </w:style>
  <w:style w:type="character" w:customStyle="1" w:styleId="st">
    <w:name w:val="st"/>
    <w:basedOn w:val="DefaultParagraphFont"/>
    <w:rsid w:val="009555CE"/>
  </w:style>
  <w:style w:type="character" w:customStyle="1" w:styleId="doi2">
    <w:name w:val="doi2"/>
    <w:basedOn w:val="DefaultParagraphFont"/>
    <w:rsid w:val="003963B5"/>
    <w:rPr>
      <w:color w:val="666666"/>
    </w:rPr>
  </w:style>
  <w:style w:type="character" w:customStyle="1" w:styleId="st1">
    <w:name w:val="st1"/>
    <w:basedOn w:val="DefaultParagraphFont"/>
    <w:rsid w:val="00FE2071"/>
  </w:style>
  <w:style w:type="character" w:customStyle="1" w:styleId="apple-converted-space">
    <w:name w:val="apple-converted-space"/>
    <w:basedOn w:val="DefaultParagraphFont"/>
    <w:rsid w:val="0098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6688">
      <w:bodyDiv w:val="1"/>
      <w:marLeft w:val="0"/>
      <w:marRight w:val="0"/>
      <w:marTop w:val="0"/>
      <w:marBottom w:val="0"/>
      <w:divBdr>
        <w:top w:val="none" w:sz="0" w:space="0" w:color="auto"/>
        <w:left w:val="none" w:sz="0" w:space="0" w:color="auto"/>
        <w:bottom w:val="none" w:sz="0" w:space="0" w:color="auto"/>
        <w:right w:val="none" w:sz="0" w:space="0" w:color="auto"/>
      </w:divBdr>
    </w:div>
    <w:div w:id="530532973">
      <w:bodyDiv w:val="1"/>
      <w:marLeft w:val="0"/>
      <w:marRight w:val="0"/>
      <w:marTop w:val="0"/>
      <w:marBottom w:val="0"/>
      <w:divBdr>
        <w:top w:val="none" w:sz="0" w:space="0" w:color="auto"/>
        <w:left w:val="none" w:sz="0" w:space="0" w:color="auto"/>
        <w:bottom w:val="none" w:sz="0" w:space="0" w:color="auto"/>
        <w:right w:val="none" w:sz="0" w:space="0" w:color="auto"/>
      </w:divBdr>
      <w:divsChild>
        <w:div w:id="2086756029">
          <w:marLeft w:val="0"/>
          <w:marRight w:val="0"/>
          <w:marTop w:val="0"/>
          <w:marBottom w:val="0"/>
          <w:divBdr>
            <w:top w:val="none" w:sz="0" w:space="0" w:color="auto"/>
            <w:left w:val="none" w:sz="0" w:space="0" w:color="auto"/>
            <w:bottom w:val="none" w:sz="0" w:space="0" w:color="auto"/>
            <w:right w:val="none" w:sz="0" w:space="0" w:color="auto"/>
          </w:divBdr>
          <w:divsChild>
            <w:div w:id="1482775088">
              <w:marLeft w:val="0"/>
              <w:marRight w:val="0"/>
              <w:marTop w:val="0"/>
              <w:marBottom w:val="0"/>
              <w:divBdr>
                <w:top w:val="none" w:sz="0" w:space="0" w:color="auto"/>
                <w:left w:val="none" w:sz="0" w:space="0" w:color="auto"/>
                <w:bottom w:val="none" w:sz="0" w:space="0" w:color="auto"/>
                <w:right w:val="none" w:sz="0" w:space="0" w:color="auto"/>
              </w:divBdr>
              <w:divsChild>
                <w:div w:id="726227203">
                  <w:marLeft w:val="0"/>
                  <w:marRight w:val="0"/>
                  <w:marTop w:val="0"/>
                  <w:marBottom w:val="0"/>
                  <w:divBdr>
                    <w:top w:val="none" w:sz="0" w:space="0" w:color="auto"/>
                    <w:left w:val="none" w:sz="0" w:space="0" w:color="auto"/>
                    <w:bottom w:val="none" w:sz="0" w:space="0" w:color="auto"/>
                    <w:right w:val="none" w:sz="0" w:space="0" w:color="auto"/>
                  </w:divBdr>
                  <w:divsChild>
                    <w:div w:id="296886265">
                      <w:marLeft w:val="0"/>
                      <w:marRight w:val="0"/>
                      <w:marTop w:val="0"/>
                      <w:marBottom w:val="0"/>
                      <w:divBdr>
                        <w:top w:val="none" w:sz="0" w:space="0" w:color="auto"/>
                        <w:left w:val="none" w:sz="0" w:space="0" w:color="auto"/>
                        <w:bottom w:val="none" w:sz="0" w:space="0" w:color="auto"/>
                        <w:right w:val="none" w:sz="0" w:space="0" w:color="auto"/>
                      </w:divBdr>
                      <w:divsChild>
                        <w:div w:id="1110317762">
                          <w:marLeft w:val="0"/>
                          <w:marRight w:val="0"/>
                          <w:marTop w:val="0"/>
                          <w:marBottom w:val="0"/>
                          <w:divBdr>
                            <w:top w:val="none" w:sz="0" w:space="0" w:color="auto"/>
                            <w:left w:val="none" w:sz="0" w:space="0" w:color="auto"/>
                            <w:bottom w:val="none" w:sz="0" w:space="0" w:color="auto"/>
                            <w:right w:val="none" w:sz="0" w:space="0" w:color="auto"/>
                          </w:divBdr>
                          <w:divsChild>
                            <w:div w:id="1083837436">
                              <w:marLeft w:val="0"/>
                              <w:marRight w:val="0"/>
                              <w:marTop w:val="0"/>
                              <w:marBottom w:val="0"/>
                              <w:divBdr>
                                <w:top w:val="none" w:sz="0" w:space="0" w:color="auto"/>
                                <w:left w:val="none" w:sz="0" w:space="0" w:color="auto"/>
                                <w:bottom w:val="none" w:sz="0" w:space="0" w:color="auto"/>
                                <w:right w:val="none" w:sz="0" w:space="0" w:color="auto"/>
                              </w:divBdr>
                              <w:divsChild>
                                <w:div w:id="2030987533">
                                  <w:marLeft w:val="0"/>
                                  <w:marRight w:val="0"/>
                                  <w:marTop w:val="0"/>
                                  <w:marBottom w:val="0"/>
                                  <w:divBdr>
                                    <w:top w:val="none" w:sz="0" w:space="0" w:color="auto"/>
                                    <w:left w:val="none" w:sz="0" w:space="0" w:color="auto"/>
                                    <w:bottom w:val="none" w:sz="0" w:space="0" w:color="auto"/>
                                    <w:right w:val="none" w:sz="0" w:space="0" w:color="auto"/>
                                  </w:divBdr>
                                  <w:divsChild>
                                    <w:div w:id="2071297843">
                                      <w:marLeft w:val="0"/>
                                      <w:marRight w:val="0"/>
                                      <w:marTop w:val="0"/>
                                      <w:marBottom w:val="0"/>
                                      <w:divBdr>
                                        <w:top w:val="none" w:sz="0" w:space="0" w:color="auto"/>
                                        <w:left w:val="none" w:sz="0" w:space="0" w:color="auto"/>
                                        <w:bottom w:val="none" w:sz="0" w:space="0" w:color="auto"/>
                                        <w:right w:val="none" w:sz="0" w:space="0" w:color="auto"/>
                                      </w:divBdr>
                                      <w:divsChild>
                                        <w:div w:id="1074201039">
                                          <w:marLeft w:val="0"/>
                                          <w:marRight w:val="0"/>
                                          <w:marTop w:val="0"/>
                                          <w:marBottom w:val="0"/>
                                          <w:divBdr>
                                            <w:top w:val="none" w:sz="0" w:space="0" w:color="auto"/>
                                            <w:left w:val="none" w:sz="0" w:space="0" w:color="auto"/>
                                            <w:bottom w:val="none" w:sz="0" w:space="0" w:color="auto"/>
                                            <w:right w:val="none" w:sz="0" w:space="0" w:color="auto"/>
                                          </w:divBdr>
                                          <w:divsChild>
                                            <w:div w:id="1695812710">
                                              <w:marLeft w:val="0"/>
                                              <w:marRight w:val="0"/>
                                              <w:marTop w:val="0"/>
                                              <w:marBottom w:val="0"/>
                                              <w:divBdr>
                                                <w:top w:val="none" w:sz="0" w:space="0" w:color="auto"/>
                                                <w:left w:val="none" w:sz="0" w:space="0" w:color="auto"/>
                                                <w:bottom w:val="none" w:sz="0" w:space="0" w:color="auto"/>
                                                <w:right w:val="none" w:sz="0" w:space="0" w:color="auto"/>
                                              </w:divBdr>
                                              <w:divsChild>
                                                <w:div w:id="1583102876">
                                                  <w:marLeft w:val="0"/>
                                                  <w:marRight w:val="0"/>
                                                  <w:marTop w:val="0"/>
                                                  <w:marBottom w:val="0"/>
                                                  <w:divBdr>
                                                    <w:top w:val="none" w:sz="0" w:space="0" w:color="auto"/>
                                                    <w:left w:val="none" w:sz="0" w:space="0" w:color="auto"/>
                                                    <w:bottom w:val="none" w:sz="0" w:space="0" w:color="auto"/>
                                                    <w:right w:val="none" w:sz="0" w:space="0" w:color="auto"/>
                                                  </w:divBdr>
                                                  <w:divsChild>
                                                    <w:div w:id="324167856">
                                                      <w:marLeft w:val="0"/>
                                                      <w:marRight w:val="0"/>
                                                      <w:marTop w:val="0"/>
                                                      <w:marBottom w:val="0"/>
                                                      <w:divBdr>
                                                        <w:top w:val="none" w:sz="0" w:space="0" w:color="auto"/>
                                                        <w:left w:val="none" w:sz="0" w:space="0" w:color="auto"/>
                                                        <w:bottom w:val="none" w:sz="0" w:space="0" w:color="auto"/>
                                                        <w:right w:val="none" w:sz="0" w:space="0" w:color="auto"/>
                                                      </w:divBdr>
                                                      <w:divsChild>
                                                        <w:div w:id="1472749969">
                                                          <w:marLeft w:val="0"/>
                                                          <w:marRight w:val="0"/>
                                                          <w:marTop w:val="0"/>
                                                          <w:marBottom w:val="0"/>
                                                          <w:divBdr>
                                                            <w:top w:val="none" w:sz="0" w:space="0" w:color="auto"/>
                                                            <w:left w:val="none" w:sz="0" w:space="0" w:color="auto"/>
                                                            <w:bottom w:val="none" w:sz="0" w:space="0" w:color="auto"/>
                                                            <w:right w:val="none" w:sz="0" w:space="0" w:color="auto"/>
                                                          </w:divBdr>
                                                          <w:divsChild>
                                                            <w:div w:id="1220827648">
                                                              <w:marLeft w:val="0"/>
                                                              <w:marRight w:val="150"/>
                                                              <w:marTop w:val="0"/>
                                                              <w:marBottom w:val="150"/>
                                                              <w:divBdr>
                                                                <w:top w:val="none" w:sz="0" w:space="0" w:color="auto"/>
                                                                <w:left w:val="none" w:sz="0" w:space="0" w:color="auto"/>
                                                                <w:bottom w:val="none" w:sz="0" w:space="0" w:color="auto"/>
                                                                <w:right w:val="none" w:sz="0" w:space="0" w:color="auto"/>
                                                              </w:divBdr>
                                                              <w:divsChild>
                                                                <w:div w:id="1568615686">
                                                                  <w:marLeft w:val="0"/>
                                                                  <w:marRight w:val="0"/>
                                                                  <w:marTop w:val="0"/>
                                                                  <w:marBottom w:val="0"/>
                                                                  <w:divBdr>
                                                                    <w:top w:val="none" w:sz="0" w:space="0" w:color="auto"/>
                                                                    <w:left w:val="none" w:sz="0" w:space="0" w:color="auto"/>
                                                                    <w:bottom w:val="none" w:sz="0" w:space="0" w:color="auto"/>
                                                                    <w:right w:val="none" w:sz="0" w:space="0" w:color="auto"/>
                                                                  </w:divBdr>
                                                                  <w:divsChild>
                                                                    <w:div w:id="715934998">
                                                                      <w:marLeft w:val="0"/>
                                                                      <w:marRight w:val="0"/>
                                                                      <w:marTop w:val="0"/>
                                                                      <w:marBottom w:val="0"/>
                                                                      <w:divBdr>
                                                                        <w:top w:val="none" w:sz="0" w:space="0" w:color="auto"/>
                                                                        <w:left w:val="none" w:sz="0" w:space="0" w:color="auto"/>
                                                                        <w:bottom w:val="none" w:sz="0" w:space="0" w:color="auto"/>
                                                                        <w:right w:val="none" w:sz="0" w:space="0" w:color="auto"/>
                                                                      </w:divBdr>
                                                                      <w:divsChild>
                                                                        <w:div w:id="1759712492">
                                                                          <w:marLeft w:val="0"/>
                                                                          <w:marRight w:val="0"/>
                                                                          <w:marTop w:val="0"/>
                                                                          <w:marBottom w:val="0"/>
                                                                          <w:divBdr>
                                                                            <w:top w:val="none" w:sz="0" w:space="0" w:color="auto"/>
                                                                            <w:left w:val="none" w:sz="0" w:space="0" w:color="auto"/>
                                                                            <w:bottom w:val="none" w:sz="0" w:space="0" w:color="auto"/>
                                                                            <w:right w:val="none" w:sz="0" w:space="0" w:color="auto"/>
                                                                          </w:divBdr>
                                                                          <w:divsChild>
                                                                            <w:div w:id="2035686188">
                                                                              <w:marLeft w:val="0"/>
                                                                              <w:marRight w:val="0"/>
                                                                              <w:marTop w:val="0"/>
                                                                              <w:marBottom w:val="0"/>
                                                                              <w:divBdr>
                                                                                <w:top w:val="none" w:sz="0" w:space="0" w:color="auto"/>
                                                                                <w:left w:val="none" w:sz="0" w:space="0" w:color="auto"/>
                                                                                <w:bottom w:val="none" w:sz="0" w:space="0" w:color="auto"/>
                                                                                <w:right w:val="none" w:sz="0" w:space="0" w:color="auto"/>
                                                                              </w:divBdr>
                                                                              <w:divsChild>
                                                                                <w:div w:id="523978390">
                                                                                  <w:marLeft w:val="0"/>
                                                                                  <w:marRight w:val="0"/>
                                                                                  <w:marTop w:val="0"/>
                                                                                  <w:marBottom w:val="0"/>
                                                                                  <w:divBdr>
                                                                                    <w:top w:val="none" w:sz="0" w:space="0" w:color="auto"/>
                                                                                    <w:left w:val="none" w:sz="0" w:space="0" w:color="auto"/>
                                                                                    <w:bottom w:val="none" w:sz="0" w:space="0" w:color="auto"/>
                                                                                    <w:right w:val="none" w:sz="0" w:space="0" w:color="auto"/>
                                                                                  </w:divBdr>
                                                                                  <w:divsChild>
                                                                                    <w:div w:id="5393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85609">
      <w:bodyDiv w:val="1"/>
      <w:marLeft w:val="0"/>
      <w:marRight w:val="0"/>
      <w:marTop w:val="0"/>
      <w:marBottom w:val="0"/>
      <w:divBdr>
        <w:top w:val="none" w:sz="0" w:space="0" w:color="auto"/>
        <w:left w:val="none" w:sz="0" w:space="0" w:color="auto"/>
        <w:bottom w:val="none" w:sz="0" w:space="0" w:color="auto"/>
        <w:right w:val="none" w:sz="0" w:space="0" w:color="auto"/>
      </w:divBdr>
    </w:div>
    <w:div w:id="680206853">
      <w:bodyDiv w:val="1"/>
      <w:marLeft w:val="0"/>
      <w:marRight w:val="0"/>
      <w:marTop w:val="0"/>
      <w:marBottom w:val="0"/>
      <w:divBdr>
        <w:top w:val="none" w:sz="0" w:space="0" w:color="auto"/>
        <w:left w:val="none" w:sz="0" w:space="0" w:color="auto"/>
        <w:bottom w:val="none" w:sz="0" w:space="0" w:color="auto"/>
        <w:right w:val="none" w:sz="0" w:space="0" w:color="auto"/>
      </w:divBdr>
    </w:div>
    <w:div w:id="738870824">
      <w:bodyDiv w:val="1"/>
      <w:marLeft w:val="0"/>
      <w:marRight w:val="0"/>
      <w:marTop w:val="0"/>
      <w:marBottom w:val="0"/>
      <w:divBdr>
        <w:top w:val="none" w:sz="0" w:space="0" w:color="auto"/>
        <w:left w:val="none" w:sz="0" w:space="0" w:color="auto"/>
        <w:bottom w:val="none" w:sz="0" w:space="0" w:color="auto"/>
        <w:right w:val="none" w:sz="0" w:space="0" w:color="auto"/>
      </w:divBdr>
    </w:div>
    <w:div w:id="926112213">
      <w:bodyDiv w:val="1"/>
      <w:marLeft w:val="0"/>
      <w:marRight w:val="0"/>
      <w:marTop w:val="0"/>
      <w:marBottom w:val="0"/>
      <w:divBdr>
        <w:top w:val="none" w:sz="0" w:space="0" w:color="auto"/>
        <w:left w:val="none" w:sz="0" w:space="0" w:color="auto"/>
        <w:bottom w:val="none" w:sz="0" w:space="0" w:color="auto"/>
        <w:right w:val="none" w:sz="0" w:space="0" w:color="auto"/>
      </w:divBdr>
      <w:divsChild>
        <w:div w:id="613361907">
          <w:marLeft w:val="0"/>
          <w:marRight w:val="0"/>
          <w:marTop w:val="0"/>
          <w:marBottom w:val="0"/>
          <w:divBdr>
            <w:top w:val="none" w:sz="0" w:space="0" w:color="auto"/>
            <w:left w:val="none" w:sz="0" w:space="0" w:color="auto"/>
            <w:bottom w:val="none" w:sz="0" w:space="0" w:color="auto"/>
            <w:right w:val="none" w:sz="0" w:space="0" w:color="auto"/>
          </w:divBdr>
        </w:div>
        <w:div w:id="354893085">
          <w:marLeft w:val="0"/>
          <w:marRight w:val="0"/>
          <w:marTop w:val="0"/>
          <w:marBottom w:val="0"/>
          <w:divBdr>
            <w:top w:val="none" w:sz="0" w:space="0" w:color="auto"/>
            <w:left w:val="none" w:sz="0" w:space="0" w:color="auto"/>
            <w:bottom w:val="none" w:sz="0" w:space="0" w:color="auto"/>
            <w:right w:val="none" w:sz="0" w:space="0" w:color="auto"/>
          </w:divBdr>
        </w:div>
        <w:div w:id="707608353">
          <w:marLeft w:val="0"/>
          <w:marRight w:val="0"/>
          <w:marTop w:val="0"/>
          <w:marBottom w:val="0"/>
          <w:divBdr>
            <w:top w:val="none" w:sz="0" w:space="0" w:color="auto"/>
            <w:left w:val="none" w:sz="0" w:space="0" w:color="auto"/>
            <w:bottom w:val="none" w:sz="0" w:space="0" w:color="auto"/>
            <w:right w:val="none" w:sz="0" w:space="0" w:color="auto"/>
          </w:divBdr>
        </w:div>
        <w:div w:id="1730110288">
          <w:marLeft w:val="0"/>
          <w:marRight w:val="0"/>
          <w:marTop w:val="0"/>
          <w:marBottom w:val="0"/>
          <w:divBdr>
            <w:top w:val="none" w:sz="0" w:space="0" w:color="auto"/>
            <w:left w:val="none" w:sz="0" w:space="0" w:color="auto"/>
            <w:bottom w:val="none" w:sz="0" w:space="0" w:color="auto"/>
            <w:right w:val="none" w:sz="0" w:space="0" w:color="auto"/>
          </w:divBdr>
        </w:div>
        <w:div w:id="118845768">
          <w:marLeft w:val="0"/>
          <w:marRight w:val="0"/>
          <w:marTop w:val="0"/>
          <w:marBottom w:val="0"/>
          <w:divBdr>
            <w:top w:val="none" w:sz="0" w:space="0" w:color="auto"/>
            <w:left w:val="none" w:sz="0" w:space="0" w:color="auto"/>
            <w:bottom w:val="none" w:sz="0" w:space="0" w:color="auto"/>
            <w:right w:val="none" w:sz="0" w:space="0" w:color="auto"/>
          </w:divBdr>
        </w:div>
        <w:div w:id="133764674">
          <w:marLeft w:val="0"/>
          <w:marRight w:val="0"/>
          <w:marTop w:val="0"/>
          <w:marBottom w:val="0"/>
          <w:divBdr>
            <w:top w:val="none" w:sz="0" w:space="0" w:color="auto"/>
            <w:left w:val="none" w:sz="0" w:space="0" w:color="auto"/>
            <w:bottom w:val="none" w:sz="0" w:space="0" w:color="auto"/>
            <w:right w:val="none" w:sz="0" w:space="0" w:color="auto"/>
          </w:divBdr>
        </w:div>
        <w:div w:id="1897278968">
          <w:marLeft w:val="0"/>
          <w:marRight w:val="0"/>
          <w:marTop w:val="0"/>
          <w:marBottom w:val="0"/>
          <w:divBdr>
            <w:top w:val="none" w:sz="0" w:space="0" w:color="auto"/>
            <w:left w:val="none" w:sz="0" w:space="0" w:color="auto"/>
            <w:bottom w:val="none" w:sz="0" w:space="0" w:color="auto"/>
            <w:right w:val="none" w:sz="0" w:space="0" w:color="auto"/>
          </w:divBdr>
        </w:div>
        <w:div w:id="666246002">
          <w:marLeft w:val="0"/>
          <w:marRight w:val="0"/>
          <w:marTop w:val="0"/>
          <w:marBottom w:val="0"/>
          <w:divBdr>
            <w:top w:val="none" w:sz="0" w:space="0" w:color="auto"/>
            <w:left w:val="none" w:sz="0" w:space="0" w:color="auto"/>
            <w:bottom w:val="none" w:sz="0" w:space="0" w:color="auto"/>
            <w:right w:val="none" w:sz="0" w:space="0" w:color="auto"/>
          </w:divBdr>
        </w:div>
        <w:div w:id="1792896278">
          <w:marLeft w:val="0"/>
          <w:marRight w:val="0"/>
          <w:marTop w:val="0"/>
          <w:marBottom w:val="0"/>
          <w:divBdr>
            <w:top w:val="none" w:sz="0" w:space="0" w:color="auto"/>
            <w:left w:val="none" w:sz="0" w:space="0" w:color="auto"/>
            <w:bottom w:val="none" w:sz="0" w:space="0" w:color="auto"/>
            <w:right w:val="none" w:sz="0" w:space="0" w:color="auto"/>
          </w:divBdr>
        </w:div>
        <w:div w:id="337848720">
          <w:marLeft w:val="0"/>
          <w:marRight w:val="0"/>
          <w:marTop w:val="0"/>
          <w:marBottom w:val="0"/>
          <w:divBdr>
            <w:top w:val="none" w:sz="0" w:space="0" w:color="auto"/>
            <w:left w:val="none" w:sz="0" w:space="0" w:color="auto"/>
            <w:bottom w:val="none" w:sz="0" w:space="0" w:color="auto"/>
            <w:right w:val="none" w:sz="0" w:space="0" w:color="auto"/>
          </w:divBdr>
        </w:div>
        <w:div w:id="60101649">
          <w:marLeft w:val="0"/>
          <w:marRight w:val="0"/>
          <w:marTop w:val="0"/>
          <w:marBottom w:val="0"/>
          <w:divBdr>
            <w:top w:val="none" w:sz="0" w:space="0" w:color="auto"/>
            <w:left w:val="none" w:sz="0" w:space="0" w:color="auto"/>
            <w:bottom w:val="none" w:sz="0" w:space="0" w:color="auto"/>
            <w:right w:val="none" w:sz="0" w:space="0" w:color="auto"/>
          </w:divBdr>
        </w:div>
        <w:div w:id="1791851181">
          <w:marLeft w:val="0"/>
          <w:marRight w:val="0"/>
          <w:marTop w:val="0"/>
          <w:marBottom w:val="0"/>
          <w:divBdr>
            <w:top w:val="none" w:sz="0" w:space="0" w:color="auto"/>
            <w:left w:val="none" w:sz="0" w:space="0" w:color="auto"/>
            <w:bottom w:val="none" w:sz="0" w:space="0" w:color="auto"/>
            <w:right w:val="none" w:sz="0" w:space="0" w:color="auto"/>
          </w:divBdr>
        </w:div>
        <w:div w:id="2119442222">
          <w:marLeft w:val="0"/>
          <w:marRight w:val="0"/>
          <w:marTop w:val="0"/>
          <w:marBottom w:val="0"/>
          <w:divBdr>
            <w:top w:val="none" w:sz="0" w:space="0" w:color="auto"/>
            <w:left w:val="none" w:sz="0" w:space="0" w:color="auto"/>
            <w:bottom w:val="none" w:sz="0" w:space="0" w:color="auto"/>
            <w:right w:val="none" w:sz="0" w:space="0" w:color="auto"/>
          </w:divBdr>
        </w:div>
      </w:divsChild>
    </w:div>
    <w:div w:id="1002703579">
      <w:bodyDiv w:val="1"/>
      <w:marLeft w:val="0"/>
      <w:marRight w:val="0"/>
      <w:marTop w:val="0"/>
      <w:marBottom w:val="0"/>
      <w:divBdr>
        <w:top w:val="none" w:sz="0" w:space="0" w:color="auto"/>
        <w:left w:val="none" w:sz="0" w:space="0" w:color="auto"/>
        <w:bottom w:val="none" w:sz="0" w:space="0" w:color="auto"/>
        <w:right w:val="none" w:sz="0" w:space="0" w:color="auto"/>
      </w:divBdr>
      <w:divsChild>
        <w:div w:id="288243094">
          <w:marLeft w:val="0"/>
          <w:marRight w:val="1"/>
          <w:marTop w:val="0"/>
          <w:marBottom w:val="0"/>
          <w:divBdr>
            <w:top w:val="none" w:sz="0" w:space="0" w:color="auto"/>
            <w:left w:val="none" w:sz="0" w:space="0" w:color="auto"/>
            <w:bottom w:val="none" w:sz="0" w:space="0" w:color="auto"/>
            <w:right w:val="none" w:sz="0" w:space="0" w:color="auto"/>
          </w:divBdr>
          <w:divsChild>
            <w:div w:id="1274706449">
              <w:marLeft w:val="0"/>
              <w:marRight w:val="0"/>
              <w:marTop w:val="0"/>
              <w:marBottom w:val="0"/>
              <w:divBdr>
                <w:top w:val="none" w:sz="0" w:space="0" w:color="auto"/>
                <w:left w:val="none" w:sz="0" w:space="0" w:color="auto"/>
                <w:bottom w:val="none" w:sz="0" w:space="0" w:color="auto"/>
                <w:right w:val="none" w:sz="0" w:space="0" w:color="auto"/>
              </w:divBdr>
              <w:divsChild>
                <w:div w:id="1991867312">
                  <w:marLeft w:val="0"/>
                  <w:marRight w:val="1"/>
                  <w:marTop w:val="0"/>
                  <w:marBottom w:val="0"/>
                  <w:divBdr>
                    <w:top w:val="none" w:sz="0" w:space="0" w:color="auto"/>
                    <w:left w:val="none" w:sz="0" w:space="0" w:color="auto"/>
                    <w:bottom w:val="none" w:sz="0" w:space="0" w:color="auto"/>
                    <w:right w:val="none" w:sz="0" w:space="0" w:color="auto"/>
                  </w:divBdr>
                  <w:divsChild>
                    <w:div w:id="1696930427">
                      <w:marLeft w:val="0"/>
                      <w:marRight w:val="0"/>
                      <w:marTop w:val="0"/>
                      <w:marBottom w:val="0"/>
                      <w:divBdr>
                        <w:top w:val="none" w:sz="0" w:space="0" w:color="auto"/>
                        <w:left w:val="none" w:sz="0" w:space="0" w:color="auto"/>
                        <w:bottom w:val="none" w:sz="0" w:space="0" w:color="auto"/>
                        <w:right w:val="none" w:sz="0" w:space="0" w:color="auto"/>
                      </w:divBdr>
                      <w:divsChild>
                        <w:div w:id="1865089337">
                          <w:marLeft w:val="0"/>
                          <w:marRight w:val="0"/>
                          <w:marTop w:val="0"/>
                          <w:marBottom w:val="0"/>
                          <w:divBdr>
                            <w:top w:val="none" w:sz="0" w:space="0" w:color="auto"/>
                            <w:left w:val="none" w:sz="0" w:space="0" w:color="auto"/>
                            <w:bottom w:val="none" w:sz="0" w:space="0" w:color="auto"/>
                            <w:right w:val="none" w:sz="0" w:space="0" w:color="auto"/>
                          </w:divBdr>
                          <w:divsChild>
                            <w:div w:id="1482232182">
                              <w:marLeft w:val="0"/>
                              <w:marRight w:val="0"/>
                              <w:marTop w:val="120"/>
                              <w:marBottom w:val="360"/>
                              <w:divBdr>
                                <w:top w:val="none" w:sz="0" w:space="0" w:color="auto"/>
                                <w:left w:val="none" w:sz="0" w:space="0" w:color="auto"/>
                                <w:bottom w:val="none" w:sz="0" w:space="0" w:color="auto"/>
                                <w:right w:val="none" w:sz="0" w:space="0" w:color="auto"/>
                              </w:divBdr>
                              <w:divsChild>
                                <w:div w:id="918055058">
                                  <w:marLeft w:val="0"/>
                                  <w:marRight w:val="0"/>
                                  <w:marTop w:val="0"/>
                                  <w:marBottom w:val="0"/>
                                  <w:divBdr>
                                    <w:top w:val="none" w:sz="0" w:space="0" w:color="auto"/>
                                    <w:left w:val="none" w:sz="0" w:space="0" w:color="auto"/>
                                    <w:bottom w:val="none" w:sz="0" w:space="0" w:color="auto"/>
                                    <w:right w:val="none" w:sz="0" w:space="0" w:color="auto"/>
                                  </w:divBdr>
                                  <w:divsChild>
                                    <w:div w:id="17536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216567">
      <w:bodyDiv w:val="1"/>
      <w:marLeft w:val="0"/>
      <w:marRight w:val="0"/>
      <w:marTop w:val="0"/>
      <w:marBottom w:val="0"/>
      <w:divBdr>
        <w:top w:val="none" w:sz="0" w:space="0" w:color="auto"/>
        <w:left w:val="none" w:sz="0" w:space="0" w:color="auto"/>
        <w:bottom w:val="none" w:sz="0" w:space="0" w:color="auto"/>
        <w:right w:val="none" w:sz="0" w:space="0" w:color="auto"/>
      </w:divBdr>
      <w:divsChild>
        <w:div w:id="1550875078">
          <w:marLeft w:val="0"/>
          <w:marRight w:val="0"/>
          <w:marTop w:val="0"/>
          <w:marBottom w:val="0"/>
          <w:divBdr>
            <w:top w:val="none" w:sz="0" w:space="0" w:color="auto"/>
            <w:left w:val="none" w:sz="0" w:space="0" w:color="auto"/>
            <w:bottom w:val="none" w:sz="0" w:space="0" w:color="auto"/>
            <w:right w:val="none" w:sz="0" w:space="0" w:color="auto"/>
          </w:divBdr>
          <w:divsChild>
            <w:div w:id="1369145248">
              <w:marLeft w:val="0"/>
              <w:marRight w:val="0"/>
              <w:marTop w:val="0"/>
              <w:marBottom w:val="0"/>
              <w:divBdr>
                <w:top w:val="none" w:sz="0" w:space="0" w:color="auto"/>
                <w:left w:val="none" w:sz="0" w:space="0" w:color="auto"/>
                <w:bottom w:val="none" w:sz="0" w:space="0" w:color="auto"/>
                <w:right w:val="none" w:sz="0" w:space="0" w:color="auto"/>
              </w:divBdr>
              <w:divsChild>
                <w:div w:id="1980186570">
                  <w:marLeft w:val="0"/>
                  <w:marRight w:val="0"/>
                  <w:marTop w:val="0"/>
                  <w:marBottom w:val="0"/>
                  <w:divBdr>
                    <w:top w:val="none" w:sz="0" w:space="0" w:color="auto"/>
                    <w:left w:val="none" w:sz="0" w:space="0" w:color="auto"/>
                    <w:bottom w:val="none" w:sz="0" w:space="0" w:color="auto"/>
                    <w:right w:val="none" w:sz="0" w:space="0" w:color="auto"/>
                  </w:divBdr>
                  <w:divsChild>
                    <w:div w:id="1704358900">
                      <w:marLeft w:val="0"/>
                      <w:marRight w:val="0"/>
                      <w:marTop w:val="0"/>
                      <w:marBottom w:val="0"/>
                      <w:divBdr>
                        <w:top w:val="none" w:sz="0" w:space="0" w:color="auto"/>
                        <w:left w:val="none" w:sz="0" w:space="0" w:color="auto"/>
                        <w:bottom w:val="none" w:sz="0" w:space="0" w:color="auto"/>
                        <w:right w:val="none" w:sz="0" w:space="0" w:color="auto"/>
                      </w:divBdr>
                      <w:divsChild>
                        <w:div w:id="869412663">
                          <w:marLeft w:val="0"/>
                          <w:marRight w:val="0"/>
                          <w:marTop w:val="0"/>
                          <w:marBottom w:val="0"/>
                          <w:divBdr>
                            <w:top w:val="none" w:sz="0" w:space="0" w:color="auto"/>
                            <w:left w:val="none" w:sz="0" w:space="0" w:color="auto"/>
                            <w:bottom w:val="none" w:sz="0" w:space="0" w:color="auto"/>
                            <w:right w:val="none" w:sz="0" w:space="0" w:color="auto"/>
                          </w:divBdr>
                          <w:divsChild>
                            <w:div w:id="1650674898">
                              <w:marLeft w:val="0"/>
                              <w:marRight w:val="0"/>
                              <w:marTop w:val="0"/>
                              <w:marBottom w:val="0"/>
                              <w:divBdr>
                                <w:top w:val="none" w:sz="0" w:space="0" w:color="auto"/>
                                <w:left w:val="none" w:sz="0" w:space="0" w:color="auto"/>
                                <w:bottom w:val="none" w:sz="0" w:space="0" w:color="auto"/>
                                <w:right w:val="none" w:sz="0" w:space="0" w:color="auto"/>
                              </w:divBdr>
                              <w:divsChild>
                                <w:div w:id="1346401127">
                                  <w:marLeft w:val="0"/>
                                  <w:marRight w:val="0"/>
                                  <w:marTop w:val="0"/>
                                  <w:marBottom w:val="0"/>
                                  <w:divBdr>
                                    <w:top w:val="none" w:sz="0" w:space="0" w:color="auto"/>
                                    <w:left w:val="none" w:sz="0" w:space="0" w:color="auto"/>
                                    <w:bottom w:val="none" w:sz="0" w:space="0" w:color="auto"/>
                                    <w:right w:val="none" w:sz="0" w:space="0" w:color="auto"/>
                                  </w:divBdr>
                                  <w:divsChild>
                                    <w:div w:id="264309593">
                                      <w:marLeft w:val="0"/>
                                      <w:marRight w:val="0"/>
                                      <w:marTop w:val="0"/>
                                      <w:marBottom w:val="0"/>
                                      <w:divBdr>
                                        <w:top w:val="none" w:sz="0" w:space="0" w:color="auto"/>
                                        <w:left w:val="none" w:sz="0" w:space="0" w:color="auto"/>
                                        <w:bottom w:val="none" w:sz="0" w:space="0" w:color="auto"/>
                                        <w:right w:val="none" w:sz="0" w:space="0" w:color="auto"/>
                                      </w:divBdr>
                                      <w:divsChild>
                                        <w:div w:id="1032848258">
                                          <w:marLeft w:val="0"/>
                                          <w:marRight w:val="0"/>
                                          <w:marTop w:val="0"/>
                                          <w:marBottom w:val="0"/>
                                          <w:divBdr>
                                            <w:top w:val="none" w:sz="0" w:space="0" w:color="auto"/>
                                            <w:left w:val="none" w:sz="0" w:space="0" w:color="auto"/>
                                            <w:bottom w:val="none" w:sz="0" w:space="0" w:color="auto"/>
                                            <w:right w:val="none" w:sz="0" w:space="0" w:color="auto"/>
                                          </w:divBdr>
                                          <w:divsChild>
                                            <w:div w:id="1903444905">
                                              <w:marLeft w:val="0"/>
                                              <w:marRight w:val="0"/>
                                              <w:marTop w:val="0"/>
                                              <w:marBottom w:val="0"/>
                                              <w:divBdr>
                                                <w:top w:val="none" w:sz="0" w:space="0" w:color="auto"/>
                                                <w:left w:val="none" w:sz="0" w:space="0" w:color="auto"/>
                                                <w:bottom w:val="none" w:sz="0" w:space="0" w:color="auto"/>
                                                <w:right w:val="none" w:sz="0" w:space="0" w:color="auto"/>
                                              </w:divBdr>
                                              <w:divsChild>
                                                <w:div w:id="756904367">
                                                  <w:marLeft w:val="0"/>
                                                  <w:marRight w:val="0"/>
                                                  <w:marTop w:val="0"/>
                                                  <w:marBottom w:val="0"/>
                                                  <w:divBdr>
                                                    <w:top w:val="none" w:sz="0" w:space="0" w:color="auto"/>
                                                    <w:left w:val="none" w:sz="0" w:space="0" w:color="auto"/>
                                                    <w:bottom w:val="none" w:sz="0" w:space="0" w:color="auto"/>
                                                    <w:right w:val="none" w:sz="0" w:space="0" w:color="auto"/>
                                                  </w:divBdr>
                                                  <w:divsChild>
                                                    <w:div w:id="1627809934">
                                                      <w:marLeft w:val="0"/>
                                                      <w:marRight w:val="0"/>
                                                      <w:marTop w:val="0"/>
                                                      <w:marBottom w:val="0"/>
                                                      <w:divBdr>
                                                        <w:top w:val="none" w:sz="0" w:space="0" w:color="auto"/>
                                                        <w:left w:val="none" w:sz="0" w:space="0" w:color="auto"/>
                                                        <w:bottom w:val="none" w:sz="0" w:space="0" w:color="auto"/>
                                                        <w:right w:val="none" w:sz="0" w:space="0" w:color="auto"/>
                                                      </w:divBdr>
                                                      <w:divsChild>
                                                        <w:div w:id="1840190698">
                                                          <w:marLeft w:val="0"/>
                                                          <w:marRight w:val="0"/>
                                                          <w:marTop w:val="0"/>
                                                          <w:marBottom w:val="0"/>
                                                          <w:divBdr>
                                                            <w:top w:val="none" w:sz="0" w:space="0" w:color="auto"/>
                                                            <w:left w:val="none" w:sz="0" w:space="0" w:color="auto"/>
                                                            <w:bottom w:val="none" w:sz="0" w:space="0" w:color="auto"/>
                                                            <w:right w:val="none" w:sz="0" w:space="0" w:color="auto"/>
                                                          </w:divBdr>
                                                          <w:divsChild>
                                                            <w:div w:id="120153084">
                                                              <w:marLeft w:val="0"/>
                                                              <w:marRight w:val="150"/>
                                                              <w:marTop w:val="0"/>
                                                              <w:marBottom w:val="150"/>
                                                              <w:divBdr>
                                                                <w:top w:val="none" w:sz="0" w:space="0" w:color="auto"/>
                                                                <w:left w:val="none" w:sz="0" w:space="0" w:color="auto"/>
                                                                <w:bottom w:val="none" w:sz="0" w:space="0" w:color="auto"/>
                                                                <w:right w:val="none" w:sz="0" w:space="0" w:color="auto"/>
                                                              </w:divBdr>
                                                              <w:divsChild>
                                                                <w:div w:id="206064285">
                                                                  <w:marLeft w:val="0"/>
                                                                  <w:marRight w:val="0"/>
                                                                  <w:marTop w:val="0"/>
                                                                  <w:marBottom w:val="0"/>
                                                                  <w:divBdr>
                                                                    <w:top w:val="none" w:sz="0" w:space="0" w:color="auto"/>
                                                                    <w:left w:val="none" w:sz="0" w:space="0" w:color="auto"/>
                                                                    <w:bottom w:val="none" w:sz="0" w:space="0" w:color="auto"/>
                                                                    <w:right w:val="none" w:sz="0" w:space="0" w:color="auto"/>
                                                                  </w:divBdr>
                                                                  <w:divsChild>
                                                                    <w:div w:id="701587983">
                                                                      <w:marLeft w:val="0"/>
                                                                      <w:marRight w:val="0"/>
                                                                      <w:marTop w:val="0"/>
                                                                      <w:marBottom w:val="0"/>
                                                                      <w:divBdr>
                                                                        <w:top w:val="none" w:sz="0" w:space="0" w:color="auto"/>
                                                                        <w:left w:val="none" w:sz="0" w:space="0" w:color="auto"/>
                                                                        <w:bottom w:val="none" w:sz="0" w:space="0" w:color="auto"/>
                                                                        <w:right w:val="none" w:sz="0" w:space="0" w:color="auto"/>
                                                                      </w:divBdr>
                                                                      <w:divsChild>
                                                                        <w:div w:id="1965304049">
                                                                          <w:marLeft w:val="0"/>
                                                                          <w:marRight w:val="0"/>
                                                                          <w:marTop w:val="0"/>
                                                                          <w:marBottom w:val="0"/>
                                                                          <w:divBdr>
                                                                            <w:top w:val="none" w:sz="0" w:space="0" w:color="auto"/>
                                                                            <w:left w:val="none" w:sz="0" w:space="0" w:color="auto"/>
                                                                            <w:bottom w:val="none" w:sz="0" w:space="0" w:color="auto"/>
                                                                            <w:right w:val="none" w:sz="0" w:space="0" w:color="auto"/>
                                                                          </w:divBdr>
                                                                          <w:divsChild>
                                                                            <w:div w:id="2136170345">
                                                                              <w:marLeft w:val="0"/>
                                                                              <w:marRight w:val="0"/>
                                                                              <w:marTop w:val="0"/>
                                                                              <w:marBottom w:val="0"/>
                                                                              <w:divBdr>
                                                                                <w:top w:val="none" w:sz="0" w:space="0" w:color="auto"/>
                                                                                <w:left w:val="none" w:sz="0" w:space="0" w:color="auto"/>
                                                                                <w:bottom w:val="none" w:sz="0" w:space="0" w:color="auto"/>
                                                                                <w:right w:val="none" w:sz="0" w:space="0" w:color="auto"/>
                                                                              </w:divBdr>
                                                                              <w:divsChild>
                                                                                <w:div w:id="392197051">
                                                                                  <w:marLeft w:val="0"/>
                                                                                  <w:marRight w:val="0"/>
                                                                                  <w:marTop w:val="0"/>
                                                                                  <w:marBottom w:val="0"/>
                                                                                  <w:divBdr>
                                                                                    <w:top w:val="none" w:sz="0" w:space="0" w:color="auto"/>
                                                                                    <w:left w:val="none" w:sz="0" w:space="0" w:color="auto"/>
                                                                                    <w:bottom w:val="none" w:sz="0" w:space="0" w:color="auto"/>
                                                                                    <w:right w:val="none" w:sz="0" w:space="0" w:color="auto"/>
                                                                                  </w:divBdr>
                                                                                  <w:divsChild>
                                                                                    <w:div w:id="17610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76746">
      <w:bodyDiv w:val="1"/>
      <w:marLeft w:val="0"/>
      <w:marRight w:val="0"/>
      <w:marTop w:val="0"/>
      <w:marBottom w:val="0"/>
      <w:divBdr>
        <w:top w:val="none" w:sz="0" w:space="0" w:color="auto"/>
        <w:left w:val="none" w:sz="0" w:space="0" w:color="auto"/>
        <w:bottom w:val="none" w:sz="0" w:space="0" w:color="auto"/>
        <w:right w:val="none" w:sz="0" w:space="0" w:color="auto"/>
      </w:divBdr>
      <w:divsChild>
        <w:div w:id="1835144482">
          <w:marLeft w:val="0"/>
          <w:marRight w:val="1"/>
          <w:marTop w:val="0"/>
          <w:marBottom w:val="0"/>
          <w:divBdr>
            <w:top w:val="none" w:sz="0" w:space="0" w:color="auto"/>
            <w:left w:val="none" w:sz="0" w:space="0" w:color="auto"/>
            <w:bottom w:val="none" w:sz="0" w:space="0" w:color="auto"/>
            <w:right w:val="none" w:sz="0" w:space="0" w:color="auto"/>
          </w:divBdr>
          <w:divsChild>
            <w:div w:id="853039016">
              <w:marLeft w:val="0"/>
              <w:marRight w:val="0"/>
              <w:marTop w:val="0"/>
              <w:marBottom w:val="0"/>
              <w:divBdr>
                <w:top w:val="none" w:sz="0" w:space="0" w:color="auto"/>
                <w:left w:val="none" w:sz="0" w:space="0" w:color="auto"/>
                <w:bottom w:val="none" w:sz="0" w:space="0" w:color="auto"/>
                <w:right w:val="none" w:sz="0" w:space="0" w:color="auto"/>
              </w:divBdr>
              <w:divsChild>
                <w:div w:id="1011688295">
                  <w:marLeft w:val="0"/>
                  <w:marRight w:val="1"/>
                  <w:marTop w:val="0"/>
                  <w:marBottom w:val="0"/>
                  <w:divBdr>
                    <w:top w:val="none" w:sz="0" w:space="0" w:color="auto"/>
                    <w:left w:val="none" w:sz="0" w:space="0" w:color="auto"/>
                    <w:bottom w:val="none" w:sz="0" w:space="0" w:color="auto"/>
                    <w:right w:val="none" w:sz="0" w:space="0" w:color="auto"/>
                  </w:divBdr>
                  <w:divsChild>
                    <w:div w:id="46148776">
                      <w:marLeft w:val="0"/>
                      <w:marRight w:val="0"/>
                      <w:marTop w:val="0"/>
                      <w:marBottom w:val="0"/>
                      <w:divBdr>
                        <w:top w:val="none" w:sz="0" w:space="0" w:color="auto"/>
                        <w:left w:val="none" w:sz="0" w:space="0" w:color="auto"/>
                        <w:bottom w:val="none" w:sz="0" w:space="0" w:color="auto"/>
                        <w:right w:val="none" w:sz="0" w:space="0" w:color="auto"/>
                      </w:divBdr>
                      <w:divsChild>
                        <w:div w:id="624897267">
                          <w:marLeft w:val="0"/>
                          <w:marRight w:val="0"/>
                          <w:marTop w:val="0"/>
                          <w:marBottom w:val="0"/>
                          <w:divBdr>
                            <w:top w:val="none" w:sz="0" w:space="0" w:color="auto"/>
                            <w:left w:val="none" w:sz="0" w:space="0" w:color="auto"/>
                            <w:bottom w:val="none" w:sz="0" w:space="0" w:color="auto"/>
                            <w:right w:val="none" w:sz="0" w:space="0" w:color="auto"/>
                          </w:divBdr>
                          <w:divsChild>
                            <w:div w:id="1432042961">
                              <w:marLeft w:val="0"/>
                              <w:marRight w:val="0"/>
                              <w:marTop w:val="120"/>
                              <w:marBottom w:val="360"/>
                              <w:divBdr>
                                <w:top w:val="none" w:sz="0" w:space="0" w:color="auto"/>
                                <w:left w:val="none" w:sz="0" w:space="0" w:color="auto"/>
                                <w:bottom w:val="none" w:sz="0" w:space="0" w:color="auto"/>
                                <w:right w:val="none" w:sz="0" w:space="0" w:color="auto"/>
                              </w:divBdr>
                              <w:divsChild>
                                <w:div w:id="1723599324">
                                  <w:marLeft w:val="0"/>
                                  <w:marRight w:val="0"/>
                                  <w:marTop w:val="0"/>
                                  <w:marBottom w:val="0"/>
                                  <w:divBdr>
                                    <w:top w:val="none" w:sz="0" w:space="0" w:color="auto"/>
                                    <w:left w:val="none" w:sz="0" w:space="0" w:color="auto"/>
                                    <w:bottom w:val="none" w:sz="0" w:space="0" w:color="auto"/>
                                    <w:right w:val="none" w:sz="0" w:space="0" w:color="auto"/>
                                  </w:divBdr>
                                  <w:divsChild>
                                    <w:div w:id="20281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162003">
      <w:bodyDiv w:val="1"/>
      <w:marLeft w:val="0"/>
      <w:marRight w:val="0"/>
      <w:marTop w:val="0"/>
      <w:marBottom w:val="0"/>
      <w:divBdr>
        <w:top w:val="none" w:sz="0" w:space="0" w:color="auto"/>
        <w:left w:val="none" w:sz="0" w:space="0" w:color="auto"/>
        <w:bottom w:val="none" w:sz="0" w:space="0" w:color="auto"/>
        <w:right w:val="none" w:sz="0" w:space="0" w:color="auto"/>
      </w:divBdr>
      <w:divsChild>
        <w:div w:id="489368668">
          <w:marLeft w:val="0"/>
          <w:marRight w:val="0"/>
          <w:marTop w:val="0"/>
          <w:marBottom w:val="0"/>
          <w:divBdr>
            <w:top w:val="none" w:sz="0" w:space="0" w:color="auto"/>
            <w:left w:val="none" w:sz="0" w:space="0" w:color="auto"/>
            <w:bottom w:val="none" w:sz="0" w:space="0" w:color="auto"/>
            <w:right w:val="none" w:sz="0" w:space="0" w:color="auto"/>
          </w:divBdr>
          <w:divsChild>
            <w:div w:id="963000975">
              <w:marLeft w:val="0"/>
              <w:marRight w:val="0"/>
              <w:marTop w:val="0"/>
              <w:marBottom w:val="0"/>
              <w:divBdr>
                <w:top w:val="none" w:sz="0" w:space="0" w:color="auto"/>
                <w:left w:val="none" w:sz="0" w:space="0" w:color="auto"/>
                <w:bottom w:val="none" w:sz="0" w:space="0" w:color="auto"/>
                <w:right w:val="none" w:sz="0" w:space="0" w:color="auto"/>
              </w:divBdr>
              <w:divsChild>
                <w:div w:id="1443331963">
                  <w:marLeft w:val="0"/>
                  <w:marRight w:val="0"/>
                  <w:marTop w:val="0"/>
                  <w:marBottom w:val="0"/>
                  <w:divBdr>
                    <w:top w:val="none" w:sz="0" w:space="0" w:color="auto"/>
                    <w:left w:val="none" w:sz="0" w:space="0" w:color="auto"/>
                    <w:bottom w:val="none" w:sz="0" w:space="0" w:color="auto"/>
                    <w:right w:val="none" w:sz="0" w:space="0" w:color="auto"/>
                  </w:divBdr>
                  <w:divsChild>
                    <w:div w:id="45880827">
                      <w:marLeft w:val="0"/>
                      <w:marRight w:val="0"/>
                      <w:marTop w:val="0"/>
                      <w:marBottom w:val="0"/>
                      <w:divBdr>
                        <w:top w:val="none" w:sz="0" w:space="0" w:color="auto"/>
                        <w:left w:val="none" w:sz="0" w:space="0" w:color="auto"/>
                        <w:bottom w:val="none" w:sz="0" w:space="0" w:color="auto"/>
                        <w:right w:val="none" w:sz="0" w:space="0" w:color="auto"/>
                      </w:divBdr>
                      <w:divsChild>
                        <w:div w:id="394351732">
                          <w:marLeft w:val="0"/>
                          <w:marRight w:val="0"/>
                          <w:marTop w:val="0"/>
                          <w:marBottom w:val="0"/>
                          <w:divBdr>
                            <w:top w:val="none" w:sz="0" w:space="0" w:color="auto"/>
                            <w:left w:val="none" w:sz="0" w:space="0" w:color="auto"/>
                            <w:bottom w:val="none" w:sz="0" w:space="0" w:color="auto"/>
                            <w:right w:val="none" w:sz="0" w:space="0" w:color="auto"/>
                          </w:divBdr>
                          <w:divsChild>
                            <w:div w:id="1684621768">
                              <w:marLeft w:val="0"/>
                              <w:marRight w:val="0"/>
                              <w:marTop w:val="0"/>
                              <w:marBottom w:val="0"/>
                              <w:divBdr>
                                <w:top w:val="none" w:sz="0" w:space="0" w:color="auto"/>
                                <w:left w:val="none" w:sz="0" w:space="0" w:color="auto"/>
                                <w:bottom w:val="none" w:sz="0" w:space="0" w:color="auto"/>
                                <w:right w:val="none" w:sz="0" w:space="0" w:color="auto"/>
                              </w:divBdr>
                              <w:divsChild>
                                <w:div w:id="2006592918">
                                  <w:marLeft w:val="0"/>
                                  <w:marRight w:val="0"/>
                                  <w:marTop w:val="0"/>
                                  <w:marBottom w:val="0"/>
                                  <w:divBdr>
                                    <w:top w:val="none" w:sz="0" w:space="0" w:color="auto"/>
                                    <w:left w:val="none" w:sz="0" w:space="0" w:color="auto"/>
                                    <w:bottom w:val="none" w:sz="0" w:space="0" w:color="auto"/>
                                    <w:right w:val="none" w:sz="0" w:space="0" w:color="auto"/>
                                  </w:divBdr>
                                  <w:divsChild>
                                    <w:div w:id="1967269630">
                                      <w:marLeft w:val="0"/>
                                      <w:marRight w:val="0"/>
                                      <w:marTop w:val="0"/>
                                      <w:marBottom w:val="0"/>
                                      <w:divBdr>
                                        <w:top w:val="none" w:sz="0" w:space="0" w:color="auto"/>
                                        <w:left w:val="none" w:sz="0" w:space="0" w:color="auto"/>
                                        <w:bottom w:val="none" w:sz="0" w:space="0" w:color="auto"/>
                                        <w:right w:val="none" w:sz="0" w:space="0" w:color="auto"/>
                                      </w:divBdr>
                                      <w:divsChild>
                                        <w:div w:id="1741556136">
                                          <w:marLeft w:val="0"/>
                                          <w:marRight w:val="0"/>
                                          <w:marTop w:val="0"/>
                                          <w:marBottom w:val="0"/>
                                          <w:divBdr>
                                            <w:top w:val="none" w:sz="0" w:space="0" w:color="auto"/>
                                            <w:left w:val="none" w:sz="0" w:space="0" w:color="auto"/>
                                            <w:bottom w:val="none" w:sz="0" w:space="0" w:color="auto"/>
                                            <w:right w:val="none" w:sz="0" w:space="0" w:color="auto"/>
                                          </w:divBdr>
                                          <w:divsChild>
                                            <w:div w:id="666442066">
                                              <w:marLeft w:val="0"/>
                                              <w:marRight w:val="0"/>
                                              <w:marTop w:val="0"/>
                                              <w:marBottom w:val="0"/>
                                              <w:divBdr>
                                                <w:top w:val="none" w:sz="0" w:space="0" w:color="auto"/>
                                                <w:left w:val="none" w:sz="0" w:space="0" w:color="auto"/>
                                                <w:bottom w:val="none" w:sz="0" w:space="0" w:color="auto"/>
                                                <w:right w:val="none" w:sz="0" w:space="0" w:color="auto"/>
                                              </w:divBdr>
                                              <w:divsChild>
                                                <w:div w:id="1354108540">
                                                  <w:marLeft w:val="0"/>
                                                  <w:marRight w:val="0"/>
                                                  <w:marTop w:val="0"/>
                                                  <w:marBottom w:val="0"/>
                                                  <w:divBdr>
                                                    <w:top w:val="none" w:sz="0" w:space="0" w:color="auto"/>
                                                    <w:left w:val="none" w:sz="0" w:space="0" w:color="auto"/>
                                                    <w:bottom w:val="none" w:sz="0" w:space="0" w:color="auto"/>
                                                    <w:right w:val="none" w:sz="0" w:space="0" w:color="auto"/>
                                                  </w:divBdr>
                                                  <w:divsChild>
                                                    <w:div w:id="547422397">
                                                      <w:marLeft w:val="0"/>
                                                      <w:marRight w:val="0"/>
                                                      <w:marTop w:val="0"/>
                                                      <w:marBottom w:val="0"/>
                                                      <w:divBdr>
                                                        <w:top w:val="none" w:sz="0" w:space="0" w:color="auto"/>
                                                        <w:left w:val="none" w:sz="0" w:space="0" w:color="auto"/>
                                                        <w:bottom w:val="none" w:sz="0" w:space="0" w:color="auto"/>
                                                        <w:right w:val="none" w:sz="0" w:space="0" w:color="auto"/>
                                                      </w:divBdr>
                                                      <w:divsChild>
                                                        <w:div w:id="845171271">
                                                          <w:marLeft w:val="0"/>
                                                          <w:marRight w:val="0"/>
                                                          <w:marTop w:val="0"/>
                                                          <w:marBottom w:val="0"/>
                                                          <w:divBdr>
                                                            <w:top w:val="none" w:sz="0" w:space="0" w:color="auto"/>
                                                            <w:left w:val="none" w:sz="0" w:space="0" w:color="auto"/>
                                                            <w:bottom w:val="none" w:sz="0" w:space="0" w:color="auto"/>
                                                            <w:right w:val="none" w:sz="0" w:space="0" w:color="auto"/>
                                                          </w:divBdr>
                                                          <w:divsChild>
                                                            <w:div w:id="491533554">
                                                              <w:marLeft w:val="0"/>
                                                              <w:marRight w:val="150"/>
                                                              <w:marTop w:val="0"/>
                                                              <w:marBottom w:val="150"/>
                                                              <w:divBdr>
                                                                <w:top w:val="none" w:sz="0" w:space="0" w:color="auto"/>
                                                                <w:left w:val="none" w:sz="0" w:space="0" w:color="auto"/>
                                                                <w:bottom w:val="none" w:sz="0" w:space="0" w:color="auto"/>
                                                                <w:right w:val="none" w:sz="0" w:space="0" w:color="auto"/>
                                                              </w:divBdr>
                                                              <w:divsChild>
                                                                <w:div w:id="695695175">
                                                                  <w:marLeft w:val="0"/>
                                                                  <w:marRight w:val="0"/>
                                                                  <w:marTop w:val="0"/>
                                                                  <w:marBottom w:val="0"/>
                                                                  <w:divBdr>
                                                                    <w:top w:val="none" w:sz="0" w:space="0" w:color="auto"/>
                                                                    <w:left w:val="none" w:sz="0" w:space="0" w:color="auto"/>
                                                                    <w:bottom w:val="none" w:sz="0" w:space="0" w:color="auto"/>
                                                                    <w:right w:val="none" w:sz="0" w:space="0" w:color="auto"/>
                                                                  </w:divBdr>
                                                                  <w:divsChild>
                                                                    <w:div w:id="342365720">
                                                                      <w:marLeft w:val="0"/>
                                                                      <w:marRight w:val="0"/>
                                                                      <w:marTop w:val="0"/>
                                                                      <w:marBottom w:val="0"/>
                                                                      <w:divBdr>
                                                                        <w:top w:val="none" w:sz="0" w:space="0" w:color="auto"/>
                                                                        <w:left w:val="none" w:sz="0" w:space="0" w:color="auto"/>
                                                                        <w:bottom w:val="none" w:sz="0" w:space="0" w:color="auto"/>
                                                                        <w:right w:val="none" w:sz="0" w:space="0" w:color="auto"/>
                                                                      </w:divBdr>
                                                                      <w:divsChild>
                                                                        <w:div w:id="953175593">
                                                                          <w:marLeft w:val="0"/>
                                                                          <w:marRight w:val="0"/>
                                                                          <w:marTop w:val="0"/>
                                                                          <w:marBottom w:val="0"/>
                                                                          <w:divBdr>
                                                                            <w:top w:val="none" w:sz="0" w:space="0" w:color="auto"/>
                                                                            <w:left w:val="none" w:sz="0" w:space="0" w:color="auto"/>
                                                                            <w:bottom w:val="none" w:sz="0" w:space="0" w:color="auto"/>
                                                                            <w:right w:val="none" w:sz="0" w:space="0" w:color="auto"/>
                                                                          </w:divBdr>
                                                                          <w:divsChild>
                                                                            <w:div w:id="1705671620">
                                                                              <w:marLeft w:val="0"/>
                                                                              <w:marRight w:val="0"/>
                                                                              <w:marTop w:val="0"/>
                                                                              <w:marBottom w:val="0"/>
                                                                              <w:divBdr>
                                                                                <w:top w:val="none" w:sz="0" w:space="0" w:color="auto"/>
                                                                                <w:left w:val="none" w:sz="0" w:space="0" w:color="auto"/>
                                                                                <w:bottom w:val="none" w:sz="0" w:space="0" w:color="auto"/>
                                                                                <w:right w:val="none" w:sz="0" w:space="0" w:color="auto"/>
                                                                              </w:divBdr>
                                                                              <w:divsChild>
                                                                                <w:div w:id="2106030508">
                                                                                  <w:marLeft w:val="0"/>
                                                                                  <w:marRight w:val="0"/>
                                                                                  <w:marTop w:val="0"/>
                                                                                  <w:marBottom w:val="0"/>
                                                                                  <w:divBdr>
                                                                                    <w:top w:val="none" w:sz="0" w:space="0" w:color="auto"/>
                                                                                    <w:left w:val="none" w:sz="0" w:space="0" w:color="auto"/>
                                                                                    <w:bottom w:val="none" w:sz="0" w:space="0" w:color="auto"/>
                                                                                    <w:right w:val="none" w:sz="0" w:space="0" w:color="auto"/>
                                                                                  </w:divBdr>
                                                                                  <w:divsChild>
                                                                                    <w:div w:id="8180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03525">
      <w:bodyDiv w:val="1"/>
      <w:marLeft w:val="0"/>
      <w:marRight w:val="0"/>
      <w:marTop w:val="0"/>
      <w:marBottom w:val="0"/>
      <w:divBdr>
        <w:top w:val="none" w:sz="0" w:space="0" w:color="auto"/>
        <w:left w:val="none" w:sz="0" w:space="0" w:color="auto"/>
        <w:bottom w:val="none" w:sz="0" w:space="0" w:color="auto"/>
        <w:right w:val="none" w:sz="0" w:space="0" w:color="auto"/>
      </w:divBdr>
    </w:div>
    <w:div w:id="1504935275">
      <w:bodyDiv w:val="1"/>
      <w:marLeft w:val="0"/>
      <w:marRight w:val="0"/>
      <w:marTop w:val="0"/>
      <w:marBottom w:val="0"/>
      <w:divBdr>
        <w:top w:val="none" w:sz="0" w:space="0" w:color="auto"/>
        <w:left w:val="none" w:sz="0" w:space="0" w:color="auto"/>
        <w:bottom w:val="none" w:sz="0" w:space="0" w:color="auto"/>
        <w:right w:val="none" w:sz="0" w:space="0" w:color="auto"/>
      </w:divBdr>
      <w:divsChild>
        <w:div w:id="487597544">
          <w:marLeft w:val="0"/>
          <w:marRight w:val="0"/>
          <w:marTop w:val="0"/>
          <w:marBottom w:val="0"/>
          <w:divBdr>
            <w:top w:val="none" w:sz="0" w:space="0" w:color="auto"/>
            <w:left w:val="none" w:sz="0" w:space="0" w:color="auto"/>
            <w:bottom w:val="none" w:sz="0" w:space="0" w:color="auto"/>
            <w:right w:val="none" w:sz="0" w:space="0" w:color="auto"/>
          </w:divBdr>
          <w:divsChild>
            <w:div w:id="530266654">
              <w:marLeft w:val="0"/>
              <w:marRight w:val="0"/>
              <w:marTop w:val="0"/>
              <w:marBottom w:val="0"/>
              <w:divBdr>
                <w:top w:val="none" w:sz="0" w:space="0" w:color="auto"/>
                <w:left w:val="none" w:sz="0" w:space="0" w:color="auto"/>
                <w:bottom w:val="none" w:sz="0" w:space="0" w:color="auto"/>
                <w:right w:val="none" w:sz="0" w:space="0" w:color="auto"/>
              </w:divBdr>
              <w:divsChild>
                <w:div w:id="889264958">
                  <w:marLeft w:val="0"/>
                  <w:marRight w:val="0"/>
                  <w:marTop w:val="0"/>
                  <w:marBottom w:val="0"/>
                  <w:divBdr>
                    <w:top w:val="none" w:sz="0" w:space="0" w:color="auto"/>
                    <w:left w:val="none" w:sz="0" w:space="0" w:color="auto"/>
                    <w:bottom w:val="none" w:sz="0" w:space="0" w:color="auto"/>
                    <w:right w:val="none" w:sz="0" w:space="0" w:color="auto"/>
                  </w:divBdr>
                  <w:divsChild>
                    <w:div w:id="1149323113">
                      <w:marLeft w:val="0"/>
                      <w:marRight w:val="0"/>
                      <w:marTop w:val="0"/>
                      <w:marBottom w:val="0"/>
                      <w:divBdr>
                        <w:top w:val="none" w:sz="0" w:space="0" w:color="auto"/>
                        <w:left w:val="none" w:sz="0" w:space="0" w:color="auto"/>
                        <w:bottom w:val="none" w:sz="0" w:space="0" w:color="auto"/>
                        <w:right w:val="none" w:sz="0" w:space="0" w:color="auto"/>
                      </w:divBdr>
                      <w:divsChild>
                        <w:div w:id="1347516112">
                          <w:marLeft w:val="0"/>
                          <w:marRight w:val="0"/>
                          <w:marTop w:val="0"/>
                          <w:marBottom w:val="0"/>
                          <w:divBdr>
                            <w:top w:val="none" w:sz="0" w:space="0" w:color="auto"/>
                            <w:left w:val="none" w:sz="0" w:space="0" w:color="auto"/>
                            <w:bottom w:val="none" w:sz="0" w:space="0" w:color="auto"/>
                            <w:right w:val="none" w:sz="0" w:space="0" w:color="auto"/>
                          </w:divBdr>
                          <w:divsChild>
                            <w:div w:id="569510104">
                              <w:marLeft w:val="0"/>
                              <w:marRight w:val="0"/>
                              <w:marTop w:val="0"/>
                              <w:marBottom w:val="0"/>
                              <w:divBdr>
                                <w:top w:val="none" w:sz="0" w:space="0" w:color="auto"/>
                                <w:left w:val="none" w:sz="0" w:space="0" w:color="auto"/>
                                <w:bottom w:val="none" w:sz="0" w:space="0" w:color="auto"/>
                                <w:right w:val="none" w:sz="0" w:space="0" w:color="auto"/>
                              </w:divBdr>
                              <w:divsChild>
                                <w:div w:id="1159417979">
                                  <w:marLeft w:val="0"/>
                                  <w:marRight w:val="0"/>
                                  <w:marTop w:val="0"/>
                                  <w:marBottom w:val="0"/>
                                  <w:divBdr>
                                    <w:top w:val="none" w:sz="0" w:space="0" w:color="auto"/>
                                    <w:left w:val="none" w:sz="0" w:space="0" w:color="auto"/>
                                    <w:bottom w:val="none" w:sz="0" w:space="0" w:color="auto"/>
                                    <w:right w:val="none" w:sz="0" w:space="0" w:color="auto"/>
                                  </w:divBdr>
                                  <w:divsChild>
                                    <w:div w:id="2121021002">
                                      <w:marLeft w:val="0"/>
                                      <w:marRight w:val="0"/>
                                      <w:marTop w:val="0"/>
                                      <w:marBottom w:val="0"/>
                                      <w:divBdr>
                                        <w:top w:val="none" w:sz="0" w:space="0" w:color="auto"/>
                                        <w:left w:val="none" w:sz="0" w:space="0" w:color="auto"/>
                                        <w:bottom w:val="none" w:sz="0" w:space="0" w:color="auto"/>
                                        <w:right w:val="none" w:sz="0" w:space="0" w:color="auto"/>
                                      </w:divBdr>
                                      <w:divsChild>
                                        <w:div w:id="3379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873404">
      <w:bodyDiv w:val="1"/>
      <w:marLeft w:val="0"/>
      <w:marRight w:val="0"/>
      <w:marTop w:val="0"/>
      <w:marBottom w:val="0"/>
      <w:divBdr>
        <w:top w:val="none" w:sz="0" w:space="0" w:color="auto"/>
        <w:left w:val="none" w:sz="0" w:space="0" w:color="auto"/>
        <w:bottom w:val="none" w:sz="0" w:space="0" w:color="auto"/>
        <w:right w:val="none" w:sz="0" w:space="0" w:color="auto"/>
      </w:divBdr>
    </w:div>
    <w:div w:id="1629240496">
      <w:bodyDiv w:val="1"/>
      <w:marLeft w:val="0"/>
      <w:marRight w:val="0"/>
      <w:marTop w:val="0"/>
      <w:marBottom w:val="0"/>
      <w:divBdr>
        <w:top w:val="none" w:sz="0" w:space="0" w:color="auto"/>
        <w:left w:val="none" w:sz="0" w:space="0" w:color="auto"/>
        <w:bottom w:val="none" w:sz="0" w:space="0" w:color="auto"/>
        <w:right w:val="none" w:sz="0" w:space="0" w:color="auto"/>
      </w:divBdr>
      <w:divsChild>
        <w:div w:id="1511406926">
          <w:marLeft w:val="0"/>
          <w:marRight w:val="0"/>
          <w:marTop w:val="0"/>
          <w:marBottom w:val="0"/>
          <w:divBdr>
            <w:top w:val="none" w:sz="0" w:space="0" w:color="auto"/>
            <w:left w:val="none" w:sz="0" w:space="0" w:color="auto"/>
            <w:bottom w:val="none" w:sz="0" w:space="0" w:color="auto"/>
            <w:right w:val="none" w:sz="0" w:space="0" w:color="auto"/>
          </w:divBdr>
          <w:divsChild>
            <w:div w:id="508250116">
              <w:marLeft w:val="0"/>
              <w:marRight w:val="0"/>
              <w:marTop w:val="0"/>
              <w:marBottom w:val="0"/>
              <w:divBdr>
                <w:top w:val="none" w:sz="0" w:space="0" w:color="auto"/>
                <w:left w:val="none" w:sz="0" w:space="0" w:color="auto"/>
                <w:bottom w:val="none" w:sz="0" w:space="0" w:color="auto"/>
                <w:right w:val="none" w:sz="0" w:space="0" w:color="auto"/>
              </w:divBdr>
              <w:divsChild>
                <w:div w:id="236979932">
                  <w:marLeft w:val="0"/>
                  <w:marRight w:val="0"/>
                  <w:marTop w:val="0"/>
                  <w:marBottom w:val="0"/>
                  <w:divBdr>
                    <w:top w:val="none" w:sz="0" w:space="0" w:color="auto"/>
                    <w:left w:val="none" w:sz="0" w:space="0" w:color="auto"/>
                    <w:bottom w:val="none" w:sz="0" w:space="0" w:color="auto"/>
                    <w:right w:val="none" w:sz="0" w:space="0" w:color="auto"/>
                  </w:divBdr>
                  <w:divsChild>
                    <w:div w:id="14116912">
                      <w:marLeft w:val="0"/>
                      <w:marRight w:val="0"/>
                      <w:marTop w:val="0"/>
                      <w:marBottom w:val="0"/>
                      <w:divBdr>
                        <w:top w:val="none" w:sz="0" w:space="0" w:color="auto"/>
                        <w:left w:val="none" w:sz="0" w:space="0" w:color="auto"/>
                        <w:bottom w:val="none" w:sz="0" w:space="0" w:color="auto"/>
                        <w:right w:val="none" w:sz="0" w:space="0" w:color="auto"/>
                      </w:divBdr>
                      <w:divsChild>
                        <w:div w:id="1710180293">
                          <w:marLeft w:val="0"/>
                          <w:marRight w:val="0"/>
                          <w:marTop w:val="0"/>
                          <w:marBottom w:val="0"/>
                          <w:divBdr>
                            <w:top w:val="none" w:sz="0" w:space="0" w:color="auto"/>
                            <w:left w:val="none" w:sz="0" w:space="0" w:color="auto"/>
                            <w:bottom w:val="none" w:sz="0" w:space="0" w:color="auto"/>
                            <w:right w:val="none" w:sz="0" w:space="0" w:color="auto"/>
                          </w:divBdr>
                          <w:divsChild>
                            <w:div w:id="170721529">
                              <w:marLeft w:val="0"/>
                              <w:marRight w:val="0"/>
                              <w:marTop w:val="0"/>
                              <w:marBottom w:val="0"/>
                              <w:divBdr>
                                <w:top w:val="none" w:sz="0" w:space="0" w:color="auto"/>
                                <w:left w:val="none" w:sz="0" w:space="0" w:color="auto"/>
                                <w:bottom w:val="none" w:sz="0" w:space="0" w:color="auto"/>
                                <w:right w:val="none" w:sz="0" w:space="0" w:color="auto"/>
                              </w:divBdr>
                              <w:divsChild>
                                <w:div w:id="292757706">
                                  <w:marLeft w:val="0"/>
                                  <w:marRight w:val="0"/>
                                  <w:marTop w:val="0"/>
                                  <w:marBottom w:val="0"/>
                                  <w:divBdr>
                                    <w:top w:val="none" w:sz="0" w:space="0" w:color="auto"/>
                                    <w:left w:val="none" w:sz="0" w:space="0" w:color="auto"/>
                                    <w:bottom w:val="none" w:sz="0" w:space="0" w:color="auto"/>
                                    <w:right w:val="none" w:sz="0" w:space="0" w:color="auto"/>
                                  </w:divBdr>
                                  <w:divsChild>
                                    <w:div w:id="281963895">
                                      <w:marLeft w:val="0"/>
                                      <w:marRight w:val="0"/>
                                      <w:marTop w:val="0"/>
                                      <w:marBottom w:val="0"/>
                                      <w:divBdr>
                                        <w:top w:val="none" w:sz="0" w:space="0" w:color="auto"/>
                                        <w:left w:val="none" w:sz="0" w:space="0" w:color="auto"/>
                                        <w:bottom w:val="none" w:sz="0" w:space="0" w:color="auto"/>
                                        <w:right w:val="none" w:sz="0" w:space="0" w:color="auto"/>
                                      </w:divBdr>
                                      <w:divsChild>
                                        <w:div w:id="1993751343">
                                          <w:marLeft w:val="0"/>
                                          <w:marRight w:val="0"/>
                                          <w:marTop w:val="0"/>
                                          <w:marBottom w:val="0"/>
                                          <w:divBdr>
                                            <w:top w:val="none" w:sz="0" w:space="0" w:color="auto"/>
                                            <w:left w:val="none" w:sz="0" w:space="0" w:color="auto"/>
                                            <w:bottom w:val="none" w:sz="0" w:space="0" w:color="auto"/>
                                            <w:right w:val="none" w:sz="0" w:space="0" w:color="auto"/>
                                          </w:divBdr>
                                          <w:divsChild>
                                            <w:div w:id="148179808">
                                              <w:marLeft w:val="0"/>
                                              <w:marRight w:val="0"/>
                                              <w:marTop w:val="0"/>
                                              <w:marBottom w:val="0"/>
                                              <w:divBdr>
                                                <w:top w:val="none" w:sz="0" w:space="0" w:color="auto"/>
                                                <w:left w:val="none" w:sz="0" w:space="0" w:color="auto"/>
                                                <w:bottom w:val="none" w:sz="0" w:space="0" w:color="auto"/>
                                                <w:right w:val="none" w:sz="0" w:space="0" w:color="auto"/>
                                              </w:divBdr>
                                              <w:divsChild>
                                                <w:div w:id="258635344">
                                                  <w:marLeft w:val="0"/>
                                                  <w:marRight w:val="0"/>
                                                  <w:marTop w:val="0"/>
                                                  <w:marBottom w:val="0"/>
                                                  <w:divBdr>
                                                    <w:top w:val="none" w:sz="0" w:space="0" w:color="auto"/>
                                                    <w:left w:val="none" w:sz="0" w:space="0" w:color="auto"/>
                                                    <w:bottom w:val="none" w:sz="0" w:space="0" w:color="auto"/>
                                                    <w:right w:val="none" w:sz="0" w:space="0" w:color="auto"/>
                                                  </w:divBdr>
                                                  <w:divsChild>
                                                    <w:div w:id="904872224">
                                                      <w:marLeft w:val="0"/>
                                                      <w:marRight w:val="0"/>
                                                      <w:marTop w:val="0"/>
                                                      <w:marBottom w:val="0"/>
                                                      <w:divBdr>
                                                        <w:top w:val="none" w:sz="0" w:space="0" w:color="auto"/>
                                                        <w:left w:val="none" w:sz="0" w:space="0" w:color="auto"/>
                                                        <w:bottom w:val="none" w:sz="0" w:space="0" w:color="auto"/>
                                                        <w:right w:val="none" w:sz="0" w:space="0" w:color="auto"/>
                                                      </w:divBdr>
                                                      <w:divsChild>
                                                        <w:div w:id="1972782526">
                                                          <w:marLeft w:val="0"/>
                                                          <w:marRight w:val="0"/>
                                                          <w:marTop w:val="0"/>
                                                          <w:marBottom w:val="0"/>
                                                          <w:divBdr>
                                                            <w:top w:val="none" w:sz="0" w:space="0" w:color="auto"/>
                                                            <w:left w:val="none" w:sz="0" w:space="0" w:color="auto"/>
                                                            <w:bottom w:val="none" w:sz="0" w:space="0" w:color="auto"/>
                                                            <w:right w:val="none" w:sz="0" w:space="0" w:color="auto"/>
                                                          </w:divBdr>
                                                          <w:divsChild>
                                                            <w:div w:id="1147090744">
                                                              <w:marLeft w:val="0"/>
                                                              <w:marRight w:val="150"/>
                                                              <w:marTop w:val="0"/>
                                                              <w:marBottom w:val="150"/>
                                                              <w:divBdr>
                                                                <w:top w:val="none" w:sz="0" w:space="0" w:color="auto"/>
                                                                <w:left w:val="none" w:sz="0" w:space="0" w:color="auto"/>
                                                                <w:bottom w:val="none" w:sz="0" w:space="0" w:color="auto"/>
                                                                <w:right w:val="none" w:sz="0" w:space="0" w:color="auto"/>
                                                              </w:divBdr>
                                                              <w:divsChild>
                                                                <w:div w:id="1545675453">
                                                                  <w:marLeft w:val="0"/>
                                                                  <w:marRight w:val="0"/>
                                                                  <w:marTop w:val="0"/>
                                                                  <w:marBottom w:val="0"/>
                                                                  <w:divBdr>
                                                                    <w:top w:val="none" w:sz="0" w:space="0" w:color="auto"/>
                                                                    <w:left w:val="none" w:sz="0" w:space="0" w:color="auto"/>
                                                                    <w:bottom w:val="none" w:sz="0" w:space="0" w:color="auto"/>
                                                                    <w:right w:val="none" w:sz="0" w:space="0" w:color="auto"/>
                                                                  </w:divBdr>
                                                                  <w:divsChild>
                                                                    <w:div w:id="42363523">
                                                                      <w:marLeft w:val="0"/>
                                                                      <w:marRight w:val="0"/>
                                                                      <w:marTop w:val="0"/>
                                                                      <w:marBottom w:val="0"/>
                                                                      <w:divBdr>
                                                                        <w:top w:val="none" w:sz="0" w:space="0" w:color="auto"/>
                                                                        <w:left w:val="none" w:sz="0" w:space="0" w:color="auto"/>
                                                                        <w:bottom w:val="none" w:sz="0" w:space="0" w:color="auto"/>
                                                                        <w:right w:val="none" w:sz="0" w:space="0" w:color="auto"/>
                                                                      </w:divBdr>
                                                                      <w:divsChild>
                                                                        <w:div w:id="1984462717">
                                                                          <w:marLeft w:val="0"/>
                                                                          <w:marRight w:val="0"/>
                                                                          <w:marTop w:val="0"/>
                                                                          <w:marBottom w:val="0"/>
                                                                          <w:divBdr>
                                                                            <w:top w:val="none" w:sz="0" w:space="0" w:color="auto"/>
                                                                            <w:left w:val="none" w:sz="0" w:space="0" w:color="auto"/>
                                                                            <w:bottom w:val="none" w:sz="0" w:space="0" w:color="auto"/>
                                                                            <w:right w:val="none" w:sz="0" w:space="0" w:color="auto"/>
                                                                          </w:divBdr>
                                                                          <w:divsChild>
                                                                            <w:div w:id="201022030">
                                                                              <w:marLeft w:val="0"/>
                                                                              <w:marRight w:val="0"/>
                                                                              <w:marTop w:val="0"/>
                                                                              <w:marBottom w:val="0"/>
                                                                              <w:divBdr>
                                                                                <w:top w:val="none" w:sz="0" w:space="0" w:color="auto"/>
                                                                                <w:left w:val="none" w:sz="0" w:space="0" w:color="auto"/>
                                                                                <w:bottom w:val="none" w:sz="0" w:space="0" w:color="auto"/>
                                                                                <w:right w:val="none" w:sz="0" w:space="0" w:color="auto"/>
                                                                              </w:divBdr>
                                                                              <w:divsChild>
                                                                                <w:div w:id="980495840">
                                                                                  <w:marLeft w:val="0"/>
                                                                                  <w:marRight w:val="0"/>
                                                                                  <w:marTop w:val="0"/>
                                                                                  <w:marBottom w:val="0"/>
                                                                                  <w:divBdr>
                                                                                    <w:top w:val="none" w:sz="0" w:space="0" w:color="auto"/>
                                                                                    <w:left w:val="none" w:sz="0" w:space="0" w:color="auto"/>
                                                                                    <w:bottom w:val="none" w:sz="0" w:space="0" w:color="auto"/>
                                                                                    <w:right w:val="none" w:sz="0" w:space="0" w:color="auto"/>
                                                                                  </w:divBdr>
                                                                                  <w:divsChild>
                                                                                    <w:div w:id="1875845698">
                                                                                      <w:marLeft w:val="0"/>
                                                                                      <w:marRight w:val="0"/>
                                                                                      <w:marTop w:val="0"/>
                                                                                      <w:marBottom w:val="0"/>
                                                                                      <w:divBdr>
                                                                                        <w:top w:val="none" w:sz="0" w:space="0" w:color="auto"/>
                                                                                        <w:left w:val="none" w:sz="0" w:space="0" w:color="auto"/>
                                                                                        <w:bottom w:val="none" w:sz="0" w:space="0" w:color="auto"/>
                                                                                        <w:right w:val="none" w:sz="0" w:space="0" w:color="auto"/>
                                                                                      </w:divBdr>
                                                                                    </w:div>
                                                                                    <w:div w:id="14587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294892">
      <w:bodyDiv w:val="1"/>
      <w:marLeft w:val="0"/>
      <w:marRight w:val="0"/>
      <w:marTop w:val="0"/>
      <w:marBottom w:val="0"/>
      <w:divBdr>
        <w:top w:val="none" w:sz="0" w:space="0" w:color="auto"/>
        <w:left w:val="none" w:sz="0" w:space="0" w:color="auto"/>
        <w:bottom w:val="none" w:sz="0" w:space="0" w:color="auto"/>
        <w:right w:val="none" w:sz="0" w:space="0" w:color="auto"/>
      </w:divBdr>
    </w:div>
    <w:div w:id="1730298046">
      <w:bodyDiv w:val="1"/>
      <w:marLeft w:val="0"/>
      <w:marRight w:val="0"/>
      <w:marTop w:val="0"/>
      <w:marBottom w:val="0"/>
      <w:divBdr>
        <w:top w:val="none" w:sz="0" w:space="0" w:color="auto"/>
        <w:left w:val="none" w:sz="0" w:space="0" w:color="auto"/>
        <w:bottom w:val="none" w:sz="0" w:space="0" w:color="auto"/>
        <w:right w:val="none" w:sz="0" w:space="0" w:color="auto"/>
      </w:divBdr>
      <w:divsChild>
        <w:div w:id="389423252">
          <w:marLeft w:val="0"/>
          <w:marRight w:val="1"/>
          <w:marTop w:val="0"/>
          <w:marBottom w:val="0"/>
          <w:divBdr>
            <w:top w:val="none" w:sz="0" w:space="0" w:color="auto"/>
            <w:left w:val="none" w:sz="0" w:space="0" w:color="auto"/>
            <w:bottom w:val="none" w:sz="0" w:space="0" w:color="auto"/>
            <w:right w:val="none" w:sz="0" w:space="0" w:color="auto"/>
          </w:divBdr>
          <w:divsChild>
            <w:div w:id="1350183032">
              <w:marLeft w:val="0"/>
              <w:marRight w:val="0"/>
              <w:marTop w:val="0"/>
              <w:marBottom w:val="0"/>
              <w:divBdr>
                <w:top w:val="none" w:sz="0" w:space="0" w:color="auto"/>
                <w:left w:val="none" w:sz="0" w:space="0" w:color="auto"/>
                <w:bottom w:val="none" w:sz="0" w:space="0" w:color="auto"/>
                <w:right w:val="none" w:sz="0" w:space="0" w:color="auto"/>
              </w:divBdr>
              <w:divsChild>
                <w:div w:id="1896381978">
                  <w:marLeft w:val="0"/>
                  <w:marRight w:val="1"/>
                  <w:marTop w:val="0"/>
                  <w:marBottom w:val="0"/>
                  <w:divBdr>
                    <w:top w:val="none" w:sz="0" w:space="0" w:color="auto"/>
                    <w:left w:val="none" w:sz="0" w:space="0" w:color="auto"/>
                    <w:bottom w:val="none" w:sz="0" w:space="0" w:color="auto"/>
                    <w:right w:val="none" w:sz="0" w:space="0" w:color="auto"/>
                  </w:divBdr>
                  <w:divsChild>
                    <w:div w:id="1567379421">
                      <w:marLeft w:val="0"/>
                      <w:marRight w:val="0"/>
                      <w:marTop w:val="0"/>
                      <w:marBottom w:val="0"/>
                      <w:divBdr>
                        <w:top w:val="none" w:sz="0" w:space="0" w:color="auto"/>
                        <w:left w:val="none" w:sz="0" w:space="0" w:color="auto"/>
                        <w:bottom w:val="none" w:sz="0" w:space="0" w:color="auto"/>
                        <w:right w:val="none" w:sz="0" w:space="0" w:color="auto"/>
                      </w:divBdr>
                      <w:divsChild>
                        <w:div w:id="761334817">
                          <w:marLeft w:val="0"/>
                          <w:marRight w:val="0"/>
                          <w:marTop w:val="0"/>
                          <w:marBottom w:val="0"/>
                          <w:divBdr>
                            <w:top w:val="none" w:sz="0" w:space="0" w:color="auto"/>
                            <w:left w:val="none" w:sz="0" w:space="0" w:color="auto"/>
                            <w:bottom w:val="none" w:sz="0" w:space="0" w:color="auto"/>
                            <w:right w:val="none" w:sz="0" w:space="0" w:color="auto"/>
                          </w:divBdr>
                          <w:divsChild>
                            <w:div w:id="1969581185">
                              <w:marLeft w:val="0"/>
                              <w:marRight w:val="0"/>
                              <w:marTop w:val="120"/>
                              <w:marBottom w:val="360"/>
                              <w:divBdr>
                                <w:top w:val="none" w:sz="0" w:space="0" w:color="auto"/>
                                <w:left w:val="none" w:sz="0" w:space="0" w:color="auto"/>
                                <w:bottom w:val="none" w:sz="0" w:space="0" w:color="auto"/>
                                <w:right w:val="none" w:sz="0" w:space="0" w:color="auto"/>
                              </w:divBdr>
                              <w:divsChild>
                                <w:div w:id="29647668">
                                  <w:marLeft w:val="0"/>
                                  <w:marRight w:val="0"/>
                                  <w:marTop w:val="0"/>
                                  <w:marBottom w:val="0"/>
                                  <w:divBdr>
                                    <w:top w:val="none" w:sz="0" w:space="0" w:color="auto"/>
                                    <w:left w:val="none" w:sz="0" w:space="0" w:color="auto"/>
                                    <w:bottom w:val="none" w:sz="0" w:space="0" w:color="auto"/>
                                    <w:right w:val="none" w:sz="0" w:space="0" w:color="auto"/>
                                  </w:divBdr>
                                  <w:divsChild>
                                    <w:div w:id="16951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85510">
      <w:bodyDiv w:val="1"/>
      <w:marLeft w:val="0"/>
      <w:marRight w:val="0"/>
      <w:marTop w:val="0"/>
      <w:marBottom w:val="0"/>
      <w:divBdr>
        <w:top w:val="none" w:sz="0" w:space="0" w:color="auto"/>
        <w:left w:val="none" w:sz="0" w:space="0" w:color="auto"/>
        <w:bottom w:val="none" w:sz="0" w:space="0" w:color="auto"/>
        <w:right w:val="none" w:sz="0" w:space="0" w:color="auto"/>
      </w:divBdr>
      <w:divsChild>
        <w:div w:id="49155743">
          <w:marLeft w:val="0"/>
          <w:marRight w:val="0"/>
          <w:marTop w:val="0"/>
          <w:marBottom w:val="0"/>
          <w:divBdr>
            <w:top w:val="none" w:sz="0" w:space="0" w:color="auto"/>
            <w:left w:val="none" w:sz="0" w:space="0" w:color="auto"/>
            <w:bottom w:val="none" w:sz="0" w:space="0" w:color="auto"/>
            <w:right w:val="none" w:sz="0" w:space="0" w:color="auto"/>
          </w:divBdr>
          <w:divsChild>
            <w:div w:id="2146196770">
              <w:marLeft w:val="0"/>
              <w:marRight w:val="0"/>
              <w:marTop w:val="0"/>
              <w:marBottom w:val="0"/>
              <w:divBdr>
                <w:top w:val="none" w:sz="0" w:space="0" w:color="auto"/>
                <w:left w:val="none" w:sz="0" w:space="0" w:color="auto"/>
                <w:bottom w:val="none" w:sz="0" w:space="0" w:color="auto"/>
                <w:right w:val="none" w:sz="0" w:space="0" w:color="auto"/>
              </w:divBdr>
              <w:divsChild>
                <w:div w:id="1580363664">
                  <w:marLeft w:val="0"/>
                  <w:marRight w:val="0"/>
                  <w:marTop w:val="0"/>
                  <w:marBottom w:val="0"/>
                  <w:divBdr>
                    <w:top w:val="none" w:sz="0" w:space="0" w:color="auto"/>
                    <w:left w:val="none" w:sz="0" w:space="0" w:color="auto"/>
                    <w:bottom w:val="none" w:sz="0" w:space="0" w:color="auto"/>
                    <w:right w:val="none" w:sz="0" w:space="0" w:color="auto"/>
                  </w:divBdr>
                  <w:divsChild>
                    <w:div w:id="897129376">
                      <w:marLeft w:val="0"/>
                      <w:marRight w:val="0"/>
                      <w:marTop w:val="0"/>
                      <w:marBottom w:val="0"/>
                      <w:divBdr>
                        <w:top w:val="none" w:sz="0" w:space="0" w:color="auto"/>
                        <w:left w:val="none" w:sz="0" w:space="0" w:color="auto"/>
                        <w:bottom w:val="none" w:sz="0" w:space="0" w:color="auto"/>
                        <w:right w:val="none" w:sz="0" w:space="0" w:color="auto"/>
                      </w:divBdr>
                      <w:divsChild>
                        <w:div w:id="987975710">
                          <w:marLeft w:val="0"/>
                          <w:marRight w:val="0"/>
                          <w:marTop w:val="0"/>
                          <w:marBottom w:val="0"/>
                          <w:divBdr>
                            <w:top w:val="none" w:sz="0" w:space="0" w:color="auto"/>
                            <w:left w:val="none" w:sz="0" w:space="0" w:color="auto"/>
                            <w:bottom w:val="none" w:sz="0" w:space="0" w:color="auto"/>
                            <w:right w:val="none" w:sz="0" w:space="0" w:color="auto"/>
                          </w:divBdr>
                          <w:divsChild>
                            <w:div w:id="1842424593">
                              <w:marLeft w:val="0"/>
                              <w:marRight w:val="0"/>
                              <w:marTop w:val="0"/>
                              <w:marBottom w:val="0"/>
                              <w:divBdr>
                                <w:top w:val="none" w:sz="0" w:space="0" w:color="auto"/>
                                <w:left w:val="none" w:sz="0" w:space="0" w:color="auto"/>
                                <w:bottom w:val="none" w:sz="0" w:space="0" w:color="auto"/>
                                <w:right w:val="none" w:sz="0" w:space="0" w:color="auto"/>
                              </w:divBdr>
                              <w:divsChild>
                                <w:div w:id="1607613921">
                                  <w:marLeft w:val="0"/>
                                  <w:marRight w:val="0"/>
                                  <w:marTop w:val="0"/>
                                  <w:marBottom w:val="0"/>
                                  <w:divBdr>
                                    <w:top w:val="none" w:sz="0" w:space="0" w:color="auto"/>
                                    <w:left w:val="none" w:sz="0" w:space="0" w:color="auto"/>
                                    <w:bottom w:val="none" w:sz="0" w:space="0" w:color="auto"/>
                                    <w:right w:val="none" w:sz="0" w:space="0" w:color="auto"/>
                                  </w:divBdr>
                                  <w:divsChild>
                                    <w:div w:id="601883907">
                                      <w:marLeft w:val="0"/>
                                      <w:marRight w:val="0"/>
                                      <w:marTop w:val="0"/>
                                      <w:marBottom w:val="0"/>
                                      <w:divBdr>
                                        <w:top w:val="none" w:sz="0" w:space="0" w:color="auto"/>
                                        <w:left w:val="none" w:sz="0" w:space="0" w:color="auto"/>
                                        <w:bottom w:val="none" w:sz="0" w:space="0" w:color="auto"/>
                                        <w:right w:val="none" w:sz="0" w:space="0" w:color="auto"/>
                                      </w:divBdr>
                                      <w:divsChild>
                                        <w:div w:id="346947685">
                                          <w:marLeft w:val="0"/>
                                          <w:marRight w:val="0"/>
                                          <w:marTop w:val="0"/>
                                          <w:marBottom w:val="0"/>
                                          <w:divBdr>
                                            <w:top w:val="none" w:sz="0" w:space="0" w:color="auto"/>
                                            <w:left w:val="none" w:sz="0" w:space="0" w:color="auto"/>
                                            <w:bottom w:val="none" w:sz="0" w:space="0" w:color="auto"/>
                                            <w:right w:val="none" w:sz="0" w:space="0" w:color="auto"/>
                                          </w:divBdr>
                                          <w:divsChild>
                                            <w:div w:id="470369422">
                                              <w:marLeft w:val="0"/>
                                              <w:marRight w:val="0"/>
                                              <w:marTop w:val="0"/>
                                              <w:marBottom w:val="0"/>
                                              <w:divBdr>
                                                <w:top w:val="none" w:sz="0" w:space="0" w:color="auto"/>
                                                <w:left w:val="none" w:sz="0" w:space="0" w:color="auto"/>
                                                <w:bottom w:val="none" w:sz="0" w:space="0" w:color="auto"/>
                                                <w:right w:val="none" w:sz="0" w:space="0" w:color="auto"/>
                                              </w:divBdr>
                                              <w:divsChild>
                                                <w:div w:id="33963440">
                                                  <w:marLeft w:val="0"/>
                                                  <w:marRight w:val="0"/>
                                                  <w:marTop w:val="0"/>
                                                  <w:marBottom w:val="0"/>
                                                  <w:divBdr>
                                                    <w:top w:val="none" w:sz="0" w:space="0" w:color="auto"/>
                                                    <w:left w:val="none" w:sz="0" w:space="0" w:color="auto"/>
                                                    <w:bottom w:val="none" w:sz="0" w:space="0" w:color="auto"/>
                                                    <w:right w:val="none" w:sz="0" w:space="0" w:color="auto"/>
                                                  </w:divBdr>
                                                  <w:divsChild>
                                                    <w:div w:id="1610040275">
                                                      <w:marLeft w:val="0"/>
                                                      <w:marRight w:val="0"/>
                                                      <w:marTop w:val="0"/>
                                                      <w:marBottom w:val="0"/>
                                                      <w:divBdr>
                                                        <w:top w:val="none" w:sz="0" w:space="0" w:color="auto"/>
                                                        <w:left w:val="none" w:sz="0" w:space="0" w:color="auto"/>
                                                        <w:bottom w:val="none" w:sz="0" w:space="0" w:color="auto"/>
                                                        <w:right w:val="none" w:sz="0" w:space="0" w:color="auto"/>
                                                      </w:divBdr>
                                                      <w:divsChild>
                                                        <w:div w:id="1713766926">
                                                          <w:marLeft w:val="0"/>
                                                          <w:marRight w:val="0"/>
                                                          <w:marTop w:val="0"/>
                                                          <w:marBottom w:val="0"/>
                                                          <w:divBdr>
                                                            <w:top w:val="none" w:sz="0" w:space="0" w:color="auto"/>
                                                            <w:left w:val="none" w:sz="0" w:space="0" w:color="auto"/>
                                                            <w:bottom w:val="none" w:sz="0" w:space="0" w:color="auto"/>
                                                            <w:right w:val="none" w:sz="0" w:space="0" w:color="auto"/>
                                                          </w:divBdr>
                                                          <w:divsChild>
                                                            <w:div w:id="2050256136">
                                                              <w:marLeft w:val="0"/>
                                                              <w:marRight w:val="150"/>
                                                              <w:marTop w:val="0"/>
                                                              <w:marBottom w:val="150"/>
                                                              <w:divBdr>
                                                                <w:top w:val="none" w:sz="0" w:space="0" w:color="auto"/>
                                                                <w:left w:val="none" w:sz="0" w:space="0" w:color="auto"/>
                                                                <w:bottom w:val="none" w:sz="0" w:space="0" w:color="auto"/>
                                                                <w:right w:val="none" w:sz="0" w:space="0" w:color="auto"/>
                                                              </w:divBdr>
                                                              <w:divsChild>
                                                                <w:div w:id="431823480">
                                                                  <w:marLeft w:val="0"/>
                                                                  <w:marRight w:val="0"/>
                                                                  <w:marTop w:val="0"/>
                                                                  <w:marBottom w:val="0"/>
                                                                  <w:divBdr>
                                                                    <w:top w:val="none" w:sz="0" w:space="0" w:color="auto"/>
                                                                    <w:left w:val="none" w:sz="0" w:space="0" w:color="auto"/>
                                                                    <w:bottom w:val="none" w:sz="0" w:space="0" w:color="auto"/>
                                                                    <w:right w:val="none" w:sz="0" w:space="0" w:color="auto"/>
                                                                  </w:divBdr>
                                                                  <w:divsChild>
                                                                    <w:div w:id="2037461493">
                                                                      <w:marLeft w:val="0"/>
                                                                      <w:marRight w:val="0"/>
                                                                      <w:marTop w:val="0"/>
                                                                      <w:marBottom w:val="0"/>
                                                                      <w:divBdr>
                                                                        <w:top w:val="none" w:sz="0" w:space="0" w:color="auto"/>
                                                                        <w:left w:val="none" w:sz="0" w:space="0" w:color="auto"/>
                                                                        <w:bottom w:val="none" w:sz="0" w:space="0" w:color="auto"/>
                                                                        <w:right w:val="none" w:sz="0" w:space="0" w:color="auto"/>
                                                                      </w:divBdr>
                                                                      <w:divsChild>
                                                                        <w:div w:id="1481464511">
                                                                          <w:marLeft w:val="0"/>
                                                                          <w:marRight w:val="0"/>
                                                                          <w:marTop w:val="0"/>
                                                                          <w:marBottom w:val="0"/>
                                                                          <w:divBdr>
                                                                            <w:top w:val="none" w:sz="0" w:space="0" w:color="auto"/>
                                                                            <w:left w:val="none" w:sz="0" w:space="0" w:color="auto"/>
                                                                            <w:bottom w:val="none" w:sz="0" w:space="0" w:color="auto"/>
                                                                            <w:right w:val="none" w:sz="0" w:space="0" w:color="auto"/>
                                                                          </w:divBdr>
                                                                          <w:divsChild>
                                                                            <w:div w:id="411854494">
                                                                              <w:marLeft w:val="0"/>
                                                                              <w:marRight w:val="0"/>
                                                                              <w:marTop w:val="0"/>
                                                                              <w:marBottom w:val="0"/>
                                                                              <w:divBdr>
                                                                                <w:top w:val="none" w:sz="0" w:space="0" w:color="auto"/>
                                                                                <w:left w:val="none" w:sz="0" w:space="0" w:color="auto"/>
                                                                                <w:bottom w:val="none" w:sz="0" w:space="0" w:color="auto"/>
                                                                                <w:right w:val="none" w:sz="0" w:space="0" w:color="auto"/>
                                                                              </w:divBdr>
                                                                              <w:divsChild>
                                                                                <w:div w:id="937062702">
                                                                                  <w:marLeft w:val="0"/>
                                                                                  <w:marRight w:val="0"/>
                                                                                  <w:marTop w:val="0"/>
                                                                                  <w:marBottom w:val="0"/>
                                                                                  <w:divBdr>
                                                                                    <w:top w:val="none" w:sz="0" w:space="0" w:color="auto"/>
                                                                                    <w:left w:val="none" w:sz="0" w:space="0" w:color="auto"/>
                                                                                    <w:bottom w:val="none" w:sz="0" w:space="0" w:color="auto"/>
                                                                                    <w:right w:val="none" w:sz="0" w:space="0" w:color="auto"/>
                                                                                  </w:divBdr>
                                                                                  <w:divsChild>
                                                                                    <w:div w:id="672493774">
                                                                                      <w:marLeft w:val="0"/>
                                                                                      <w:marRight w:val="0"/>
                                                                                      <w:marTop w:val="0"/>
                                                                                      <w:marBottom w:val="0"/>
                                                                                      <w:divBdr>
                                                                                        <w:top w:val="none" w:sz="0" w:space="0" w:color="auto"/>
                                                                                        <w:left w:val="none" w:sz="0" w:space="0" w:color="auto"/>
                                                                                        <w:bottom w:val="none" w:sz="0" w:space="0" w:color="auto"/>
                                                                                        <w:right w:val="none" w:sz="0" w:space="0" w:color="auto"/>
                                                                                      </w:divBdr>
                                                                                    </w:div>
                                                                                    <w:div w:id="987322929">
                                                                                      <w:marLeft w:val="0"/>
                                                                                      <w:marRight w:val="0"/>
                                                                                      <w:marTop w:val="0"/>
                                                                                      <w:marBottom w:val="0"/>
                                                                                      <w:divBdr>
                                                                                        <w:top w:val="none" w:sz="0" w:space="0" w:color="auto"/>
                                                                                        <w:left w:val="none" w:sz="0" w:space="0" w:color="auto"/>
                                                                                        <w:bottom w:val="none" w:sz="0" w:space="0" w:color="auto"/>
                                                                                        <w:right w:val="none" w:sz="0" w:space="0" w:color="auto"/>
                                                                                      </w:divBdr>
                                                                                    </w:div>
                                                                                    <w:div w:id="797142980">
                                                                                      <w:marLeft w:val="0"/>
                                                                                      <w:marRight w:val="0"/>
                                                                                      <w:marTop w:val="0"/>
                                                                                      <w:marBottom w:val="0"/>
                                                                                      <w:divBdr>
                                                                                        <w:top w:val="none" w:sz="0" w:space="0" w:color="auto"/>
                                                                                        <w:left w:val="none" w:sz="0" w:space="0" w:color="auto"/>
                                                                                        <w:bottom w:val="none" w:sz="0" w:space="0" w:color="auto"/>
                                                                                        <w:right w:val="none" w:sz="0" w:space="0" w:color="auto"/>
                                                                                      </w:divBdr>
                                                                                    </w:div>
                                                                                    <w:div w:id="1811709104">
                                                                                      <w:marLeft w:val="0"/>
                                                                                      <w:marRight w:val="0"/>
                                                                                      <w:marTop w:val="0"/>
                                                                                      <w:marBottom w:val="0"/>
                                                                                      <w:divBdr>
                                                                                        <w:top w:val="none" w:sz="0" w:space="0" w:color="auto"/>
                                                                                        <w:left w:val="none" w:sz="0" w:space="0" w:color="auto"/>
                                                                                        <w:bottom w:val="none" w:sz="0" w:space="0" w:color="auto"/>
                                                                                        <w:right w:val="none" w:sz="0" w:space="0" w:color="auto"/>
                                                                                      </w:divBdr>
                                                                                    </w:div>
                                                                                    <w:div w:id="1139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40E1-8829-48BC-8613-31CF4290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Joshua</dc:creator>
  <cp:lastModifiedBy>LS Ma</cp:lastModifiedBy>
  <cp:revision>2</cp:revision>
  <cp:lastPrinted>2015-02-18T17:51:00Z</cp:lastPrinted>
  <dcterms:created xsi:type="dcterms:W3CDTF">2015-07-07T19:55:00Z</dcterms:created>
  <dcterms:modified xsi:type="dcterms:W3CDTF">2015-07-07T19:55:00Z</dcterms:modified>
</cp:coreProperties>
</file>