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D5" w:rsidRPr="00972062" w:rsidRDefault="00ED18D5" w:rsidP="00972062">
      <w:pPr>
        <w:widowControl w:val="0"/>
        <w:adjustRightInd w:val="0"/>
        <w:snapToGrid w:val="0"/>
        <w:spacing w:line="360" w:lineRule="auto"/>
        <w:jc w:val="both"/>
        <w:rPr>
          <w:rFonts w:ascii="Book Antiqua" w:hAnsi="Book Antiqua"/>
          <w:b/>
          <w:i/>
        </w:rPr>
      </w:pPr>
      <w:r w:rsidRPr="00972062">
        <w:rPr>
          <w:rFonts w:ascii="Book Antiqua" w:hAnsi="Book Antiqua"/>
          <w:b/>
        </w:rPr>
        <w:t xml:space="preserve">Name of journal: </w:t>
      </w:r>
      <w:r w:rsidRPr="00972062">
        <w:rPr>
          <w:rFonts w:ascii="Book Antiqua" w:hAnsi="Book Antiqua"/>
          <w:b/>
          <w:i/>
        </w:rPr>
        <w:t>World Journal of Gastrointestinal Endoscopy</w:t>
      </w:r>
    </w:p>
    <w:p w:rsidR="00ED18D5" w:rsidRPr="00972062" w:rsidRDefault="00ED18D5" w:rsidP="00972062">
      <w:pPr>
        <w:widowControl w:val="0"/>
        <w:adjustRightInd w:val="0"/>
        <w:snapToGrid w:val="0"/>
        <w:spacing w:line="360" w:lineRule="auto"/>
        <w:jc w:val="both"/>
        <w:rPr>
          <w:rFonts w:ascii="Book Antiqua" w:eastAsiaTheme="minorEastAsia" w:hAnsi="Book Antiqua"/>
          <w:b/>
          <w:lang w:eastAsia="zh-CN"/>
        </w:rPr>
      </w:pPr>
      <w:r w:rsidRPr="00972062">
        <w:rPr>
          <w:rFonts w:ascii="Book Antiqua" w:hAnsi="Book Antiqua"/>
          <w:b/>
        </w:rPr>
        <w:t xml:space="preserve">ESPS Manuscript NO: </w:t>
      </w:r>
      <w:r w:rsidRPr="00972062">
        <w:rPr>
          <w:rFonts w:ascii="Book Antiqua" w:eastAsiaTheme="minorEastAsia" w:hAnsi="Book Antiqua"/>
          <w:b/>
          <w:lang w:eastAsia="zh-CN"/>
        </w:rPr>
        <w:t>18050</w:t>
      </w:r>
    </w:p>
    <w:p w:rsidR="00ED18D5" w:rsidRPr="00972062" w:rsidRDefault="00ED18D5" w:rsidP="00972062">
      <w:pPr>
        <w:pStyle w:val="Heading1"/>
        <w:keepNext w:val="0"/>
        <w:widowControl w:val="0"/>
        <w:adjustRightInd w:val="0"/>
        <w:snapToGrid w:val="0"/>
        <w:spacing w:before="0" w:after="0" w:line="360" w:lineRule="auto"/>
        <w:jc w:val="both"/>
        <w:rPr>
          <w:rFonts w:ascii="Book Antiqua" w:eastAsiaTheme="minorEastAsia" w:hAnsi="Book Antiqua"/>
          <w:sz w:val="24"/>
          <w:szCs w:val="24"/>
          <w:lang w:eastAsia="zh-CN"/>
        </w:rPr>
      </w:pPr>
      <w:r w:rsidRPr="00972062">
        <w:rPr>
          <w:rFonts w:ascii="Book Antiqua" w:hAnsi="Book Antiqua"/>
          <w:sz w:val="24"/>
          <w:szCs w:val="24"/>
        </w:rPr>
        <w:t>Columns:</w:t>
      </w:r>
      <w:r w:rsidRPr="00972062">
        <w:rPr>
          <w:rFonts w:ascii="Book Antiqua" w:eastAsiaTheme="minorEastAsia" w:hAnsi="Book Antiqua"/>
          <w:sz w:val="24"/>
          <w:szCs w:val="24"/>
          <w:lang w:eastAsia="zh-CN"/>
        </w:rPr>
        <w:t xml:space="preserve"> </w:t>
      </w:r>
      <w:r w:rsidRPr="00972062">
        <w:rPr>
          <w:rFonts w:ascii="Book Antiqua" w:hAnsi="Book Antiqua"/>
          <w:sz w:val="24"/>
          <w:szCs w:val="24"/>
        </w:rPr>
        <w:t>Systematic Reviews</w:t>
      </w:r>
    </w:p>
    <w:p w:rsidR="00ED18D5" w:rsidRPr="00ED18D5" w:rsidRDefault="00ED18D5" w:rsidP="00972062">
      <w:pPr>
        <w:pStyle w:val="Heading1"/>
        <w:keepNext w:val="0"/>
        <w:widowControl w:val="0"/>
        <w:adjustRightInd w:val="0"/>
        <w:snapToGrid w:val="0"/>
        <w:spacing w:before="0" w:after="0" w:line="360" w:lineRule="auto"/>
        <w:jc w:val="both"/>
        <w:rPr>
          <w:rFonts w:ascii="Book Antiqua" w:eastAsiaTheme="minorEastAsia" w:hAnsi="Book Antiqua"/>
          <w:sz w:val="24"/>
          <w:szCs w:val="24"/>
          <w:lang w:eastAsia="zh-CN"/>
        </w:rPr>
      </w:pPr>
    </w:p>
    <w:p w:rsidR="00ED18D5" w:rsidRPr="00ED18D5" w:rsidRDefault="00ED18D5" w:rsidP="00972062">
      <w:pPr>
        <w:pStyle w:val="Heading1"/>
        <w:keepNext w:val="0"/>
        <w:widowControl w:val="0"/>
        <w:adjustRightInd w:val="0"/>
        <w:snapToGrid w:val="0"/>
        <w:spacing w:before="0" w:after="0" w:line="360" w:lineRule="auto"/>
        <w:jc w:val="both"/>
        <w:rPr>
          <w:rFonts w:ascii="Book Antiqua" w:hAnsi="Book Antiqua"/>
          <w:sz w:val="24"/>
          <w:szCs w:val="24"/>
        </w:rPr>
      </w:pPr>
      <w:r w:rsidRPr="00ED18D5">
        <w:rPr>
          <w:rFonts w:ascii="Book Antiqua" w:hAnsi="Book Antiqua"/>
          <w:sz w:val="24"/>
          <w:szCs w:val="24"/>
        </w:rPr>
        <w:t xml:space="preserve">Review on sedation for gastrointestinal tract endoscopy in children by non-anesthesiologists </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p>
    <w:p w:rsidR="00ED18D5" w:rsidRPr="00ED18D5" w:rsidRDefault="00ED18D5" w:rsidP="00972062">
      <w:pPr>
        <w:widowControl w:val="0"/>
        <w:adjustRightInd w:val="0"/>
        <w:snapToGrid w:val="0"/>
        <w:spacing w:line="360" w:lineRule="auto"/>
        <w:jc w:val="both"/>
        <w:rPr>
          <w:rFonts w:ascii="Book Antiqua" w:eastAsiaTheme="minorEastAsia" w:hAnsi="Book Antiqua"/>
          <w:lang w:val="en" w:eastAsia="zh-CN"/>
        </w:rPr>
      </w:pPr>
      <w:r w:rsidRPr="00ED18D5">
        <w:rPr>
          <w:rFonts w:ascii="Book Antiqua" w:hAnsi="Book Antiqua"/>
        </w:rPr>
        <w:t>Orel</w:t>
      </w:r>
      <w:r w:rsidRPr="00ED18D5">
        <w:rPr>
          <w:rFonts w:ascii="Book Antiqua" w:eastAsiaTheme="minorEastAsia" w:hAnsi="Book Antiqua"/>
          <w:lang w:eastAsia="zh-CN"/>
        </w:rPr>
        <w:t xml:space="preserve"> R </w:t>
      </w:r>
      <w:r w:rsidRPr="00ED18D5">
        <w:rPr>
          <w:rFonts w:ascii="Book Antiqua" w:eastAsiaTheme="minorEastAsia" w:hAnsi="Book Antiqua"/>
          <w:i/>
          <w:lang w:eastAsia="zh-CN"/>
        </w:rPr>
        <w:t>et al.</w:t>
      </w:r>
      <w:r w:rsidRPr="00ED18D5">
        <w:rPr>
          <w:rFonts w:ascii="Book Antiqua" w:hAnsi="Book Antiqua"/>
        </w:rPr>
        <w:t xml:space="preserve"> Sedation by </w:t>
      </w:r>
      <w:r w:rsidRPr="00ED18D5">
        <w:rPr>
          <w:rFonts w:ascii="Book Antiqua" w:eastAsiaTheme="minorEastAsia" w:hAnsi="Book Antiqua"/>
          <w:lang w:eastAsia="zh-CN"/>
        </w:rPr>
        <w:t>n</w:t>
      </w:r>
      <w:r w:rsidRPr="00ED18D5">
        <w:rPr>
          <w:rFonts w:ascii="Book Antiqua" w:hAnsi="Book Antiqua"/>
        </w:rPr>
        <w:t>on-anesthesiologists</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p>
    <w:p w:rsidR="00ED18D5" w:rsidRPr="00ED18D5" w:rsidRDefault="00ED18D5" w:rsidP="00972062">
      <w:pPr>
        <w:widowControl w:val="0"/>
        <w:adjustRightInd w:val="0"/>
        <w:snapToGrid w:val="0"/>
        <w:spacing w:line="360" w:lineRule="auto"/>
        <w:jc w:val="both"/>
        <w:rPr>
          <w:rFonts w:ascii="Book Antiqua" w:hAnsi="Book Antiqua"/>
        </w:rPr>
      </w:pPr>
      <w:r w:rsidRPr="00ED18D5">
        <w:rPr>
          <w:rFonts w:ascii="Book Antiqua" w:hAnsi="Book Antiqua"/>
        </w:rPr>
        <w:t>Rok Orel, Jernej Brecelj, Jorge Amil Dias, Claudio Romano, Fernanda Barros, Mike Thomson,</w:t>
      </w:r>
      <w:r w:rsidRPr="00ED18D5">
        <w:rPr>
          <w:rFonts w:ascii="Book Antiqua" w:eastAsiaTheme="minorEastAsia" w:hAnsi="Book Antiqua"/>
          <w:lang w:eastAsia="zh-CN"/>
        </w:rPr>
        <w:t xml:space="preserve"> </w:t>
      </w:r>
      <w:r w:rsidRPr="00ED18D5">
        <w:rPr>
          <w:rFonts w:ascii="Book Antiqua" w:hAnsi="Book Antiqua"/>
        </w:rPr>
        <w:t>Yvan</w:t>
      </w:r>
      <w:r w:rsidRPr="00ED18D5">
        <w:rPr>
          <w:rFonts w:ascii="Book Antiqua" w:eastAsiaTheme="minorEastAsia" w:hAnsi="Book Antiqua"/>
          <w:lang w:eastAsia="zh-CN"/>
        </w:rPr>
        <w:t xml:space="preserve"> </w:t>
      </w:r>
      <w:r w:rsidRPr="00ED18D5">
        <w:rPr>
          <w:rFonts w:ascii="Book Antiqua" w:hAnsi="Book Antiqua"/>
        </w:rPr>
        <w:t>Vandenplas</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b/>
        </w:rPr>
        <w:t>Rok Orel, Jernej Brecelj,</w:t>
      </w:r>
      <w:r w:rsidRPr="00ED18D5">
        <w:rPr>
          <w:rFonts w:ascii="Book Antiqua" w:eastAsiaTheme="minorEastAsia" w:hAnsi="Book Antiqua"/>
          <w:b/>
          <w:lang w:eastAsia="zh-CN"/>
        </w:rPr>
        <w:t xml:space="preserve"> </w:t>
      </w:r>
      <w:r w:rsidRPr="00ED18D5">
        <w:rPr>
          <w:rFonts w:ascii="Book Antiqua" w:hAnsi="Book Antiqua"/>
        </w:rPr>
        <w:t>Children</w:t>
      </w:r>
      <w:r w:rsidRPr="00ED18D5">
        <w:rPr>
          <w:rFonts w:ascii="Book Antiqua" w:eastAsiaTheme="minorEastAsia" w:hAnsi="Book Antiqua"/>
          <w:lang w:eastAsia="zh-CN"/>
        </w:rPr>
        <w:t>’</w:t>
      </w:r>
      <w:r w:rsidRPr="00ED18D5">
        <w:rPr>
          <w:rFonts w:ascii="Book Antiqua" w:hAnsi="Book Antiqua"/>
        </w:rPr>
        <w:t>s Hospital, University Medical Centre Ljubljana, and Medical Faculty, University of Ljubljana, 1000 Ljubljana, Slovenia</w:t>
      </w:r>
    </w:p>
    <w:p w:rsidR="00ED18D5" w:rsidRPr="00ED18D5" w:rsidRDefault="00ED18D5" w:rsidP="00972062">
      <w:pPr>
        <w:widowControl w:val="0"/>
        <w:adjustRightInd w:val="0"/>
        <w:snapToGrid w:val="0"/>
        <w:spacing w:line="360" w:lineRule="auto"/>
        <w:jc w:val="both"/>
        <w:rPr>
          <w:rFonts w:ascii="Book Antiqua" w:hAnsi="Book Antiqua"/>
        </w:rPr>
      </w:pPr>
      <w:r w:rsidRPr="00ED18D5">
        <w:rPr>
          <w:rFonts w:ascii="Book Antiqua" w:hAnsi="Book Antiqua"/>
          <w:b/>
        </w:rPr>
        <w:t>Jorge Amil Dias,</w:t>
      </w:r>
      <w:r w:rsidRPr="00ED18D5">
        <w:rPr>
          <w:rFonts w:ascii="Book Antiqua" w:eastAsiaTheme="minorEastAsia" w:hAnsi="Book Antiqua"/>
          <w:b/>
          <w:lang w:eastAsia="zh-CN"/>
        </w:rPr>
        <w:t xml:space="preserve"> </w:t>
      </w:r>
      <w:r w:rsidRPr="00ED18D5">
        <w:rPr>
          <w:rFonts w:ascii="Book Antiqua" w:hAnsi="Book Antiqua"/>
        </w:rPr>
        <w:t>Department of Pediatrics, Hospital S. João, 4202-451 Porto, Portugal</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b/>
        </w:rPr>
        <w:t>Claudio Romano,</w:t>
      </w:r>
      <w:r w:rsidRPr="00ED18D5">
        <w:rPr>
          <w:rFonts w:ascii="Book Antiqua" w:eastAsiaTheme="minorEastAsia" w:hAnsi="Book Antiqua"/>
          <w:b/>
          <w:lang w:eastAsia="zh-CN"/>
        </w:rPr>
        <w:t xml:space="preserve"> </w:t>
      </w:r>
      <w:r w:rsidRPr="00ED18D5">
        <w:rPr>
          <w:rFonts w:ascii="Book Antiqua" w:hAnsi="Book Antiqua"/>
        </w:rPr>
        <w:t>Pediatric Department, University of Messina, 98122 Messina, Italy</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b/>
        </w:rPr>
        <w:t>Fernanda Barros,</w:t>
      </w:r>
      <w:r w:rsidRPr="00ED18D5">
        <w:rPr>
          <w:rFonts w:ascii="Book Antiqua" w:hAnsi="Book Antiqua"/>
        </w:rPr>
        <w:t> Chair of the Paediatric Section of the Portuguese Society of Anaesthesiology, Dep</w:t>
      </w:r>
      <w:r w:rsidRPr="00ED18D5">
        <w:rPr>
          <w:rFonts w:ascii="Book Antiqua" w:eastAsiaTheme="minorEastAsia" w:hAnsi="Book Antiqua"/>
          <w:lang w:eastAsia="zh-CN"/>
        </w:rPr>
        <w:t>artment</w:t>
      </w:r>
      <w:r w:rsidRPr="00ED18D5">
        <w:rPr>
          <w:rFonts w:ascii="Book Antiqua" w:hAnsi="Book Antiqua"/>
        </w:rPr>
        <w:t xml:space="preserve"> Anesthesiology - Hospital S. João, 4202-451 Porto, Portugal</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b/>
        </w:rPr>
        <w:t>Mike Thomson,</w:t>
      </w:r>
      <w:r w:rsidRPr="00ED18D5">
        <w:rPr>
          <w:rFonts w:ascii="Book Antiqua" w:eastAsiaTheme="minorEastAsia" w:hAnsi="Book Antiqua"/>
          <w:b/>
          <w:lang w:eastAsia="zh-CN"/>
        </w:rPr>
        <w:t xml:space="preserve"> </w:t>
      </w:r>
      <w:r w:rsidRPr="00ED18D5">
        <w:rPr>
          <w:rFonts w:ascii="Book Antiqua" w:hAnsi="Book Antiqua"/>
        </w:rPr>
        <w:t xml:space="preserve">Centre for Paediatric Gastroenterology, International Academy of Paediatric Endoscopy Training,  Sheffield Children's Hospital,  Weston Bank, </w:t>
      </w:r>
      <w:r w:rsidRPr="00ED18D5">
        <w:rPr>
          <w:rStyle w:val="st"/>
          <w:rFonts w:ascii="Book Antiqua" w:hAnsi="Book Antiqua" w:cs="Arial"/>
          <w:color w:val="222222"/>
        </w:rPr>
        <w:t xml:space="preserve">S10 2TH </w:t>
      </w:r>
      <w:r w:rsidRPr="00ED18D5">
        <w:rPr>
          <w:rFonts w:ascii="Book Antiqua" w:hAnsi="Book Antiqua"/>
        </w:rPr>
        <w:t>Sheffield, U</w:t>
      </w:r>
      <w:r w:rsidRPr="00ED18D5">
        <w:rPr>
          <w:rFonts w:ascii="Book Antiqua" w:eastAsiaTheme="minorEastAsia" w:hAnsi="Book Antiqua"/>
          <w:lang w:eastAsia="zh-CN"/>
        </w:rPr>
        <w:t xml:space="preserve">nited </w:t>
      </w:r>
      <w:r w:rsidRPr="00ED18D5">
        <w:rPr>
          <w:rFonts w:ascii="Book Antiqua" w:hAnsi="Book Antiqua"/>
        </w:rPr>
        <w:t>K</w:t>
      </w:r>
      <w:r w:rsidRPr="00ED18D5">
        <w:rPr>
          <w:rFonts w:ascii="Book Antiqua" w:eastAsiaTheme="minorEastAsia" w:hAnsi="Book Antiqua"/>
          <w:lang w:eastAsia="zh-CN"/>
        </w:rPr>
        <w:t>ingdom</w:t>
      </w:r>
    </w:p>
    <w:p w:rsidR="00ED18D5" w:rsidRPr="00ED18D5" w:rsidRDefault="00ED18D5" w:rsidP="00972062">
      <w:pPr>
        <w:widowControl w:val="0"/>
        <w:adjustRightInd w:val="0"/>
        <w:snapToGrid w:val="0"/>
        <w:spacing w:line="360" w:lineRule="auto"/>
        <w:jc w:val="both"/>
        <w:rPr>
          <w:rFonts w:ascii="Book Antiqua" w:eastAsiaTheme="minorEastAsia" w:hAnsi="Book Antiqua"/>
          <w:b/>
          <w:lang w:eastAsia="zh-CN"/>
        </w:rPr>
      </w:pPr>
      <w:r w:rsidRPr="00ED18D5">
        <w:rPr>
          <w:rFonts w:ascii="Book Antiqua" w:hAnsi="Book Antiqua"/>
          <w:b/>
        </w:rPr>
        <w:t>Yvan</w:t>
      </w:r>
      <w:r w:rsidRPr="00ED18D5">
        <w:rPr>
          <w:rFonts w:ascii="Book Antiqua" w:eastAsiaTheme="minorEastAsia" w:hAnsi="Book Antiqua"/>
          <w:b/>
          <w:lang w:eastAsia="zh-CN"/>
        </w:rPr>
        <w:t xml:space="preserve"> </w:t>
      </w:r>
      <w:r w:rsidRPr="00ED18D5">
        <w:rPr>
          <w:rFonts w:ascii="Book Antiqua" w:hAnsi="Book Antiqua"/>
          <w:b/>
        </w:rPr>
        <w:t>Vandenplas</w:t>
      </w:r>
      <w:r w:rsidRPr="00ED18D5">
        <w:rPr>
          <w:rFonts w:ascii="Book Antiqua" w:eastAsiaTheme="minorEastAsia" w:hAnsi="Book Antiqua"/>
          <w:b/>
          <w:lang w:eastAsia="zh-CN"/>
        </w:rPr>
        <w:t xml:space="preserve">, </w:t>
      </w:r>
      <w:r w:rsidRPr="00ED18D5">
        <w:rPr>
          <w:rFonts w:ascii="Book Antiqua" w:hAnsi="Book Antiqua"/>
          <w:lang w:val="nl-BE"/>
        </w:rPr>
        <w:t>UZ Brussel, Vrije Universiteit Brussel, 1090 Brussels, Belgium</w:t>
      </w:r>
    </w:p>
    <w:p w:rsidR="00ED18D5" w:rsidRPr="00ED18D5" w:rsidRDefault="00ED18D5" w:rsidP="00972062">
      <w:pPr>
        <w:widowControl w:val="0"/>
        <w:adjustRightInd w:val="0"/>
        <w:snapToGrid w:val="0"/>
        <w:spacing w:line="360" w:lineRule="auto"/>
        <w:jc w:val="both"/>
        <w:rPr>
          <w:rFonts w:ascii="Book Antiqua" w:hAnsi="Book Antiqua"/>
        </w:rPr>
      </w:pP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b/>
        </w:rPr>
        <w:t>Author contributions:</w:t>
      </w:r>
      <w:r w:rsidRPr="00ED18D5">
        <w:rPr>
          <w:rFonts w:ascii="Book Antiqua" w:eastAsiaTheme="minorEastAsia" w:hAnsi="Book Antiqua"/>
          <w:lang w:eastAsia="zh-CN"/>
        </w:rPr>
        <w:t xml:space="preserve"> </w:t>
      </w:r>
      <w:r w:rsidRPr="00ED18D5">
        <w:rPr>
          <w:rFonts w:ascii="Book Antiqua" w:hAnsi="Book Antiqua"/>
        </w:rPr>
        <w:t xml:space="preserve">Orel </w:t>
      </w:r>
      <w:r w:rsidRPr="00ED18D5">
        <w:rPr>
          <w:rFonts w:ascii="Book Antiqua" w:eastAsiaTheme="minorEastAsia" w:hAnsi="Book Antiqua"/>
          <w:lang w:eastAsia="zh-CN"/>
        </w:rPr>
        <w:t xml:space="preserve">R </w:t>
      </w:r>
      <w:r w:rsidRPr="00ED18D5">
        <w:rPr>
          <w:rFonts w:ascii="Book Antiqua" w:hAnsi="Book Antiqua"/>
        </w:rPr>
        <w:t xml:space="preserve">and Brecelj </w:t>
      </w:r>
      <w:r w:rsidRPr="00ED18D5">
        <w:rPr>
          <w:rFonts w:ascii="Book Antiqua" w:eastAsiaTheme="minorEastAsia" w:hAnsi="Book Antiqua"/>
          <w:lang w:eastAsia="zh-CN"/>
        </w:rPr>
        <w:t xml:space="preserve">J </w:t>
      </w:r>
      <w:r w:rsidRPr="00ED18D5">
        <w:rPr>
          <w:rFonts w:ascii="Book Antiqua" w:hAnsi="Book Antiqua"/>
        </w:rPr>
        <w:t>performed search through the literature</w:t>
      </w:r>
      <w:r w:rsidRPr="00ED18D5">
        <w:rPr>
          <w:rFonts w:ascii="Book Antiqua" w:eastAsiaTheme="minorEastAsia" w:hAnsi="Book Antiqua"/>
          <w:lang w:eastAsia="zh-CN"/>
        </w:rPr>
        <w:t>;</w:t>
      </w:r>
      <w:r w:rsidRPr="00ED18D5">
        <w:rPr>
          <w:rFonts w:ascii="Book Antiqua" w:hAnsi="Book Antiqua"/>
        </w:rPr>
        <w:t xml:space="preserve"> Orel</w:t>
      </w:r>
      <w:r w:rsidRPr="00ED18D5">
        <w:rPr>
          <w:rFonts w:ascii="Book Antiqua" w:eastAsiaTheme="minorEastAsia" w:hAnsi="Book Antiqua"/>
          <w:lang w:eastAsia="zh-CN"/>
        </w:rPr>
        <w:t xml:space="preserve"> R</w:t>
      </w:r>
      <w:r w:rsidRPr="00ED18D5">
        <w:rPr>
          <w:rFonts w:ascii="Book Antiqua" w:hAnsi="Book Antiqua"/>
        </w:rPr>
        <w:t>, Brecelj</w:t>
      </w:r>
      <w:r w:rsidRPr="00ED18D5">
        <w:rPr>
          <w:rFonts w:ascii="Book Antiqua" w:eastAsiaTheme="minorEastAsia" w:hAnsi="Book Antiqua"/>
          <w:lang w:eastAsia="zh-CN"/>
        </w:rPr>
        <w:t xml:space="preserve"> J</w:t>
      </w:r>
      <w:r w:rsidRPr="00ED18D5">
        <w:rPr>
          <w:rFonts w:ascii="Book Antiqua" w:hAnsi="Book Antiqua"/>
        </w:rPr>
        <w:t>, Dias</w:t>
      </w:r>
      <w:r w:rsidRPr="00ED18D5">
        <w:rPr>
          <w:rFonts w:ascii="Book Antiqua" w:eastAsiaTheme="minorEastAsia" w:hAnsi="Book Antiqua"/>
          <w:lang w:eastAsia="zh-CN"/>
        </w:rPr>
        <w:t xml:space="preserve"> JA</w:t>
      </w:r>
      <w:r w:rsidRPr="00ED18D5">
        <w:rPr>
          <w:rFonts w:ascii="Book Antiqua" w:hAnsi="Book Antiqua"/>
        </w:rPr>
        <w:t>, Romano</w:t>
      </w:r>
      <w:r w:rsidRPr="00ED18D5">
        <w:rPr>
          <w:rFonts w:ascii="Book Antiqua" w:eastAsiaTheme="minorEastAsia" w:hAnsi="Book Antiqua"/>
          <w:lang w:eastAsia="zh-CN"/>
        </w:rPr>
        <w:t xml:space="preserve"> C</w:t>
      </w:r>
      <w:r w:rsidRPr="00ED18D5">
        <w:rPr>
          <w:rFonts w:ascii="Book Antiqua" w:hAnsi="Book Antiqua"/>
        </w:rPr>
        <w:t>, Barros</w:t>
      </w:r>
      <w:r w:rsidRPr="00ED18D5">
        <w:rPr>
          <w:rFonts w:ascii="Book Antiqua" w:eastAsiaTheme="minorEastAsia" w:hAnsi="Book Antiqua"/>
          <w:lang w:eastAsia="zh-CN"/>
        </w:rPr>
        <w:t xml:space="preserve"> F</w:t>
      </w:r>
      <w:r w:rsidRPr="00ED18D5">
        <w:rPr>
          <w:rFonts w:ascii="Book Antiqua" w:hAnsi="Book Antiqua"/>
        </w:rPr>
        <w:t xml:space="preserve">, Vandenplas </w:t>
      </w:r>
      <w:r w:rsidRPr="00ED18D5">
        <w:rPr>
          <w:rFonts w:ascii="Book Antiqua" w:eastAsiaTheme="minorEastAsia" w:hAnsi="Book Antiqua"/>
          <w:lang w:eastAsia="zh-CN"/>
        </w:rPr>
        <w:t xml:space="preserve">Y </w:t>
      </w:r>
      <w:r w:rsidRPr="00ED18D5">
        <w:rPr>
          <w:rFonts w:ascii="Book Antiqua" w:hAnsi="Book Antiqua"/>
        </w:rPr>
        <w:t xml:space="preserve">and </w:t>
      </w:r>
      <w:r w:rsidRPr="00ED18D5">
        <w:rPr>
          <w:rFonts w:ascii="Book Antiqua" w:hAnsi="Book Antiqua"/>
        </w:rPr>
        <w:lastRenderedPageBreak/>
        <w:t xml:space="preserve">Thomson </w:t>
      </w:r>
      <w:r w:rsidRPr="00ED18D5">
        <w:rPr>
          <w:rFonts w:ascii="Book Antiqua" w:eastAsiaTheme="minorEastAsia" w:hAnsi="Book Antiqua"/>
          <w:lang w:eastAsia="zh-CN"/>
        </w:rPr>
        <w:t xml:space="preserve">M </w:t>
      </w:r>
      <w:r w:rsidRPr="00ED18D5">
        <w:rPr>
          <w:rFonts w:ascii="Book Antiqua" w:hAnsi="Book Antiqua"/>
        </w:rPr>
        <w:t>wrote the paper and made final approval of the version to be published.</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bookmarkStart w:id="0" w:name="_Toc371281037"/>
      <w:bookmarkStart w:id="1" w:name="_Toc375499873"/>
      <w:r w:rsidRPr="00ED18D5">
        <w:rPr>
          <w:rFonts w:ascii="Book Antiqua" w:hAnsi="Book Antiqua" w:cs="TimesNewRomanPS-BoldItalicMT"/>
          <w:b/>
          <w:bCs/>
          <w:iCs/>
          <w:color w:val="000000"/>
        </w:rPr>
        <w:t>Conflict-of-interest:</w:t>
      </w:r>
      <w:r w:rsidRPr="00ED18D5">
        <w:rPr>
          <w:rFonts w:ascii="Book Antiqua" w:hAnsi="Book Antiqua"/>
        </w:rPr>
        <w:t xml:space="preserve"> None of the authors reported a conflict of interest related to this article. There was no funding. Rok Orel has participated as a clinical investigator or speaker with Medis, Nutricia, Ewopharma, Biogaia, United Pharmaceuticals, Danone, Abbvie, and MSD.</w:t>
      </w:r>
      <w:r w:rsidRPr="00ED18D5">
        <w:rPr>
          <w:rFonts w:ascii="Book Antiqua" w:eastAsiaTheme="minorEastAsia" w:hAnsi="Book Antiqua"/>
          <w:lang w:eastAsia="zh-CN"/>
        </w:rPr>
        <w:t xml:space="preserve"> </w:t>
      </w:r>
      <w:r w:rsidRPr="00ED18D5">
        <w:rPr>
          <w:rFonts w:ascii="Book Antiqua" w:hAnsi="Book Antiqua"/>
        </w:rPr>
        <w:t>Jernej Brecelj has participated as a speaker for MSD and has received travel grants from Abbvie, MSD and Dr. Falk Foundation.</w:t>
      </w:r>
      <w:r w:rsidRPr="00ED18D5">
        <w:rPr>
          <w:rFonts w:ascii="Book Antiqua" w:eastAsiaTheme="minorEastAsia" w:hAnsi="Book Antiqua"/>
          <w:lang w:eastAsia="zh-CN"/>
        </w:rPr>
        <w:t xml:space="preserve"> </w:t>
      </w:r>
      <w:r w:rsidRPr="00ED18D5">
        <w:rPr>
          <w:rFonts w:ascii="Book Antiqua" w:hAnsi="Book Antiqua"/>
        </w:rPr>
        <w:t>Jorge Amil Dias received honoraria for lectures from MJN, Danone, MSD, Abbvie, Falk, and participated in Advisory boards for MSD, Abbvie, Receptos.</w:t>
      </w:r>
      <w:r w:rsidRPr="00ED18D5">
        <w:rPr>
          <w:rFonts w:ascii="Book Antiqua" w:eastAsiaTheme="minorEastAsia" w:hAnsi="Book Antiqua"/>
          <w:lang w:eastAsia="zh-CN"/>
        </w:rPr>
        <w:t xml:space="preserve"> </w:t>
      </w:r>
      <w:r w:rsidRPr="00ED18D5">
        <w:rPr>
          <w:rFonts w:ascii="Book Antiqua" w:hAnsi="Book Antiqua"/>
        </w:rPr>
        <w:t>Claudio Romano did not report any potential conflict of interests</w:t>
      </w:r>
      <w:r w:rsidRPr="00ED18D5">
        <w:rPr>
          <w:rFonts w:ascii="Book Antiqua" w:eastAsiaTheme="minorEastAsia" w:hAnsi="Book Antiqua"/>
          <w:lang w:eastAsia="zh-CN"/>
        </w:rPr>
        <w:t xml:space="preserve">. </w:t>
      </w:r>
      <w:r w:rsidRPr="00ED18D5">
        <w:rPr>
          <w:rFonts w:ascii="Book Antiqua" w:hAnsi="Book Antiqua"/>
        </w:rPr>
        <w:t>Fernanda Barros</w:t>
      </w:r>
      <w:r w:rsidRPr="00ED18D5">
        <w:rPr>
          <w:rStyle w:val="Strong"/>
          <w:rFonts w:ascii="Book Antiqua" w:hAnsi="Book Antiqua"/>
          <w:b w:val="0"/>
        </w:rPr>
        <w:t xml:space="preserve"> has been a clinical investigator for MSD and speaker for B-Braun.</w:t>
      </w:r>
      <w:r w:rsidRPr="00ED18D5">
        <w:rPr>
          <w:rFonts w:ascii="Book Antiqua" w:eastAsiaTheme="minorEastAsia" w:hAnsi="Book Antiqua"/>
          <w:lang w:eastAsia="zh-CN"/>
        </w:rPr>
        <w:t xml:space="preserve"> </w:t>
      </w:r>
      <w:r w:rsidRPr="00ED18D5">
        <w:rPr>
          <w:rFonts w:ascii="Book Antiqua" w:hAnsi="Book Antiqua"/>
        </w:rPr>
        <w:t>Mike Thomson has participated as a clinical investigator, and/or advisory board member, and/or consultant, and/or speaker for Danone/Nutricia, Mead Johnson, Movetis, Nestle, Norgine, Reckitt-Benckieser and Sandhill Scientific.</w:t>
      </w:r>
      <w:r w:rsidRPr="00ED18D5">
        <w:rPr>
          <w:rFonts w:ascii="Book Antiqua" w:eastAsiaTheme="minorEastAsia" w:hAnsi="Book Antiqua"/>
          <w:lang w:eastAsia="zh-CN"/>
        </w:rPr>
        <w:t xml:space="preserve"> </w:t>
      </w:r>
      <w:r w:rsidRPr="00ED18D5">
        <w:rPr>
          <w:rFonts w:ascii="Book Antiqua" w:hAnsi="Book Antiqua"/>
        </w:rPr>
        <w:t>Yvan Vandenplas has participated as a clinical investigator, and/or advisory board member, and/or consultant, and/or speaker for Abbott Nutrition, Aspen, Biogaia, Biocodex, Danone, Hero, Nestle Nutrition Institute, Nutricia, Mead Johnson Nutrition, Merck, Orafti, Phacobel, Sari Husada, United Pharmaceuticals, Wyeth and Yakult.</w:t>
      </w:r>
    </w:p>
    <w:p w:rsidR="00ED18D5" w:rsidRPr="00ED18D5" w:rsidRDefault="00ED18D5" w:rsidP="00972062">
      <w:pPr>
        <w:widowControl w:val="0"/>
        <w:autoSpaceDE w:val="0"/>
        <w:autoSpaceDN w:val="0"/>
        <w:adjustRightInd w:val="0"/>
        <w:snapToGrid w:val="0"/>
        <w:spacing w:line="360" w:lineRule="auto"/>
        <w:jc w:val="both"/>
        <w:rPr>
          <w:rFonts w:ascii="Book Antiqua" w:hAnsi="Book Antiqua" w:cs="TimesNewRomanPS-BoldItalicMT"/>
          <w:bCs/>
          <w:iCs/>
          <w:color w:val="000000"/>
        </w:rPr>
      </w:pPr>
      <w:r w:rsidRPr="00ED18D5">
        <w:rPr>
          <w:rFonts w:ascii="Book Antiqua" w:hAnsi="Book Antiqua" w:cs="TimesNewRomanPS-BoldItalicMT"/>
          <w:b/>
          <w:bCs/>
          <w:iCs/>
          <w:color w:val="000000"/>
        </w:rPr>
        <w:t>Data sharing:</w:t>
      </w:r>
      <w:r w:rsidRPr="00ED18D5">
        <w:rPr>
          <w:rFonts w:ascii="Book Antiqua" w:hAnsi="Book Antiqua"/>
          <w:bCs/>
          <w:iCs/>
          <w:color w:val="000000"/>
        </w:rPr>
        <w:t xml:space="preserve"> No additional data are available.</w:t>
      </w:r>
    </w:p>
    <w:p w:rsidR="00ED18D5" w:rsidRPr="00ED18D5" w:rsidRDefault="00ED18D5" w:rsidP="00972062">
      <w:pPr>
        <w:widowControl w:val="0"/>
        <w:kinsoku w:val="0"/>
        <w:overflowPunct w:val="0"/>
        <w:autoSpaceDE w:val="0"/>
        <w:autoSpaceDN w:val="0"/>
        <w:adjustRightInd w:val="0"/>
        <w:snapToGrid w:val="0"/>
        <w:spacing w:line="360" w:lineRule="auto"/>
        <w:jc w:val="both"/>
        <w:rPr>
          <w:rFonts w:ascii="Book Antiqua" w:eastAsiaTheme="minorEastAsia" w:hAnsi="Book Antiqua"/>
          <w:b/>
          <w:snapToGrid w:val="0"/>
          <w:color w:val="000000"/>
          <w:kern w:val="10"/>
          <w:lang w:eastAsia="zh-CN"/>
        </w:rPr>
      </w:pPr>
    </w:p>
    <w:p w:rsidR="00ED18D5" w:rsidRPr="00ED18D5" w:rsidRDefault="00ED18D5" w:rsidP="00972062">
      <w:pPr>
        <w:widowControl w:val="0"/>
        <w:adjustRightInd w:val="0"/>
        <w:snapToGrid w:val="0"/>
        <w:spacing w:line="360" w:lineRule="auto"/>
        <w:jc w:val="both"/>
        <w:rPr>
          <w:rFonts w:ascii="Book Antiqua" w:hAnsi="Book Antiqua" w:cs="SimSun"/>
        </w:rPr>
      </w:pPr>
      <w:r w:rsidRPr="00ED18D5">
        <w:rPr>
          <w:rFonts w:ascii="Book Antiqua" w:hAnsi="Book Antiqua"/>
          <w:b/>
          <w:color w:val="000000"/>
        </w:rPr>
        <w:t xml:space="preserve">Open-Access: </w:t>
      </w:r>
      <w:r w:rsidRPr="00ED18D5">
        <w:rPr>
          <w:rFonts w:ascii="Book Antiqua" w:hAnsi="Book Antiqua"/>
          <w:color w:val="000000"/>
        </w:rPr>
        <w:t xml:space="preserve">This article is an </w:t>
      </w:r>
      <w:r w:rsidRPr="00ED18D5">
        <w:rPr>
          <w:rFonts w:ascii="Book Antiqua" w:hAnsi="Book Antiqua"/>
        </w:rPr>
        <w:t xml:space="preserve">open-access article which </w:t>
      </w:r>
      <w:r w:rsidRPr="00ED18D5">
        <w:rPr>
          <w:rFonts w:ascii="Book Antiqua" w:hAnsi="Book Antiqua"/>
          <w:color w:val="000000"/>
        </w:rPr>
        <w:t>was selected by an in-house editor and fully peer-reviewed by external reviewers. It is dis</w:t>
      </w:r>
      <w:r w:rsidRPr="00ED18D5">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D18D5">
          <w:rPr>
            <w:rStyle w:val="Hyperlink"/>
            <w:rFonts w:ascii="Book Antiqua" w:hAnsi="Book Antiqua"/>
          </w:rPr>
          <w:t>http://creativecommons.org/licenses/by-nc/4.0/</w:t>
        </w:r>
      </w:hyperlink>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b/>
        </w:rPr>
        <w:lastRenderedPageBreak/>
        <w:t>Correspondence to:</w:t>
      </w:r>
      <w:r w:rsidRPr="00ED18D5">
        <w:rPr>
          <w:rFonts w:ascii="Book Antiqua" w:eastAsiaTheme="minorEastAsia" w:hAnsi="Book Antiqua"/>
          <w:b/>
          <w:lang w:eastAsia="zh-CN"/>
        </w:rPr>
        <w:t xml:space="preserve"> </w:t>
      </w:r>
      <w:r w:rsidRPr="00ED18D5">
        <w:rPr>
          <w:rFonts w:ascii="Book Antiqua" w:hAnsi="Book Antiqua"/>
          <w:b/>
        </w:rPr>
        <w:t>Yvan Vandenplas, MD, PhD</w:t>
      </w:r>
      <w:r w:rsidRPr="00ED18D5">
        <w:rPr>
          <w:rFonts w:ascii="Book Antiqua" w:eastAsiaTheme="minorEastAsia" w:hAnsi="Book Antiqua"/>
          <w:b/>
          <w:lang w:eastAsia="zh-CN"/>
        </w:rPr>
        <w:t>,</w:t>
      </w:r>
      <w:r w:rsidRPr="00ED18D5">
        <w:rPr>
          <w:rFonts w:ascii="Book Antiqua" w:hAnsi="Book Antiqua"/>
          <w:b/>
        </w:rPr>
        <w:t xml:space="preserve"> </w:t>
      </w:r>
      <w:r w:rsidRPr="00ED18D5">
        <w:rPr>
          <w:rFonts w:ascii="Book Antiqua" w:hAnsi="Book Antiqua"/>
        </w:rPr>
        <w:t>Department of Pediatrics, UZ Brussel, Laarbeeklaan 101, 1090 Brussels, Belgium</w:t>
      </w:r>
      <w:r w:rsidRPr="00ED18D5">
        <w:rPr>
          <w:rFonts w:ascii="Book Antiqua" w:eastAsiaTheme="minorEastAsia" w:hAnsi="Book Antiqua"/>
          <w:lang w:eastAsia="zh-CN"/>
        </w:rPr>
        <w:t>.</w:t>
      </w:r>
      <w:r w:rsidRPr="00ED18D5">
        <w:rPr>
          <w:rFonts w:ascii="Book Antiqua" w:hAnsi="Book Antiqua"/>
        </w:rPr>
        <w:t xml:space="preserve"> </w:t>
      </w:r>
      <w:hyperlink r:id="rId9" w:history="1">
        <w:r w:rsidRPr="00ED18D5">
          <w:rPr>
            <w:rStyle w:val="Hyperlink"/>
            <w:rFonts w:ascii="Book Antiqua" w:hAnsi="Book Antiqua"/>
            <w:color w:val="auto"/>
            <w:u w:val="none"/>
          </w:rPr>
          <w:t>yvan.vandenplas@uzbrussel.be</w:t>
        </w:r>
      </w:hyperlink>
    </w:p>
    <w:p w:rsidR="00ED18D5" w:rsidRPr="00ED18D5" w:rsidRDefault="00ED18D5" w:rsidP="00972062">
      <w:pPr>
        <w:widowControl w:val="0"/>
        <w:adjustRightInd w:val="0"/>
        <w:snapToGrid w:val="0"/>
        <w:spacing w:line="360" w:lineRule="auto"/>
        <w:jc w:val="both"/>
        <w:rPr>
          <w:rFonts w:ascii="Book Antiqua" w:hAnsi="Book Antiqua"/>
          <w:b/>
        </w:rPr>
      </w:pPr>
      <w:r w:rsidRPr="00ED18D5">
        <w:rPr>
          <w:rFonts w:ascii="Book Antiqua" w:hAnsi="Book Antiqua"/>
          <w:b/>
        </w:rPr>
        <w:t xml:space="preserve">Telephone: </w:t>
      </w:r>
      <w:r w:rsidRPr="00ED18D5">
        <w:rPr>
          <w:rFonts w:ascii="Book Antiqua" w:hAnsi="Book Antiqua"/>
        </w:rPr>
        <w:t>+32</w:t>
      </w:r>
      <w:r w:rsidRPr="00ED18D5">
        <w:rPr>
          <w:rFonts w:ascii="Book Antiqua" w:eastAsiaTheme="minorEastAsia" w:hAnsi="Book Antiqua"/>
          <w:lang w:eastAsia="zh-CN"/>
        </w:rPr>
        <w:t>-</w:t>
      </w:r>
      <w:r w:rsidRPr="00ED18D5">
        <w:rPr>
          <w:rFonts w:ascii="Book Antiqua" w:hAnsi="Book Antiqua"/>
        </w:rPr>
        <w:t>24</w:t>
      </w:r>
      <w:r w:rsidRPr="00ED18D5">
        <w:rPr>
          <w:rFonts w:ascii="Book Antiqua" w:eastAsiaTheme="minorEastAsia" w:hAnsi="Book Antiqua"/>
          <w:lang w:eastAsia="zh-CN"/>
        </w:rPr>
        <w:t>-</w:t>
      </w:r>
      <w:r w:rsidRPr="00ED18D5">
        <w:rPr>
          <w:rFonts w:ascii="Book Antiqua" w:hAnsi="Book Antiqua"/>
        </w:rPr>
        <w:t>775780</w:t>
      </w:r>
    </w:p>
    <w:p w:rsidR="00ED18D5" w:rsidRPr="00ED18D5" w:rsidRDefault="00ED18D5" w:rsidP="00972062">
      <w:pPr>
        <w:widowControl w:val="0"/>
        <w:adjustRightInd w:val="0"/>
        <w:snapToGrid w:val="0"/>
        <w:spacing w:line="360" w:lineRule="auto"/>
        <w:jc w:val="both"/>
        <w:rPr>
          <w:rFonts w:ascii="Book Antiqua" w:hAnsi="Book Antiqua"/>
          <w:b/>
        </w:rPr>
      </w:pPr>
      <w:r w:rsidRPr="00ED18D5">
        <w:rPr>
          <w:rFonts w:ascii="Book Antiqua" w:hAnsi="Book Antiqua"/>
          <w:b/>
        </w:rPr>
        <w:t>Fax:</w:t>
      </w:r>
      <w:r w:rsidRPr="00ED18D5">
        <w:rPr>
          <w:rFonts w:ascii="Book Antiqua" w:hAnsi="Book Antiqua"/>
        </w:rPr>
        <w:t xml:space="preserve"> +32</w:t>
      </w:r>
      <w:r w:rsidRPr="00ED18D5">
        <w:rPr>
          <w:rFonts w:ascii="Book Antiqua" w:eastAsiaTheme="minorEastAsia" w:hAnsi="Book Antiqua"/>
          <w:lang w:eastAsia="zh-CN"/>
        </w:rPr>
        <w:t>-</w:t>
      </w:r>
      <w:r w:rsidRPr="00ED18D5">
        <w:rPr>
          <w:rFonts w:ascii="Book Antiqua" w:hAnsi="Book Antiqua"/>
        </w:rPr>
        <w:t>24</w:t>
      </w:r>
      <w:r w:rsidRPr="00ED18D5">
        <w:rPr>
          <w:rFonts w:ascii="Book Antiqua" w:eastAsiaTheme="minorEastAsia" w:hAnsi="Book Antiqua"/>
          <w:lang w:eastAsia="zh-CN"/>
        </w:rPr>
        <w:t>-</w:t>
      </w:r>
      <w:r w:rsidRPr="00ED18D5">
        <w:rPr>
          <w:rFonts w:ascii="Book Antiqua" w:hAnsi="Book Antiqua"/>
        </w:rPr>
        <w:t>775783</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p>
    <w:p w:rsidR="00ED18D5" w:rsidRPr="00ED18D5" w:rsidRDefault="00ED18D5" w:rsidP="00972062">
      <w:pPr>
        <w:widowControl w:val="0"/>
        <w:adjustRightInd w:val="0"/>
        <w:snapToGrid w:val="0"/>
        <w:spacing w:line="360" w:lineRule="auto"/>
        <w:jc w:val="both"/>
        <w:rPr>
          <w:rFonts w:ascii="Book Antiqua" w:hAnsi="Book Antiqua"/>
          <w:b/>
        </w:rPr>
      </w:pPr>
      <w:r w:rsidRPr="00ED18D5">
        <w:rPr>
          <w:rFonts w:ascii="Book Antiqua" w:hAnsi="Book Antiqua"/>
          <w:b/>
        </w:rPr>
        <w:t>Received:</w:t>
      </w:r>
      <w:r w:rsidRPr="00ED18D5">
        <w:rPr>
          <w:rFonts w:ascii="Book Antiqua" w:eastAsiaTheme="minorEastAsia" w:hAnsi="Book Antiqua"/>
          <w:b/>
          <w:lang w:eastAsia="zh-CN"/>
        </w:rPr>
        <w:t xml:space="preserve"> </w:t>
      </w:r>
      <w:r w:rsidRPr="00ED18D5">
        <w:rPr>
          <w:rFonts w:ascii="Book Antiqua" w:eastAsiaTheme="minorEastAsia" w:hAnsi="Book Antiqua"/>
          <w:lang w:eastAsia="zh-CN"/>
        </w:rPr>
        <w:t>April 3, 2015</w:t>
      </w:r>
      <w:r w:rsidRPr="00ED18D5">
        <w:rPr>
          <w:rFonts w:ascii="Book Antiqua" w:hAnsi="Book Antiqua"/>
        </w:rPr>
        <w:t xml:space="preserve">  </w:t>
      </w:r>
      <w:r w:rsidRPr="00ED18D5">
        <w:rPr>
          <w:rFonts w:ascii="Book Antiqua" w:hAnsi="Book Antiqua"/>
          <w:b/>
        </w:rPr>
        <w:t xml:space="preserve"> </w:t>
      </w:r>
    </w:p>
    <w:p w:rsidR="00ED18D5" w:rsidRPr="00ED18D5" w:rsidRDefault="00ED18D5" w:rsidP="00972062">
      <w:pPr>
        <w:widowControl w:val="0"/>
        <w:adjustRightInd w:val="0"/>
        <w:snapToGrid w:val="0"/>
        <w:spacing w:line="360" w:lineRule="auto"/>
        <w:jc w:val="both"/>
        <w:rPr>
          <w:rFonts w:ascii="Book Antiqua" w:hAnsi="Book Antiqua"/>
          <w:b/>
        </w:rPr>
      </w:pPr>
      <w:r w:rsidRPr="00ED18D5">
        <w:rPr>
          <w:rFonts w:ascii="Book Antiqua" w:hAnsi="Book Antiqua"/>
          <w:b/>
        </w:rPr>
        <w:t>Peer-review started:</w:t>
      </w:r>
      <w:r w:rsidRPr="00ED18D5">
        <w:rPr>
          <w:rFonts w:ascii="Book Antiqua" w:eastAsiaTheme="minorEastAsia" w:hAnsi="Book Antiqua"/>
          <w:lang w:eastAsia="zh-CN"/>
        </w:rPr>
        <w:t xml:space="preserve"> April 8, 2015</w:t>
      </w:r>
      <w:r w:rsidRPr="00ED18D5">
        <w:rPr>
          <w:rFonts w:ascii="Book Antiqua" w:hAnsi="Book Antiqua"/>
        </w:rPr>
        <w:t xml:space="preserve">  </w:t>
      </w:r>
    </w:p>
    <w:p w:rsidR="00ED18D5" w:rsidRPr="00ED18D5" w:rsidRDefault="00ED18D5" w:rsidP="00972062">
      <w:pPr>
        <w:widowControl w:val="0"/>
        <w:adjustRightInd w:val="0"/>
        <w:snapToGrid w:val="0"/>
        <w:spacing w:line="360" w:lineRule="auto"/>
        <w:jc w:val="both"/>
        <w:rPr>
          <w:rFonts w:ascii="Book Antiqua" w:hAnsi="Book Antiqua"/>
          <w:b/>
        </w:rPr>
      </w:pPr>
      <w:r w:rsidRPr="00ED18D5">
        <w:rPr>
          <w:rFonts w:ascii="Book Antiqua" w:hAnsi="Book Antiqua"/>
          <w:b/>
        </w:rPr>
        <w:t>First decision:</w:t>
      </w:r>
      <w:r w:rsidRPr="00ED18D5">
        <w:rPr>
          <w:rFonts w:ascii="Book Antiqua" w:eastAsiaTheme="minorEastAsia" w:hAnsi="Book Antiqua"/>
          <w:lang w:eastAsia="zh-CN"/>
        </w:rPr>
        <w:t xml:space="preserve"> April 27, 2015</w:t>
      </w:r>
      <w:r w:rsidRPr="00ED18D5">
        <w:rPr>
          <w:rFonts w:ascii="Book Antiqua" w:hAnsi="Book Antiqua"/>
        </w:rPr>
        <w:t xml:space="preserve">  </w:t>
      </w:r>
    </w:p>
    <w:p w:rsidR="00ED18D5" w:rsidRPr="00ED18D5" w:rsidRDefault="00ED18D5" w:rsidP="00972062">
      <w:pPr>
        <w:widowControl w:val="0"/>
        <w:adjustRightInd w:val="0"/>
        <w:snapToGrid w:val="0"/>
        <w:spacing w:line="360" w:lineRule="auto"/>
        <w:jc w:val="both"/>
        <w:rPr>
          <w:rFonts w:ascii="Book Antiqua" w:hAnsi="Book Antiqua"/>
          <w:b/>
        </w:rPr>
      </w:pPr>
      <w:r w:rsidRPr="00ED18D5">
        <w:rPr>
          <w:rFonts w:ascii="Book Antiqua" w:hAnsi="Book Antiqua"/>
          <w:b/>
        </w:rPr>
        <w:t xml:space="preserve">Revised: </w:t>
      </w:r>
      <w:r w:rsidRPr="00ED18D5">
        <w:rPr>
          <w:rFonts w:ascii="Book Antiqua" w:eastAsiaTheme="minorEastAsia" w:hAnsi="Book Antiqua"/>
          <w:lang w:eastAsia="zh-CN"/>
        </w:rPr>
        <w:t>June 5, 2015</w:t>
      </w:r>
      <w:r w:rsidRPr="00ED18D5">
        <w:rPr>
          <w:rFonts w:ascii="Book Antiqua" w:hAnsi="Book Antiqua"/>
        </w:rPr>
        <w:t xml:space="preserve"> </w:t>
      </w:r>
    </w:p>
    <w:p w:rsidR="00ED18D5" w:rsidRPr="00BF489D" w:rsidRDefault="00ED18D5" w:rsidP="00BF489D">
      <w:pPr>
        <w:rPr>
          <w:rFonts w:ascii="Book Antiqua" w:hAnsi="Book Antiqua"/>
          <w:color w:val="000000" w:themeColor="text1"/>
        </w:rPr>
      </w:pPr>
      <w:r w:rsidRPr="00ED18D5">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00BF489D" w:rsidRPr="00BF489D">
        <w:rPr>
          <w:rFonts w:ascii="Book Antiqua" w:hAnsi="Book Antiqua"/>
          <w:color w:val="000000" w:themeColor="text1"/>
        </w:rPr>
        <w:t xml:space="preserve"> </w:t>
      </w:r>
      <w:r w:rsidR="00BF489D" w:rsidRPr="009132D4">
        <w:rPr>
          <w:rFonts w:ascii="Book Antiqua" w:hAnsi="Book Antiqua"/>
          <w:color w:val="000000" w:themeColor="text1"/>
        </w:rPr>
        <w:t>June 18, 2015</w:t>
      </w:r>
      <w:bookmarkStart w:id="9" w:name="_GoBack"/>
      <w:bookmarkEnd w:id="2"/>
      <w:bookmarkEnd w:id="3"/>
      <w:bookmarkEnd w:id="4"/>
      <w:bookmarkEnd w:id="5"/>
      <w:bookmarkEnd w:id="6"/>
      <w:bookmarkEnd w:id="7"/>
      <w:bookmarkEnd w:id="8"/>
      <w:bookmarkEnd w:id="9"/>
      <w:r w:rsidRPr="00ED18D5">
        <w:rPr>
          <w:rFonts w:ascii="Book Antiqua" w:hAnsi="Book Antiqua"/>
          <w:b/>
        </w:rPr>
        <w:t xml:space="preserve">  </w:t>
      </w:r>
    </w:p>
    <w:p w:rsidR="00ED18D5" w:rsidRPr="00ED18D5" w:rsidRDefault="00ED18D5" w:rsidP="00972062">
      <w:pPr>
        <w:widowControl w:val="0"/>
        <w:adjustRightInd w:val="0"/>
        <w:snapToGrid w:val="0"/>
        <w:spacing w:line="360" w:lineRule="auto"/>
        <w:jc w:val="both"/>
        <w:rPr>
          <w:rFonts w:ascii="Book Antiqua" w:hAnsi="Book Antiqua"/>
          <w:b/>
        </w:rPr>
      </w:pPr>
      <w:r w:rsidRPr="00ED18D5">
        <w:rPr>
          <w:rFonts w:ascii="Book Antiqua" w:hAnsi="Book Antiqua"/>
          <w:b/>
        </w:rPr>
        <w:t>Article in press:</w:t>
      </w:r>
    </w:p>
    <w:p w:rsidR="00ED18D5" w:rsidRPr="00ED18D5" w:rsidRDefault="00ED18D5" w:rsidP="00972062">
      <w:pPr>
        <w:widowControl w:val="0"/>
        <w:adjustRightInd w:val="0"/>
        <w:snapToGrid w:val="0"/>
        <w:spacing w:line="360" w:lineRule="auto"/>
        <w:jc w:val="both"/>
        <w:rPr>
          <w:rFonts w:ascii="Book Antiqua" w:hAnsi="Book Antiqua"/>
          <w:b/>
        </w:rPr>
      </w:pPr>
      <w:r w:rsidRPr="00ED18D5">
        <w:rPr>
          <w:rFonts w:ascii="Book Antiqua" w:hAnsi="Book Antiqua"/>
          <w:b/>
        </w:rPr>
        <w:t xml:space="preserve">Published online: </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p>
    <w:p w:rsidR="007C48FB" w:rsidRPr="00ED18D5" w:rsidRDefault="007C48FB" w:rsidP="00972062">
      <w:pPr>
        <w:widowControl w:val="0"/>
        <w:adjustRightInd w:val="0"/>
        <w:snapToGrid w:val="0"/>
        <w:spacing w:line="360" w:lineRule="auto"/>
        <w:jc w:val="both"/>
        <w:rPr>
          <w:rFonts w:ascii="Book Antiqua" w:hAnsi="Book Antiqua"/>
          <w:b/>
        </w:rPr>
      </w:pPr>
      <w:r w:rsidRPr="00ED18D5">
        <w:rPr>
          <w:rFonts w:ascii="Book Antiqua" w:hAnsi="Book Antiqua"/>
          <w:b/>
        </w:rPr>
        <w:t>Abstract</w:t>
      </w:r>
      <w:bookmarkEnd w:id="0"/>
      <w:bookmarkEnd w:id="1"/>
    </w:p>
    <w:p w:rsidR="007C48FB" w:rsidRPr="00ED18D5" w:rsidRDefault="00BF0084" w:rsidP="00972062">
      <w:pPr>
        <w:widowControl w:val="0"/>
        <w:adjustRightInd w:val="0"/>
        <w:snapToGrid w:val="0"/>
        <w:spacing w:line="360" w:lineRule="auto"/>
        <w:jc w:val="both"/>
        <w:rPr>
          <w:rStyle w:val="hpsalt-edited"/>
          <w:rFonts w:ascii="Book Antiqua" w:eastAsiaTheme="minorEastAsia" w:hAnsi="Book Antiqua"/>
          <w:lang w:eastAsia="zh-CN"/>
        </w:rPr>
      </w:pPr>
      <w:r w:rsidRPr="00ED18D5">
        <w:rPr>
          <w:rFonts w:ascii="Book Antiqua" w:hAnsi="Book Antiqua"/>
          <w:b/>
          <w:bCs/>
        </w:rPr>
        <w:t>A</w:t>
      </w:r>
      <w:r w:rsidR="00ED18D5" w:rsidRPr="00ED18D5">
        <w:rPr>
          <w:rFonts w:ascii="Book Antiqua" w:hAnsi="Book Antiqua"/>
          <w:b/>
          <w:bCs/>
        </w:rPr>
        <w:t>IM</w:t>
      </w:r>
      <w:r w:rsidR="00ED18D5" w:rsidRPr="00ED18D5">
        <w:rPr>
          <w:rFonts w:ascii="Book Antiqua" w:eastAsiaTheme="minorEastAsia" w:hAnsi="Book Antiqua"/>
          <w:lang w:eastAsia="zh-CN"/>
        </w:rPr>
        <w:t>:</w:t>
      </w:r>
      <w:r w:rsidR="0042312E" w:rsidRPr="00ED18D5">
        <w:rPr>
          <w:rFonts w:ascii="Book Antiqua" w:hAnsi="Book Antiqua"/>
        </w:rPr>
        <w:t xml:space="preserve"> </w:t>
      </w:r>
      <w:r w:rsidR="00ED18D5" w:rsidRPr="00ED18D5">
        <w:rPr>
          <w:rStyle w:val="hpsalt-edited"/>
          <w:rFonts w:ascii="Book Antiqua" w:hAnsi="Book Antiqua"/>
        </w:rPr>
        <w:t>T</w:t>
      </w:r>
      <w:r w:rsidR="007C48FB" w:rsidRPr="00ED18D5">
        <w:rPr>
          <w:rStyle w:val="hpsalt-edited"/>
          <w:rFonts w:ascii="Book Antiqua" w:hAnsi="Book Antiqua"/>
        </w:rPr>
        <w:t xml:space="preserve">o </w:t>
      </w:r>
      <w:r w:rsidRPr="00ED18D5">
        <w:rPr>
          <w:rStyle w:val="hpsalt-edited"/>
          <w:rFonts w:ascii="Book Antiqua" w:hAnsi="Book Antiqua"/>
        </w:rPr>
        <w:t xml:space="preserve">present </w:t>
      </w:r>
      <w:r w:rsidR="007C48FB" w:rsidRPr="00ED18D5">
        <w:rPr>
          <w:rStyle w:val="hpsalt-edited"/>
          <w:rFonts w:ascii="Book Antiqua" w:hAnsi="Book Antiqua"/>
        </w:rPr>
        <w:t>evidence and formulate recommendations for sedation in pediatric gastrointestinal endoscopy by non-anesthesiologists.</w:t>
      </w:r>
    </w:p>
    <w:p w:rsidR="00ED18D5" w:rsidRPr="00ED18D5" w:rsidRDefault="00ED18D5" w:rsidP="00972062">
      <w:pPr>
        <w:widowControl w:val="0"/>
        <w:adjustRightInd w:val="0"/>
        <w:snapToGrid w:val="0"/>
        <w:spacing w:line="360" w:lineRule="auto"/>
        <w:jc w:val="both"/>
        <w:rPr>
          <w:rStyle w:val="hpsalt-edited"/>
          <w:rFonts w:ascii="Book Antiqua" w:eastAsiaTheme="minorEastAsia" w:hAnsi="Book Antiqua"/>
          <w:lang w:eastAsia="zh-CN"/>
        </w:rPr>
      </w:pPr>
    </w:p>
    <w:p w:rsidR="007C48FB" w:rsidRPr="00ED18D5" w:rsidRDefault="00ED18D5" w:rsidP="00972062">
      <w:pPr>
        <w:widowControl w:val="0"/>
        <w:adjustRightInd w:val="0"/>
        <w:snapToGrid w:val="0"/>
        <w:spacing w:line="360" w:lineRule="auto"/>
        <w:jc w:val="both"/>
        <w:rPr>
          <w:rFonts w:ascii="Book Antiqua" w:eastAsiaTheme="minorEastAsia" w:hAnsi="Book Antiqua"/>
          <w:lang w:eastAsia="zh-CN"/>
        </w:rPr>
      </w:pPr>
      <w:r w:rsidRPr="00ED18D5">
        <w:rPr>
          <w:rStyle w:val="hpsalt-edited"/>
          <w:rFonts w:ascii="Book Antiqua" w:hAnsi="Book Antiqua"/>
          <w:b/>
          <w:bCs/>
        </w:rPr>
        <w:t>METHODS</w:t>
      </w:r>
      <w:r w:rsidRPr="00ED18D5">
        <w:rPr>
          <w:rStyle w:val="hpsalt-edited"/>
          <w:rFonts w:ascii="Book Antiqua" w:eastAsiaTheme="minorEastAsia" w:hAnsi="Book Antiqua"/>
          <w:b/>
          <w:bCs/>
          <w:lang w:eastAsia="zh-CN"/>
        </w:rPr>
        <w:t>:</w:t>
      </w:r>
      <w:r w:rsidR="007C48FB" w:rsidRPr="00ED18D5">
        <w:rPr>
          <w:rStyle w:val="hpsalt-edited"/>
          <w:rFonts w:ascii="Book Antiqua" w:hAnsi="Book Antiqua"/>
        </w:rPr>
        <w:t xml:space="preserve"> The databases </w:t>
      </w:r>
      <w:r w:rsidR="007C48FB" w:rsidRPr="00ED18D5">
        <w:rPr>
          <w:rFonts w:ascii="Book Antiqua" w:hAnsi="Book Antiqua"/>
        </w:rPr>
        <w:t>M</w:t>
      </w:r>
      <w:r w:rsidRPr="00ED18D5">
        <w:rPr>
          <w:rFonts w:ascii="Book Antiqua" w:hAnsi="Book Antiqua"/>
        </w:rPr>
        <w:t>EDLINE</w:t>
      </w:r>
      <w:r w:rsidR="007C48FB" w:rsidRPr="00ED18D5">
        <w:rPr>
          <w:rFonts w:ascii="Book Antiqua" w:hAnsi="Book Antiqua"/>
        </w:rPr>
        <w:t>, Cochrane and E</w:t>
      </w:r>
      <w:r w:rsidRPr="00ED18D5">
        <w:rPr>
          <w:rFonts w:ascii="Book Antiqua" w:hAnsi="Book Antiqua"/>
        </w:rPr>
        <w:t>MBASE</w:t>
      </w:r>
      <w:r w:rsidR="007C48FB" w:rsidRPr="00ED18D5">
        <w:rPr>
          <w:rFonts w:ascii="Book Antiqua" w:hAnsi="Book Antiqua"/>
        </w:rPr>
        <w:t xml:space="preserve"> were searched for </w:t>
      </w:r>
      <w:r w:rsidR="00BF0084" w:rsidRPr="00ED18D5">
        <w:rPr>
          <w:rFonts w:ascii="Book Antiqua" w:hAnsi="Book Antiqua"/>
        </w:rPr>
        <w:t xml:space="preserve">the following </w:t>
      </w:r>
      <w:r w:rsidR="007C48FB" w:rsidRPr="00ED18D5">
        <w:rPr>
          <w:rFonts w:ascii="Book Antiqua" w:hAnsi="Book Antiqua"/>
        </w:rPr>
        <w:t>keywords “endoscopy, gastrointestinal”, “endoscopy, digestive system” AND “sedation”, “conscious sedation”, “moderate sedation”, “deep sedation” and “hypnotics and sedatives” for publications in English restricted to the pediatric age</w:t>
      </w:r>
      <w:r w:rsidR="00214060" w:rsidRPr="00ED18D5">
        <w:rPr>
          <w:rFonts w:ascii="Book Antiqua" w:hAnsi="Book Antiqua"/>
        </w:rPr>
        <w:t xml:space="preserve">. </w:t>
      </w:r>
      <w:r w:rsidR="00BF0084" w:rsidRPr="00ED18D5">
        <w:rPr>
          <w:rFonts w:ascii="Book Antiqua" w:hAnsi="Book Antiqua"/>
        </w:rPr>
        <w:t xml:space="preserve"> We searched additional information published between January 2011 and January 2014</w:t>
      </w:r>
      <w:r w:rsidR="007C48FB" w:rsidRPr="00ED18D5">
        <w:rPr>
          <w:rFonts w:ascii="Book Antiqua" w:hAnsi="Book Antiqua"/>
        </w:rPr>
        <w:t xml:space="preserve">. </w:t>
      </w:r>
      <w:r w:rsidR="00214060" w:rsidRPr="00ED18D5">
        <w:rPr>
          <w:rFonts w:ascii="Book Antiqua" w:hAnsi="Book Antiqua"/>
        </w:rPr>
        <w:t>S</w:t>
      </w:r>
      <w:r w:rsidR="007C48FB" w:rsidRPr="00ED18D5">
        <w:rPr>
          <w:rFonts w:ascii="Book Antiqua" w:hAnsi="Book Antiqua"/>
        </w:rPr>
        <w:t xml:space="preserve">earches for </w:t>
      </w:r>
      <w:r w:rsidR="00BF0084" w:rsidRPr="00ED18D5">
        <w:rPr>
          <w:rFonts w:ascii="Book Antiqua" w:hAnsi="Book Antiqua"/>
        </w:rPr>
        <w:t xml:space="preserve">(upper) </w:t>
      </w:r>
      <w:r w:rsidR="007C48FB" w:rsidRPr="00ED18D5">
        <w:rPr>
          <w:rFonts w:ascii="Book Antiqua" w:hAnsi="Book Antiqua"/>
        </w:rPr>
        <w:t xml:space="preserve">gastrointestinal endoscopy sedation in pediatrics and sedation guidelines by non-anesthesiologists for the adult population were performed. </w:t>
      </w:r>
    </w:p>
    <w:p w:rsidR="00ED18D5" w:rsidRPr="00ED18D5" w:rsidRDefault="00ED18D5" w:rsidP="00972062">
      <w:pPr>
        <w:widowControl w:val="0"/>
        <w:adjustRightInd w:val="0"/>
        <w:snapToGrid w:val="0"/>
        <w:spacing w:line="360" w:lineRule="auto"/>
        <w:jc w:val="both"/>
        <w:rPr>
          <w:rStyle w:val="hpsalt-edited"/>
          <w:rFonts w:ascii="Book Antiqua" w:eastAsiaTheme="minorEastAsia" w:hAnsi="Book Antiqua"/>
          <w:lang w:eastAsia="zh-CN"/>
        </w:rPr>
      </w:pPr>
    </w:p>
    <w:p w:rsidR="007C48FB" w:rsidRPr="00ED18D5" w:rsidRDefault="007C48FB" w:rsidP="00972062">
      <w:pPr>
        <w:widowControl w:val="0"/>
        <w:adjustRightInd w:val="0"/>
        <w:snapToGrid w:val="0"/>
        <w:spacing w:line="360" w:lineRule="auto"/>
        <w:jc w:val="both"/>
        <w:rPr>
          <w:rStyle w:val="hpsalt-edited"/>
          <w:rFonts w:ascii="Book Antiqua" w:eastAsiaTheme="minorEastAsia" w:hAnsi="Book Antiqua"/>
          <w:lang w:eastAsia="zh-CN"/>
        </w:rPr>
      </w:pPr>
      <w:r w:rsidRPr="00ED18D5">
        <w:rPr>
          <w:rStyle w:val="hpsalt-edited"/>
          <w:rFonts w:ascii="Book Antiqua" w:hAnsi="Book Antiqua"/>
          <w:b/>
          <w:bCs/>
        </w:rPr>
        <w:t>R</w:t>
      </w:r>
      <w:r w:rsidR="00ED18D5" w:rsidRPr="00ED18D5">
        <w:rPr>
          <w:rStyle w:val="hpsalt-edited"/>
          <w:rFonts w:ascii="Book Antiqua" w:hAnsi="Book Antiqua"/>
          <w:b/>
          <w:bCs/>
        </w:rPr>
        <w:t>ESULTS</w:t>
      </w:r>
      <w:r w:rsidR="00ED18D5" w:rsidRPr="00ED18D5">
        <w:rPr>
          <w:rStyle w:val="hpsalt-edited"/>
          <w:rFonts w:ascii="Book Antiqua" w:eastAsiaTheme="minorEastAsia" w:hAnsi="Book Antiqua"/>
          <w:b/>
          <w:bCs/>
          <w:lang w:eastAsia="zh-CN"/>
        </w:rPr>
        <w:t>:</w:t>
      </w:r>
      <w:r w:rsidRPr="00ED18D5">
        <w:rPr>
          <w:rStyle w:val="hpsalt-edited"/>
          <w:rFonts w:ascii="Book Antiqua" w:hAnsi="Book Antiqua"/>
        </w:rPr>
        <w:t xml:space="preserve"> From the available studies three sedation protocols are highlighted. Propofol, which seems to offer the best balance between efficacy and safety is rarely used by non-anesthesiologists mainly because of legal restrictions. </w:t>
      </w:r>
      <w:r w:rsidRPr="00ED18D5">
        <w:rPr>
          <w:rStyle w:val="hpsalt-edited"/>
          <w:rFonts w:ascii="Book Antiqua" w:hAnsi="Book Antiqua"/>
        </w:rPr>
        <w:lastRenderedPageBreak/>
        <w:t>Ketamine and a combination of a benzodiazepine and an opioid are more frequently used. Data regarding other sedatives, anesthetics and adjuvant medications used for pediatric gastrointestinal endoscopy are also presented.</w:t>
      </w:r>
    </w:p>
    <w:p w:rsidR="00ED18D5" w:rsidRPr="00ED18D5" w:rsidRDefault="00ED18D5" w:rsidP="00972062">
      <w:pPr>
        <w:widowControl w:val="0"/>
        <w:adjustRightInd w:val="0"/>
        <w:snapToGrid w:val="0"/>
        <w:spacing w:line="360" w:lineRule="auto"/>
        <w:jc w:val="both"/>
        <w:rPr>
          <w:rStyle w:val="hpsalt-edited"/>
          <w:rFonts w:ascii="Book Antiqua" w:eastAsiaTheme="minorEastAsia" w:hAnsi="Book Antiqua"/>
          <w:b/>
          <w:bCs/>
          <w:lang w:eastAsia="zh-CN"/>
        </w:rPr>
      </w:pPr>
    </w:p>
    <w:p w:rsidR="007C48FB" w:rsidRPr="00ED18D5" w:rsidRDefault="00ED18D5" w:rsidP="00972062">
      <w:pPr>
        <w:widowControl w:val="0"/>
        <w:adjustRightInd w:val="0"/>
        <w:snapToGrid w:val="0"/>
        <w:spacing w:line="360" w:lineRule="auto"/>
        <w:jc w:val="both"/>
        <w:rPr>
          <w:rFonts w:ascii="Book Antiqua" w:hAnsi="Book Antiqua"/>
        </w:rPr>
      </w:pPr>
      <w:r w:rsidRPr="00ED18D5">
        <w:rPr>
          <w:rStyle w:val="hpsalt-edited"/>
          <w:rFonts w:ascii="Book Antiqua" w:hAnsi="Book Antiqua"/>
          <w:b/>
          <w:bCs/>
        </w:rPr>
        <w:t>CONCLUSION</w:t>
      </w:r>
      <w:r w:rsidRPr="00ED18D5">
        <w:rPr>
          <w:rStyle w:val="hpsalt-edited"/>
          <w:rFonts w:ascii="Book Antiqua" w:eastAsiaTheme="minorEastAsia" w:hAnsi="Book Antiqua"/>
          <w:b/>
          <w:bCs/>
          <w:lang w:eastAsia="zh-CN"/>
        </w:rPr>
        <w:t>:</w:t>
      </w:r>
      <w:r w:rsidR="007C48FB" w:rsidRPr="00ED18D5">
        <w:rPr>
          <w:rStyle w:val="hpsalt-edited"/>
          <w:rFonts w:ascii="Book Antiqua" w:hAnsi="Book Antiqua"/>
          <w:b/>
          <w:bCs/>
        </w:rPr>
        <w:t xml:space="preserve"> </w:t>
      </w:r>
      <w:r w:rsidR="007C48FB" w:rsidRPr="00ED18D5">
        <w:rPr>
          <w:rStyle w:val="hpsalt-edited"/>
          <w:rFonts w:ascii="Book Antiqua" w:hAnsi="Book Antiqua"/>
        </w:rPr>
        <w:t xml:space="preserve">General anesthesia by a multidisciplinary team led by an anesthesiologist is preferred. The creation of sedation teams led by non-anesthesiologists and a careful selection of anesthetic drugs may offer an alternative, but should be in line with </w:t>
      </w:r>
      <w:r w:rsidR="007C48FB" w:rsidRPr="00ED18D5">
        <w:rPr>
          <w:rFonts w:ascii="Book Antiqua" w:hAnsi="Book Antiqua"/>
        </w:rPr>
        <w:t>national legislation and institutional regulations.</w:t>
      </w:r>
    </w:p>
    <w:p w:rsidR="007C48FB" w:rsidRPr="00ED18D5" w:rsidRDefault="007C48FB" w:rsidP="00972062">
      <w:pPr>
        <w:widowControl w:val="0"/>
        <w:adjustRightInd w:val="0"/>
        <w:snapToGrid w:val="0"/>
        <w:spacing w:line="360" w:lineRule="auto"/>
        <w:jc w:val="both"/>
        <w:rPr>
          <w:rFonts w:ascii="Book Antiqua" w:hAnsi="Book Antiqua"/>
        </w:rPr>
      </w:pPr>
    </w:p>
    <w:p w:rsidR="007C48FB" w:rsidRPr="00ED18D5" w:rsidRDefault="007C48FB" w:rsidP="00972062">
      <w:pPr>
        <w:widowControl w:val="0"/>
        <w:adjustRightInd w:val="0"/>
        <w:snapToGrid w:val="0"/>
        <w:spacing w:line="360" w:lineRule="auto"/>
        <w:jc w:val="both"/>
        <w:rPr>
          <w:rFonts w:ascii="Book Antiqua" w:eastAsiaTheme="minorEastAsia" w:hAnsi="Book Antiqua"/>
          <w:bCs/>
          <w:lang w:eastAsia="zh-CN"/>
        </w:rPr>
      </w:pPr>
      <w:r w:rsidRPr="00ED18D5">
        <w:rPr>
          <w:rFonts w:ascii="Book Antiqua" w:hAnsi="Book Antiqua"/>
          <w:b/>
          <w:bCs/>
        </w:rPr>
        <w:t xml:space="preserve">Key words: </w:t>
      </w:r>
      <w:r w:rsidR="00ED18D5" w:rsidRPr="00ED18D5">
        <w:rPr>
          <w:rFonts w:ascii="Book Antiqua" w:hAnsi="Book Antiqua"/>
          <w:bCs/>
        </w:rPr>
        <w:t>G</w:t>
      </w:r>
      <w:r w:rsidRPr="00ED18D5">
        <w:rPr>
          <w:rFonts w:ascii="Book Antiqua" w:hAnsi="Book Antiqua"/>
          <w:bCs/>
        </w:rPr>
        <w:t>astro-intestinal endoscopy</w:t>
      </w:r>
      <w:r w:rsidR="00ED18D5" w:rsidRPr="00ED18D5">
        <w:rPr>
          <w:rFonts w:ascii="Book Antiqua" w:eastAsiaTheme="minorEastAsia" w:hAnsi="Book Antiqua"/>
          <w:bCs/>
          <w:lang w:eastAsia="zh-CN"/>
        </w:rPr>
        <w:t>;</w:t>
      </w:r>
      <w:r w:rsidRPr="00ED18D5">
        <w:rPr>
          <w:rFonts w:ascii="Book Antiqua" w:hAnsi="Book Antiqua"/>
          <w:bCs/>
        </w:rPr>
        <w:t xml:space="preserve"> </w:t>
      </w:r>
      <w:r w:rsidR="00ED18D5" w:rsidRPr="00ED18D5">
        <w:rPr>
          <w:rFonts w:ascii="Book Antiqua" w:hAnsi="Book Antiqua"/>
          <w:bCs/>
        </w:rPr>
        <w:t>G</w:t>
      </w:r>
      <w:r w:rsidRPr="00ED18D5">
        <w:rPr>
          <w:rFonts w:ascii="Book Antiqua" w:hAnsi="Book Antiqua"/>
          <w:bCs/>
        </w:rPr>
        <w:t>astroscopy</w:t>
      </w:r>
      <w:r w:rsidR="00ED18D5" w:rsidRPr="00ED18D5">
        <w:rPr>
          <w:rFonts w:ascii="Book Antiqua" w:eastAsiaTheme="minorEastAsia" w:hAnsi="Book Antiqua"/>
          <w:bCs/>
          <w:lang w:eastAsia="zh-CN"/>
        </w:rPr>
        <w:t>;</w:t>
      </w:r>
      <w:r w:rsidRPr="00ED18D5">
        <w:rPr>
          <w:rFonts w:ascii="Book Antiqua" w:hAnsi="Book Antiqua"/>
          <w:bCs/>
        </w:rPr>
        <w:t xml:space="preserve"> </w:t>
      </w:r>
      <w:r w:rsidR="00ED18D5" w:rsidRPr="00ED18D5">
        <w:rPr>
          <w:rFonts w:ascii="Book Antiqua" w:hAnsi="Book Antiqua"/>
          <w:bCs/>
        </w:rPr>
        <w:t>C</w:t>
      </w:r>
      <w:r w:rsidRPr="00ED18D5">
        <w:rPr>
          <w:rFonts w:ascii="Book Antiqua" w:hAnsi="Book Antiqua"/>
          <w:bCs/>
        </w:rPr>
        <w:t>olonoscopy</w:t>
      </w:r>
      <w:r w:rsidR="00ED18D5" w:rsidRPr="00ED18D5">
        <w:rPr>
          <w:rFonts w:ascii="Book Antiqua" w:eastAsiaTheme="minorEastAsia" w:hAnsi="Book Antiqua"/>
          <w:bCs/>
          <w:lang w:eastAsia="zh-CN"/>
        </w:rPr>
        <w:t>;</w:t>
      </w:r>
      <w:r w:rsidRPr="00ED18D5">
        <w:rPr>
          <w:rFonts w:ascii="Book Antiqua" w:hAnsi="Book Antiqua"/>
          <w:bCs/>
        </w:rPr>
        <w:t xml:space="preserve"> </w:t>
      </w:r>
      <w:r w:rsidR="00ED18D5" w:rsidRPr="00ED18D5">
        <w:rPr>
          <w:rFonts w:ascii="Book Antiqua" w:hAnsi="Book Antiqua"/>
          <w:bCs/>
        </w:rPr>
        <w:t>S</w:t>
      </w:r>
      <w:r w:rsidRPr="00ED18D5">
        <w:rPr>
          <w:rFonts w:ascii="Book Antiqua" w:hAnsi="Book Antiqua"/>
          <w:bCs/>
        </w:rPr>
        <w:t>edatives</w:t>
      </w:r>
      <w:r w:rsidR="00ED18D5" w:rsidRPr="00ED18D5">
        <w:rPr>
          <w:rFonts w:ascii="Book Antiqua" w:eastAsiaTheme="minorEastAsia" w:hAnsi="Book Antiqua"/>
          <w:bCs/>
          <w:lang w:eastAsia="zh-CN"/>
        </w:rPr>
        <w:t>;</w:t>
      </w:r>
      <w:r w:rsidRPr="00ED18D5">
        <w:rPr>
          <w:rFonts w:ascii="Book Antiqua" w:hAnsi="Book Antiqua"/>
          <w:bCs/>
        </w:rPr>
        <w:t xml:space="preserve"> </w:t>
      </w:r>
      <w:r w:rsidR="00ED18D5" w:rsidRPr="00ED18D5">
        <w:rPr>
          <w:rFonts w:ascii="Book Antiqua" w:hAnsi="Book Antiqua"/>
          <w:bCs/>
        </w:rPr>
        <w:t>A</w:t>
      </w:r>
      <w:r w:rsidRPr="00ED18D5">
        <w:rPr>
          <w:rFonts w:ascii="Book Antiqua" w:hAnsi="Book Antiqua"/>
          <w:bCs/>
        </w:rPr>
        <w:t>nesthetics</w:t>
      </w:r>
      <w:r w:rsidR="00ED18D5" w:rsidRPr="00ED18D5">
        <w:rPr>
          <w:rFonts w:ascii="Book Antiqua" w:eastAsiaTheme="minorEastAsia" w:hAnsi="Book Antiqua"/>
          <w:bCs/>
          <w:lang w:eastAsia="zh-CN"/>
        </w:rPr>
        <w:t>;</w:t>
      </w:r>
      <w:r w:rsidRPr="00ED18D5">
        <w:rPr>
          <w:rFonts w:ascii="Book Antiqua" w:hAnsi="Book Antiqua"/>
          <w:bCs/>
        </w:rPr>
        <w:t xml:space="preserve"> </w:t>
      </w:r>
      <w:r w:rsidR="00ED18D5" w:rsidRPr="00ED18D5">
        <w:rPr>
          <w:rFonts w:ascii="Book Antiqua" w:hAnsi="Book Antiqua"/>
          <w:bCs/>
        </w:rPr>
        <w:t>A</w:t>
      </w:r>
      <w:r w:rsidRPr="00ED18D5">
        <w:rPr>
          <w:rFonts w:ascii="Book Antiqua" w:hAnsi="Book Antiqua"/>
          <w:bCs/>
        </w:rPr>
        <w:t>nalgesics</w:t>
      </w:r>
      <w:r w:rsidR="00ED18D5" w:rsidRPr="00ED18D5">
        <w:rPr>
          <w:rFonts w:ascii="Book Antiqua" w:eastAsiaTheme="minorEastAsia" w:hAnsi="Book Antiqua"/>
          <w:bCs/>
          <w:lang w:eastAsia="zh-CN"/>
        </w:rPr>
        <w:t>;</w:t>
      </w:r>
      <w:r w:rsidRPr="00ED18D5">
        <w:rPr>
          <w:rFonts w:ascii="Book Antiqua" w:hAnsi="Book Antiqua"/>
          <w:bCs/>
        </w:rPr>
        <w:t xml:space="preserve"> </w:t>
      </w:r>
      <w:r w:rsidR="00ED18D5" w:rsidRPr="00ED18D5">
        <w:rPr>
          <w:rFonts w:ascii="Book Antiqua" w:hAnsi="Book Antiqua"/>
          <w:bCs/>
        </w:rPr>
        <w:t>P</w:t>
      </w:r>
      <w:r w:rsidR="002E6E87" w:rsidRPr="00ED18D5">
        <w:rPr>
          <w:rFonts w:ascii="Book Antiqua" w:hAnsi="Book Antiqua"/>
          <w:bCs/>
        </w:rPr>
        <w:t>ediatric age</w:t>
      </w:r>
      <w:r w:rsidR="00ED18D5" w:rsidRPr="00ED18D5">
        <w:rPr>
          <w:rFonts w:ascii="Book Antiqua" w:hAnsi="Book Antiqua"/>
          <w:bCs/>
        </w:rPr>
        <w:t>s</w:t>
      </w:r>
    </w:p>
    <w:p w:rsidR="00ED18D5" w:rsidRPr="00ED18D5" w:rsidRDefault="00ED18D5" w:rsidP="00972062">
      <w:pPr>
        <w:widowControl w:val="0"/>
        <w:adjustRightInd w:val="0"/>
        <w:snapToGrid w:val="0"/>
        <w:spacing w:line="360" w:lineRule="auto"/>
        <w:jc w:val="both"/>
        <w:rPr>
          <w:rFonts w:ascii="Book Antiqua" w:eastAsiaTheme="minorEastAsia" w:hAnsi="Book Antiqua"/>
          <w:bCs/>
          <w:lang w:eastAsia="zh-CN"/>
        </w:rPr>
      </w:pPr>
    </w:p>
    <w:p w:rsidR="00ED18D5" w:rsidRPr="00ED18D5" w:rsidRDefault="00ED18D5" w:rsidP="00972062">
      <w:pPr>
        <w:widowControl w:val="0"/>
        <w:adjustRightInd w:val="0"/>
        <w:snapToGrid w:val="0"/>
        <w:spacing w:line="360" w:lineRule="auto"/>
        <w:jc w:val="both"/>
        <w:rPr>
          <w:rFonts w:ascii="Book Antiqua" w:hAnsi="Book Antiqua" w:cs="Arial"/>
        </w:rPr>
      </w:pPr>
      <w:r w:rsidRPr="00ED18D5">
        <w:rPr>
          <w:rFonts w:ascii="Book Antiqua" w:hAnsi="Book Antiqua"/>
          <w:b/>
        </w:rPr>
        <w:t xml:space="preserve">© </w:t>
      </w:r>
      <w:r w:rsidRPr="00ED18D5">
        <w:rPr>
          <w:rFonts w:ascii="Book Antiqua" w:hAnsi="Book Antiqua" w:cs="Arial"/>
          <w:b/>
        </w:rPr>
        <w:t>The Author(s) 2015.</w:t>
      </w:r>
      <w:r w:rsidRPr="00ED18D5">
        <w:rPr>
          <w:rFonts w:ascii="Book Antiqua" w:hAnsi="Book Antiqua" w:cs="Arial"/>
        </w:rPr>
        <w:t xml:space="preserve"> Published by Baishideng Publishing Group Inc. All rights reserved.</w:t>
      </w:r>
    </w:p>
    <w:p w:rsidR="007C48FB" w:rsidRPr="00ED18D5" w:rsidRDefault="007C48FB" w:rsidP="00972062">
      <w:pPr>
        <w:widowControl w:val="0"/>
        <w:adjustRightInd w:val="0"/>
        <w:snapToGrid w:val="0"/>
        <w:spacing w:line="360" w:lineRule="auto"/>
        <w:jc w:val="both"/>
        <w:rPr>
          <w:rFonts w:ascii="Book Antiqua" w:eastAsiaTheme="minorEastAsia" w:hAnsi="Book Antiqua"/>
          <w:bCs/>
          <w:lang w:eastAsia="zh-CN"/>
        </w:rPr>
      </w:pPr>
    </w:p>
    <w:p w:rsidR="00C2621E" w:rsidRPr="00ED18D5" w:rsidRDefault="00C2621E" w:rsidP="00972062">
      <w:pPr>
        <w:widowControl w:val="0"/>
        <w:adjustRightInd w:val="0"/>
        <w:snapToGrid w:val="0"/>
        <w:spacing w:line="360" w:lineRule="auto"/>
        <w:jc w:val="both"/>
        <w:rPr>
          <w:rFonts w:ascii="Book Antiqua" w:hAnsi="Book Antiqua"/>
          <w:lang w:eastAsia="zh-CN"/>
        </w:rPr>
      </w:pPr>
      <w:r w:rsidRPr="00ED18D5">
        <w:rPr>
          <w:rFonts w:ascii="Book Antiqua" w:eastAsia="Arial Unicode MS" w:hAnsi="Book Antiqua" w:cs="Arial Unicode MS"/>
          <w:b/>
        </w:rPr>
        <w:t>C</w:t>
      </w:r>
      <w:r w:rsidR="00ED18D5" w:rsidRPr="00ED18D5">
        <w:rPr>
          <w:rFonts w:ascii="Book Antiqua" w:eastAsia="Arial Unicode MS" w:hAnsi="Book Antiqua" w:cs="Arial Unicode MS"/>
          <w:b/>
        </w:rPr>
        <w:t>ore tip</w:t>
      </w:r>
      <w:r w:rsidR="00ED18D5" w:rsidRPr="00ED18D5">
        <w:rPr>
          <w:rFonts w:ascii="Book Antiqua" w:eastAsiaTheme="minorEastAsia" w:hAnsi="Book Antiqua"/>
          <w:lang w:eastAsia="zh-CN"/>
        </w:rPr>
        <w:t xml:space="preserve">: </w:t>
      </w:r>
      <w:r w:rsidR="00BF0084" w:rsidRPr="00ED18D5">
        <w:rPr>
          <w:rFonts w:ascii="Book Antiqua" w:hAnsi="Book Antiqua"/>
        </w:rPr>
        <w:t xml:space="preserve">Sedation for pediatric gastro-intestinal endoscopy is preferably performed by pediatric anesthesiologists, as part of a </w:t>
      </w:r>
      <w:r w:rsidR="00BF0084" w:rsidRPr="00ED18D5">
        <w:rPr>
          <w:rFonts w:ascii="Book Antiqua" w:eastAsia="Arial Unicode MS" w:hAnsi="Book Antiqua"/>
        </w:rPr>
        <w:t>multidisciplinary team. However, in many hospitals pediatric anesthesiology is insufficiently developed. The creation of sedation teams led by non-anesthesiologists and a careful selection of anesthetic drugs may offer an effective and safe alternative. These teams should be in line with national legislation and institutional regulations. This paper will help non-anesthesiologists to provide as good-as-possible sedation for children undergoing endoscopy. Practical protocols were developed pr</w:t>
      </w:r>
      <w:r w:rsidR="00214060" w:rsidRPr="00ED18D5">
        <w:rPr>
          <w:rFonts w:ascii="Book Antiqua" w:eastAsia="Arial Unicode MS" w:hAnsi="Book Antiqua"/>
        </w:rPr>
        <w:t>o</w:t>
      </w:r>
      <w:r w:rsidR="00BF0084" w:rsidRPr="00ED18D5">
        <w:rPr>
          <w:rFonts w:ascii="Book Antiqua" w:eastAsia="Arial Unicode MS" w:hAnsi="Book Antiqua"/>
        </w:rPr>
        <w:t xml:space="preserve">viding up-to-date information on the most effective and most safe options.  </w:t>
      </w:r>
    </w:p>
    <w:p w:rsidR="00ED18D5" w:rsidRPr="00ED18D5" w:rsidRDefault="00ED18D5" w:rsidP="00972062">
      <w:pPr>
        <w:widowControl w:val="0"/>
        <w:adjustRightInd w:val="0"/>
        <w:snapToGrid w:val="0"/>
        <w:spacing w:line="360" w:lineRule="auto"/>
        <w:jc w:val="both"/>
        <w:rPr>
          <w:rFonts w:ascii="Book Antiqua" w:eastAsiaTheme="minorEastAsia" w:hAnsi="Book Antiqua"/>
          <w:lang w:eastAsia="zh-CN"/>
        </w:rPr>
      </w:pPr>
    </w:p>
    <w:p w:rsidR="00ED18D5" w:rsidRPr="00ED18D5" w:rsidRDefault="00ED18D5" w:rsidP="00972062">
      <w:pPr>
        <w:pStyle w:val="Heading1"/>
        <w:keepNext w:val="0"/>
        <w:widowControl w:val="0"/>
        <w:adjustRightInd w:val="0"/>
        <w:snapToGrid w:val="0"/>
        <w:spacing w:before="0" w:after="0" w:line="360" w:lineRule="auto"/>
        <w:jc w:val="both"/>
        <w:rPr>
          <w:rFonts w:ascii="Book Antiqua" w:eastAsiaTheme="minorEastAsia" w:hAnsi="Book Antiqua"/>
          <w:b w:val="0"/>
          <w:sz w:val="24"/>
          <w:szCs w:val="24"/>
          <w:lang w:eastAsia="zh-CN"/>
        </w:rPr>
      </w:pPr>
      <w:r w:rsidRPr="00ED18D5">
        <w:rPr>
          <w:rFonts w:ascii="Book Antiqua" w:hAnsi="Book Antiqua"/>
          <w:b w:val="0"/>
          <w:sz w:val="24"/>
          <w:szCs w:val="24"/>
        </w:rPr>
        <w:t>Orel</w:t>
      </w:r>
      <w:r w:rsidRPr="00ED18D5">
        <w:rPr>
          <w:rFonts w:ascii="Book Antiqua" w:eastAsiaTheme="minorEastAsia" w:hAnsi="Book Antiqua"/>
          <w:b w:val="0"/>
          <w:sz w:val="24"/>
          <w:szCs w:val="24"/>
          <w:lang w:eastAsia="zh-CN"/>
        </w:rPr>
        <w:t xml:space="preserve"> R</w:t>
      </w:r>
      <w:r w:rsidRPr="00ED18D5">
        <w:rPr>
          <w:rFonts w:ascii="Book Antiqua" w:hAnsi="Book Antiqua"/>
          <w:b w:val="0"/>
          <w:sz w:val="24"/>
          <w:szCs w:val="24"/>
        </w:rPr>
        <w:t>, Brecelj</w:t>
      </w:r>
      <w:r w:rsidRPr="00ED18D5">
        <w:rPr>
          <w:rFonts w:ascii="Book Antiqua" w:eastAsiaTheme="minorEastAsia" w:hAnsi="Book Antiqua"/>
          <w:b w:val="0"/>
          <w:sz w:val="24"/>
          <w:szCs w:val="24"/>
          <w:lang w:eastAsia="zh-CN"/>
        </w:rPr>
        <w:t xml:space="preserve"> J</w:t>
      </w:r>
      <w:r w:rsidRPr="00ED18D5">
        <w:rPr>
          <w:rFonts w:ascii="Book Antiqua" w:hAnsi="Book Antiqua"/>
          <w:b w:val="0"/>
          <w:sz w:val="24"/>
          <w:szCs w:val="24"/>
        </w:rPr>
        <w:t>, Dias</w:t>
      </w:r>
      <w:r w:rsidRPr="00ED18D5">
        <w:rPr>
          <w:rFonts w:ascii="Book Antiqua" w:eastAsiaTheme="minorEastAsia" w:hAnsi="Book Antiqua"/>
          <w:b w:val="0"/>
          <w:sz w:val="24"/>
          <w:szCs w:val="24"/>
          <w:lang w:eastAsia="zh-CN"/>
        </w:rPr>
        <w:t xml:space="preserve"> JA</w:t>
      </w:r>
      <w:r w:rsidRPr="00ED18D5">
        <w:rPr>
          <w:rFonts w:ascii="Book Antiqua" w:hAnsi="Book Antiqua"/>
          <w:b w:val="0"/>
          <w:sz w:val="24"/>
          <w:szCs w:val="24"/>
        </w:rPr>
        <w:t>, Romano</w:t>
      </w:r>
      <w:r w:rsidRPr="00ED18D5">
        <w:rPr>
          <w:rFonts w:ascii="Book Antiqua" w:eastAsiaTheme="minorEastAsia" w:hAnsi="Book Antiqua"/>
          <w:b w:val="0"/>
          <w:sz w:val="24"/>
          <w:szCs w:val="24"/>
          <w:lang w:eastAsia="zh-CN"/>
        </w:rPr>
        <w:t xml:space="preserve"> C</w:t>
      </w:r>
      <w:r w:rsidRPr="00ED18D5">
        <w:rPr>
          <w:rFonts w:ascii="Book Antiqua" w:hAnsi="Book Antiqua"/>
          <w:b w:val="0"/>
          <w:sz w:val="24"/>
          <w:szCs w:val="24"/>
        </w:rPr>
        <w:t>, Barros</w:t>
      </w:r>
      <w:r w:rsidRPr="00ED18D5">
        <w:rPr>
          <w:rFonts w:ascii="Book Antiqua" w:eastAsiaTheme="minorEastAsia" w:hAnsi="Book Antiqua"/>
          <w:b w:val="0"/>
          <w:sz w:val="24"/>
          <w:szCs w:val="24"/>
          <w:lang w:eastAsia="zh-CN"/>
        </w:rPr>
        <w:t xml:space="preserve"> F</w:t>
      </w:r>
      <w:r w:rsidRPr="00ED18D5">
        <w:rPr>
          <w:rFonts w:ascii="Book Antiqua" w:hAnsi="Book Antiqua"/>
          <w:b w:val="0"/>
          <w:sz w:val="24"/>
          <w:szCs w:val="24"/>
        </w:rPr>
        <w:t>, Thomson</w:t>
      </w:r>
      <w:r w:rsidRPr="00ED18D5">
        <w:rPr>
          <w:rFonts w:ascii="Book Antiqua" w:eastAsiaTheme="minorEastAsia" w:hAnsi="Book Antiqua"/>
          <w:b w:val="0"/>
          <w:sz w:val="24"/>
          <w:szCs w:val="24"/>
          <w:lang w:eastAsia="zh-CN"/>
        </w:rPr>
        <w:t xml:space="preserve"> M</w:t>
      </w:r>
      <w:r w:rsidRPr="00ED18D5">
        <w:rPr>
          <w:rFonts w:ascii="Book Antiqua" w:hAnsi="Book Antiqua"/>
          <w:b w:val="0"/>
          <w:sz w:val="24"/>
          <w:szCs w:val="24"/>
        </w:rPr>
        <w:t>,</w:t>
      </w:r>
      <w:r w:rsidRPr="00ED18D5">
        <w:rPr>
          <w:rFonts w:ascii="Book Antiqua" w:eastAsiaTheme="minorEastAsia" w:hAnsi="Book Antiqua"/>
          <w:b w:val="0"/>
          <w:sz w:val="24"/>
          <w:szCs w:val="24"/>
          <w:lang w:eastAsia="zh-CN"/>
        </w:rPr>
        <w:t xml:space="preserve"> </w:t>
      </w:r>
      <w:r w:rsidRPr="00ED18D5">
        <w:rPr>
          <w:rFonts w:ascii="Book Antiqua" w:hAnsi="Book Antiqua"/>
          <w:b w:val="0"/>
          <w:sz w:val="24"/>
          <w:szCs w:val="24"/>
        </w:rPr>
        <w:t>Vandenplas</w:t>
      </w:r>
      <w:r w:rsidRPr="00ED18D5">
        <w:rPr>
          <w:rFonts w:ascii="Book Antiqua" w:eastAsiaTheme="minorEastAsia" w:hAnsi="Book Antiqua"/>
          <w:b w:val="0"/>
          <w:sz w:val="24"/>
          <w:szCs w:val="24"/>
          <w:lang w:eastAsia="zh-CN"/>
        </w:rPr>
        <w:t xml:space="preserve"> Y.</w:t>
      </w:r>
      <w:r w:rsidRPr="00ED18D5">
        <w:rPr>
          <w:rFonts w:ascii="Book Antiqua" w:hAnsi="Book Antiqua"/>
          <w:b w:val="0"/>
          <w:sz w:val="24"/>
          <w:szCs w:val="24"/>
        </w:rPr>
        <w:t xml:space="preserve"> Review on sedation for gastrointestinal tract endoscopy in children by non-anesthesiologists</w:t>
      </w:r>
      <w:r w:rsidRPr="00ED18D5">
        <w:rPr>
          <w:rFonts w:ascii="Book Antiqua" w:eastAsiaTheme="minorEastAsia" w:hAnsi="Book Antiqua"/>
          <w:b w:val="0"/>
          <w:sz w:val="24"/>
          <w:szCs w:val="24"/>
          <w:lang w:eastAsia="zh-CN"/>
        </w:rPr>
        <w:t>.</w:t>
      </w:r>
      <w:r w:rsidRPr="00ED18D5">
        <w:rPr>
          <w:rFonts w:ascii="Book Antiqua" w:hAnsi="Book Antiqua"/>
          <w:b w:val="0"/>
          <w:sz w:val="24"/>
          <w:szCs w:val="24"/>
        </w:rPr>
        <w:t xml:space="preserve"> </w:t>
      </w:r>
      <w:r w:rsidRPr="00ED18D5">
        <w:rPr>
          <w:rFonts w:ascii="Book Antiqua" w:hAnsi="Book Antiqua"/>
          <w:b w:val="0"/>
          <w:i/>
          <w:iCs/>
          <w:sz w:val="24"/>
          <w:szCs w:val="24"/>
        </w:rPr>
        <w:t>World J Gastrointest Endosc</w:t>
      </w:r>
      <w:r w:rsidRPr="00ED18D5">
        <w:rPr>
          <w:rFonts w:ascii="Book Antiqua" w:eastAsiaTheme="minorEastAsia" w:hAnsi="Book Antiqua"/>
          <w:b w:val="0"/>
          <w:i/>
          <w:iCs/>
          <w:sz w:val="24"/>
          <w:szCs w:val="24"/>
          <w:lang w:eastAsia="zh-CN"/>
        </w:rPr>
        <w:t xml:space="preserve"> </w:t>
      </w:r>
      <w:r w:rsidRPr="00ED18D5">
        <w:rPr>
          <w:rFonts w:ascii="Book Antiqua" w:eastAsiaTheme="minorEastAsia" w:hAnsi="Book Antiqua"/>
          <w:b w:val="0"/>
          <w:iCs/>
          <w:sz w:val="24"/>
          <w:szCs w:val="24"/>
          <w:lang w:eastAsia="zh-CN"/>
        </w:rPr>
        <w:t>2015; In press</w:t>
      </w:r>
    </w:p>
    <w:p w:rsidR="00C2621E" w:rsidRPr="00ED18D5" w:rsidRDefault="00C2621E" w:rsidP="00972062">
      <w:pPr>
        <w:widowControl w:val="0"/>
        <w:adjustRightInd w:val="0"/>
        <w:snapToGrid w:val="0"/>
        <w:spacing w:line="360" w:lineRule="auto"/>
        <w:jc w:val="both"/>
        <w:rPr>
          <w:rFonts w:ascii="Book Antiqua" w:eastAsiaTheme="minorEastAsia" w:hAnsi="Book Antiqua"/>
          <w:bCs/>
          <w:lang w:eastAsia="zh-CN"/>
        </w:rPr>
      </w:pPr>
    </w:p>
    <w:p w:rsidR="007C48FB" w:rsidRPr="00ED18D5" w:rsidRDefault="00ED18D5" w:rsidP="00972062">
      <w:pPr>
        <w:pStyle w:val="Heading1"/>
        <w:keepNext w:val="0"/>
        <w:widowControl w:val="0"/>
        <w:adjustRightInd w:val="0"/>
        <w:snapToGrid w:val="0"/>
        <w:spacing w:before="0" w:after="0" w:line="360" w:lineRule="auto"/>
        <w:jc w:val="both"/>
        <w:rPr>
          <w:rFonts w:ascii="Book Antiqua" w:eastAsiaTheme="minorEastAsia" w:hAnsi="Book Antiqua"/>
          <w:sz w:val="24"/>
          <w:szCs w:val="24"/>
          <w:lang w:eastAsia="zh-CN"/>
        </w:rPr>
      </w:pPr>
      <w:bookmarkStart w:id="10" w:name="_Toc346461367"/>
      <w:bookmarkStart w:id="11" w:name="_Toc371281038"/>
      <w:bookmarkStart w:id="12" w:name="_Toc375499874"/>
      <w:r w:rsidRPr="00ED18D5">
        <w:rPr>
          <w:rFonts w:ascii="Book Antiqua" w:hAnsi="Book Antiqua"/>
          <w:sz w:val="24"/>
          <w:szCs w:val="24"/>
        </w:rPr>
        <w:t>INTRODUCTION</w:t>
      </w:r>
      <w:bookmarkEnd w:id="10"/>
      <w:bookmarkEnd w:id="11"/>
      <w:bookmarkEnd w:id="12"/>
    </w:p>
    <w:p w:rsidR="007C48FB" w:rsidRPr="00ED18D5" w:rsidRDefault="002E6E87" w:rsidP="00972062">
      <w:pPr>
        <w:widowControl w:val="0"/>
        <w:adjustRightInd w:val="0"/>
        <w:snapToGrid w:val="0"/>
        <w:spacing w:line="360" w:lineRule="auto"/>
        <w:jc w:val="both"/>
        <w:rPr>
          <w:rFonts w:ascii="Book Antiqua" w:hAnsi="Book Antiqua"/>
        </w:rPr>
      </w:pPr>
      <w:r w:rsidRPr="00ED18D5">
        <w:rPr>
          <w:rFonts w:ascii="Book Antiqua" w:hAnsi="Book Antiqua"/>
        </w:rPr>
        <w:t>E</w:t>
      </w:r>
      <w:r w:rsidR="007C48FB" w:rsidRPr="00ED18D5">
        <w:rPr>
          <w:rFonts w:ascii="Book Antiqua" w:hAnsi="Book Antiqua"/>
        </w:rPr>
        <w:t>sophago-gastro-duodenoscopy (</w:t>
      </w:r>
      <w:r w:rsidRPr="00ED18D5">
        <w:rPr>
          <w:rFonts w:ascii="Book Antiqua" w:hAnsi="Book Antiqua"/>
        </w:rPr>
        <w:t>E</w:t>
      </w:r>
      <w:r w:rsidR="007C48FB" w:rsidRPr="00ED18D5">
        <w:rPr>
          <w:rFonts w:ascii="Book Antiqua" w:hAnsi="Book Antiqua"/>
        </w:rPr>
        <w:t xml:space="preserve">GD) in children needs almost always to be performed under anesthesia or deep sedation. Procedural analgesia and sedation for procedures performed in ambulatory care are changing. The authors reviewed the literature on sedation and for endoscopy by non-anesthesiologists and to propose practical algorithms. </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In order to obtain the greatest yield from a pediatric gastrointestinal (GI) endoscopic procedure and to perform these with the highest quality and with the maximum level of safety, some prerequisites must be fulfilled. A pediatric gastroenterologist or dedicated pediatrician must have judged the necessity of the procedure to optimi</w:t>
      </w:r>
      <w:r w:rsidR="002E6E87" w:rsidRPr="00ED18D5">
        <w:rPr>
          <w:rFonts w:ascii="Book Antiqua" w:hAnsi="Book Antiqua"/>
        </w:rPr>
        <w:t>z</w:t>
      </w:r>
      <w:r w:rsidRPr="00ED18D5">
        <w:rPr>
          <w:rFonts w:ascii="Book Antiqua" w:hAnsi="Book Antiqua"/>
        </w:rPr>
        <w:t xml:space="preserve">e patient management. The procedure must be performed by a skilled endoscopic team with appropriate equipment in a suitable environment. The patient </w:t>
      </w:r>
      <w:r w:rsidR="002E6E87" w:rsidRPr="00ED18D5">
        <w:rPr>
          <w:rFonts w:ascii="Book Antiqua" w:hAnsi="Book Antiqua"/>
        </w:rPr>
        <w:t xml:space="preserve">and parents or guardians </w:t>
      </w:r>
      <w:r w:rsidRPr="00ED18D5">
        <w:rPr>
          <w:rFonts w:ascii="Book Antiqua" w:hAnsi="Book Antiqua"/>
        </w:rPr>
        <w:t xml:space="preserve">must be informed as </w:t>
      </w:r>
      <w:r w:rsidR="002E6E87" w:rsidRPr="00ED18D5">
        <w:rPr>
          <w:rFonts w:ascii="Book Antiqua" w:hAnsi="Book Antiqua"/>
        </w:rPr>
        <w:t>much and good</w:t>
      </w:r>
      <w:r w:rsidRPr="00ED18D5">
        <w:rPr>
          <w:rFonts w:ascii="Book Antiqua" w:hAnsi="Book Antiqua"/>
        </w:rPr>
        <w:t xml:space="preserve"> as possible. </w:t>
      </w:r>
    </w:p>
    <w:p w:rsidR="007C48FB" w:rsidRDefault="007C48FB" w:rsidP="00972062">
      <w:pPr>
        <w:widowControl w:val="0"/>
        <w:adjustRightInd w:val="0"/>
        <w:snapToGrid w:val="0"/>
        <w:spacing w:line="360" w:lineRule="auto"/>
        <w:ind w:firstLineChars="100" w:firstLine="240"/>
        <w:jc w:val="both"/>
        <w:rPr>
          <w:rFonts w:ascii="Book Antiqua" w:eastAsiaTheme="minorEastAsia" w:hAnsi="Book Antiqua"/>
          <w:lang w:eastAsia="zh-CN"/>
        </w:rPr>
      </w:pPr>
      <w:r w:rsidRPr="00ED18D5">
        <w:rPr>
          <w:rFonts w:ascii="Book Antiqua" w:hAnsi="Book Antiqua"/>
        </w:rPr>
        <w:t>General anesthesia is only possible in a limited number of cente</w:t>
      </w:r>
      <w:r w:rsidR="002E6E87" w:rsidRPr="00ED18D5">
        <w:rPr>
          <w:rFonts w:ascii="Book Antiqua" w:hAnsi="Book Antiqua"/>
        </w:rPr>
        <w:t>r</w:t>
      </w:r>
      <w:r w:rsidRPr="00ED18D5">
        <w:rPr>
          <w:rFonts w:ascii="Book Antiqua" w:hAnsi="Book Antiqua"/>
        </w:rPr>
        <w:t>s because of shortness of anesthesiologists. The aim of this review is to present and discuss different sedation protocols for non-anesthesiologists for pediatric GI endoscopies. Several protocols for procedural sedation by non-anesthesiologists have been produced by different professional bodies and organi</w:t>
      </w:r>
      <w:r w:rsidR="002E6E87" w:rsidRPr="00ED18D5">
        <w:rPr>
          <w:rFonts w:ascii="Book Antiqua" w:hAnsi="Book Antiqua"/>
        </w:rPr>
        <w:t>z</w:t>
      </w:r>
      <w:r w:rsidRPr="00ED18D5">
        <w:rPr>
          <w:rFonts w:ascii="Book Antiqua" w:hAnsi="Book Antiqua"/>
        </w:rPr>
        <w:t>ations.  However, practical algorithms for these procedures have not been published</w:t>
      </w:r>
      <w:r w:rsidR="00FF7122" w:rsidRPr="00ED18D5">
        <w:rPr>
          <w:rFonts w:ascii="Book Antiqua" w:hAnsi="Book Antiqua"/>
          <w:vertAlign w:val="superscript"/>
        </w:rPr>
        <w:t>[1]</w:t>
      </w:r>
      <w:r w:rsidRPr="00ED18D5">
        <w:rPr>
          <w:rFonts w:ascii="Book Antiqua" w:hAnsi="Book Antiqua"/>
        </w:rPr>
        <w:t xml:space="preserve">. </w:t>
      </w:r>
    </w:p>
    <w:p w:rsidR="00475FD1" w:rsidRDefault="00475FD1" w:rsidP="00972062">
      <w:pPr>
        <w:widowControl w:val="0"/>
        <w:adjustRightInd w:val="0"/>
        <w:snapToGrid w:val="0"/>
        <w:spacing w:line="360" w:lineRule="auto"/>
        <w:jc w:val="both"/>
        <w:rPr>
          <w:rFonts w:ascii="Book Antiqua" w:eastAsiaTheme="minorEastAsia" w:hAnsi="Book Antiqua"/>
          <w:lang w:eastAsia="zh-CN"/>
        </w:rPr>
      </w:pPr>
    </w:p>
    <w:p w:rsidR="00475FD1" w:rsidRPr="00475FD1" w:rsidRDefault="00475FD1" w:rsidP="00972062">
      <w:pPr>
        <w:widowControl w:val="0"/>
        <w:adjustRightInd w:val="0"/>
        <w:snapToGrid w:val="0"/>
        <w:spacing w:line="360" w:lineRule="auto"/>
        <w:jc w:val="both"/>
        <w:rPr>
          <w:rFonts w:ascii="Book Antiqua" w:eastAsiaTheme="minorEastAsia" w:hAnsi="Book Antiqua"/>
          <w:b/>
          <w:lang w:eastAsia="zh-CN"/>
        </w:rPr>
      </w:pPr>
      <w:r w:rsidRPr="00475FD1">
        <w:rPr>
          <w:rFonts w:ascii="Book Antiqua" w:eastAsiaTheme="minorEastAsia" w:hAnsi="Book Antiqua"/>
          <w:b/>
          <w:lang w:eastAsia="zh-CN"/>
        </w:rPr>
        <w:t>MATERIALS AND METHODS</w:t>
      </w:r>
    </w:p>
    <w:p w:rsidR="007C48FB" w:rsidRDefault="007C48FB" w:rsidP="00972062">
      <w:pPr>
        <w:widowControl w:val="0"/>
        <w:adjustRightInd w:val="0"/>
        <w:snapToGrid w:val="0"/>
        <w:spacing w:line="360" w:lineRule="auto"/>
        <w:jc w:val="both"/>
        <w:rPr>
          <w:rStyle w:val="hpsalt-edited"/>
          <w:rFonts w:ascii="Book Antiqua" w:eastAsiaTheme="minorEastAsia" w:hAnsi="Book Antiqua"/>
          <w:lang w:eastAsia="zh-CN"/>
        </w:rPr>
      </w:pPr>
      <w:r w:rsidRPr="00ED18D5">
        <w:rPr>
          <w:rFonts w:ascii="Book Antiqua" w:hAnsi="Book Antiqua"/>
        </w:rPr>
        <w:t>The search for studies on pediatric sedation for GI endoscopy was an update of van Beek and Leroy</w:t>
      </w:r>
      <w:r w:rsidR="00806F19" w:rsidRPr="00ED18D5">
        <w:rPr>
          <w:rFonts w:ascii="Book Antiqua" w:hAnsi="Book Antiqua"/>
          <w:vertAlign w:val="superscript"/>
        </w:rPr>
        <w:t>[2]</w:t>
      </w:r>
      <w:r w:rsidRPr="00ED18D5">
        <w:rPr>
          <w:rFonts w:ascii="Book Antiqua" w:hAnsi="Book Antiqua"/>
        </w:rPr>
        <w:t>’s search strategy</w:t>
      </w:r>
      <w:r w:rsidR="00FF7122" w:rsidRPr="00ED18D5">
        <w:rPr>
          <w:rFonts w:ascii="Book Antiqua" w:hAnsi="Book Antiqua"/>
        </w:rPr>
        <w:t xml:space="preserve"> </w:t>
      </w:r>
      <w:r w:rsidRPr="00ED18D5">
        <w:rPr>
          <w:rFonts w:ascii="Book Antiqua" w:hAnsi="Book Antiqua"/>
        </w:rPr>
        <w:t>for the period between January 2011 (when their search was finished) and January 2014 and utili</w:t>
      </w:r>
      <w:r w:rsidR="002E6E87" w:rsidRPr="00ED18D5">
        <w:rPr>
          <w:rFonts w:ascii="Book Antiqua" w:hAnsi="Book Antiqua"/>
        </w:rPr>
        <w:t>z</w:t>
      </w:r>
      <w:r w:rsidRPr="00ED18D5">
        <w:rPr>
          <w:rFonts w:ascii="Book Antiqua" w:hAnsi="Book Antiqua"/>
        </w:rPr>
        <w:t>ed the following databases: M</w:t>
      </w:r>
      <w:r w:rsidR="00475FD1" w:rsidRPr="00ED18D5">
        <w:rPr>
          <w:rFonts w:ascii="Book Antiqua" w:hAnsi="Book Antiqua"/>
        </w:rPr>
        <w:t>EDLINE</w:t>
      </w:r>
      <w:r w:rsidRPr="00ED18D5">
        <w:rPr>
          <w:rFonts w:ascii="Book Antiqua" w:hAnsi="Book Antiqua"/>
        </w:rPr>
        <w:t>, Cochrane, and E</w:t>
      </w:r>
      <w:r w:rsidR="00475FD1" w:rsidRPr="00ED18D5">
        <w:rPr>
          <w:rFonts w:ascii="Book Antiqua" w:hAnsi="Book Antiqua"/>
        </w:rPr>
        <w:t>MBASE</w:t>
      </w:r>
      <w:r w:rsidR="00FF7122" w:rsidRPr="00ED18D5">
        <w:rPr>
          <w:rFonts w:ascii="Book Antiqua" w:hAnsi="Book Antiqua"/>
          <w:vertAlign w:val="superscript"/>
        </w:rPr>
        <w:t>[2]</w:t>
      </w:r>
      <w:r w:rsidRPr="00ED18D5">
        <w:rPr>
          <w:rFonts w:ascii="Book Antiqua" w:hAnsi="Book Antiqua"/>
        </w:rPr>
        <w:t xml:space="preserve">. These were searched for the keywords “endoscopy, gastrointestinal”, “endoscopy, digestive system” and “sedation”, “conscious sedation”, “moderate sedation”, “deep sedation”, and “hypnotics and sedatives” for publications in English restricted to the pediatric </w:t>
      </w:r>
      <w:r w:rsidRPr="00ED18D5">
        <w:rPr>
          <w:rFonts w:ascii="Book Antiqua" w:hAnsi="Book Antiqua"/>
        </w:rPr>
        <w:lastRenderedPageBreak/>
        <w:t>age group</w:t>
      </w:r>
      <w:r w:rsidR="002E6E87" w:rsidRPr="00ED18D5">
        <w:rPr>
          <w:rFonts w:ascii="Book Antiqua" w:hAnsi="Book Antiqua"/>
        </w:rPr>
        <w:t>, which was defined as 0 to 18 years</w:t>
      </w:r>
      <w:r w:rsidRPr="00ED18D5">
        <w:rPr>
          <w:rFonts w:ascii="Book Antiqua" w:hAnsi="Book Antiqua"/>
        </w:rPr>
        <w:t xml:space="preserve">. Subsequently a search for pediatric GI endoscopy sedation guidelines for the same keywords as above for the last 20 years with the same limits (publications in English, pediatric population) was undertaken. The search was expanded to include guidelines for GI endoscopy sedation by non-anesthesiologists for the adult population for the last 10 years. </w:t>
      </w:r>
      <w:r w:rsidRPr="00ED18D5">
        <w:rPr>
          <w:rStyle w:val="hpsalt-edited"/>
          <w:rFonts w:ascii="Book Antiqua" w:hAnsi="Book Antiqua"/>
        </w:rPr>
        <w:t>Furthermore a search for guidelines for pediatric procedural sedation published in the last 10 years was made.</w:t>
      </w:r>
    </w:p>
    <w:p w:rsidR="00806F19" w:rsidRPr="00806F19" w:rsidRDefault="00806F19" w:rsidP="00972062">
      <w:pPr>
        <w:widowControl w:val="0"/>
        <w:adjustRightInd w:val="0"/>
        <w:snapToGrid w:val="0"/>
        <w:spacing w:line="360" w:lineRule="auto"/>
        <w:jc w:val="both"/>
        <w:rPr>
          <w:rStyle w:val="hpsalt-edited"/>
          <w:rFonts w:ascii="Book Antiqua" w:eastAsiaTheme="minorEastAsia" w:hAnsi="Book Antiqua"/>
          <w:lang w:eastAsia="zh-CN"/>
        </w:rPr>
      </w:pPr>
    </w:p>
    <w:p w:rsidR="00806F19" w:rsidRPr="00806F19" w:rsidRDefault="00806F19" w:rsidP="00972062">
      <w:pPr>
        <w:widowControl w:val="0"/>
        <w:adjustRightInd w:val="0"/>
        <w:snapToGrid w:val="0"/>
        <w:spacing w:line="360" w:lineRule="auto"/>
        <w:jc w:val="both"/>
        <w:rPr>
          <w:rStyle w:val="hpsalt-edited"/>
          <w:rFonts w:ascii="Book Antiqua" w:eastAsiaTheme="minorEastAsia" w:hAnsi="Book Antiqua"/>
          <w:b/>
          <w:lang w:eastAsia="zh-CN"/>
        </w:rPr>
      </w:pPr>
      <w:r w:rsidRPr="00806F19">
        <w:rPr>
          <w:rStyle w:val="hpsalt-edited"/>
          <w:rFonts w:ascii="Book Antiqua" w:eastAsiaTheme="minorEastAsia" w:hAnsi="Book Antiqua"/>
          <w:b/>
          <w:lang w:eastAsia="zh-CN"/>
        </w:rPr>
        <w:t>RESULTS</w:t>
      </w:r>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The first search revealed 12 studies of which 8 are listed in Table 1. Four of them were not relevant: Liu </w:t>
      </w:r>
      <w:r w:rsidRPr="00475FD1">
        <w:rPr>
          <w:rFonts w:ascii="Book Antiqua" w:hAnsi="Book Antiqua"/>
          <w:i/>
        </w:rPr>
        <w:t>et al</w:t>
      </w:r>
      <w:r w:rsidR="00475FD1">
        <w:rPr>
          <w:rFonts w:ascii="Book Antiqua" w:eastAsiaTheme="minorEastAsia" w:hAnsi="Book Antiqua" w:hint="eastAsia"/>
          <w:vertAlign w:val="superscript"/>
          <w:lang w:eastAsia="zh-CN"/>
        </w:rPr>
        <w:t>[3]</w:t>
      </w:r>
      <w:r w:rsidRPr="00ED18D5">
        <w:rPr>
          <w:rFonts w:ascii="Book Antiqua" w:hAnsi="Book Antiqua"/>
        </w:rPr>
        <w:t xml:space="preserve"> analy</w:t>
      </w:r>
      <w:r w:rsidR="002E6E87" w:rsidRPr="00ED18D5">
        <w:rPr>
          <w:rFonts w:ascii="Book Antiqua" w:hAnsi="Book Antiqua"/>
        </w:rPr>
        <w:t>z</w:t>
      </w:r>
      <w:r w:rsidRPr="00ED18D5">
        <w:rPr>
          <w:rFonts w:ascii="Book Antiqua" w:hAnsi="Book Antiqua"/>
        </w:rPr>
        <w:t xml:space="preserve">ed anesthesia for outpatient gastroscopies and colonoscopies in adults only, Yen </w:t>
      </w:r>
      <w:r w:rsidR="00475FD1" w:rsidRPr="00475FD1">
        <w:rPr>
          <w:rFonts w:ascii="Book Antiqua" w:hAnsi="Book Antiqua"/>
          <w:i/>
        </w:rPr>
        <w:t>et al</w:t>
      </w:r>
      <w:r w:rsidR="00475FD1">
        <w:rPr>
          <w:rFonts w:ascii="Book Antiqua" w:eastAsiaTheme="minorEastAsia" w:hAnsi="Book Antiqua" w:hint="eastAsia"/>
          <w:vertAlign w:val="superscript"/>
          <w:lang w:eastAsia="zh-CN"/>
        </w:rPr>
        <w:t>[4]</w:t>
      </w:r>
      <w:r w:rsidRPr="00ED18D5">
        <w:rPr>
          <w:rFonts w:ascii="Book Antiqua" w:hAnsi="Book Antiqua"/>
        </w:rPr>
        <w:t xml:space="preserve"> studied sex differences in sedation with midazolam and alfentanil for gastroscopy only in adults, too</w:t>
      </w:r>
      <w:r w:rsidR="00FF7122" w:rsidRPr="00ED18D5">
        <w:rPr>
          <w:rFonts w:ascii="Book Antiqua" w:hAnsi="Book Antiqua"/>
          <w:vertAlign w:val="superscript"/>
        </w:rPr>
        <w:t>[3,4]</w:t>
      </w:r>
      <w:r w:rsidRPr="00ED18D5">
        <w:rPr>
          <w:rFonts w:ascii="Book Antiqua" w:hAnsi="Book Antiqua"/>
        </w:rPr>
        <w:t xml:space="preserve">. The aim of the study of Vadlamudi </w:t>
      </w:r>
      <w:r w:rsidRPr="00475FD1">
        <w:rPr>
          <w:rFonts w:ascii="Book Antiqua" w:hAnsi="Book Antiqua"/>
          <w:i/>
        </w:rPr>
        <w:t>et al</w:t>
      </w:r>
      <w:r w:rsidR="00475FD1" w:rsidRPr="00ED18D5">
        <w:rPr>
          <w:rFonts w:ascii="Book Antiqua" w:hAnsi="Book Antiqua"/>
          <w:vertAlign w:val="superscript"/>
        </w:rPr>
        <w:t>[5]</w:t>
      </w:r>
      <w:r w:rsidRPr="00ED18D5">
        <w:rPr>
          <w:rFonts w:ascii="Book Antiqua" w:hAnsi="Book Antiqua"/>
        </w:rPr>
        <w:t xml:space="preserve"> was evaluation of ileoscopy via stoma and not a sedation</w:t>
      </w:r>
      <w:r w:rsidR="00FF7122" w:rsidRPr="00ED18D5">
        <w:rPr>
          <w:rFonts w:ascii="Book Antiqua" w:hAnsi="Book Antiqua"/>
          <w:vertAlign w:val="superscript"/>
        </w:rPr>
        <w:t>[5]</w:t>
      </w:r>
      <w:r w:rsidR="00475FD1">
        <w:rPr>
          <w:rFonts w:ascii="Book Antiqua" w:hAnsi="Book Antiqua"/>
        </w:rPr>
        <w:t xml:space="preserve">. And finally, Siwiec </w:t>
      </w:r>
      <w:r w:rsidR="00475FD1" w:rsidRPr="00475FD1">
        <w:rPr>
          <w:rFonts w:ascii="Book Antiqua" w:hAnsi="Book Antiqua"/>
          <w:i/>
        </w:rPr>
        <w:t>et al</w:t>
      </w:r>
      <w:r w:rsidR="00475FD1" w:rsidRPr="00ED18D5">
        <w:rPr>
          <w:rFonts w:ascii="Book Antiqua" w:hAnsi="Book Antiqua"/>
          <w:vertAlign w:val="superscript"/>
        </w:rPr>
        <w:t>[6]</w:t>
      </w:r>
      <w:r w:rsidRPr="00ED18D5">
        <w:rPr>
          <w:rFonts w:ascii="Book Antiqua" w:hAnsi="Book Antiqua"/>
        </w:rPr>
        <w:t xml:space="preserve"> tested transnasal gastroscopy with ultrathin endoscope in </w:t>
      </w:r>
      <w:r w:rsidR="00FF7122" w:rsidRPr="00ED18D5">
        <w:rPr>
          <w:rFonts w:ascii="Book Antiqua" w:hAnsi="Book Antiqua"/>
        </w:rPr>
        <w:t>non-</w:t>
      </w:r>
      <w:r w:rsidRPr="00ED18D5">
        <w:rPr>
          <w:rFonts w:ascii="Book Antiqua" w:hAnsi="Book Antiqua"/>
        </w:rPr>
        <w:t>sedated healthy volunteers or patients with the signs or symptoms of gastro</w:t>
      </w:r>
      <w:r w:rsidR="002E6E87" w:rsidRPr="00ED18D5">
        <w:rPr>
          <w:rFonts w:ascii="Book Antiqua" w:hAnsi="Book Antiqua"/>
        </w:rPr>
        <w:t>-</w:t>
      </w:r>
      <w:r w:rsidRPr="00ED18D5">
        <w:rPr>
          <w:rFonts w:ascii="Book Antiqua" w:hAnsi="Book Antiqua"/>
        </w:rPr>
        <w:t>esophageal reflux disease.</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We found one guideline for pediatric GI endoscopy in English which addressed different aspects including sedation</w:t>
      </w:r>
      <w:r w:rsidR="00FF7122" w:rsidRPr="00ED18D5">
        <w:rPr>
          <w:rFonts w:ascii="Book Antiqua" w:hAnsi="Book Antiqua"/>
          <w:vertAlign w:val="superscript"/>
        </w:rPr>
        <w:t>[31]</w:t>
      </w:r>
      <w:r w:rsidRPr="00ED18D5">
        <w:rPr>
          <w:rFonts w:ascii="Book Antiqua" w:hAnsi="Book Antiqua"/>
        </w:rPr>
        <w:t>.</w:t>
      </w:r>
    </w:p>
    <w:p w:rsidR="007C48FB" w:rsidRPr="005F0CB2" w:rsidRDefault="007C48FB" w:rsidP="00972062">
      <w:pPr>
        <w:widowControl w:val="0"/>
        <w:adjustRightInd w:val="0"/>
        <w:snapToGrid w:val="0"/>
        <w:spacing w:line="360" w:lineRule="auto"/>
        <w:ind w:firstLineChars="100" w:firstLine="240"/>
        <w:jc w:val="both"/>
        <w:rPr>
          <w:rFonts w:ascii="Book Antiqua" w:eastAsiaTheme="minorEastAsia" w:hAnsi="Book Antiqua"/>
          <w:lang w:eastAsia="zh-CN"/>
        </w:rPr>
      </w:pPr>
      <w:r w:rsidRPr="00ED18D5">
        <w:rPr>
          <w:rFonts w:ascii="Book Antiqua" w:hAnsi="Book Antiqua"/>
        </w:rPr>
        <w:t>We expanded the search to guidelines for sedation for GI endoscopy performed by non-anesthesiologists in adult patients during the last 10 years. The search revealed 9 publications which are listed in Table 2.</w:t>
      </w:r>
    </w:p>
    <w:p w:rsidR="007C48FB" w:rsidRPr="00ED18D5" w:rsidRDefault="007C48FB" w:rsidP="00972062">
      <w:pPr>
        <w:widowControl w:val="0"/>
        <w:adjustRightInd w:val="0"/>
        <w:snapToGrid w:val="0"/>
        <w:spacing w:line="360" w:lineRule="auto"/>
        <w:ind w:firstLineChars="100" w:firstLine="240"/>
        <w:jc w:val="both"/>
        <w:rPr>
          <w:rStyle w:val="hpsalt-edited"/>
          <w:rFonts w:ascii="Book Antiqua" w:hAnsi="Book Antiqua"/>
        </w:rPr>
      </w:pPr>
      <w:r w:rsidRPr="00ED18D5">
        <w:rPr>
          <w:rStyle w:val="hpsalt-edited"/>
          <w:rFonts w:ascii="Book Antiqua" w:hAnsi="Book Antiqua"/>
        </w:rPr>
        <w:t>The search for guidelines for pediatric procedural sedation published in English during the last 10 years revealed 10 publications. Two are general guidelines for sedation in children</w:t>
      </w:r>
      <w:r w:rsidR="00FF7122" w:rsidRPr="00ED18D5">
        <w:rPr>
          <w:rFonts w:ascii="Book Antiqua" w:hAnsi="Book Antiqua"/>
          <w:vertAlign w:val="superscript"/>
        </w:rPr>
        <w:t>[24,25]</w:t>
      </w:r>
      <w:r w:rsidRPr="00ED18D5">
        <w:rPr>
          <w:rStyle w:val="hpsalt-edited"/>
          <w:rFonts w:ascii="Book Antiqua" w:hAnsi="Book Antiqua"/>
        </w:rPr>
        <w:t>. Another one, followed by an update published 7 years later, addresses specifically ketamine sedation for emergency departments</w:t>
      </w:r>
      <w:r w:rsidR="00FF7122" w:rsidRPr="00ED18D5">
        <w:rPr>
          <w:rFonts w:ascii="Book Antiqua" w:hAnsi="Book Antiqua"/>
          <w:vertAlign w:val="superscript"/>
        </w:rPr>
        <w:t>[26,27]</w:t>
      </w:r>
      <w:r w:rsidR="00FF7122" w:rsidRPr="00ED18D5">
        <w:rPr>
          <w:rStyle w:val="hpsalt-edited"/>
          <w:rFonts w:ascii="Book Antiqua" w:hAnsi="Book Antiqua"/>
        </w:rPr>
        <w:t xml:space="preserve">. </w:t>
      </w:r>
      <w:r w:rsidRPr="00ED18D5">
        <w:rPr>
          <w:rStyle w:val="hpsalt-edited"/>
          <w:rFonts w:ascii="Book Antiqua" w:hAnsi="Book Antiqua"/>
        </w:rPr>
        <w:t>Others are specifically developed for sedation for dental procedures in children. They are listed in Table 3.</w:t>
      </w:r>
    </w:p>
    <w:p w:rsidR="004122E0" w:rsidRPr="00806F19" w:rsidRDefault="004122E0" w:rsidP="00972062">
      <w:pPr>
        <w:widowControl w:val="0"/>
        <w:adjustRightInd w:val="0"/>
        <w:snapToGrid w:val="0"/>
        <w:spacing w:line="360" w:lineRule="auto"/>
        <w:jc w:val="both"/>
        <w:rPr>
          <w:rFonts w:ascii="Book Antiqua" w:eastAsiaTheme="minorEastAsia" w:hAnsi="Book Antiqua"/>
          <w:lang w:eastAsia="zh-CN"/>
        </w:rPr>
      </w:pPr>
    </w:p>
    <w:p w:rsidR="007C48FB" w:rsidRPr="00806F19" w:rsidRDefault="007C48FB" w:rsidP="00972062">
      <w:pPr>
        <w:pStyle w:val="Heading1"/>
        <w:keepNext w:val="0"/>
        <w:widowControl w:val="0"/>
        <w:adjustRightInd w:val="0"/>
        <w:snapToGrid w:val="0"/>
        <w:spacing w:before="0" w:after="0" w:line="360" w:lineRule="auto"/>
        <w:jc w:val="both"/>
        <w:rPr>
          <w:rFonts w:ascii="Book Antiqua" w:eastAsiaTheme="minorEastAsia" w:hAnsi="Book Antiqua"/>
          <w:i/>
          <w:sz w:val="24"/>
          <w:szCs w:val="24"/>
          <w:lang w:eastAsia="zh-CN"/>
        </w:rPr>
      </w:pPr>
      <w:r w:rsidRPr="00806F19">
        <w:rPr>
          <w:rFonts w:ascii="Book Antiqua" w:hAnsi="Book Antiqua"/>
          <w:i/>
          <w:sz w:val="24"/>
          <w:szCs w:val="24"/>
        </w:rPr>
        <w:lastRenderedPageBreak/>
        <w:t>Pre-requisites for safe and effective sedation by non-anesthesiologists</w:t>
      </w:r>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GI endoscopy must be discussed with the child if emotionally and intellectually competent enough and parent(s)/guardian(s). The pre-sedation assessment is listed in Table 4. Patients should be classified by physical status assessment as developed by the American Society for Anesthesiology (ASA) (Table 5). If the child’s ASA classification conforms to class I or II, sedation can be performed safely. If the child fits in ASA class III classification, the benefits of sedation must be carefully weighed against the risks and in the vast majority of cases anesthesiology will be preferable. Patients in ASA class IV and V must be anestheti</w:t>
      </w:r>
      <w:r w:rsidR="002E6E87" w:rsidRPr="00ED18D5">
        <w:rPr>
          <w:rFonts w:ascii="Book Antiqua" w:hAnsi="Book Antiqua"/>
        </w:rPr>
        <w:t>z</w:t>
      </w:r>
      <w:r w:rsidRPr="00ED18D5">
        <w:rPr>
          <w:rFonts w:ascii="Book Antiqua" w:hAnsi="Book Antiqua"/>
        </w:rPr>
        <w:t>ed by anesthesiologists</w:t>
      </w:r>
      <w:r w:rsidR="00FF7122" w:rsidRPr="00ED18D5">
        <w:rPr>
          <w:rFonts w:ascii="Book Antiqua" w:hAnsi="Book Antiqua"/>
          <w:vertAlign w:val="superscript"/>
        </w:rPr>
        <w:t>[27,34]</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The depth of sedation is influenced by the procedure. If analgesia is needed together with sedation, as in the case of endoscopic-therapeutic procedures, the patient has to be anestheti</w:t>
      </w:r>
      <w:r w:rsidR="002E6E87" w:rsidRPr="00ED18D5">
        <w:rPr>
          <w:rFonts w:ascii="Book Antiqua" w:hAnsi="Book Antiqua"/>
        </w:rPr>
        <w:t>z</w:t>
      </w:r>
      <w:r w:rsidRPr="00ED18D5">
        <w:rPr>
          <w:rFonts w:ascii="Book Antiqua" w:hAnsi="Book Antiqua"/>
        </w:rPr>
        <w:t xml:space="preserve">ed. The same is valid for emergency GI endoscopies such as </w:t>
      </w:r>
      <w:r w:rsidRPr="00ED18D5">
        <w:rPr>
          <w:rStyle w:val="hps"/>
          <w:rFonts w:ascii="Book Antiqua" w:hAnsi="Book Antiqua"/>
        </w:rPr>
        <w:t xml:space="preserve">removal of a foreign body </w:t>
      </w:r>
      <w:r w:rsidRPr="00ED18D5">
        <w:rPr>
          <w:rFonts w:ascii="Book Antiqua" w:hAnsi="Book Antiqua"/>
        </w:rPr>
        <w:t xml:space="preserve">from the upper GI tract and GI bleeding. Sedation necessitates that a team member assigned for observing the vital signs of the patient, since monitoring of pulse oximetry, heart rate and </w:t>
      </w:r>
      <w:r w:rsidRPr="00ED18D5">
        <w:rPr>
          <w:rStyle w:val="hpsalt-edited"/>
          <w:rFonts w:ascii="Book Antiqua" w:hAnsi="Book Antiqua"/>
        </w:rPr>
        <w:t>preferably</w:t>
      </w:r>
      <w:r w:rsidRPr="00ED18D5">
        <w:rPr>
          <w:rFonts w:ascii="Book Antiqua" w:hAnsi="Book Antiqua"/>
        </w:rPr>
        <w:t xml:space="preserve"> also capnography are insufficient</w:t>
      </w:r>
      <w:r w:rsidR="00806F19">
        <w:rPr>
          <w:rFonts w:ascii="Book Antiqua" w:hAnsi="Book Antiqua"/>
        </w:rPr>
        <w:t xml:space="preserve"> </w:t>
      </w:r>
      <w:r w:rsidR="00FF7122" w:rsidRPr="00ED18D5">
        <w:rPr>
          <w:rFonts w:ascii="Book Antiqua" w:hAnsi="Book Antiqua"/>
          <w:vertAlign w:val="superscript"/>
        </w:rPr>
        <w:t>[</w:t>
      </w:r>
      <w:r w:rsidR="00806F19">
        <w:rPr>
          <w:rFonts w:ascii="Book Antiqua" w:eastAsiaTheme="minorEastAsia" w:hAnsi="Book Antiqua" w:hint="eastAsia"/>
          <w:vertAlign w:val="superscript"/>
          <w:lang w:eastAsia="zh-CN"/>
        </w:rPr>
        <w:t>4,</w:t>
      </w:r>
      <w:r w:rsidR="00806F19">
        <w:rPr>
          <w:rFonts w:ascii="Book Antiqua" w:hAnsi="Book Antiqua"/>
          <w:vertAlign w:val="superscript"/>
        </w:rPr>
        <w:t>12</w:t>
      </w:r>
      <w:r w:rsidR="00FF7122" w:rsidRPr="00ED18D5">
        <w:rPr>
          <w:rFonts w:ascii="Book Antiqua" w:hAnsi="Book Antiqua"/>
          <w:vertAlign w:val="superscript"/>
        </w:rPr>
        <w:t>]</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Style w:val="hps"/>
          <w:rFonts w:ascii="Book Antiqua" w:hAnsi="Book Antiqua"/>
        </w:rPr>
      </w:pPr>
      <w:r w:rsidRPr="00ED18D5">
        <w:rPr>
          <w:rFonts w:ascii="Book Antiqua" w:hAnsi="Book Antiqua"/>
        </w:rPr>
        <w:t xml:space="preserve">Equipment for resuscitation must be present in the endoscopy room. The team has to be trained in pediatric advanced live support </w:t>
      </w:r>
      <w:r w:rsidRPr="00ED18D5">
        <w:rPr>
          <w:rStyle w:val="hps"/>
          <w:rFonts w:ascii="Book Antiqua" w:hAnsi="Book Antiqua"/>
        </w:rPr>
        <w:t>techniques</w:t>
      </w:r>
      <w:r w:rsidRPr="00ED18D5">
        <w:rPr>
          <w:rFonts w:ascii="Book Antiqua" w:hAnsi="Book Antiqua"/>
        </w:rPr>
        <w:t xml:space="preserve"> and has to be familiar with </w:t>
      </w:r>
      <w:r w:rsidRPr="00ED18D5">
        <w:rPr>
          <w:rStyle w:val="hps"/>
          <w:rFonts w:ascii="Book Antiqua" w:hAnsi="Book Antiqua"/>
        </w:rPr>
        <w:t>measures needed in any scenario of complications</w:t>
      </w:r>
      <w:r w:rsidR="00806F19">
        <w:rPr>
          <w:rStyle w:val="hps"/>
          <w:rFonts w:ascii="Book Antiqua" w:hAnsi="Book Antiqua"/>
        </w:rPr>
        <w:t xml:space="preserve"> </w:t>
      </w:r>
      <w:r w:rsidR="00FF7122" w:rsidRPr="00ED18D5">
        <w:rPr>
          <w:rFonts w:ascii="Book Antiqua" w:hAnsi="Book Antiqua"/>
          <w:vertAlign w:val="superscript"/>
        </w:rPr>
        <w:t>[1]</w:t>
      </w:r>
      <w:r w:rsidRPr="00ED18D5">
        <w:rPr>
          <w:rStyle w:val="hps"/>
          <w:rFonts w:ascii="Book Antiqua" w:hAnsi="Book Antiqua"/>
        </w:rPr>
        <w:t>.</w:t>
      </w:r>
    </w:p>
    <w:p w:rsidR="007C48FB" w:rsidRPr="00ED18D5" w:rsidRDefault="007C48FB" w:rsidP="00972062">
      <w:pPr>
        <w:widowControl w:val="0"/>
        <w:adjustRightInd w:val="0"/>
        <w:snapToGrid w:val="0"/>
        <w:spacing w:line="360" w:lineRule="auto"/>
        <w:jc w:val="both"/>
        <w:rPr>
          <w:rFonts w:ascii="Book Antiqua" w:hAnsi="Book Antiqua"/>
        </w:rPr>
      </w:pPr>
    </w:p>
    <w:p w:rsidR="007C48FB" w:rsidRPr="00806F19" w:rsidRDefault="007C48FB" w:rsidP="00972062">
      <w:pPr>
        <w:pStyle w:val="Heading1"/>
        <w:keepNext w:val="0"/>
        <w:widowControl w:val="0"/>
        <w:adjustRightInd w:val="0"/>
        <w:snapToGrid w:val="0"/>
        <w:spacing w:before="0" w:after="0" w:line="360" w:lineRule="auto"/>
        <w:jc w:val="both"/>
        <w:rPr>
          <w:rFonts w:ascii="Book Antiqua" w:hAnsi="Book Antiqua"/>
          <w:i/>
          <w:sz w:val="24"/>
          <w:szCs w:val="24"/>
        </w:rPr>
      </w:pPr>
      <w:bookmarkStart w:id="13" w:name="_Toc346461370"/>
      <w:bookmarkStart w:id="14" w:name="_Toc371281042"/>
      <w:bookmarkStart w:id="15" w:name="_Toc375499878"/>
      <w:r w:rsidRPr="00806F19">
        <w:rPr>
          <w:rFonts w:ascii="Book Antiqua" w:hAnsi="Book Antiqua"/>
          <w:i/>
          <w:sz w:val="24"/>
          <w:szCs w:val="24"/>
        </w:rPr>
        <w:t>Sedatives and their combinations</w:t>
      </w:r>
      <w:bookmarkEnd w:id="13"/>
      <w:bookmarkEnd w:id="14"/>
      <w:bookmarkEnd w:id="15"/>
    </w:p>
    <w:p w:rsidR="002E6E87" w:rsidRPr="00ED18D5" w:rsidRDefault="002E6E87"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Legislation and regulation regarding limitations of administration of different medications, such as inhalation anesthetics, differ from country to country. Therefore, limitations caused by local legislation should be carefully checked. In most countries, the administration of inhalation anesthetics is only authorized by anesthesiologists. </w:t>
      </w:r>
    </w:p>
    <w:p w:rsidR="00FF7122" w:rsidRPr="00ED18D5" w:rsidRDefault="00FF7122" w:rsidP="00972062">
      <w:pPr>
        <w:widowControl w:val="0"/>
        <w:adjustRightInd w:val="0"/>
        <w:snapToGrid w:val="0"/>
        <w:spacing w:line="360" w:lineRule="auto"/>
        <w:jc w:val="both"/>
        <w:rPr>
          <w:rFonts w:ascii="Book Antiqua" w:hAnsi="Book Antiqua"/>
        </w:rPr>
      </w:pPr>
    </w:p>
    <w:p w:rsidR="007C48FB" w:rsidRPr="00806F19" w:rsidRDefault="007C48FB" w:rsidP="00972062">
      <w:pPr>
        <w:pStyle w:val="Heading2"/>
        <w:keepNext w:val="0"/>
        <w:widowControl w:val="0"/>
        <w:adjustRightInd w:val="0"/>
        <w:snapToGrid w:val="0"/>
        <w:spacing w:before="0" w:after="0" w:line="360" w:lineRule="auto"/>
        <w:jc w:val="both"/>
        <w:rPr>
          <w:rFonts w:ascii="Book Antiqua" w:hAnsi="Book Antiqua"/>
          <w:i/>
        </w:rPr>
      </w:pPr>
      <w:bookmarkStart w:id="16" w:name="_Toc371281043"/>
      <w:bookmarkStart w:id="17" w:name="_Toc375499879"/>
      <w:r w:rsidRPr="00806F19">
        <w:rPr>
          <w:rFonts w:ascii="Book Antiqua" w:hAnsi="Book Antiqua"/>
          <w:i/>
        </w:rPr>
        <w:t>Premedication</w:t>
      </w:r>
      <w:bookmarkEnd w:id="16"/>
      <w:bookmarkEnd w:id="17"/>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Premedication with midazolam (oral or intra-nasal) lessens the</w:t>
      </w:r>
      <w:r w:rsidR="00806F19">
        <w:rPr>
          <w:rFonts w:ascii="Book Antiqua" w:hAnsi="Book Antiqua"/>
        </w:rPr>
        <w:t xml:space="preserve"> stress for an </w:t>
      </w:r>
      <w:r w:rsidR="00806F19">
        <w:rPr>
          <w:rFonts w:ascii="Book Antiqua" w:hAnsi="Book Antiqua"/>
        </w:rPr>
        <w:lastRenderedPageBreak/>
        <w:t>intravenous (</w:t>
      </w:r>
      <w:r w:rsidR="00806F19" w:rsidRPr="00806F19">
        <w:rPr>
          <w:rFonts w:ascii="Book Antiqua" w:hAnsi="Book Antiqua"/>
          <w:i/>
        </w:rPr>
        <w:t>iv</w:t>
      </w:r>
      <w:r w:rsidRPr="00ED18D5">
        <w:rPr>
          <w:rFonts w:ascii="Book Antiqua" w:hAnsi="Book Antiqua"/>
        </w:rPr>
        <w:t xml:space="preserve">) catheter placement and other preparations for GI endoscopy before sedation or anesthesia. This procedure is effective and safe although intranasal administration may cause local discomfort. In order to decrease the stress and pain caused by a venepuncture, an eutectic mixture of the topical anesthetics lidocaine and prilocaine provides local anesthesia when applied with an occlusive dressing 30-60 min before </w:t>
      </w:r>
      <w:r w:rsidR="00806F19">
        <w:rPr>
          <w:rFonts w:ascii="Book Antiqua" w:hAnsi="Book Antiqua"/>
        </w:rPr>
        <w:t>venipuncture</w:t>
      </w:r>
      <w:r w:rsidR="00FF7122" w:rsidRPr="00ED18D5">
        <w:rPr>
          <w:rFonts w:ascii="Book Antiqua" w:hAnsi="Book Antiqua"/>
          <w:vertAlign w:val="superscript"/>
        </w:rPr>
        <w:t>[35]</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 xml:space="preserve">An </w:t>
      </w:r>
      <w:r w:rsidR="00806F19" w:rsidRPr="00806F19">
        <w:rPr>
          <w:rFonts w:ascii="Book Antiqua" w:hAnsi="Book Antiqua"/>
          <w:i/>
        </w:rPr>
        <w:t>iv</w:t>
      </w:r>
      <w:r w:rsidRPr="00ED18D5">
        <w:rPr>
          <w:rFonts w:ascii="Book Antiqua" w:hAnsi="Book Antiqua"/>
        </w:rPr>
        <w:t xml:space="preserve"> catheter provides the most effective way of delivering agents needed for sedation and analgesia. Inhalation, intramuscular or other sedation regimens are less well documented. An </w:t>
      </w:r>
      <w:r w:rsidR="00806F19" w:rsidRPr="00806F19">
        <w:rPr>
          <w:rFonts w:ascii="Book Antiqua" w:hAnsi="Book Antiqua"/>
          <w:i/>
        </w:rPr>
        <w:t>iv</w:t>
      </w:r>
      <w:r w:rsidRPr="00ED18D5">
        <w:rPr>
          <w:rFonts w:ascii="Book Antiqua" w:hAnsi="Book Antiqua"/>
        </w:rPr>
        <w:t xml:space="preserve"> catheter is also important for emergency access in the case of adverse events occurring during sedation or the endoscopic procedure</w:t>
      </w:r>
      <w:r w:rsidR="00FF7122" w:rsidRPr="00ED18D5">
        <w:rPr>
          <w:rFonts w:ascii="Book Antiqua" w:hAnsi="Book Antiqua"/>
          <w:vertAlign w:val="superscript"/>
        </w:rPr>
        <w:t>[24,36,37]</w:t>
      </w:r>
      <w:r w:rsidRPr="00ED18D5">
        <w:rPr>
          <w:rFonts w:ascii="Book Antiqua" w:hAnsi="Book Antiqua"/>
        </w:rPr>
        <w:t xml:space="preserve">.  </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Mechanisms of action and the main undesirable effects of sedatives and adjuvant medicines are listed in Table 6. Usual dosage regimens and the main contraindications are listed in Table 7.</w:t>
      </w:r>
    </w:p>
    <w:p w:rsidR="007C48FB" w:rsidRPr="00ED18D5" w:rsidRDefault="007C48FB" w:rsidP="00972062">
      <w:pPr>
        <w:widowControl w:val="0"/>
        <w:adjustRightInd w:val="0"/>
        <w:snapToGrid w:val="0"/>
        <w:spacing w:line="360" w:lineRule="auto"/>
        <w:jc w:val="both"/>
        <w:rPr>
          <w:rFonts w:ascii="Book Antiqua" w:hAnsi="Book Antiqua"/>
        </w:rPr>
      </w:pPr>
    </w:p>
    <w:p w:rsidR="007C48FB" w:rsidRPr="00806F19" w:rsidRDefault="007C48FB" w:rsidP="00972062">
      <w:pPr>
        <w:pStyle w:val="Heading2"/>
        <w:keepNext w:val="0"/>
        <w:widowControl w:val="0"/>
        <w:adjustRightInd w:val="0"/>
        <w:snapToGrid w:val="0"/>
        <w:spacing w:before="0" w:after="0" w:line="360" w:lineRule="auto"/>
        <w:jc w:val="both"/>
        <w:rPr>
          <w:rFonts w:ascii="Book Antiqua" w:eastAsiaTheme="minorEastAsia" w:hAnsi="Book Antiqua"/>
          <w:i/>
          <w:lang w:eastAsia="zh-CN"/>
        </w:rPr>
      </w:pPr>
      <w:bookmarkStart w:id="18" w:name="_Toc346461371"/>
      <w:bookmarkStart w:id="19" w:name="_Toc371281044"/>
      <w:bookmarkStart w:id="20" w:name="_Toc375499880"/>
      <w:r w:rsidRPr="00806F19">
        <w:rPr>
          <w:rFonts w:ascii="Book Antiqua" w:hAnsi="Book Antiqua"/>
          <w:i/>
        </w:rPr>
        <w:t>Propofol</w:t>
      </w:r>
      <w:bookmarkEnd w:id="18"/>
      <w:bookmarkEnd w:id="19"/>
      <w:bookmarkEnd w:id="20"/>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Propofol is a rapid onset and short acting anesthetic without analgesic properties and with a narrow therapeutic range. Its sedative properties result from agonistic action on gamma-aminobutyric acid (GABA) receptors. Propofol is contraindicated in infants younger than 1 mo </w:t>
      </w:r>
      <w:r w:rsidR="002E6E87" w:rsidRPr="00ED18D5">
        <w:rPr>
          <w:rFonts w:ascii="Book Antiqua" w:hAnsi="Book Antiqua"/>
        </w:rPr>
        <w:t xml:space="preserve">bacasue of missing data on safety </w:t>
      </w:r>
      <w:r w:rsidRPr="00ED18D5">
        <w:rPr>
          <w:rFonts w:ascii="Book Antiqua" w:hAnsi="Book Antiqua"/>
        </w:rPr>
        <w:t>according to a Cochrane review</w:t>
      </w:r>
      <w:r w:rsidR="00FF7122" w:rsidRPr="00ED18D5">
        <w:rPr>
          <w:rFonts w:ascii="Book Antiqua" w:hAnsi="Book Antiqua"/>
          <w:vertAlign w:val="superscript"/>
        </w:rPr>
        <w:t>[50]</w:t>
      </w:r>
      <w:r w:rsidR="00806F19">
        <w:rPr>
          <w:rFonts w:ascii="Book Antiqua" w:hAnsi="Book Antiqua"/>
        </w:rPr>
        <w:t>.</w:t>
      </w:r>
      <w:r w:rsidRPr="00ED18D5">
        <w:rPr>
          <w:rFonts w:ascii="Book Antiqua" w:hAnsi="Book Antiqua"/>
        </w:rPr>
        <w:t xml:space="preserve"> The main undesirable effects include pain on injection, respiratory depression, bradycardia and hypotension</w:t>
      </w:r>
      <w:r w:rsidR="00FF7122" w:rsidRPr="00ED18D5">
        <w:rPr>
          <w:rFonts w:ascii="Book Antiqua" w:hAnsi="Book Antiqua"/>
          <w:vertAlign w:val="superscript"/>
        </w:rPr>
        <w:t>[</w:t>
      </w:r>
      <w:r w:rsidR="00531E9E" w:rsidRPr="00ED18D5">
        <w:rPr>
          <w:rFonts w:ascii="Book Antiqua" w:hAnsi="Book Antiqua"/>
          <w:vertAlign w:val="superscript"/>
        </w:rPr>
        <w:t>38,46</w:t>
      </w:r>
      <w:r w:rsidR="00FF7122" w:rsidRPr="00ED18D5">
        <w:rPr>
          <w:rFonts w:ascii="Book Antiqua" w:hAnsi="Book Antiqua"/>
          <w:vertAlign w:val="superscript"/>
        </w:rPr>
        <w:t>]</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Van Beek and Leroy</w:t>
      </w:r>
      <w:r w:rsidR="00806F19" w:rsidRPr="00ED18D5">
        <w:rPr>
          <w:rFonts w:ascii="Book Antiqua" w:hAnsi="Book Antiqua"/>
          <w:vertAlign w:val="superscript"/>
        </w:rPr>
        <w:t>[2]</w:t>
      </w:r>
      <w:r w:rsidRPr="00ED18D5">
        <w:rPr>
          <w:rFonts w:ascii="Book Antiqua" w:hAnsi="Book Antiqua"/>
        </w:rPr>
        <w:t xml:space="preserve"> reported failure to conduct a procedure due to incomplete sedation in </w:t>
      </w:r>
      <w:r w:rsidR="002E6E87" w:rsidRPr="00ED18D5">
        <w:rPr>
          <w:rFonts w:ascii="Book Antiqua" w:hAnsi="Book Antiqua"/>
        </w:rPr>
        <w:t xml:space="preserve">only </w:t>
      </w:r>
      <w:r w:rsidRPr="00ED18D5">
        <w:rPr>
          <w:rFonts w:ascii="Book Antiqua" w:hAnsi="Book Antiqua"/>
        </w:rPr>
        <w:t>0</w:t>
      </w:r>
      <w:r w:rsidR="002E6E87" w:rsidRPr="00ED18D5">
        <w:rPr>
          <w:rFonts w:ascii="Book Antiqua" w:hAnsi="Book Antiqua"/>
        </w:rPr>
        <w:t>.0</w:t>
      </w:r>
      <w:r w:rsidRPr="00ED18D5">
        <w:rPr>
          <w:rFonts w:ascii="Book Antiqua" w:hAnsi="Book Antiqua"/>
        </w:rPr>
        <w:t xml:space="preserve">–0.4% of cases, despite </w:t>
      </w:r>
      <w:r w:rsidR="002E6E87" w:rsidRPr="00ED18D5">
        <w:rPr>
          <w:rFonts w:ascii="Book Antiqua" w:hAnsi="Book Antiqua"/>
        </w:rPr>
        <w:t xml:space="preserve">the fact that the sedation was </w:t>
      </w:r>
      <w:r w:rsidRPr="00ED18D5">
        <w:rPr>
          <w:rFonts w:ascii="Book Antiqua" w:hAnsi="Book Antiqua"/>
        </w:rPr>
        <w:t>performed in 88.1% by non-a</w:t>
      </w:r>
      <w:r w:rsidR="002E6E87" w:rsidRPr="00ED18D5">
        <w:rPr>
          <w:rFonts w:ascii="Book Antiqua" w:hAnsi="Book Antiqua"/>
        </w:rPr>
        <w:t>n</w:t>
      </w:r>
      <w:r w:rsidRPr="00ED18D5">
        <w:rPr>
          <w:rFonts w:ascii="Book Antiqua" w:hAnsi="Book Antiqua"/>
        </w:rPr>
        <w:t>esthesiologists</w:t>
      </w:r>
      <w:r w:rsidR="00531E9E" w:rsidRPr="00ED18D5">
        <w:rPr>
          <w:rFonts w:ascii="Book Antiqua" w:hAnsi="Book Antiqua"/>
          <w:vertAlign w:val="superscript"/>
        </w:rPr>
        <w:t>[2]</w:t>
      </w:r>
      <w:r w:rsidRPr="00ED18D5">
        <w:rPr>
          <w:rFonts w:ascii="Book Antiqua" w:hAnsi="Book Antiqua"/>
        </w:rPr>
        <w:t xml:space="preserve">. The recovery time </w:t>
      </w:r>
      <w:r w:rsidR="002E6E87" w:rsidRPr="00ED18D5">
        <w:rPr>
          <w:rFonts w:ascii="Book Antiqua" w:hAnsi="Book Antiqua"/>
        </w:rPr>
        <w:t>after propofol adminstraton was</w:t>
      </w:r>
      <w:r w:rsidRPr="00ED18D5">
        <w:rPr>
          <w:rFonts w:ascii="Book Antiqua" w:hAnsi="Book Antiqua"/>
        </w:rPr>
        <w:t xml:space="preserve"> shorter than </w:t>
      </w:r>
      <w:r w:rsidR="00806F19">
        <w:rPr>
          <w:rFonts w:ascii="Book Antiqua" w:hAnsi="Book Antiqua"/>
        </w:rPr>
        <w:t>after</w:t>
      </w:r>
      <w:r w:rsidRPr="00ED18D5">
        <w:rPr>
          <w:rFonts w:ascii="Book Antiqua" w:hAnsi="Book Antiqua"/>
        </w:rPr>
        <w:t xml:space="preserve"> midazolam/meperidine</w:t>
      </w:r>
      <w:r w:rsidR="00531E9E" w:rsidRPr="00ED18D5">
        <w:rPr>
          <w:rFonts w:ascii="Book Antiqua" w:hAnsi="Book Antiqua"/>
          <w:vertAlign w:val="superscript"/>
        </w:rPr>
        <w:t>[2]</w:t>
      </w:r>
      <w:r w:rsidRPr="00ED18D5">
        <w:rPr>
          <w:rFonts w:ascii="Book Antiqua" w:hAnsi="Book Antiqua"/>
        </w:rPr>
        <w:t>. Major respiratory complications occurred in 11</w:t>
      </w:r>
      <w:r w:rsidR="002E6E87" w:rsidRPr="00ED18D5">
        <w:rPr>
          <w:rFonts w:ascii="Book Antiqua" w:hAnsi="Book Antiqua"/>
        </w:rPr>
        <w:t>/</w:t>
      </w:r>
      <w:r w:rsidRPr="00ED18D5">
        <w:rPr>
          <w:rFonts w:ascii="Book Antiqua" w:hAnsi="Book Antiqua"/>
        </w:rPr>
        <w:t>3883 propofol sedation</w:t>
      </w:r>
      <w:r w:rsidR="002E6E87" w:rsidRPr="00ED18D5">
        <w:rPr>
          <w:rFonts w:ascii="Book Antiqua" w:hAnsi="Book Antiqua"/>
        </w:rPr>
        <w:t>s</w:t>
      </w:r>
      <w:r w:rsidRPr="00ED18D5">
        <w:rPr>
          <w:rFonts w:ascii="Book Antiqua" w:hAnsi="Book Antiqua"/>
        </w:rPr>
        <w:t xml:space="preserve"> (0.3%)</w:t>
      </w:r>
      <w:r w:rsidR="002E6E87" w:rsidRPr="00ED18D5">
        <w:rPr>
          <w:rFonts w:ascii="Book Antiqua" w:hAnsi="Book Antiqua"/>
        </w:rPr>
        <w:t>, but n</w:t>
      </w:r>
      <w:r w:rsidRPr="00ED18D5">
        <w:rPr>
          <w:rFonts w:ascii="Book Antiqua" w:hAnsi="Book Antiqua"/>
        </w:rPr>
        <w:t xml:space="preserve">o </w:t>
      </w:r>
      <w:r w:rsidR="002E6E87" w:rsidRPr="00ED18D5">
        <w:rPr>
          <w:rFonts w:ascii="Book Antiqua" w:hAnsi="Book Antiqua"/>
        </w:rPr>
        <w:t>I i</w:t>
      </w:r>
      <w:r w:rsidR="00806F19">
        <w:rPr>
          <w:rFonts w:ascii="Book Antiqua" w:hAnsi="Book Antiqua"/>
        </w:rPr>
        <w:t>ntubation and no</w:t>
      </w:r>
      <w:r w:rsidRPr="00ED18D5">
        <w:rPr>
          <w:rFonts w:ascii="Book Antiqua" w:hAnsi="Book Antiqua"/>
        </w:rPr>
        <w:t xml:space="preserve"> sequelae were reported. The incidence of undesirable effects (</w:t>
      </w:r>
      <w:r w:rsidRPr="00806F19">
        <w:rPr>
          <w:rFonts w:ascii="Book Antiqua" w:hAnsi="Book Antiqua"/>
          <w:i/>
        </w:rPr>
        <w:t>e.g</w:t>
      </w:r>
      <w:r w:rsidRPr="00ED18D5">
        <w:rPr>
          <w:rFonts w:ascii="Book Antiqua" w:hAnsi="Book Antiqua"/>
        </w:rPr>
        <w:t>.</w:t>
      </w:r>
      <w:r w:rsidR="00806F19">
        <w:rPr>
          <w:rFonts w:ascii="Book Antiqua" w:eastAsiaTheme="minorEastAsia" w:hAnsi="Book Antiqua" w:hint="eastAsia"/>
          <w:lang w:eastAsia="zh-CN"/>
        </w:rPr>
        <w:t>,</w:t>
      </w:r>
      <w:r w:rsidRPr="00ED18D5">
        <w:rPr>
          <w:rFonts w:ascii="Book Antiqua" w:hAnsi="Book Antiqua"/>
        </w:rPr>
        <w:t xml:space="preserve"> temporary desaturation due to hypoventilation</w:t>
      </w:r>
      <w:r w:rsidR="002E6E87" w:rsidRPr="00ED18D5">
        <w:rPr>
          <w:rFonts w:ascii="Book Antiqua" w:hAnsi="Book Antiqua"/>
        </w:rPr>
        <w:t>, laryngospasm</w:t>
      </w:r>
      <w:r w:rsidRPr="00ED18D5">
        <w:rPr>
          <w:rFonts w:ascii="Book Antiqua" w:hAnsi="Book Antiqua"/>
        </w:rPr>
        <w:t xml:space="preserve">) was comparable to other protocols and was more frequent in younger children, </w:t>
      </w:r>
      <w:r w:rsidRPr="00ED18D5">
        <w:rPr>
          <w:rFonts w:ascii="Book Antiqua" w:hAnsi="Book Antiqua"/>
        </w:rPr>
        <w:lastRenderedPageBreak/>
        <w:t>especially infants</w:t>
      </w:r>
      <w:r w:rsidR="00531E9E" w:rsidRPr="00ED18D5">
        <w:rPr>
          <w:rFonts w:ascii="Book Antiqua" w:hAnsi="Book Antiqua"/>
          <w:vertAlign w:val="superscript"/>
        </w:rPr>
        <w:t>[2]</w:t>
      </w:r>
      <w:r w:rsidRPr="00ED18D5">
        <w:rPr>
          <w:rFonts w:ascii="Book Antiqua" w:hAnsi="Book Antiqua"/>
        </w:rPr>
        <w:t xml:space="preserve">. </w:t>
      </w:r>
    </w:p>
    <w:p w:rsidR="002E6E87" w:rsidRPr="00ED18D5" w:rsidRDefault="002E6E87"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A randomized study in 90 adults undergoing colonoscopy showed that the satisfaction of patients was greater and there were less undesirable effects when they were sedated by an endoscopist than by an anesthesiologist</w:t>
      </w:r>
      <w:r w:rsidR="00531E9E" w:rsidRPr="00ED18D5">
        <w:rPr>
          <w:rFonts w:ascii="Book Antiqua" w:hAnsi="Book Antiqua"/>
          <w:vertAlign w:val="superscript"/>
        </w:rPr>
        <w:t>[51]</w:t>
      </w:r>
      <w:r w:rsidRPr="00ED18D5">
        <w:rPr>
          <w:rFonts w:ascii="Book Antiqua" w:hAnsi="Book Antiqua"/>
        </w:rPr>
        <w:t>. A S</w:t>
      </w:r>
      <w:r w:rsidR="00806F19">
        <w:rPr>
          <w:rFonts w:ascii="Book Antiqua" w:hAnsi="Book Antiqua"/>
        </w:rPr>
        <w:t>candinavian study tested a 6-w</w:t>
      </w:r>
      <w:r w:rsidRPr="00ED18D5">
        <w:rPr>
          <w:rFonts w:ascii="Book Antiqua" w:hAnsi="Book Antiqua"/>
        </w:rPr>
        <w:t>k educational program for registered nurses with excellent safety results</w:t>
      </w:r>
      <w:r w:rsidR="00531E9E" w:rsidRPr="00ED18D5">
        <w:rPr>
          <w:rFonts w:ascii="Book Antiqua" w:hAnsi="Book Antiqua"/>
          <w:vertAlign w:val="superscript"/>
        </w:rPr>
        <w:t>[52]</w:t>
      </w:r>
      <w:r w:rsidRPr="00ED18D5">
        <w:rPr>
          <w:rFonts w:ascii="Book Antiqua" w:hAnsi="Book Antiqua"/>
        </w:rPr>
        <w:t xml:space="preserve">. </w:t>
      </w:r>
    </w:p>
    <w:p w:rsidR="007C48FB" w:rsidRPr="00806F19" w:rsidRDefault="002E6E87" w:rsidP="00972062">
      <w:pPr>
        <w:widowControl w:val="0"/>
        <w:adjustRightInd w:val="0"/>
        <w:snapToGrid w:val="0"/>
        <w:spacing w:line="360" w:lineRule="auto"/>
        <w:ind w:firstLineChars="100" w:firstLine="240"/>
        <w:jc w:val="both"/>
        <w:rPr>
          <w:rFonts w:ascii="Book Antiqua" w:eastAsiaTheme="minorEastAsia" w:hAnsi="Book Antiqua"/>
          <w:lang w:eastAsia="zh-CN"/>
        </w:rPr>
      </w:pPr>
      <w:r w:rsidRPr="00ED18D5">
        <w:rPr>
          <w:rFonts w:ascii="Book Antiqua" w:hAnsi="Book Antiqua"/>
        </w:rPr>
        <w:t>The largest multicenter prospective study of propofol sedation for different pediatric procedures outside an operating theatre was published by the international (U</w:t>
      </w:r>
      <w:r w:rsidR="00806F19">
        <w:rPr>
          <w:rFonts w:ascii="Book Antiqua" w:eastAsiaTheme="minorEastAsia" w:hAnsi="Book Antiqua" w:hint="eastAsia"/>
          <w:lang w:eastAsia="zh-CN"/>
        </w:rPr>
        <w:t xml:space="preserve">nited </w:t>
      </w:r>
      <w:r w:rsidRPr="00ED18D5">
        <w:rPr>
          <w:rFonts w:ascii="Book Antiqua" w:hAnsi="Book Antiqua"/>
        </w:rPr>
        <w:t>S</w:t>
      </w:r>
      <w:r w:rsidR="00806F19">
        <w:rPr>
          <w:rFonts w:ascii="Book Antiqua" w:eastAsiaTheme="minorEastAsia" w:hAnsi="Book Antiqua" w:hint="eastAsia"/>
          <w:lang w:eastAsia="zh-CN"/>
        </w:rPr>
        <w:t>tates</w:t>
      </w:r>
      <w:r w:rsidRPr="00ED18D5">
        <w:rPr>
          <w:rFonts w:ascii="Book Antiqua" w:hAnsi="Book Antiqua"/>
        </w:rPr>
        <w:t xml:space="preserve"> and Canada) Pediatric Sedation Research Consortiu</w:t>
      </w:r>
      <w:r w:rsidR="00806F19">
        <w:rPr>
          <w:rFonts w:ascii="Book Antiqua" w:hAnsi="Book Antiqua"/>
        </w:rPr>
        <w:t>m. They analysed the data of 49</w:t>
      </w:r>
      <w:r w:rsidRPr="00ED18D5">
        <w:rPr>
          <w:rFonts w:ascii="Book Antiqua" w:hAnsi="Book Antiqua"/>
        </w:rPr>
        <w:t>836 propofol sedation episodes and showed that propofol-based sedation is amongst the safest sedation practice for children</w:t>
      </w:r>
      <w:r w:rsidR="005B1C27" w:rsidRPr="00ED18D5">
        <w:rPr>
          <w:rFonts w:ascii="Book Antiqua" w:hAnsi="Book Antiqua"/>
          <w:vertAlign w:val="superscript"/>
        </w:rPr>
        <w:t>[53]</w:t>
      </w:r>
      <w:r w:rsidRPr="00ED18D5">
        <w:rPr>
          <w:rFonts w:ascii="Book Antiqua" w:hAnsi="Book Antiqua"/>
        </w:rPr>
        <w:t xml:space="preserve">. </w:t>
      </w:r>
      <w:r w:rsidR="007C48FB" w:rsidRPr="00ED18D5">
        <w:rPr>
          <w:rFonts w:ascii="Book Antiqua" w:hAnsi="Book Antiqua"/>
        </w:rPr>
        <w:t xml:space="preserve">Cardio-respiratory resuscitation was necessary in two cases. Pulmonary </w:t>
      </w:r>
      <w:r w:rsidR="007C48FB" w:rsidRPr="00ED18D5">
        <w:rPr>
          <w:rStyle w:val="hps"/>
          <w:rFonts w:ascii="Book Antiqua" w:hAnsi="Book Antiqua"/>
        </w:rPr>
        <w:t xml:space="preserve">aspiration of gastric fluid </w:t>
      </w:r>
      <w:r w:rsidR="007C48FB" w:rsidRPr="00ED18D5">
        <w:rPr>
          <w:rFonts w:ascii="Book Antiqua" w:hAnsi="Book Antiqua"/>
        </w:rPr>
        <w:t>secondary to vomiting during sedation occurred in four patients. Less serious respiratory adverse even</w:t>
      </w:r>
      <w:r w:rsidR="00806F19">
        <w:rPr>
          <w:rFonts w:ascii="Book Antiqua" w:hAnsi="Book Antiqua"/>
        </w:rPr>
        <w:t>ts were: desaturation in 154/10</w:t>
      </w:r>
      <w:r w:rsidR="007C48FB" w:rsidRPr="00ED18D5">
        <w:rPr>
          <w:rFonts w:ascii="Book Antiqua" w:hAnsi="Book Antiqua"/>
        </w:rPr>
        <w:t xml:space="preserve">000 procedures; central apnea or upper airway obstruction </w:t>
      </w:r>
      <w:r w:rsidR="00806F19">
        <w:rPr>
          <w:rFonts w:ascii="Book Antiqua" w:hAnsi="Book Antiqua"/>
        </w:rPr>
        <w:t>in 124/10000; stridor in 10/10000; laryngospasm in 20/10</w:t>
      </w:r>
      <w:r w:rsidR="007C48FB" w:rsidRPr="00ED18D5">
        <w:rPr>
          <w:rFonts w:ascii="Book Antiqua" w:hAnsi="Book Antiqua"/>
        </w:rPr>
        <w:t>000</w:t>
      </w:r>
      <w:r w:rsidR="00806F19">
        <w:rPr>
          <w:rFonts w:ascii="Book Antiqua" w:hAnsi="Book Antiqua"/>
        </w:rPr>
        <w:t>; excessive salivation in 73/10000; and vomiting in 10/10</w:t>
      </w:r>
      <w:r w:rsidR="007C48FB" w:rsidRPr="00ED18D5">
        <w:rPr>
          <w:rFonts w:ascii="Book Antiqua" w:hAnsi="Book Antiqua"/>
        </w:rPr>
        <w:t>000 cases. The authors of this report estimate propofol sedation safe in children. Interestingly there were no differences in adverse effects between anesthesiologists and non-anesthesiologist. However, it should be pointed out that this report did not focus on upper GI endoscopy specifically, in which a shared airway is an important consideration, especially as attempting esophageal intubation may have the potential for induction of laryngospasm.</w:t>
      </w:r>
      <w:r w:rsidRPr="00ED18D5">
        <w:rPr>
          <w:rFonts w:ascii="Book Antiqua" w:hAnsi="Book Antiqua"/>
        </w:rPr>
        <w:t xml:space="preserve"> However, it is stressed by the ESPGHAN Endoscopy Working Group that the advice of the Pediatric Sedation Research Consortium, including institutions with highly motivated and well organized sedation/anesthesia teams, is only to be considered when anesthetic teams are not available, and that priority should go to actions to obtain these anesthetic teams.</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Chiaretti</w:t>
      </w:r>
      <w:r w:rsidRPr="00806F19">
        <w:rPr>
          <w:rFonts w:ascii="Book Antiqua" w:hAnsi="Book Antiqua"/>
          <w:i/>
        </w:rPr>
        <w:t xml:space="preserve"> et al</w:t>
      </w:r>
      <w:r w:rsidR="00806F19" w:rsidRPr="00ED18D5">
        <w:rPr>
          <w:rFonts w:ascii="Book Antiqua" w:hAnsi="Book Antiqua"/>
          <w:vertAlign w:val="superscript"/>
        </w:rPr>
        <w:t>[11]</w:t>
      </w:r>
      <w:r w:rsidRPr="00ED18D5">
        <w:rPr>
          <w:rFonts w:ascii="Book Antiqua" w:hAnsi="Book Antiqua"/>
        </w:rPr>
        <w:t xml:space="preserve"> published a retrospective study on pediatric procedural sedation with propofol over a 12-year period in three Italian hospitals</w:t>
      </w:r>
      <w:r w:rsidR="005B1C27" w:rsidRPr="00ED18D5">
        <w:rPr>
          <w:rFonts w:ascii="Book Antiqua" w:hAnsi="Book Antiqua"/>
          <w:vertAlign w:val="superscript"/>
        </w:rPr>
        <w:t>[11]</w:t>
      </w:r>
      <w:r w:rsidRPr="00ED18D5">
        <w:rPr>
          <w:rFonts w:ascii="Book Antiqua" w:hAnsi="Book Antiqua"/>
        </w:rPr>
        <w:t xml:space="preserve">. They </w:t>
      </w:r>
      <w:r w:rsidRPr="00ED18D5">
        <w:rPr>
          <w:rFonts w:ascii="Book Antiqua" w:hAnsi="Book Antiqua"/>
        </w:rPr>
        <w:lastRenderedPageBreak/>
        <w:t>analy</w:t>
      </w:r>
      <w:r w:rsidR="002E6E87" w:rsidRPr="00ED18D5">
        <w:rPr>
          <w:rFonts w:ascii="Book Antiqua" w:hAnsi="Book Antiqua"/>
        </w:rPr>
        <w:t>z</w:t>
      </w:r>
      <w:r w:rsidR="00806F19">
        <w:rPr>
          <w:rFonts w:ascii="Book Antiqua" w:hAnsi="Book Antiqua"/>
        </w:rPr>
        <w:t>ed 36</w:t>
      </w:r>
      <w:r w:rsidRPr="00ED18D5">
        <w:rPr>
          <w:rFonts w:ascii="Book Antiqua" w:hAnsi="Book Antiqua"/>
        </w:rPr>
        <w:t>516 procedural sedations for different painful procedures. Deep sedation was achieved in all patients. None of the children experienced severe side effects or needed a prolonged hospitali</w:t>
      </w:r>
      <w:r w:rsidR="002E6E87" w:rsidRPr="00ED18D5">
        <w:rPr>
          <w:rFonts w:ascii="Book Antiqua" w:hAnsi="Book Antiqua"/>
        </w:rPr>
        <w:t>z</w:t>
      </w:r>
      <w:r w:rsidRPr="00ED18D5">
        <w:rPr>
          <w:rFonts w:ascii="Book Antiqua" w:hAnsi="Book Antiqua"/>
        </w:rPr>
        <w:t xml:space="preserve">ation. In </w:t>
      </w:r>
      <w:r w:rsidR="005B1C27" w:rsidRPr="00ED18D5">
        <w:rPr>
          <w:rFonts w:ascii="Book Antiqua" w:hAnsi="Book Antiqua"/>
        </w:rPr>
        <w:t>six</w:t>
      </w:r>
      <w:r w:rsidRPr="00ED18D5">
        <w:rPr>
          <w:rFonts w:ascii="Book Antiqua" w:hAnsi="Book Antiqua"/>
        </w:rPr>
        <w:t xml:space="preserve"> patients (0.02%) emergency team had to intervene (prolonged laryngospasm in </w:t>
      </w:r>
      <w:r w:rsidR="005B1C27" w:rsidRPr="00ED18D5">
        <w:rPr>
          <w:rFonts w:ascii="Book Antiqua" w:hAnsi="Book Antiqua"/>
        </w:rPr>
        <w:t>three</w:t>
      </w:r>
      <w:r w:rsidRPr="00ED18D5">
        <w:rPr>
          <w:rFonts w:ascii="Book Antiqua" w:hAnsi="Book Antiqua"/>
        </w:rPr>
        <w:t xml:space="preserve"> patients, bleeding in </w:t>
      </w:r>
      <w:r w:rsidR="005B1C27" w:rsidRPr="00ED18D5">
        <w:rPr>
          <w:rFonts w:ascii="Book Antiqua" w:hAnsi="Book Antiqua"/>
        </w:rPr>
        <w:t>one</w:t>
      </w:r>
      <w:r w:rsidRPr="00ED18D5">
        <w:rPr>
          <w:rFonts w:ascii="Book Antiqua" w:hAnsi="Book Antiqua"/>
        </w:rPr>
        <w:t xml:space="preserve">, intestinal perforation in </w:t>
      </w:r>
      <w:r w:rsidR="005B1C27" w:rsidRPr="00ED18D5">
        <w:rPr>
          <w:rFonts w:ascii="Book Antiqua" w:hAnsi="Book Antiqua"/>
        </w:rPr>
        <w:t>one</w:t>
      </w:r>
      <w:r w:rsidRPr="00ED18D5">
        <w:rPr>
          <w:rFonts w:ascii="Book Antiqua" w:hAnsi="Book Antiqua"/>
        </w:rPr>
        <w:t xml:space="preserve">, and </w:t>
      </w:r>
      <w:r w:rsidR="005B1C27" w:rsidRPr="00ED18D5">
        <w:rPr>
          <w:rFonts w:ascii="Book Antiqua" w:hAnsi="Book Antiqua"/>
        </w:rPr>
        <w:t>one</w:t>
      </w:r>
      <w:r w:rsidRPr="00ED18D5">
        <w:rPr>
          <w:rFonts w:ascii="Book Antiqua" w:hAnsi="Book Antiqua"/>
        </w:rPr>
        <w:t xml:space="preserve"> during lumbar puncture). But milder adverse events were more often: hypotension in 19 patients (0.05%), ventilation by face mask and additional oxygen in 128 patients (0.4%), laryngospasm in 78 patients (0.2%), bronchospasm in 15 patients (0.04%). Minor complications were more often in children who underwent gastroscopy.</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The usual loading dose of propofol is 2 mg/kg in infants and young children (younger than 3 years) and 1 mg/kg in older children and teenagers. Subsequent boluses of 1 mg/kg for younger, or 0.5 mg/kg for older children, may be added to ensure the appropriate level of sedation. For longer procedures propofol may be administered in a continuous infusion</w:t>
      </w:r>
      <w:r w:rsidR="005B1C27" w:rsidRPr="00ED18D5">
        <w:rPr>
          <w:rFonts w:ascii="Book Antiqua" w:hAnsi="Book Antiqua"/>
          <w:vertAlign w:val="superscript"/>
        </w:rPr>
        <w:t>[38]</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For painful procedures an analgesic must be added as propofol has no analgesic properties</w:t>
      </w:r>
      <w:r w:rsidR="005B1C27" w:rsidRPr="00ED18D5">
        <w:rPr>
          <w:rFonts w:ascii="Book Antiqua" w:hAnsi="Book Antiqua"/>
          <w:vertAlign w:val="superscript"/>
        </w:rPr>
        <w:t>[38]</w:t>
      </w:r>
      <w:r w:rsidRPr="00ED18D5">
        <w:rPr>
          <w:rFonts w:ascii="Book Antiqua" w:hAnsi="Book Antiqua"/>
        </w:rPr>
        <w:t xml:space="preserve">. Bedirli </w:t>
      </w:r>
      <w:r w:rsidRPr="00CA39F4">
        <w:rPr>
          <w:rFonts w:ascii="Book Antiqua" w:hAnsi="Book Antiqua"/>
          <w:i/>
        </w:rPr>
        <w:t>et al</w:t>
      </w:r>
      <w:r w:rsidR="00CA39F4" w:rsidRPr="00ED18D5">
        <w:rPr>
          <w:rFonts w:ascii="Book Antiqua" w:hAnsi="Book Antiqua"/>
          <w:vertAlign w:val="superscript"/>
        </w:rPr>
        <w:t>[7]</w:t>
      </w:r>
      <w:r w:rsidRPr="00ED18D5">
        <w:rPr>
          <w:rFonts w:ascii="Book Antiqua" w:hAnsi="Book Antiqua"/>
        </w:rPr>
        <w:t xml:space="preserve"> showed that the addition of tramadol or fentanyl to propofol provided efficient sedation, with less adverse events in the tramadol group (less desaturation, hypotension, and brad</w:t>
      </w:r>
      <w:r w:rsidR="002E6E87" w:rsidRPr="00ED18D5">
        <w:rPr>
          <w:rFonts w:ascii="Book Antiqua" w:hAnsi="Book Antiqua"/>
        </w:rPr>
        <w:t>y</w:t>
      </w:r>
      <w:r w:rsidRPr="00ED18D5">
        <w:rPr>
          <w:rFonts w:ascii="Book Antiqua" w:hAnsi="Book Antiqua"/>
        </w:rPr>
        <w:t>cardia; but more vomiting in fentanyl group)</w:t>
      </w:r>
      <w:r w:rsidR="005B1C27" w:rsidRPr="00ED18D5">
        <w:rPr>
          <w:rFonts w:ascii="Book Antiqua" w:hAnsi="Book Antiqua"/>
          <w:vertAlign w:val="superscript"/>
        </w:rPr>
        <w:t>[7]</w:t>
      </w:r>
      <w:r w:rsidR="00CA39F4">
        <w:rPr>
          <w:rFonts w:ascii="Book Antiqua" w:hAnsi="Book Antiqua"/>
        </w:rPr>
        <w:t>. According to Gul</w:t>
      </w:r>
      <w:r w:rsidR="00CA39F4" w:rsidRPr="00CA39F4">
        <w:rPr>
          <w:rFonts w:ascii="Book Antiqua" w:hAnsi="Book Antiqua"/>
          <w:i/>
        </w:rPr>
        <w:t xml:space="preserve"> </w:t>
      </w:r>
      <w:r w:rsidR="00CA39F4" w:rsidRPr="00CA39F4">
        <w:rPr>
          <w:rFonts w:ascii="Book Antiqua" w:eastAsiaTheme="minorEastAsia" w:hAnsi="Book Antiqua" w:hint="eastAsia"/>
          <w:i/>
          <w:lang w:eastAsia="zh-CN"/>
        </w:rPr>
        <w:t xml:space="preserve">et </w:t>
      </w:r>
      <w:r w:rsidR="00CA39F4" w:rsidRPr="00CA39F4">
        <w:rPr>
          <w:rFonts w:ascii="Book Antiqua" w:hAnsi="Book Antiqua"/>
          <w:i/>
        </w:rPr>
        <w:t>al</w:t>
      </w:r>
      <w:r w:rsidR="00CA39F4">
        <w:rPr>
          <w:rFonts w:ascii="Book Antiqua" w:eastAsiaTheme="minorEastAsia" w:hAnsi="Book Antiqua" w:hint="eastAsia"/>
          <w:vertAlign w:val="superscript"/>
          <w:lang w:eastAsia="zh-CN"/>
        </w:rPr>
        <w:t>[</w:t>
      </w:r>
      <w:r w:rsidRPr="00ED18D5">
        <w:rPr>
          <w:rFonts w:ascii="Book Antiqua" w:hAnsi="Book Antiqua"/>
          <w:vertAlign w:val="superscript"/>
        </w:rPr>
        <w:t>12</w:t>
      </w:r>
      <w:r w:rsidR="00CA39F4">
        <w:rPr>
          <w:rFonts w:ascii="Book Antiqua" w:eastAsiaTheme="minorEastAsia" w:hAnsi="Book Antiqua" w:hint="eastAsia"/>
          <w:vertAlign w:val="superscript"/>
          <w:lang w:eastAsia="zh-CN"/>
        </w:rPr>
        <w:t>]</w:t>
      </w:r>
      <w:r w:rsidRPr="00ED18D5">
        <w:rPr>
          <w:rFonts w:ascii="Book Antiqua" w:hAnsi="Book Antiqua"/>
        </w:rPr>
        <w:t xml:space="preserve"> there was no di</w:t>
      </w:r>
      <w:r w:rsidR="002E6E87" w:rsidRPr="00ED18D5">
        <w:rPr>
          <w:rFonts w:ascii="Book Antiqua" w:hAnsi="Book Antiqua"/>
        </w:rPr>
        <w:t>f</w:t>
      </w:r>
      <w:r w:rsidRPr="00ED18D5">
        <w:rPr>
          <w:rFonts w:ascii="Book Antiqua" w:hAnsi="Book Antiqua"/>
        </w:rPr>
        <w:t>ference in safety and efficacy between remifentanil and fentanyl co-administration with propofol.</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The pain of propofol injection can be reduced by choosing a larger vein such as the antecubital site, or alternatively the injection of lidocaine</w:t>
      </w:r>
      <w:r w:rsidR="005B1C27" w:rsidRPr="00ED18D5">
        <w:rPr>
          <w:rFonts w:ascii="Book Antiqua" w:hAnsi="Book Antiqua"/>
          <w:vertAlign w:val="superscript"/>
        </w:rPr>
        <w:t>[54]</w:t>
      </w:r>
      <w:r w:rsidRPr="00ED18D5">
        <w:rPr>
          <w:rFonts w:ascii="Book Antiqua" w:hAnsi="Book Antiqua"/>
        </w:rPr>
        <w:t>. A possible flow chart of propofol sedation for pediatric GI endoscopy is presented in Figure 1.</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Generally, one cannot extrapolate data from adult practice to children. However, four different European Societies (of Gastrointestinal Endoscopy, of Gastroenterology, of Endoscopy Nurses and Associates, and of Anesthesiology) jointly issued guidelines for propofol sedation of adults for GI endoscopy by non-anaesthesiologists</w:t>
      </w:r>
      <w:r w:rsidR="005B1C27" w:rsidRPr="00ED18D5">
        <w:rPr>
          <w:rFonts w:ascii="Book Antiqua" w:hAnsi="Book Antiqua"/>
          <w:vertAlign w:val="superscript"/>
        </w:rPr>
        <w:t>[16]</w:t>
      </w:r>
      <w:r w:rsidRPr="00ED18D5">
        <w:rPr>
          <w:rFonts w:ascii="Book Antiqua" w:hAnsi="Book Antiqua"/>
        </w:rPr>
        <w:t xml:space="preserve">. It is interesting that although the Board of Directors </w:t>
      </w:r>
      <w:r w:rsidRPr="00ED18D5">
        <w:rPr>
          <w:rFonts w:ascii="Book Antiqua" w:hAnsi="Book Antiqua"/>
        </w:rPr>
        <w:lastRenderedPageBreak/>
        <w:t>of the European Society of Anesthesiology (ESA) decided unanimously to endorse these guidelines, a majority of the national societies of the ESA did not support them. Consequently ESA retracted the endorsement</w:t>
      </w:r>
      <w:r w:rsidR="005B1C27" w:rsidRPr="00ED18D5">
        <w:rPr>
          <w:rFonts w:ascii="Book Antiqua" w:hAnsi="Book Antiqua"/>
          <w:vertAlign w:val="superscript"/>
        </w:rPr>
        <w:t>[55]</w:t>
      </w:r>
      <w:r w:rsidRPr="00ED18D5">
        <w:rPr>
          <w:rFonts w:ascii="Book Antiqua" w:hAnsi="Book Antiqua"/>
        </w:rPr>
        <w:t>. The Danish training program for nurses includes training on how to administer propofol for GI endoscopic procedures in adults</w:t>
      </w:r>
      <w:r w:rsidR="005B1C27" w:rsidRPr="00ED18D5">
        <w:rPr>
          <w:rFonts w:ascii="Book Antiqua" w:hAnsi="Book Antiqua"/>
          <w:vertAlign w:val="superscript"/>
        </w:rPr>
        <w:t>[52]</w:t>
      </w:r>
      <w:r w:rsidRPr="00ED18D5">
        <w:rPr>
          <w:rFonts w:ascii="Book Antiqua" w:hAnsi="Book Antiqua"/>
        </w:rPr>
        <w:t xml:space="preserve">. </w:t>
      </w:r>
    </w:p>
    <w:p w:rsidR="007C48FB" w:rsidRPr="00CA39F4" w:rsidRDefault="007C48FB" w:rsidP="00972062">
      <w:pPr>
        <w:widowControl w:val="0"/>
        <w:adjustRightInd w:val="0"/>
        <w:snapToGrid w:val="0"/>
        <w:spacing w:line="360" w:lineRule="auto"/>
        <w:jc w:val="both"/>
        <w:rPr>
          <w:rFonts w:ascii="Book Antiqua" w:eastAsiaTheme="minorEastAsia" w:hAnsi="Book Antiqua"/>
          <w:lang w:eastAsia="zh-CN"/>
        </w:rPr>
      </w:pPr>
    </w:p>
    <w:p w:rsidR="007C48FB" w:rsidRPr="00CA39F4" w:rsidRDefault="007C48FB" w:rsidP="00972062">
      <w:pPr>
        <w:pStyle w:val="Heading2"/>
        <w:keepNext w:val="0"/>
        <w:widowControl w:val="0"/>
        <w:adjustRightInd w:val="0"/>
        <w:snapToGrid w:val="0"/>
        <w:spacing w:before="0" w:after="0" w:line="360" w:lineRule="auto"/>
        <w:jc w:val="both"/>
        <w:rPr>
          <w:rFonts w:ascii="Book Antiqua" w:eastAsiaTheme="minorEastAsia" w:hAnsi="Book Antiqua"/>
          <w:i/>
          <w:lang w:eastAsia="zh-CN"/>
        </w:rPr>
      </w:pPr>
      <w:bookmarkStart w:id="21" w:name="_Toc346461372"/>
      <w:bookmarkStart w:id="22" w:name="_Toc371281045"/>
      <w:bookmarkStart w:id="23" w:name="_Toc375499881"/>
      <w:r w:rsidRPr="00CA39F4">
        <w:rPr>
          <w:rFonts w:ascii="Book Antiqua" w:hAnsi="Book Antiqua"/>
          <w:i/>
        </w:rPr>
        <w:t>Ketamine</w:t>
      </w:r>
      <w:bookmarkEnd w:id="21"/>
      <w:bookmarkEnd w:id="22"/>
      <w:bookmarkEnd w:id="23"/>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Ketamine is a dissociative anesthetic and analgesic. It is an N­methyl­D­aspartate (NMDA) channel antagonist and depresses sensory association areas of the cortex, limbic system and thalamus. It has been used for a long time for sedation and analgesia in emergency pediatrics due to its association with a preserve gag reflex and lack of respiration depression and hypotension</w:t>
      </w:r>
      <w:r w:rsidR="005B1C27" w:rsidRPr="00ED18D5">
        <w:rPr>
          <w:rFonts w:ascii="Book Antiqua" w:hAnsi="Book Antiqua"/>
          <w:vertAlign w:val="superscript"/>
        </w:rPr>
        <w:t>[41]</w:t>
      </w:r>
      <w:r w:rsidRPr="00ED18D5">
        <w:rPr>
          <w:rFonts w:ascii="Book Antiqua" w:hAnsi="Book Antiqua"/>
        </w:rPr>
        <w:t>. Despite its good safety profile, the significant association with laryngospasm (especially with gastroscopy), emergence phenomena such as hallucinations, excitation, nightmares, delirium, recurrent illusions or “flashbacks”, vomiting, and hypersalivation limit ketamine’s broader use</w:t>
      </w:r>
      <w:r w:rsidR="005B1C27" w:rsidRPr="00ED18D5">
        <w:rPr>
          <w:rFonts w:ascii="Book Antiqua" w:hAnsi="Book Antiqua"/>
          <w:vertAlign w:val="superscript"/>
        </w:rPr>
        <w:t>[26,38,41]</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 xml:space="preserve">When used as a sedative, ketamine must be administered by slow </w:t>
      </w:r>
      <w:r w:rsidR="00806F19" w:rsidRPr="00806F19">
        <w:rPr>
          <w:rFonts w:ascii="Book Antiqua" w:hAnsi="Book Antiqua"/>
          <w:i/>
        </w:rPr>
        <w:t>iv</w:t>
      </w:r>
      <w:r w:rsidRPr="00ED18D5">
        <w:rPr>
          <w:rFonts w:ascii="Book Antiqua" w:hAnsi="Book Antiqua"/>
        </w:rPr>
        <w:t xml:space="preserve"> injection at a dosage of 1</w:t>
      </w:r>
      <w:r w:rsidR="006A13CE">
        <w:rPr>
          <w:rFonts w:ascii="Book Antiqua" w:eastAsiaTheme="minorEastAsia" w:hAnsi="Book Antiqua" w:hint="eastAsia"/>
          <w:lang w:eastAsia="zh-CN"/>
        </w:rPr>
        <w:t>-</w:t>
      </w:r>
      <w:r w:rsidRPr="00ED18D5">
        <w:rPr>
          <w:rFonts w:ascii="Book Antiqua" w:hAnsi="Book Antiqua"/>
        </w:rPr>
        <w:t>2 mg/kg initially. The sed</w:t>
      </w:r>
      <w:r w:rsidR="006A13CE">
        <w:rPr>
          <w:rFonts w:ascii="Book Antiqua" w:hAnsi="Book Antiqua"/>
        </w:rPr>
        <w:t>ative effect lasts 10–15 min</w:t>
      </w:r>
      <w:r w:rsidRPr="00ED18D5">
        <w:rPr>
          <w:rFonts w:ascii="Book Antiqua" w:hAnsi="Book Antiqua"/>
        </w:rPr>
        <w:t>. Repeated doses of 0.5 mg/kg prolong its action (Figure 2)</w:t>
      </w:r>
      <w:r w:rsidR="005B1C27" w:rsidRPr="00ED18D5">
        <w:rPr>
          <w:rFonts w:ascii="Book Antiqua" w:hAnsi="Book Antiqua"/>
          <w:vertAlign w:val="superscript"/>
        </w:rPr>
        <w:t>[26,38]</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The most frequent undesirable effects are vomiting, hypersalivation, nystagmus, hypertension, tachycardia, skin erythema, and emergence phenomena. Laryngospasm, which is potentially of greatest danger, is uncommon. The use of ketamine is contraindicated in infants younger than 3 mo, patients with psychosis, uncontrollable hypertension or hyperthyroidism, and as it increases intracranial and intraocular pressure. Ketamine should not be used after a head or eye trauma, or surgery, although some data advocate against these precautions</w:t>
      </w:r>
      <w:r w:rsidR="005B1C27" w:rsidRPr="00ED18D5">
        <w:rPr>
          <w:rFonts w:ascii="Book Antiqua" w:hAnsi="Book Antiqua"/>
          <w:vertAlign w:val="superscript"/>
        </w:rPr>
        <w:t>[26,38]</w:t>
      </w:r>
      <w:hyperlink w:anchor="_ENREF_13" w:tooltip="Sahyoun, 2012 #92" w:history="1"/>
      <w:r w:rsidRPr="00ED18D5">
        <w:rPr>
          <w:rFonts w:ascii="Book Antiqua" w:hAnsi="Book Antiqua"/>
        </w:rPr>
        <w:t xml:space="preserve">. </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The concomitant use of midazolam with ketamine decreases the frequency of emergence phenomena, although this remains controversial</w:t>
      </w:r>
      <w:r w:rsidR="005B1C27" w:rsidRPr="00ED18D5">
        <w:rPr>
          <w:rFonts w:ascii="Book Antiqua" w:hAnsi="Book Antiqua"/>
          <w:vertAlign w:val="superscript"/>
        </w:rPr>
        <w:t>[56]</w:t>
      </w:r>
      <w:r w:rsidRPr="00ED18D5">
        <w:rPr>
          <w:rFonts w:ascii="Book Antiqua" w:hAnsi="Book Antiqua"/>
        </w:rPr>
        <w:t>. Two randomi</w:t>
      </w:r>
      <w:r w:rsidR="002E6E87" w:rsidRPr="00ED18D5">
        <w:rPr>
          <w:rFonts w:ascii="Book Antiqua" w:hAnsi="Book Antiqua"/>
        </w:rPr>
        <w:t>z</w:t>
      </w:r>
      <w:r w:rsidRPr="00ED18D5">
        <w:rPr>
          <w:rFonts w:ascii="Book Antiqua" w:hAnsi="Book Antiqua"/>
        </w:rPr>
        <w:t xml:space="preserve">ed double-blind studies performed in pediatric emergency </w:t>
      </w:r>
      <w:r w:rsidRPr="00ED18D5">
        <w:rPr>
          <w:rFonts w:ascii="Book Antiqua" w:hAnsi="Book Antiqua"/>
        </w:rPr>
        <w:lastRenderedPageBreak/>
        <w:t>departments did not find sufficient evidence to support the addition of midazolam for this purpose</w:t>
      </w:r>
      <w:r w:rsidR="005B1C27" w:rsidRPr="00ED18D5">
        <w:rPr>
          <w:rFonts w:ascii="Book Antiqua" w:hAnsi="Book Antiqua"/>
          <w:vertAlign w:val="superscript"/>
        </w:rPr>
        <w:t>[57,58]</w:t>
      </w:r>
      <w:r w:rsidRPr="00ED18D5">
        <w:rPr>
          <w:rFonts w:ascii="Book Antiqua" w:hAnsi="Book Antiqua"/>
        </w:rPr>
        <w:t>. However, a randomi</w:t>
      </w:r>
      <w:r w:rsidR="002E6E87" w:rsidRPr="00ED18D5">
        <w:rPr>
          <w:rFonts w:ascii="Book Antiqua" w:hAnsi="Book Antiqua"/>
        </w:rPr>
        <w:t>z</w:t>
      </w:r>
      <w:r w:rsidRPr="00ED18D5">
        <w:rPr>
          <w:rFonts w:ascii="Book Antiqua" w:hAnsi="Book Antiqua"/>
        </w:rPr>
        <w:t>ed study using midazolam in co-administration with ketamine for pediatric sedation for GI endoscopy suggests that midazolam does prevent emergence phenomena</w:t>
      </w:r>
      <w:r w:rsidR="005B1C27" w:rsidRPr="00ED18D5">
        <w:rPr>
          <w:rFonts w:ascii="Book Antiqua" w:hAnsi="Book Antiqua"/>
          <w:vertAlign w:val="superscript"/>
        </w:rPr>
        <w:t>[8]</w:t>
      </w:r>
      <w:r w:rsidRPr="00ED18D5">
        <w:rPr>
          <w:rFonts w:ascii="Book Antiqua" w:hAnsi="Book Antiqua"/>
        </w:rPr>
        <w:t>. Other co-administered medicines might lessen some undesirable effects of ketamine but their use is not supported by sufficient evidence. Anticholinergicsmay prevent hypersalivation</w:t>
      </w:r>
      <w:r w:rsidR="006A13CE">
        <w:rPr>
          <w:rFonts w:ascii="Book Antiqua" w:eastAsiaTheme="minorEastAsia" w:hAnsi="Book Antiqua" w:hint="eastAsia"/>
          <w:vertAlign w:val="superscript"/>
          <w:lang w:eastAsia="zh-CN"/>
        </w:rPr>
        <w:t>[</w:t>
      </w:r>
      <w:r w:rsidRPr="00ED18D5">
        <w:rPr>
          <w:rFonts w:ascii="Book Antiqua" w:hAnsi="Book Antiqua"/>
          <w:vertAlign w:val="superscript"/>
        </w:rPr>
        <w:t>5</w:t>
      </w:r>
      <w:r w:rsidR="002E6E87" w:rsidRPr="00ED18D5">
        <w:rPr>
          <w:rFonts w:ascii="Book Antiqua" w:hAnsi="Book Antiqua"/>
          <w:vertAlign w:val="superscript"/>
        </w:rPr>
        <w:t>9</w:t>
      </w:r>
      <w:r w:rsidR="006A13CE">
        <w:rPr>
          <w:rFonts w:ascii="Book Antiqua" w:eastAsiaTheme="minorEastAsia" w:hAnsi="Book Antiqua" w:hint="eastAsia"/>
          <w:vertAlign w:val="superscript"/>
          <w:lang w:eastAsia="zh-CN"/>
        </w:rPr>
        <w:t>]</w:t>
      </w:r>
      <w:r w:rsidRPr="00ED18D5">
        <w:rPr>
          <w:rFonts w:ascii="Book Antiqua" w:hAnsi="Book Antiqua"/>
        </w:rPr>
        <w:t>, but this has also been contradicted</w:t>
      </w:r>
      <w:r w:rsidR="005B1C27" w:rsidRPr="00ED18D5">
        <w:rPr>
          <w:rFonts w:ascii="Book Antiqua" w:hAnsi="Book Antiqua"/>
          <w:vertAlign w:val="superscript"/>
        </w:rPr>
        <w:t>[60]</w:t>
      </w:r>
      <w:r w:rsidRPr="00ED18D5">
        <w:rPr>
          <w:rFonts w:ascii="Book Antiqua" w:hAnsi="Book Antiqua"/>
        </w:rPr>
        <w:t>. The anti-emetic ondansetron prevents vomiting in some patients</w:t>
      </w:r>
      <w:r w:rsidR="005B1C27" w:rsidRPr="00ED18D5">
        <w:rPr>
          <w:rFonts w:ascii="Book Antiqua" w:hAnsi="Book Antiqua"/>
          <w:vertAlign w:val="superscript"/>
        </w:rPr>
        <w:t>[61]</w:t>
      </w:r>
      <w:r w:rsidRPr="00ED18D5">
        <w:rPr>
          <w:rFonts w:ascii="Book Antiqua" w:hAnsi="Book Antiqua"/>
        </w:rPr>
        <w:t>.</w:t>
      </w:r>
    </w:p>
    <w:p w:rsidR="007C48FB" w:rsidRPr="00ED18D5" w:rsidRDefault="007C48FB" w:rsidP="00972062">
      <w:pPr>
        <w:widowControl w:val="0"/>
        <w:adjustRightInd w:val="0"/>
        <w:snapToGrid w:val="0"/>
        <w:spacing w:line="360" w:lineRule="auto"/>
        <w:jc w:val="both"/>
        <w:rPr>
          <w:rFonts w:ascii="Book Antiqua" w:hAnsi="Book Antiqua"/>
        </w:rPr>
      </w:pPr>
    </w:p>
    <w:p w:rsidR="007C48FB" w:rsidRPr="006A13CE" w:rsidRDefault="007C48FB" w:rsidP="00972062">
      <w:pPr>
        <w:pStyle w:val="Heading2"/>
        <w:keepNext w:val="0"/>
        <w:widowControl w:val="0"/>
        <w:adjustRightInd w:val="0"/>
        <w:snapToGrid w:val="0"/>
        <w:spacing w:before="0" w:after="0" w:line="360" w:lineRule="auto"/>
        <w:jc w:val="both"/>
        <w:rPr>
          <w:rFonts w:ascii="Book Antiqua" w:eastAsiaTheme="minorEastAsia" w:hAnsi="Book Antiqua"/>
          <w:i/>
          <w:lang w:eastAsia="zh-CN"/>
        </w:rPr>
      </w:pPr>
      <w:bookmarkStart w:id="24" w:name="_Toc346461373"/>
      <w:bookmarkStart w:id="25" w:name="_Toc371281046"/>
      <w:bookmarkStart w:id="26" w:name="_Toc375499882"/>
      <w:r w:rsidRPr="006A13CE">
        <w:rPr>
          <w:rFonts w:ascii="Book Antiqua" w:hAnsi="Book Antiqua"/>
          <w:i/>
        </w:rPr>
        <w:t>Benzodiazepines and opioids</w:t>
      </w:r>
      <w:bookmarkEnd w:id="24"/>
      <w:bookmarkEnd w:id="25"/>
      <w:bookmarkEnd w:id="26"/>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Midazolam is a short-acting benzodiazepine which is widely used for sedation but is generally considered to be insufficient as a monotherapy. It has anxiolytic, amnesic, sedative,</w:t>
      </w:r>
      <w:r w:rsidR="002E6E87" w:rsidRPr="00ED18D5">
        <w:rPr>
          <w:rFonts w:ascii="Book Antiqua" w:hAnsi="Book Antiqua"/>
        </w:rPr>
        <w:t xml:space="preserve"> </w:t>
      </w:r>
      <w:r w:rsidRPr="00ED18D5">
        <w:rPr>
          <w:rFonts w:ascii="Book Antiqua" w:hAnsi="Book Antiqua"/>
        </w:rPr>
        <w:t>hypnotic, muscle relaxant, and anticonvulsant properties which result from gamma-aminobutyric acid (GABA) receptor activation</w:t>
      </w:r>
      <w:r w:rsidR="005B1C27" w:rsidRPr="00ED18D5">
        <w:rPr>
          <w:rFonts w:ascii="Book Antiqua" w:hAnsi="Book Antiqua"/>
          <w:vertAlign w:val="superscript"/>
        </w:rPr>
        <w:t>[38,39]</w:t>
      </w:r>
      <w:r w:rsidRPr="00ED18D5">
        <w:rPr>
          <w:rFonts w:ascii="Book Antiqua" w:hAnsi="Book Antiqua"/>
        </w:rPr>
        <w:t>. The major undesirable effects are respiratory depression and hypotension, which are avoidable with appropriate dosing and are reversed by the antagonist flumazenil</w:t>
      </w:r>
      <w:r w:rsidR="005B1C27" w:rsidRPr="00ED18D5">
        <w:rPr>
          <w:rFonts w:ascii="Book Antiqua" w:hAnsi="Book Antiqua"/>
          <w:vertAlign w:val="superscript"/>
        </w:rPr>
        <w:t>[38]</w:t>
      </w:r>
      <w:r w:rsidRPr="00ED18D5">
        <w:rPr>
          <w:rFonts w:ascii="Book Antiqua" w:hAnsi="Book Antiqua"/>
        </w:rPr>
        <w:t>. Other undesirable effects such as paradoxical agitation are reported in up to 15% of children</w:t>
      </w:r>
      <w:r w:rsidR="005B1C27" w:rsidRPr="00ED18D5">
        <w:rPr>
          <w:rFonts w:ascii="Book Antiqua" w:hAnsi="Book Antiqua"/>
          <w:vertAlign w:val="superscript"/>
        </w:rPr>
        <w:t>[38]</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 xml:space="preserve">Midazolam may be administered orally as an anxiolytic before the placement of an </w:t>
      </w:r>
      <w:r w:rsidR="00806F19" w:rsidRPr="00806F19">
        <w:rPr>
          <w:rFonts w:ascii="Book Antiqua" w:hAnsi="Book Antiqua"/>
          <w:i/>
        </w:rPr>
        <w:t>iv</w:t>
      </w:r>
      <w:r w:rsidRPr="00ED18D5">
        <w:rPr>
          <w:rFonts w:ascii="Book Antiqua" w:hAnsi="Book Antiqua"/>
        </w:rPr>
        <w:t xml:space="preserve"> cannula but its effect is less predictive orally than when administered </w:t>
      </w:r>
      <w:r w:rsidR="00806F19" w:rsidRPr="00806F19">
        <w:rPr>
          <w:rFonts w:ascii="Book Antiqua" w:hAnsi="Book Antiqua"/>
          <w:i/>
        </w:rPr>
        <w:t>iv</w:t>
      </w:r>
      <w:r w:rsidRPr="00ED18D5">
        <w:rPr>
          <w:rFonts w:ascii="Book Antiqua" w:hAnsi="Book Antiqua"/>
        </w:rPr>
        <w:t xml:space="preserve"> The usual starting dose is 0.1 mg/kg </w:t>
      </w:r>
      <w:r w:rsidR="00806F19" w:rsidRPr="00806F19">
        <w:rPr>
          <w:rFonts w:ascii="Book Antiqua" w:hAnsi="Book Antiqua"/>
          <w:i/>
        </w:rPr>
        <w:t>iv</w:t>
      </w:r>
      <w:r w:rsidR="00806F19" w:rsidRPr="00ED18D5">
        <w:rPr>
          <w:rFonts w:ascii="Book Antiqua" w:hAnsi="Book Antiqua"/>
        </w:rPr>
        <w:t xml:space="preserve"> </w:t>
      </w:r>
      <w:r w:rsidRPr="00ED18D5">
        <w:rPr>
          <w:rFonts w:ascii="Book Antiqua" w:hAnsi="Book Antiqua"/>
        </w:rPr>
        <w:t>as a pre-medication but may be titrated to the desired effect by incremental doses of 0.05 mg/kg</w:t>
      </w:r>
      <w:r w:rsidR="005B1C27" w:rsidRPr="00ED18D5">
        <w:rPr>
          <w:rFonts w:ascii="Book Antiqua" w:hAnsi="Book Antiqua"/>
          <w:vertAlign w:val="superscript"/>
        </w:rPr>
        <w:t>[39]</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Opioids are potent analgesics which express their activity via different opioid receptors. The most suitable for sedation is fentanyl due to its rapid onset and short action. As it has no sedation properties it must be combined with benzodiazepines but the combination increases the risk of respiratory depression</w:t>
      </w:r>
      <w:r w:rsidR="006A13CE" w:rsidRPr="00ED18D5">
        <w:rPr>
          <w:rFonts w:ascii="Book Antiqua" w:hAnsi="Book Antiqua"/>
          <w:vertAlign w:val="superscript"/>
        </w:rPr>
        <w:t>[38]</w:t>
      </w:r>
      <w:r w:rsidRPr="00ED18D5">
        <w:rPr>
          <w:rFonts w:ascii="Book Antiqua" w:hAnsi="Book Antiqua"/>
        </w:rPr>
        <w:t>. Other undesirable effects are itching, hypotension and vomiting but those are less pronounced than in histamine-releasing opioids such as morphine and meperidine</w:t>
      </w:r>
      <w:r w:rsidR="005B1C27" w:rsidRPr="00ED18D5">
        <w:rPr>
          <w:rFonts w:ascii="Book Antiqua" w:hAnsi="Book Antiqua"/>
          <w:vertAlign w:val="superscript"/>
        </w:rPr>
        <w:t>[38]</w:t>
      </w:r>
      <w:r w:rsidRPr="00ED18D5">
        <w:rPr>
          <w:rFonts w:ascii="Book Antiqua" w:hAnsi="Book Antiqua"/>
        </w:rPr>
        <w:t xml:space="preserve">. Naloxone is an opioid receptor antagonist and is </w:t>
      </w:r>
      <w:r w:rsidRPr="00ED18D5">
        <w:rPr>
          <w:rStyle w:val="hps"/>
          <w:rFonts w:ascii="Book Antiqua" w:hAnsi="Book Antiqua"/>
        </w:rPr>
        <w:lastRenderedPageBreak/>
        <w:t>administered</w:t>
      </w:r>
      <w:r w:rsidRPr="00ED18D5">
        <w:rPr>
          <w:rFonts w:ascii="Book Antiqua" w:hAnsi="Book Antiqua"/>
        </w:rPr>
        <w:t xml:space="preserve"> intravenously at 0.1 mg/kg</w:t>
      </w:r>
      <w:r w:rsidR="005B1C27" w:rsidRPr="00ED18D5">
        <w:rPr>
          <w:rFonts w:ascii="Book Antiqua" w:hAnsi="Book Antiqua"/>
          <w:vertAlign w:val="superscript"/>
        </w:rPr>
        <w:t>[38]</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Meperidine was the first synthetic opioid agent. It acts mainly as an antagonist of mu (μ) and kappa (κ) receptors and has an analgesic potency ten times greater than that of morphine</w:t>
      </w:r>
      <w:r w:rsidR="005B1C27" w:rsidRPr="00ED18D5">
        <w:rPr>
          <w:rFonts w:ascii="Book Antiqua" w:hAnsi="Book Antiqua"/>
          <w:vertAlign w:val="superscript"/>
        </w:rPr>
        <w:t>[62]</w:t>
      </w:r>
      <w:r w:rsidRPr="00ED18D5">
        <w:rPr>
          <w:rFonts w:ascii="Book Antiqua" w:hAnsi="Book Antiqua"/>
        </w:rPr>
        <w:t>. Like other opioid drugs, meperidine causes nausea, vomiting, urinary retention and respiratory depression. Its property of acting on nerve fibe</w:t>
      </w:r>
      <w:r w:rsidR="002E6E87" w:rsidRPr="00ED18D5">
        <w:rPr>
          <w:rFonts w:ascii="Book Antiqua" w:hAnsi="Book Antiqua"/>
        </w:rPr>
        <w:t>r</w:t>
      </w:r>
      <w:r w:rsidRPr="00ED18D5">
        <w:rPr>
          <w:rFonts w:ascii="Book Antiqua" w:hAnsi="Book Antiqua"/>
        </w:rPr>
        <w:t xml:space="preserve">s, similar to those of local anesthetics, allows its use as an alternative for anesthetic blockade and differentiates it from other opioids. An </w:t>
      </w:r>
      <w:r w:rsidR="00806F19" w:rsidRPr="00806F19">
        <w:rPr>
          <w:rFonts w:ascii="Book Antiqua" w:hAnsi="Book Antiqua"/>
          <w:i/>
        </w:rPr>
        <w:t>iv</w:t>
      </w:r>
      <w:r w:rsidRPr="00ED18D5">
        <w:rPr>
          <w:rFonts w:ascii="Book Antiqua" w:hAnsi="Book Antiqua"/>
        </w:rPr>
        <w:t xml:space="preserve"> route has been used for treating moderate to severe pain, for regional anaesthesia, for pre-medication and for analgesia during anesthesia. The combination of midazolam and meperidine can be used to achieve sedation and analgesia during colonoscopy</w:t>
      </w:r>
      <w:r w:rsidR="005B1C27" w:rsidRPr="00ED18D5">
        <w:rPr>
          <w:rFonts w:ascii="Book Antiqua" w:hAnsi="Book Antiqua"/>
          <w:vertAlign w:val="superscript"/>
        </w:rPr>
        <w:t>[63]</w:t>
      </w:r>
      <w:r w:rsidRPr="00ED18D5">
        <w:rPr>
          <w:rFonts w:ascii="Book Antiqua" w:hAnsi="Book Antiqua"/>
        </w:rPr>
        <w:t>. There are few studies that have compared the efficacy of midazolam alone to midazolam and mepe</w:t>
      </w:r>
      <w:r w:rsidR="006A13CE">
        <w:rPr>
          <w:rFonts w:ascii="Book Antiqua" w:hAnsi="Book Antiqua"/>
        </w:rPr>
        <w:t xml:space="preserve">ridine. According to Ozel </w:t>
      </w:r>
      <w:r w:rsidR="006A13CE" w:rsidRPr="006A13CE">
        <w:rPr>
          <w:rFonts w:ascii="Book Antiqua" w:hAnsi="Book Antiqua"/>
          <w:i/>
        </w:rPr>
        <w:t>et al</w:t>
      </w:r>
      <w:r w:rsidR="006A13CE" w:rsidRPr="00ED18D5">
        <w:rPr>
          <w:rFonts w:ascii="Book Antiqua" w:hAnsi="Book Antiqua"/>
          <w:vertAlign w:val="superscript"/>
        </w:rPr>
        <w:t>[64]</w:t>
      </w:r>
      <w:r w:rsidRPr="00ED18D5">
        <w:rPr>
          <w:rFonts w:ascii="Book Antiqua" w:hAnsi="Book Antiqua"/>
        </w:rPr>
        <w:t>, there were no significant differences in oxygen saturation/blood pressure but a better patient compliance was observed in the combined sedation group</w:t>
      </w:r>
      <w:r w:rsidR="005B1C27" w:rsidRPr="00ED18D5">
        <w:rPr>
          <w:rFonts w:ascii="Book Antiqua" w:hAnsi="Book Antiqua"/>
          <w:vertAlign w:val="superscript"/>
        </w:rPr>
        <w:t>[64]</w:t>
      </w:r>
      <w:r w:rsidR="006A13CE">
        <w:rPr>
          <w:rFonts w:ascii="Book Antiqua" w:hAnsi="Book Antiqua"/>
        </w:rPr>
        <w:t xml:space="preserve">. Cinar </w:t>
      </w:r>
      <w:r w:rsidR="006A13CE" w:rsidRPr="006A13CE">
        <w:rPr>
          <w:rFonts w:ascii="Book Antiqua" w:hAnsi="Book Antiqua"/>
          <w:i/>
        </w:rPr>
        <w:t>et al</w:t>
      </w:r>
      <w:r w:rsidR="006A13CE" w:rsidRPr="00ED18D5">
        <w:rPr>
          <w:rFonts w:ascii="Book Antiqua" w:hAnsi="Book Antiqua"/>
          <w:vertAlign w:val="superscript"/>
        </w:rPr>
        <w:t>[65]</w:t>
      </w:r>
      <w:r w:rsidRPr="00ED18D5">
        <w:rPr>
          <w:rFonts w:ascii="Book Antiqua" w:hAnsi="Book Antiqua"/>
        </w:rPr>
        <w:t xml:space="preserve"> showed that in respect of the recovery and procedure time there were no significant differences between the midazolam and the midazolam/meperidine group</w:t>
      </w:r>
      <w:r w:rsidR="005B1C27" w:rsidRPr="00ED18D5">
        <w:rPr>
          <w:rFonts w:ascii="Book Antiqua" w:hAnsi="Book Antiqua"/>
          <w:vertAlign w:val="superscript"/>
        </w:rPr>
        <w:t>[65]</w:t>
      </w:r>
      <w:r w:rsidRPr="00ED18D5">
        <w:rPr>
          <w:rFonts w:ascii="Book Antiqua" w:hAnsi="Book Antiqua"/>
        </w:rPr>
        <w:t>. In a randomi</w:t>
      </w:r>
      <w:r w:rsidR="002E6E87" w:rsidRPr="00ED18D5">
        <w:rPr>
          <w:rFonts w:ascii="Book Antiqua" w:hAnsi="Book Antiqua"/>
        </w:rPr>
        <w:t>z</w:t>
      </w:r>
      <w:r w:rsidRPr="00ED18D5">
        <w:rPr>
          <w:rFonts w:ascii="Book Antiqua" w:hAnsi="Book Antiqua"/>
        </w:rPr>
        <w:t>ed trial comparing the efficacy and recovery time of two sedation regimens consisting of midazolam in combination with either meperidine or fentanyl, it was found that the fentanyl combination with midazolam resulted in a significantly faster recovery, without any apparent loss of analgesic effect</w:t>
      </w:r>
      <w:r w:rsidR="005B1C27" w:rsidRPr="00ED18D5">
        <w:rPr>
          <w:rFonts w:ascii="Book Antiqua" w:hAnsi="Book Antiqua"/>
          <w:vertAlign w:val="superscript"/>
        </w:rPr>
        <w:t>[66]</w:t>
      </w:r>
      <w:r w:rsidRPr="00ED18D5">
        <w:rPr>
          <w:rFonts w:ascii="Book Antiqua" w:hAnsi="Book Antiqua"/>
        </w:rPr>
        <w:t>. Again, these are adult studies, and extrapolation to pediatrics is not necessarily appropriate.</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 xml:space="preserve">Meperidine is </w:t>
      </w:r>
      <w:r w:rsidRPr="00ED18D5">
        <w:rPr>
          <w:rStyle w:val="hps"/>
          <w:rFonts w:ascii="Book Antiqua" w:hAnsi="Book Antiqua"/>
        </w:rPr>
        <w:t>administered</w:t>
      </w:r>
      <w:r w:rsidRPr="00ED18D5">
        <w:rPr>
          <w:rFonts w:ascii="Book Antiqua" w:hAnsi="Book Antiqua"/>
        </w:rPr>
        <w:t xml:space="preserve"> intravenously at 1 mg/kg</w:t>
      </w:r>
      <w:r w:rsidR="005B1C27" w:rsidRPr="00ED18D5">
        <w:rPr>
          <w:rFonts w:ascii="Book Antiqua" w:hAnsi="Book Antiqua"/>
          <w:vertAlign w:val="superscript"/>
        </w:rPr>
        <w:t>[64]</w:t>
      </w:r>
      <w:r w:rsidRPr="00ED18D5">
        <w:rPr>
          <w:rFonts w:ascii="Book Antiqua" w:hAnsi="Book Antiqua"/>
        </w:rPr>
        <w:t>. A possible flow chart of benzodiazepine and opioid sedation for pediatric GI endoscopy is presented in Figure 3.</w:t>
      </w:r>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Fentanyl is usually administered at 1–2 μg/kg. The analgesic effect lasts 20-40 minutes</w:t>
      </w:r>
      <w:r w:rsidR="00880589" w:rsidRPr="00ED18D5">
        <w:rPr>
          <w:rFonts w:ascii="Book Antiqua" w:hAnsi="Book Antiqua"/>
          <w:vertAlign w:val="superscript"/>
        </w:rPr>
        <w:t>[38]</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Style w:val="hps"/>
          <w:rFonts w:ascii="Book Antiqua" w:hAnsi="Book Antiqua"/>
        </w:rPr>
      </w:pPr>
      <w:r w:rsidRPr="00ED18D5">
        <w:rPr>
          <w:rFonts w:ascii="Book Antiqua" w:hAnsi="Book Antiqua"/>
        </w:rPr>
        <w:t>Van Beek and Leroy</w:t>
      </w:r>
      <w:r w:rsidR="006A13CE" w:rsidRPr="00ED18D5">
        <w:rPr>
          <w:rFonts w:ascii="Book Antiqua" w:hAnsi="Book Antiqua"/>
          <w:vertAlign w:val="superscript"/>
        </w:rPr>
        <w:t>[2]</w:t>
      </w:r>
      <w:r w:rsidRPr="00ED18D5">
        <w:rPr>
          <w:rFonts w:ascii="Book Antiqua" w:hAnsi="Book Antiqua"/>
        </w:rPr>
        <w:t xml:space="preserve">’s analysis found opioid and benzodiazepine sedation protocols suboptimal. These protocols were inferior in comparison to general anaesthesia. The comparison of midazolam/fentanyl with propofol sedation by </w:t>
      </w:r>
      <w:r w:rsidRPr="00ED18D5">
        <w:rPr>
          <w:rFonts w:ascii="Book Antiqua" w:hAnsi="Book Antiqua"/>
        </w:rPr>
        <w:lastRenderedPageBreak/>
        <w:t xml:space="preserve">Lightdale addressed </w:t>
      </w:r>
      <w:r w:rsidRPr="00ED18D5">
        <w:rPr>
          <w:rStyle w:val="hps"/>
          <w:rFonts w:ascii="Book Antiqua" w:hAnsi="Book Antiqua"/>
        </w:rPr>
        <w:t>mainly procedure duration and discharge times which were similar for both groups, but the endpoint of this study was not to compare safety or efficacy</w:t>
      </w:r>
      <w:r w:rsidR="00880589" w:rsidRPr="00ED18D5">
        <w:rPr>
          <w:rFonts w:ascii="Book Antiqua" w:hAnsi="Book Antiqua"/>
          <w:vertAlign w:val="superscript"/>
        </w:rPr>
        <w:t>[67]</w:t>
      </w:r>
      <w:r w:rsidRPr="00ED18D5">
        <w:rPr>
          <w:rStyle w:val="hps"/>
          <w:rFonts w:ascii="Book Antiqua" w:hAnsi="Book Antiqua"/>
        </w:rPr>
        <w:t>.</w:t>
      </w:r>
    </w:p>
    <w:p w:rsidR="007C48FB" w:rsidRPr="00ED18D5" w:rsidRDefault="007C48FB" w:rsidP="00972062">
      <w:pPr>
        <w:widowControl w:val="0"/>
        <w:adjustRightInd w:val="0"/>
        <w:snapToGrid w:val="0"/>
        <w:spacing w:line="360" w:lineRule="auto"/>
        <w:jc w:val="both"/>
        <w:rPr>
          <w:rStyle w:val="hps"/>
          <w:rFonts w:ascii="Book Antiqua" w:hAnsi="Book Antiqua"/>
        </w:rPr>
      </w:pPr>
    </w:p>
    <w:p w:rsidR="007C48FB" w:rsidRPr="006A13CE" w:rsidRDefault="007C48FB" w:rsidP="00972062">
      <w:pPr>
        <w:pStyle w:val="Heading2"/>
        <w:keepNext w:val="0"/>
        <w:widowControl w:val="0"/>
        <w:adjustRightInd w:val="0"/>
        <w:snapToGrid w:val="0"/>
        <w:spacing w:before="0" w:after="0" w:line="360" w:lineRule="auto"/>
        <w:jc w:val="both"/>
        <w:rPr>
          <w:rFonts w:ascii="Book Antiqua" w:hAnsi="Book Antiqua"/>
          <w:i/>
        </w:rPr>
      </w:pPr>
      <w:bookmarkStart w:id="27" w:name="_Toc346461374"/>
      <w:bookmarkStart w:id="28" w:name="_Toc371281047"/>
      <w:bookmarkStart w:id="29" w:name="_Toc375499883"/>
      <w:r w:rsidRPr="006A13CE">
        <w:rPr>
          <w:rFonts w:ascii="Book Antiqua" w:hAnsi="Book Antiqua"/>
          <w:i/>
        </w:rPr>
        <w:t>Inhalation anesthetics</w:t>
      </w:r>
      <w:bookmarkEnd w:id="27"/>
      <w:bookmarkEnd w:id="28"/>
      <w:bookmarkEnd w:id="29"/>
    </w:p>
    <w:p w:rsidR="002E6E87" w:rsidRPr="00ED18D5" w:rsidRDefault="002E6E87" w:rsidP="00972062">
      <w:pPr>
        <w:pStyle w:val="Heading3"/>
        <w:keepNext w:val="0"/>
        <w:widowControl w:val="0"/>
        <w:adjustRightInd w:val="0"/>
        <w:snapToGrid w:val="0"/>
        <w:spacing w:before="0" w:after="0" w:line="360" w:lineRule="auto"/>
        <w:jc w:val="both"/>
        <w:rPr>
          <w:rFonts w:ascii="Book Antiqua" w:hAnsi="Book Antiqua"/>
        </w:rPr>
      </w:pPr>
      <w:bookmarkStart w:id="30" w:name="_Toc346461375"/>
      <w:bookmarkStart w:id="31" w:name="_Toc371281048"/>
      <w:bookmarkStart w:id="32" w:name="_Toc375499884"/>
      <w:r w:rsidRPr="00ED18D5">
        <w:rPr>
          <w:rFonts w:ascii="Book Antiqua" w:hAnsi="Book Antiqua"/>
        </w:rPr>
        <w:t xml:space="preserve">In most countries, legislation limits the administration of inhalation anesthetics to anesthesiologists. </w:t>
      </w:r>
    </w:p>
    <w:p w:rsidR="002E6E87" w:rsidRPr="00ED18D5" w:rsidRDefault="002E6E87" w:rsidP="00972062">
      <w:pPr>
        <w:pStyle w:val="Heading3"/>
        <w:keepNext w:val="0"/>
        <w:widowControl w:val="0"/>
        <w:adjustRightInd w:val="0"/>
        <w:snapToGrid w:val="0"/>
        <w:spacing w:before="0" w:after="0" w:line="360" w:lineRule="auto"/>
        <w:jc w:val="both"/>
        <w:rPr>
          <w:rFonts w:ascii="Book Antiqua" w:hAnsi="Book Antiqua"/>
        </w:rPr>
      </w:pPr>
    </w:p>
    <w:p w:rsidR="007C48FB" w:rsidRPr="0040549E" w:rsidRDefault="007C48FB" w:rsidP="00972062">
      <w:pPr>
        <w:pStyle w:val="Heading3"/>
        <w:keepNext w:val="0"/>
        <w:widowControl w:val="0"/>
        <w:adjustRightInd w:val="0"/>
        <w:snapToGrid w:val="0"/>
        <w:spacing w:before="0" w:after="0" w:line="360" w:lineRule="auto"/>
        <w:jc w:val="both"/>
        <w:rPr>
          <w:rFonts w:ascii="Book Antiqua" w:hAnsi="Book Antiqua"/>
          <w:b/>
        </w:rPr>
      </w:pPr>
      <w:r w:rsidRPr="0040549E">
        <w:rPr>
          <w:rFonts w:ascii="Book Antiqua" w:hAnsi="Book Antiqua"/>
          <w:b/>
        </w:rPr>
        <w:t>Sevoflurane</w:t>
      </w:r>
      <w:bookmarkEnd w:id="30"/>
      <w:bookmarkEnd w:id="31"/>
      <w:bookmarkEnd w:id="32"/>
      <w:r w:rsidR="0040549E">
        <w:rPr>
          <w:rFonts w:ascii="Book Antiqua" w:eastAsiaTheme="minorEastAsia" w:hAnsi="Book Antiqua" w:hint="eastAsia"/>
          <w:b/>
          <w:lang w:eastAsia="zh-CN"/>
        </w:rPr>
        <w:t xml:space="preserve">: </w:t>
      </w:r>
      <w:r w:rsidRPr="00ED18D5">
        <w:rPr>
          <w:rFonts w:ascii="Book Antiqua" w:hAnsi="Book Antiqua"/>
        </w:rPr>
        <w:t>Sevoflurane is an inhalational anesthetic with a very good safety profile (low incidence of airway hypersecretion, respiratory depression or cardiovascular events)</w:t>
      </w:r>
      <w:r w:rsidR="0040549E">
        <w:rPr>
          <w:rFonts w:ascii="Book Antiqua" w:eastAsiaTheme="minorEastAsia" w:hAnsi="Book Antiqua" w:hint="eastAsia"/>
          <w:vertAlign w:val="superscript"/>
          <w:lang w:eastAsia="zh-CN"/>
        </w:rPr>
        <w:t>[</w:t>
      </w:r>
      <w:r w:rsidRPr="00ED18D5">
        <w:rPr>
          <w:rFonts w:ascii="Book Antiqua" w:hAnsi="Book Antiqua"/>
          <w:vertAlign w:val="superscript"/>
        </w:rPr>
        <w:t>47</w:t>
      </w:r>
      <w:r w:rsidR="0040549E">
        <w:rPr>
          <w:rFonts w:ascii="Book Antiqua" w:eastAsiaTheme="minorEastAsia" w:hAnsi="Book Antiqua" w:hint="eastAsia"/>
          <w:vertAlign w:val="superscript"/>
          <w:lang w:eastAsia="zh-CN"/>
        </w:rPr>
        <w:t>]</w:t>
      </w:r>
      <w:r w:rsidRPr="00ED18D5">
        <w:rPr>
          <w:rFonts w:ascii="Book Antiqua" w:hAnsi="Book Antiqua"/>
        </w:rPr>
        <w:t xml:space="preserve">. When used for paediatric sedation for endoscopies it was characterized by a shorter recovery time and earlier discharge. Sevoflurane can only be administered by an anesthesiologist. The insertion of an </w:t>
      </w:r>
      <w:r w:rsidR="00806F19" w:rsidRPr="00806F19">
        <w:rPr>
          <w:rFonts w:ascii="Book Antiqua" w:hAnsi="Book Antiqua"/>
          <w:i/>
        </w:rPr>
        <w:t>iv</w:t>
      </w:r>
      <w:r w:rsidRPr="00ED18D5">
        <w:rPr>
          <w:rFonts w:ascii="Book Antiqua" w:hAnsi="Book Antiqua"/>
        </w:rPr>
        <w:t xml:space="preserve"> catheter may not be needed. The use of inhaled anesthetics requires waste gas scavenging to prevent anesthetic gases being released into the ambient air</w:t>
      </w:r>
      <w:r w:rsidR="00880589" w:rsidRPr="00ED18D5">
        <w:rPr>
          <w:rFonts w:ascii="Book Antiqua" w:hAnsi="Book Antiqua"/>
          <w:vertAlign w:val="superscript"/>
        </w:rPr>
        <w:t>[47]</w:t>
      </w:r>
      <w:r w:rsidRPr="00ED18D5">
        <w:rPr>
          <w:rFonts w:ascii="Book Antiqua" w:hAnsi="Book Antiqua"/>
        </w:rPr>
        <w:t xml:space="preserve">. </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There are no recently published studies on sevoflurane sedation for pediatric GI endoscopies.</w:t>
      </w:r>
    </w:p>
    <w:p w:rsidR="007C48FB" w:rsidRPr="00ED18D5" w:rsidRDefault="007C48FB" w:rsidP="00972062">
      <w:pPr>
        <w:widowControl w:val="0"/>
        <w:adjustRightInd w:val="0"/>
        <w:snapToGrid w:val="0"/>
        <w:spacing w:line="360" w:lineRule="auto"/>
        <w:jc w:val="both"/>
        <w:rPr>
          <w:rFonts w:ascii="Book Antiqua" w:hAnsi="Book Antiqua"/>
        </w:rPr>
      </w:pPr>
    </w:p>
    <w:p w:rsidR="007C48FB" w:rsidRPr="0040549E" w:rsidRDefault="007C48FB" w:rsidP="00972062">
      <w:pPr>
        <w:pStyle w:val="Heading3"/>
        <w:keepNext w:val="0"/>
        <w:widowControl w:val="0"/>
        <w:adjustRightInd w:val="0"/>
        <w:snapToGrid w:val="0"/>
        <w:spacing w:before="0" w:after="0" w:line="360" w:lineRule="auto"/>
        <w:jc w:val="both"/>
        <w:rPr>
          <w:rFonts w:ascii="Book Antiqua" w:hAnsi="Book Antiqua"/>
          <w:b/>
        </w:rPr>
      </w:pPr>
      <w:bookmarkStart w:id="33" w:name="_Toc346461376"/>
      <w:bookmarkStart w:id="34" w:name="_Toc371281049"/>
      <w:bookmarkStart w:id="35" w:name="_Toc375499885"/>
      <w:r w:rsidRPr="0040549E">
        <w:rPr>
          <w:rFonts w:ascii="Book Antiqua" w:hAnsi="Book Antiqua"/>
          <w:b/>
        </w:rPr>
        <w:t>Nitrous oxide</w:t>
      </w:r>
      <w:bookmarkEnd w:id="33"/>
      <w:bookmarkEnd w:id="34"/>
      <w:bookmarkEnd w:id="35"/>
      <w:r w:rsidR="0040549E">
        <w:rPr>
          <w:rFonts w:ascii="Book Antiqua" w:eastAsiaTheme="minorEastAsia" w:hAnsi="Book Antiqua" w:hint="eastAsia"/>
          <w:b/>
          <w:lang w:eastAsia="zh-CN"/>
        </w:rPr>
        <w:t xml:space="preserve">: </w:t>
      </w:r>
      <w:r w:rsidRPr="00ED18D5">
        <w:rPr>
          <w:rFonts w:ascii="Book Antiqua" w:hAnsi="Book Antiqua"/>
        </w:rPr>
        <w:t>Nitrous oxide is an inert gas which has analgesic, sedative and amnesic properties of short duration. Laurent</w:t>
      </w:r>
      <w:r w:rsidRPr="0040549E">
        <w:rPr>
          <w:rFonts w:ascii="Book Antiqua" w:hAnsi="Book Antiqua"/>
          <w:i/>
        </w:rPr>
        <w:t xml:space="preserve"> et al</w:t>
      </w:r>
      <w:r w:rsidR="0040549E" w:rsidRPr="00ED18D5">
        <w:rPr>
          <w:rFonts w:ascii="Book Antiqua" w:hAnsi="Book Antiqua"/>
          <w:vertAlign w:val="superscript"/>
        </w:rPr>
        <w:t>[68]</w:t>
      </w:r>
      <w:r w:rsidRPr="00ED18D5">
        <w:rPr>
          <w:rFonts w:ascii="Book Antiqua" w:hAnsi="Book Antiqua"/>
        </w:rPr>
        <w:t xml:space="preserve"> reported a good experience with 50% nitrous oxide for gastroscopies and procto-sigmoidoscopies in children. They did not evaluate it for ileo-colonoscopy nor compare this type of sedation to other protocols</w:t>
      </w:r>
      <w:r w:rsidR="00880589" w:rsidRPr="00ED18D5">
        <w:rPr>
          <w:rFonts w:ascii="Book Antiqua" w:hAnsi="Book Antiqua"/>
          <w:vertAlign w:val="superscript"/>
        </w:rPr>
        <w:t>[68]</w:t>
      </w:r>
      <w:r w:rsidRPr="00ED18D5">
        <w:rPr>
          <w:rFonts w:ascii="Book Antiqua" w:hAnsi="Book Antiqua"/>
        </w:rPr>
        <w:t>. There are no newer studies on nitrous oxide sedation for GI endoscopy in children.</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In adults nitrous oxide has been used successfully for proctoscopies and colonoscopies. In a systematic review Welchman</w:t>
      </w:r>
      <w:r w:rsidR="002E6E87" w:rsidRPr="00ED18D5">
        <w:rPr>
          <w:rFonts w:ascii="Book Antiqua" w:hAnsi="Book Antiqua"/>
        </w:rPr>
        <w:t xml:space="preserve"> </w:t>
      </w:r>
      <w:r w:rsidRPr="00D33EC7">
        <w:rPr>
          <w:rFonts w:ascii="Book Antiqua" w:hAnsi="Book Antiqua"/>
          <w:i/>
        </w:rPr>
        <w:t>et al</w:t>
      </w:r>
      <w:r w:rsidR="00D33EC7" w:rsidRPr="00ED18D5">
        <w:rPr>
          <w:rFonts w:ascii="Book Antiqua" w:hAnsi="Book Antiqua"/>
          <w:vertAlign w:val="superscript"/>
        </w:rPr>
        <w:t>[45]</w:t>
      </w:r>
      <w:r w:rsidRPr="00ED18D5">
        <w:rPr>
          <w:rFonts w:ascii="Book Antiqua" w:hAnsi="Book Antiqua"/>
        </w:rPr>
        <w:t xml:space="preserve"> analy</w:t>
      </w:r>
      <w:r w:rsidR="002E6E87" w:rsidRPr="00ED18D5">
        <w:rPr>
          <w:rFonts w:ascii="Book Antiqua" w:hAnsi="Book Antiqua"/>
        </w:rPr>
        <w:t>z</w:t>
      </w:r>
      <w:r w:rsidRPr="00ED18D5">
        <w:rPr>
          <w:rFonts w:ascii="Book Antiqua" w:hAnsi="Book Antiqua"/>
        </w:rPr>
        <w:t xml:space="preserve">ed in a systematic review 11 studies including 623 patients. Continuous nitrous oxide inhalation provided comparable analgesia to </w:t>
      </w:r>
      <w:r w:rsidR="00806F19" w:rsidRPr="00806F19">
        <w:rPr>
          <w:rFonts w:ascii="Book Antiqua" w:hAnsi="Book Antiqua"/>
          <w:i/>
        </w:rPr>
        <w:t>iv</w:t>
      </w:r>
      <w:r w:rsidRPr="00ED18D5">
        <w:rPr>
          <w:rFonts w:ascii="Book Antiqua" w:hAnsi="Book Antiqua"/>
        </w:rPr>
        <w:t xml:space="preserve"> sedation for colonoscopies. There was no difference in procedural pain between on-demand nitrous oxide and no sedation for colonoscopies. The recovery time was shorter in the nitrous </w:t>
      </w:r>
      <w:r w:rsidRPr="00ED18D5">
        <w:rPr>
          <w:rFonts w:ascii="Book Antiqua" w:hAnsi="Book Antiqua"/>
        </w:rPr>
        <w:lastRenderedPageBreak/>
        <w:t>oxide groups</w:t>
      </w:r>
      <w:r w:rsidR="00880589" w:rsidRPr="00ED18D5">
        <w:rPr>
          <w:rFonts w:ascii="Book Antiqua" w:hAnsi="Book Antiqua"/>
          <w:vertAlign w:val="superscript"/>
        </w:rPr>
        <w:t>[45]</w:t>
      </w:r>
      <w:r w:rsidRPr="00ED18D5">
        <w:rPr>
          <w:rFonts w:ascii="Book Antiqua" w:hAnsi="Book Antiqua"/>
        </w:rPr>
        <w: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 xml:space="preserve">Nitrous oxide is often more used as an anxiolytic before </w:t>
      </w:r>
      <w:r w:rsidR="00806F19" w:rsidRPr="00806F19">
        <w:rPr>
          <w:rFonts w:ascii="Book Antiqua" w:hAnsi="Book Antiqua"/>
          <w:i/>
        </w:rPr>
        <w:t>iv</w:t>
      </w:r>
      <w:r w:rsidR="002E6E87" w:rsidRPr="00ED18D5">
        <w:rPr>
          <w:rFonts w:ascii="Book Antiqua" w:hAnsi="Book Antiqua"/>
        </w:rPr>
        <w:t xml:space="preserve"> </w:t>
      </w:r>
      <w:r w:rsidRPr="00ED18D5">
        <w:rPr>
          <w:rFonts w:ascii="Book Antiqua" w:hAnsi="Book Antiqua"/>
        </w:rPr>
        <w:t>catheter placement if the face mask does not agitate the patient. However, most anesthesiologists would suggest that age-appropriate calming of a patient by engagement would have a similar result. Vomiting occurs in up to 10%. It is contraindicated in bowel obstruction and should not be administered if any of the team members is pregnant</w:t>
      </w:r>
      <w:r w:rsidR="00880589" w:rsidRPr="00ED18D5">
        <w:rPr>
          <w:rFonts w:ascii="Book Antiqua" w:hAnsi="Book Antiqua"/>
          <w:vertAlign w:val="superscript"/>
        </w:rPr>
        <w:t>[38]</w:t>
      </w:r>
      <w:r w:rsidRPr="00ED18D5">
        <w:rPr>
          <w:rFonts w:ascii="Book Antiqua" w:hAnsi="Book Antiqua"/>
        </w:rPr>
        <w:t>. Its routine use in pediatric GI endoscopy is not ratified.</w:t>
      </w:r>
    </w:p>
    <w:p w:rsidR="007C48FB" w:rsidRPr="00580081" w:rsidRDefault="007C48FB" w:rsidP="00972062">
      <w:pPr>
        <w:widowControl w:val="0"/>
        <w:adjustRightInd w:val="0"/>
        <w:snapToGrid w:val="0"/>
        <w:spacing w:line="360" w:lineRule="auto"/>
        <w:jc w:val="both"/>
        <w:rPr>
          <w:rFonts w:ascii="Book Antiqua" w:eastAsiaTheme="minorEastAsia" w:hAnsi="Book Antiqua"/>
          <w:lang w:eastAsia="zh-CN"/>
        </w:rPr>
      </w:pPr>
    </w:p>
    <w:p w:rsidR="00880589" w:rsidRPr="00580081" w:rsidRDefault="007C48FB" w:rsidP="00972062">
      <w:pPr>
        <w:pStyle w:val="Heading2"/>
        <w:keepNext w:val="0"/>
        <w:widowControl w:val="0"/>
        <w:adjustRightInd w:val="0"/>
        <w:snapToGrid w:val="0"/>
        <w:spacing w:before="0" w:after="0" w:line="360" w:lineRule="auto"/>
        <w:jc w:val="both"/>
        <w:rPr>
          <w:rFonts w:ascii="Book Antiqua" w:eastAsiaTheme="minorEastAsia" w:hAnsi="Book Antiqua"/>
          <w:i/>
          <w:lang w:eastAsia="zh-CN"/>
        </w:rPr>
      </w:pPr>
      <w:bookmarkStart w:id="36" w:name="_Toc346461377"/>
      <w:bookmarkStart w:id="37" w:name="_Toc371281050"/>
      <w:bookmarkStart w:id="38" w:name="_Toc375499886"/>
      <w:r w:rsidRPr="00580081">
        <w:rPr>
          <w:rFonts w:ascii="Book Antiqua" w:hAnsi="Book Antiqua"/>
          <w:i/>
        </w:rPr>
        <w:t>Adjuvant medicines and antagonists</w:t>
      </w:r>
      <w:bookmarkStart w:id="39" w:name="_Toc371281051"/>
      <w:bookmarkStart w:id="40" w:name="_Toc375499887"/>
      <w:bookmarkEnd w:id="36"/>
      <w:bookmarkEnd w:id="37"/>
      <w:bookmarkEnd w:id="38"/>
    </w:p>
    <w:p w:rsidR="007C48FB" w:rsidRPr="00580081" w:rsidRDefault="007C48FB" w:rsidP="00972062">
      <w:pPr>
        <w:pStyle w:val="Heading3"/>
        <w:keepNext w:val="0"/>
        <w:widowControl w:val="0"/>
        <w:adjustRightInd w:val="0"/>
        <w:snapToGrid w:val="0"/>
        <w:spacing w:before="0" w:after="0" w:line="360" w:lineRule="auto"/>
        <w:jc w:val="both"/>
        <w:rPr>
          <w:rFonts w:ascii="Book Antiqua" w:hAnsi="Book Antiqua"/>
          <w:b/>
        </w:rPr>
      </w:pPr>
      <w:r w:rsidRPr="00580081">
        <w:rPr>
          <w:rFonts w:ascii="Book Antiqua" w:hAnsi="Book Antiqua"/>
          <w:b/>
        </w:rPr>
        <w:t>Anti-cholinergics</w:t>
      </w:r>
      <w:bookmarkEnd w:id="39"/>
      <w:bookmarkEnd w:id="40"/>
      <w:r w:rsidR="00580081">
        <w:rPr>
          <w:rFonts w:ascii="Book Antiqua" w:eastAsiaTheme="minorEastAsia" w:hAnsi="Book Antiqua" w:hint="eastAsia"/>
          <w:b/>
          <w:lang w:eastAsia="zh-CN"/>
        </w:rPr>
        <w:t xml:space="preserve">: </w:t>
      </w:r>
      <w:r w:rsidRPr="00ED18D5">
        <w:rPr>
          <w:rFonts w:ascii="Book Antiqua" w:hAnsi="Book Antiqua"/>
        </w:rPr>
        <w:t>As discussed in the section on ketamine, anti-cholinergics (</w:t>
      </w:r>
      <w:r w:rsidRPr="00580081">
        <w:rPr>
          <w:rFonts w:ascii="Book Antiqua" w:hAnsi="Book Antiqua"/>
          <w:i/>
        </w:rPr>
        <w:t>e.g.</w:t>
      </w:r>
      <w:r w:rsidR="00580081">
        <w:rPr>
          <w:rFonts w:ascii="Book Antiqua" w:eastAsiaTheme="minorEastAsia" w:hAnsi="Book Antiqua" w:hint="eastAsia"/>
          <w:lang w:eastAsia="zh-CN"/>
        </w:rPr>
        <w:t>,</w:t>
      </w:r>
      <w:r w:rsidRPr="00ED18D5">
        <w:rPr>
          <w:rFonts w:ascii="Book Antiqua" w:hAnsi="Book Antiqua"/>
        </w:rPr>
        <w:t xml:space="preserve"> atropine or glycopirolate) decrease the hypersalivatory effect which may influence </w:t>
      </w:r>
      <w:r w:rsidRPr="00ED18D5">
        <w:rPr>
          <w:rStyle w:val="hpsalt-edited"/>
          <w:rFonts w:ascii="Book Antiqua" w:hAnsi="Book Antiqua"/>
        </w:rPr>
        <w:t>airway patency</w:t>
      </w:r>
      <w:r w:rsidR="00880589" w:rsidRPr="00ED18D5">
        <w:rPr>
          <w:rFonts w:ascii="Book Antiqua" w:hAnsi="Book Antiqua"/>
          <w:vertAlign w:val="superscript"/>
        </w:rPr>
        <w:t>[59]</w:t>
      </w:r>
      <w:r w:rsidRPr="00ED18D5">
        <w:rPr>
          <w:rFonts w:ascii="Book Antiqua" w:hAnsi="Book Antiqua"/>
        </w:rPr>
        <w:t xml:space="preserve">. However, importantly, it should be noted that available evidence does not support this practice and anti-cholinergics are no longer routinely </w:t>
      </w:r>
      <w:r w:rsidRPr="00ED18D5">
        <w:rPr>
          <w:rStyle w:val="hps"/>
          <w:rFonts w:ascii="Book Antiqua" w:hAnsi="Book Antiqua"/>
        </w:rPr>
        <w:t>recommended</w:t>
      </w:r>
      <w:r w:rsidR="00880589" w:rsidRPr="00ED18D5">
        <w:rPr>
          <w:rFonts w:ascii="Book Antiqua" w:hAnsi="Book Antiqua"/>
          <w:vertAlign w:val="superscript"/>
        </w:rPr>
        <w:t>[26,60]</w:t>
      </w:r>
      <w:r w:rsidRPr="00ED18D5">
        <w:rPr>
          <w:rFonts w:ascii="Book Antiqua" w:hAnsi="Book Antiqua"/>
        </w:rPr>
        <w:t>.</w:t>
      </w:r>
    </w:p>
    <w:p w:rsidR="007C48FB" w:rsidRPr="00580081" w:rsidRDefault="007C48FB" w:rsidP="00972062">
      <w:pPr>
        <w:widowControl w:val="0"/>
        <w:adjustRightInd w:val="0"/>
        <w:snapToGrid w:val="0"/>
        <w:spacing w:line="360" w:lineRule="auto"/>
        <w:jc w:val="both"/>
        <w:rPr>
          <w:rFonts w:ascii="Book Antiqua" w:eastAsiaTheme="minorEastAsia" w:hAnsi="Book Antiqua"/>
          <w:lang w:eastAsia="zh-CN"/>
        </w:rPr>
      </w:pPr>
    </w:p>
    <w:p w:rsidR="007C48FB" w:rsidRDefault="007C48FB" w:rsidP="00972062">
      <w:pPr>
        <w:pStyle w:val="Heading3"/>
        <w:keepNext w:val="0"/>
        <w:widowControl w:val="0"/>
        <w:adjustRightInd w:val="0"/>
        <w:snapToGrid w:val="0"/>
        <w:spacing w:before="0" w:after="0" w:line="360" w:lineRule="auto"/>
        <w:jc w:val="both"/>
        <w:rPr>
          <w:rFonts w:ascii="Book Antiqua" w:eastAsiaTheme="minorEastAsia" w:hAnsi="Book Antiqua"/>
          <w:lang w:eastAsia="zh-CN"/>
        </w:rPr>
      </w:pPr>
      <w:bookmarkStart w:id="41" w:name="_Toc371281052"/>
      <w:bookmarkStart w:id="42" w:name="_Toc375499888"/>
      <w:r w:rsidRPr="00580081">
        <w:rPr>
          <w:rFonts w:ascii="Book Antiqua" w:hAnsi="Book Antiqua"/>
          <w:b/>
        </w:rPr>
        <w:t>Anti-emetics</w:t>
      </w:r>
      <w:bookmarkEnd w:id="41"/>
      <w:bookmarkEnd w:id="42"/>
      <w:r w:rsidR="00580081">
        <w:rPr>
          <w:rFonts w:ascii="Book Antiqua" w:eastAsiaTheme="minorEastAsia" w:hAnsi="Book Antiqua" w:hint="eastAsia"/>
          <w:b/>
          <w:lang w:eastAsia="zh-CN"/>
        </w:rPr>
        <w:t xml:space="preserve">: </w:t>
      </w:r>
      <w:r w:rsidRPr="00ED18D5">
        <w:rPr>
          <w:rFonts w:ascii="Book Antiqua" w:hAnsi="Book Antiqua"/>
        </w:rPr>
        <w:t>Many sedative/analgesic agents (</w:t>
      </w:r>
      <w:r w:rsidRPr="00580081">
        <w:rPr>
          <w:rFonts w:ascii="Book Antiqua" w:hAnsi="Book Antiqua"/>
          <w:i/>
        </w:rPr>
        <w:t>e.g.</w:t>
      </w:r>
      <w:r w:rsidR="00580081">
        <w:rPr>
          <w:rFonts w:ascii="Book Antiqua" w:eastAsiaTheme="minorEastAsia" w:hAnsi="Book Antiqua" w:hint="eastAsia"/>
          <w:lang w:eastAsia="zh-CN"/>
        </w:rPr>
        <w:t>,</w:t>
      </w:r>
      <w:r w:rsidRPr="00ED18D5">
        <w:rPr>
          <w:rFonts w:ascii="Book Antiqua" w:hAnsi="Book Antiqua"/>
        </w:rPr>
        <w:t xml:space="preserve"> ketamin, fentanyl), with the exception of propofol, provoke vomiting</w:t>
      </w:r>
      <w:r w:rsidR="00880589" w:rsidRPr="00ED18D5">
        <w:rPr>
          <w:rFonts w:ascii="Book Antiqua" w:hAnsi="Book Antiqua"/>
          <w:vertAlign w:val="superscript"/>
        </w:rPr>
        <w:t>[50]</w:t>
      </w:r>
      <w:r w:rsidRPr="00ED18D5">
        <w:rPr>
          <w:rFonts w:ascii="Book Antiqua" w:hAnsi="Book Antiqua"/>
        </w:rPr>
        <w:t>. Ondansetron reduced the incidence of vomiting in a double-blind, randomized, placebo-controlled study in 255 children in an emergency department sedated by ketamine</w:t>
      </w:r>
      <w:r w:rsidR="00880589" w:rsidRPr="00ED18D5">
        <w:rPr>
          <w:rFonts w:ascii="Book Antiqua" w:hAnsi="Book Antiqua"/>
          <w:vertAlign w:val="superscript"/>
        </w:rPr>
        <w:t>[61]</w:t>
      </w:r>
      <w:r w:rsidRPr="00ED18D5">
        <w:rPr>
          <w:rFonts w:ascii="Book Antiqua" w:hAnsi="Book Antiqua"/>
        </w:rPr>
        <w:t xml:space="preserve">. </w:t>
      </w:r>
    </w:p>
    <w:p w:rsidR="00580081" w:rsidRPr="00580081" w:rsidRDefault="00580081" w:rsidP="00972062">
      <w:pPr>
        <w:widowControl w:val="0"/>
        <w:adjustRightInd w:val="0"/>
        <w:snapToGrid w:val="0"/>
        <w:rPr>
          <w:rFonts w:eastAsiaTheme="minorEastAsia"/>
          <w:lang w:eastAsia="zh-CN"/>
        </w:rPr>
      </w:pPr>
    </w:p>
    <w:p w:rsidR="007C48FB" w:rsidRPr="00580081" w:rsidRDefault="007C48FB" w:rsidP="00972062">
      <w:pPr>
        <w:pStyle w:val="Heading3"/>
        <w:keepNext w:val="0"/>
        <w:widowControl w:val="0"/>
        <w:adjustRightInd w:val="0"/>
        <w:snapToGrid w:val="0"/>
        <w:spacing w:before="0" w:after="0" w:line="360" w:lineRule="auto"/>
        <w:jc w:val="both"/>
        <w:rPr>
          <w:rStyle w:val="hpsalt-edited"/>
          <w:rFonts w:ascii="Book Antiqua" w:hAnsi="Book Antiqua"/>
          <w:b/>
        </w:rPr>
      </w:pPr>
      <w:bookmarkStart w:id="43" w:name="_Toc371281053"/>
      <w:bookmarkStart w:id="44" w:name="_Toc375499889"/>
      <w:r w:rsidRPr="00580081">
        <w:rPr>
          <w:rFonts w:ascii="Book Antiqua" w:hAnsi="Book Antiqua"/>
          <w:b/>
        </w:rPr>
        <w:t>Flumazenil</w:t>
      </w:r>
      <w:bookmarkEnd w:id="43"/>
      <w:bookmarkEnd w:id="44"/>
      <w:r w:rsidR="00580081">
        <w:rPr>
          <w:rFonts w:ascii="Book Antiqua" w:eastAsiaTheme="minorEastAsia" w:hAnsi="Book Antiqua"/>
          <w:b/>
          <w:lang w:eastAsia="zh-CN"/>
        </w:rPr>
        <w:t xml:space="preserve">: </w:t>
      </w:r>
      <w:r w:rsidRPr="00ED18D5">
        <w:rPr>
          <w:rFonts w:ascii="Book Antiqua" w:hAnsi="Book Antiqua"/>
        </w:rPr>
        <w:t xml:space="preserve">Flumazenil is an antagonist used to reverse the undesirable effects of benzodiazepines such as respiratory depression. It is delivered </w:t>
      </w:r>
      <w:r w:rsidR="00806F19" w:rsidRPr="00806F19">
        <w:rPr>
          <w:rFonts w:ascii="Book Antiqua" w:hAnsi="Book Antiqua"/>
          <w:i/>
        </w:rPr>
        <w:t>iv</w:t>
      </w:r>
      <w:r w:rsidRPr="00ED18D5">
        <w:rPr>
          <w:rFonts w:ascii="Book Antiqua" w:hAnsi="Book Antiqua"/>
        </w:rPr>
        <w:t xml:space="preserve"> at 0.1 mg/kg up to a maximum of 2 mg and has a rapid onset of action in 1</w:t>
      </w:r>
      <w:r w:rsidR="00580081">
        <w:rPr>
          <w:rFonts w:ascii="Book Antiqua" w:eastAsiaTheme="minorEastAsia" w:hAnsi="Book Antiqua" w:hint="eastAsia"/>
          <w:lang w:eastAsia="zh-CN"/>
        </w:rPr>
        <w:t>-</w:t>
      </w:r>
      <w:r w:rsidRPr="00ED18D5">
        <w:rPr>
          <w:rFonts w:ascii="Book Antiqua" w:hAnsi="Book Antiqua"/>
        </w:rPr>
        <w:t>3 min. The half-life of flumazenil is shorter than that of other benzodiazepines (</w:t>
      </w:r>
      <w:r w:rsidRPr="00580081">
        <w:rPr>
          <w:rFonts w:ascii="Book Antiqua" w:hAnsi="Book Antiqua"/>
          <w:i/>
        </w:rPr>
        <w:t>e.g.</w:t>
      </w:r>
      <w:r w:rsidR="00580081">
        <w:rPr>
          <w:rFonts w:ascii="Book Antiqua" w:eastAsiaTheme="minorEastAsia" w:hAnsi="Book Antiqua" w:hint="eastAsia"/>
          <w:lang w:eastAsia="zh-CN"/>
        </w:rPr>
        <w:t>,</w:t>
      </w:r>
      <w:r w:rsidRPr="00ED18D5">
        <w:rPr>
          <w:rFonts w:ascii="Book Antiqua" w:hAnsi="Book Antiqua"/>
        </w:rPr>
        <w:t xml:space="preserve"> midazolam) making </w:t>
      </w:r>
      <w:r w:rsidRPr="00ED18D5">
        <w:rPr>
          <w:rStyle w:val="hpsalt-edited"/>
          <w:rFonts w:ascii="Book Antiqua" w:hAnsi="Book Antiqua"/>
        </w:rPr>
        <w:t>close monitoring essential and reapplication sometimes needed</w:t>
      </w:r>
      <w:r w:rsidR="00880589" w:rsidRPr="00ED18D5">
        <w:rPr>
          <w:rFonts w:ascii="Book Antiqua" w:hAnsi="Book Antiqua"/>
          <w:vertAlign w:val="superscript"/>
        </w:rPr>
        <w:t>[38,40]</w:t>
      </w:r>
      <w:r w:rsidRPr="00ED18D5">
        <w:rPr>
          <w:rStyle w:val="hpsalt-edited"/>
          <w:rFonts w:ascii="Book Antiqua" w:hAnsi="Book Antiqua"/>
        </w:rPr>
        <w:t xml:space="preserve">. </w:t>
      </w:r>
    </w:p>
    <w:p w:rsidR="007C48FB" w:rsidRPr="00580081" w:rsidRDefault="007C48FB" w:rsidP="00972062">
      <w:pPr>
        <w:widowControl w:val="0"/>
        <w:adjustRightInd w:val="0"/>
        <w:snapToGrid w:val="0"/>
        <w:spacing w:line="360" w:lineRule="auto"/>
        <w:jc w:val="both"/>
        <w:rPr>
          <w:rFonts w:ascii="Book Antiqua" w:eastAsiaTheme="minorEastAsia" w:hAnsi="Book Antiqua"/>
          <w:lang w:eastAsia="zh-CN"/>
        </w:rPr>
      </w:pPr>
    </w:p>
    <w:p w:rsidR="007C48FB" w:rsidRPr="00580081" w:rsidRDefault="007C48FB" w:rsidP="00972062">
      <w:pPr>
        <w:pStyle w:val="Heading3"/>
        <w:keepNext w:val="0"/>
        <w:widowControl w:val="0"/>
        <w:adjustRightInd w:val="0"/>
        <w:snapToGrid w:val="0"/>
        <w:spacing w:before="0" w:after="0" w:line="360" w:lineRule="auto"/>
        <w:jc w:val="both"/>
        <w:rPr>
          <w:rFonts w:ascii="Book Antiqua" w:hAnsi="Book Antiqua"/>
          <w:b/>
        </w:rPr>
      </w:pPr>
      <w:bookmarkStart w:id="45" w:name="_Toc371281054"/>
      <w:bookmarkStart w:id="46" w:name="_Toc375499890"/>
      <w:r w:rsidRPr="00580081">
        <w:rPr>
          <w:rFonts w:ascii="Book Antiqua" w:hAnsi="Book Antiqua"/>
          <w:b/>
        </w:rPr>
        <w:t>Naloxone</w:t>
      </w:r>
      <w:bookmarkEnd w:id="45"/>
      <w:bookmarkEnd w:id="46"/>
      <w:r w:rsidR="00580081">
        <w:rPr>
          <w:rFonts w:ascii="Book Antiqua" w:eastAsiaTheme="minorEastAsia" w:hAnsi="Book Antiqua" w:hint="eastAsia"/>
          <w:b/>
          <w:lang w:eastAsia="zh-CN"/>
        </w:rPr>
        <w:t xml:space="preserve">: </w:t>
      </w:r>
      <w:r w:rsidRPr="00ED18D5">
        <w:rPr>
          <w:rFonts w:ascii="Book Antiqua" w:hAnsi="Book Antiqua"/>
        </w:rPr>
        <w:t xml:space="preserve">Naloxone reverses opioid effects and results in normal respiration within 1-2 min of application of 0.1 mg/kg (up to 2 mg) </w:t>
      </w:r>
      <w:r w:rsidR="00806F19" w:rsidRPr="00806F19">
        <w:rPr>
          <w:rFonts w:ascii="Book Antiqua" w:hAnsi="Book Antiqua"/>
          <w:i/>
        </w:rPr>
        <w:t>iv</w:t>
      </w:r>
      <w:r w:rsidRPr="00ED18D5">
        <w:rPr>
          <w:rFonts w:ascii="Book Antiqua" w:hAnsi="Book Antiqua"/>
        </w:rPr>
        <w:t xml:space="preserve"> or intramuscular. Its duration of action is around 20-40 min hence repeated doses might be needed </w:t>
      </w:r>
      <w:r w:rsidRPr="00ED18D5">
        <w:rPr>
          <w:rFonts w:ascii="Book Antiqua" w:hAnsi="Book Antiqua"/>
        </w:rPr>
        <w:lastRenderedPageBreak/>
        <w:t>as the duration of action of most opioids (</w:t>
      </w:r>
      <w:r w:rsidRPr="00580081">
        <w:rPr>
          <w:rFonts w:ascii="Book Antiqua" w:hAnsi="Book Antiqua"/>
          <w:i/>
        </w:rPr>
        <w:t>e.g</w:t>
      </w:r>
      <w:r w:rsidRPr="00ED18D5">
        <w:rPr>
          <w:rFonts w:ascii="Book Antiqua" w:hAnsi="Book Antiqua"/>
        </w:rPr>
        <w:t>.</w:t>
      </w:r>
      <w:r w:rsidR="00580081">
        <w:rPr>
          <w:rFonts w:ascii="Book Antiqua" w:eastAsiaTheme="minorEastAsia" w:hAnsi="Book Antiqua" w:hint="eastAsia"/>
          <w:lang w:eastAsia="zh-CN"/>
        </w:rPr>
        <w:t>,</w:t>
      </w:r>
      <w:r w:rsidRPr="00ED18D5">
        <w:rPr>
          <w:rFonts w:ascii="Book Antiqua" w:hAnsi="Book Antiqua"/>
        </w:rPr>
        <w:t xml:space="preserve"> fentanyl) is longer</w:t>
      </w:r>
      <w:r w:rsidR="00880589" w:rsidRPr="00ED18D5">
        <w:rPr>
          <w:rFonts w:ascii="Book Antiqua" w:hAnsi="Book Antiqua"/>
          <w:vertAlign w:val="superscript"/>
        </w:rPr>
        <w:t>[38,40]</w:t>
      </w:r>
      <w:hyperlink w:anchor="_ENREF_40" w:tooltip="Krauss, 2006 #119" w:history="1"/>
      <w:r w:rsidRPr="00ED18D5">
        <w:rPr>
          <w:rFonts w:ascii="Book Antiqua" w:hAnsi="Book Antiqua"/>
        </w:rPr>
        <w:t xml:space="preserve">. </w:t>
      </w:r>
    </w:p>
    <w:p w:rsidR="007C48FB" w:rsidRPr="00580081" w:rsidRDefault="007C48FB" w:rsidP="00972062">
      <w:pPr>
        <w:widowControl w:val="0"/>
        <w:adjustRightInd w:val="0"/>
        <w:snapToGrid w:val="0"/>
        <w:spacing w:line="360" w:lineRule="auto"/>
        <w:jc w:val="both"/>
        <w:rPr>
          <w:rFonts w:ascii="Book Antiqua" w:eastAsiaTheme="minorEastAsia" w:hAnsi="Book Antiqua"/>
          <w:lang w:eastAsia="zh-CN"/>
        </w:rPr>
      </w:pPr>
    </w:p>
    <w:p w:rsidR="007C48FB" w:rsidRPr="00580081" w:rsidRDefault="00580081" w:rsidP="00972062">
      <w:pPr>
        <w:pStyle w:val="Heading1"/>
        <w:keepNext w:val="0"/>
        <w:widowControl w:val="0"/>
        <w:adjustRightInd w:val="0"/>
        <w:snapToGrid w:val="0"/>
        <w:spacing w:before="0" w:after="0" w:line="360" w:lineRule="auto"/>
        <w:jc w:val="both"/>
        <w:rPr>
          <w:rFonts w:ascii="Book Antiqua" w:eastAsiaTheme="minorEastAsia" w:hAnsi="Book Antiqua"/>
          <w:sz w:val="24"/>
          <w:szCs w:val="24"/>
          <w:lang w:eastAsia="zh-CN"/>
        </w:rPr>
      </w:pPr>
      <w:bookmarkStart w:id="47" w:name="_Toc346461378"/>
      <w:bookmarkStart w:id="48" w:name="_Toc371281055"/>
      <w:bookmarkStart w:id="49" w:name="_Toc375499891"/>
      <w:r w:rsidRPr="00ED18D5">
        <w:rPr>
          <w:rFonts w:ascii="Book Antiqua" w:hAnsi="Book Antiqua"/>
          <w:sz w:val="24"/>
          <w:szCs w:val="24"/>
        </w:rPr>
        <w:t>DISCUSSION</w:t>
      </w:r>
      <w:bookmarkEnd w:id="47"/>
      <w:bookmarkEnd w:id="48"/>
      <w:bookmarkEnd w:id="49"/>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Effective and safe sedation for pediatric endoscopic procedures is a non-negotiable pre-requisite and an important factor for lowering patient distress. In principle, total </w:t>
      </w:r>
      <w:r w:rsidR="00806F19" w:rsidRPr="00806F19">
        <w:rPr>
          <w:rFonts w:ascii="Book Antiqua" w:hAnsi="Book Antiqua"/>
          <w:i/>
        </w:rPr>
        <w:t>iv</w:t>
      </w:r>
      <w:r w:rsidRPr="00ED18D5">
        <w:rPr>
          <w:rFonts w:ascii="Book Antiqua" w:hAnsi="Book Antiqua"/>
        </w:rPr>
        <w:t xml:space="preserve"> anesthesia (TIVA) should be performed by anesthesiologists. However, it has to be recogni</w:t>
      </w:r>
      <w:r w:rsidR="002E6E87" w:rsidRPr="00ED18D5">
        <w:rPr>
          <w:rFonts w:ascii="Book Antiqua" w:hAnsi="Book Antiqua"/>
        </w:rPr>
        <w:t>z</w:t>
      </w:r>
      <w:r w:rsidRPr="00ED18D5">
        <w:rPr>
          <w:rFonts w:ascii="Book Antiqua" w:hAnsi="Book Antiqua"/>
        </w:rPr>
        <w:t>ed that in many countries, including a majority of European countries and in parts of the U</w:t>
      </w:r>
      <w:r w:rsidR="00580081">
        <w:rPr>
          <w:rFonts w:ascii="Book Antiqua" w:eastAsiaTheme="minorEastAsia" w:hAnsi="Book Antiqua" w:hint="eastAsia"/>
          <w:lang w:eastAsia="zh-CN"/>
        </w:rPr>
        <w:t xml:space="preserve">nited </w:t>
      </w:r>
      <w:r w:rsidRPr="00ED18D5">
        <w:rPr>
          <w:rFonts w:ascii="Book Antiqua" w:hAnsi="Book Antiqua"/>
        </w:rPr>
        <w:t>S</w:t>
      </w:r>
      <w:r w:rsidR="00580081">
        <w:rPr>
          <w:rFonts w:ascii="Book Antiqua" w:eastAsiaTheme="minorEastAsia" w:hAnsi="Book Antiqua" w:hint="eastAsia"/>
          <w:lang w:eastAsia="zh-CN"/>
        </w:rPr>
        <w:t>tates</w:t>
      </w:r>
      <w:r w:rsidRPr="00ED18D5">
        <w:rPr>
          <w:rFonts w:ascii="Book Antiqua" w:hAnsi="Book Antiqua"/>
        </w:rPr>
        <w:t>, the limited availability of anesthesiology teams and limited organi</w:t>
      </w:r>
      <w:r w:rsidR="002E6E87" w:rsidRPr="00ED18D5">
        <w:rPr>
          <w:rFonts w:ascii="Book Antiqua" w:hAnsi="Book Antiqua"/>
        </w:rPr>
        <w:t>z</w:t>
      </w:r>
      <w:r w:rsidRPr="00ED18D5">
        <w:rPr>
          <w:rFonts w:ascii="Book Antiqua" w:hAnsi="Book Antiqua"/>
        </w:rPr>
        <w:t>ational considerations represents a medical dilemma. In many European countries anesthesia departments cannot cope with the increasing demands</w:t>
      </w:r>
      <w:r w:rsidR="00880589" w:rsidRPr="00ED18D5">
        <w:rPr>
          <w:rFonts w:ascii="Book Antiqua" w:hAnsi="Book Antiqua"/>
          <w:vertAlign w:val="superscript"/>
        </w:rPr>
        <w:t>[37]</w:t>
      </w:r>
      <w:r w:rsidRPr="00ED18D5">
        <w:rPr>
          <w:rFonts w:ascii="Book Antiqua" w:hAnsi="Book Antiqua"/>
        </w:rPr>
        <w:t>. Therefore, a shortage of anesthetic teams may force pediatric endoscopists to conduct sedation without anesthetic teams applying guidelines adapted according to national regulations and institutional practices</w:t>
      </w:r>
      <w:r w:rsidR="00880589" w:rsidRPr="00ED18D5">
        <w:rPr>
          <w:rFonts w:ascii="Book Antiqua" w:hAnsi="Book Antiqua"/>
          <w:vertAlign w:val="superscript"/>
        </w:rPr>
        <w:t>[8]</w:t>
      </w:r>
      <w:r w:rsidRPr="00ED18D5">
        <w:rPr>
          <w:rFonts w:ascii="Book Antiqua" w:hAnsi="Book Antiqua"/>
        </w:rPr>
        <w:t>. However, this situation is not optimal and requires consequent actions to increase the number of anesthesiologists.</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In this situation, the intention of the authors is not to encourage such practice. This paper summarizes the evidence for sedation schemes which could be safely and efficiently performed by non-anesthesiologists. Sedation protocols have to be adapted to international, national and local legislation and institutional practice. The national institutions must organi</w:t>
      </w:r>
      <w:r w:rsidR="002E6E87" w:rsidRPr="00ED18D5">
        <w:rPr>
          <w:rFonts w:ascii="Book Antiqua" w:hAnsi="Book Antiqua"/>
        </w:rPr>
        <w:t>z</w:t>
      </w:r>
      <w:r w:rsidRPr="00ED18D5">
        <w:rPr>
          <w:rFonts w:ascii="Book Antiqua" w:hAnsi="Book Antiqua"/>
        </w:rPr>
        <w:t>e multidisciplinary teams for education, licensing and supervision of non-anesthesiologists and registered nurses involved in sedation practices as long as there is a shortness of anesthesiologists. An efficient system of quality control is a paramount.</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The choice of medicines for procedural sedation is wide, but none has the properties of an ideal sedative, which are: predictable dose dependent level of sedation with rapid onset; broad therapeutic window; anxiolytic effect with anterograde amnesia for the duration of the procedure; absence of respiratory, cardiovascular and other undesirable effects; and a smooth post-procedural recovery without side effects</w:t>
      </w:r>
      <w:r w:rsidR="00580081">
        <w:rPr>
          <w:rFonts w:ascii="Book Antiqua" w:eastAsiaTheme="minorEastAsia" w:hAnsi="Book Antiqua" w:hint="eastAsia"/>
          <w:vertAlign w:val="superscript"/>
          <w:lang w:eastAsia="zh-CN"/>
        </w:rPr>
        <w:t>[</w:t>
      </w:r>
      <w:r w:rsidRPr="00ED18D5">
        <w:rPr>
          <w:rFonts w:ascii="Book Antiqua" w:hAnsi="Book Antiqua"/>
          <w:vertAlign w:val="superscript"/>
        </w:rPr>
        <w:t>34</w:t>
      </w:r>
      <w:r w:rsidR="00580081">
        <w:rPr>
          <w:rFonts w:ascii="Book Antiqua" w:eastAsiaTheme="minorEastAsia" w:hAnsi="Book Antiqua" w:hint="eastAsia"/>
          <w:vertAlign w:val="superscript"/>
          <w:lang w:eastAsia="zh-CN"/>
        </w:rPr>
        <w:t>]</w:t>
      </w:r>
      <w:r w:rsidRPr="00ED18D5">
        <w:rPr>
          <w:rFonts w:ascii="Book Antiqua" w:hAnsi="Book Antiqua"/>
        </w:rPr>
        <w:t xml:space="preserve">. Another important problem in pediatrics is the off-label use of many medicines, which was recently addressed for medicines </w:t>
      </w:r>
      <w:r w:rsidRPr="00ED18D5">
        <w:rPr>
          <w:rFonts w:ascii="Book Antiqua" w:hAnsi="Book Antiqua"/>
        </w:rPr>
        <w:lastRenderedPageBreak/>
        <w:t>prescribed for outpatients in pediatric gastroenterology</w:t>
      </w:r>
      <w:r w:rsidR="00880589" w:rsidRPr="00ED18D5">
        <w:rPr>
          <w:rFonts w:ascii="Book Antiqua" w:hAnsi="Book Antiqua"/>
          <w:vertAlign w:val="superscript"/>
        </w:rPr>
        <w:t>[69]</w:t>
      </w:r>
      <w:r w:rsidRPr="00ED18D5">
        <w:rPr>
          <w:rFonts w:ascii="Book Antiqua" w:hAnsi="Book Antiqua"/>
        </w:rPr>
        <w:t xml:space="preserve">. The investigators found that in 33.2% of the prescriptions, medicines were used </w:t>
      </w:r>
      <w:r w:rsidR="00580081">
        <w:rPr>
          <w:rFonts w:ascii="Book Antiqua" w:eastAsiaTheme="minorEastAsia" w:hAnsi="Book Antiqua"/>
          <w:lang w:eastAsia="zh-CN"/>
        </w:rPr>
        <w:t>“</w:t>
      </w:r>
      <w:r w:rsidRPr="00ED18D5">
        <w:rPr>
          <w:rFonts w:ascii="Book Antiqua" w:hAnsi="Book Antiqua"/>
        </w:rPr>
        <w:t>off-label</w:t>
      </w:r>
      <w:r w:rsidR="00580081">
        <w:rPr>
          <w:rFonts w:ascii="Book Antiqua" w:eastAsiaTheme="minorEastAsia" w:hAnsi="Book Antiqua"/>
          <w:lang w:eastAsia="zh-CN"/>
        </w:rPr>
        <w:t>”</w:t>
      </w:r>
      <w:r w:rsidRPr="00ED18D5">
        <w:rPr>
          <w:rFonts w:ascii="Book Antiqua" w:hAnsi="Book Antiqua"/>
        </w:rPr>
        <w:t xml:space="preserve"> and that 47.3% of the patients had at least 1 medicine described as an </w:t>
      </w:r>
      <w:r w:rsidR="00580081">
        <w:rPr>
          <w:rFonts w:ascii="Book Antiqua" w:eastAsiaTheme="minorEastAsia" w:hAnsi="Book Antiqua"/>
          <w:lang w:eastAsia="zh-CN"/>
        </w:rPr>
        <w:t>“</w:t>
      </w:r>
      <w:r w:rsidRPr="00ED18D5">
        <w:rPr>
          <w:rFonts w:ascii="Book Antiqua" w:hAnsi="Book Antiqua"/>
        </w:rPr>
        <w:t>off-label</w:t>
      </w:r>
      <w:r w:rsidR="00580081">
        <w:rPr>
          <w:rFonts w:ascii="Book Antiqua" w:eastAsiaTheme="minorEastAsia" w:hAnsi="Book Antiqua"/>
          <w:lang w:eastAsia="zh-CN"/>
        </w:rPr>
        <w:t>”</w:t>
      </w:r>
      <w:r w:rsidRPr="00ED18D5">
        <w:rPr>
          <w:rFonts w:ascii="Book Antiqua" w:hAnsi="Book Antiqua"/>
        </w:rPr>
        <w:t xml:space="preserve"> medication. Sedatives and other </w:t>
      </w:r>
      <w:r w:rsidR="00806F19" w:rsidRPr="00806F19">
        <w:rPr>
          <w:rFonts w:ascii="Book Antiqua" w:hAnsi="Book Antiqua"/>
          <w:i/>
        </w:rPr>
        <w:t>iv</w:t>
      </w:r>
      <w:r w:rsidRPr="00ED18D5">
        <w:rPr>
          <w:rFonts w:ascii="Book Antiqua" w:hAnsi="Book Antiqua"/>
        </w:rPr>
        <w:t xml:space="preserve"> medicines were not covered by this study. The legal risk of a prescribing doctor is greater when using </w:t>
      </w:r>
      <w:r w:rsidR="00580081">
        <w:rPr>
          <w:rFonts w:ascii="Book Antiqua" w:eastAsiaTheme="minorEastAsia" w:hAnsi="Book Antiqua"/>
          <w:lang w:eastAsia="zh-CN"/>
        </w:rPr>
        <w:t>“</w:t>
      </w:r>
      <w:r w:rsidRPr="00ED18D5">
        <w:rPr>
          <w:rFonts w:ascii="Book Antiqua" w:hAnsi="Book Antiqua"/>
        </w:rPr>
        <w:t>off-label</w:t>
      </w:r>
      <w:r w:rsidR="00580081">
        <w:rPr>
          <w:rFonts w:ascii="Book Antiqua" w:eastAsiaTheme="minorEastAsia" w:hAnsi="Book Antiqua"/>
          <w:lang w:eastAsia="zh-CN"/>
        </w:rPr>
        <w:t>”</w:t>
      </w:r>
      <w:r w:rsidR="00580081">
        <w:rPr>
          <w:rFonts w:ascii="Book Antiqua" w:eastAsiaTheme="minorEastAsia" w:hAnsi="Book Antiqua" w:hint="eastAsia"/>
          <w:lang w:eastAsia="zh-CN"/>
        </w:rPr>
        <w:t xml:space="preserve"> </w:t>
      </w:r>
      <w:r w:rsidRPr="00ED18D5">
        <w:rPr>
          <w:rFonts w:ascii="Book Antiqua" w:hAnsi="Book Antiqua"/>
        </w:rPr>
        <w:t xml:space="preserve">medicines or indications. Parents should be informed of the </w:t>
      </w:r>
      <w:r w:rsidR="00580081">
        <w:rPr>
          <w:rFonts w:ascii="Book Antiqua" w:eastAsiaTheme="minorEastAsia" w:hAnsi="Book Antiqua"/>
          <w:lang w:eastAsia="zh-CN"/>
        </w:rPr>
        <w:t>“</w:t>
      </w:r>
      <w:r w:rsidRPr="00ED18D5">
        <w:rPr>
          <w:rFonts w:ascii="Book Antiqua" w:hAnsi="Book Antiqua"/>
        </w:rPr>
        <w:t>off-label</w:t>
      </w:r>
      <w:r w:rsidR="00580081">
        <w:rPr>
          <w:rFonts w:ascii="Book Antiqua" w:eastAsiaTheme="minorEastAsia" w:hAnsi="Book Antiqua"/>
          <w:lang w:eastAsia="zh-CN"/>
        </w:rPr>
        <w:t>”</w:t>
      </w:r>
      <w:r w:rsidRPr="00ED18D5">
        <w:rPr>
          <w:rFonts w:ascii="Book Antiqua" w:hAnsi="Book Antiqua"/>
        </w:rPr>
        <w:t xml:space="preserve"> use. A solution of this problem is to motivate the pharmaceutical companies to register medicines for pediatric use, as has happened in the majority of the EU Countries under the jurisdiction of the European Medical Agency (EMA) for new medicines. </w:t>
      </w:r>
    </w:p>
    <w:p w:rsidR="002E6E87"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Propofol is probably the most promising and controversial sedative/anesthetic at present. It is stated that only those trained in anesthesia should use it, a position that anesthesiologists and their societies strongly defend</w:t>
      </w:r>
      <w:r w:rsidR="00880589" w:rsidRPr="00ED18D5">
        <w:rPr>
          <w:rFonts w:ascii="Book Antiqua" w:hAnsi="Book Antiqua"/>
          <w:vertAlign w:val="superscript"/>
        </w:rPr>
        <w:t>[70]</w:t>
      </w:r>
      <w:r w:rsidRPr="00ED18D5">
        <w:rPr>
          <w:rFonts w:ascii="Book Antiqua" w:hAnsi="Book Antiqua"/>
        </w:rPr>
        <w:t>. On the other hand, there are studies of safe and efficient use of propofol for sedation for GI endoscopic investigations in pediatric and adult gastroenterology</w:t>
      </w:r>
      <w:r w:rsidR="00880589" w:rsidRPr="00ED18D5">
        <w:rPr>
          <w:rFonts w:ascii="Book Antiqua" w:hAnsi="Book Antiqua"/>
          <w:vertAlign w:val="superscript"/>
        </w:rPr>
        <w:t>[2,7,11,12,51,71]</w:t>
      </w:r>
      <w:r w:rsidR="002E6E87" w:rsidRPr="00ED18D5">
        <w:rPr>
          <w:rFonts w:ascii="Book Antiqua" w:hAnsi="Book Antiqua"/>
        </w:rPr>
        <w:t xml:space="preserve">. </w:t>
      </w:r>
      <w:r w:rsidR="00880589" w:rsidRPr="00ED18D5">
        <w:rPr>
          <w:rFonts w:ascii="Book Antiqua" w:hAnsi="Book Antiqua"/>
        </w:rPr>
        <w:t>The administration of p</w:t>
      </w:r>
      <w:r w:rsidR="002E6E87" w:rsidRPr="00ED18D5">
        <w:rPr>
          <w:rFonts w:ascii="Book Antiqua" w:hAnsi="Book Antiqua"/>
        </w:rPr>
        <w:t xml:space="preserve">ropofol by non-anesthesiologists is ‘off-label’ in most cases and, therefore, every adverse event might have medico-legal consequences. </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 xml:space="preserve">Therefore, these data could not be simply extrapolated to every sedation/analgesia practice. According to the review by Havidich </w:t>
      </w:r>
      <w:r w:rsidRPr="00580081">
        <w:rPr>
          <w:rFonts w:ascii="Book Antiqua" w:hAnsi="Book Antiqua"/>
          <w:i/>
        </w:rPr>
        <w:t>et al</w:t>
      </w:r>
      <w:r w:rsidR="00580081" w:rsidRPr="00ED18D5">
        <w:rPr>
          <w:rFonts w:ascii="Book Antiqua" w:hAnsi="Book Antiqua"/>
          <w:vertAlign w:val="superscript"/>
        </w:rPr>
        <w:t>[72]</w:t>
      </w:r>
      <w:r w:rsidRPr="00ED18D5">
        <w:rPr>
          <w:rFonts w:ascii="Book Antiqua" w:hAnsi="Book Antiqua"/>
        </w:rPr>
        <w:t xml:space="preserve"> the evidence of the safety of sedation by non-anesthesiologists for procedures outside operating theatres is growing, especially for propofol. Despite the drawbacks listed above, published data justify propofol use in certain circumstances</w:t>
      </w:r>
      <w:r w:rsidR="00880589" w:rsidRPr="00ED18D5">
        <w:rPr>
          <w:rFonts w:ascii="Book Antiqua" w:hAnsi="Book Antiqua"/>
          <w:vertAlign w:val="superscript"/>
        </w:rPr>
        <w:t>[2]</w:t>
      </w:r>
      <w:r w:rsidRPr="00ED18D5">
        <w:rPr>
          <w:rFonts w:ascii="Book Antiqua" w:hAnsi="Book Antiqua"/>
        </w:rPr>
        <w:t xml:space="preserve">. </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Ketamine-based sedation is safe and effective in otherwise hea</w:t>
      </w:r>
      <w:r w:rsidR="00580081">
        <w:rPr>
          <w:rFonts w:ascii="Book Antiqua" w:hAnsi="Book Antiqua"/>
        </w:rPr>
        <w:t>lthy infants older than 3 mo</w:t>
      </w:r>
      <w:r w:rsidR="00880589" w:rsidRPr="00ED18D5">
        <w:rPr>
          <w:rFonts w:ascii="Book Antiqua" w:hAnsi="Book Antiqua"/>
          <w:vertAlign w:val="superscript"/>
        </w:rPr>
        <w:t>[27]</w:t>
      </w:r>
      <w:r w:rsidRPr="00ED18D5">
        <w:rPr>
          <w:rFonts w:ascii="Book Antiqua" w:hAnsi="Book Antiqua"/>
        </w:rPr>
        <w:t>. Ketamine has dissociative anesthetic and analgesic properties with a wide safety margin and is frequently used in pediatric emergency departments</w:t>
      </w:r>
      <w:r w:rsidR="00880589" w:rsidRPr="00ED18D5">
        <w:rPr>
          <w:rFonts w:ascii="Book Antiqua" w:hAnsi="Book Antiqua"/>
          <w:vertAlign w:val="superscript"/>
        </w:rPr>
        <w:t>[26,27]</w:t>
      </w:r>
      <w:r w:rsidRPr="00ED18D5">
        <w:rPr>
          <w:rFonts w:ascii="Book Antiqua" w:hAnsi="Book Antiqua"/>
        </w:rPr>
        <w:t>. Emergence reactions are observed in adults in up to 28%, but seem less prevalent in paediatric studies and not influenced by the addition of midazolam to ketamine</w:t>
      </w:r>
      <w:r w:rsidR="00880589" w:rsidRPr="00ED18D5">
        <w:rPr>
          <w:rFonts w:ascii="Book Antiqua" w:hAnsi="Book Antiqua"/>
          <w:vertAlign w:val="superscript"/>
        </w:rPr>
        <w:t>[56</w:t>
      </w:r>
      <w:r w:rsidR="00580081">
        <w:rPr>
          <w:rFonts w:ascii="Book Antiqua" w:eastAsiaTheme="minorEastAsia" w:hAnsi="Book Antiqua" w:hint="eastAsia"/>
          <w:vertAlign w:val="superscript"/>
          <w:lang w:eastAsia="zh-CN"/>
        </w:rPr>
        <w:t>-</w:t>
      </w:r>
      <w:r w:rsidR="00880589" w:rsidRPr="00ED18D5">
        <w:rPr>
          <w:rFonts w:ascii="Book Antiqua" w:hAnsi="Book Antiqua"/>
          <w:vertAlign w:val="superscript"/>
        </w:rPr>
        <w:t>58]</w:t>
      </w:r>
      <w:r w:rsidRPr="00ED18D5">
        <w:rPr>
          <w:rFonts w:ascii="Book Antiqua" w:hAnsi="Book Antiqua"/>
        </w:rPr>
        <w:t xml:space="preserve">. Guidelines advised against routine </w:t>
      </w:r>
      <w:r w:rsidRPr="00ED18D5">
        <w:rPr>
          <w:rFonts w:ascii="Book Antiqua" w:hAnsi="Book Antiqua"/>
        </w:rPr>
        <w:lastRenderedPageBreak/>
        <w:t>benzodiazepine pre-medication</w:t>
      </w:r>
      <w:r w:rsidR="00880589" w:rsidRPr="00ED18D5">
        <w:rPr>
          <w:rFonts w:ascii="Book Antiqua" w:hAnsi="Book Antiqua"/>
          <w:vertAlign w:val="superscript"/>
        </w:rPr>
        <w:t>[26,27]</w:t>
      </w:r>
      <w:r w:rsidRPr="00ED18D5">
        <w:rPr>
          <w:rFonts w:ascii="Book Antiqua" w:hAnsi="Book Antiqua"/>
        </w:rPr>
        <w:t>. Data from larger studies are needed as one recent study found less emergence reactions when midazolam was routinely administered as a pre-medication</w:t>
      </w:r>
      <w:r w:rsidR="00880589" w:rsidRPr="00ED18D5">
        <w:rPr>
          <w:rFonts w:ascii="Book Antiqua" w:hAnsi="Book Antiqua"/>
          <w:vertAlign w:val="superscript"/>
        </w:rPr>
        <w:t>[8]</w:t>
      </w:r>
      <w:r w:rsidRPr="00ED18D5">
        <w:rPr>
          <w:rFonts w:ascii="Book Antiqua" w:hAnsi="Book Antiqua"/>
        </w:rPr>
        <w:t xml:space="preserve">. Another major limitation of ketamine-based sedation for endoscopy is laryngospasm. In general, the laryngospasm resolves without consequences rapidly after </w:t>
      </w:r>
      <w:r w:rsidR="002E6E87" w:rsidRPr="00ED18D5">
        <w:rPr>
          <w:rFonts w:ascii="Book Antiqua" w:hAnsi="Book Antiqua"/>
        </w:rPr>
        <w:t>removal of the endoscope</w:t>
      </w:r>
      <w:r w:rsidRPr="00ED18D5">
        <w:rPr>
          <w:rFonts w:ascii="Book Antiqua" w:hAnsi="Book Antiqua"/>
        </w:rPr>
        <w:t xml:space="preserve"> and administration of oxygen</w:t>
      </w:r>
      <w:r w:rsidR="00880589" w:rsidRPr="00ED18D5">
        <w:rPr>
          <w:rFonts w:ascii="Book Antiqua" w:hAnsi="Book Antiqua"/>
          <w:vertAlign w:val="superscript"/>
        </w:rPr>
        <w:t>[</w:t>
      </w:r>
      <w:r w:rsidR="000419C7" w:rsidRPr="00ED18D5">
        <w:rPr>
          <w:rFonts w:ascii="Book Antiqua" w:hAnsi="Book Antiqua"/>
          <w:vertAlign w:val="superscript"/>
        </w:rPr>
        <w:t>73</w:t>
      </w:r>
      <w:r w:rsidR="00880589" w:rsidRPr="00ED18D5">
        <w:rPr>
          <w:rFonts w:ascii="Book Antiqua" w:hAnsi="Book Antiqua"/>
          <w:vertAlign w:val="superscript"/>
        </w:rPr>
        <w:t>]</w:t>
      </w:r>
      <w:r w:rsidRPr="00ED18D5">
        <w:rPr>
          <w:rFonts w:ascii="Book Antiqua" w:hAnsi="Book Antiqua"/>
        </w:rPr>
        <w:t>. Another study reports transient laryngospasm manageable with simple measures in 3% of gastroscopies</w:t>
      </w:r>
      <w:r w:rsidR="000419C7" w:rsidRPr="00ED18D5">
        <w:rPr>
          <w:rFonts w:ascii="Book Antiqua" w:hAnsi="Book Antiqua"/>
          <w:vertAlign w:val="superscript"/>
        </w:rPr>
        <w:t>[8]</w:t>
      </w:r>
      <w:r w:rsidRPr="00ED18D5">
        <w:rPr>
          <w:rFonts w:ascii="Book Antiqua" w:hAnsi="Book Antiqua"/>
        </w:rPr>
        <w:t>. Therefore, the ketamine-based sedation regime for GI endoscopy is an acceptable option when sedation with propofol is not feasible.</w:t>
      </w:r>
    </w:p>
    <w:p w:rsidR="007C48FB" w:rsidRPr="00ED18D5" w:rsidRDefault="007C48FB" w:rsidP="00972062">
      <w:pPr>
        <w:widowControl w:val="0"/>
        <w:adjustRightInd w:val="0"/>
        <w:snapToGrid w:val="0"/>
        <w:spacing w:line="360" w:lineRule="auto"/>
        <w:ind w:firstLineChars="100" w:firstLine="240"/>
        <w:jc w:val="both"/>
        <w:rPr>
          <w:rFonts w:ascii="Book Antiqua" w:hAnsi="Book Antiqua"/>
        </w:rPr>
      </w:pPr>
      <w:bookmarkStart w:id="50" w:name="_Toc346461379"/>
      <w:r w:rsidRPr="00ED18D5">
        <w:rPr>
          <w:rFonts w:ascii="Book Antiqua" w:hAnsi="Book Antiqua"/>
        </w:rPr>
        <w:t>Midazolam is most likely the most widely used drug for sedation in everyday endoscopic work. The duration of action of midazolam is dependent on the duration of its administration. The sedative and amnestic effects of benzodiazepines sometimes do not provide adequate patient comfort during colonoscopic procedures</w:t>
      </w:r>
      <w:r w:rsidR="000419C7" w:rsidRPr="00ED18D5">
        <w:rPr>
          <w:rFonts w:ascii="Book Antiqua" w:hAnsi="Book Antiqua"/>
          <w:vertAlign w:val="superscript"/>
        </w:rPr>
        <w:t>[74]</w:t>
      </w:r>
      <w:r w:rsidRPr="00ED18D5">
        <w:rPr>
          <w:rFonts w:ascii="Book Antiqua" w:hAnsi="Book Antiqua"/>
        </w:rPr>
        <w:t>. Opioids are often added and meperidine is commonly used</w:t>
      </w:r>
      <w:r w:rsidR="000419C7" w:rsidRPr="00ED18D5">
        <w:rPr>
          <w:rFonts w:ascii="Book Antiqua" w:hAnsi="Book Antiqua"/>
          <w:vertAlign w:val="superscript"/>
        </w:rPr>
        <w:t>[75]</w:t>
      </w:r>
      <w:r w:rsidRPr="00ED18D5">
        <w:rPr>
          <w:rFonts w:ascii="Book Antiqua" w:hAnsi="Book Antiqua"/>
        </w:rPr>
        <w:t>. The value of adding analgesics to sedatives has well evaluated in large number of prospective, randomi</w:t>
      </w:r>
      <w:r w:rsidR="002E6E87" w:rsidRPr="00ED18D5">
        <w:rPr>
          <w:rFonts w:ascii="Book Antiqua" w:hAnsi="Book Antiqua"/>
        </w:rPr>
        <w:t>z</w:t>
      </w:r>
      <w:r w:rsidRPr="00ED18D5">
        <w:rPr>
          <w:rFonts w:ascii="Book Antiqua" w:hAnsi="Book Antiqua"/>
        </w:rPr>
        <w:t>ed and placebo-controlled studies</w:t>
      </w:r>
      <w:r w:rsidR="000419C7" w:rsidRPr="00ED18D5">
        <w:rPr>
          <w:rFonts w:ascii="Book Antiqua" w:hAnsi="Book Antiqua"/>
          <w:vertAlign w:val="superscript"/>
        </w:rPr>
        <w:t>[76]</w:t>
      </w:r>
      <w:r w:rsidRPr="00ED18D5">
        <w:rPr>
          <w:rFonts w:ascii="Book Antiqua" w:hAnsi="Book Antiqua"/>
        </w:rPr>
        <w:t>. Sedation with midazolam/meperidine is safely and can be administrated under adequate monitoring</w:t>
      </w:r>
      <w:r w:rsidR="000419C7" w:rsidRPr="00ED18D5">
        <w:rPr>
          <w:rFonts w:ascii="Book Antiqua" w:hAnsi="Book Antiqua"/>
          <w:vertAlign w:val="superscript"/>
        </w:rPr>
        <w:t>[77]</w:t>
      </w:r>
      <w:r w:rsidRPr="00ED18D5">
        <w:rPr>
          <w:rFonts w:ascii="Book Antiqua" w:hAnsi="Book Antiqua"/>
        </w:rPr>
        <w:t>.</w:t>
      </w:r>
    </w:p>
    <w:bookmarkEnd w:id="50"/>
    <w:p w:rsidR="007C48FB" w:rsidRPr="00ED18D5" w:rsidRDefault="007C48FB" w:rsidP="00972062">
      <w:pPr>
        <w:pStyle w:val="NoSpacing"/>
        <w:widowControl w:val="0"/>
        <w:adjustRightInd w:val="0"/>
        <w:snapToGrid w:val="0"/>
        <w:spacing w:line="360" w:lineRule="auto"/>
        <w:ind w:firstLineChars="100" w:firstLine="240"/>
        <w:jc w:val="both"/>
        <w:rPr>
          <w:rFonts w:ascii="Book Antiqua" w:hAnsi="Book Antiqua"/>
          <w:lang w:val="en-US"/>
        </w:rPr>
      </w:pPr>
      <w:r w:rsidRPr="00ED18D5">
        <w:rPr>
          <w:rFonts w:ascii="Book Antiqua" w:hAnsi="Book Antiqua"/>
          <w:lang w:val="en-US"/>
        </w:rPr>
        <w:t xml:space="preserve">These recommendations review and discuss sedation practices for pediatric GI endoscopy which can be safely and efficiently performed by non-anesthesiologists, but only when the necessary pre-requisites regarding patient assessment, team composition and experience, medicines and equipment are met. </w:t>
      </w:r>
    </w:p>
    <w:p w:rsidR="00D228D1" w:rsidRPr="00960F4C" w:rsidRDefault="00D228D1" w:rsidP="00972062">
      <w:pPr>
        <w:widowControl w:val="0"/>
        <w:adjustRightInd w:val="0"/>
        <w:snapToGrid w:val="0"/>
        <w:spacing w:line="360" w:lineRule="auto"/>
        <w:jc w:val="both"/>
        <w:rPr>
          <w:rFonts w:ascii="Book Antiqua" w:eastAsiaTheme="minorEastAsia" w:hAnsi="Book Antiqua"/>
          <w:b/>
          <w:lang w:eastAsia="zh-CN"/>
        </w:rPr>
      </w:pPr>
    </w:p>
    <w:p w:rsidR="007F5872" w:rsidRPr="00960F4C" w:rsidRDefault="007F5872" w:rsidP="00972062">
      <w:pPr>
        <w:widowControl w:val="0"/>
        <w:adjustRightInd w:val="0"/>
        <w:snapToGrid w:val="0"/>
        <w:spacing w:line="360" w:lineRule="auto"/>
        <w:jc w:val="both"/>
        <w:rPr>
          <w:rFonts w:ascii="Book Antiqua" w:eastAsiaTheme="minorEastAsia" w:hAnsi="Book Antiqua"/>
          <w:b/>
          <w:lang w:eastAsia="zh-CN"/>
        </w:rPr>
      </w:pPr>
      <w:r w:rsidRPr="00960F4C">
        <w:rPr>
          <w:rFonts w:ascii="Book Antiqua" w:hAnsi="Book Antiqua"/>
          <w:b/>
          <w:color w:val="000000"/>
        </w:rPr>
        <w:t>ACKNOWLEDGMENTS</w:t>
      </w:r>
      <w:r w:rsidRPr="00960F4C">
        <w:rPr>
          <w:rFonts w:ascii="Book Antiqua" w:hAnsi="Book Antiqua"/>
          <w:b/>
        </w:rPr>
        <w:t xml:space="preserve"> </w:t>
      </w:r>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The authors reviewed the literature and made practical recommendations for effective and safe sedation for endoscopic procedures in children. However, the authors decline every legal responsibility for the proposed algorithms.</w:t>
      </w:r>
      <w:r w:rsidR="002E6E87" w:rsidRPr="00ED18D5">
        <w:rPr>
          <w:rFonts w:ascii="Book Antiqua" w:hAnsi="Book Antiqua"/>
        </w:rPr>
        <w:t xml:space="preserve"> Legislation and regulation regarding limitations of administration of different medications, such as inhalation anesthetics, differ from country to country. </w:t>
      </w:r>
      <w:r w:rsidR="002E6E87" w:rsidRPr="00ED18D5">
        <w:rPr>
          <w:rFonts w:ascii="Book Antiqua" w:hAnsi="Book Antiqua"/>
        </w:rPr>
        <w:lastRenderedPageBreak/>
        <w:t>Therefore, limitations caused by local legislation should be carefully checked</w:t>
      </w:r>
    </w:p>
    <w:p w:rsidR="002D3D28" w:rsidRPr="00ED18D5" w:rsidRDefault="002D3D28" w:rsidP="00972062">
      <w:pPr>
        <w:widowControl w:val="0"/>
        <w:adjustRightInd w:val="0"/>
        <w:snapToGrid w:val="0"/>
        <w:spacing w:line="360" w:lineRule="auto"/>
        <w:jc w:val="both"/>
        <w:rPr>
          <w:rFonts w:ascii="Book Antiqua" w:hAnsi="Book Antiqua"/>
        </w:rPr>
      </w:pPr>
    </w:p>
    <w:p w:rsidR="002D3D28" w:rsidRPr="00960F4C" w:rsidRDefault="00C2621E" w:rsidP="00972062">
      <w:pPr>
        <w:widowControl w:val="0"/>
        <w:adjustRightInd w:val="0"/>
        <w:snapToGrid w:val="0"/>
        <w:spacing w:line="360" w:lineRule="auto"/>
        <w:jc w:val="both"/>
        <w:rPr>
          <w:rFonts w:ascii="Book Antiqua" w:eastAsiaTheme="minorEastAsia" w:hAnsi="Book Antiqua"/>
          <w:b/>
          <w:lang w:eastAsia="zh-CN"/>
        </w:rPr>
      </w:pPr>
      <w:r w:rsidRPr="00960F4C">
        <w:rPr>
          <w:rFonts w:ascii="Book Antiqua" w:eastAsiaTheme="minorEastAsia" w:hAnsi="Book Antiqua"/>
          <w:b/>
        </w:rPr>
        <w:t>COMMENTS</w:t>
      </w:r>
    </w:p>
    <w:p w:rsidR="00960F4C" w:rsidRPr="00960F4C" w:rsidRDefault="00960F4C" w:rsidP="00972062">
      <w:pPr>
        <w:widowControl w:val="0"/>
        <w:adjustRightInd w:val="0"/>
        <w:snapToGrid w:val="0"/>
        <w:spacing w:line="360" w:lineRule="auto"/>
        <w:jc w:val="both"/>
        <w:rPr>
          <w:rFonts w:ascii="Book Antiqua" w:eastAsiaTheme="minorEastAsia" w:hAnsi="Book Antiqua"/>
          <w:i/>
          <w:lang w:eastAsia="zh-CN"/>
        </w:rPr>
      </w:pPr>
      <w:r w:rsidRPr="00960F4C">
        <w:rPr>
          <w:rFonts w:ascii="Book Antiqua" w:hAnsi="Book Antiqua"/>
          <w:b/>
          <w:bCs/>
          <w:i/>
          <w:szCs w:val="21"/>
        </w:rPr>
        <w:t>Background</w:t>
      </w:r>
      <w:r w:rsidRPr="00960F4C">
        <w:rPr>
          <w:rFonts w:ascii="Book Antiqua" w:eastAsiaTheme="minorEastAsia" w:hAnsi="Book Antiqua"/>
          <w:i/>
        </w:rPr>
        <w:t xml:space="preserve"> </w:t>
      </w:r>
    </w:p>
    <w:p w:rsidR="00960F4C" w:rsidRDefault="002D3D28"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eastAsiaTheme="minorEastAsia" w:hAnsi="Book Antiqua"/>
        </w:rPr>
        <w:t>Anesthesia is by preference performed by anesthesiologists</w:t>
      </w:r>
      <w:r w:rsidR="00960F4C">
        <w:rPr>
          <w:rFonts w:ascii="Book Antiqua" w:eastAsiaTheme="minorEastAsia" w:hAnsi="Book Antiqua" w:hint="eastAsia"/>
          <w:lang w:eastAsia="zh-CN"/>
        </w:rPr>
        <w:t>.</w:t>
      </w:r>
    </w:p>
    <w:p w:rsidR="00960F4C" w:rsidRDefault="00960F4C" w:rsidP="00972062">
      <w:pPr>
        <w:widowControl w:val="0"/>
        <w:adjustRightInd w:val="0"/>
        <w:snapToGrid w:val="0"/>
        <w:spacing w:line="360" w:lineRule="auto"/>
        <w:jc w:val="both"/>
        <w:rPr>
          <w:rFonts w:ascii="Book Antiqua" w:eastAsiaTheme="minorEastAsia" w:hAnsi="Book Antiqua"/>
          <w:lang w:eastAsia="zh-CN"/>
        </w:rPr>
      </w:pPr>
    </w:p>
    <w:p w:rsidR="00960F4C" w:rsidRPr="00960F4C" w:rsidRDefault="00960F4C" w:rsidP="00972062">
      <w:pPr>
        <w:widowControl w:val="0"/>
        <w:adjustRightInd w:val="0"/>
        <w:snapToGrid w:val="0"/>
        <w:spacing w:line="360" w:lineRule="auto"/>
        <w:jc w:val="both"/>
        <w:rPr>
          <w:rFonts w:ascii="Book Antiqua" w:eastAsiaTheme="minorEastAsia" w:hAnsi="Book Antiqua"/>
          <w:i/>
          <w:lang w:eastAsia="zh-CN"/>
        </w:rPr>
      </w:pPr>
      <w:r w:rsidRPr="00960F4C">
        <w:rPr>
          <w:rFonts w:ascii="Book Antiqua" w:hAnsi="Book Antiqua"/>
          <w:b/>
          <w:bCs/>
          <w:i/>
          <w:szCs w:val="21"/>
        </w:rPr>
        <w:t>Research frontiers</w:t>
      </w:r>
    </w:p>
    <w:p w:rsidR="002D3D28" w:rsidRPr="00ED18D5" w:rsidRDefault="002D3D28" w:rsidP="00972062">
      <w:pPr>
        <w:widowControl w:val="0"/>
        <w:adjustRightInd w:val="0"/>
        <w:snapToGrid w:val="0"/>
        <w:spacing w:line="360" w:lineRule="auto"/>
        <w:jc w:val="both"/>
        <w:rPr>
          <w:rFonts w:ascii="Book Antiqua" w:eastAsiaTheme="minorEastAsia" w:hAnsi="Book Antiqua"/>
        </w:rPr>
      </w:pPr>
      <w:r w:rsidRPr="00ED18D5">
        <w:rPr>
          <w:rFonts w:ascii="Book Antiqua" w:eastAsiaTheme="minorEastAsia" w:hAnsi="Book Antiqua"/>
        </w:rPr>
        <w:t xml:space="preserve">The creation of sedation teams led by non-anesthesiologists and a careful selection of anesthetic drugs may offer an alternative, but should be in line with national legislation and institutional regulations. </w:t>
      </w:r>
    </w:p>
    <w:p w:rsidR="002D3D28" w:rsidRDefault="002D3D28" w:rsidP="00972062">
      <w:pPr>
        <w:widowControl w:val="0"/>
        <w:adjustRightInd w:val="0"/>
        <w:snapToGrid w:val="0"/>
        <w:spacing w:line="360" w:lineRule="auto"/>
        <w:jc w:val="both"/>
        <w:rPr>
          <w:rFonts w:ascii="Book Antiqua" w:eastAsiaTheme="minorEastAsia" w:hAnsi="Book Antiqua"/>
          <w:lang w:eastAsia="zh-CN"/>
        </w:rPr>
      </w:pPr>
    </w:p>
    <w:p w:rsidR="00960F4C" w:rsidRPr="00960F4C" w:rsidRDefault="00960F4C" w:rsidP="00972062">
      <w:pPr>
        <w:widowControl w:val="0"/>
        <w:adjustRightInd w:val="0"/>
        <w:snapToGrid w:val="0"/>
        <w:spacing w:line="360" w:lineRule="auto"/>
        <w:jc w:val="both"/>
        <w:rPr>
          <w:rFonts w:ascii="Book Antiqua" w:eastAsiaTheme="minorEastAsia" w:hAnsi="Book Antiqua"/>
          <w:i/>
          <w:lang w:eastAsia="zh-CN"/>
        </w:rPr>
      </w:pPr>
      <w:r w:rsidRPr="00960F4C">
        <w:rPr>
          <w:rFonts w:ascii="Book Antiqua" w:hAnsi="Book Antiqua"/>
          <w:b/>
          <w:bCs/>
          <w:i/>
          <w:szCs w:val="21"/>
        </w:rPr>
        <w:t>Innovations and breakthroughs</w:t>
      </w:r>
    </w:p>
    <w:p w:rsidR="002D3D28" w:rsidRDefault="002D3D28"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eastAsiaTheme="minorEastAsia" w:hAnsi="Book Antiqua"/>
        </w:rPr>
        <w:t xml:space="preserve">The intention of this review is to offer effective and safe alternatives for non-anesthesiologists. </w:t>
      </w:r>
    </w:p>
    <w:p w:rsidR="00960F4C" w:rsidRPr="005F0CB2" w:rsidRDefault="00960F4C" w:rsidP="00972062">
      <w:pPr>
        <w:widowControl w:val="0"/>
        <w:adjustRightInd w:val="0"/>
        <w:snapToGrid w:val="0"/>
        <w:spacing w:line="360" w:lineRule="auto"/>
        <w:jc w:val="both"/>
        <w:rPr>
          <w:rFonts w:ascii="Book Antiqua" w:eastAsiaTheme="minorEastAsia" w:hAnsi="Book Antiqua"/>
          <w:lang w:eastAsia="zh-CN"/>
        </w:rPr>
      </w:pPr>
    </w:p>
    <w:p w:rsidR="00960F4C" w:rsidRPr="005F0CB2" w:rsidRDefault="00960F4C" w:rsidP="00972062">
      <w:pPr>
        <w:widowControl w:val="0"/>
        <w:adjustRightInd w:val="0"/>
        <w:snapToGrid w:val="0"/>
        <w:spacing w:line="360" w:lineRule="auto"/>
        <w:jc w:val="both"/>
        <w:rPr>
          <w:rFonts w:ascii="Book Antiqua" w:eastAsiaTheme="minorEastAsia" w:hAnsi="Book Antiqua"/>
          <w:b/>
          <w:i/>
          <w:lang w:eastAsia="zh-CN"/>
        </w:rPr>
      </w:pPr>
      <w:r w:rsidRPr="005F0CB2">
        <w:rPr>
          <w:rFonts w:ascii="Book Antiqua" w:eastAsiaTheme="minorEastAsia" w:hAnsi="Book Antiqua"/>
          <w:b/>
          <w:i/>
          <w:lang w:eastAsia="zh-CN"/>
        </w:rPr>
        <w:t>Peer-review</w:t>
      </w:r>
    </w:p>
    <w:p w:rsidR="000B51B4" w:rsidRPr="005F0CB2" w:rsidRDefault="000B51B4" w:rsidP="00972062">
      <w:pPr>
        <w:widowControl w:val="0"/>
        <w:adjustRightInd w:val="0"/>
        <w:snapToGrid w:val="0"/>
        <w:spacing w:line="360" w:lineRule="auto"/>
        <w:jc w:val="both"/>
        <w:rPr>
          <w:rFonts w:ascii="Book Antiqua" w:eastAsiaTheme="minorEastAsia" w:hAnsi="Book Antiqua"/>
          <w:lang w:eastAsia="zh-CN"/>
        </w:rPr>
      </w:pPr>
      <w:r w:rsidRPr="005F0CB2">
        <w:rPr>
          <w:rFonts w:ascii="Book Antiqua" w:hAnsi="Book Antiqua"/>
        </w:rPr>
        <w:t>The present paper was well organized and well investigated. This paper will give us important information about the anesthesia during endoscopy especially in children.</w:t>
      </w:r>
      <w:bookmarkStart w:id="51" w:name="_Toc346461381"/>
      <w:bookmarkStart w:id="52" w:name="_Toc371281058"/>
      <w:bookmarkStart w:id="53" w:name="_Toc375499894"/>
    </w:p>
    <w:p w:rsidR="000B51B4" w:rsidRPr="005F0CB2" w:rsidRDefault="000B51B4" w:rsidP="00972062">
      <w:pPr>
        <w:widowControl w:val="0"/>
        <w:adjustRightInd w:val="0"/>
        <w:snapToGrid w:val="0"/>
        <w:spacing w:line="360" w:lineRule="auto"/>
        <w:jc w:val="both"/>
        <w:rPr>
          <w:rFonts w:ascii="Book Antiqua" w:eastAsiaTheme="minorEastAsia" w:hAnsi="Book Antiqua"/>
          <w:lang w:eastAsia="zh-CN"/>
        </w:rPr>
      </w:pPr>
    </w:p>
    <w:p w:rsidR="007C48FB" w:rsidRPr="005F0CB2" w:rsidRDefault="009E42E9" w:rsidP="00972062">
      <w:pPr>
        <w:widowControl w:val="0"/>
        <w:adjustRightInd w:val="0"/>
        <w:snapToGrid w:val="0"/>
        <w:spacing w:line="360" w:lineRule="auto"/>
        <w:jc w:val="both"/>
        <w:rPr>
          <w:rFonts w:ascii="Book Antiqua" w:hAnsi="Book Antiqua"/>
          <w:b/>
        </w:rPr>
      </w:pPr>
      <w:r w:rsidRPr="005F0CB2">
        <w:rPr>
          <w:rFonts w:ascii="Book Antiqua" w:hAnsi="Book Antiqua"/>
          <w:b/>
        </w:rPr>
        <w:t>REFERENCES</w:t>
      </w:r>
      <w:bookmarkEnd w:id="51"/>
      <w:bookmarkEnd w:id="52"/>
      <w:bookmarkEnd w:id="53"/>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 </w:t>
      </w:r>
      <w:r w:rsidRPr="005F0CB2">
        <w:rPr>
          <w:rFonts w:ascii="Book Antiqua" w:eastAsia="SimSun" w:hAnsi="Book Antiqua" w:cs="SimSun"/>
          <w:b/>
          <w:bCs/>
          <w:lang w:eastAsia="zh-CN"/>
        </w:rPr>
        <w:t>Lee KK</w:t>
      </w:r>
      <w:r w:rsidRPr="005F0CB2">
        <w:rPr>
          <w:rFonts w:ascii="Book Antiqua" w:eastAsia="SimSun" w:hAnsi="Book Antiqua" w:cs="SimSun"/>
          <w:lang w:eastAsia="zh-CN"/>
        </w:rPr>
        <w:t xml:space="preserve">, Anderson MA, Baron TH, Banerjee S, Cash BD, Dominitz JA, Gan SI, Harrison ME, Ikenberry SO, Jagannath SB, Lichtenstein D, Shen B, Fanelli RD, Van Guilder T. Modifications in endoscopic practice for pediatric patients. </w:t>
      </w:r>
      <w:r w:rsidRPr="005F0CB2">
        <w:rPr>
          <w:rFonts w:ascii="Book Antiqua" w:eastAsia="SimSun" w:hAnsi="Book Antiqua" w:cs="SimSun"/>
          <w:i/>
          <w:iCs/>
          <w:lang w:eastAsia="zh-CN"/>
        </w:rPr>
        <w:t>Gastrointest Endosc</w:t>
      </w:r>
      <w:r w:rsidRPr="005F0CB2">
        <w:rPr>
          <w:rFonts w:ascii="Book Antiqua" w:eastAsia="SimSun" w:hAnsi="Book Antiqua" w:cs="SimSun"/>
          <w:lang w:eastAsia="zh-CN"/>
        </w:rPr>
        <w:t xml:space="preserve"> 2008; </w:t>
      </w:r>
      <w:r w:rsidRPr="005F0CB2">
        <w:rPr>
          <w:rFonts w:ascii="Book Antiqua" w:eastAsia="SimSun" w:hAnsi="Book Antiqua" w:cs="SimSun"/>
          <w:b/>
          <w:bCs/>
          <w:lang w:eastAsia="zh-CN"/>
        </w:rPr>
        <w:t>67</w:t>
      </w:r>
      <w:r w:rsidRPr="005F0CB2">
        <w:rPr>
          <w:rFonts w:ascii="Book Antiqua" w:eastAsia="SimSun" w:hAnsi="Book Antiqua" w:cs="SimSun"/>
          <w:lang w:eastAsia="zh-CN"/>
        </w:rPr>
        <w:t>: 1-9 [PMID: 18155419]</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 </w:t>
      </w:r>
      <w:r w:rsidRPr="005F0CB2">
        <w:rPr>
          <w:rFonts w:ascii="Book Antiqua" w:eastAsia="SimSun" w:hAnsi="Book Antiqua" w:cs="SimSun"/>
          <w:b/>
          <w:bCs/>
          <w:lang w:eastAsia="zh-CN"/>
        </w:rPr>
        <w:t>van Beek EJ</w:t>
      </w:r>
      <w:r w:rsidRPr="005F0CB2">
        <w:rPr>
          <w:rFonts w:ascii="Book Antiqua" w:eastAsia="SimSun" w:hAnsi="Book Antiqua" w:cs="SimSun"/>
          <w:lang w:eastAsia="zh-CN"/>
        </w:rPr>
        <w:t xml:space="preserve">, Leroy PL. Safe and effective procedural sedation for gastrointestinal endoscopy in children. </w:t>
      </w:r>
      <w:r w:rsidRPr="005F0CB2">
        <w:rPr>
          <w:rFonts w:ascii="Book Antiqua" w:eastAsia="SimSun" w:hAnsi="Book Antiqua" w:cs="SimSun"/>
          <w:i/>
          <w:iCs/>
          <w:lang w:eastAsia="zh-CN"/>
        </w:rPr>
        <w:t>J Pediatr Gastroenterol Nutr</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54</w:t>
      </w:r>
      <w:r w:rsidRPr="005F0CB2">
        <w:rPr>
          <w:rFonts w:ascii="Book Antiqua" w:eastAsia="SimSun" w:hAnsi="Book Antiqua" w:cs="SimSun"/>
          <w:lang w:eastAsia="zh-CN"/>
        </w:rPr>
        <w:t>: 171-185 [PMID: 21975965 DOI: 10.1097/MPG.0b013e31823a2985]</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 </w:t>
      </w:r>
      <w:r w:rsidRPr="005F0CB2">
        <w:rPr>
          <w:rFonts w:ascii="Book Antiqua" w:eastAsia="SimSun" w:hAnsi="Book Antiqua" w:cs="SimSun"/>
          <w:b/>
          <w:bCs/>
          <w:lang w:eastAsia="zh-CN"/>
        </w:rPr>
        <w:t>Liu H</w:t>
      </w:r>
      <w:r w:rsidRPr="005F0CB2">
        <w:rPr>
          <w:rFonts w:ascii="Book Antiqua" w:eastAsia="SimSun" w:hAnsi="Book Antiqua" w:cs="SimSun"/>
          <w:lang w:eastAsia="zh-CN"/>
        </w:rPr>
        <w:t xml:space="preserve">, Waxman DA, Main R, Mattke S. Utilization of anesthesia services during outpatient endoscopies and colonoscopies and associated spending in </w:t>
      </w:r>
      <w:r w:rsidRPr="005F0CB2">
        <w:rPr>
          <w:rFonts w:ascii="Book Antiqua" w:eastAsia="SimSun" w:hAnsi="Book Antiqua" w:cs="SimSun"/>
          <w:lang w:eastAsia="zh-CN"/>
        </w:rPr>
        <w:lastRenderedPageBreak/>
        <w:t xml:space="preserve">2003-2009. </w:t>
      </w:r>
      <w:r w:rsidRPr="005F0CB2">
        <w:rPr>
          <w:rFonts w:ascii="Book Antiqua" w:eastAsia="SimSun" w:hAnsi="Book Antiqua" w:cs="SimSun"/>
          <w:i/>
          <w:iCs/>
          <w:lang w:eastAsia="zh-CN"/>
        </w:rPr>
        <w:t>JAMA</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307</w:t>
      </w:r>
      <w:r w:rsidRPr="005F0CB2">
        <w:rPr>
          <w:rFonts w:ascii="Book Antiqua" w:eastAsia="SimSun" w:hAnsi="Book Antiqua" w:cs="SimSun"/>
          <w:lang w:eastAsia="zh-CN"/>
        </w:rPr>
        <w:t>: 1178-1184 [PMID: 22436958 DOI: 10.1001/jama.2012.270]</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 </w:t>
      </w:r>
      <w:r w:rsidRPr="005F0CB2">
        <w:rPr>
          <w:rFonts w:ascii="Book Antiqua" w:eastAsia="SimSun" w:hAnsi="Book Antiqua" w:cs="SimSun"/>
          <w:b/>
          <w:bCs/>
          <w:lang w:eastAsia="zh-CN"/>
        </w:rPr>
        <w:t>Yen YH</w:t>
      </w:r>
      <w:r w:rsidRPr="005F0CB2">
        <w:rPr>
          <w:rFonts w:ascii="Book Antiqua" w:eastAsia="SimSun" w:hAnsi="Book Antiqua" w:cs="SimSun"/>
          <w:lang w:eastAsia="zh-CN"/>
        </w:rPr>
        <w:t xml:space="preserve">, Lin TF, Lin CJ, Lee YC, Lau HP, Yeh HM. Sex differences in conscious sedation during upper gastrointestinal panendoscopic examination. </w:t>
      </w:r>
      <w:r w:rsidRPr="005F0CB2">
        <w:rPr>
          <w:rFonts w:ascii="Book Antiqua" w:eastAsia="SimSun" w:hAnsi="Book Antiqua" w:cs="SimSun"/>
          <w:i/>
          <w:iCs/>
          <w:lang w:eastAsia="zh-CN"/>
        </w:rPr>
        <w:t>J Formos Med Assoc</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110</w:t>
      </w:r>
      <w:r w:rsidRPr="005F0CB2">
        <w:rPr>
          <w:rFonts w:ascii="Book Antiqua" w:eastAsia="SimSun" w:hAnsi="Book Antiqua" w:cs="SimSun"/>
          <w:lang w:eastAsia="zh-CN"/>
        </w:rPr>
        <w:t>: 44-49 [PMID: 21316012 DOI: 10.1016/S0929-6646(11)60007-7]</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 </w:t>
      </w:r>
      <w:r w:rsidRPr="005F0CB2">
        <w:rPr>
          <w:rFonts w:ascii="Book Antiqua" w:eastAsia="SimSun" w:hAnsi="Book Antiqua" w:cs="SimSun"/>
          <w:b/>
          <w:bCs/>
          <w:lang w:eastAsia="zh-CN"/>
        </w:rPr>
        <w:t>Vadlamudi N</w:t>
      </w:r>
      <w:r w:rsidRPr="005F0CB2">
        <w:rPr>
          <w:rFonts w:ascii="Book Antiqua" w:eastAsia="SimSun" w:hAnsi="Book Antiqua" w:cs="SimSun"/>
          <w:lang w:eastAsia="zh-CN"/>
        </w:rPr>
        <w:t xml:space="preserve">, Alkhouri N, Mahajan L, Lopez R, Shen B. Ileoscopy via stoma after diverting ileostomy: a safe and effective tool to evaluate for Crohn's recurrence of neoterminal ileum. </w:t>
      </w:r>
      <w:r w:rsidRPr="005F0CB2">
        <w:rPr>
          <w:rFonts w:ascii="Book Antiqua" w:eastAsia="SimSun" w:hAnsi="Book Antiqua" w:cs="SimSun"/>
          <w:i/>
          <w:iCs/>
          <w:lang w:eastAsia="zh-CN"/>
        </w:rPr>
        <w:t>Dig Dis Sci</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56</w:t>
      </w:r>
      <w:r w:rsidRPr="005F0CB2">
        <w:rPr>
          <w:rFonts w:ascii="Book Antiqua" w:eastAsia="SimSun" w:hAnsi="Book Antiqua" w:cs="SimSun"/>
          <w:lang w:eastAsia="zh-CN"/>
        </w:rPr>
        <w:t>: 866-870 [PMID: 20635144]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 </w:t>
      </w:r>
      <w:r w:rsidRPr="005F0CB2">
        <w:rPr>
          <w:rFonts w:ascii="Book Antiqua" w:eastAsia="SimSun" w:hAnsi="Book Antiqua" w:cs="SimSun"/>
          <w:b/>
          <w:lang w:eastAsia="zh-CN"/>
        </w:rPr>
        <w:t>Siwiec RM</w:t>
      </w:r>
      <w:r w:rsidRPr="005F0CB2">
        <w:rPr>
          <w:rFonts w:ascii="Book Antiqua" w:eastAsia="SimSun" w:hAnsi="Book Antiqua" w:cs="SimSun"/>
          <w:lang w:eastAsia="zh-CN"/>
        </w:rPr>
        <w:t xml:space="preserve">, Dua K, Surapaneni SN, Hafeezullah M, Massey B, Shaker R. Unsedated transnasal endoscopy with ultrathin endoscope as a screening tool for research studies. </w:t>
      </w:r>
      <w:r w:rsidRPr="005F0CB2">
        <w:rPr>
          <w:rFonts w:ascii="Book Antiqua" w:eastAsia="SimSun" w:hAnsi="Book Antiqua" w:cs="SimSun"/>
          <w:i/>
          <w:lang w:eastAsia="zh-CN"/>
        </w:rPr>
        <w:t>Laryngoscope</w:t>
      </w:r>
      <w:r w:rsidRPr="005F0CB2">
        <w:rPr>
          <w:rFonts w:ascii="Book Antiqua" w:eastAsia="SimSun" w:hAnsi="Book Antiqua" w:cs="SimSun"/>
          <w:lang w:eastAsia="zh-CN"/>
        </w:rPr>
        <w:t xml:space="preserve"> 2012; </w:t>
      </w:r>
      <w:r w:rsidRPr="005F0CB2">
        <w:rPr>
          <w:rFonts w:ascii="Book Antiqua" w:eastAsia="SimSun" w:hAnsi="Book Antiqua" w:cs="SimSun"/>
          <w:b/>
          <w:lang w:eastAsia="zh-CN"/>
        </w:rPr>
        <w:t>122</w:t>
      </w:r>
      <w:r w:rsidRPr="005F0CB2">
        <w:rPr>
          <w:rFonts w:ascii="Book Antiqua" w:eastAsia="SimSun" w:hAnsi="Book Antiqua" w:cs="SimSun"/>
          <w:lang w:eastAsia="zh-CN"/>
        </w:rPr>
        <w:t>: 1719-1723 [DOI: 10.1002/lary.23304]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 </w:t>
      </w:r>
      <w:r w:rsidRPr="005F0CB2">
        <w:rPr>
          <w:rFonts w:ascii="Book Antiqua" w:eastAsia="SimSun" w:hAnsi="Book Antiqua" w:cs="SimSun"/>
          <w:b/>
          <w:bCs/>
          <w:lang w:eastAsia="zh-CN"/>
        </w:rPr>
        <w:t>Bedirli N</w:t>
      </w:r>
      <w:r w:rsidRPr="005F0CB2">
        <w:rPr>
          <w:rFonts w:ascii="Book Antiqua" w:eastAsia="SimSun" w:hAnsi="Book Antiqua" w:cs="SimSun"/>
          <w:lang w:eastAsia="zh-CN"/>
        </w:rPr>
        <w:t xml:space="preserve">, Egritas O, Cosarcan K, Bozkirli F. A comparison of fentanyl with tramadol during propofol-based deep sedation for pediatric upper endoscopy. </w:t>
      </w:r>
      <w:r w:rsidRPr="005F0CB2">
        <w:rPr>
          <w:rFonts w:ascii="Book Antiqua" w:eastAsia="SimSun" w:hAnsi="Book Antiqua" w:cs="SimSun"/>
          <w:i/>
          <w:iCs/>
          <w:lang w:eastAsia="zh-CN"/>
        </w:rPr>
        <w:t>Paediatr Anaesth</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22</w:t>
      </w:r>
      <w:r w:rsidRPr="005F0CB2">
        <w:rPr>
          <w:rFonts w:ascii="Book Antiqua" w:eastAsia="SimSun" w:hAnsi="Book Antiqua" w:cs="SimSun"/>
          <w:lang w:eastAsia="zh-CN"/>
        </w:rPr>
        <w:t>: 150-155 [PMID: 21958025 DOI: 1</w:t>
      </w:r>
      <w:r w:rsidR="00AF4162">
        <w:rPr>
          <w:rFonts w:ascii="Book Antiqua" w:eastAsia="SimSun" w:hAnsi="Book Antiqua" w:cs="SimSun"/>
          <w:lang w:eastAsia="zh-CN"/>
        </w:rPr>
        <w:t>0.1111/j.1460-9592.2011.03707.x</w:t>
      </w:r>
      <w:r w:rsidRPr="005F0CB2">
        <w:rPr>
          <w:rFonts w:ascii="Book Antiqua" w:eastAsia="SimSun" w:hAnsi="Book Antiqua" w:cs="SimSun"/>
          <w:lang w:eastAsia="zh-CN"/>
        </w:rPr>
        <w:t>]</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8 </w:t>
      </w:r>
      <w:r w:rsidRPr="005F0CB2">
        <w:rPr>
          <w:rFonts w:ascii="Book Antiqua" w:eastAsia="SimSun" w:hAnsi="Book Antiqua" w:cs="SimSun"/>
          <w:b/>
          <w:bCs/>
          <w:lang w:eastAsia="zh-CN"/>
        </w:rPr>
        <w:t>Brecelj J</w:t>
      </w:r>
      <w:r w:rsidRPr="005F0CB2">
        <w:rPr>
          <w:rFonts w:ascii="Book Antiqua" w:eastAsia="SimSun" w:hAnsi="Book Antiqua" w:cs="SimSun"/>
          <w:lang w:eastAsia="zh-CN"/>
        </w:rPr>
        <w:t xml:space="preserve">, Trop TK, Orel R. Ketamine with and without midazolam for gastrointestinal endoscopies in children. </w:t>
      </w:r>
      <w:r w:rsidRPr="005F0CB2">
        <w:rPr>
          <w:rFonts w:ascii="Book Antiqua" w:eastAsia="SimSun" w:hAnsi="Book Antiqua" w:cs="SimSun"/>
          <w:i/>
          <w:iCs/>
          <w:lang w:eastAsia="zh-CN"/>
        </w:rPr>
        <w:t>J Pediatr Gastroenterol Nutr</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54</w:t>
      </w:r>
      <w:r w:rsidRPr="005F0CB2">
        <w:rPr>
          <w:rFonts w:ascii="Book Antiqua" w:eastAsia="SimSun" w:hAnsi="Book Antiqua" w:cs="SimSun"/>
          <w:lang w:eastAsia="zh-CN"/>
        </w:rPr>
        <w:t>: 748-752 [PMID: 22157929 DOI: 10.1097/MPG.0b013e31824504af]</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9 </w:t>
      </w:r>
      <w:r w:rsidRPr="005F0CB2">
        <w:rPr>
          <w:rFonts w:ascii="Book Antiqua" w:eastAsia="SimSun" w:hAnsi="Book Antiqua" w:cs="SimSun"/>
          <w:b/>
          <w:bCs/>
          <w:lang w:eastAsia="zh-CN"/>
        </w:rPr>
        <w:t>Miqdady MI</w:t>
      </w:r>
      <w:r w:rsidRPr="005F0CB2">
        <w:rPr>
          <w:rFonts w:ascii="Book Antiqua" w:eastAsia="SimSun" w:hAnsi="Book Antiqua" w:cs="SimSun"/>
          <w:lang w:eastAsia="zh-CN"/>
        </w:rPr>
        <w:t xml:space="preserve">, Hayajneh WA, Abdelhadi R, Gilger MA. Ketamine and midazolam sedation for pediatric gastrointestinal endoscopy in the Arab world. </w:t>
      </w:r>
      <w:r w:rsidRPr="005F0CB2">
        <w:rPr>
          <w:rFonts w:ascii="Book Antiqua" w:eastAsia="SimSun" w:hAnsi="Book Antiqua" w:cs="SimSun"/>
          <w:i/>
          <w:iCs/>
          <w:lang w:eastAsia="zh-CN"/>
        </w:rPr>
        <w:t>World J Gastroenterol</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17</w:t>
      </w:r>
      <w:r w:rsidRPr="005F0CB2">
        <w:rPr>
          <w:rFonts w:ascii="Book Antiqua" w:eastAsia="SimSun" w:hAnsi="Book Antiqua" w:cs="SimSun"/>
          <w:lang w:eastAsia="zh-CN"/>
        </w:rPr>
        <w:t>: 3630-3635 [PMID: 21987610 DOI: 10.3748/wjg.v17.i31.3630$]</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10 </w:t>
      </w:r>
      <w:r w:rsidRPr="005F0CB2">
        <w:rPr>
          <w:rFonts w:ascii="Book Antiqua" w:eastAsia="SimSun" w:hAnsi="Book Antiqua" w:cs="SimSun"/>
          <w:b/>
          <w:bCs/>
          <w:lang w:eastAsia="zh-CN"/>
        </w:rPr>
        <w:t>Motamed F</w:t>
      </w:r>
      <w:r w:rsidRPr="005F0CB2">
        <w:rPr>
          <w:rFonts w:ascii="Book Antiqua" w:eastAsia="SimSun" w:hAnsi="Book Antiqua" w:cs="SimSun"/>
          <w:lang w:eastAsia="zh-CN"/>
        </w:rPr>
        <w:t xml:space="preserve">, Aminpour Y, Hashemian H, Soltani AE, Najafi M, Farahmand F. Midazolam-ketamine combination for moderate sedation in upper GI endoscopy. </w:t>
      </w:r>
      <w:r w:rsidRPr="005F0CB2">
        <w:rPr>
          <w:rFonts w:ascii="Book Antiqua" w:eastAsia="SimSun" w:hAnsi="Book Antiqua" w:cs="SimSun"/>
          <w:i/>
          <w:iCs/>
          <w:lang w:eastAsia="zh-CN"/>
        </w:rPr>
        <w:t>J Pediatr Gastroenterol Nutr</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54</w:t>
      </w:r>
      <w:r w:rsidRPr="005F0CB2">
        <w:rPr>
          <w:rFonts w:ascii="Book Antiqua" w:eastAsia="SimSun" w:hAnsi="Book Antiqua" w:cs="SimSun"/>
          <w:lang w:eastAsia="zh-CN"/>
        </w:rPr>
        <w:t>: 422-426 [PMID: 21857244 DOI: 10.1097/MPG.0b013e3182323c75</w:t>
      </w:r>
      <w:r w:rsidR="00C078EF">
        <w:rPr>
          <w:rFonts w:ascii="Book Antiqua" w:eastAsia="SimSun" w:hAnsi="Book Antiqua" w:cs="SimSun" w:hint="eastAsia"/>
          <w:lang w:eastAsia="zh-CN"/>
        </w:rPr>
        <w:t>]</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11 </w:t>
      </w:r>
      <w:r w:rsidRPr="005F0CB2">
        <w:rPr>
          <w:rFonts w:ascii="Book Antiqua" w:eastAsia="SimSun" w:hAnsi="Book Antiqua" w:cs="SimSun"/>
          <w:b/>
          <w:bCs/>
          <w:lang w:eastAsia="zh-CN"/>
        </w:rPr>
        <w:t>Chiaretti A</w:t>
      </w:r>
      <w:r w:rsidRPr="005F0CB2">
        <w:rPr>
          <w:rFonts w:ascii="Book Antiqua" w:eastAsia="SimSun" w:hAnsi="Book Antiqua" w:cs="SimSun"/>
          <w:lang w:eastAsia="zh-CN"/>
        </w:rPr>
        <w:t xml:space="preserve">, Benini F, Pierri F, Vecchiato K, Ronfani L, Agosto C, Ventura A, Genovese O, Barbi E. Safety and efficacy of propofol administered by paediatricians during procedural sedation in children. </w:t>
      </w:r>
      <w:r w:rsidRPr="005F0CB2">
        <w:rPr>
          <w:rFonts w:ascii="Book Antiqua" w:eastAsia="SimSun" w:hAnsi="Book Antiqua" w:cs="SimSun"/>
          <w:i/>
          <w:iCs/>
          <w:lang w:eastAsia="zh-CN"/>
        </w:rPr>
        <w:t>Acta Paediatr</w:t>
      </w:r>
      <w:r w:rsidRPr="005F0CB2">
        <w:rPr>
          <w:rFonts w:ascii="Book Antiqua" w:eastAsia="SimSun" w:hAnsi="Book Antiqua" w:cs="SimSun"/>
          <w:lang w:eastAsia="zh-CN"/>
        </w:rPr>
        <w:t xml:space="preserve"> 2014; </w:t>
      </w:r>
      <w:r w:rsidRPr="005F0CB2">
        <w:rPr>
          <w:rFonts w:ascii="Book Antiqua" w:eastAsia="SimSun" w:hAnsi="Book Antiqua" w:cs="SimSun"/>
          <w:b/>
          <w:bCs/>
          <w:lang w:eastAsia="zh-CN"/>
        </w:rPr>
        <w:t>103</w:t>
      </w:r>
      <w:r w:rsidRPr="005F0CB2">
        <w:rPr>
          <w:rFonts w:ascii="Book Antiqua" w:eastAsia="SimSun" w:hAnsi="Book Antiqua" w:cs="SimSun"/>
          <w:lang w:eastAsia="zh-CN"/>
        </w:rPr>
        <w:t xml:space="preserve">: </w:t>
      </w:r>
      <w:r w:rsidRPr="005F0CB2">
        <w:rPr>
          <w:rFonts w:ascii="Book Antiqua" w:eastAsia="SimSun" w:hAnsi="Book Antiqua" w:cs="SimSun"/>
          <w:lang w:eastAsia="zh-CN"/>
        </w:rPr>
        <w:lastRenderedPageBreak/>
        <w:t>182-187 [PMID: 24138461 DOI: 10.1111/apa.12472]$]</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12</w:t>
      </w:r>
      <w:r w:rsidRPr="005F0CB2">
        <w:rPr>
          <w:rFonts w:ascii="Book Antiqua" w:eastAsia="SimSun" w:hAnsi="Book Antiqua" w:cs="SimSun"/>
          <w:b/>
          <w:lang w:eastAsia="zh-CN"/>
        </w:rPr>
        <w:t xml:space="preserve"> </w:t>
      </w:r>
      <w:r w:rsidR="00AF4162" w:rsidRPr="00AF4162">
        <w:rPr>
          <w:rFonts w:ascii="Book Antiqua" w:hAnsi="Book Antiqua"/>
          <w:b/>
          <w:iCs/>
        </w:rPr>
        <w:t>Gül R</w:t>
      </w:r>
      <w:r w:rsidR="00AF4162" w:rsidRPr="00ED18D5">
        <w:rPr>
          <w:rFonts w:ascii="Book Antiqua" w:hAnsi="Book Antiqua"/>
          <w:iCs/>
        </w:rPr>
        <w:t>, Hizli S, Kocamer B, Koruk S, Sahin L, Kilinçaslan H, Sariçek V</w:t>
      </w:r>
      <w:r w:rsidRPr="005F0CB2">
        <w:rPr>
          <w:rFonts w:ascii="Book Antiqua" w:eastAsia="SimSun" w:hAnsi="Book Antiqua" w:cs="SimSun"/>
          <w:lang w:eastAsia="zh-CN"/>
        </w:rPr>
        <w:t xml:space="preserve">. The safety and efficacy of remifentanil compared to fentanyl in pediatric endoscopy. </w:t>
      </w:r>
      <w:r w:rsidRPr="005F0CB2">
        <w:rPr>
          <w:rFonts w:ascii="Book Antiqua" w:eastAsia="SimSun" w:hAnsi="Book Antiqua" w:cs="SimSun"/>
          <w:i/>
          <w:lang w:eastAsia="zh-CN"/>
        </w:rPr>
        <w:t>Turk J Med Sci</w:t>
      </w:r>
      <w:r w:rsidRPr="005F0CB2">
        <w:rPr>
          <w:rFonts w:ascii="Book Antiqua" w:eastAsia="SimSun" w:hAnsi="Book Antiqua" w:cs="SimSun"/>
          <w:lang w:eastAsia="zh-CN"/>
        </w:rPr>
        <w:t xml:space="preserve"> 2013;</w:t>
      </w:r>
      <w:r w:rsidRPr="005F0CB2">
        <w:rPr>
          <w:rFonts w:ascii="Book Antiqua" w:eastAsia="SimSun" w:hAnsi="Book Antiqua" w:cs="SimSun"/>
          <w:b/>
          <w:lang w:eastAsia="zh-CN"/>
        </w:rPr>
        <w:t xml:space="preserve"> 43</w:t>
      </w:r>
      <w:r w:rsidRPr="005F0CB2">
        <w:rPr>
          <w:rFonts w:ascii="Book Antiqua" w:eastAsia="SimSun" w:hAnsi="Book Antiqua" w:cs="SimSun"/>
          <w:lang w:eastAsia="zh-CN"/>
        </w:rPr>
        <w:t>: 611-616 [DOI: 10.3906/sag-1208-3]</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13 </w:t>
      </w:r>
      <w:r w:rsidRPr="005F0CB2">
        <w:rPr>
          <w:rFonts w:ascii="Book Antiqua" w:eastAsia="SimSun" w:hAnsi="Book Antiqua" w:cs="SimSun"/>
          <w:b/>
          <w:bCs/>
          <w:lang w:eastAsia="zh-CN"/>
        </w:rPr>
        <w:t>Long Y</w:t>
      </w:r>
      <w:r w:rsidRPr="005F0CB2">
        <w:rPr>
          <w:rFonts w:ascii="Book Antiqua" w:eastAsia="SimSun" w:hAnsi="Book Antiqua" w:cs="SimSun"/>
          <w:lang w:eastAsia="zh-CN"/>
        </w:rPr>
        <w:t xml:space="preserve">, Liu HH, Yu C, Tian X, Yang YR, Wang C, Pan Y. Pre-existing diseases of patients increase susceptibility to hypoxemia during gastrointestinal endoscopy. </w:t>
      </w:r>
      <w:r w:rsidRPr="005F0CB2">
        <w:rPr>
          <w:rFonts w:ascii="Book Antiqua" w:eastAsia="SimSun" w:hAnsi="Book Antiqua" w:cs="SimSun"/>
          <w:i/>
          <w:iCs/>
          <w:lang w:eastAsia="zh-CN"/>
        </w:rPr>
        <w:t>PLoS One</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7</w:t>
      </w:r>
      <w:r w:rsidRPr="005F0CB2">
        <w:rPr>
          <w:rFonts w:ascii="Book Antiqua" w:eastAsia="SimSun" w:hAnsi="Book Antiqua" w:cs="SimSun"/>
          <w:lang w:eastAsia="zh-CN"/>
        </w:rPr>
        <w:t>: e37614 [PMID: 22629430 DOI: 10.1371/journal.pone.0037614]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14 </w:t>
      </w:r>
      <w:r w:rsidRPr="005F0CB2">
        <w:rPr>
          <w:rFonts w:ascii="Book Antiqua" w:eastAsia="SimSun" w:hAnsi="Book Antiqua" w:cs="SimSun"/>
          <w:b/>
          <w:bCs/>
          <w:lang w:eastAsia="zh-CN"/>
        </w:rPr>
        <w:t>Agostoni M</w:t>
      </w:r>
      <w:r w:rsidRPr="005F0CB2">
        <w:rPr>
          <w:rFonts w:ascii="Book Antiqua" w:eastAsia="SimSun" w:hAnsi="Book Antiqua" w:cs="SimSun"/>
          <w:lang w:eastAsia="zh-CN"/>
        </w:rPr>
        <w:t xml:space="preserve">, Fanti L, Gemma M, Pasculli N, Beretta L, Testoni PA. Adverse events during monitored anesthesia care for GI endoscopy: an 8-year experience. </w:t>
      </w:r>
      <w:r w:rsidRPr="005F0CB2">
        <w:rPr>
          <w:rFonts w:ascii="Book Antiqua" w:eastAsia="SimSun" w:hAnsi="Book Antiqua" w:cs="SimSun"/>
          <w:i/>
          <w:iCs/>
          <w:lang w:eastAsia="zh-CN"/>
        </w:rPr>
        <w:t>Gastrointest Endosc</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74</w:t>
      </w:r>
      <w:r w:rsidRPr="005F0CB2">
        <w:rPr>
          <w:rFonts w:ascii="Book Antiqua" w:eastAsia="SimSun" w:hAnsi="Book Antiqua" w:cs="SimSun"/>
          <w:lang w:eastAsia="zh-CN"/>
        </w:rPr>
        <w:t>: 266-275 [PMID: 21704990 DOI: 10.1016/j.gie.2011.04.028</w:t>
      </w:r>
      <w:r w:rsidR="00C078EF">
        <w:rPr>
          <w:rFonts w:ascii="Book Antiqua" w:eastAsia="SimSun" w:hAnsi="Book Antiqua" w:cs="SimSun" w:hint="eastAsia"/>
          <w:lang w:eastAsia="zh-CN"/>
        </w:rPr>
        <w:t>]</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15 </w:t>
      </w:r>
      <w:r w:rsidRPr="005F0CB2">
        <w:rPr>
          <w:rFonts w:ascii="Book Antiqua" w:eastAsia="SimSun" w:hAnsi="Book Antiqua" w:cs="SimSun"/>
          <w:b/>
          <w:bCs/>
          <w:lang w:eastAsia="zh-CN"/>
        </w:rPr>
        <w:t>Vargo JJ</w:t>
      </w:r>
      <w:r w:rsidRPr="005F0CB2">
        <w:rPr>
          <w:rFonts w:ascii="Book Antiqua" w:eastAsia="SimSun" w:hAnsi="Book Antiqua" w:cs="SimSun"/>
          <w:lang w:eastAsia="zh-CN"/>
        </w:rPr>
        <w:t xml:space="preserve">, DeLegge MH, Feld AD, Gerstenberger PD, Kwo PY, Lightdale JR, Nuccio S, Rex DK, Schiller LR. Multisociety sedation curriculum for gastrointestinal endoscopy. </w:t>
      </w:r>
      <w:r w:rsidRPr="005F0CB2">
        <w:rPr>
          <w:rFonts w:ascii="Book Antiqua" w:eastAsia="SimSun" w:hAnsi="Book Antiqua" w:cs="SimSun"/>
          <w:i/>
          <w:iCs/>
          <w:lang w:eastAsia="zh-CN"/>
        </w:rPr>
        <w:t>Gastroenterology</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143</w:t>
      </w:r>
      <w:r w:rsidRPr="005F0CB2">
        <w:rPr>
          <w:rFonts w:ascii="Book Antiqua" w:eastAsia="SimSun" w:hAnsi="Book Antiqua" w:cs="SimSun"/>
          <w:lang w:eastAsia="zh-CN"/>
        </w:rPr>
        <w:t>: e18-e41 [PMID: 22624720 DOI: 10.1053/j.gastro.2012.05.001]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16 </w:t>
      </w:r>
      <w:r w:rsidRPr="005F0CB2">
        <w:rPr>
          <w:rFonts w:ascii="Book Antiqua" w:eastAsia="SimSun" w:hAnsi="Book Antiqua" w:cs="SimSun"/>
          <w:b/>
          <w:bCs/>
          <w:lang w:eastAsia="zh-CN"/>
        </w:rPr>
        <w:t>Dumonceau JM</w:t>
      </w:r>
      <w:r w:rsidRPr="005F0CB2">
        <w:rPr>
          <w:rFonts w:ascii="Book Antiqua" w:eastAsia="SimSun" w:hAnsi="Book Antiqua" w:cs="SimSun"/>
          <w:lang w:eastAsia="zh-CN"/>
        </w:rPr>
        <w:t xml:space="preserve">, Riphaus A, Aparicio JR, Beilenhoff U, Knape JT, Ortmann M, Paspatis G, Ponsioen CY, Racz I, Schreiber F, Vilmann P, Wehrmann T, Wientjes C, Walder B. European Society of Gastrointestinal Endoscopy, European Society of Gastroenterology and Endoscopy Nurses and Associates, and the European Society of Anaesthesiology Guideline: Non-anaesthesiologist administration of propofol for GI endoscopy. </w:t>
      </w:r>
      <w:r w:rsidRPr="005F0CB2">
        <w:rPr>
          <w:rFonts w:ascii="Book Antiqua" w:eastAsia="SimSun" w:hAnsi="Book Antiqua" w:cs="SimSun"/>
          <w:i/>
          <w:iCs/>
          <w:lang w:eastAsia="zh-CN"/>
        </w:rPr>
        <w:t>Eur J Anaesthesiol</w:t>
      </w:r>
      <w:r w:rsidRPr="005F0CB2">
        <w:rPr>
          <w:rFonts w:ascii="Book Antiqua" w:eastAsia="SimSun" w:hAnsi="Book Antiqua" w:cs="SimSun"/>
          <w:lang w:eastAsia="zh-CN"/>
        </w:rPr>
        <w:t xml:space="preserve"> 2010; </w:t>
      </w:r>
      <w:r w:rsidRPr="005F0CB2">
        <w:rPr>
          <w:rFonts w:ascii="Book Antiqua" w:eastAsia="SimSun" w:hAnsi="Book Antiqua" w:cs="SimSun"/>
          <w:b/>
          <w:bCs/>
          <w:lang w:eastAsia="zh-CN"/>
        </w:rPr>
        <w:t>27</w:t>
      </w:r>
      <w:r w:rsidRPr="005F0CB2">
        <w:rPr>
          <w:rFonts w:ascii="Book Antiqua" w:eastAsia="SimSun" w:hAnsi="Book Antiqua" w:cs="SimSun"/>
          <w:lang w:eastAsia="zh-CN"/>
        </w:rPr>
        <w:t>: 1016-1030 [PMID: 21068575 DOI: 10.1097/EJA.0b013e32834136bf]</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17 </w:t>
      </w:r>
      <w:r w:rsidRPr="005F0CB2">
        <w:rPr>
          <w:rFonts w:ascii="Book Antiqua" w:eastAsia="SimSun" w:hAnsi="Book Antiqua" w:cs="SimSun"/>
          <w:b/>
          <w:bCs/>
          <w:lang w:eastAsia="zh-CN"/>
        </w:rPr>
        <w:t>Heneghan S</w:t>
      </w:r>
      <w:r w:rsidRPr="005F0CB2">
        <w:rPr>
          <w:rFonts w:ascii="Book Antiqua" w:eastAsia="SimSun" w:hAnsi="Book Antiqua" w:cs="SimSun"/>
          <w:lang w:eastAsia="zh-CN"/>
        </w:rPr>
        <w:t xml:space="preserve">, Myers J, Fanelli R, Richardson W. Society of American Gastrointestinal Endoscopic Surgeons (SAGES) guidelines for office endoscopic services. </w:t>
      </w:r>
      <w:r w:rsidRPr="005F0CB2">
        <w:rPr>
          <w:rFonts w:ascii="Book Antiqua" w:eastAsia="SimSun" w:hAnsi="Book Antiqua" w:cs="SimSun"/>
          <w:i/>
          <w:iCs/>
          <w:lang w:eastAsia="zh-CN"/>
        </w:rPr>
        <w:t>Surg Endosc</w:t>
      </w:r>
      <w:r w:rsidRPr="005F0CB2">
        <w:rPr>
          <w:rFonts w:ascii="Book Antiqua" w:eastAsia="SimSun" w:hAnsi="Book Antiqua" w:cs="SimSun"/>
          <w:lang w:eastAsia="zh-CN"/>
        </w:rPr>
        <w:t xml:space="preserve"> 2009; </w:t>
      </w:r>
      <w:r w:rsidRPr="005F0CB2">
        <w:rPr>
          <w:rFonts w:ascii="Book Antiqua" w:eastAsia="SimSun" w:hAnsi="Book Antiqua" w:cs="SimSun"/>
          <w:b/>
          <w:bCs/>
          <w:lang w:eastAsia="zh-CN"/>
        </w:rPr>
        <w:t>23</w:t>
      </w:r>
      <w:r w:rsidRPr="005F0CB2">
        <w:rPr>
          <w:rFonts w:ascii="Book Antiqua" w:eastAsia="SimSun" w:hAnsi="Book Antiqua" w:cs="SimSun"/>
          <w:lang w:eastAsia="zh-CN"/>
        </w:rPr>
        <w:t>: 1125-1129 [PMID: 19301072 DOI: 10.1007/s00464-009-0410-x]</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18 </w:t>
      </w:r>
      <w:r w:rsidRPr="005F0CB2">
        <w:rPr>
          <w:rFonts w:ascii="Book Antiqua" w:eastAsia="SimSun" w:hAnsi="Book Antiqua" w:cs="SimSun"/>
          <w:b/>
          <w:bCs/>
          <w:lang w:eastAsia="zh-CN"/>
        </w:rPr>
        <w:t>Lichtenstein DR</w:t>
      </w:r>
      <w:r w:rsidRPr="005F0CB2">
        <w:rPr>
          <w:rFonts w:ascii="Book Antiqua" w:eastAsia="SimSun" w:hAnsi="Book Antiqua" w:cs="SimSun"/>
          <w:lang w:eastAsia="zh-CN"/>
        </w:rPr>
        <w:t xml:space="preserve">, Jagannath S, Baron TH, Anderson MA, Banerjee S, Dominitz JA, Fanelli RD, Gan SI, Harrison ME, Ikenberry SO, Shen B, Stewart L, Khan K, Vargo JJ. Sedation and anesthesia in GI endoscopy. </w:t>
      </w:r>
      <w:r w:rsidRPr="005F0CB2">
        <w:rPr>
          <w:rFonts w:ascii="Book Antiqua" w:eastAsia="SimSun" w:hAnsi="Book Antiqua" w:cs="SimSun"/>
          <w:i/>
          <w:iCs/>
          <w:lang w:eastAsia="zh-CN"/>
        </w:rPr>
        <w:t>Gastrointest Endosc</w:t>
      </w:r>
      <w:r w:rsidRPr="005F0CB2">
        <w:rPr>
          <w:rFonts w:ascii="Book Antiqua" w:eastAsia="SimSun" w:hAnsi="Book Antiqua" w:cs="SimSun"/>
          <w:lang w:eastAsia="zh-CN"/>
        </w:rPr>
        <w:t xml:space="preserve"> </w:t>
      </w:r>
      <w:r w:rsidRPr="005F0CB2">
        <w:rPr>
          <w:rFonts w:ascii="Book Antiqua" w:eastAsia="SimSun" w:hAnsi="Book Antiqua" w:cs="SimSun"/>
          <w:lang w:eastAsia="zh-CN"/>
        </w:rPr>
        <w:lastRenderedPageBreak/>
        <w:t xml:space="preserve">2008; </w:t>
      </w:r>
      <w:r w:rsidRPr="005F0CB2">
        <w:rPr>
          <w:rFonts w:ascii="Book Antiqua" w:eastAsia="SimSun" w:hAnsi="Book Antiqua" w:cs="SimSun"/>
          <w:b/>
          <w:bCs/>
          <w:lang w:eastAsia="zh-CN"/>
        </w:rPr>
        <w:t>68</w:t>
      </w:r>
      <w:r w:rsidRPr="005F0CB2">
        <w:rPr>
          <w:rFonts w:ascii="Book Antiqua" w:eastAsia="SimSun" w:hAnsi="Book Antiqua" w:cs="SimSun"/>
          <w:lang w:eastAsia="zh-CN"/>
        </w:rPr>
        <w:t>: 815-826 [PMID: 18984096 DOI: 10.1016/j.gie.2008.09.029]</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19 </w:t>
      </w:r>
      <w:r w:rsidRPr="005F0CB2">
        <w:rPr>
          <w:rFonts w:ascii="Book Antiqua" w:eastAsia="SimSun" w:hAnsi="Book Antiqua" w:cs="SimSun"/>
          <w:b/>
          <w:bCs/>
          <w:lang w:eastAsia="zh-CN"/>
        </w:rPr>
        <w:t>Vargo JJ</w:t>
      </w:r>
      <w:r w:rsidRPr="005F0CB2">
        <w:rPr>
          <w:rFonts w:ascii="Book Antiqua" w:eastAsia="SimSun" w:hAnsi="Book Antiqua" w:cs="SimSun"/>
          <w:lang w:eastAsia="zh-CN"/>
        </w:rPr>
        <w:t xml:space="preserve">, Ahmad AS, Aslanian HR, Buscaglia JM, Das AM, Desilets DJ, Dunkin BJ, Inkster M, Jamidar PA, Kowalski TE, Marks JM, McHenry L, Mishra G, Petrini JL, Pfau PR, Savides TJ. Training in patient monitoring and sedation and analgesia. </w:t>
      </w:r>
      <w:r w:rsidRPr="005F0CB2">
        <w:rPr>
          <w:rFonts w:ascii="Book Antiqua" w:eastAsia="SimSun" w:hAnsi="Book Antiqua" w:cs="SimSun"/>
          <w:i/>
          <w:iCs/>
          <w:lang w:eastAsia="zh-CN"/>
        </w:rPr>
        <w:t>Gastrointest Endosc</w:t>
      </w:r>
      <w:r w:rsidRPr="005F0CB2">
        <w:rPr>
          <w:rFonts w:ascii="Book Antiqua" w:eastAsia="SimSun" w:hAnsi="Book Antiqua" w:cs="SimSun"/>
          <w:lang w:eastAsia="zh-CN"/>
        </w:rPr>
        <w:t xml:space="preserve"> 2007; </w:t>
      </w:r>
      <w:r w:rsidRPr="005F0CB2">
        <w:rPr>
          <w:rFonts w:ascii="Book Antiqua" w:eastAsia="SimSun" w:hAnsi="Book Antiqua" w:cs="SimSun"/>
          <w:b/>
          <w:bCs/>
          <w:lang w:eastAsia="zh-CN"/>
        </w:rPr>
        <w:t>66</w:t>
      </w:r>
      <w:r w:rsidRPr="005F0CB2">
        <w:rPr>
          <w:rFonts w:ascii="Book Antiqua" w:eastAsia="SimSun" w:hAnsi="Book Antiqua" w:cs="SimSun"/>
          <w:lang w:eastAsia="zh-CN"/>
        </w:rPr>
        <w:t>: 7-10 [PMID: 17591466]</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20 </w:t>
      </w:r>
      <w:r w:rsidRPr="005F0CB2">
        <w:rPr>
          <w:rFonts w:ascii="Book Antiqua" w:eastAsia="SimSun" w:hAnsi="Book Antiqua" w:cs="SimSun"/>
          <w:b/>
          <w:bCs/>
          <w:lang w:eastAsia="zh-CN"/>
        </w:rPr>
        <w:t>Schreiber F</w:t>
      </w:r>
      <w:r w:rsidRPr="005F0CB2">
        <w:rPr>
          <w:rFonts w:ascii="Book Antiqua" w:eastAsia="SimSun" w:hAnsi="Book Antiqua" w:cs="SimSun"/>
          <w:lang w:eastAsia="zh-CN"/>
        </w:rPr>
        <w:t xml:space="preserve">. Austrian Society of Gastroenterology and Hepatology (OGGH)--guidelines on sedation and monitoring during gastrointestinal endoscopy. </w:t>
      </w:r>
      <w:r w:rsidRPr="005F0CB2">
        <w:rPr>
          <w:rFonts w:ascii="Book Antiqua" w:eastAsia="SimSun" w:hAnsi="Book Antiqua" w:cs="SimSun"/>
          <w:i/>
          <w:iCs/>
          <w:lang w:eastAsia="zh-CN"/>
        </w:rPr>
        <w:t>Endoscopy</w:t>
      </w:r>
      <w:r w:rsidRPr="005F0CB2">
        <w:rPr>
          <w:rFonts w:ascii="Book Antiqua" w:eastAsia="SimSun" w:hAnsi="Book Antiqua" w:cs="SimSun"/>
          <w:lang w:eastAsia="zh-CN"/>
        </w:rPr>
        <w:t xml:space="preserve"> 2007; </w:t>
      </w:r>
      <w:r w:rsidRPr="005F0CB2">
        <w:rPr>
          <w:rFonts w:ascii="Book Antiqua" w:eastAsia="SimSun" w:hAnsi="Book Antiqua" w:cs="SimSun"/>
          <w:b/>
          <w:bCs/>
          <w:lang w:eastAsia="zh-CN"/>
        </w:rPr>
        <w:t>39</w:t>
      </w:r>
      <w:r w:rsidRPr="005F0CB2">
        <w:rPr>
          <w:rFonts w:ascii="Book Antiqua" w:eastAsia="SimSun" w:hAnsi="Book Antiqua" w:cs="SimSun"/>
          <w:lang w:eastAsia="zh-CN"/>
        </w:rPr>
        <w:t>: 259-262 [PMID: 17385114]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21 </w:t>
      </w:r>
      <w:r w:rsidR="00840C53" w:rsidRPr="00ED18D5">
        <w:rPr>
          <w:rFonts w:ascii="Book Antiqua" w:hAnsi="Book Antiqua"/>
          <w:b/>
          <w:iCs/>
        </w:rPr>
        <w:t xml:space="preserve">Training Committee. </w:t>
      </w:r>
      <w:r w:rsidR="00840C53" w:rsidRPr="00840C53">
        <w:rPr>
          <w:rFonts w:ascii="Book Antiqua" w:hAnsi="Book Antiqua"/>
          <w:iCs/>
        </w:rPr>
        <w:t>American Society for Gastrointestinal Endoscopy</w:t>
      </w:r>
      <w:r w:rsidRPr="005F0CB2">
        <w:rPr>
          <w:rFonts w:ascii="Book Antiqua" w:eastAsia="SimSun" w:hAnsi="Book Antiqua" w:cs="SimSun"/>
          <w:lang w:eastAsia="zh-CN"/>
        </w:rPr>
        <w:t xml:space="preserve">. Training guideline for use of propofol in gastrointestinal endoscopy. </w:t>
      </w:r>
      <w:r w:rsidRPr="005F0CB2">
        <w:rPr>
          <w:rFonts w:ascii="Book Antiqua" w:eastAsia="SimSun" w:hAnsi="Book Antiqua" w:cs="SimSun"/>
          <w:i/>
          <w:iCs/>
          <w:lang w:eastAsia="zh-CN"/>
        </w:rPr>
        <w:t>Gastrointest Endosc</w:t>
      </w:r>
      <w:r w:rsidRPr="005F0CB2">
        <w:rPr>
          <w:rFonts w:ascii="Book Antiqua" w:eastAsia="SimSun" w:hAnsi="Book Antiqua" w:cs="SimSun"/>
          <w:lang w:eastAsia="zh-CN"/>
        </w:rPr>
        <w:t xml:space="preserve"> 2004; </w:t>
      </w:r>
      <w:r w:rsidRPr="005F0CB2">
        <w:rPr>
          <w:rFonts w:ascii="Book Antiqua" w:eastAsia="SimSun" w:hAnsi="Book Antiqua" w:cs="SimSun"/>
          <w:b/>
          <w:bCs/>
          <w:lang w:eastAsia="zh-CN"/>
        </w:rPr>
        <w:t>60</w:t>
      </w:r>
      <w:r w:rsidRPr="005F0CB2">
        <w:rPr>
          <w:rFonts w:ascii="Book Antiqua" w:eastAsia="SimSun" w:hAnsi="Book Antiqua" w:cs="SimSun"/>
          <w:lang w:eastAsia="zh-CN"/>
        </w:rPr>
        <w:t>: 167-172 [PMID: 15278039]</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22 </w:t>
      </w:r>
      <w:r w:rsidRPr="005F0CB2">
        <w:rPr>
          <w:rFonts w:ascii="Book Antiqua" w:eastAsia="SimSun" w:hAnsi="Book Antiqua" w:cs="SimSun"/>
          <w:b/>
          <w:bCs/>
          <w:lang w:eastAsia="zh-CN"/>
        </w:rPr>
        <w:t>Waring JP</w:t>
      </w:r>
      <w:r w:rsidRPr="005F0CB2">
        <w:rPr>
          <w:rFonts w:ascii="Book Antiqua" w:eastAsia="SimSun" w:hAnsi="Book Antiqua" w:cs="SimSun"/>
          <w:lang w:eastAsia="zh-CN"/>
        </w:rPr>
        <w:t xml:space="preserve">, Baron TH, Hirota WK, Goldstein JL, Jacobson BC, Leighton JA, Mallery JS, Faigel DO. Guidelines for conscious sedation and monitoring during gastrointestinal endoscopy. </w:t>
      </w:r>
      <w:r w:rsidRPr="005F0CB2">
        <w:rPr>
          <w:rFonts w:ascii="Book Antiqua" w:eastAsia="SimSun" w:hAnsi="Book Antiqua" w:cs="SimSun"/>
          <w:i/>
          <w:iCs/>
          <w:lang w:eastAsia="zh-CN"/>
        </w:rPr>
        <w:t>Gastrointest Endosc</w:t>
      </w:r>
      <w:r w:rsidRPr="005F0CB2">
        <w:rPr>
          <w:rFonts w:ascii="Book Antiqua" w:eastAsia="SimSun" w:hAnsi="Book Antiqua" w:cs="SimSun"/>
          <w:lang w:eastAsia="zh-CN"/>
        </w:rPr>
        <w:t xml:space="preserve"> 2003; </w:t>
      </w:r>
      <w:r w:rsidRPr="005F0CB2">
        <w:rPr>
          <w:rFonts w:ascii="Book Antiqua" w:eastAsia="SimSun" w:hAnsi="Book Antiqua" w:cs="SimSun"/>
          <w:b/>
          <w:bCs/>
          <w:lang w:eastAsia="zh-CN"/>
        </w:rPr>
        <w:t>58</w:t>
      </w:r>
      <w:r w:rsidRPr="005F0CB2">
        <w:rPr>
          <w:rFonts w:ascii="Book Antiqua" w:eastAsia="SimSun" w:hAnsi="Book Antiqua" w:cs="SimSun"/>
          <w:lang w:eastAsia="zh-CN"/>
        </w:rPr>
        <w:t>: 317-322 [PMID: 14528201]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23 </w:t>
      </w:r>
      <w:r w:rsidRPr="005F0CB2">
        <w:rPr>
          <w:rFonts w:ascii="Book Antiqua" w:eastAsia="SimSun" w:hAnsi="Book Antiqua" w:cs="SimSun"/>
          <w:b/>
          <w:bCs/>
          <w:lang w:eastAsia="zh-CN"/>
        </w:rPr>
        <w:t>Faigel DO</w:t>
      </w:r>
      <w:r w:rsidRPr="005F0CB2">
        <w:rPr>
          <w:rFonts w:ascii="Book Antiqua" w:eastAsia="SimSun" w:hAnsi="Book Antiqua" w:cs="SimSun"/>
          <w:lang w:eastAsia="zh-CN"/>
        </w:rPr>
        <w:t xml:space="preserve">, Baron TH, Goldstein JL, Hirota WK, Jacobson BC, Johanson JF, Leighton JA, Mallery JS, Peterson KA, Waring JP, Fanelli RD, Wheeler-Harbaugh J. Guidelines for the use of deep sedation and anesthesia for GI endoscopy. </w:t>
      </w:r>
      <w:r w:rsidRPr="005F0CB2">
        <w:rPr>
          <w:rFonts w:ascii="Book Antiqua" w:eastAsia="SimSun" w:hAnsi="Book Antiqua" w:cs="SimSun"/>
          <w:i/>
          <w:iCs/>
          <w:lang w:eastAsia="zh-CN"/>
        </w:rPr>
        <w:t>Gastrointest Endosc</w:t>
      </w:r>
      <w:r w:rsidRPr="005F0CB2">
        <w:rPr>
          <w:rFonts w:ascii="Book Antiqua" w:eastAsia="SimSun" w:hAnsi="Book Antiqua" w:cs="SimSun"/>
          <w:lang w:eastAsia="zh-CN"/>
        </w:rPr>
        <w:t xml:space="preserve"> 2002; </w:t>
      </w:r>
      <w:r w:rsidRPr="005F0CB2">
        <w:rPr>
          <w:rFonts w:ascii="Book Antiqua" w:eastAsia="SimSun" w:hAnsi="Book Antiqua" w:cs="SimSun"/>
          <w:b/>
          <w:bCs/>
          <w:lang w:eastAsia="zh-CN"/>
        </w:rPr>
        <w:t>56</w:t>
      </w:r>
      <w:r w:rsidRPr="005F0CB2">
        <w:rPr>
          <w:rFonts w:ascii="Book Antiqua" w:eastAsia="SimSun" w:hAnsi="Book Antiqua" w:cs="SimSun"/>
          <w:lang w:eastAsia="zh-CN"/>
        </w:rPr>
        <w:t>: 613-617 [PMID: 12397263]</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24 </w:t>
      </w:r>
      <w:r w:rsidRPr="005F0CB2">
        <w:rPr>
          <w:rFonts w:ascii="Book Antiqua" w:eastAsia="SimSun" w:hAnsi="Book Antiqua" w:cs="SimSun"/>
          <w:b/>
          <w:bCs/>
          <w:lang w:eastAsia="zh-CN"/>
        </w:rPr>
        <w:t>Coté CJ</w:t>
      </w:r>
      <w:r w:rsidRPr="005F0CB2">
        <w:rPr>
          <w:rFonts w:ascii="Book Antiqua" w:eastAsia="SimSun" w:hAnsi="Book Antiqua" w:cs="SimSun"/>
          <w:lang w:eastAsia="zh-CN"/>
        </w:rPr>
        <w:t xml:space="preserve">, Wilson S. Guidelines for monitoring and management of pediatric patients during and after sedation for diagnostic and therapeutic procedures: an update. </w:t>
      </w:r>
      <w:r w:rsidRPr="005F0CB2">
        <w:rPr>
          <w:rFonts w:ascii="Book Antiqua" w:eastAsia="SimSun" w:hAnsi="Book Antiqua" w:cs="SimSun"/>
          <w:i/>
          <w:iCs/>
          <w:lang w:eastAsia="zh-CN"/>
        </w:rPr>
        <w:t>Pediatrics</w:t>
      </w:r>
      <w:r w:rsidRPr="005F0CB2">
        <w:rPr>
          <w:rFonts w:ascii="Book Antiqua" w:eastAsia="SimSun" w:hAnsi="Book Antiqua" w:cs="SimSun"/>
          <w:lang w:eastAsia="zh-CN"/>
        </w:rPr>
        <w:t xml:space="preserve"> 2006; </w:t>
      </w:r>
      <w:r w:rsidRPr="005F0CB2">
        <w:rPr>
          <w:rFonts w:ascii="Book Antiqua" w:eastAsia="SimSun" w:hAnsi="Book Antiqua" w:cs="SimSun"/>
          <w:b/>
          <w:bCs/>
          <w:lang w:eastAsia="zh-CN"/>
        </w:rPr>
        <w:t>118</w:t>
      </w:r>
      <w:r w:rsidRPr="005F0CB2">
        <w:rPr>
          <w:rFonts w:ascii="Book Antiqua" w:eastAsia="SimSun" w:hAnsi="Book Antiqua" w:cs="SimSun"/>
          <w:lang w:eastAsia="zh-CN"/>
        </w:rPr>
        <w:t>: 2587-2602 [PMID: 17142550]</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25 </w:t>
      </w:r>
      <w:r w:rsidRPr="005F0CB2">
        <w:rPr>
          <w:rFonts w:ascii="Book Antiqua" w:eastAsia="SimSun" w:hAnsi="Book Antiqua" w:cs="SimSun"/>
          <w:b/>
          <w:lang w:eastAsia="zh-CN"/>
        </w:rPr>
        <w:t>National Clinical Guideline Centre (UK)</w:t>
      </w:r>
      <w:r w:rsidRPr="005F0CB2">
        <w:rPr>
          <w:rFonts w:ascii="Book Antiqua" w:eastAsia="SimSun" w:hAnsi="Book Antiqua" w:cs="SimSun"/>
          <w:lang w:eastAsia="zh-CN"/>
        </w:rPr>
        <w:t>. Sedation in children and young people: Sedation for diagnostic and therapeutic procedures in children and young people [Internet]. London: Royal College of Physicians (UK); 2010 Dec. Available from</w:t>
      </w:r>
      <w:r w:rsidR="005E10AC">
        <w:rPr>
          <w:rFonts w:ascii="Book Antiqua" w:eastAsia="SimSun" w:hAnsi="Book Antiqua" w:cs="SimSun" w:hint="eastAsia"/>
          <w:lang w:eastAsia="zh-CN"/>
        </w:rPr>
        <w:t>:</w:t>
      </w:r>
      <w:r w:rsidRPr="005F0CB2">
        <w:rPr>
          <w:rFonts w:ascii="Book Antiqua" w:eastAsia="SimSun" w:hAnsi="Book Antiqua" w:cs="SimSun"/>
          <w:lang w:eastAsia="zh-CN"/>
        </w:rPr>
        <w:t xml:space="preserve"> </w:t>
      </w:r>
      <w:r w:rsidR="005E10AC">
        <w:rPr>
          <w:rFonts w:ascii="Book Antiqua" w:eastAsia="SimSun" w:hAnsi="Book Antiqua" w:cs="SimSun" w:hint="eastAsia"/>
          <w:lang w:eastAsia="zh-CN"/>
        </w:rPr>
        <w:t xml:space="preserve">URL: </w:t>
      </w:r>
      <w:r w:rsidRPr="005F0CB2">
        <w:rPr>
          <w:rFonts w:ascii="Book Antiqua" w:eastAsia="SimSun" w:hAnsi="Book Antiqua" w:cs="SimSun"/>
          <w:lang w:eastAsia="zh-CN"/>
        </w:rPr>
        <w:t>http: //www.ncbi.nlm.nih.gov/books/NBK82237/</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26 </w:t>
      </w:r>
      <w:r w:rsidRPr="005F0CB2">
        <w:rPr>
          <w:rFonts w:ascii="Book Antiqua" w:eastAsia="SimSun" w:hAnsi="Book Antiqua" w:cs="SimSun"/>
          <w:b/>
          <w:bCs/>
          <w:lang w:eastAsia="zh-CN"/>
        </w:rPr>
        <w:t>Green SM</w:t>
      </w:r>
      <w:r w:rsidRPr="005F0CB2">
        <w:rPr>
          <w:rFonts w:ascii="Book Antiqua" w:eastAsia="SimSun" w:hAnsi="Book Antiqua" w:cs="SimSun"/>
          <w:lang w:eastAsia="zh-CN"/>
        </w:rPr>
        <w:t xml:space="preserve">, Krauss B. Clinical practice guideline for emergency department ketamine dissociative sedation in children. </w:t>
      </w:r>
      <w:r w:rsidRPr="005F0CB2">
        <w:rPr>
          <w:rFonts w:ascii="Book Antiqua" w:eastAsia="SimSun" w:hAnsi="Book Antiqua" w:cs="SimSun"/>
          <w:i/>
          <w:iCs/>
          <w:lang w:eastAsia="zh-CN"/>
        </w:rPr>
        <w:t>Ann Emerg Med</w:t>
      </w:r>
      <w:r w:rsidRPr="005F0CB2">
        <w:rPr>
          <w:rFonts w:ascii="Book Antiqua" w:eastAsia="SimSun" w:hAnsi="Book Antiqua" w:cs="SimSun"/>
          <w:lang w:eastAsia="zh-CN"/>
        </w:rPr>
        <w:t xml:space="preserve"> 2004; </w:t>
      </w:r>
      <w:r w:rsidRPr="005F0CB2">
        <w:rPr>
          <w:rFonts w:ascii="Book Antiqua" w:eastAsia="SimSun" w:hAnsi="Book Antiqua" w:cs="SimSun"/>
          <w:b/>
          <w:bCs/>
          <w:lang w:eastAsia="zh-CN"/>
        </w:rPr>
        <w:t>44</w:t>
      </w:r>
      <w:r w:rsidRPr="005F0CB2">
        <w:rPr>
          <w:rFonts w:ascii="Book Antiqua" w:eastAsia="SimSun" w:hAnsi="Book Antiqua" w:cs="SimSun"/>
          <w:lang w:eastAsia="zh-CN"/>
        </w:rPr>
        <w:t>: 460-471 [PMID: 15520705]</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27 </w:t>
      </w:r>
      <w:r w:rsidRPr="005F0CB2">
        <w:rPr>
          <w:rFonts w:ascii="Book Antiqua" w:eastAsia="SimSun" w:hAnsi="Book Antiqua" w:cs="SimSun"/>
          <w:b/>
          <w:bCs/>
          <w:lang w:eastAsia="zh-CN"/>
        </w:rPr>
        <w:t>Green SM</w:t>
      </w:r>
      <w:r w:rsidRPr="005F0CB2">
        <w:rPr>
          <w:rFonts w:ascii="Book Antiqua" w:eastAsia="SimSun" w:hAnsi="Book Antiqua" w:cs="SimSun"/>
          <w:lang w:eastAsia="zh-CN"/>
        </w:rPr>
        <w:t xml:space="preserve">, Roback MG, Kennedy RM, Krauss B. Clinical practice guideline </w:t>
      </w:r>
      <w:r w:rsidRPr="005F0CB2">
        <w:rPr>
          <w:rFonts w:ascii="Book Antiqua" w:eastAsia="SimSun" w:hAnsi="Book Antiqua" w:cs="SimSun"/>
          <w:lang w:eastAsia="zh-CN"/>
        </w:rPr>
        <w:lastRenderedPageBreak/>
        <w:t xml:space="preserve">for emergency department ketamine dissociative sedation: 2011 update. </w:t>
      </w:r>
      <w:r w:rsidRPr="005F0CB2">
        <w:rPr>
          <w:rFonts w:ascii="Book Antiqua" w:eastAsia="SimSun" w:hAnsi="Book Antiqua" w:cs="SimSun"/>
          <w:i/>
          <w:iCs/>
          <w:lang w:eastAsia="zh-CN"/>
        </w:rPr>
        <w:t>Ann Emerg Med</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57</w:t>
      </w:r>
      <w:r w:rsidRPr="005F0CB2">
        <w:rPr>
          <w:rFonts w:ascii="Book Antiqua" w:eastAsia="SimSun" w:hAnsi="Book Antiqua" w:cs="SimSun"/>
          <w:lang w:eastAsia="zh-CN"/>
        </w:rPr>
        <w:t>: 449-461 [PMID: 21256625]</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28 </w:t>
      </w:r>
      <w:hyperlink r:id="rId10" w:history="1">
        <w:r w:rsidR="005E10AC" w:rsidRPr="00ED18D5">
          <w:rPr>
            <w:rFonts w:ascii="Book Antiqua" w:hAnsi="Book Antiqua"/>
            <w:b/>
          </w:rPr>
          <w:t>American Academy on Pediatric Dentistry Clinical Affairs Committee-Sedation and General Anesthesia Subcommittee</w:t>
        </w:r>
      </w:hyperlink>
      <w:r w:rsidR="005E10AC" w:rsidRPr="00ED18D5">
        <w:rPr>
          <w:rFonts w:ascii="Book Antiqua" w:hAnsi="Book Antiqua"/>
          <w:b/>
        </w:rPr>
        <w:t>;</w:t>
      </w:r>
      <w:r w:rsidR="005E10AC" w:rsidRPr="00ED18D5">
        <w:rPr>
          <w:rFonts w:ascii="Book Antiqua" w:hAnsi="Book Antiqua"/>
        </w:rPr>
        <w:t xml:space="preserve"> </w:t>
      </w:r>
      <w:hyperlink r:id="rId11" w:history="1">
        <w:r w:rsidR="005E10AC" w:rsidRPr="00ED18D5">
          <w:rPr>
            <w:rFonts w:ascii="Book Antiqua" w:hAnsi="Book Antiqua"/>
          </w:rPr>
          <w:t>American Academy on Pediatric Dentistry Council on Clinical Affairs</w:t>
        </w:r>
      </w:hyperlink>
      <w:r w:rsidRPr="005F0CB2">
        <w:rPr>
          <w:rFonts w:ascii="Book Antiqua" w:eastAsia="SimSun" w:hAnsi="Book Antiqua" w:cs="SimSun"/>
          <w:lang w:eastAsia="zh-CN"/>
        </w:rPr>
        <w:t xml:space="preserve">. Guideline on use of anesthesia personnel in the administration of office-based sedation/generral anesthesia to the pediatric dental patient. </w:t>
      </w:r>
      <w:r w:rsidRPr="005F0CB2">
        <w:rPr>
          <w:rFonts w:ascii="Book Antiqua" w:eastAsia="SimSun" w:hAnsi="Book Antiqua" w:cs="SimSun"/>
          <w:i/>
          <w:iCs/>
          <w:lang w:eastAsia="zh-CN"/>
        </w:rPr>
        <w:t>Pediatr Dent</w:t>
      </w:r>
      <w:r w:rsidRPr="005F0CB2">
        <w:rPr>
          <w:rFonts w:ascii="Book Antiqua" w:eastAsia="SimSun" w:hAnsi="Book Antiqua" w:cs="SimSun"/>
          <w:lang w:eastAsia="zh-CN"/>
        </w:rPr>
        <w:t xml:space="preserve"> </w:t>
      </w:r>
      <w:r w:rsidR="005E10AC">
        <w:rPr>
          <w:rFonts w:ascii="Book Antiqua" w:eastAsia="SimSun" w:hAnsi="Book Antiqua" w:cs="SimSun" w:hint="eastAsia"/>
          <w:lang w:eastAsia="zh-CN"/>
        </w:rPr>
        <w:t>2008</w:t>
      </w:r>
      <w:r w:rsidRPr="005F0CB2">
        <w:rPr>
          <w:rFonts w:ascii="Book Antiqua" w:eastAsia="SimSun" w:hAnsi="Book Antiqua" w:cs="SimSun"/>
          <w:lang w:eastAsia="zh-CN"/>
        </w:rPr>
        <w:t xml:space="preserve">; </w:t>
      </w:r>
      <w:r w:rsidRPr="005F0CB2">
        <w:rPr>
          <w:rFonts w:ascii="Book Antiqua" w:eastAsia="SimSun" w:hAnsi="Book Antiqua" w:cs="SimSun"/>
          <w:b/>
          <w:bCs/>
          <w:lang w:eastAsia="zh-CN"/>
        </w:rPr>
        <w:t>30</w:t>
      </w:r>
      <w:r w:rsidRPr="005F0CB2">
        <w:rPr>
          <w:rFonts w:ascii="Book Antiqua" w:eastAsia="SimSun" w:hAnsi="Book Antiqua" w:cs="SimSun"/>
          <w:lang w:eastAsia="zh-CN"/>
        </w:rPr>
        <w:t>: 160-162 [PMID: 19216415]</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29 </w:t>
      </w:r>
      <w:hyperlink r:id="rId12" w:history="1">
        <w:r w:rsidR="005E10AC" w:rsidRPr="00ED18D5">
          <w:rPr>
            <w:rFonts w:ascii="Book Antiqua" w:hAnsi="Book Antiqua"/>
            <w:b/>
          </w:rPr>
          <w:t>American Academy of Pediatrics</w:t>
        </w:r>
      </w:hyperlink>
      <w:r w:rsidR="005E10AC" w:rsidRPr="00ED18D5">
        <w:rPr>
          <w:rFonts w:ascii="Book Antiqua" w:hAnsi="Book Antiqua"/>
          <w:b/>
        </w:rPr>
        <w:t xml:space="preserve">; </w:t>
      </w:r>
      <w:hyperlink r:id="rId13" w:history="1">
        <w:r w:rsidR="005E10AC" w:rsidRPr="00ED18D5">
          <w:rPr>
            <w:rFonts w:ascii="Book Antiqua" w:hAnsi="Book Antiqua"/>
            <w:b/>
          </w:rPr>
          <w:t>American Academy on Pediatric Dentistry</w:t>
        </w:r>
      </w:hyperlink>
      <w:r w:rsidRPr="005F0CB2">
        <w:rPr>
          <w:rFonts w:ascii="Book Antiqua" w:eastAsia="SimSun" w:hAnsi="Book Antiqua" w:cs="SimSun"/>
          <w:lang w:eastAsia="zh-CN"/>
        </w:rPr>
        <w:t xml:space="preserve">. Guideline for monitoring and management of pediatric patients during and after sedation for diagnostic and therapeutic procedures. </w:t>
      </w:r>
      <w:r w:rsidRPr="005F0CB2">
        <w:rPr>
          <w:rFonts w:ascii="Book Antiqua" w:eastAsia="SimSun" w:hAnsi="Book Antiqua" w:cs="SimSun"/>
          <w:i/>
          <w:iCs/>
          <w:lang w:eastAsia="zh-CN"/>
        </w:rPr>
        <w:t>Pediatr Dent</w:t>
      </w:r>
      <w:r w:rsidRPr="005F0CB2">
        <w:rPr>
          <w:rFonts w:ascii="Book Antiqua" w:eastAsia="SimSun" w:hAnsi="Book Antiqua" w:cs="SimSun"/>
          <w:lang w:eastAsia="zh-CN"/>
        </w:rPr>
        <w:t xml:space="preserve"> </w:t>
      </w:r>
      <w:r w:rsidR="005E10AC">
        <w:rPr>
          <w:rFonts w:ascii="Book Antiqua" w:eastAsia="SimSun" w:hAnsi="Book Antiqua" w:cs="SimSun" w:hint="eastAsia"/>
          <w:lang w:eastAsia="zh-CN"/>
        </w:rPr>
        <w:t>2008</w:t>
      </w:r>
      <w:r w:rsidRPr="005F0CB2">
        <w:rPr>
          <w:rFonts w:ascii="Book Antiqua" w:eastAsia="SimSun" w:hAnsi="Book Antiqua" w:cs="SimSun"/>
          <w:lang w:eastAsia="zh-CN"/>
        </w:rPr>
        <w:t xml:space="preserve">; </w:t>
      </w:r>
      <w:r w:rsidRPr="005F0CB2">
        <w:rPr>
          <w:rFonts w:ascii="Book Antiqua" w:eastAsia="SimSun" w:hAnsi="Book Antiqua" w:cs="SimSun"/>
          <w:b/>
          <w:bCs/>
          <w:lang w:eastAsia="zh-CN"/>
        </w:rPr>
        <w:t>30</w:t>
      </w:r>
      <w:r w:rsidRPr="005F0CB2">
        <w:rPr>
          <w:rFonts w:ascii="Book Antiqua" w:eastAsia="SimSun" w:hAnsi="Book Antiqua" w:cs="SimSun"/>
          <w:lang w:eastAsia="zh-CN"/>
        </w:rPr>
        <w:t>: 143-159 [PMID: 19216414]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30 </w:t>
      </w:r>
      <w:r w:rsidR="005E10AC" w:rsidRPr="00ED18D5">
        <w:rPr>
          <w:rFonts w:ascii="Book Antiqua" w:hAnsi="Book Antiqua"/>
          <w:b/>
          <w:iCs/>
        </w:rPr>
        <w:t>American Academy of Pediatric Dentistry Council on Clinical Affairs--Sedation and General Anesthesia Subcommittee</w:t>
      </w:r>
      <w:r w:rsidR="005E10AC" w:rsidRPr="00ED18D5">
        <w:rPr>
          <w:rFonts w:ascii="Book Antiqua" w:hAnsi="Book Antiqua"/>
          <w:iCs/>
        </w:rPr>
        <w:t>; American Academy of Pediatric Dentistry Council on Clinical Affairs--Sedation and Anesthesia Subcommittee</w:t>
      </w:r>
      <w:r w:rsidRPr="005F0CB2">
        <w:rPr>
          <w:rFonts w:ascii="Book Antiqua" w:eastAsia="SimSun" w:hAnsi="Book Antiqua" w:cs="SimSun"/>
          <w:lang w:eastAsia="zh-CN"/>
        </w:rPr>
        <w:t xml:space="preserve">. Guideline on use of anesthesia care providers in the administration of in-office deep sedation/general anesthesia to the pediatric dental patient. </w:t>
      </w:r>
      <w:r w:rsidRPr="005F0CB2">
        <w:rPr>
          <w:rFonts w:ascii="Book Antiqua" w:eastAsia="SimSun" w:hAnsi="Book Antiqua" w:cs="SimSun"/>
          <w:i/>
          <w:iCs/>
          <w:lang w:eastAsia="zh-CN"/>
        </w:rPr>
        <w:t>Pediatr Dent</w:t>
      </w:r>
      <w:r w:rsidRPr="005F0CB2">
        <w:rPr>
          <w:rFonts w:ascii="Book Antiqua" w:eastAsia="SimSun" w:hAnsi="Book Antiqua" w:cs="SimSun"/>
          <w:lang w:eastAsia="zh-CN"/>
        </w:rPr>
        <w:t xml:space="preserve"> </w:t>
      </w:r>
      <w:r w:rsidR="005E10AC">
        <w:rPr>
          <w:rFonts w:ascii="Book Antiqua" w:eastAsia="SimSun" w:hAnsi="Book Antiqua" w:cs="SimSun" w:hint="eastAsia"/>
          <w:lang w:eastAsia="zh-CN"/>
        </w:rPr>
        <w:t>2005-2006</w:t>
      </w:r>
      <w:r w:rsidRPr="005F0CB2">
        <w:rPr>
          <w:rFonts w:ascii="Book Antiqua" w:eastAsia="SimSun" w:hAnsi="Book Antiqua" w:cs="SimSun"/>
          <w:lang w:eastAsia="zh-CN"/>
        </w:rPr>
        <w:t xml:space="preserve">; </w:t>
      </w:r>
      <w:r w:rsidRPr="005F0CB2">
        <w:rPr>
          <w:rFonts w:ascii="Book Antiqua" w:eastAsia="SimSun" w:hAnsi="Book Antiqua" w:cs="SimSun"/>
          <w:b/>
          <w:bCs/>
          <w:lang w:eastAsia="zh-CN"/>
        </w:rPr>
        <w:t>27</w:t>
      </w:r>
      <w:r w:rsidRPr="005F0CB2">
        <w:rPr>
          <w:rFonts w:ascii="Book Antiqua" w:eastAsia="SimSun" w:hAnsi="Book Antiqua" w:cs="SimSun"/>
          <w:lang w:eastAsia="zh-CN"/>
        </w:rPr>
        <w:t>: 119-121 [PMID: 16541908]</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31 </w:t>
      </w:r>
      <w:r w:rsidR="005E10AC" w:rsidRPr="00ED18D5">
        <w:rPr>
          <w:rFonts w:ascii="Book Antiqua" w:hAnsi="Book Antiqua"/>
          <w:b/>
          <w:iCs/>
        </w:rPr>
        <w:t>American Academy of Pediatric Dentistry; American Academy of Pediatric Dentistry Committee on Sedation and Anesthesia</w:t>
      </w:r>
      <w:r w:rsidRPr="005F0CB2">
        <w:rPr>
          <w:rFonts w:ascii="Book Antiqua" w:eastAsia="SimSun" w:hAnsi="Book Antiqua" w:cs="SimSun"/>
          <w:lang w:eastAsia="zh-CN"/>
        </w:rPr>
        <w:t xml:space="preserve">. Guideline on the elective use of minimal, moderate, and deep sedation and general anesthesia for pediatric dental patients. </w:t>
      </w:r>
      <w:r w:rsidRPr="005F0CB2">
        <w:rPr>
          <w:rFonts w:ascii="Book Antiqua" w:eastAsia="SimSun" w:hAnsi="Book Antiqua" w:cs="SimSun"/>
          <w:i/>
          <w:iCs/>
          <w:lang w:eastAsia="zh-CN"/>
        </w:rPr>
        <w:t>Pediatr Dent</w:t>
      </w:r>
      <w:r w:rsidRPr="005F0CB2">
        <w:rPr>
          <w:rFonts w:ascii="Book Antiqua" w:eastAsia="SimSun" w:hAnsi="Book Antiqua" w:cs="SimSun"/>
          <w:lang w:eastAsia="zh-CN"/>
        </w:rPr>
        <w:t xml:space="preserve"> </w:t>
      </w:r>
      <w:r w:rsidR="005E10AC">
        <w:rPr>
          <w:rFonts w:ascii="Book Antiqua" w:eastAsia="SimSun" w:hAnsi="Book Antiqua" w:cs="SimSun" w:hint="eastAsia"/>
          <w:lang w:eastAsia="zh-CN"/>
        </w:rPr>
        <w:t>2005-2006</w:t>
      </w:r>
      <w:r w:rsidRPr="005F0CB2">
        <w:rPr>
          <w:rFonts w:ascii="Book Antiqua" w:eastAsia="SimSun" w:hAnsi="Book Antiqua" w:cs="SimSun"/>
          <w:lang w:eastAsia="zh-CN"/>
        </w:rPr>
        <w:t xml:space="preserve">; </w:t>
      </w:r>
      <w:r w:rsidRPr="005F0CB2">
        <w:rPr>
          <w:rFonts w:ascii="Book Antiqua" w:eastAsia="SimSun" w:hAnsi="Book Antiqua" w:cs="SimSun"/>
          <w:b/>
          <w:bCs/>
          <w:lang w:eastAsia="zh-CN"/>
        </w:rPr>
        <w:t>27</w:t>
      </w:r>
      <w:r w:rsidRPr="005F0CB2">
        <w:rPr>
          <w:rFonts w:ascii="Book Antiqua" w:eastAsia="SimSun" w:hAnsi="Book Antiqua" w:cs="SimSun"/>
          <w:lang w:eastAsia="zh-CN"/>
        </w:rPr>
        <w:t>: 110-118 [PMID: 16541907]</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32 </w:t>
      </w:r>
      <w:r w:rsidR="005E10AC" w:rsidRPr="00ED18D5">
        <w:rPr>
          <w:rFonts w:ascii="Book Antiqua" w:hAnsi="Book Antiqua"/>
          <w:b/>
          <w:iCs/>
        </w:rPr>
        <w:t>American Academy of Pediatric Dentistry</w:t>
      </w:r>
      <w:r w:rsidRPr="005F0CB2">
        <w:rPr>
          <w:rFonts w:ascii="Book Antiqua" w:eastAsia="SimSun" w:hAnsi="Book Antiqua" w:cs="SimSun"/>
          <w:lang w:eastAsia="zh-CN"/>
        </w:rPr>
        <w:t xml:space="preserve">. Clinical guideline on the elective use of minimal, moderate, and deep sedation and general anesthesia for pediatric dental patients. </w:t>
      </w:r>
      <w:r w:rsidRPr="005F0CB2">
        <w:rPr>
          <w:rFonts w:ascii="Book Antiqua" w:eastAsia="SimSun" w:hAnsi="Book Antiqua" w:cs="SimSun"/>
          <w:i/>
          <w:iCs/>
          <w:lang w:eastAsia="zh-CN"/>
        </w:rPr>
        <w:t>Pediatr Dent</w:t>
      </w:r>
      <w:r w:rsidRPr="005F0CB2">
        <w:rPr>
          <w:rFonts w:ascii="Book Antiqua" w:eastAsia="SimSun" w:hAnsi="Book Antiqua" w:cs="SimSun"/>
          <w:lang w:eastAsia="zh-CN"/>
        </w:rPr>
        <w:t xml:space="preserve"> 2004; </w:t>
      </w:r>
      <w:r w:rsidRPr="005F0CB2">
        <w:rPr>
          <w:rFonts w:ascii="Book Antiqua" w:eastAsia="SimSun" w:hAnsi="Book Antiqua" w:cs="SimSun"/>
          <w:b/>
          <w:bCs/>
          <w:lang w:eastAsia="zh-CN"/>
        </w:rPr>
        <w:t>26</w:t>
      </w:r>
      <w:r w:rsidRPr="005F0CB2">
        <w:rPr>
          <w:rFonts w:ascii="Book Antiqua" w:eastAsia="SimSun" w:hAnsi="Book Antiqua" w:cs="SimSun"/>
          <w:lang w:eastAsia="zh-CN"/>
        </w:rPr>
        <w:t>: 95-103 [PMID: 15656444]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33 </w:t>
      </w:r>
      <w:r w:rsidRPr="005F0CB2">
        <w:rPr>
          <w:rFonts w:ascii="Book Antiqua" w:eastAsia="SimSun" w:hAnsi="Book Antiqua" w:cs="SimSun"/>
          <w:b/>
          <w:bCs/>
          <w:lang w:eastAsia="zh-CN"/>
        </w:rPr>
        <w:t>Hosey MT</w:t>
      </w:r>
      <w:r w:rsidRPr="005F0CB2">
        <w:rPr>
          <w:rFonts w:ascii="Book Antiqua" w:eastAsia="SimSun" w:hAnsi="Book Antiqua" w:cs="SimSun"/>
          <w:lang w:eastAsia="zh-CN"/>
        </w:rPr>
        <w:t xml:space="preserve">. UK National Clinical Guidelines in Paediatric Dentistry. Managing anxious children: the use of conscious sedation in paediatric dentistry. </w:t>
      </w:r>
      <w:r w:rsidRPr="005F0CB2">
        <w:rPr>
          <w:rFonts w:ascii="Book Antiqua" w:eastAsia="SimSun" w:hAnsi="Book Antiqua" w:cs="SimSun"/>
          <w:i/>
          <w:iCs/>
          <w:lang w:eastAsia="zh-CN"/>
        </w:rPr>
        <w:t>Int J Paediatr Dent</w:t>
      </w:r>
      <w:r w:rsidRPr="005F0CB2">
        <w:rPr>
          <w:rFonts w:ascii="Book Antiqua" w:eastAsia="SimSun" w:hAnsi="Book Antiqua" w:cs="SimSun"/>
          <w:lang w:eastAsia="zh-CN"/>
        </w:rPr>
        <w:t xml:space="preserve"> 2002; </w:t>
      </w:r>
      <w:r w:rsidRPr="005F0CB2">
        <w:rPr>
          <w:rFonts w:ascii="Book Antiqua" w:eastAsia="SimSun" w:hAnsi="Book Antiqua" w:cs="SimSun"/>
          <w:b/>
          <w:bCs/>
          <w:lang w:eastAsia="zh-CN"/>
        </w:rPr>
        <w:t>12</w:t>
      </w:r>
      <w:r w:rsidRPr="005F0CB2">
        <w:rPr>
          <w:rFonts w:ascii="Book Antiqua" w:eastAsia="SimSun" w:hAnsi="Book Antiqua" w:cs="SimSun"/>
          <w:lang w:eastAsia="zh-CN"/>
        </w:rPr>
        <w:t>: 359-372 [PMID: 12199898]</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34 </w:t>
      </w:r>
      <w:r w:rsidRPr="005F0CB2">
        <w:rPr>
          <w:rFonts w:ascii="Book Antiqua" w:eastAsia="SimSun" w:hAnsi="Book Antiqua" w:cs="SimSun"/>
          <w:b/>
          <w:bCs/>
          <w:lang w:eastAsia="zh-CN"/>
        </w:rPr>
        <w:t>Tolia V</w:t>
      </w:r>
      <w:r w:rsidRPr="005F0CB2">
        <w:rPr>
          <w:rFonts w:ascii="Book Antiqua" w:eastAsia="SimSun" w:hAnsi="Book Antiqua" w:cs="SimSun"/>
          <w:lang w:eastAsia="zh-CN"/>
        </w:rPr>
        <w:t xml:space="preserve">, Peters JM, Gilger MA. Sedation for pediatric endoscopic procedures. </w:t>
      </w:r>
      <w:r w:rsidRPr="005F0CB2">
        <w:rPr>
          <w:rFonts w:ascii="Book Antiqua" w:eastAsia="SimSun" w:hAnsi="Book Antiqua" w:cs="SimSun"/>
          <w:i/>
          <w:iCs/>
          <w:lang w:eastAsia="zh-CN"/>
        </w:rPr>
        <w:t>J Pediatr Gastroenterol Nutr</w:t>
      </w:r>
      <w:r w:rsidRPr="005F0CB2">
        <w:rPr>
          <w:rFonts w:ascii="Book Antiqua" w:eastAsia="SimSun" w:hAnsi="Book Antiqua" w:cs="SimSun"/>
          <w:lang w:eastAsia="zh-CN"/>
        </w:rPr>
        <w:t xml:space="preserve"> 2000; </w:t>
      </w:r>
      <w:r w:rsidRPr="005F0CB2">
        <w:rPr>
          <w:rFonts w:ascii="Book Antiqua" w:eastAsia="SimSun" w:hAnsi="Book Antiqua" w:cs="SimSun"/>
          <w:b/>
          <w:bCs/>
          <w:lang w:eastAsia="zh-CN"/>
        </w:rPr>
        <w:t>30</w:t>
      </w:r>
      <w:r w:rsidRPr="005F0CB2">
        <w:rPr>
          <w:rFonts w:ascii="Book Antiqua" w:eastAsia="SimSun" w:hAnsi="Book Antiqua" w:cs="SimSun"/>
          <w:lang w:eastAsia="zh-CN"/>
        </w:rPr>
        <w:t>: 477-485 [PMID: 10817274]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35 </w:t>
      </w:r>
      <w:r w:rsidRPr="005F0CB2">
        <w:rPr>
          <w:rFonts w:ascii="Book Antiqua" w:eastAsia="SimSun" w:hAnsi="Book Antiqua" w:cs="SimSun"/>
          <w:b/>
          <w:bCs/>
          <w:lang w:eastAsia="zh-CN"/>
        </w:rPr>
        <w:t>Schreiber S</w:t>
      </w:r>
      <w:r w:rsidRPr="005F0CB2">
        <w:rPr>
          <w:rFonts w:ascii="Book Antiqua" w:eastAsia="SimSun" w:hAnsi="Book Antiqua" w:cs="SimSun"/>
          <w:lang w:eastAsia="zh-CN"/>
        </w:rPr>
        <w:t xml:space="preserve">, Ronfani L, Chiaffoni GP, Matarazzo L, Minute M, Panontin E, </w:t>
      </w:r>
      <w:r w:rsidRPr="005F0CB2">
        <w:rPr>
          <w:rFonts w:ascii="Book Antiqua" w:eastAsia="SimSun" w:hAnsi="Book Antiqua" w:cs="SimSun"/>
          <w:lang w:eastAsia="zh-CN"/>
        </w:rPr>
        <w:lastRenderedPageBreak/>
        <w:t xml:space="preserve">Poropat F, Germani C, Barbi E. Does EMLA cream application interfere with the success of venipuncture or venous cannulation? A prospective multicenter observational study. </w:t>
      </w:r>
      <w:r w:rsidRPr="005F0CB2">
        <w:rPr>
          <w:rFonts w:ascii="Book Antiqua" w:eastAsia="SimSun" w:hAnsi="Book Antiqua" w:cs="SimSun"/>
          <w:i/>
          <w:iCs/>
          <w:lang w:eastAsia="zh-CN"/>
        </w:rPr>
        <w:t>Eur J Pediatr</w:t>
      </w:r>
      <w:r w:rsidRPr="005F0CB2">
        <w:rPr>
          <w:rFonts w:ascii="Book Antiqua" w:eastAsia="SimSun" w:hAnsi="Book Antiqua" w:cs="SimSun"/>
          <w:lang w:eastAsia="zh-CN"/>
        </w:rPr>
        <w:t xml:space="preserve"> 2013; </w:t>
      </w:r>
      <w:r w:rsidRPr="005F0CB2">
        <w:rPr>
          <w:rFonts w:ascii="Book Antiqua" w:eastAsia="SimSun" w:hAnsi="Book Antiqua" w:cs="SimSun"/>
          <w:b/>
          <w:bCs/>
          <w:lang w:eastAsia="zh-CN"/>
        </w:rPr>
        <w:t>172</w:t>
      </w:r>
      <w:r w:rsidRPr="005F0CB2">
        <w:rPr>
          <w:rFonts w:ascii="Book Antiqua" w:eastAsia="SimSun" w:hAnsi="Book Antiqua" w:cs="SimSun"/>
          <w:lang w:eastAsia="zh-CN"/>
        </w:rPr>
        <w:t>: 265-268 [PMID: 23093138 DOI: 10.1007/s00431]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36 </w:t>
      </w:r>
      <w:hyperlink r:id="rId14" w:history="1">
        <w:r w:rsidR="005E10AC" w:rsidRPr="00ED18D5">
          <w:rPr>
            <w:rFonts w:ascii="Book Antiqua" w:hAnsi="Book Antiqua"/>
            <w:b/>
          </w:rPr>
          <w:t>American Society of Anesthesiologists Task Force on Sedation and Analgesia by Non-Anesthesiologists</w:t>
        </w:r>
      </w:hyperlink>
      <w:r w:rsidRPr="005F0CB2">
        <w:rPr>
          <w:rFonts w:ascii="Book Antiqua" w:eastAsia="SimSun" w:hAnsi="Book Antiqua" w:cs="SimSun"/>
          <w:lang w:eastAsia="zh-CN"/>
        </w:rPr>
        <w:t xml:space="preserve">. Practice guidelines for sedation and analgesia by non-anesthesiologists. </w:t>
      </w:r>
      <w:r w:rsidRPr="005F0CB2">
        <w:rPr>
          <w:rFonts w:ascii="Book Antiqua" w:eastAsia="SimSun" w:hAnsi="Book Antiqua" w:cs="SimSun"/>
          <w:i/>
          <w:iCs/>
          <w:lang w:eastAsia="zh-CN"/>
        </w:rPr>
        <w:t>Anesthesiology</w:t>
      </w:r>
      <w:r w:rsidRPr="005F0CB2">
        <w:rPr>
          <w:rFonts w:ascii="Book Antiqua" w:eastAsia="SimSun" w:hAnsi="Book Antiqua" w:cs="SimSun"/>
          <w:lang w:eastAsia="zh-CN"/>
        </w:rPr>
        <w:t xml:space="preserve"> 2002; </w:t>
      </w:r>
      <w:r w:rsidRPr="005F0CB2">
        <w:rPr>
          <w:rFonts w:ascii="Book Antiqua" w:eastAsia="SimSun" w:hAnsi="Book Antiqua" w:cs="SimSun"/>
          <w:b/>
          <w:bCs/>
          <w:lang w:eastAsia="zh-CN"/>
        </w:rPr>
        <w:t>96</w:t>
      </w:r>
      <w:r w:rsidRPr="005F0CB2">
        <w:rPr>
          <w:rFonts w:ascii="Book Antiqua" w:eastAsia="SimSun" w:hAnsi="Book Antiqua" w:cs="SimSun"/>
          <w:lang w:eastAsia="zh-CN"/>
        </w:rPr>
        <w:t>: 1004-1017 [PMID: 11964611]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37 </w:t>
      </w:r>
      <w:r w:rsidRPr="005F0CB2">
        <w:rPr>
          <w:rFonts w:ascii="Book Antiqua" w:eastAsia="SimSun" w:hAnsi="Book Antiqua" w:cs="SimSun"/>
          <w:b/>
          <w:bCs/>
          <w:lang w:eastAsia="zh-CN"/>
        </w:rPr>
        <w:t>Ramaiah R</w:t>
      </w:r>
      <w:r w:rsidRPr="005F0CB2">
        <w:rPr>
          <w:rFonts w:ascii="Book Antiqua" w:eastAsia="SimSun" w:hAnsi="Book Antiqua" w:cs="SimSun"/>
          <w:lang w:eastAsia="zh-CN"/>
        </w:rPr>
        <w:t xml:space="preserve">, Bhananker S. Pediatric procedural sedation and analgesia outside the operating room: anticipating, avoiding and managing complications. </w:t>
      </w:r>
      <w:r w:rsidRPr="005F0CB2">
        <w:rPr>
          <w:rFonts w:ascii="Book Antiqua" w:eastAsia="SimSun" w:hAnsi="Book Antiqua" w:cs="SimSun"/>
          <w:i/>
          <w:iCs/>
          <w:lang w:eastAsia="zh-CN"/>
        </w:rPr>
        <w:t>Expert Rev Neurother</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11</w:t>
      </w:r>
      <w:r w:rsidRPr="005F0CB2">
        <w:rPr>
          <w:rFonts w:ascii="Book Antiqua" w:eastAsia="SimSun" w:hAnsi="Book Antiqua" w:cs="SimSun"/>
          <w:lang w:eastAsia="zh-CN"/>
        </w:rPr>
        <w:t>: 755-763 [PMID: 21539491 DOI: 10.1586/ern.11.52</w:t>
      </w:r>
      <w:r w:rsidR="00C078EF">
        <w:rPr>
          <w:rFonts w:ascii="Book Antiqua" w:eastAsia="SimSun" w:hAnsi="Book Antiqua" w:cs="SimSun" w:hint="eastAsia"/>
          <w:lang w:eastAsia="zh-CN"/>
        </w:rPr>
        <w:t>]</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38 </w:t>
      </w:r>
      <w:r w:rsidRPr="005F0CB2">
        <w:rPr>
          <w:rFonts w:ascii="Book Antiqua" w:eastAsia="SimSun" w:hAnsi="Book Antiqua" w:cs="SimSun"/>
          <w:b/>
          <w:bCs/>
          <w:lang w:eastAsia="zh-CN"/>
        </w:rPr>
        <w:t>Sahyoun C</w:t>
      </w:r>
      <w:r w:rsidRPr="005F0CB2">
        <w:rPr>
          <w:rFonts w:ascii="Book Antiqua" w:eastAsia="SimSun" w:hAnsi="Book Antiqua" w:cs="SimSun"/>
          <w:lang w:eastAsia="zh-CN"/>
        </w:rPr>
        <w:t xml:space="preserve">, Krauss B. Clinical implications of pharmacokinetics and pharmacodynamics of procedural sedation agents in children. </w:t>
      </w:r>
      <w:r w:rsidRPr="005F0CB2">
        <w:rPr>
          <w:rFonts w:ascii="Book Antiqua" w:eastAsia="SimSun" w:hAnsi="Book Antiqua" w:cs="SimSun"/>
          <w:i/>
          <w:iCs/>
          <w:lang w:eastAsia="zh-CN"/>
        </w:rPr>
        <w:t>Curr Opin Pediatr</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24</w:t>
      </w:r>
      <w:r w:rsidRPr="005F0CB2">
        <w:rPr>
          <w:rFonts w:ascii="Book Antiqua" w:eastAsia="SimSun" w:hAnsi="Book Antiqua" w:cs="SimSun"/>
          <w:lang w:eastAsia="zh-CN"/>
        </w:rPr>
        <w:t>: 225-232 [PMID: 22245909 DOI: 10.1097/MOP.0b013e3283504f88]</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39 </w:t>
      </w:r>
      <w:r w:rsidRPr="005F0CB2">
        <w:rPr>
          <w:rFonts w:ascii="Book Antiqua" w:eastAsia="SimSun" w:hAnsi="Book Antiqua" w:cs="SimSun"/>
          <w:b/>
          <w:bCs/>
          <w:lang w:eastAsia="zh-CN"/>
        </w:rPr>
        <w:t>Reves JG</w:t>
      </w:r>
      <w:r w:rsidRPr="005F0CB2">
        <w:rPr>
          <w:rFonts w:ascii="Book Antiqua" w:eastAsia="SimSun" w:hAnsi="Book Antiqua" w:cs="SimSun"/>
          <w:lang w:eastAsia="zh-CN"/>
        </w:rPr>
        <w:t xml:space="preserve">, Fragen RJ, Vinik HR, Greenblatt DJ. Midazolam: pharmacology and uses. </w:t>
      </w:r>
      <w:r w:rsidRPr="005F0CB2">
        <w:rPr>
          <w:rFonts w:ascii="Book Antiqua" w:eastAsia="SimSun" w:hAnsi="Book Antiqua" w:cs="SimSun"/>
          <w:i/>
          <w:iCs/>
          <w:lang w:eastAsia="zh-CN"/>
        </w:rPr>
        <w:t>Anesthesiology</w:t>
      </w:r>
      <w:r w:rsidRPr="005F0CB2">
        <w:rPr>
          <w:rFonts w:ascii="Book Antiqua" w:eastAsia="SimSun" w:hAnsi="Book Antiqua" w:cs="SimSun"/>
          <w:lang w:eastAsia="zh-CN"/>
        </w:rPr>
        <w:t xml:space="preserve"> 1985; </w:t>
      </w:r>
      <w:r w:rsidRPr="005F0CB2">
        <w:rPr>
          <w:rFonts w:ascii="Book Antiqua" w:eastAsia="SimSun" w:hAnsi="Book Antiqua" w:cs="SimSun"/>
          <w:b/>
          <w:bCs/>
          <w:lang w:eastAsia="zh-CN"/>
        </w:rPr>
        <w:t>62</w:t>
      </w:r>
      <w:r w:rsidRPr="005F0CB2">
        <w:rPr>
          <w:rFonts w:ascii="Book Antiqua" w:eastAsia="SimSun" w:hAnsi="Book Antiqua" w:cs="SimSun"/>
          <w:lang w:eastAsia="zh-CN"/>
        </w:rPr>
        <w:t>: 310-324 [PMID: 3156545]</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40 </w:t>
      </w:r>
      <w:r w:rsidRPr="005F0CB2">
        <w:rPr>
          <w:rFonts w:ascii="Book Antiqua" w:eastAsia="SimSun" w:hAnsi="Book Antiqua" w:cs="SimSun"/>
          <w:b/>
          <w:bCs/>
          <w:lang w:eastAsia="zh-CN"/>
        </w:rPr>
        <w:t>Krauss B</w:t>
      </w:r>
      <w:r w:rsidRPr="005F0CB2">
        <w:rPr>
          <w:rFonts w:ascii="Book Antiqua" w:eastAsia="SimSun" w:hAnsi="Book Antiqua" w:cs="SimSun"/>
          <w:lang w:eastAsia="zh-CN"/>
        </w:rPr>
        <w:t xml:space="preserve">, Green SM. Procedural sedation and analgesia in children. </w:t>
      </w:r>
      <w:r w:rsidRPr="005F0CB2">
        <w:rPr>
          <w:rFonts w:ascii="Book Antiqua" w:eastAsia="SimSun" w:hAnsi="Book Antiqua" w:cs="SimSun"/>
          <w:i/>
          <w:iCs/>
          <w:lang w:eastAsia="zh-CN"/>
        </w:rPr>
        <w:t>Lancet</w:t>
      </w:r>
      <w:r w:rsidRPr="005F0CB2">
        <w:rPr>
          <w:rFonts w:ascii="Book Antiqua" w:eastAsia="SimSun" w:hAnsi="Book Antiqua" w:cs="SimSun"/>
          <w:lang w:eastAsia="zh-CN"/>
        </w:rPr>
        <w:t xml:space="preserve"> 2006; </w:t>
      </w:r>
      <w:r w:rsidRPr="005F0CB2">
        <w:rPr>
          <w:rFonts w:ascii="Book Antiqua" w:eastAsia="SimSun" w:hAnsi="Book Antiqua" w:cs="SimSun"/>
          <w:b/>
          <w:bCs/>
          <w:lang w:eastAsia="zh-CN"/>
        </w:rPr>
        <w:t>367</w:t>
      </w:r>
      <w:r w:rsidRPr="005F0CB2">
        <w:rPr>
          <w:rFonts w:ascii="Book Antiqua" w:eastAsia="SimSun" w:hAnsi="Book Antiqua" w:cs="SimSun"/>
          <w:lang w:eastAsia="zh-CN"/>
        </w:rPr>
        <w:t>: 766-780 [PMID: 16517277]</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41 </w:t>
      </w:r>
      <w:r w:rsidRPr="005F0CB2">
        <w:rPr>
          <w:rFonts w:ascii="Book Antiqua" w:eastAsia="SimSun" w:hAnsi="Book Antiqua" w:cs="SimSun"/>
          <w:b/>
          <w:bCs/>
          <w:lang w:eastAsia="zh-CN"/>
        </w:rPr>
        <w:t>Aroni F</w:t>
      </w:r>
      <w:r w:rsidRPr="005F0CB2">
        <w:rPr>
          <w:rFonts w:ascii="Book Antiqua" w:eastAsia="SimSun" w:hAnsi="Book Antiqua" w:cs="SimSun"/>
          <w:lang w:eastAsia="zh-CN"/>
        </w:rPr>
        <w:t xml:space="preserve">, Iacovidou N, Dontas I, Pourzitaki C, Xanthos T. Pharmacological aspects and potential new clinical applications of ketamine: reevaluation of an old drug. </w:t>
      </w:r>
      <w:r w:rsidRPr="005F0CB2">
        <w:rPr>
          <w:rFonts w:ascii="Book Antiqua" w:eastAsia="SimSun" w:hAnsi="Book Antiqua" w:cs="SimSun"/>
          <w:i/>
          <w:iCs/>
          <w:lang w:eastAsia="zh-CN"/>
        </w:rPr>
        <w:t>J Clin Pharmacol</w:t>
      </w:r>
      <w:r w:rsidRPr="005F0CB2">
        <w:rPr>
          <w:rFonts w:ascii="Book Antiqua" w:eastAsia="SimSun" w:hAnsi="Book Antiqua" w:cs="SimSun"/>
          <w:lang w:eastAsia="zh-CN"/>
        </w:rPr>
        <w:t xml:space="preserve"> 2009; </w:t>
      </w:r>
      <w:r w:rsidRPr="005F0CB2">
        <w:rPr>
          <w:rFonts w:ascii="Book Antiqua" w:eastAsia="SimSun" w:hAnsi="Book Antiqua" w:cs="SimSun"/>
          <w:b/>
          <w:bCs/>
          <w:lang w:eastAsia="zh-CN"/>
        </w:rPr>
        <w:t>49</w:t>
      </w:r>
      <w:r w:rsidRPr="005F0CB2">
        <w:rPr>
          <w:rFonts w:ascii="Book Antiqua" w:eastAsia="SimSun" w:hAnsi="Book Antiqua" w:cs="SimSun"/>
          <w:lang w:eastAsia="zh-CN"/>
        </w:rPr>
        <w:t>: 957-964 [PMID: 19546251 DOI: 10.1177/0091270009337941]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42 </w:t>
      </w:r>
      <w:r w:rsidRPr="005F0CB2">
        <w:rPr>
          <w:rFonts w:ascii="Book Antiqua" w:eastAsia="SimSun" w:hAnsi="Book Antiqua" w:cs="SimSun"/>
          <w:b/>
          <w:bCs/>
          <w:lang w:eastAsia="zh-CN"/>
        </w:rPr>
        <w:t>Sinner B</w:t>
      </w:r>
      <w:r w:rsidRPr="005F0CB2">
        <w:rPr>
          <w:rFonts w:ascii="Book Antiqua" w:eastAsia="SimSun" w:hAnsi="Book Antiqua" w:cs="SimSun"/>
          <w:lang w:eastAsia="zh-CN"/>
        </w:rPr>
        <w:t xml:space="preserve">, Graf BM. Ketamine. </w:t>
      </w:r>
      <w:r w:rsidRPr="005F0CB2">
        <w:rPr>
          <w:rFonts w:ascii="Book Antiqua" w:eastAsia="SimSun" w:hAnsi="Book Antiqua" w:cs="SimSun"/>
          <w:i/>
          <w:iCs/>
          <w:lang w:eastAsia="zh-CN"/>
        </w:rPr>
        <w:t>Handb Exp Pharmacol</w:t>
      </w:r>
      <w:r w:rsidR="00C078EF">
        <w:rPr>
          <w:rFonts w:ascii="Book Antiqua" w:eastAsia="SimSun" w:hAnsi="Book Antiqua" w:cs="SimSun"/>
          <w:lang w:eastAsia="zh-CN"/>
        </w:rPr>
        <w:t xml:space="preserve"> 2008</w:t>
      </w:r>
      <w:r w:rsidRPr="005F0CB2">
        <w:rPr>
          <w:rFonts w:ascii="Book Antiqua" w:eastAsia="SimSun" w:hAnsi="Book Antiqua" w:cs="SimSun"/>
          <w:lang w:eastAsia="zh-CN"/>
        </w:rPr>
        <w:t>: 313-333 [PMID: 18175098 DOI: 10.1007/978-3-540-74806-9]</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43 </w:t>
      </w:r>
      <w:r w:rsidRPr="005F0CB2">
        <w:rPr>
          <w:rFonts w:ascii="Book Antiqua" w:eastAsia="SimSun" w:hAnsi="Book Antiqua" w:cs="SimSun"/>
          <w:b/>
          <w:bCs/>
          <w:lang w:eastAsia="zh-CN"/>
        </w:rPr>
        <w:t>Devlin JW</w:t>
      </w:r>
      <w:r w:rsidRPr="005F0CB2">
        <w:rPr>
          <w:rFonts w:ascii="Book Antiqua" w:eastAsia="SimSun" w:hAnsi="Book Antiqua" w:cs="SimSun"/>
          <w:lang w:eastAsia="zh-CN"/>
        </w:rPr>
        <w:t xml:space="preserve">, Roberts RJ. Pharmacology of commonly used analgesics and sedatives in the ICU: benzodiazepines, propofol, and opioids. </w:t>
      </w:r>
      <w:r w:rsidRPr="005F0CB2">
        <w:rPr>
          <w:rFonts w:ascii="Book Antiqua" w:eastAsia="SimSun" w:hAnsi="Book Antiqua" w:cs="SimSun"/>
          <w:i/>
          <w:iCs/>
          <w:lang w:eastAsia="zh-CN"/>
        </w:rPr>
        <w:t>Anesthesiol Clin</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29</w:t>
      </w:r>
      <w:r w:rsidRPr="005F0CB2">
        <w:rPr>
          <w:rFonts w:ascii="Book Antiqua" w:eastAsia="SimSun" w:hAnsi="Book Antiqua" w:cs="SimSun"/>
          <w:lang w:eastAsia="zh-CN"/>
        </w:rPr>
        <w:t>: 567-585 [PMID: 22078910 DOI: 10.1016/j.anclin.2011.09.001]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44 </w:t>
      </w:r>
      <w:r w:rsidRPr="005F0CB2">
        <w:rPr>
          <w:rFonts w:ascii="Book Antiqua" w:eastAsia="SimSun" w:hAnsi="Book Antiqua" w:cs="SimSun"/>
          <w:b/>
          <w:bCs/>
          <w:lang w:eastAsia="zh-CN"/>
        </w:rPr>
        <w:t>Cohen LB</w:t>
      </w:r>
      <w:r w:rsidRPr="005F0CB2">
        <w:rPr>
          <w:rFonts w:ascii="Book Antiqua" w:eastAsia="SimSun" w:hAnsi="Book Antiqua" w:cs="SimSun"/>
          <w:lang w:eastAsia="zh-CN"/>
        </w:rPr>
        <w:t xml:space="preserve">, Delegge MH, Aisenberg J, Brill JV, Inadomi JM, Kochman ML, Piorkowski JD. AGA Institute review of endoscopic sedation. </w:t>
      </w:r>
      <w:r w:rsidRPr="005F0CB2">
        <w:rPr>
          <w:rFonts w:ascii="Book Antiqua" w:eastAsia="SimSun" w:hAnsi="Book Antiqua" w:cs="SimSun"/>
          <w:i/>
          <w:iCs/>
          <w:lang w:eastAsia="zh-CN"/>
        </w:rPr>
        <w:t>Gastroenterology</w:t>
      </w:r>
      <w:r w:rsidRPr="005F0CB2">
        <w:rPr>
          <w:rFonts w:ascii="Book Antiqua" w:eastAsia="SimSun" w:hAnsi="Book Antiqua" w:cs="SimSun"/>
          <w:lang w:eastAsia="zh-CN"/>
        </w:rPr>
        <w:t xml:space="preserve"> 2007; </w:t>
      </w:r>
      <w:r w:rsidRPr="005F0CB2">
        <w:rPr>
          <w:rFonts w:ascii="Book Antiqua" w:eastAsia="SimSun" w:hAnsi="Book Antiqua" w:cs="SimSun"/>
          <w:b/>
          <w:bCs/>
          <w:lang w:eastAsia="zh-CN"/>
        </w:rPr>
        <w:t>133</w:t>
      </w:r>
      <w:r w:rsidRPr="005F0CB2">
        <w:rPr>
          <w:rFonts w:ascii="Book Antiqua" w:eastAsia="SimSun" w:hAnsi="Book Antiqua" w:cs="SimSun"/>
          <w:lang w:eastAsia="zh-CN"/>
        </w:rPr>
        <w:t>: 675-701 [PMID: 17681185]</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lastRenderedPageBreak/>
        <w:t xml:space="preserve">45 </w:t>
      </w:r>
      <w:r w:rsidRPr="005F0CB2">
        <w:rPr>
          <w:rFonts w:ascii="Book Antiqua" w:eastAsia="SimSun" w:hAnsi="Book Antiqua" w:cs="SimSun"/>
          <w:b/>
          <w:bCs/>
          <w:lang w:eastAsia="zh-CN"/>
        </w:rPr>
        <w:t>Welchman S</w:t>
      </w:r>
      <w:r w:rsidRPr="005F0CB2">
        <w:rPr>
          <w:rFonts w:ascii="Book Antiqua" w:eastAsia="SimSun" w:hAnsi="Book Antiqua" w:cs="SimSun"/>
          <w:lang w:eastAsia="zh-CN"/>
        </w:rPr>
        <w:t xml:space="preserve">, Cochrane S, Minto G, Lewis S. Systematic review: the use of nitrous oxide gas for lower gastrointestinal endoscopy. </w:t>
      </w:r>
      <w:r w:rsidRPr="005F0CB2">
        <w:rPr>
          <w:rFonts w:ascii="Book Antiqua" w:eastAsia="SimSun" w:hAnsi="Book Antiqua" w:cs="SimSun"/>
          <w:i/>
          <w:iCs/>
          <w:lang w:eastAsia="zh-CN"/>
        </w:rPr>
        <w:t>Aliment Pharmacol Ther</w:t>
      </w:r>
      <w:r w:rsidRPr="005F0CB2">
        <w:rPr>
          <w:rFonts w:ascii="Book Antiqua" w:eastAsia="SimSun" w:hAnsi="Book Antiqua" w:cs="SimSun"/>
          <w:lang w:eastAsia="zh-CN"/>
        </w:rPr>
        <w:t xml:space="preserve"> 2010; </w:t>
      </w:r>
      <w:r w:rsidRPr="005F0CB2">
        <w:rPr>
          <w:rFonts w:ascii="Book Antiqua" w:eastAsia="SimSun" w:hAnsi="Book Antiqua" w:cs="SimSun"/>
          <w:b/>
          <w:bCs/>
          <w:lang w:eastAsia="zh-CN"/>
        </w:rPr>
        <w:t>32</w:t>
      </w:r>
      <w:r w:rsidRPr="005F0CB2">
        <w:rPr>
          <w:rFonts w:ascii="Book Antiqua" w:eastAsia="SimSun" w:hAnsi="Book Antiqua" w:cs="SimSun"/>
          <w:lang w:eastAsia="zh-CN"/>
        </w:rPr>
        <w:t>: 324-333 [PMID: 20491748 DOI: 10.1111/j.1365-2036.2010.04359.x]</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46 </w:t>
      </w:r>
      <w:r w:rsidRPr="005F0CB2">
        <w:rPr>
          <w:rFonts w:ascii="Book Antiqua" w:eastAsia="SimSun" w:hAnsi="Book Antiqua" w:cs="SimSun"/>
          <w:b/>
          <w:bCs/>
          <w:lang w:eastAsia="zh-CN"/>
        </w:rPr>
        <w:t>Vanlersberghe C</w:t>
      </w:r>
      <w:r w:rsidRPr="005F0CB2">
        <w:rPr>
          <w:rFonts w:ascii="Book Antiqua" w:eastAsia="SimSun" w:hAnsi="Book Antiqua" w:cs="SimSun"/>
          <w:lang w:eastAsia="zh-CN"/>
        </w:rPr>
        <w:t xml:space="preserve">, Camu F. Propofol. </w:t>
      </w:r>
      <w:r w:rsidRPr="005F0CB2">
        <w:rPr>
          <w:rFonts w:ascii="Book Antiqua" w:eastAsia="SimSun" w:hAnsi="Book Antiqua" w:cs="SimSun"/>
          <w:i/>
          <w:iCs/>
          <w:lang w:eastAsia="zh-CN"/>
        </w:rPr>
        <w:t>Handb Exp Pharmacol</w:t>
      </w:r>
      <w:r w:rsidR="005E10AC">
        <w:rPr>
          <w:rFonts w:ascii="Book Antiqua" w:eastAsia="SimSun" w:hAnsi="Book Antiqua" w:cs="SimSun"/>
          <w:lang w:eastAsia="zh-CN"/>
        </w:rPr>
        <w:t xml:space="preserve"> 2008</w:t>
      </w:r>
      <w:r w:rsidRPr="005F0CB2">
        <w:rPr>
          <w:rFonts w:ascii="Book Antiqua" w:eastAsia="SimSun" w:hAnsi="Book Antiqua" w:cs="SimSun"/>
          <w:lang w:eastAsia="zh-CN"/>
        </w:rPr>
        <w:t>: 227-252 [PMID: 18175094 DOI: 10.1007/978-3-540-74806-9_11]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47 </w:t>
      </w:r>
      <w:r w:rsidRPr="005F0CB2">
        <w:rPr>
          <w:rFonts w:ascii="Book Antiqua" w:eastAsia="SimSun" w:hAnsi="Book Antiqua" w:cs="SimSun"/>
          <w:b/>
          <w:bCs/>
          <w:lang w:eastAsia="zh-CN"/>
        </w:rPr>
        <w:t>Montes RG</w:t>
      </w:r>
      <w:r w:rsidRPr="005F0CB2">
        <w:rPr>
          <w:rFonts w:ascii="Book Antiqua" w:eastAsia="SimSun" w:hAnsi="Book Antiqua" w:cs="SimSun"/>
          <w:lang w:eastAsia="zh-CN"/>
        </w:rPr>
        <w:t xml:space="preserve">, Bohn RA. Deep sedation with inhaled sevoflurane for pediatric outpatient gastrointestinal endoscopy. </w:t>
      </w:r>
      <w:r w:rsidRPr="005F0CB2">
        <w:rPr>
          <w:rFonts w:ascii="Book Antiqua" w:eastAsia="SimSun" w:hAnsi="Book Antiqua" w:cs="SimSun"/>
          <w:i/>
          <w:iCs/>
          <w:lang w:eastAsia="zh-CN"/>
        </w:rPr>
        <w:t>J Pediatr Gastroenterol Nutr</w:t>
      </w:r>
      <w:r w:rsidRPr="005F0CB2">
        <w:rPr>
          <w:rFonts w:ascii="Book Antiqua" w:eastAsia="SimSun" w:hAnsi="Book Antiqua" w:cs="SimSun"/>
          <w:lang w:eastAsia="zh-CN"/>
        </w:rPr>
        <w:t xml:space="preserve"> 2000; </w:t>
      </w:r>
      <w:r w:rsidRPr="005F0CB2">
        <w:rPr>
          <w:rFonts w:ascii="Book Antiqua" w:eastAsia="SimSun" w:hAnsi="Book Antiqua" w:cs="SimSun"/>
          <w:b/>
          <w:bCs/>
          <w:lang w:eastAsia="zh-CN"/>
        </w:rPr>
        <w:t>31</w:t>
      </w:r>
      <w:r w:rsidRPr="005F0CB2">
        <w:rPr>
          <w:rFonts w:ascii="Book Antiqua" w:eastAsia="SimSun" w:hAnsi="Book Antiqua" w:cs="SimSun"/>
          <w:lang w:eastAsia="zh-CN"/>
        </w:rPr>
        <w:t>: 41-46 [PMID: 10896069]</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48 </w:t>
      </w:r>
      <w:r w:rsidRPr="005F0CB2">
        <w:rPr>
          <w:rFonts w:ascii="Book Antiqua" w:eastAsia="SimSun" w:hAnsi="Book Antiqua" w:cs="SimSun"/>
          <w:b/>
          <w:bCs/>
          <w:lang w:eastAsia="zh-CN"/>
        </w:rPr>
        <w:t>Kuratani N</w:t>
      </w:r>
      <w:r w:rsidRPr="005F0CB2">
        <w:rPr>
          <w:rFonts w:ascii="Book Antiqua" w:eastAsia="SimSun" w:hAnsi="Book Antiqua" w:cs="SimSun"/>
          <w:lang w:eastAsia="zh-CN"/>
        </w:rPr>
        <w:t xml:space="preserve">, Oi Y. Greater incidence of emergence agitation in children after sevoflurane anesthesia as compared with halothane: a meta-analysis of randomized controlled trials. </w:t>
      </w:r>
      <w:r w:rsidRPr="005F0CB2">
        <w:rPr>
          <w:rFonts w:ascii="Book Antiqua" w:eastAsia="SimSun" w:hAnsi="Book Antiqua" w:cs="SimSun"/>
          <w:i/>
          <w:iCs/>
          <w:lang w:eastAsia="zh-CN"/>
        </w:rPr>
        <w:t>Anesthesiology</w:t>
      </w:r>
      <w:r w:rsidRPr="005F0CB2">
        <w:rPr>
          <w:rFonts w:ascii="Book Antiqua" w:eastAsia="SimSun" w:hAnsi="Book Antiqua" w:cs="SimSun"/>
          <w:lang w:eastAsia="zh-CN"/>
        </w:rPr>
        <w:t xml:space="preserve"> 2008; </w:t>
      </w:r>
      <w:r w:rsidRPr="005F0CB2">
        <w:rPr>
          <w:rFonts w:ascii="Book Antiqua" w:eastAsia="SimSun" w:hAnsi="Book Antiqua" w:cs="SimSun"/>
          <w:b/>
          <w:bCs/>
          <w:lang w:eastAsia="zh-CN"/>
        </w:rPr>
        <w:t>109</w:t>
      </w:r>
      <w:r w:rsidRPr="005F0CB2">
        <w:rPr>
          <w:rFonts w:ascii="Book Antiqua" w:eastAsia="SimSun" w:hAnsi="Book Antiqua" w:cs="SimSun"/>
          <w:lang w:eastAsia="zh-CN"/>
        </w:rPr>
        <w:t>: 225-232 [PMID: 18648231 DOI: 10.1097/ALN.0b013e31817f5c18]</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49 </w:t>
      </w:r>
      <w:r w:rsidRPr="005F0CB2">
        <w:rPr>
          <w:rFonts w:ascii="Book Antiqua" w:eastAsia="SimSun" w:hAnsi="Book Antiqua" w:cs="SimSun"/>
          <w:b/>
          <w:bCs/>
          <w:lang w:eastAsia="zh-CN"/>
        </w:rPr>
        <w:t>Lerman J</w:t>
      </w:r>
      <w:r w:rsidRPr="005F0CB2">
        <w:rPr>
          <w:rFonts w:ascii="Book Antiqua" w:eastAsia="SimSun" w:hAnsi="Book Antiqua" w:cs="SimSun"/>
          <w:lang w:eastAsia="zh-CN"/>
        </w:rPr>
        <w:t xml:space="preserve">. Inhalation agents in pediatric anaesthesia - an update. </w:t>
      </w:r>
      <w:r w:rsidRPr="005F0CB2">
        <w:rPr>
          <w:rFonts w:ascii="Book Antiqua" w:eastAsia="SimSun" w:hAnsi="Book Antiqua" w:cs="SimSun"/>
          <w:i/>
          <w:iCs/>
          <w:lang w:eastAsia="zh-CN"/>
        </w:rPr>
        <w:t>Curr Opin Anaesthesiol</w:t>
      </w:r>
      <w:r w:rsidRPr="005F0CB2">
        <w:rPr>
          <w:rFonts w:ascii="Book Antiqua" w:eastAsia="SimSun" w:hAnsi="Book Antiqua" w:cs="SimSun"/>
          <w:lang w:eastAsia="zh-CN"/>
        </w:rPr>
        <w:t xml:space="preserve"> 2007; </w:t>
      </w:r>
      <w:r w:rsidRPr="005F0CB2">
        <w:rPr>
          <w:rFonts w:ascii="Book Antiqua" w:eastAsia="SimSun" w:hAnsi="Book Antiqua" w:cs="SimSun"/>
          <w:b/>
          <w:bCs/>
          <w:lang w:eastAsia="zh-CN"/>
        </w:rPr>
        <w:t>20</w:t>
      </w:r>
      <w:r w:rsidRPr="005F0CB2">
        <w:rPr>
          <w:rFonts w:ascii="Book Antiqua" w:eastAsia="SimSun" w:hAnsi="Book Antiqua" w:cs="SimSun"/>
          <w:lang w:eastAsia="zh-CN"/>
        </w:rPr>
        <w:t>: 221-226 [PMID: 17479025]</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50 </w:t>
      </w:r>
      <w:r w:rsidRPr="005F0CB2">
        <w:rPr>
          <w:rFonts w:ascii="Book Antiqua" w:eastAsia="SimSun" w:hAnsi="Book Antiqua" w:cs="SimSun"/>
          <w:b/>
          <w:bCs/>
          <w:lang w:eastAsia="zh-CN"/>
        </w:rPr>
        <w:t>Shah PS</w:t>
      </w:r>
      <w:r w:rsidRPr="005F0CB2">
        <w:rPr>
          <w:rFonts w:ascii="Book Antiqua" w:eastAsia="SimSun" w:hAnsi="Book Antiqua" w:cs="SimSun"/>
          <w:lang w:eastAsia="zh-CN"/>
        </w:rPr>
        <w:t xml:space="preserve">, Shah VS. Propofol for procedural sedation/anaesthesia in neonates. </w:t>
      </w:r>
      <w:r w:rsidRPr="005F0CB2">
        <w:rPr>
          <w:rFonts w:ascii="Book Antiqua" w:eastAsia="SimSun" w:hAnsi="Book Antiqua" w:cs="SimSun"/>
          <w:i/>
          <w:iCs/>
          <w:lang w:eastAsia="zh-CN"/>
        </w:rPr>
        <w:t>Cochrane Database Syst Rev</w:t>
      </w:r>
      <w:r w:rsidR="00C078EF">
        <w:rPr>
          <w:rFonts w:ascii="Book Antiqua" w:eastAsia="SimSun" w:hAnsi="Book Antiqua" w:cs="SimSun"/>
          <w:lang w:eastAsia="zh-CN"/>
        </w:rPr>
        <w:t xml:space="preserve"> 2011</w:t>
      </w:r>
      <w:r w:rsidRPr="005F0CB2">
        <w:rPr>
          <w:rFonts w:ascii="Book Antiqua" w:eastAsia="SimSun" w:hAnsi="Book Antiqua" w:cs="SimSun"/>
          <w:lang w:eastAsia="zh-CN"/>
        </w:rPr>
        <w:t>: CD007248 [PMID: 21412900 DOI: 10.1002/14651858.CD007248.pub2]</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51 </w:t>
      </w:r>
      <w:r w:rsidRPr="005F0CB2">
        <w:rPr>
          <w:rFonts w:ascii="Book Antiqua" w:eastAsia="SimSun" w:hAnsi="Book Antiqua" w:cs="SimSun"/>
          <w:b/>
          <w:bCs/>
          <w:lang w:eastAsia="zh-CN"/>
        </w:rPr>
        <w:t>Poincloux L</w:t>
      </w:r>
      <w:r w:rsidRPr="005F0CB2">
        <w:rPr>
          <w:rFonts w:ascii="Book Antiqua" w:eastAsia="SimSun" w:hAnsi="Book Antiqua" w:cs="SimSun"/>
          <w:lang w:eastAsia="zh-CN"/>
        </w:rPr>
        <w:t xml:space="preserve">, Laquière A, Bazin JE, Monzy F, Artigues F, Bonny C, Abergel A, Dapoigny M, Bommelaer G. A randomized controlled trial of endoscopist vs. anaesthetist-administered sedation for colonoscopy. </w:t>
      </w:r>
      <w:r w:rsidRPr="005F0CB2">
        <w:rPr>
          <w:rFonts w:ascii="Book Antiqua" w:eastAsia="SimSun" w:hAnsi="Book Antiqua" w:cs="SimSun"/>
          <w:i/>
          <w:iCs/>
          <w:lang w:eastAsia="zh-CN"/>
        </w:rPr>
        <w:t>Dig Liver Dis</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43</w:t>
      </w:r>
      <w:r w:rsidRPr="005F0CB2">
        <w:rPr>
          <w:rFonts w:ascii="Book Antiqua" w:eastAsia="SimSun" w:hAnsi="Book Antiqua" w:cs="SimSun"/>
          <w:lang w:eastAsia="zh-CN"/>
        </w:rPr>
        <w:t>: 553-558 [PMID: 21450542 DOI: 10.1016/j.dld.2011.02.007]</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52 </w:t>
      </w:r>
      <w:r w:rsidRPr="005F0CB2">
        <w:rPr>
          <w:rFonts w:ascii="Book Antiqua" w:eastAsia="SimSun" w:hAnsi="Book Antiqua" w:cs="SimSun"/>
          <w:b/>
          <w:bCs/>
          <w:lang w:eastAsia="zh-CN"/>
        </w:rPr>
        <w:t>Slagelse C</w:t>
      </w:r>
      <w:r w:rsidRPr="005F0CB2">
        <w:rPr>
          <w:rFonts w:ascii="Book Antiqua" w:eastAsia="SimSun" w:hAnsi="Book Antiqua" w:cs="SimSun"/>
          <w:lang w:eastAsia="zh-CN"/>
        </w:rPr>
        <w:t xml:space="preserve">, Vilmann P, Hornslet P, Hammering A, Mantoni T. Nurse-administered propofol sedation for gastrointestinal endoscopic procedures: first Nordic results from implementation of a structured training program. </w:t>
      </w:r>
      <w:r w:rsidRPr="005F0CB2">
        <w:rPr>
          <w:rFonts w:ascii="Book Antiqua" w:eastAsia="SimSun" w:hAnsi="Book Antiqua" w:cs="SimSun"/>
          <w:i/>
          <w:iCs/>
          <w:lang w:eastAsia="zh-CN"/>
        </w:rPr>
        <w:t>Scand J Gastroenterol</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46</w:t>
      </w:r>
      <w:r w:rsidRPr="005F0CB2">
        <w:rPr>
          <w:rFonts w:ascii="Book Antiqua" w:eastAsia="SimSun" w:hAnsi="Book Antiqua" w:cs="SimSun"/>
          <w:lang w:eastAsia="zh-CN"/>
        </w:rPr>
        <w:t>: 1503-1509 [PMID: 22050137 DOI: 10.3109/00365521.2011.619274]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53 </w:t>
      </w:r>
      <w:r w:rsidRPr="005F0CB2">
        <w:rPr>
          <w:rFonts w:ascii="Book Antiqua" w:eastAsia="SimSun" w:hAnsi="Book Antiqua" w:cs="SimSun"/>
          <w:b/>
          <w:bCs/>
          <w:lang w:eastAsia="zh-CN"/>
        </w:rPr>
        <w:t>Cravero JP</w:t>
      </w:r>
      <w:r w:rsidRPr="005F0CB2">
        <w:rPr>
          <w:rFonts w:ascii="Book Antiqua" w:eastAsia="SimSun" w:hAnsi="Book Antiqua" w:cs="SimSun"/>
          <w:lang w:eastAsia="zh-CN"/>
        </w:rPr>
        <w:t xml:space="preserve">, Beach ML, Blike GT, Gallagher SM, Hertzog JH. The incidence and nature of adverse events during pediatric sedation/anesthesia with propofol for procedures outside the operating room: a report from the Pediatric Sedation Research Consortium. </w:t>
      </w:r>
      <w:r w:rsidRPr="005F0CB2">
        <w:rPr>
          <w:rFonts w:ascii="Book Antiqua" w:eastAsia="SimSun" w:hAnsi="Book Antiqua" w:cs="SimSun"/>
          <w:i/>
          <w:iCs/>
          <w:lang w:eastAsia="zh-CN"/>
        </w:rPr>
        <w:t>Anesth Analg</w:t>
      </w:r>
      <w:r w:rsidRPr="005F0CB2">
        <w:rPr>
          <w:rFonts w:ascii="Book Antiqua" w:eastAsia="SimSun" w:hAnsi="Book Antiqua" w:cs="SimSun"/>
          <w:lang w:eastAsia="zh-CN"/>
        </w:rPr>
        <w:t xml:space="preserve"> 2009; </w:t>
      </w:r>
      <w:r w:rsidRPr="005F0CB2">
        <w:rPr>
          <w:rFonts w:ascii="Book Antiqua" w:eastAsia="SimSun" w:hAnsi="Book Antiqua" w:cs="SimSun"/>
          <w:b/>
          <w:bCs/>
          <w:lang w:eastAsia="zh-CN"/>
        </w:rPr>
        <w:t>108</w:t>
      </w:r>
      <w:r w:rsidRPr="005F0CB2">
        <w:rPr>
          <w:rFonts w:ascii="Book Antiqua" w:eastAsia="SimSun" w:hAnsi="Book Antiqua" w:cs="SimSun"/>
          <w:lang w:eastAsia="zh-CN"/>
        </w:rPr>
        <w:t xml:space="preserve">: 795-804 [PMID: </w:t>
      </w:r>
      <w:r w:rsidRPr="005F0CB2">
        <w:rPr>
          <w:rFonts w:ascii="Book Antiqua" w:eastAsia="SimSun" w:hAnsi="Book Antiqua" w:cs="SimSun"/>
          <w:lang w:eastAsia="zh-CN"/>
        </w:rPr>
        <w:lastRenderedPageBreak/>
        <w:t>19224786 DOI: 10.1213/ane.0b013e31818fc334]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54 </w:t>
      </w:r>
      <w:r w:rsidRPr="005F0CB2">
        <w:rPr>
          <w:rFonts w:ascii="Book Antiqua" w:eastAsia="SimSun" w:hAnsi="Book Antiqua" w:cs="SimSun"/>
          <w:b/>
          <w:bCs/>
          <w:lang w:eastAsia="zh-CN"/>
        </w:rPr>
        <w:t>Jalota L</w:t>
      </w:r>
      <w:r w:rsidRPr="005F0CB2">
        <w:rPr>
          <w:rFonts w:ascii="Book Antiqua" w:eastAsia="SimSun" w:hAnsi="Book Antiqua" w:cs="SimSun"/>
          <w:lang w:eastAsia="zh-CN"/>
        </w:rPr>
        <w:t xml:space="preserve">, Kalira V, George E, Shi YY, Hornuss C, Radke O, Pace NL, Apfel CC. Prevention of pain on injection of propofol: systematic review and meta-analysis. </w:t>
      </w:r>
      <w:r w:rsidRPr="005F0CB2">
        <w:rPr>
          <w:rFonts w:ascii="Book Antiqua" w:eastAsia="SimSun" w:hAnsi="Book Antiqua" w:cs="SimSun"/>
          <w:i/>
          <w:iCs/>
          <w:lang w:eastAsia="zh-CN"/>
        </w:rPr>
        <w:t>BMJ</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342</w:t>
      </w:r>
      <w:r w:rsidRPr="005F0CB2">
        <w:rPr>
          <w:rFonts w:ascii="Book Antiqua" w:eastAsia="SimSun" w:hAnsi="Book Antiqua" w:cs="SimSun"/>
          <w:lang w:eastAsia="zh-CN"/>
        </w:rPr>
        <w:t>: d1110 [PMID: 21406529 DOI: 10.1136/bmj.d1110]</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55 </w:t>
      </w:r>
      <w:r w:rsidRPr="005F0CB2">
        <w:rPr>
          <w:rFonts w:ascii="Book Antiqua" w:eastAsia="SimSun" w:hAnsi="Book Antiqua" w:cs="SimSun"/>
          <w:b/>
          <w:bCs/>
          <w:lang w:eastAsia="zh-CN"/>
        </w:rPr>
        <w:t>Pelosi P</w:t>
      </w:r>
      <w:r w:rsidRPr="005F0CB2">
        <w:rPr>
          <w:rFonts w:ascii="Book Antiqua" w:eastAsia="SimSun" w:hAnsi="Book Antiqua" w:cs="SimSun"/>
          <w:lang w:eastAsia="zh-CN"/>
        </w:rPr>
        <w:t xml:space="preserve">. Retraction of endorsement: European Society of Gastrointestinal Endoscopy, European Society of Gastroenterology and Endoscopy Nurses and Associates, and the European Society of Anaesthesiology Guideline: Non-anesthesiologist administration of propofol for GI endoscopy. </w:t>
      </w:r>
      <w:r w:rsidRPr="005F0CB2">
        <w:rPr>
          <w:rFonts w:ascii="Book Antiqua" w:eastAsia="SimSun" w:hAnsi="Book Antiqua" w:cs="SimSun"/>
          <w:i/>
          <w:iCs/>
          <w:lang w:eastAsia="zh-CN"/>
        </w:rPr>
        <w:t>Endoscopy</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44</w:t>
      </w:r>
      <w:r w:rsidRPr="005F0CB2">
        <w:rPr>
          <w:rFonts w:ascii="Book Antiqua" w:eastAsia="SimSun" w:hAnsi="Book Antiqua" w:cs="SimSun"/>
          <w:lang w:eastAsia="zh-CN"/>
        </w:rPr>
        <w:t>: 302; author reply 302 [PMID: 22354828 DOI: 10.1055/s-0031-1291648]</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56 </w:t>
      </w:r>
      <w:r w:rsidRPr="005F0CB2">
        <w:rPr>
          <w:rFonts w:ascii="Book Antiqua" w:eastAsia="SimSun" w:hAnsi="Book Antiqua" w:cs="SimSun"/>
          <w:b/>
          <w:bCs/>
          <w:lang w:eastAsia="zh-CN"/>
        </w:rPr>
        <w:t>Sener S</w:t>
      </w:r>
      <w:r w:rsidRPr="005F0CB2">
        <w:rPr>
          <w:rFonts w:ascii="Book Antiqua" w:eastAsia="SimSun" w:hAnsi="Book Antiqua" w:cs="SimSun"/>
          <w:lang w:eastAsia="zh-CN"/>
        </w:rPr>
        <w:t xml:space="preserve">, Eken C, Schultz CH, Serinken M, Ozsarac M. Ketamine with and without midazolam for emergency department sedation in adults: a randomized controlled trial. </w:t>
      </w:r>
      <w:r w:rsidRPr="005F0CB2">
        <w:rPr>
          <w:rFonts w:ascii="Book Antiqua" w:eastAsia="SimSun" w:hAnsi="Book Antiqua" w:cs="SimSun"/>
          <w:i/>
          <w:iCs/>
          <w:lang w:eastAsia="zh-CN"/>
        </w:rPr>
        <w:t>Ann Emerg Med</w:t>
      </w:r>
      <w:r w:rsidRPr="005F0CB2">
        <w:rPr>
          <w:rFonts w:ascii="Book Antiqua" w:eastAsia="SimSun" w:hAnsi="Book Antiqua" w:cs="SimSun"/>
          <w:lang w:eastAsia="zh-CN"/>
        </w:rPr>
        <w:t xml:space="preserve"> 2011; </w:t>
      </w:r>
      <w:r w:rsidRPr="005F0CB2">
        <w:rPr>
          <w:rFonts w:ascii="Book Antiqua" w:eastAsia="SimSun" w:hAnsi="Book Antiqua" w:cs="SimSun"/>
          <w:b/>
          <w:bCs/>
          <w:lang w:eastAsia="zh-CN"/>
        </w:rPr>
        <w:t>57</w:t>
      </w:r>
      <w:r w:rsidRPr="005F0CB2">
        <w:rPr>
          <w:rFonts w:ascii="Book Antiqua" w:eastAsia="SimSun" w:hAnsi="Book Antiqua" w:cs="SimSun"/>
          <w:lang w:eastAsia="zh-CN"/>
        </w:rPr>
        <w:t>: 109-114.e2 [PMID: 20970888 DOI: 10.1016/j.annemergmed.2010.09.010]</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57 </w:t>
      </w:r>
      <w:r w:rsidRPr="005F0CB2">
        <w:rPr>
          <w:rFonts w:ascii="Book Antiqua" w:eastAsia="SimSun" w:hAnsi="Book Antiqua" w:cs="SimSun"/>
          <w:b/>
          <w:bCs/>
          <w:lang w:eastAsia="zh-CN"/>
        </w:rPr>
        <w:t>Sherwin TS</w:t>
      </w:r>
      <w:r w:rsidRPr="005F0CB2">
        <w:rPr>
          <w:rFonts w:ascii="Book Antiqua" w:eastAsia="SimSun" w:hAnsi="Book Antiqua" w:cs="SimSun"/>
          <w:lang w:eastAsia="zh-CN"/>
        </w:rPr>
        <w:t xml:space="preserve">, Green SM, Khan A, Chapman DS, Dannenberg B. Does adjunctive midazolam reduce recovery agitation after ketamine sedation for pediatric procedures? A randomized, double-blind, placebo-controlled trial. </w:t>
      </w:r>
      <w:r w:rsidRPr="005F0CB2">
        <w:rPr>
          <w:rFonts w:ascii="Book Antiqua" w:eastAsia="SimSun" w:hAnsi="Book Antiqua" w:cs="SimSun"/>
          <w:i/>
          <w:iCs/>
          <w:lang w:eastAsia="zh-CN"/>
        </w:rPr>
        <w:t>Ann Emerg Med</w:t>
      </w:r>
      <w:r w:rsidRPr="005F0CB2">
        <w:rPr>
          <w:rFonts w:ascii="Book Antiqua" w:eastAsia="SimSun" w:hAnsi="Book Antiqua" w:cs="SimSun"/>
          <w:lang w:eastAsia="zh-CN"/>
        </w:rPr>
        <w:t xml:space="preserve"> 2000; </w:t>
      </w:r>
      <w:r w:rsidRPr="005F0CB2">
        <w:rPr>
          <w:rFonts w:ascii="Book Antiqua" w:eastAsia="SimSun" w:hAnsi="Book Antiqua" w:cs="SimSun"/>
          <w:b/>
          <w:bCs/>
          <w:lang w:eastAsia="zh-CN"/>
        </w:rPr>
        <w:t>35</w:t>
      </w:r>
      <w:r w:rsidRPr="005F0CB2">
        <w:rPr>
          <w:rFonts w:ascii="Book Antiqua" w:eastAsia="SimSun" w:hAnsi="Book Antiqua" w:cs="SimSun"/>
          <w:lang w:eastAsia="zh-CN"/>
        </w:rPr>
        <w:t>: 229-238 [PMID: 10692189]</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58 </w:t>
      </w:r>
      <w:r w:rsidRPr="005F0CB2">
        <w:rPr>
          <w:rFonts w:ascii="Book Antiqua" w:eastAsia="SimSun" w:hAnsi="Book Antiqua" w:cs="SimSun"/>
          <w:b/>
          <w:bCs/>
          <w:lang w:eastAsia="zh-CN"/>
        </w:rPr>
        <w:t>Wathen JE</w:t>
      </w:r>
      <w:r w:rsidRPr="005F0CB2">
        <w:rPr>
          <w:rFonts w:ascii="Book Antiqua" w:eastAsia="SimSun" w:hAnsi="Book Antiqua" w:cs="SimSun"/>
          <w:lang w:eastAsia="zh-CN"/>
        </w:rPr>
        <w:t xml:space="preserve">, Roback MG, Mackenzie T, Bothner JP. Does midazolam alter the clinical effects of intravenous ketamine sedation in children? A double-blind, randomized, controlled, emergency department trial. </w:t>
      </w:r>
      <w:r w:rsidRPr="005F0CB2">
        <w:rPr>
          <w:rFonts w:ascii="Book Antiqua" w:eastAsia="SimSun" w:hAnsi="Book Antiqua" w:cs="SimSun"/>
          <w:i/>
          <w:iCs/>
          <w:lang w:eastAsia="zh-CN"/>
        </w:rPr>
        <w:t>Ann Emerg Med</w:t>
      </w:r>
      <w:r w:rsidRPr="005F0CB2">
        <w:rPr>
          <w:rFonts w:ascii="Book Antiqua" w:eastAsia="SimSun" w:hAnsi="Book Antiqua" w:cs="SimSun"/>
          <w:lang w:eastAsia="zh-CN"/>
        </w:rPr>
        <w:t xml:space="preserve"> 2000; </w:t>
      </w:r>
      <w:r w:rsidRPr="005F0CB2">
        <w:rPr>
          <w:rFonts w:ascii="Book Antiqua" w:eastAsia="SimSun" w:hAnsi="Book Antiqua" w:cs="SimSun"/>
          <w:b/>
          <w:bCs/>
          <w:lang w:eastAsia="zh-CN"/>
        </w:rPr>
        <w:t>36</w:t>
      </w:r>
      <w:r w:rsidRPr="005F0CB2">
        <w:rPr>
          <w:rFonts w:ascii="Book Antiqua" w:eastAsia="SimSun" w:hAnsi="Book Antiqua" w:cs="SimSun"/>
          <w:lang w:eastAsia="zh-CN"/>
        </w:rPr>
        <w:t>: 579-588 [PMID: 11097698]</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59 </w:t>
      </w:r>
      <w:r w:rsidRPr="005F0CB2">
        <w:rPr>
          <w:rFonts w:ascii="Book Antiqua" w:eastAsia="SimSun" w:hAnsi="Book Antiqua" w:cs="SimSun"/>
          <w:b/>
          <w:bCs/>
          <w:lang w:eastAsia="zh-CN"/>
        </w:rPr>
        <w:t>Heinz P</w:t>
      </w:r>
      <w:r w:rsidRPr="005F0CB2">
        <w:rPr>
          <w:rFonts w:ascii="Book Antiqua" w:eastAsia="SimSun" w:hAnsi="Book Antiqua" w:cs="SimSun"/>
          <w:lang w:eastAsia="zh-CN"/>
        </w:rPr>
        <w:t xml:space="preserve">, Geelhoed GC, Wee C, Pascoe EM. Is atropine needed with ketamine sedation? A prospective, randomised, double blind study. </w:t>
      </w:r>
      <w:r w:rsidRPr="005F0CB2">
        <w:rPr>
          <w:rFonts w:ascii="Book Antiqua" w:eastAsia="SimSun" w:hAnsi="Book Antiqua" w:cs="SimSun"/>
          <w:i/>
          <w:iCs/>
          <w:lang w:eastAsia="zh-CN"/>
        </w:rPr>
        <w:t>Emerg Med J</w:t>
      </w:r>
      <w:r w:rsidRPr="005F0CB2">
        <w:rPr>
          <w:rFonts w:ascii="Book Antiqua" w:eastAsia="SimSun" w:hAnsi="Book Antiqua" w:cs="SimSun"/>
          <w:lang w:eastAsia="zh-CN"/>
        </w:rPr>
        <w:t xml:space="preserve"> 2006; </w:t>
      </w:r>
      <w:r w:rsidRPr="005F0CB2">
        <w:rPr>
          <w:rFonts w:ascii="Book Antiqua" w:eastAsia="SimSun" w:hAnsi="Book Antiqua" w:cs="SimSun"/>
          <w:b/>
          <w:bCs/>
          <w:lang w:eastAsia="zh-CN"/>
        </w:rPr>
        <w:t>23</w:t>
      </w:r>
      <w:r w:rsidRPr="005F0CB2">
        <w:rPr>
          <w:rFonts w:ascii="Book Antiqua" w:eastAsia="SimSun" w:hAnsi="Book Antiqua" w:cs="SimSun"/>
          <w:lang w:eastAsia="zh-CN"/>
        </w:rPr>
        <w:t>: 206-209 [PMID: 16498158]</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60 </w:t>
      </w:r>
      <w:r w:rsidRPr="005F0CB2">
        <w:rPr>
          <w:rFonts w:ascii="Book Antiqua" w:eastAsia="SimSun" w:hAnsi="Book Antiqua" w:cs="SimSun"/>
          <w:b/>
          <w:bCs/>
          <w:lang w:eastAsia="zh-CN"/>
        </w:rPr>
        <w:t>Brown L</w:t>
      </w:r>
      <w:r w:rsidRPr="005F0CB2">
        <w:rPr>
          <w:rFonts w:ascii="Book Antiqua" w:eastAsia="SimSun" w:hAnsi="Book Antiqua" w:cs="SimSun"/>
          <w:lang w:eastAsia="zh-CN"/>
        </w:rPr>
        <w:t xml:space="preserve">, Christian-Kopp S, Sherwin TS, Khan A, Barcega B, Denmark TK, Moynihan JA, Kim GJ, Stewart G, Green SM. Adjunctive atropine is unnecessary during ketamine sedation in children. </w:t>
      </w:r>
      <w:r w:rsidRPr="005F0CB2">
        <w:rPr>
          <w:rFonts w:ascii="Book Antiqua" w:eastAsia="SimSun" w:hAnsi="Book Antiqua" w:cs="SimSun"/>
          <w:i/>
          <w:iCs/>
          <w:lang w:eastAsia="zh-CN"/>
        </w:rPr>
        <w:t>Acad Emerg Med</w:t>
      </w:r>
      <w:r w:rsidRPr="005F0CB2">
        <w:rPr>
          <w:rFonts w:ascii="Book Antiqua" w:eastAsia="SimSun" w:hAnsi="Book Antiqua" w:cs="SimSun"/>
          <w:lang w:eastAsia="zh-CN"/>
        </w:rPr>
        <w:t xml:space="preserve"> 2008; </w:t>
      </w:r>
      <w:r w:rsidRPr="005F0CB2">
        <w:rPr>
          <w:rFonts w:ascii="Book Antiqua" w:eastAsia="SimSun" w:hAnsi="Book Antiqua" w:cs="SimSun"/>
          <w:b/>
          <w:bCs/>
          <w:lang w:eastAsia="zh-CN"/>
        </w:rPr>
        <w:t>15</w:t>
      </w:r>
      <w:r w:rsidRPr="005F0CB2">
        <w:rPr>
          <w:rFonts w:ascii="Book Antiqua" w:eastAsia="SimSun" w:hAnsi="Book Antiqua" w:cs="SimSun"/>
          <w:lang w:eastAsia="zh-CN"/>
        </w:rPr>
        <w:t>: 314-318 [PMID: 18370983 DOI: 10.1111/j.1553-2712.2008.00074.x]</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61 </w:t>
      </w:r>
      <w:r w:rsidRPr="005F0CB2">
        <w:rPr>
          <w:rFonts w:ascii="Book Antiqua" w:eastAsia="SimSun" w:hAnsi="Book Antiqua" w:cs="SimSun"/>
          <w:b/>
          <w:bCs/>
          <w:lang w:eastAsia="zh-CN"/>
        </w:rPr>
        <w:t>Langston WT</w:t>
      </w:r>
      <w:r w:rsidRPr="005F0CB2">
        <w:rPr>
          <w:rFonts w:ascii="Book Antiqua" w:eastAsia="SimSun" w:hAnsi="Book Antiqua" w:cs="SimSun"/>
          <w:lang w:eastAsia="zh-CN"/>
        </w:rPr>
        <w:t>, Wathen JE, Roback MG, Bajaj L. Effect of ondansetron on the incidence of vomiting associated with ketamine sedation in children: a double-</w:t>
      </w:r>
      <w:r w:rsidRPr="005F0CB2">
        <w:rPr>
          <w:rFonts w:ascii="Book Antiqua" w:eastAsia="SimSun" w:hAnsi="Book Antiqua" w:cs="SimSun"/>
          <w:lang w:eastAsia="zh-CN"/>
        </w:rPr>
        <w:lastRenderedPageBreak/>
        <w:t xml:space="preserve">blind, randomized, placebo-controlled trial. </w:t>
      </w:r>
      <w:r w:rsidRPr="005F0CB2">
        <w:rPr>
          <w:rFonts w:ascii="Book Antiqua" w:eastAsia="SimSun" w:hAnsi="Book Antiqua" w:cs="SimSun"/>
          <w:i/>
          <w:iCs/>
          <w:lang w:eastAsia="zh-CN"/>
        </w:rPr>
        <w:t>Ann Emerg Med</w:t>
      </w:r>
      <w:r w:rsidRPr="005F0CB2">
        <w:rPr>
          <w:rFonts w:ascii="Book Antiqua" w:eastAsia="SimSun" w:hAnsi="Book Antiqua" w:cs="SimSun"/>
          <w:lang w:eastAsia="zh-CN"/>
        </w:rPr>
        <w:t xml:space="preserve"> 2008; </w:t>
      </w:r>
      <w:r w:rsidRPr="005F0CB2">
        <w:rPr>
          <w:rFonts w:ascii="Book Antiqua" w:eastAsia="SimSun" w:hAnsi="Book Antiqua" w:cs="SimSun"/>
          <w:b/>
          <w:bCs/>
          <w:lang w:eastAsia="zh-CN"/>
        </w:rPr>
        <w:t>52</w:t>
      </w:r>
      <w:r w:rsidRPr="005F0CB2">
        <w:rPr>
          <w:rFonts w:ascii="Book Antiqua" w:eastAsia="SimSun" w:hAnsi="Book Antiqua" w:cs="SimSun"/>
          <w:lang w:eastAsia="zh-CN"/>
        </w:rPr>
        <w:t>: 30-34 [PMID: 18353503 DOI: 10.1016/j.annemergmed.2008.01.326]</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62 </w:t>
      </w:r>
      <w:r w:rsidRPr="005F0CB2">
        <w:rPr>
          <w:rFonts w:ascii="Book Antiqua" w:eastAsia="SimSun" w:hAnsi="Book Antiqua" w:cs="SimSun"/>
          <w:b/>
          <w:bCs/>
          <w:lang w:eastAsia="zh-CN"/>
        </w:rPr>
        <w:t>Manickam P</w:t>
      </w:r>
      <w:r w:rsidRPr="005F0CB2">
        <w:rPr>
          <w:rFonts w:ascii="Book Antiqua" w:eastAsia="SimSun" w:hAnsi="Book Antiqua" w:cs="SimSun"/>
          <w:lang w:eastAsia="zh-CN"/>
        </w:rPr>
        <w:t xml:space="preserve">, Kanaan Z, Zakaria K. Conscious sedation: a dying practice? </w:t>
      </w:r>
      <w:r w:rsidRPr="005F0CB2">
        <w:rPr>
          <w:rFonts w:ascii="Book Antiqua" w:eastAsia="SimSun" w:hAnsi="Book Antiqua" w:cs="SimSun"/>
          <w:i/>
          <w:iCs/>
          <w:lang w:eastAsia="zh-CN"/>
        </w:rPr>
        <w:t>World J Gastroenterol</w:t>
      </w:r>
      <w:r w:rsidRPr="005F0CB2">
        <w:rPr>
          <w:rFonts w:ascii="Book Antiqua" w:eastAsia="SimSun" w:hAnsi="Book Antiqua" w:cs="SimSun"/>
          <w:lang w:eastAsia="zh-CN"/>
        </w:rPr>
        <w:t xml:space="preserve"> 2013; </w:t>
      </w:r>
      <w:r w:rsidRPr="005F0CB2">
        <w:rPr>
          <w:rFonts w:ascii="Book Antiqua" w:eastAsia="SimSun" w:hAnsi="Book Antiqua" w:cs="SimSun"/>
          <w:b/>
          <w:bCs/>
          <w:lang w:eastAsia="zh-CN"/>
        </w:rPr>
        <w:t>19</w:t>
      </w:r>
      <w:r w:rsidRPr="005F0CB2">
        <w:rPr>
          <w:rFonts w:ascii="Book Antiqua" w:eastAsia="SimSun" w:hAnsi="Book Antiqua" w:cs="SimSun"/>
          <w:lang w:eastAsia="zh-CN"/>
        </w:rPr>
        <w:t>: 4633-4634 [PMID: 23901243 DOI: 10.3748/wjg.v19.i28.4633]</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63 </w:t>
      </w:r>
      <w:r w:rsidRPr="005F0CB2">
        <w:rPr>
          <w:rFonts w:ascii="Book Antiqua" w:eastAsia="SimSun" w:hAnsi="Book Antiqua" w:cs="SimSun"/>
          <w:b/>
          <w:bCs/>
          <w:lang w:eastAsia="zh-CN"/>
        </w:rPr>
        <w:t>Chen PH</w:t>
      </w:r>
      <w:r w:rsidRPr="005F0CB2">
        <w:rPr>
          <w:rFonts w:ascii="Book Antiqua" w:eastAsia="SimSun" w:hAnsi="Book Antiqua" w:cs="SimSun"/>
          <w:lang w:eastAsia="zh-CN"/>
        </w:rPr>
        <w:t xml:space="preserve">, Wu TC, Chiu CY. Pediatric gastrointestinal endoscopic sedation: a 2010 nationwide survey in Taiwan. </w:t>
      </w:r>
      <w:r w:rsidRPr="005F0CB2">
        <w:rPr>
          <w:rFonts w:ascii="Book Antiqua" w:eastAsia="SimSun" w:hAnsi="Book Antiqua" w:cs="SimSun"/>
          <w:i/>
          <w:iCs/>
          <w:lang w:eastAsia="zh-CN"/>
        </w:rPr>
        <w:t>Pediatr Neonatol</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53</w:t>
      </w:r>
      <w:r w:rsidRPr="005F0CB2">
        <w:rPr>
          <w:rFonts w:ascii="Book Antiqua" w:eastAsia="SimSun" w:hAnsi="Book Antiqua" w:cs="SimSun"/>
          <w:lang w:eastAsia="zh-CN"/>
        </w:rPr>
        <w:t>: 188-192 [PMID: 22770108 DOI: 10.1016/j.pedneo.2012.04.006]</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64 </w:t>
      </w:r>
      <w:r w:rsidRPr="005F0CB2">
        <w:rPr>
          <w:rFonts w:ascii="Book Antiqua" w:eastAsia="SimSun" w:hAnsi="Book Antiqua" w:cs="SimSun"/>
          <w:b/>
          <w:bCs/>
          <w:lang w:eastAsia="zh-CN"/>
        </w:rPr>
        <w:t>Ozel AM</w:t>
      </w:r>
      <w:r w:rsidRPr="005F0CB2">
        <w:rPr>
          <w:rFonts w:ascii="Book Antiqua" w:eastAsia="SimSun" w:hAnsi="Book Antiqua" w:cs="SimSun"/>
          <w:lang w:eastAsia="zh-CN"/>
        </w:rPr>
        <w:t xml:space="preserve">, Oncü K, Yazgan Y, Gürbüz AK, Demirtürk L. Comparison of the effects of intravenous midazolam alone and in combination with meperidine on hemodynamic and respiratory responses and on patient compliance during upper gastrointestinal endoscopy: a randomized, double-blind trial. </w:t>
      </w:r>
      <w:r w:rsidRPr="005F0CB2">
        <w:rPr>
          <w:rFonts w:ascii="Book Antiqua" w:eastAsia="SimSun" w:hAnsi="Book Antiqua" w:cs="SimSun"/>
          <w:i/>
          <w:iCs/>
          <w:lang w:eastAsia="zh-CN"/>
        </w:rPr>
        <w:t>Turk J Gastroenterol</w:t>
      </w:r>
      <w:r w:rsidRPr="005F0CB2">
        <w:rPr>
          <w:rFonts w:ascii="Book Antiqua" w:eastAsia="SimSun" w:hAnsi="Book Antiqua" w:cs="SimSun"/>
          <w:lang w:eastAsia="zh-CN"/>
        </w:rPr>
        <w:t xml:space="preserve"> 2008; </w:t>
      </w:r>
      <w:r w:rsidRPr="005F0CB2">
        <w:rPr>
          <w:rFonts w:ascii="Book Antiqua" w:eastAsia="SimSun" w:hAnsi="Book Antiqua" w:cs="SimSun"/>
          <w:b/>
          <w:bCs/>
          <w:lang w:eastAsia="zh-CN"/>
        </w:rPr>
        <w:t>19</w:t>
      </w:r>
      <w:r w:rsidRPr="005F0CB2">
        <w:rPr>
          <w:rFonts w:ascii="Book Antiqua" w:eastAsia="SimSun" w:hAnsi="Book Antiqua" w:cs="SimSun"/>
          <w:lang w:eastAsia="zh-CN"/>
        </w:rPr>
        <w:t>: 8-13 [PMID: 18386234]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65 </w:t>
      </w:r>
      <w:r w:rsidRPr="005F0CB2">
        <w:rPr>
          <w:rFonts w:ascii="Book Antiqua" w:eastAsia="SimSun" w:hAnsi="Book Antiqua" w:cs="SimSun"/>
          <w:b/>
          <w:bCs/>
          <w:lang w:eastAsia="zh-CN"/>
        </w:rPr>
        <w:t>Cinar K</w:t>
      </w:r>
      <w:r w:rsidRPr="005F0CB2">
        <w:rPr>
          <w:rFonts w:ascii="Book Antiqua" w:eastAsia="SimSun" w:hAnsi="Book Antiqua" w:cs="SimSun"/>
          <w:lang w:eastAsia="zh-CN"/>
        </w:rPr>
        <w:t xml:space="preserve">, Yakut M, Ozden A. Sedation with midazolam versus midazolam plus meperidine for routine colonoscopy: a prospective, randomized, controlled study. </w:t>
      </w:r>
      <w:r w:rsidRPr="005F0CB2">
        <w:rPr>
          <w:rFonts w:ascii="Book Antiqua" w:eastAsia="SimSun" w:hAnsi="Book Antiqua" w:cs="SimSun"/>
          <w:i/>
          <w:iCs/>
          <w:lang w:eastAsia="zh-CN"/>
        </w:rPr>
        <w:t>Turk J Gastroenterol</w:t>
      </w:r>
      <w:r w:rsidRPr="005F0CB2">
        <w:rPr>
          <w:rFonts w:ascii="Book Antiqua" w:eastAsia="SimSun" w:hAnsi="Book Antiqua" w:cs="SimSun"/>
          <w:lang w:eastAsia="zh-CN"/>
        </w:rPr>
        <w:t xml:space="preserve"> 2009; </w:t>
      </w:r>
      <w:r w:rsidRPr="005F0CB2">
        <w:rPr>
          <w:rFonts w:ascii="Book Antiqua" w:eastAsia="SimSun" w:hAnsi="Book Antiqua" w:cs="SimSun"/>
          <w:b/>
          <w:bCs/>
          <w:lang w:eastAsia="zh-CN"/>
        </w:rPr>
        <w:t>20</w:t>
      </w:r>
      <w:r w:rsidRPr="005F0CB2">
        <w:rPr>
          <w:rFonts w:ascii="Book Antiqua" w:eastAsia="SimSun" w:hAnsi="Book Antiqua" w:cs="SimSun"/>
          <w:lang w:eastAsia="zh-CN"/>
        </w:rPr>
        <w:t>: 271-275 [PMID: 20084571]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66 </w:t>
      </w:r>
      <w:r w:rsidRPr="005F0CB2">
        <w:rPr>
          <w:rFonts w:ascii="Book Antiqua" w:eastAsia="SimSun" w:hAnsi="Book Antiqua" w:cs="SimSun"/>
          <w:b/>
          <w:bCs/>
          <w:lang w:eastAsia="zh-CN"/>
        </w:rPr>
        <w:t>Hayee B</w:t>
      </w:r>
      <w:r w:rsidRPr="005F0CB2">
        <w:rPr>
          <w:rFonts w:ascii="Book Antiqua" w:eastAsia="SimSun" w:hAnsi="Book Antiqua" w:cs="SimSun"/>
          <w:lang w:eastAsia="zh-CN"/>
        </w:rPr>
        <w:t xml:space="preserve">, Dunn J, Loganayagam A, Wong M, Saxena V, Rowbotham D, McNair A. Midazolam with meperidine or fentanyl for colonoscopy: results of a randomized trial. </w:t>
      </w:r>
      <w:r w:rsidRPr="005F0CB2">
        <w:rPr>
          <w:rFonts w:ascii="Book Antiqua" w:eastAsia="SimSun" w:hAnsi="Book Antiqua" w:cs="SimSun"/>
          <w:i/>
          <w:iCs/>
          <w:lang w:eastAsia="zh-CN"/>
        </w:rPr>
        <w:t>Gastrointest Endosc</w:t>
      </w:r>
      <w:r w:rsidRPr="005F0CB2">
        <w:rPr>
          <w:rFonts w:ascii="Book Antiqua" w:eastAsia="SimSun" w:hAnsi="Book Antiqua" w:cs="SimSun"/>
          <w:lang w:eastAsia="zh-CN"/>
        </w:rPr>
        <w:t xml:space="preserve"> 2009; </w:t>
      </w:r>
      <w:r w:rsidRPr="005F0CB2">
        <w:rPr>
          <w:rFonts w:ascii="Book Antiqua" w:eastAsia="SimSun" w:hAnsi="Book Antiqua" w:cs="SimSun"/>
          <w:b/>
          <w:bCs/>
          <w:lang w:eastAsia="zh-CN"/>
        </w:rPr>
        <w:t>69</w:t>
      </w:r>
      <w:r w:rsidRPr="005F0CB2">
        <w:rPr>
          <w:rFonts w:ascii="Book Antiqua" w:eastAsia="SimSun" w:hAnsi="Book Antiqua" w:cs="SimSun"/>
          <w:lang w:eastAsia="zh-CN"/>
        </w:rPr>
        <w:t>: 681-687 [PMID: 19251010 DOI: 10.1016/j.gie.2008.09.033]</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67 </w:t>
      </w:r>
      <w:r w:rsidRPr="005F0CB2">
        <w:rPr>
          <w:rFonts w:ascii="Book Antiqua" w:eastAsia="SimSun" w:hAnsi="Book Antiqua" w:cs="SimSun"/>
          <w:b/>
          <w:bCs/>
          <w:lang w:eastAsia="zh-CN"/>
        </w:rPr>
        <w:t>Lightdale JR</w:t>
      </w:r>
      <w:r w:rsidRPr="005F0CB2">
        <w:rPr>
          <w:rFonts w:ascii="Book Antiqua" w:eastAsia="SimSun" w:hAnsi="Book Antiqua" w:cs="SimSun"/>
          <w:lang w:eastAsia="zh-CN"/>
        </w:rPr>
        <w:t xml:space="preserve">, Mahoney LB, Schwarz SM, Liacouras CA. Methods of sedation in pediatric endoscopy: a survey of NASPGHAN members. </w:t>
      </w:r>
      <w:r w:rsidRPr="005F0CB2">
        <w:rPr>
          <w:rFonts w:ascii="Book Antiqua" w:eastAsia="SimSun" w:hAnsi="Book Antiqua" w:cs="SimSun"/>
          <w:i/>
          <w:iCs/>
          <w:lang w:eastAsia="zh-CN"/>
        </w:rPr>
        <w:t>J Pediatr Gastroenterol Nutr</w:t>
      </w:r>
      <w:r w:rsidRPr="005F0CB2">
        <w:rPr>
          <w:rFonts w:ascii="Book Antiqua" w:eastAsia="SimSun" w:hAnsi="Book Antiqua" w:cs="SimSun"/>
          <w:lang w:eastAsia="zh-CN"/>
        </w:rPr>
        <w:t xml:space="preserve"> 2007; </w:t>
      </w:r>
      <w:r w:rsidRPr="005F0CB2">
        <w:rPr>
          <w:rFonts w:ascii="Book Antiqua" w:eastAsia="SimSun" w:hAnsi="Book Antiqua" w:cs="SimSun"/>
          <w:b/>
          <w:bCs/>
          <w:lang w:eastAsia="zh-CN"/>
        </w:rPr>
        <w:t>45</w:t>
      </w:r>
      <w:r w:rsidRPr="005F0CB2">
        <w:rPr>
          <w:rFonts w:ascii="Book Antiqua" w:eastAsia="SimSun" w:hAnsi="Book Antiqua" w:cs="SimSun"/>
          <w:lang w:eastAsia="zh-CN"/>
        </w:rPr>
        <w:t>: 500-502 [PMID: 18030225]</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68 </w:t>
      </w:r>
      <w:r w:rsidRPr="005F0CB2">
        <w:rPr>
          <w:rFonts w:ascii="Book Antiqua" w:eastAsia="SimSun" w:hAnsi="Book Antiqua" w:cs="SimSun"/>
          <w:b/>
          <w:bCs/>
          <w:lang w:eastAsia="zh-CN"/>
        </w:rPr>
        <w:t>Michaud L</w:t>
      </w:r>
      <w:r w:rsidRPr="005F0CB2">
        <w:rPr>
          <w:rFonts w:ascii="Book Antiqua" w:eastAsia="SimSun" w:hAnsi="Book Antiqua" w:cs="SimSun"/>
          <w:lang w:eastAsia="zh-CN"/>
        </w:rPr>
        <w:t xml:space="preserve">, Gottrand F, Ganga-Zandzou PS, Ouali M, Vetter-Laffargue A, Lambilliotte A, Dalmas S, Turck D. Nitrous oxide sedation in pediatric patients undergoing gastrointestinal endoscopy. </w:t>
      </w:r>
      <w:r w:rsidRPr="005F0CB2">
        <w:rPr>
          <w:rFonts w:ascii="Book Antiqua" w:eastAsia="SimSun" w:hAnsi="Book Antiqua" w:cs="SimSun"/>
          <w:i/>
          <w:iCs/>
          <w:lang w:eastAsia="zh-CN"/>
        </w:rPr>
        <w:t>J Pediatr Gastroenterol Nutr</w:t>
      </w:r>
      <w:r w:rsidRPr="005F0CB2">
        <w:rPr>
          <w:rFonts w:ascii="Book Antiqua" w:eastAsia="SimSun" w:hAnsi="Book Antiqua" w:cs="SimSun"/>
          <w:lang w:eastAsia="zh-CN"/>
        </w:rPr>
        <w:t xml:space="preserve"> 1999; </w:t>
      </w:r>
      <w:r w:rsidRPr="005F0CB2">
        <w:rPr>
          <w:rFonts w:ascii="Book Antiqua" w:eastAsia="SimSun" w:hAnsi="Book Antiqua" w:cs="SimSun"/>
          <w:b/>
          <w:bCs/>
          <w:lang w:eastAsia="zh-CN"/>
        </w:rPr>
        <w:t>28</w:t>
      </w:r>
      <w:r w:rsidRPr="005F0CB2">
        <w:rPr>
          <w:rFonts w:ascii="Book Antiqua" w:eastAsia="SimSun" w:hAnsi="Book Antiqua" w:cs="SimSun"/>
          <w:lang w:eastAsia="zh-CN"/>
        </w:rPr>
        <w:t>: 310-314 [PMID: 10067734]</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69 </w:t>
      </w:r>
      <w:r w:rsidRPr="005F0CB2">
        <w:rPr>
          <w:rFonts w:ascii="Book Antiqua" w:eastAsia="SimSun" w:hAnsi="Book Antiqua" w:cs="SimSun"/>
          <w:b/>
          <w:bCs/>
          <w:lang w:eastAsia="zh-CN"/>
        </w:rPr>
        <w:t>Ruíz-Antorán B</w:t>
      </w:r>
      <w:r w:rsidRPr="005F0CB2">
        <w:rPr>
          <w:rFonts w:ascii="Book Antiqua" w:eastAsia="SimSun" w:hAnsi="Book Antiqua" w:cs="SimSun"/>
          <w:lang w:eastAsia="zh-CN"/>
        </w:rPr>
        <w:t xml:space="preserve">, Piñeiro R, Avendaño C, Román E, Cilleruelo ML, Gutiérrez-Junquera C, Centeno G, Cilleruelo MJ. Drug utilization and off-label drug use in Spanish pediatric gastroenterology outpatients. </w:t>
      </w:r>
      <w:r w:rsidRPr="005F0CB2">
        <w:rPr>
          <w:rFonts w:ascii="Book Antiqua" w:eastAsia="SimSun" w:hAnsi="Book Antiqua" w:cs="SimSun"/>
          <w:i/>
          <w:iCs/>
          <w:lang w:eastAsia="zh-CN"/>
        </w:rPr>
        <w:t xml:space="preserve">J Pediatr </w:t>
      </w:r>
      <w:r w:rsidRPr="005F0CB2">
        <w:rPr>
          <w:rFonts w:ascii="Book Antiqua" w:eastAsia="SimSun" w:hAnsi="Book Antiqua" w:cs="SimSun"/>
          <w:i/>
          <w:iCs/>
          <w:lang w:eastAsia="zh-CN"/>
        </w:rPr>
        <w:lastRenderedPageBreak/>
        <w:t>Gastroenterol Nutr</w:t>
      </w:r>
      <w:r w:rsidRPr="005F0CB2">
        <w:rPr>
          <w:rFonts w:ascii="Book Antiqua" w:eastAsia="SimSun" w:hAnsi="Book Antiqua" w:cs="SimSun"/>
          <w:lang w:eastAsia="zh-CN"/>
        </w:rPr>
        <w:t xml:space="preserve"> 2013; </w:t>
      </w:r>
      <w:r w:rsidRPr="005F0CB2">
        <w:rPr>
          <w:rFonts w:ascii="Book Antiqua" w:eastAsia="SimSun" w:hAnsi="Book Antiqua" w:cs="SimSun"/>
          <w:b/>
          <w:bCs/>
          <w:lang w:eastAsia="zh-CN"/>
        </w:rPr>
        <w:t>56</w:t>
      </w:r>
      <w:r w:rsidRPr="005F0CB2">
        <w:rPr>
          <w:rFonts w:ascii="Book Antiqua" w:eastAsia="SimSun" w:hAnsi="Book Antiqua" w:cs="SimSun"/>
          <w:lang w:eastAsia="zh-CN"/>
        </w:rPr>
        <w:t>: 173-177 [PMID: 23328455 DOI: 10.1097/MPG.0b013e3182566d92]</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70 </w:t>
      </w:r>
      <w:r w:rsidRPr="005F0CB2">
        <w:rPr>
          <w:rFonts w:ascii="Book Antiqua" w:eastAsia="SimSun" w:hAnsi="Book Antiqua" w:cs="SimSun"/>
          <w:b/>
          <w:bCs/>
          <w:lang w:eastAsia="zh-CN"/>
        </w:rPr>
        <w:t>Triantafillidis JK</w:t>
      </w:r>
      <w:r w:rsidRPr="005F0CB2">
        <w:rPr>
          <w:rFonts w:ascii="Book Antiqua" w:eastAsia="SimSun" w:hAnsi="Book Antiqua" w:cs="SimSun"/>
          <w:lang w:eastAsia="zh-CN"/>
        </w:rPr>
        <w:t xml:space="preserve">, Merikas E, Nikolakis D, Papalois AE. Sedation in gastrointestinal endoscopy: current issues. </w:t>
      </w:r>
      <w:r w:rsidRPr="005F0CB2">
        <w:rPr>
          <w:rFonts w:ascii="Book Antiqua" w:eastAsia="SimSun" w:hAnsi="Book Antiqua" w:cs="SimSun"/>
          <w:i/>
          <w:iCs/>
          <w:lang w:eastAsia="zh-CN"/>
        </w:rPr>
        <w:t>World J Gastroenterol</w:t>
      </w:r>
      <w:r w:rsidRPr="005F0CB2">
        <w:rPr>
          <w:rFonts w:ascii="Book Antiqua" w:eastAsia="SimSun" w:hAnsi="Book Antiqua" w:cs="SimSun"/>
          <w:lang w:eastAsia="zh-CN"/>
        </w:rPr>
        <w:t xml:space="preserve"> 2013; </w:t>
      </w:r>
      <w:r w:rsidRPr="005F0CB2">
        <w:rPr>
          <w:rFonts w:ascii="Book Antiqua" w:eastAsia="SimSun" w:hAnsi="Book Antiqua" w:cs="SimSun"/>
          <w:b/>
          <w:bCs/>
          <w:lang w:eastAsia="zh-CN"/>
        </w:rPr>
        <w:t>19</w:t>
      </w:r>
      <w:r w:rsidRPr="005F0CB2">
        <w:rPr>
          <w:rFonts w:ascii="Book Antiqua" w:eastAsia="SimSun" w:hAnsi="Book Antiqua" w:cs="SimSun"/>
          <w:lang w:eastAsia="zh-CN"/>
        </w:rPr>
        <w:t>: 463-481 [PMID: 23382625 DOI: 10.3748/wjg.v19.i4.463]</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71 </w:t>
      </w:r>
      <w:r w:rsidRPr="005F0CB2">
        <w:rPr>
          <w:rFonts w:ascii="Book Antiqua" w:eastAsia="SimSun" w:hAnsi="Book Antiqua" w:cs="SimSun"/>
          <w:b/>
          <w:bCs/>
          <w:lang w:eastAsia="zh-CN"/>
        </w:rPr>
        <w:t>Rex DK</w:t>
      </w:r>
      <w:r w:rsidRPr="005F0CB2">
        <w:rPr>
          <w:rFonts w:ascii="Book Antiqua" w:eastAsia="SimSun" w:hAnsi="Book Antiqua" w:cs="SimSun"/>
          <w:lang w:eastAsia="zh-CN"/>
        </w:rPr>
        <w:t xml:space="preserve">, Deenadayalu VP, Eid E, Imperiale TF, Walker JA, Sandhu K, Clarke AC, Hillman LC, Horiuchi A, Cohen LB, Heuss LT, Peter S, Beglinger C, Sinnott JA, Welton T, Rofail M, Subei I, Sleven R, Jordan P, Goff J, Gerstenberger PD, Munnings H, Tagle M, Sipe BW, Wehrmann T, Di Palma JA, Occhipinti KE, Barbi E, Riphaus A, Amann ST, Tohda G, McClellan T, Thueson C, Morse J, Meah N. Endoscopist-directed administration of propofol: a worldwide safety experience. </w:t>
      </w:r>
      <w:r w:rsidRPr="005F0CB2">
        <w:rPr>
          <w:rFonts w:ascii="Book Antiqua" w:eastAsia="SimSun" w:hAnsi="Book Antiqua" w:cs="SimSun"/>
          <w:i/>
          <w:iCs/>
          <w:lang w:eastAsia="zh-CN"/>
        </w:rPr>
        <w:t>Gastroenterology</w:t>
      </w:r>
      <w:r w:rsidRPr="005F0CB2">
        <w:rPr>
          <w:rFonts w:ascii="Book Antiqua" w:eastAsia="SimSun" w:hAnsi="Book Antiqua" w:cs="SimSun"/>
          <w:lang w:eastAsia="zh-CN"/>
        </w:rPr>
        <w:t xml:space="preserve"> 2009; </w:t>
      </w:r>
      <w:r w:rsidRPr="005F0CB2">
        <w:rPr>
          <w:rFonts w:ascii="Book Antiqua" w:eastAsia="SimSun" w:hAnsi="Book Antiqua" w:cs="SimSun"/>
          <w:b/>
          <w:bCs/>
          <w:lang w:eastAsia="zh-CN"/>
        </w:rPr>
        <w:t>137</w:t>
      </w:r>
      <w:r w:rsidRPr="005F0CB2">
        <w:rPr>
          <w:rFonts w:ascii="Book Antiqua" w:eastAsia="SimSun" w:hAnsi="Book Antiqua" w:cs="SimSun"/>
          <w:lang w:eastAsia="zh-CN"/>
        </w:rPr>
        <w:t>: 1229-137; quiz 1229-137; [PMID: 19549528 DOI: 10.1053/j.gastro.2009.06.042]</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72 </w:t>
      </w:r>
      <w:r w:rsidRPr="005F0CB2">
        <w:rPr>
          <w:rFonts w:ascii="Book Antiqua" w:eastAsia="SimSun" w:hAnsi="Book Antiqua" w:cs="SimSun"/>
          <w:b/>
          <w:bCs/>
          <w:lang w:eastAsia="zh-CN"/>
        </w:rPr>
        <w:t>Havidich JE</w:t>
      </w:r>
      <w:r w:rsidRPr="005F0CB2">
        <w:rPr>
          <w:rFonts w:ascii="Book Antiqua" w:eastAsia="SimSun" w:hAnsi="Book Antiqua" w:cs="SimSun"/>
          <w:lang w:eastAsia="zh-CN"/>
        </w:rPr>
        <w:t xml:space="preserve">, Cravero JP. The current status of procedural sedation for pediatric patients in out-of-operating room locations. </w:t>
      </w:r>
      <w:r w:rsidRPr="005F0CB2">
        <w:rPr>
          <w:rFonts w:ascii="Book Antiqua" w:eastAsia="SimSun" w:hAnsi="Book Antiqua" w:cs="SimSun"/>
          <w:i/>
          <w:iCs/>
          <w:lang w:eastAsia="zh-CN"/>
        </w:rPr>
        <w:t>Curr Opin Anaesthesiol</w:t>
      </w:r>
      <w:r w:rsidRPr="005F0CB2">
        <w:rPr>
          <w:rFonts w:ascii="Book Antiqua" w:eastAsia="SimSun" w:hAnsi="Book Antiqua" w:cs="SimSun"/>
          <w:lang w:eastAsia="zh-CN"/>
        </w:rPr>
        <w:t xml:space="preserve"> 2012; </w:t>
      </w:r>
      <w:r w:rsidRPr="005F0CB2">
        <w:rPr>
          <w:rFonts w:ascii="Book Antiqua" w:eastAsia="SimSun" w:hAnsi="Book Antiqua" w:cs="SimSun"/>
          <w:b/>
          <w:bCs/>
          <w:lang w:eastAsia="zh-CN"/>
        </w:rPr>
        <w:t>25</w:t>
      </w:r>
      <w:r w:rsidRPr="005F0CB2">
        <w:rPr>
          <w:rFonts w:ascii="Book Antiqua" w:eastAsia="SimSun" w:hAnsi="Book Antiqua" w:cs="SimSun"/>
          <w:lang w:eastAsia="zh-CN"/>
        </w:rPr>
        <w:t>: 453-460 [PMID: 22732423 DOI: 10.1097/ACO.0b013e32835562d8]</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73 </w:t>
      </w:r>
      <w:r w:rsidRPr="005F0CB2">
        <w:rPr>
          <w:rFonts w:ascii="Book Antiqua" w:eastAsia="SimSun" w:hAnsi="Book Antiqua" w:cs="SimSun"/>
          <w:b/>
          <w:bCs/>
          <w:lang w:eastAsia="zh-CN"/>
        </w:rPr>
        <w:t>Green SM</w:t>
      </w:r>
      <w:r w:rsidRPr="005F0CB2">
        <w:rPr>
          <w:rFonts w:ascii="Book Antiqua" w:eastAsia="SimSun" w:hAnsi="Book Antiqua" w:cs="SimSun"/>
          <w:lang w:eastAsia="zh-CN"/>
        </w:rPr>
        <w:t xml:space="preserve">, Klooster M, Harris T, Lynch EL, Rothrock SG. Ketamine sedation for pediatric gastroenterology procedures. </w:t>
      </w:r>
      <w:r w:rsidRPr="005F0CB2">
        <w:rPr>
          <w:rFonts w:ascii="Book Antiqua" w:eastAsia="SimSun" w:hAnsi="Book Antiqua" w:cs="SimSun"/>
          <w:i/>
          <w:iCs/>
          <w:lang w:eastAsia="zh-CN"/>
        </w:rPr>
        <w:t>J Pediatr Gastroenterol Nutr</w:t>
      </w:r>
      <w:r w:rsidRPr="005F0CB2">
        <w:rPr>
          <w:rFonts w:ascii="Book Antiqua" w:eastAsia="SimSun" w:hAnsi="Book Antiqua" w:cs="SimSun"/>
          <w:lang w:eastAsia="zh-CN"/>
        </w:rPr>
        <w:t xml:space="preserve"> 2001; </w:t>
      </w:r>
      <w:r w:rsidRPr="005F0CB2">
        <w:rPr>
          <w:rFonts w:ascii="Book Antiqua" w:eastAsia="SimSun" w:hAnsi="Book Antiqua" w:cs="SimSun"/>
          <w:b/>
          <w:bCs/>
          <w:lang w:eastAsia="zh-CN"/>
        </w:rPr>
        <w:t>32</w:t>
      </w:r>
      <w:r w:rsidRPr="005F0CB2">
        <w:rPr>
          <w:rFonts w:ascii="Book Antiqua" w:eastAsia="SimSun" w:hAnsi="Book Antiqua" w:cs="SimSun"/>
          <w:lang w:eastAsia="zh-CN"/>
        </w:rPr>
        <w:t>: 26-33 [PMID: 11176320]</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74 </w:t>
      </w:r>
      <w:r w:rsidRPr="005F0CB2">
        <w:rPr>
          <w:rFonts w:ascii="Book Antiqua" w:eastAsia="SimSun" w:hAnsi="Book Antiqua" w:cs="SimSun"/>
          <w:b/>
          <w:bCs/>
          <w:lang w:eastAsia="zh-CN"/>
        </w:rPr>
        <w:t>Patel NC</w:t>
      </w:r>
      <w:r w:rsidRPr="005F0CB2">
        <w:rPr>
          <w:rFonts w:ascii="Book Antiqua" w:eastAsia="SimSun" w:hAnsi="Book Antiqua" w:cs="SimSun"/>
          <w:lang w:eastAsia="zh-CN"/>
        </w:rPr>
        <w:t xml:space="preserve">, Heckman MG, Palmer WC, Cangemi D, DeVault KR. A comparison of patient satisfaction with sedation between fentanyl/midazolam and meperidine/midazolam in patients undergoing endoscopy. </w:t>
      </w:r>
      <w:r w:rsidRPr="005F0CB2">
        <w:rPr>
          <w:rFonts w:ascii="Book Antiqua" w:eastAsia="SimSun" w:hAnsi="Book Antiqua" w:cs="SimSun"/>
          <w:i/>
          <w:iCs/>
          <w:lang w:eastAsia="zh-CN"/>
        </w:rPr>
        <w:t>Am J Gastroenterol</w:t>
      </w:r>
      <w:r w:rsidRPr="005F0CB2">
        <w:rPr>
          <w:rFonts w:ascii="Book Antiqua" w:eastAsia="SimSun" w:hAnsi="Book Antiqua" w:cs="SimSun"/>
          <w:lang w:eastAsia="zh-CN"/>
        </w:rPr>
        <w:t xml:space="preserve"> 2014; </w:t>
      </w:r>
      <w:r w:rsidRPr="005F0CB2">
        <w:rPr>
          <w:rFonts w:ascii="Book Antiqua" w:eastAsia="SimSun" w:hAnsi="Book Antiqua" w:cs="SimSun"/>
          <w:b/>
          <w:bCs/>
          <w:lang w:eastAsia="zh-CN"/>
        </w:rPr>
        <w:t>109</w:t>
      </w:r>
      <w:r w:rsidRPr="005F0CB2">
        <w:rPr>
          <w:rFonts w:ascii="Book Antiqua" w:eastAsia="SimSun" w:hAnsi="Book Antiqua" w:cs="SimSun"/>
          <w:lang w:eastAsia="zh-CN"/>
        </w:rPr>
        <w:t>: 772-774 [PMID: 24797008 DOI: 10.1038/ajg.2014.31]</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75 </w:t>
      </w:r>
      <w:r w:rsidRPr="005F0CB2">
        <w:rPr>
          <w:rFonts w:ascii="Book Antiqua" w:eastAsia="SimSun" w:hAnsi="Book Antiqua" w:cs="SimSun"/>
          <w:b/>
          <w:bCs/>
          <w:lang w:eastAsia="zh-CN"/>
        </w:rPr>
        <w:t>Fredette ME</w:t>
      </w:r>
      <w:r w:rsidRPr="005F0CB2">
        <w:rPr>
          <w:rFonts w:ascii="Book Antiqua" w:eastAsia="SimSun" w:hAnsi="Book Antiqua" w:cs="SimSun"/>
          <w:lang w:eastAsia="zh-CN"/>
        </w:rPr>
        <w:t xml:space="preserve">, Lightdale JR. Endoscopic sedation in pediatric practice. </w:t>
      </w:r>
      <w:r w:rsidRPr="005F0CB2">
        <w:rPr>
          <w:rFonts w:ascii="Book Antiqua" w:eastAsia="SimSun" w:hAnsi="Book Antiqua" w:cs="SimSun"/>
          <w:i/>
          <w:iCs/>
          <w:lang w:eastAsia="zh-CN"/>
        </w:rPr>
        <w:t>Gastrointest Endosc Clin N Am</w:t>
      </w:r>
      <w:r w:rsidRPr="005F0CB2">
        <w:rPr>
          <w:rFonts w:ascii="Book Antiqua" w:eastAsia="SimSun" w:hAnsi="Book Antiqua" w:cs="SimSun"/>
          <w:lang w:eastAsia="zh-CN"/>
        </w:rPr>
        <w:t xml:space="preserve"> 2008; </w:t>
      </w:r>
      <w:r w:rsidRPr="005F0CB2">
        <w:rPr>
          <w:rFonts w:ascii="Book Antiqua" w:eastAsia="SimSun" w:hAnsi="Book Antiqua" w:cs="SimSun"/>
          <w:b/>
          <w:bCs/>
          <w:lang w:eastAsia="zh-CN"/>
        </w:rPr>
        <w:t>18</w:t>
      </w:r>
      <w:r w:rsidRPr="005F0CB2">
        <w:rPr>
          <w:rFonts w:ascii="Book Antiqua" w:eastAsia="SimSun" w:hAnsi="Book Antiqua" w:cs="SimSun"/>
          <w:lang w:eastAsia="zh-CN"/>
        </w:rPr>
        <w:t>: 739-51, ix [PMID: 18922412 DOI: 10.1016/j.giec.2008.06.006]</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76 </w:t>
      </w:r>
      <w:r w:rsidRPr="005F0CB2">
        <w:rPr>
          <w:rFonts w:ascii="Book Antiqua" w:eastAsia="SimSun" w:hAnsi="Book Antiqua" w:cs="SimSun"/>
          <w:b/>
          <w:bCs/>
          <w:lang w:eastAsia="zh-CN"/>
        </w:rPr>
        <w:t>Lightdale JR</w:t>
      </w:r>
      <w:r w:rsidRPr="005F0CB2">
        <w:rPr>
          <w:rFonts w:ascii="Book Antiqua" w:eastAsia="SimSun" w:hAnsi="Book Antiqua" w:cs="SimSun"/>
          <w:lang w:eastAsia="zh-CN"/>
        </w:rPr>
        <w:t xml:space="preserve">. Sedation and analgesia in the pediatric patient. </w:t>
      </w:r>
      <w:r w:rsidRPr="005F0CB2">
        <w:rPr>
          <w:rFonts w:ascii="Book Antiqua" w:eastAsia="SimSun" w:hAnsi="Book Antiqua" w:cs="SimSun"/>
          <w:i/>
          <w:iCs/>
          <w:lang w:eastAsia="zh-CN"/>
        </w:rPr>
        <w:t>Gastrointest Endosc Clin N Am</w:t>
      </w:r>
      <w:r w:rsidRPr="005F0CB2">
        <w:rPr>
          <w:rFonts w:ascii="Book Antiqua" w:eastAsia="SimSun" w:hAnsi="Book Antiqua" w:cs="SimSun"/>
          <w:lang w:eastAsia="zh-CN"/>
        </w:rPr>
        <w:t xml:space="preserve"> 2004; </w:t>
      </w:r>
      <w:r w:rsidRPr="005F0CB2">
        <w:rPr>
          <w:rFonts w:ascii="Book Antiqua" w:eastAsia="SimSun" w:hAnsi="Book Antiqua" w:cs="SimSun"/>
          <w:b/>
          <w:bCs/>
          <w:lang w:eastAsia="zh-CN"/>
        </w:rPr>
        <w:t>14</w:t>
      </w:r>
      <w:r w:rsidRPr="005F0CB2">
        <w:rPr>
          <w:rFonts w:ascii="Book Antiqua" w:eastAsia="SimSun" w:hAnsi="Book Antiqua" w:cs="SimSun"/>
          <w:lang w:eastAsia="zh-CN"/>
        </w:rPr>
        <w:t>: 385-399 [PMID: 15121150]</w:t>
      </w:r>
    </w:p>
    <w:p w:rsidR="005F0CB2" w:rsidRPr="005F0CB2" w:rsidRDefault="005F0CB2" w:rsidP="00972062">
      <w:pPr>
        <w:widowControl w:val="0"/>
        <w:adjustRightInd w:val="0"/>
        <w:snapToGrid w:val="0"/>
        <w:spacing w:line="360" w:lineRule="auto"/>
        <w:jc w:val="both"/>
        <w:rPr>
          <w:rFonts w:ascii="Book Antiqua" w:eastAsia="SimSun" w:hAnsi="Book Antiqua" w:cs="SimSun"/>
          <w:lang w:eastAsia="zh-CN"/>
        </w:rPr>
      </w:pPr>
      <w:r w:rsidRPr="005F0CB2">
        <w:rPr>
          <w:rFonts w:ascii="Book Antiqua" w:eastAsia="SimSun" w:hAnsi="Book Antiqua" w:cs="SimSun"/>
          <w:lang w:eastAsia="zh-CN"/>
        </w:rPr>
        <w:t xml:space="preserve">77 </w:t>
      </w:r>
      <w:r w:rsidRPr="005F0CB2">
        <w:rPr>
          <w:rFonts w:ascii="Book Antiqua" w:eastAsia="SimSun" w:hAnsi="Book Antiqua" w:cs="SimSun"/>
          <w:b/>
          <w:bCs/>
          <w:lang w:eastAsia="zh-CN"/>
        </w:rPr>
        <w:t>Cohen LB</w:t>
      </w:r>
      <w:r w:rsidRPr="005F0CB2">
        <w:rPr>
          <w:rFonts w:ascii="Book Antiqua" w:eastAsia="SimSun" w:hAnsi="Book Antiqua" w:cs="SimSun"/>
          <w:lang w:eastAsia="zh-CN"/>
        </w:rPr>
        <w:t xml:space="preserve">, Wecsler JS, Gaetano JN, Benson AA, Miller KM, Durkalski V, Aisenberg J. Endoscopic sedation in the United States: results from a </w:t>
      </w:r>
      <w:r w:rsidRPr="005F0CB2">
        <w:rPr>
          <w:rFonts w:ascii="Book Antiqua" w:eastAsia="SimSun" w:hAnsi="Book Antiqua" w:cs="SimSun"/>
          <w:lang w:eastAsia="zh-CN"/>
        </w:rPr>
        <w:lastRenderedPageBreak/>
        <w:t xml:space="preserve">nationwide survey. </w:t>
      </w:r>
      <w:r w:rsidRPr="005F0CB2">
        <w:rPr>
          <w:rFonts w:ascii="Book Antiqua" w:eastAsia="SimSun" w:hAnsi="Book Antiqua" w:cs="SimSun"/>
          <w:i/>
          <w:iCs/>
          <w:lang w:eastAsia="zh-CN"/>
        </w:rPr>
        <w:t>Am J Gastroenterol</w:t>
      </w:r>
      <w:r w:rsidRPr="005F0CB2">
        <w:rPr>
          <w:rFonts w:ascii="Book Antiqua" w:eastAsia="SimSun" w:hAnsi="Book Antiqua" w:cs="SimSun"/>
          <w:lang w:eastAsia="zh-CN"/>
        </w:rPr>
        <w:t xml:space="preserve"> 2006; </w:t>
      </w:r>
      <w:r w:rsidRPr="005F0CB2">
        <w:rPr>
          <w:rFonts w:ascii="Book Antiqua" w:eastAsia="SimSun" w:hAnsi="Book Antiqua" w:cs="SimSun"/>
          <w:b/>
          <w:bCs/>
          <w:lang w:eastAsia="zh-CN"/>
        </w:rPr>
        <w:t>101</w:t>
      </w:r>
      <w:r w:rsidRPr="005F0CB2">
        <w:rPr>
          <w:rFonts w:ascii="Book Antiqua" w:eastAsia="SimSun" w:hAnsi="Book Antiqua" w:cs="SimSun"/>
          <w:lang w:eastAsia="zh-CN"/>
        </w:rPr>
        <w:t>: 967-974 [PMID: 16573781]</w:t>
      </w:r>
    </w:p>
    <w:p w:rsidR="007C48FB" w:rsidRPr="00C078EF" w:rsidRDefault="007C48FB" w:rsidP="00972062">
      <w:pPr>
        <w:widowControl w:val="0"/>
        <w:adjustRightInd w:val="0"/>
        <w:snapToGrid w:val="0"/>
        <w:spacing w:line="360" w:lineRule="auto"/>
        <w:jc w:val="right"/>
        <w:rPr>
          <w:rFonts w:ascii="Book Antiqua" w:eastAsiaTheme="minorEastAsia" w:hAnsi="Book Antiqua"/>
          <w:i/>
          <w:iCs/>
          <w:lang w:eastAsia="zh-CN"/>
        </w:rPr>
      </w:pPr>
    </w:p>
    <w:p w:rsidR="00484739" w:rsidRPr="00C078EF" w:rsidRDefault="009E42E9" w:rsidP="00972062">
      <w:pPr>
        <w:widowControl w:val="0"/>
        <w:adjustRightInd w:val="0"/>
        <w:snapToGrid w:val="0"/>
        <w:spacing w:line="360" w:lineRule="auto"/>
        <w:jc w:val="right"/>
        <w:rPr>
          <w:rFonts w:ascii="Book Antiqua" w:eastAsiaTheme="minorEastAsia" w:hAnsi="Book Antiqua"/>
          <w:i/>
          <w:iCs/>
          <w:lang w:eastAsia="zh-CN"/>
        </w:rPr>
        <w:sectPr w:rsidR="00484739" w:rsidRPr="00C078EF" w:rsidSect="001D421B">
          <w:headerReference w:type="default" r:id="rId15"/>
          <w:footerReference w:type="default" r:id="rId16"/>
          <w:pgSz w:w="11906" w:h="16838"/>
          <w:pgMar w:top="1701" w:right="1701" w:bottom="1701" w:left="1701" w:header="709" w:footer="709" w:gutter="0"/>
          <w:cols w:space="708"/>
          <w:docGrid w:linePitch="360"/>
        </w:sectPr>
      </w:pPr>
      <w:r w:rsidRPr="00C078EF">
        <w:rPr>
          <w:rFonts w:ascii="Book Antiqua" w:hAnsi="Book Antiqua"/>
          <w:b/>
        </w:rPr>
        <w:t>P-Reviewer:</w:t>
      </w:r>
      <w:r w:rsidR="007614B7" w:rsidRPr="00C078EF">
        <w:rPr>
          <w:rFonts w:ascii="Book Antiqua" w:hAnsi="Book Antiqua" w:cs="Tahoma"/>
          <w:color w:val="000000"/>
        </w:rPr>
        <w:t xml:space="preserve"> Aisa</w:t>
      </w:r>
      <w:r w:rsidR="007614B7" w:rsidRPr="00C078EF">
        <w:rPr>
          <w:rFonts w:ascii="Book Antiqua" w:eastAsiaTheme="minorEastAsia" w:hAnsi="Book Antiqua" w:cs="Tahoma"/>
          <w:color w:val="000000"/>
          <w:lang w:eastAsia="zh-CN"/>
        </w:rPr>
        <w:t xml:space="preserve"> AP, </w:t>
      </w:r>
      <w:r w:rsidR="007614B7" w:rsidRPr="00C078EF">
        <w:rPr>
          <w:rFonts w:ascii="Book Antiqua" w:hAnsi="Book Antiqua" w:cs="Tahoma"/>
          <w:color w:val="000000"/>
        </w:rPr>
        <w:t>Lee</w:t>
      </w:r>
      <w:r w:rsidR="007614B7" w:rsidRPr="00C078EF">
        <w:rPr>
          <w:rFonts w:ascii="Book Antiqua" w:eastAsiaTheme="minorEastAsia" w:hAnsi="Book Antiqua" w:cs="Tahoma"/>
          <w:color w:val="000000"/>
          <w:lang w:eastAsia="zh-CN"/>
        </w:rPr>
        <w:t xml:space="preserve"> CL, </w:t>
      </w:r>
      <w:r w:rsidR="007614B7" w:rsidRPr="00C078EF">
        <w:rPr>
          <w:rFonts w:ascii="Book Antiqua" w:hAnsi="Book Antiqua" w:cs="Tahoma"/>
          <w:color w:val="000000"/>
        </w:rPr>
        <w:t>Mentes</w:t>
      </w:r>
      <w:r w:rsidR="007614B7" w:rsidRPr="00C078EF">
        <w:rPr>
          <w:rFonts w:ascii="Book Antiqua" w:eastAsiaTheme="minorEastAsia" w:hAnsi="Book Antiqua" w:cs="Tahoma"/>
          <w:color w:val="000000"/>
          <w:lang w:eastAsia="zh-CN"/>
        </w:rPr>
        <w:t xml:space="preserve"> O, </w:t>
      </w:r>
      <w:r w:rsidR="007614B7" w:rsidRPr="00C078EF">
        <w:rPr>
          <w:rFonts w:ascii="Book Antiqua" w:hAnsi="Book Antiqua" w:cs="Tahoma"/>
          <w:color w:val="000000"/>
        </w:rPr>
        <w:t>Naito</w:t>
      </w:r>
      <w:r w:rsidR="007614B7" w:rsidRPr="00C078EF">
        <w:rPr>
          <w:rFonts w:ascii="Book Antiqua" w:eastAsiaTheme="minorEastAsia" w:hAnsi="Book Antiqua" w:cs="Tahoma"/>
          <w:color w:val="000000"/>
          <w:lang w:eastAsia="zh-CN"/>
        </w:rPr>
        <w:t xml:space="preserve"> Y, </w:t>
      </w:r>
      <w:r w:rsidR="007614B7" w:rsidRPr="00C078EF">
        <w:rPr>
          <w:rFonts w:ascii="Book Antiqua" w:hAnsi="Book Antiqua" w:cs="Tahoma"/>
          <w:color w:val="000000"/>
        </w:rPr>
        <w:t>Shih</w:t>
      </w:r>
      <w:r w:rsidR="007614B7" w:rsidRPr="00C078EF">
        <w:rPr>
          <w:rFonts w:ascii="Book Antiqua" w:eastAsiaTheme="minorEastAsia" w:hAnsi="Book Antiqua" w:cs="Tahoma"/>
          <w:color w:val="000000"/>
          <w:lang w:eastAsia="zh-CN"/>
        </w:rPr>
        <w:t xml:space="preserve"> SC</w:t>
      </w:r>
      <w:r w:rsidRPr="00C078EF">
        <w:rPr>
          <w:rFonts w:ascii="Book Antiqua" w:hAnsi="Book Antiqua"/>
          <w:b/>
        </w:rPr>
        <w:t xml:space="preserve"> S-Editor: </w:t>
      </w:r>
      <w:r w:rsidRPr="00C078EF">
        <w:rPr>
          <w:rFonts w:ascii="Book Antiqua" w:hAnsi="Book Antiqua"/>
        </w:rPr>
        <w:t>Ji FF</w:t>
      </w:r>
      <w:r w:rsidRPr="00C078EF">
        <w:rPr>
          <w:rFonts w:ascii="Book Antiqua" w:hAnsi="Book Antiqua"/>
          <w:b/>
        </w:rPr>
        <w:t xml:space="preserve"> L-Editor: E-Editor:</w:t>
      </w:r>
    </w:p>
    <w:p w:rsidR="007C48FB" w:rsidRPr="00EF5063" w:rsidRDefault="007C48FB" w:rsidP="00972062">
      <w:pPr>
        <w:widowControl w:val="0"/>
        <w:adjustRightInd w:val="0"/>
        <w:snapToGrid w:val="0"/>
        <w:spacing w:line="360" w:lineRule="auto"/>
        <w:jc w:val="both"/>
        <w:rPr>
          <w:rFonts w:ascii="Book Antiqua" w:eastAsiaTheme="minorEastAsia" w:hAnsi="Book Antiqua"/>
          <w:iCs/>
          <w:lang w:eastAsia="zh-CN"/>
        </w:rPr>
      </w:pPr>
      <w:r w:rsidRPr="00EF5063">
        <w:rPr>
          <w:rFonts w:ascii="Book Antiqua" w:hAnsi="Book Antiqua"/>
          <w:b/>
          <w:bCs/>
          <w:iCs/>
        </w:rPr>
        <w:lastRenderedPageBreak/>
        <w:t>Table 1</w:t>
      </w:r>
      <w:r w:rsidRPr="00EF5063">
        <w:rPr>
          <w:rFonts w:ascii="Book Antiqua" w:hAnsi="Book Antiqua"/>
          <w:iCs/>
        </w:rPr>
        <w:t xml:space="preserve"> Publications from the first search (“endoscopy, gastrointestinal”, “endoscopy, digestive system” AND “sedation”, “conscious sedation”, “moderate sedation”, “deep sedation”, and “hypnotics and sedatives”; limits: publications in English, paediatric populatio</w:t>
      </w:r>
      <w:r w:rsidR="00EF5063">
        <w:rPr>
          <w:rFonts w:ascii="Book Antiqua" w:hAnsi="Book Antiqua"/>
          <w:iCs/>
        </w:rPr>
        <w:t>n)</w:t>
      </w:r>
    </w:p>
    <w:tbl>
      <w:tblPr>
        <w:tblW w:w="129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3682"/>
        <w:gridCol w:w="2739"/>
        <w:gridCol w:w="1773"/>
        <w:gridCol w:w="3464"/>
      </w:tblGrid>
      <w:tr w:rsidR="00E42D10" w:rsidRPr="00ED18D5" w:rsidTr="002B0FBF">
        <w:tc>
          <w:tcPr>
            <w:tcW w:w="1357" w:type="dxa"/>
          </w:tcPr>
          <w:p w:rsidR="004122E0" w:rsidRPr="00EF5063" w:rsidRDefault="00EF5063" w:rsidP="00972062">
            <w:pPr>
              <w:widowControl w:val="0"/>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Ref</w:t>
            </w:r>
            <w:r>
              <w:rPr>
                <w:rFonts w:ascii="Book Antiqua" w:eastAsiaTheme="minorEastAsia" w:hAnsi="Book Antiqua" w:hint="eastAsia"/>
                <w:b/>
                <w:bCs/>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Methodology</w:t>
            </w: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Results</w:t>
            </w:r>
          </w:p>
        </w:tc>
        <w:tc>
          <w:tcPr>
            <w:tcW w:w="1843"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Limitations</w:t>
            </w:r>
          </w:p>
        </w:tc>
        <w:tc>
          <w:tcPr>
            <w:tcW w:w="2835"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Conclusions</w:t>
            </w:r>
          </w:p>
        </w:tc>
      </w:tr>
      <w:tr w:rsidR="00E42D10" w:rsidRPr="00ED18D5" w:rsidTr="002B0FBF">
        <w:tc>
          <w:tcPr>
            <w:tcW w:w="1357" w:type="dxa"/>
          </w:tcPr>
          <w:p w:rsidR="004122E0" w:rsidRPr="006C5F0F" w:rsidRDefault="006C5F0F" w:rsidP="0097206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 xml:space="preserve">Bedirli </w:t>
            </w:r>
            <w:r w:rsidRPr="006C5F0F">
              <w:rPr>
                <w:rFonts w:ascii="Book Antiqua" w:hAnsi="Book Antiqua"/>
                <w:i/>
              </w:rPr>
              <w:t>et al</w:t>
            </w:r>
            <w:r>
              <w:rPr>
                <w:rFonts w:ascii="Book Antiqua" w:eastAsiaTheme="minorEastAsia" w:hAnsi="Book Antiqua" w:hint="eastAsia"/>
                <w:vertAlign w:val="superscript"/>
                <w:lang w:eastAsia="zh-CN"/>
              </w:rPr>
              <w:t>[</w:t>
            </w:r>
            <w:r w:rsidR="004122E0" w:rsidRPr="00ED18D5">
              <w:rPr>
                <w:rFonts w:ascii="Book Antiqua" w:hAnsi="Book Antiqua"/>
                <w:vertAlign w:val="superscript"/>
              </w:rPr>
              <w:t>7</w:t>
            </w:r>
            <w:r>
              <w:rPr>
                <w:rFonts w:ascii="Book Antiqua" w:eastAsiaTheme="minorEastAsia" w:hAnsi="Book Antiqua" w:hint="eastAsia"/>
                <w:vertAlign w:val="superscript"/>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Study</w:t>
            </w:r>
            <w:r w:rsidRPr="00ED18D5">
              <w:rPr>
                <w:rFonts w:ascii="Book Antiqua" w:hAnsi="Book Antiqua"/>
              </w:rPr>
              <w:t xml:space="preserve"> </w:t>
            </w:r>
            <w:r w:rsidRPr="00ED18D5">
              <w:rPr>
                <w:rFonts w:ascii="Book Antiqua" w:hAnsi="Book Antiqua"/>
                <w:i/>
              </w:rPr>
              <w:t>type</w:t>
            </w:r>
            <w:r w:rsidRPr="00ED18D5">
              <w:rPr>
                <w:rFonts w:ascii="Book Antiqua" w:hAnsi="Book Antiqua"/>
              </w:rPr>
              <w:t>: prospective, randomised, double-blinded</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Patients</w:t>
            </w:r>
            <w:r w:rsidRPr="00ED18D5">
              <w:rPr>
                <w:rFonts w:ascii="Book Antiqua" w:hAnsi="Book Antiqua"/>
              </w:rPr>
              <w:t xml:space="preserve">: </w:t>
            </w:r>
            <w:r w:rsidRPr="006C5F0F">
              <w:rPr>
                <w:rFonts w:ascii="Book Antiqua" w:hAnsi="Book Antiqua"/>
                <w:i/>
              </w:rPr>
              <w:t>N</w:t>
            </w:r>
            <w:r w:rsidR="006C5F0F">
              <w:rPr>
                <w:rFonts w:ascii="Book Antiqua" w:eastAsiaTheme="minorEastAsia" w:hAnsi="Book Antiqua" w:hint="eastAsia"/>
                <w:lang w:eastAsia="zh-CN"/>
              </w:rPr>
              <w:t xml:space="preserve"> </w:t>
            </w:r>
            <w:r w:rsidRPr="00ED18D5">
              <w:rPr>
                <w:rFonts w:ascii="Book Antiqua" w:hAnsi="Book Antiqua"/>
              </w:rPr>
              <w:t>=</w:t>
            </w:r>
            <w:r w:rsidR="006C5F0F">
              <w:rPr>
                <w:rFonts w:ascii="Book Antiqua" w:eastAsiaTheme="minorEastAsia" w:hAnsi="Book Antiqua" w:hint="eastAsia"/>
                <w:lang w:eastAsia="zh-CN"/>
              </w:rPr>
              <w:t xml:space="preserve"> </w:t>
            </w:r>
            <w:r w:rsidRPr="00ED18D5">
              <w:rPr>
                <w:rFonts w:ascii="Book Antiqua" w:hAnsi="Book Antiqua"/>
              </w:rPr>
              <w:t>80; 1–16</w:t>
            </w:r>
            <w:r w:rsidR="00FA0353">
              <w:rPr>
                <w:rFonts w:ascii="Book Antiqua" w:eastAsiaTheme="minorEastAsia" w:hAnsi="Book Antiqua" w:hint="eastAsia"/>
                <w:lang w:eastAsia="zh-CN"/>
              </w:rPr>
              <w:t xml:space="preserve"> </w:t>
            </w:r>
            <w:r w:rsidRPr="00ED18D5">
              <w:rPr>
                <w:rFonts w:ascii="Book Antiqua" w:hAnsi="Book Antiqua"/>
              </w:rPr>
              <w:t>y</w:t>
            </w:r>
            <w:r w:rsidR="00FA0353">
              <w:rPr>
                <w:rFonts w:ascii="Book Antiqua" w:eastAsiaTheme="minorEastAsia" w:hAnsi="Book Antiqua" w:hint="eastAsia"/>
                <w:lang w:eastAsia="zh-CN"/>
              </w:rPr>
              <w:t>r</w:t>
            </w:r>
            <w:r w:rsidRPr="00ED18D5">
              <w:rPr>
                <w:rFonts w:ascii="Book Antiqua" w:hAnsi="Book Antiqua"/>
              </w:rPr>
              <w:t>; ASA I, II</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Procedure</w:t>
            </w:r>
            <w:r w:rsidRPr="00ED18D5">
              <w:rPr>
                <w:rFonts w:ascii="Book Antiqua" w:hAnsi="Book Antiqua"/>
              </w:rPr>
              <w:t>: upper GI endoscopy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Drugs</w:t>
            </w:r>
            <w:r w:rsidRPr="00ED18D5">
              <w:rPr>
                <w:rFonts w:ascii="Book Antiqua" w:hAnsi="Book Antiqua"/>
              </w:rPr>
              <w:t>: baseline: propofol (1</w:t>
            </w:r>
            <w:r w:rsidR="00FA0353">
              <w:rPr>
                <w:rFonts w:ascii="Book Antiqua" w:eastAsiaTheme="minorEastAsia" w:hAnsi="Book Antiqua" w:hint="eastAsia"/>
                <w:lang w:eastAsia="zh-CN"/>
              </w:rPr>
              <w:t xml:space="preserve"> </w:t>
            </w:r>
            <w:r w:rsidRPr="00ED18D5">
              <w:rPr>
                <w:rFonts w:ascii="Book Antiqua" w:hAnsi="Book Antiqua"/>
              </w:rPr>
              <w:t>mg/kg; additional 0.5–1 mg/kg as needed); inte</w:t>
            </w:r>
            <w:r w:rsidR="006C5F0F">
              <w:rPr>
                <w:rFonts w:ascii="Book Antiqua" w:hAnsi="Book Antiqua"/>
              </w:rPr>
              <w:t xml:space="preserve">rvention: fentanyl (2 μg/kg) </w:t>
            </w:r>
            <w:r w:rsidR="006C5F0F" w:rsidRPr="006C5F0F">
              <w:rPr>
                <w:rFonts w:ascii="Book Antiqua" w:hAnsi="Book Antiqua"/>
                <w:i/>
              </w:rPr>
              <w:t>vs</w:t>
            </w:r>
            <w:r w:rsidRPr="00ED18D5">
              <w:rPr>
                <w:rFonts w:ascii="Book Antiqua" w:hAnsi="Book Antiqua"/>
              </w:rPr>
              <w:t xml:space="preserve"> tramadol (2 mg/kg)</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Intended</w:t>
            </w:r>
            <w:r w:rsidRPr="00ED18D5">
              <w:rPr>
                <w:rFonts w:ascii="Book Antiqua" w:hAnsi="Book Antiqua"/>
              </w:rPr>
              <w:t xml:space="preserve"> </w:t>
            </w:r>
            <w:r w:rsidRPr="00ED18D5">
              <w:rPr>
                <w:rFonts w:ascii="Book Antiqua" w:hAnsi="Book Antiqua"/>
                <w:i/>
              </w:rPr>
              <w:t>sedation</w:t>
            </w:r>
            <w:r w:rsidRPr="00ED18D5">
              <w:rPr>
                <w:rFonts w:ascii="Book Antiqua" w:hAnsi="Book Antiqua"/>
              </w:rPr>
              <w:t xml:space="preserve"> </w:t>
            </w:r>
            <w:r w:rsidRPr="00ED18D5">
              <w:rPr>
                <w:rFonts w:ascii="Book Antiqua" w:hAnsi="Book Antiqua"/>
                <w:i/>
              </w:rPr>
              <w:t>level</w:t>
            </w:r>
            <w:r w:rsidRPr="00ED18D5">
              <w:rPr>
                <w:rFonts w:ascii="Book Antiqua" w:hAnsi="Book Antiqua"/>
              </w:rPr>
              <w:t>: deep sedation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Additional</w:t>
            </w:r>
            <w:r w:rsidRPr="00ED18D5">
              <w:rPr>
                <w:rFonts w:ascii="Book Antiqua" w:hAnsi="Book Antiqua"/>
              </w:rPr>
              <w:t xml:space="preserve"> </w:t>
            </w:r>
            <w:r w:rsidRPr="00ED18D5">
              <w:rPr>
                <w:rFonts w:ascii="Book Antiqua" w:hAnsi="Book Antiqua"/>
                <w:i/>
              </w:rPr>
              <w:t>interventions</w:t>
            </w:r>
            <w:r w:rsidRPr="00ED18D5">
              <w:rPr>
                <w:rFonts w:ascii="Book Antiqua" w:hAnsi="Book Antiqua"/>
              </w:rPr>
              <w:t xml:space="preserve">: spray of lidocaine 10%; infusion of 10 </w:t>
            </w:r>
            <w:r w:rsidRPr="00ED18D5">
              <w:rPr>
                <w:rFonts w:ascii="Book Antiqua" w:hAnsi="Book Antiqua"/>
              </w:rPr>
              <w:lastRenderedPageBreak/>
              <w:t>lactated Ringer’s solution (10 m</w:t>
            </w:r>
            <w:r w:rsidR="006C5F0F" w:rsidRPr="00ED18D5">
              <w:rPr>
                <w:rFonts w:ascii="Book Antiqua" w:hAnsi="Book Antiqua"/>
              </w:rPr>
              <w:t>L</w:t>
            </w:r>
            <w:r w:rsidRPr="00ED18D5">
              <w:rPr>
                <w:rFonts w:ascii="Book Antiqua" w:hAnsi="Book Antiqua"/>
              </w:rPr>
              <w:t xml:space="preserve">/kg h); supplemental oxygen 3–4 </w:t>
            </w:r>
            <w:r w:rsidR="006C5F0F" w:rsidRPr="00ED18D5">
              <w:rPr>
                <w:rFonts w:ascii="Book Antiqua" w:hAnsi="Book Antiqua"/>
              </w:rPr>
              <w:t>L</w:t>
            </w:r>
            <w:r w:rsidRPr="00ED18D5">
              <w:rPr>
                <w:rFonts w:ascii="Book Antiqua" w:hAnsi="Book Antiqua"/>
              </w:rPr>
              <w:t>/min)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Administered</w:t>
            </w:r>
            <w:r w:rsidRPr="00ED18D5">
              <w:rPr>
                <w:rFonts w:ascii="Book Antiqua" w:hAnsi="Book Antiqua"/>
              </w:rPr>
              <w:t xml:space="preserve"> </w:t>
            </w:r>
            <w:r w:rsidRPr="00ED18D5">
              <w:rPr>
                <w:rFonts w:ascii="Book Antiqua" w:hAnsi="Book Antiqua"/>
                <w:i/>
              </w:rPr>
              <w:t>by</w:t>
            </w:r>
            <w:r w:rsidRPr="00ED18D5">
              <w:rPr>
                <w:rFonts w:ascii="Book Antiqua" w:hAnsi="Book Antiqua"/>
              </w:rPr>
              <w:t>: anesthesiologist</w:t>
            </w:r>
          </w:p>
          <w:p w:rsidR="004122E0" w:rsidRPr="00ED18D5" w:rsidRDefault="004122E0" w:rsidP="00972062">
            <w:pPr>
              <w:widowControl w:val="0"/>
              <w:adjustRightInd w:val="0"/>
              <w:snapToGrid w:val="0"/>
              <w:spacing w:line="360" w:lineRule="auto"/>
              <w:jc w:val="both"/>
              <w:rPr>
                <w:rFonts w:ascii="Book Antiqua" w:hAnsi="Book Antiqua"/>
                <w:i/>
                <w:iCs/>
              </w:rPr>
            </w:pPr>
            <w:r w:rsidRPr="00ED18D5">
              <w:rPr>
                <w:rFonts w:ascii="Book Antiqua" w:hAnsi="Book Antiqua"/>
                <w:i/>
                <w:iCs/>
              </w:rPr>
              <w:t>Outcome measures: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Adverse events: HR (change for 20% from the baseline), BP (change for 20% from the baseline), SpO2 (&lt; 90% for more than 15 s), respiratory rate, agitation score, </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Effectiveness</w:t>
            </w:r>
            <w:r w:rsidRPr="00ED18D5">
              <w:rPr>
                <w:rFonts w:ascii="Book Antiqua" w:hAnsi="Book Antiqua"/>
              </w:rPr>
              <w:t>: Ramsey sedation score, duration of endoscopy, Steward recovery score, endoscopist’s rating of ease of procedure, total propofol consumption</w:t>
            </w:r>
          </w:p>
          <w:p w:rsidR="004122E0" w:rsidRPr="00ED18D5" w:rsidRDefault="004122E0" w:rsidP="00972062">
            <w:pPr>
              <w:widowControl w:val="0"/>
              <w:adjustRightInd w:val="0"/>
              <w:snapToGrid w:val="0"/>
              <w:spacing w:line="360" w:lineRule="auto"/>
              <w:jc w:val="both"/>
              <w:rPr>
                <w:rFonts w:ascii="Book Antiqua" w:hAnsi="Book Antiqua"/>
              </w:rPr>
            </w:pP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lastRenderedPageBreak/>
              <w:t>Adverse</w:t>
            </w:r>
            <w:r w:rsidRPr="00ED18D5">
              <w:rPr>
                <w:rFonts w:ascii="Book Antiqua" w:hAnsi="Book Antiqua"/>
              </w:rPr>
              <w:t xml:space="preserve"> </w:t>
            </w:r>
            <w:r w:rsidRPr="00ED18D5">
              <w:rPr>
                <w:rFonts w:ascii="Book Antiqua" w:hAnsi="Book Antiqua"/>
                <w:i/>
              </w:rPr>
              <w:t>events</w:t>
            </w:r>
            <w:r w:rsidRPr="00ED18D5">
              <w:rPr>
                <w:rFonts w:ascii="Book Antiqua" w:hAnsi="Book Antiqua"/>
              </w:rPr>
              <w:t>: self-limited bradycardia and transient desaturation in age group 0–2 y</w:t>
            </w:r>
            <w:r w:rsidR="00FA0353">
              <w:rPr>
                <w:rFonts w:ascii="Book Antiqua" w:eastAsiaTheme="minorEastAsia" w:hAnsi="Book Antiqua" w:hint="eastAsia"/>
                <w:lang w:eastAsia="zh-CN"/>
              </w:rPr>
              <w:t>r</w:t>
            </w:r>
            <w:r w:rsidRPr="00ED18D5">
              <w:rPr>
                <w:rFonts w:ascii="Book Antiqua" w:hAnsi="Book Antiqua"/>
              </w:rPr>
              <w:t>, more in the fentanyl group</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Effectiveness: lower sedation scores in tramadol group; no difference of gastroenterologist rating</w:t>
            </w:r>
          </w:p>
          <w:p w:rsidR="004122E0" w:rsidRPr="00ED18D5" w:rsidRDefault="004122E0" w:rsidP="00972062">
            <w:pPr>
              <w:widowControl w:val="0"/>
              <w:adjustRightInd w:val="0"/>
              <w:snapToGrid w:val="0"/>
              <w:spacing w:line="360" w:lineRule="auto"/>
              <w:jc w:val="both"/>
              <w:rPr>
                <w:rFonts w:ascii="Book Antiqua" w:hAnsi="Book Antiqua"/>
              </w:rPr>
            </w:pPr>
          </w:p>
        </w:tc>
        <w:tc>
          <w:tcPr>
            <w:tcW w:w="1843"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only one dosage of drugs instead of titrating them</w:t>
            </w:r>
          </w:p>
        </w:tc>
        <w:tc>
          <w:tcPr>
            <w:tcW w:w="2835"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propofol with tramadol or propofol provided efficient sedation; significantly less adverse effects in the tramadol group</w:t>
            </w:r>
          </w:p>
        </w:tc>
      </w:tr>
      <w:tr w:rsidR="00E42D10" w:rsidRPr="00ED18D5" w:rsidTr="002B0FBF">
        <w:tc>
          <w:tcPr>
            <w:tcW w:w="1357" w:type="dxa"/>
          </w:tcPr>
          <w:p w:rsidR="004122E0" w:rsidRPr="00354009" w:rsidRDefault="004122E0"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rPr>
              <w:lastRenderedPageBreak/>
              <w:t xml:space="preserve">Brecelj </w:t>
            </w:r>
            <w:r w:rsidRPr="00354009">
              <w:rPr>
                <w:rFonts w:ascii="Book Antiqua" w:hAnsi="Book Antiqua"/>
                <w:i/>
              </w:rPr>
              <w:t xml:space="preserve">et </w:t>
            </w:r>
            <w:r w:rsidR="00354009" w:rsidRPr="00354009">
              <w:rPr>
                <w:rFonts w:ascii="Book Antiqua" w:hAnsi="Book Antiqua"/>
                <w:i/>
              </w:rPr>
              <w:t>al</w:t>
            </w:r>
            <w:r w:rsidR="00354009">
              <w:rPr>
                <w:rFonts w:ascii="Book Antiqua" w:eastAsiaTheme="minorEastAsia" w:hAnsi="Book Antiqua" w:hint="eastAsia"/>
                <w:vertAlign w:val="superscript"/>
                <w:lang w:eastAsia="zh-CN"/>
              </w:rPr>
              <w:t>[</w:t>
            </w:r>
            <w:r w:rsidRPr="00ED18D5">
              <w:rPr>
                <w:rFonts w:ascii="Book Antiqua" w:hAnsi="Book Antiqua"/>
                <w:vertAlign w:val="superscript"/>
              </w:rPr>
              <w:t>8</w:t>
            </w:r>
            <w:r w:rsidR="00354009">
              <w:rPr>
                <w:rFonts w:ascii="Book Antiqua" w:eastAsiaTheme="minorEastAsia" w:hAnsi="Book Antiqua" w:hint="eastAsia"/>
                <w:vertAlign w:val="superscript"/>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Study</w:t>
            </w:r>
            <w:r w:rsidRPr="00ED18D5">
              <w:rPr>
                <w:rFonts w:ascii="Book Antiqua" w:hAnsi="Book Antiqua"/>
              </w:rPr>
              <w:t xml:space="preserve"> </w:t>
            </w:r>
            <w:r w:rsidRPr="00ED18D5">
              <w:rPr>
                <w:rFonts w:ascii="Book Antiqua" w:hAnsi="Book Antiqua"/>
                <w:i/>
              </w:rPr>
              <w:t>type</w:t>
            </w:r>
            <w:r w:rsidRPr="00ED18D5">
              <w:rPr>
                <w:rFonts w:ascii="Book Antiqua" w:hAnsi="Book Antiqua"/>
              </w:rPr>
              <w:t>: randomi</w:t>
            </w:r>
            <w:r w:rsidR="002E6E87" w:rsidRPr="00ED18D5">
              <w:rPr>
                <w:rFonts w:ascii="Book Antiqua" w:hAnsi="Book Antiqua"/>
              </w:rPr>
              <w:t>z</w:t>
            </w:r>
            <w:r w:rsidRPr="00ED18D5">
              <w:rPr>
                <w:rFonts w:ascii="Book Antiqua" w:hAnsi="Book Antiqua"/>
              </w:rPr>
              <w:t>ed, controlled, single-blinded</w:t>
            </w:r>
          </w:p>
          <w:p w:rsidR="004122E0" w:rsidRPr="00FA0353" w:rsidRDefault="004122E0"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i/>
              </w:rPr>
              <w:t>Patients</w:t>
            </w:r>
            <w:r w:rsidRPr="00ED18D5">
              <w:rPr>
                <w:rFonts w:ascii="Book Antiqua" w:hAnsi="Book Antiqua"/>
              </w:rPr>
              <w:t xml:space="preserve">: </w:t>
            </w:r>
            <w:r w:rsidRPr="00354009">
              <w:rPr>
                <w:rFonts w:ascii="Book Antiqua" w:hAnsi="Book Antiqua"/>
                <w:i/>
              </w:rPr>
              <w:t>N</w:t>
            </w:r>
            <w:r w:rsidR="00354009">
              <w:rPr>
                <w:rFonts w:ascii="Book Antiqua" w:eastAsiaTheme="minorEastAsia" w:hAnsi="Book Antiqua" w:hint="eastAsia"/>
                <w:lang w:eastAsia="zh-CN"/>
              </w:rPr>
              <w:t xml:space="preserve"> </w:t>
            </w:r>
            <w:r w:rsidRPr="00ED18D5">
              <w:rPr>
                <w:rFonts w:ascii="Book Antiqua" w:hAnsi="Book Antiqua"/>
              </w:rPr>
              <w:t>=</w:t>
            </w:r>
            <w:r w:rsidR="00354009">
              <w:rPr>
                <w:rFonts w:ascii="Book Antiqua" w:eastAsiaTheme="minorEastAsia" w:hAnsi="Book Antiqua" w:hint="eastAsia"/>
                <w:lang w:eastAsia="zh-CN"/>
              </w:rPr>
              <w:t xml:space="preserve"> </w:t>
            </w:r>
            <w:r w:rsidRPr="00ED18D5">
              <w:rPr>
                <w:rFonts w:ascii="Book Antiqua" w:hAnsi="Book Antiqua"/>
              </w:rPr>
              <w:t>201; 1–18</w:t>
            </w:r>
            <w:r w:rsidR="00FA0353">
              <w:rPr>
                <w:rFonts w:ascii="Book Antiqua" w:eastAsiaTheme="minorEastAsia" w:hAnsi="Book Antiqua" w:hint="eastAsia"/>
                <w:lang w:eastAsia="zh-CN"/>
              </w:rPr>
              <w:t xml:space="preserve"> </w:t>
            </w:r>
            <w:r w:rsidRPr="00ED18D5">
              <w:rPr>
                <w:rFonts w:ascii="Book Antiqua" w:hAnsi="Book Antiqua"/>
              </w:rPr>
              <w:t>y</w:t>
            </w:r>
            <w:r w:rsidR="00FA0353">
              <w:rPr>
                <w:rFonts w:ascii="Book Antiqua" w:eastAsiaTheme="minorEastAsia" w:hAnsi="Book Antiqua" w:hint="eastAsia"/>
                <w:lang w:eastAsia="zh-CN"/>
              </w:rPr>
              <w:t>r</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Procedure</w:t>
            </w:r>
            <w:r w:rsidRPr="00ED18D5">
              <w:rPr>
                <w:rFonts w:ascii="Book Antiqua" w:hAnsi="Book Antiqua"/>
              </w:rPr>
              <w:t>: gastroscopy, colonoscopy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Drugs</w:t>
            </w:r>
            <w:r w:rsidRPr="00ED18D5">
              <w:rPr>
                <w:rFonts w:ascii="Book Antiqua" w:hAnsi="Book Antiqua"/>
              </w:rPr>
              <w:t xml:space="preserve">: ketamine (0.75 mg/kg with additions of 0.25 mg/kg up max. to 1.5 mg/kg; repeated after 10–15 min at 0.5 mg/kg as needed); </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Intervention</w:t>
            </w:r>
            <w:r w:rsidRPr="00ED18D5">
              <w:rPr>
                <w:rFonts w:ascii="Book Antiqua" w:hAnsi="Book Antiqua"/>
              </w:rPr>
              <w:t xml:space="preserve">: midazolam (0.1 mg/kg; max 2.5 mg; repeated after 30–60 </w:t>
            </w:r>
            <w:r w:rsidR="009A5B16">
              <w:rPr>
                <w:rFonts w:ascii="Book Antiqua" w:hAnsi="Book Antiqua"/>
              </w:rPr>
              <w:t xml:space="preserve">min at 0.05 mg/kg as needed) </w:t>
            </w:r>
            <w:r w:rsidR="009A5B16" w:rsidRPr="009A5B16">
              <w:rPr>
                <w:rFonts w:ascii="Book Antiqua" w:hAnsi="Book Antiqua"/>
                <w:i/>
              </w:rPr>
              <w:t>vs</w:t>
            </w:r>
            <w:r w:rsidRPr="00ED18D5">
              <w:rPr>
                <w:rFonts w:ascii="Book Antiqua" w:hAnsi="Book Antiqua"/>
              </w:rPr>
              <w:t xml:space="preserve"> no premedication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Intended sedation level: deep sedation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Additional interventions: none</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Administered</w:t>
            </w:r>
            <w:r w:rsidRPr="00ED18D5">
              <w:rPr>
                <w:rFonts w:ascii="Book Antiqua" w:hAnsi="Book Antiqua"/>
              </w:rPr>
              <w:t xml:space="preserve"> </w:t>
            </w:r>
            <w:r w:rsidRPr="00ED18D5">
              <w:rPr>
                <w:rFonts w:ascii="Book Antiqua" w:hAnsi="Book Antiqua"/>
                <w:i/>
              </w:rPr>
              <w:t>by</w:t>
            </w:r>
            <w:r w:rsidRPr="00ED18D5">
              <w:rPr>
                <w:rFonts w:ascii="Book Antiqua" w:hAnsi="Book Antiqua"/>
              </w:rPr>
              <w:t xml:space="preserve">: dedicated nurse </w:t>
            </w:r>
            <w:r w:rsidRPr="00ED18D5">
              <w:rPr>
                <w:rFonts w:ascii="Book Antiqua" w:hAnsi="Book Antiqua"/>
              </w:rPr>
              <w:lastRenderedPageBreak/>
              <w:t>under supervision of endoscopist</w:t>
            </w:r>
          </w:p>
          <w:p w:rsidR="004122E0" w:rsidRPr="00ED18D5" w:rsidRDefault="004122E0" w:rsidP="00972062">
            <w:pPr>
              <w:widowControl w:val="0"/>
              <w:adjustRightInd w:val="0"/>
              <w:snapToGrid w:val="0"/>
              <w:spacing w:line="360" w:lineRule="auto"/>
              <w:jc w:val="both"/>
              <w:rPr>
                <w:rFonts w:ascii="Book Antiqua" w:hAnsi="Book Antiqua"/>
                <w:i/>
                <w:iCs/>
              </w:rPr>
            </w:pPr>
            <w:r w:rsidRPr="00ED18D5">
              <w:rPr>
                <w:rFonts w:ascii="Book Antiqua" w:hAnsi="Book Antiqua"/>
                <w:i/>
                <w:iCs/>
              </w:rPr>
              <w:t>Outcome measures: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Adverse events: respiration rate, HR, BP, SaO2 (any drop below 92%), adverse reactions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Effectiveness</w:t>
            </w:r>
            <w:r w:rsidRPr="00ED18D5">
              <w:rPr>
                <w:rFonts w:ascii="Book Antiqua" w:hAnsi="Book Antiqua"/>
              </w:rPr>
              <w:t>: ease of procedure, total ketamine consumption</w:t>
            </w: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lastRenderedPageBreak/>
              <w:t>Adverse</w:t>
            </w:r>
            <w:r w:rsidRPr="00ED18D5">
              <w:rPr>
                <w:rFonts w:ascii="Book Antiqua" w:hAnsi="Book Antiqua"/>
              </w:rPr>
              <w:t xml:space="preserve"> </w:t>
            </w:r>
            <w:r w:rsidRPr="00ED18D5">
              <w:rPr>
                <w:rFonts w:ascii="Book Antiqua" w:hAnsi="Book Antiqua"/>
                <w:i/>
              </w:rPr>
              <w:t>events</w:t>
            </w:r>
            <w:r w:rsidRPr="00ED18D5">
              <w:rPr>
                <w:rFonts w:ascii="Book Antiqua" w:hAnsi="Book Antiqua"/>
              </w:rPr>
              <w:t>: mild self-limited laryngospasm in 3%, high rate of desaturations (approx. in 40%), vomiting in 17%, regardless of study group; more emergence reactions in ketami</w:t>
            </w:r>
            <w:r w:rsidR="009A5B16">
              <w:rPr>
                <w:rFonts w:ascii="Book Antiqua" w:hAnsi="Book Antiqua"/>
              </w:rPr>
              <w:t xml:space="preserve">ne group during recovery (10 </w:t>
            </w:r>
            <w:r w:rsidR="009A5B16" w:rsidRPr="009A5B16">
              <w:rPr>
                <w:rFonts w:ascii="Book Antiqua" w:hAnsi="Book Antiqua"/>
                <w:i/>
              </w:rPr>
              <w:t>vs</w:t>
            </w:r>
            <w:r w:rsidRPr="00ED18D5">
              <w:rPr>
                <w:rFonts w:ascii="Book Antiqua" w:hAnsi="Book Antiqua"/>
              </w:rPr>
              <w:t xml:space="preserve"> 2)</w:t>
            </w:r>
          </w:p>
          <w:p w:rsidR="004122E0" w:rsidRPr="00ED18D5" w:rsidRDefault="004122E0" w:rsidP="00972062">
            <w:pPr>
              <w:widowControl w:val="0"/>
              <w:tabs>
                <w:tab w:val="left" w:pos="1980"/>
              </w:tabs>
              <w:adjustRightInd w:val="0"/>
              <w:snapToGrid w:val="0"/>
              <w:spacing w:line="360" w:lineRule="auto"/>
              <w:jc w:val="both"/>
              <w:rPr>
                <w:rFonts w:ascii="Book Antiqua" w:hAnsi="Book Antiqua"/>
              </w:rPr>
            </w:pPr>
            <w:r w:rsidRPr="00ED18D5">
              <w:rPr>
                <w:rFonts w:ascii="Book Antiqua" w:hAnsi="Book Antiqua"/>
                <w:i/>
              </w:rPr>
              <w:t>Effectiveness</w:t>
            </w:r>
            <w:r w:rsidRPr="00ED18D5">
              <w:rPr>
                <w:rFonts w:ascii="Book Antiqua" w:hAnsi="Book Antiqua"/>
              </w:rPr>
              <w:t xml:space="preserve">: high rate of sedation </w:t>
            </w:r>
            <w:r w:rsidRPr="00ED18D5">
              <w:rPr>
                <w:rStyle w:val="hps"/>
                <w:rFonts w:ascii="Book Antiqua" w:hAnsi="Book Antiqua"/>
              </w:rPr>
              <w:t>adequacy</w:t>
            </w:r>
          </w:p>
          <w:p w:rsidR="004122E0" w:rsidRPr="00ED18D5" w:rsidRDefault="004122E0" w:rsidP="00972062">
            <w:pPr>
              <w:widowControl w:val="0"/>
              <w:adjustRightInd w:val="0"/>
              <w:snapToGrid w:val="0"/>
              <w:spacing w:line="360" w:lineRule="auto"/>
              <w:jc w:val="both"/>
              <w:rPr>
                <w:rFonts w:ascii="Book Antiqua" w:hAnsi="Book Antiqua"/>
              </w:rPr>
            </w:pPr>
          </w:p>
        </w:tc>
        <w:tc>
          <w:tcPr>
            <w:tcW w:w="1843"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study was not double-blinded</w:t>
            </w:r>
          </w:p>
        </w:tc>
        <w:tc>
          <w:tcPr>
            <w:tcW w:w="2835"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ketamine starting dose should be at least 1 mg/kg; more emergence reactions without midazolam premedication; same frequency of other adverse reactions</w:t>
            </w:r>
          </w:p>
        </w:tc>
      </w:tr>
      <w:tr w:rsidR="00E42D10" w:rsidRPr="00ED18D5" w:rsidTr="002B0FBF">
        <w:tc>
          <w:tcPr>
            <w:tcW w:w="1357" w:type="dxa"/>
          </w:tcPr>
          <w:p w:rsidR="004122E0" w:rsidRPr="00354009" w:rsidRDefault="00354009" w:rsidP="0097206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lastRenderedPageBreak/>
              <w:t xml:space="preserve">Miqdady </w:t>
            </w:r>
            <w:r w:rsidRPr="00354009">
              <w:rPr>
                <w:rFonts w:ascii="Book Antiqua" w:hAnsi="Book Antiqua"/>
                <w:i/>
              </w:rPr>
              <w:t>et al</w:t>
            </w:r>
            <w:r>
              <w:rPr>
                <w:rFonts w:ascii="Book Antiqua" w:eastAsiaTheme="minorEastAsia" w:hAnsi="Book Antiqua" w:hint="eastAsia"/>
                <w:vertAlign w:val="superscript"/>
                <w:lang w:eastAsia="zh-CN"/>
              </w:rPr>
              <w:t>[</w:t>
            </w:r>
            <w:r w:rsidR="004122E0" w:rsidRPr="00ED18D5">
              <w:rPr>
                <w:rFonts w:ascii="Book Antiqua" w:hAnsi="Book Antiqua"/>
                <w:vertAlign w:val="superscript"/>
              </w:rPr>
              <w:t>9</w:t>
            </w:r>
            <w:r>
              <w:rPr>
                <w:rFonts w:ascii="Book Antiqua" w:eastAsiaTheme="minorEastAsia" w:hAnsi="Book Antiqua" w:hint="eastAsia"/>
                <w:vertAlign w:val="superscript"/>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Study</w:t>
            </w:r>
            <w:r w:rsidRPr="00ED18D5">
              <w:rPr>
                <w:rFonts w:ascii="Book Antiqua" w:hAnsi="Book Antiqua"/>
              </w:rPr>
              <w:t xml:space="preserve"> </w:t>
            </w:r>
            <w:r w:rsidRPr="00ED18D5">
              <w:rPr>
                <w:rFonts w:ascii="Book Antiqua" w:hAnsi="Book Antiqua"/>
                <w:i/>
              </w:rPr>
              <w:t>type</w:t>
            </w:r>
            <w:r w:rsidRPr="00ED18D5">
              <w:rPr>
                <w:rFonts w:ascii="Book Antiqua" w:hAnsi="Book Antiqua"/>
              </w:rPr>
              <w:t>: retrospective cohort study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Patients: </w:t>
            </w:r>
            <w:r w:rsidRPr="00354009">
              <w:rPr>
                <w:rFonts w:ascii="Book Antiqua" w:hAnsi="Book Antiqua"/>
                <w:i/>
              </w:rPr>
              <w:t>N</w:t>
            </w:r>
            <w:r w:rsidR="00354009">
              <w:rPr>
                <w:rFonts w:ascii="Book Antiqua" w:eastAsiaTheme="minorEastAsia" w:hAnsi="Book Antiqua" w:hint="eastAsia"/>
                <w:lang w:eastAsia="zh-CN"/>
              </w:rPr>
              <w:t xml:space="preserve"> </w:t>
            </w:r>
            <w:r w:rsidRPr="00ED18D5">
              <w:rPr>
                <w:rFonts w:ascii="Book Antiqua" w:hAnsi="Book Antiqua"/>
              </w:rPr>
              <w:t>=</w:t>
            </w:r>
            <w:r w:rsidR="00354009">
              <w:rPr>
                <w:rFonts w:ascii="Book Antiqua" w:eastAsiaTheme="minorEastAsia" w:hAnsi="Book Antiqua" w:hint="eastAsia"/>
                <w:lang w:eastAsia="zh-CN"/>
              </w:rPr>
              <w:t xml:space="preserve"> </w:t>
            </w:r>
            <w:r w:rsidRPr="00ED18D5">
              <w:rPr>
                <w:rFonts w:ascii="Book Antiqua" w:hAnsi="Book Antiqua"/>
              </w:rPr>
              <w:t>301; 1 (more than 10 kg) –18</w:t>
            </w:r>
            <w:r w:rsidR="009A5B16">
              <w:rPr>
                <w:rFonts w:ascii="Book Antiqua" w:eastAsiaTheme="minorEastAsia" w:hAnsi="Book Antiqua" w:hint="eastAsia"/>
                <w:lang w:eastAsia="zh-CN"/>
              </w:rPr>
              <w:t xml:space="preserve"> </w:t>
            </w:r>
            <w:r w:rsidRPr="00ED18D5">
              <w:rPr>
                <w:rFonts w:ascii="Book Antiqua" w:hAnsi="Book Antiqua"/>
              </w:rPr>
              <w:t>y</w:t>
            </w:r>
            <w:r w:rsidR="009A5B16">
              <w:rPr>
                <w:rFonts w:ascii="Book Antiqua" w:eastAsiaTheme="minorEastAsia" w:hAnsi="Book Antiqua" w:hint="eastAsia"/>
                <w:lang w:eastAsia="zh-CN"/>
              </w:rPr>
              <w:t>r</w:t>
            </w:r>
            <w:r w:rsidRPr="00ED18D5">
              <w:rPr>
                <w:rFonts w:ascii="Book Antiqua" w:hAnsi="Book Antiqua"/>
              </w:rPr>
              <w:t>; ASA I, II</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Procedure</w:t>
            </w:r>
            <w:r w:rsidRPr="00ED18D5">
              <w:rPr>
                <w:rFonts w:ascii="Book Antiqua" w:hAnsi="Book Antiqua"/>
              </w:rPr>
              <w:t>: upper, lower or combined GI endoscopy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Drugs</w:t>
            </w:r>
            <w:r w:rsidRPr="00ED18D5">
              <w:rPr>
                <w:rFonts w:ascii="Book Antiqua" w:hAnsi="Book Antiqua"/>
              </w:rPr>
              <w:t xml:space="preserve">: atropine (0.01–0.02 mg/kg; min. 0.1 mg, max. 0.4 mg); midazolam (0.05–0.2 mg/kg); ketamine (0.5–1 </w:t>
            </w:r>
            <w:r w:rsidRPr="00ED18D5">
              <w:rPr>
                <w:rFonts w:ascii="Book Antiqua" w:hAnsi="Book Antiqua"/>
              </w:rPr>
              <w:lastRenderedPageBreak/>
              <w:t>mg/kg)</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Intended</w:t>
            </w:r>
            <w:r w:rsidRPr="00ED18D5">
              <w:rPr>
                <w:rFonts w:ascii="Book Antiqua" w:hAnsi="Book Antiqua"/>
              </w:rPr>
              <w:t xml:space="preserve"> </w:t>
            </w:r>
            <w:r w:rsidRPr="00ED18D5">
              <w:rPr>
                <w:rFonts w:ascii="Book Antiqua" w:hAnsi="Book Antiqua"/>
                <w:i/>
              </w:rPr>
              <w:t>sedation</w:t>
            </w:r>
            <w:r w:rsidRPr="00ED18D5">
              <w:rPr>
                <w:rFonts w:ascii="Book Antiqua" w:hAnsi="Book Antiqua"/>
              </w:rPr>
              <w:t xml:space="preserve"> </w:t>
            </w:r>
            <w:r w:rsidRPr="00ED18D5">
              <w:rPr>
                <w:rFonts w:ascii="Book Antiqua" w:hAnsi="Book Antiqua"/>
                <w:i/>
              </w:rPr>
              <w:t>level</w:t>
            </w:r>
            <w:r w:rsidRPr="00ED18D5">
              <w:rPr>
                <w:rFonts w:ascii="Book Antiqua" w:hAnsi="Book Antiqua"/>
              </w:rPr>
              <w:t>: deep sedation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Additional</w:t>
            </w:r>
            <w:r w:rsidRPr="00ED18D5">
              <w:rPr>
                <w:rFonts w:ascii="Book Antiqua" w:hAnsi="Book Antiqua"/>
              </w:rPr>
              <w:t xml:space="preserve"> </w:t>
            </w:r>
            <w:r w:rsidRPr="00ED18D5">
              <w:rPr>
                <w:rFonts w:ascii="Book Antiqua" w:hAnsi="Book Antiqua"/>
                <w:i/>
              </w:rPr>
              <w:t>interventions</w:t>
            </w:r>
            <w:r w:rsidRPr="00ED18D5">
              <w:rPr>
                <w:rFonts w:ascii="Book Antiqua" w:hAnsi="Book Antiqua"/>
              </w:rPr>
              <w:t>: none</w:t>
            </w:r>
          </w:p>
          <w:p w:rsidR="004122E0" w:rsidRPr="00ED18D5" w:rsidRDefault="004122E0" w:rsidP="00972062">
            <w:pPr>
              <w:widowControl w:val="0"/>
              <w:tabs>
                <w:tab w:val="left" w:pos="2080"/>
              </w:tabs>
              <w:adjustRightInd w:val="0"/>
              <w:snapToGrid w:val="0"/>
              <w:spacing w:line="360" w:lineRule="auto"/>
              <w:jc w:val="both"/>
              <w:rPr>
                <w:rFonts w:ascii="Book Antiqua" w:hAnsi="Book Antiqua"/>
              </w:rPr>
            </w:pPr>
            <w:r w:rsidRPr="00ED18D5">
              <w:rPr>
                <w:rFonts w:ascii="Book Antiqua" w:hAnsi="Book Antiqua"/>
                <w:i/>
              </w:rPr>
              <w:t>Administered</w:t>
            </w:r>
            <w:r w:rsidRPr="00ED18D5">
              <w:rPr>
                <w:rFonts w:ascii="Book Antiqua" w:hAnsi="Book Antiqua"/>
              </w:rPr>
              <w:t xml:space="preserve"> </w:t>
            </w:r>
            <w:r w:rsidRPr="00ED18D5">
              <w:rPr>
                <w:rFonts w:ascii="Book Antiqua" w:hAnsi="Book Antiqua"/>
                <w:i/>
              </w:rPr>
              <w:t>by</w:t>
            </w:r>
            <w:r w:rsidRPr="00ED18D5">
              <w:rPr>
                <w:rFonts w:ascii="Book Antiqua" w:hAnsi="Book Antiqua"/>
              </w:rPr>
              <w:t>: endoscopist</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Outcome measures</w:t>
            </w:r>
            <w:r w:rsidRPr="00ED18D5">
              <w:rPr>
                <w:rFonts w:ascii="Book Antiqua" w:hAnsi="Book Antiqua"/>
              </w:rPr>
              <w:t>:</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Adverse events: respiration rate, HR, BP, SaO2 (any drop below 94%), side effects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Effectiveness</w:t>
            </w:r>
            <w:r w:rsidRPr="00ED18D5">
              <w:rPr>
                <w:rFonts w:ascii="Book Antiqua" w:hAnsi="Book Antiqua"/>
              </w:rPr>
              <w:t xml:space="preserve">: the adequacy </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of sedation</w:t>
            </w: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lastRenderedPageBreak/>
              <w:t>Adverse</w:t>
            </w:r>
            <w:r w:rsidRPr="00ED18D5">
              <w:rPr>
                <w:rFonts w:ascii="Book Antiqua" w:hAnsi="Book Antiqua"/>
              </w:rPr>
              <w:t xml:space="preserve"> </w:t>
            </w:r>
            <w:r w:rsidRPr="00ED18D5">
              <w:rPr>
                <w:rFonts w:ascii="Book Antiqua" w:hAnsi="Book Antiqua"/>
                <w:i/>
              </w:rPr>
              <w:t>events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desaturation in 12.3%, in 1.2% disruption of examination due to persistent desaturation; in 1.2% respiratory distress after examination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Effectiveness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effective and uneventful sedation in </w:t>
            </w:r>
            <w:r w:rsidRPr="00ED18D5">
              <w:rPr>
                <w:rFonts w:ascii="Book Antiqua" w:hAnsi="Book Antiqua"/>
              </w:rPr>
              <w:lastRenderedPageBreak/>
              <w:t>79.4%</w:t>
            </w:r>
          </w:p>
          <w:p w:rsidR="004122E0" w:rsidRPr="00ED18D5" w:rsidRDefault="004122E0" w:rsidP="00972062">
            <w:pPr>
              <w:widowControl w:val="0"/>
              <w:adjustRightInd w:val="0"/>
              <w:snapToGrid w:val="0"/>
              <w:spacing w:line="360" w:lineRule="auto"/>
              <w:jc w:val="both"/>
              <w:rPr>
                <w:rFonts w:ascii="Book Antiqua" w:hAnsi="Book Antiqua"/>
              </w:rPr>
            </w:pPr>
          </w:p>
        </w:tc>
        <w:tc>
          <w:tcPr>
            <w:tcW w:w="1843"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retrospective study</w:t>
            </w:r>
          </w:p>
        </w:tc>
        <w:tc>
          <w:tcPr>
            <w:tcW w:w="2835"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midazolam and ketamine sedation is safe and effective for diagnostic GI end</w:t>
            </w:r>
            <w:r w:rsidR="002E6E87" w:rsidRPr="00ED18D5">
              <w:rPr>
                <w:rFonts w:ascii="Book Antiqua" w:hAnsi="Book Antiqua"/>
              </w:rPr>
              <w:t>o</w:t>
            </w:r>
            <w:r w:rsidRPr="00ED18D5">
              <w:rPr>
                <w:rFonts w:ascii="Book Antiqua" w:hAnsi="Book Antiqua"/>
              </w:rPr>
              <w:t>scop</w:t>
            </w:r>
            <w:r w:rsidR="009A5B16">
              <w:rPr>
                <w:rFonts w:ascii="Book Antiqua" w:hAnsi="Book Antiqua"/>
              </w:rPr>
              <w:t>ies in children older than 1 y</w:t>
            </w:r>
            <w:r w:rsidRPr="00ED18D5">
              <w:rPr>
                <w:rFonts w:ascii="Book Antiqua" w:hAnsi="Book Antiqua"/>
              </w:rPr>
              <w:t>r weigh</w:t>
            </w:r>
            <w:r w:rsidR="000B1E9A" w:rsidRPr="00ED18D5">
              <w:rPr>
                <w:rFonts w:ascii="Book Antiqua" w:hAnsi="Book Antiqua"/>
              </w:rPr>
              <w:t>t</w:t>
            </w:r>
            <w:r w:rsidRPr="00ED18D5">
              <w:rPr>
                <w:rFonts w:ascii="Book Antiqua" w:hAnsi="Book Antiqua"/>
              </w:rPr>
              <w:t>ing more than 10 kg without comorbidities</w:t>
            </w:r>
          </w:p>
        </w:tc>
      </w:tr>
      <w:tr w:rsidR="00E42D10" w:rsidRPr="00ED18D5" w:rsidTr="002B0FBF">
        <w:tc>
          <w:tcPr>
            <w:tcW w:w="1357" w:type="dxa"/>
          </w:tcPr>
          <w:p w:rsidR="004122E0" w:rsidRPr="00354009" w:rsidRDefault="00354009" w:rsidP="0097206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lastRenderedPageBreak/>
              <w:t xml:space="preserve">Motamed </w:t>
            </w:r>
            <w:r w:rsidRPr="00354009">
              <w:rPr>
                <w:rFonts w:ascii="Book Antiqua" w:hAnsi="Book Antiqua"/>
                <w:i/>
              </w:rPr>
              <w:t>et al</w:t>
            </w:r>
            <w:r>
              <w:rPr>
                <w:rFonts w:ascii="Book Antiqua" w:eastAsiaTheme="minorEastAsia" w:hAnsi="Book Antiqua" w:hint="eastAsia"/>
                <w:vertAlign w:val="superscript"/>
                <w:lang w:eastAsia="zh-CN"/>
              </w:rPr>
              <w:t>[</w:t>
            </w:r>
            <w:r w:rsidR="004122E0" w:rsidRPr="00ED18D5">
              <w:rPr>
                <w:rFonts w:ascii="Book Antiqua" w:hAnsi="Book Antiqua"/>
                <w:vertAlign w:val="superscript"/>
              </w:rPr>
              <w:t>10</w:t>
            </w:r>
            <w:r>
              <w:rPr>
                <w:rFonts w:ascii="Book Antiqua" w:eastAsiaTheme="minorEastAsia" w:hAnsi="Book Antiqua" w:hint="eastAsia"/>
                <w:vertAlign w:val="superscript"/>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Study</w:t>
            </w:r>
            <w:r w:rsidRPr="00ED18D5">
              <w:rPr>
                <w:rFonts w:ascii="Book Antiqua" w:hAnsi="Book Antiqua"/>
              </w:rPr>
              <w:t xml:space="preserve"> </w:t>
            </w:r>
            <w:r w:rsidRPr="00ED18D5">
              <w:rPr>
                <w:rFonts w:ascii="Book Antiqua" w:hAnsi="Book Antiqua"/>
                <w:i/>
              </w:rPr>
              <w:t>type</w:t>
            </w:r>
            <w:r w:rsidRPr="00ED18D5">
              <w:rPr>
                <w:rFonts w:ascii="Book Antiqua" w:hAnsi="Book Antiqua"/>
              </w:rPr>
              <w:t>: prospective, randomised, double-blinded</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Patients</w:t>
            </w:r>
            <w:r w:rsidRPr="00ED18D5">
              <w:rPr>
                <w:rFonts w:ascii="Book Antiqua" w:hAnsi="Book Antiqua"/>
              </w:rPr>
              <w:t xml:space="preserve">: </w:t>
            </w:r>
            <w:r w:rsidRPr="00354009">
              <w:rPr>
                <w:rFonts w:ascii="Book Antiqua" w:hAnsi="Book Antiqua"/>
                <w:i/>
              </w:rPr>
              <w:t>N</w:t>
            </w:r>
            <w:r w:rsidR="00354009">
              <w:rPr>
                <w:rFonts w:ascii="Book Antiqua" w:eastAsiaTheme="minorEastAsia" w:hAnsi="Book Antiqua" w:hint="eastAsia"/>
                <w:lang w:eastAsia="zh-CN"/>
              </w:rPr>
              <w:t xml:space="preserve"> </w:t>
            </w:r>
            <w:r w:rsidRPr="00ED18D5">
              <w:rPr>
                <w:rFonts w:ascii="Book Antiqua" w:hAnsi="Book Antiqua"/>
              </w:rPr>
              <w:t>=</w:t>
            </w:r>
            <w:r w:rsidR="00354009">
              <w:rPr>
                <w:rFonts w:ascii="Book Antiqua" w:eastAsiaTheme="minorEastAsia" w:hAnsi="Book Antiqua" w:hint="eastAsia"/>
                <w:lang w:eastAsia="zh-CN"/>
              </w:rPr>
              <w:t xml:space="preserve"> </w:t>
            </w:r>
            <w:r w:rsidRPr="00ED18D5">
              <w:rPr>
                <w:rFonts w:ascii="Book Antiqua" w:hAnsi="Book Antiqua"/>
              </w:rPr>
              <w:t>150; 1–18</w:t>
            </w:r>
            <w:r w:rsidR="00354009">
              <w:rPr>
                <w:rFonts w:ascii="Book Antiqua" w:eastAsiaTheme="minorEastAsia" w:hAnsi="Book Antiqua" w:hint="eastAsia"/>
                <w:lang w:eastAsia="zh-CN"/>
              </w:rPr>
              <w:t xml:space="preserve"> </w:t>
            </w:r>
            <w:r w:rsidRPr="00ED18D5">
              <w:rPr>
                <w:rFonts w:ascii="Book Antiqua" w:hAnsi="Book Antiqua"/>
              </w:rPr>
              <w:t>y</w:t>
            </w:r>
            <w:r w:rsidR="009A5B16">
              <w:rPr>
                <w:rFonts w:ascii="Book Antiqua" w:eastAsiaTheme="minorEastAsia" w:hAnsi="Book Antiqua" w:hint="eastAsia"/>
                <w:lang w:eastAsia="zh-CN"/>
              </w:rPr>
              <w:t>r</w:t>
            </w:r>
            <w:r w:rsidRPr="00ED18D5">
              <w:rPr>
                <w:rFonts w:ascii="Book Antiqua" w:hAnsi="Book Antiqua"/>
              </w:rPr>
              <w:t>; ASA I,II</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Procedure</w:t>
            </w:r>
            <w:r w:rsidRPr="00ED18D5">
              <w:rPr>
                <w:rFonts w:ascii="Book Antiqua" w:hAnsi="Book Antiqua"/>
              </w:rPr>
              <w:t>: upper GI endoscopy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Drugs</w:t>
            </w:r>
            <w:r w:rsidRPr="00ED18D5">
              <w:rPr>
                <w:rFonts w:ascii="Book Antiqua" w:hAnsi="Book Antiqua"/>
              </w:rPr>
              <w:t xml:space="preserve">: main sedative: midazolam (0.1 mg/kg; if </w:t>
            </w:r>
            <w:r w:rsidRPr="00ED18D5">
              <w:rPr>
                <w:rFonts w:ascii="Book Antiqua" w:hAnsi="Book Antiqua"/>
              </w:rPr>
              <w:lastRenderedPageBreak/>
              <w:t>needed repeated doses up to 5 mg or 0.3 mg/kg); premedication 45 min before the procedure with oral placebo (normal saline), oral ketamin (5</w:t>
            </w:r>
            <w:r w:rsidR="00354009">
              <w:rPr>
                <w:rFonts w:ascii="Book Antiqua" w:eastAsiaTheme="minorEastAsia" w:hAnsi="Book Antiqua" w:hint="eastAsia"/>
                <w:lang w:eastAsia="zh-CN"/>
              </w:rPr>
              <w:t xml:space="preserve"> </w:t>
            </w:r>
            <w:r w:rsidRPr="00ED18D5">
              <w:rPr>
                <w:rFonts w:ascii="Book Antiqua" w:hAnsi="Book Antiqua"/>
              </w:rPr>
              <w:t>mg/kg), or oral fentanyl (2 μg/kg)</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Additional</w:t>
            </w:r>
            <w:r w:rsidRPr="00ED18D5">
              <w:rPr>
                <w:rFonts w:ascii="Book Antiqua" w:hAnsi="Book Antiqua"/>
              </w:rPr>
              <w:t xml:space="preserve"> </w:t>
            </w:r>
            <w:r w:rsidRPr="00ED18D5">
              <w:rPr>
                <w:rFonts w:ascii="Book Antiqua" w:hAnsi="Book Antiqua"/>
                <w:i/>
              </w:rPr>
              <w:t>interventions</w:t>
            </w:r>
            <w:r w:rsidRPr="00ED18D5">
              <w:rPr>
                <w:rFonts w:ascii="Book Antiqua" w:hAnsi="Book Antiqua"/>
              </w:rPr>
              <w:t>: spray of lidocaine 10%; additional oxygen trough nasal cannula at 2</w:t>
            </w:r>
            <w:r w:rsidR="00354009">
              <w:rPr>
                <w:rFonts w:ascii="Book Antiqua" w:eastAsiaTheme="minorEastAsia" w:hAnsi="Book Antiqua" w:hint="eastAsia"/>
                <w:lang w:eastAsia="zh-CN"/>
              </w:rPr>
              <w:t xml:space="preserve"> </w:t>
            </w:r>
            <w:r w:rsidR="00354009" w:rsidRPr="00ED18D5">
              <w:rPr>
                <w:rFonts w:ascii="Book Antiqua" w:hAnsi="Book Antiqua"/>
              </w:rPr>
              <w:t>L</w:t>
            </w:r>
            <w:r w:rsidRPr="00ED18D5">
              <w:rPr>
                <w:rFonts w:ascii="Book Antiqua" w:hAnsi="Book Antiqua"/>
              </w:rPr>
              <w:t>/min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Administered</w:t>
            </w:r>
            <w:r w:rsidRPr="00ED18D5">
              <w:rPr>
                <w:rFonts w:ascii="Book Antiqua" w:hAnsi="Book Antiqua"/>
              </w:rPr>
              <w:t xml:space="preserve"> </w:t>
            </w:r>
            <w:r w:rsidRPr="00ED18D5">
              <w:rPr>
                <w:rFonts w:ascii="Book Antiqua" w:hAnsi="Book Antiqua"/>
                <w:i/>
              </w:rPr>
              <w:t>by</w:t>
            </w:r>
            <w:r w:rsidRPr="00ED18D5">
              <w:rPr>
                <w:rFonts w:ascii="Book Antiqua" w:hAnsi="Book Antiqua"/>
              </w:rPr>
              <w:t>: registered nurse supervised by anaesthesiologist</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Outcome measures</w:t>
            </w:r>
            <w:r w:rsidRPr="00ED18D5">
              <w:rPr>
                <w:rFonts w:ascii="Book Antiqua" w:hAnsi="Book Antiqua"/>
              </w:rPr>
              <w:t>:</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Adverse events: respiration rate, HR (decrease by 30% from baseline), BP (decrease or increase by 20%), SaO2 (any </w:t>
            </w:r>
            <w:r w:rsidRPr="00ED18D5">
              <w:rPr>
                <w:rFonts w:ascii="Book Antiqua" w:hAnsi="Book Antiqua"/>
              </w:rPr>
              <w:lastRenderedPageBreak/>
              <w:t>drop below 90%)</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Effectiveness</w:t>
            </w:r>
            <w:r w:rsidRPr="00ED18D5">
              <w:rPr>
                <w:rFonts w:ascii="Book Antiqua" w:hAnsi="Book Antiqua"/>
              </w:rPr>
              <w:t xml:space="preserve">: total midazolam dose, modified Ramsey sedation score, procedure time, discharge time, ease of </w:t>
            </w:r>
            <w:r w:rsidRPr="00354009">
              <w:rPr>
                <w:rFonts w:ascii="Book Antiqua" w:hAnsi="Book Antiqua"/>
                <w:i/>
              </w:rPr>
              <w:t>iv</w:t>
            </w:r>
            <w:r w:rsidRPr="00ED18D5">
              <w:rPr>
                <w:rFonts w:ascii="Book Antiqua" w:hAnsi="Book Antiqua"/>
              </w:rPr>
              <w:t xml:space="preserve"> catheter placement, separation from parents agitation, the adequacy </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of sedation</w:t>
            </w: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lastRenderedPageBreak/>
              <w:t>Adverse</w:t>
            </w:r>
            <w:r w:rsidRPr="00ED18D5">
              <w:rPr>
                <w:rFonts w:ascii="Book Antiqua" w:hAnsi="Book Antiqua"/>
              </w:rPr>
              <w:t xml:space="preserve"> </w:t>
            </w:r>
            <w:r w:rsidRPr="00ED18D5">
              <w:rPr>
                <w:rFonts w:ascii="Book Antiqua" w:hAnsi="Book Antiqua"/>
                <w:i/>
              </w:rPr>
              <w:t>events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in total in 26% of patients (hypoxia in 7.3%, hypotension in 6.7%, dizziness in 20%, nausea in 10 %, vomiting in 17.6%); </w:t>
            </w:r>
            <w:r w:rsidRPr="00ED18D5">
              <w:rPr>
                <w:rFonts w:ascii="Book Antiqua" w:hAnsi="Book Antiqua"/>
              </w:rPr>
              <w:lastRenderedPageBreak/>
              <w:t>mild, easily managed</w:t>
            </w:r>
          </w:p>
          <w:p w:rsidR="004122E0" w:rsidRPr="00ED18D5" w:rsidRDefault="004122E0" w:rsidP="00972062">
            <w:pPr>
              <w:widowControl w:val="0"/>
              <w:tabs>
                <w:tab w:val="left" w:pos="1940"/>
              </w:tabs>
              <w:adjustRightInd w:val="0"/>
              <w:snapToGrid w:val="0"/>
              <w:spacing w:line="360" w:lineRule="auto"/>
              <w:jc w:val="both"/>
              <w:rPr>
                <w:rFonts w:ascii="Book Antiqua" w:hAnsi="Book Antiqua"/>
              </w:rPr>
            </w:pPr>
            <w:r w:rsidRPr="00ED18D5">
              <w:rPr>
                <w:rFonts w:ascii="Book Antiqua" w:hAnsi="Book Antiqua"/>
                <w:i/>
              </w:rPr>
              <w:t>Effectiveness</w:t>
            </w:r>
          </w:p>
          <w:p w:rsidR="004122E0" w:rsidRPr="00ED18D5" w:rsidRDefault="004122E0" w:rsidP="00972062">
            <w:pPr>
              <w:widowControl w:val="0"/>
              <w:tabs>
                <w:tab w:val="left" w:pos="1940"/>
              </w:tabs>
              <w:adjustRightInd w:val="0"/>
              <w:snapToGrid w:val="0"/>
              <w:spacing w:line="360" w:lineRule="auto"/>
              <w:jc w:val="both"/>
              <w:rPr>
                <w:rFonts w:ascii="Book Antiqua" w:hAnsi="Book Antiqua"/>
              </w:rPr>
            </w:pPr>
            <w:r w:rsidRPr="00ED18D5">
              <w:rPr>
                <w:rFonts w:ascii="Book Antiqua" w:hAnsi="Book Antiqua"/>
              </w:rPr>
              <w:t>the total recovery and procedure duration time was shorter in the ketamine-midazolam group, inadequate sedation in 10.2% in placebo-midazolam and</w:t>
            </w:r>
            <w:r w:rsidR="009A5B16">
              <w:rPr>
                <w:rFonts w:ascii="Book Antiqua" w:hAnsi="Book Antiqua"/>
              </w:rPr>
              <w:t xml:space="preserve"> in 8% in fentanyl-midazolam </w:t>
            </w:r>
            <w:r w:rsidR="009A5B16" w:rsidRPr="009A5B16">
              <w:rPr>
                <w:rFonts w:ascii="Book Antiqua" w:hAnsi="Book Antiqua"/>
                <w:i/>
              </w:rPr>
              <w:t>vs</w:t>
            </w:r>
            <w:r w:rsidRPr="009A5B16">
              <w:rPr>
                <w:rFonts w:ascii="Book Antiqua" w:hAnsi="Book Antiqua"/>
                <w:i/>
              </w:rPr>
              <w:t xml:space="preserve"> </w:t>
            </w:r>
            <w:r w:rsidRPr="00ED18D5">
              <w:rPr>
                <w:rFonts w:ascii="Book Antiqua" w:hAnsi="Book Antiqua"/>
              </w:rPr>
              <w:t xml:space="preserve">in 3.9% in ketamine-midazolam group; the mean administered dose of midazolam was the lowest in ketamine-midazolam group; the iv line placement and </w:t>
            </w:r>
            <w:r w:rsidRPr="00ED18D5">
              <w:rPr>
                <w:rFonts w:ascii="Book Antiqua" w:hAnsi="Book Antiqua"/>
              </w:rPr>
              <w:lastRenderedPageBreak/>
              <w:t>separation from parents was easier in ketamine-midazolam group; only 27.4% of patients did not remember the procedure</w:t>
            </w:r>
          </w:p>
          <w:p w:rsidR="004122E0" w:rsidRPr="00ED18D5" w:rsidRDefault="004122E0" w:rsidP="00972062">
            <w:pPr>
              <w:widowControl w:val="0"/>
              <w:adjustRightInd w:val="0"/>
              <w:snapToGrid w:val="0"/>
              <w:spacing w:line="360" w:lineRule="auto"/>
              <w:jc w:val="both"/>
              <w:rPr>
                <w:rFonts w:ascii="Book Antiqua" w:hAnsi="Book Antiqua"/>
              </w:rPr>
            </w:pPr>
          </w:p>
        </w:tc>
        <w:tc>
          <w:tcPr>
            <w:tcW w:w="1843" w:type="dxa"/>
          </w:tcPr>
          <w:p w:rsidR="004122E0" w:rsidRPr="00ED18D5" w:rsidRDefault="004122E0" w:rsidP="00972062">
            <w:pPr>
              <w:widowControl w:val="0"/>
              <w:adjustRightInd w:val="0"/>
              <w:snapToGrid w:val="0"/>
              <w:spacing w:line="360" w:lineRule="auto"/>
              <w:jc w:val="both"/>
              <w:rPr>
                <w:rFonts w:ascii="Book Antiqua" w:hAnsi="Book Antiqua"/>
              </w:rPr>
            </w:pPr>
          </w:p>
        </w:tc>
        <w:tc>
          <w:tcPr>
            <w:tcW w:w="2835"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sedation with oral ketamine-</w:t>
            </w:r>
            <w:r w:rsidRPr="009A5B16">
              <w:rPr>
                <w:rFonts w:ascii="Book Antiqua" w:hAnsi="Book Antiqua"/>
                <w:i/>
              </w:rPr>
              <w:t>iv</w:t>
            </w:r>
            <w:r w:rsidRPr="00ED18D5">
              <w:rPr>
                <w:rFonts w:ascii="Book Antiqua" w:hAnsi="Book Antiqua"/>
              </w:rPr>
              <w:t xml:space="preserve"> midazolam is better than placebo-midazolam or oral fentanyl-</w:t>
            </w:r>
            <w:r w:rsidR="00806F19" w:rsidRPr="00806F19">
              <w:rPr>
                <w:rFonts w:ascii="Book Antiqua" w:hAnsi="Book Antiqua"/>
                <w:i/>
              </w:rPr>
              <w:t>iv</w:t>
            </w:r>
            <w:r w:rsidRPr="00ED18D5">
              <w:rPr>
                <w:rFonts w:ascii="Book Antiqua" w:hAnsi="Book Antiqua"/>
              </w:rPr>
              <w:t xml:space="preserve"> midazolam</w:t>
            </w:r>
          </w:p>
        </w:tc>
      </w:tr>
      <w:tr w:rsidR="00E42D10" w:rsidRPr="00ED18D5" w:rsidTr="002B0FBF">
        <w:tc>
          <w:tcPr>
            <w:tcW w:w="1357" w:type="dxa"/>
          </w:tcPr>
          <w:p w:rsidR="004122E0" w:rsidRPr="00354009" w:rsidRDefault="00354009" w:rsidP="0097206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lastRenderedPageBreak/>
              <w:t xml:space="preserve">Chiaretti </w:t>
            </w:r>
            <w:r w:rsidRPr="00354009">
              <w:rPr>
                <w:rFonts w:ascii="Book Antiqua" w:hAnsi="Book Antiqua"/>
                <w:i/>
              </w:rPr>
              <w:t>et al</w:t>
            </w:r>
            <w:r>
              <w:rPr>
                <w:rFonts w:ascii="Book Antiqua" w:eastAsiaTheme="minorEastAsia" w:hAnsi="Book Antiqua" w:hint="eastAsia"/>
                <w:vertAlign w:val="superscript"/>
                <w:lang w:eastAsia="zh-CN"/>
              </w:rPr>
              <w:t>[</w:t>
            </w:r>
            <w:r w:rsidR="004122E0" w:rsidRPr="00ED18D5">
              <w:rPr>
                <w:rFonts w:ascii="Book Antiqua" w:hAnsi="Book Antiqua"/>
                <w:vertAlign w:val="superscript"/>
              </w:rPr>
              <w:t>11</w:t>
            </w:r>
            <w:r>
              <w:rPr>
                <w:rFonts w:ascii="Book Antiqua" w:eastAsiaTheme="minorEastAsia" w:hAnsi="Book Antiqua" w:hint="eastAsia"/>
                <w:vertAlign w:val="superscript"/>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Study type</w:t>
            </w:r>
            <w:r w:rsidRPr="00ED18D5">
              <w:rPr>
                <w:rFonts w:ascii="Book Antiqua" w:hAnsi="Book Antiqua"/>
              </w:rPr>
              <w:t xml:space="preserve">: retrospective (12 years), multicentric </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Patients</w:t>
            </w:r>
            <w:r w:rsidRPr="00ED18D5">
              <w:rPr>
                <w:rFonts w:ascii="Book Antiqua" w:hAnsi="Book Antiqua"/>
              </w:rPr>
              <w:t xml:space="preserve">: </w:t>
            </w:r>
            <w:r w:rsidRPr="00354009">
              <w:rPr>
                <w:rFonts w:ascii="Book Antiqua" w:hAnsi="Book Antiqua"/>
                <w:i/>
              </w:rPr>
              <w:t>N</w:t>
            </w:r>
            <w:r w:rsidR="00354009">
              <w:rPr>
                <w:rFonts w:ascii="Book Antiqua" w:eastAsiaTheme="minorEastAsia" w:hAnsi="Book Antiqua" w:hint="eastAsia"/>
                <w:lang w:eastAsia="zh-CN"/>
              </w:rPr>
              <w:t xml:space="preserve"> </w:t>
            </w:r>
            <w:r w:rsidRPr="00ED18D5">
              <w:rPr>
                <w:rFonts w:ascii="Book Antiqua" w:hAnsi="Book Antiqua"/>
              </w:rPr>
              <w:t>=</w:t>
            </w:r>
            <w:r w:rsidR="00354009">
              <w:rPr>
                <w:rFonts w:ascii="Book Antiqua" w:eastAsiaTheme="minorEastAsia" w:hAnsi="Book Antiqua" w:hint="eastAsia"/>
                <w:lang w:eastAsia="zh-CN"/>
              </w:rPr>
              <w:t xml:space="preserve"> </w:t>
            </w:r>
            <w:r w:rsidR="00354009">
              <w:rPr>
                <w:rFonts w:ascii="Book Antiqua" w:hAnsi="Book Antiqua"/>
              </w:rPr>
              <w:t>36</w:t>
            </w:r>
            <w:r w:rsidRPr="00ED18D5">
              <w:rPr>
                <w:rFonts w:ascii="Book Antiqua" w:hAnsi="Book Antiqua"/>
              </w:rPr>
              <w:t>516; 1 to &gt;</w:t>
            </w:r>
            <w:r w:rsidR="00354009">
              <w:rPr>
                <w:rFonts w:ascii="Book Antiqua" w:eastAsiaTheme="minorEastAsia" w:hAnsi="Book Antiqua" w:hint="eastAsia"/>
                <w:lang w:eastAsia="zh-CN"/>
              </w:rPr>
              <w:t xml:space="preserve"> </w:t>
            </w:r>
            <w:r w:rsidRPr="00ED18D5">
              <w:rPr>
                <w:rFonts w:ascii="Book Antiqua" w:hAnsi="Book Antiqua"/>
              </w:rPr>
              <w:t>10 y</w:t>
            </w:r>
            <w:r w:rsidR="009A5B16">
              <w:rPr>
                <w:rFonts w:ascii="Book Antiqua" w:eastAsiaTheme="minorEastAsia" w:hAnsi="Book Antiqua" w:hint="eastAsia"/>
                <w:lang w:eastAsia="zh-CN"/>
              </w:rPr>
              <w:t>r</w:t>
            </w:r>
            <w:r w:rsidRPr="00ED18D5">
              <w:rPr>
                <w:rFonts w:ascii="Book Antiqua" w:hAnsi="Book Antiqua"/>
              </w:rPr>
              <w:t>; ASA I, II, III</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Procedure</w:t>
            </w:r>
            <w:r w:rsidRPr="00ED18D5">
              <w:rPr>
                <w:rFonts w:ascii="Book Antiqua" w:hAnsi="Book Antiqua"/>
              </w:rPr>
              <w:t>: different painful procedures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Drugs</w:t>
            </w:r>
            <w:r w:rsidRPr="00ED18D5">
              <w:rPr>
                <w:rFonts w:ascii="Book Antiqua" w:hAnsi="Book Antiqua"/>
              </w:rPr>
              <w:t>: main sedative: propofol 2 mg/kg in childr</w:t>
            </w:r>
            <w:r w:rsidR="00354009">
              <w:rPr>
                <w:rFonts w:ascii="Book Antiqua" w:hAnsi="Book Antiqua"/>
              </w:rPr>
              <w:t>en from 1 to 8 yr</w:t>
            </w:r>
            <w:r w:rsidRPr="00ED18D5">
              <w:rPr>
                <w:rFonts w:ascii="Book Antiqua" w:hAnsi="Book Antiqua"/>
              </w:rPr>
              <w:t xml:space="preserve"> of age and 1 mg/kg in older children an</w:t>
            </w:r>
            <w:r w:rsidR="00354009">
              <w:rPr>
                <w:rFonts w:ascii="Book Antiqua" w:hAnsi="Book Antiqua"/>
              </w:rPr>
              <w:t xml:space="preserve">d in children </w:t>
            </w:r>
            <w:r w:rsidR="00354009">
              <w:rPr>
                <w:rFonts w:ascii="Book Antiqua" w:hAnsi="Book Antiqua"/>
              </w:rPr>
              <w:lastRenderedPageBreak/>
              <w:t>younger than 1 y</w:t>
            </w:r>
            <w:r w:rsidRPr="00ED18D5">
              <w:rPr>
                <w:rFonts w:ascii="Book Antiqua" w:hAnsi="Book Antiqua"/>
              </w:rPr>
              <w:t xml:space="preserve">r; further doses of 0.5–1.0 mg/kg in the case of agitation or complain; premedication: atropine 0.010–0.015 mg/kg, ketamine (0.5 mg/kg) to avoid infusion pain in 2 centres (not in gastroscopy); additional oxygen trough nasal cannula at 6 </w:t>
            </w:r>
            <w:r w:rsidR="00354009" w:rsidRPr="00ED18D5">
              <w:rPr>
                <w:rFonts w:ascii="Book Antiqua" w:hAnsi="Book Antiqua"/>
              </w:rPr>
              <w:t>L</w:t>
            </w:r>
            <w:r w:rsidRPr="00ED18D5">
              <w:rPr>
                <w:rFonts w:ascii="Book Antiqua" w:hAnsi="Book Antiqua"/>
              </w:rPr>
              <w:t>/min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Intended sedation level: deep sedation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Administered by: paediatrician (anaesthesiologist available in case of need)</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Outcome measures</w:t>
            </w:r>
            <w:r w:rsidRPr="00ED18D5">
              <w:rPr>
                <w:rFonts w:ascii="Book Antiqua" w:hAnsi="Book Antiqua"/>
              </w:rPr>
              <w:t>:</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mean arterial pressure, heart rate and SatO2, incidence, type and timing of adverse events </w:t>
            </w:r>
            <w:r w:rsidRPr="00ED18D5">
              <w:rPr>
                <w:rFonts w:ascii="Book Antiqua" w:hAnsi="Book Antiqua"/>
              </w:rPr>
              <w:lastRenderedPageBreak/>
              <w:t>(major and minor) and number of calls to the emergency team</w:t>
            </w:r>
            <w:r w:rsidRPr="00ED18D5">
              <w:rPr>
                <w:rFonts w:ascii="Book Antiqua" w:hAnsi="Book Antiqua"/>
                <w:i/>
                <w:iCs/>
              </w:rPr>
              <w:t xml:space="preserve"> </w:t>
            </w:r>
            <w:r w:rsidRPr="00ED18D5">
              <w:rPr>
                <w:rFonts w:ascii="Book Antiqua" w:hAnsi="Book Antiqua"/>
                <w:i/>
                <w:iCs/>
              </w:rPr>
              <w:br/>
              <w:t>Effectiveness</w:t>
            </w:r>
            <w:r w:rsidRPr="00ED18D5">
              <w:rPr>
                <w:rFonts w:ascii="Book Antiqua" w:hAnsi="Book Antiqua"/>
              </w:rPr>
              <w:t xml:space="preserve">: </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total dosage of the sedative agents, level of sedation (Ramsay scale)</w:t>
            </w: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lastRenderedPageBreak/>
              <w:t>Adverse events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in 6 patients (0.02%) emergency team intervention (prolonged laryngospasm in 3 patients, bleeding in 1, intestinal perforation in 1, and 1 during lumbar puncture); milder </w:t>
            </w:r>
            <w:r w:rsidRPr="00ED18D5">
              <w:rPr>
                <w:rFonts w:ascii="Book Antiqua" w:hAnsi="Book Antiqua"/>
              </w:rPr>
              <w:lastRenderedPageBreak/>
              <w:t>adverse events: hypotension in 19 patients (0.05%), ventilation by face mask and additional oxygen 1n 128 patients (0.4%), laryngospasm in 78 patients (0.2%), bronchospasm in 15 patients (0.04%); minor complications more often in children who underwent gastroscopy; none of the children experienced severe side effects or prolonged hospitalisation.</w:t>
            </w:r>
          </w:p>
          <w:p w:rsidR="004122E0" w:rsidRPr="00ED18D5" w:rsidRDefault="004122E0" w:rsidP="00972062">
            <w:pPr>
              <w:widowControl w:val="0"/>
              <w:adjustRightInd w:val="0"/>
              <w:snapToGrid w:val="0"/>
              <w:spacing w:line="360" w:lineRule="auto"/>
              <w:jc w:val="both"/>
              <w:rPr>
                <w:rFonts w:ascii="Book Antiqua" w:hAnsi="Book Antiqua"/>
              </w:rPr>
            </w:pPr>
          </w:p>
        </w:tc>
        <w:tc>
          <w:tcPr>
            <w:tcW w:w="1843"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retrospective study</w:t>
            </w:r>
          </w:p>
        </w:tc>
        <w:tc>
          <w:tcPr>
            <w:tcW w:w="2835" w:type="dxa"/>
          </w:tcPr>
          <w:p w:rsidR="004122E0" w:rsidRPr="00ED18D5" w:rsidRDefault="000B1E9A" w:rsidP="00972062">
            <w:pPr>
              <w:widowControl w:val="0"/>
              <w:adjustRightInd w:val="0"/>
              <w:snapToGrid w:val="0"/>
              <w:spacing w:line="360" w:lineRule="auto"/>
              <w:jc w:val="both"/>
              <w:rPr>
                <w:rFonts w:ascii="Book Antiqua" w:hAnsi="Book Antiqua"/>
              </w:rPr>
            </w:pPr>
            <w:r w:rsidRPr="00ED18D5">
              <w:rPr>
                <w:rFonts w:ascii="Book Antiqua" w:hAnsi="Book Antiqua"/>
              </w:rPr>
              <w:t>propofol is safe and</w:t>
            </w:r>
            <w:r w:rsidR="004122E0" w:rsidRPr="00ED18D5">
              <w:rPr>
                <w:rFonts w:ascii="Book Antiqua" w:hAnsi="Book Antiqua"/>
              </w:rPr>
              <w:t xml:space="preserve"> effective for paediatrician-administered procedural sedation in children;  appropriate training for paediatricians is important</w:t>
            </w:r>
          </w:p>
        </w:tc>
      </w:tr>
      <w:tr w:rsidR="00E42D10" w:rsidRPr="00ED18D5" w:rsidTr="002B0FBF">
        <w:tc>
          <w:tcPr>
            <w:tcW w:w="1357" w:type="dxa"/>
          </w:tcPr>
          <w:p w:rsidR="004122E0" w:rsidRPr="00354009" w:rsidRDefault="00354009" w:rsidP="0097206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lastRenderedPageBreak/>
              <w:t xml:space="preserve">Gul </w:t>
            </w:r>
            <w:r w:rsidRPr="00354009">
              <w:rPr>
                <w:rFonts w:ascii="Book Antiqua" w:hAnsi="Book Antiqua"/>
                <w:i/>
              </w:rPr>
              <w:t>et al</w:t>
            </w:r>
            <w:r>
              <w:rPr>
                <w:rFonts w:ascii="Book Antiqua" w:eastAsiaTheme="minorEastAsia" w:hAnsi="Book Antiqua" w:hint="eastAsia"/>
                <w:vertAlign w:val="superscript"/>
                <w:lang w:eastAsia="zh-CN"/>
              </w:rPr>
              <w:t>[</w:t>
            </w:r>
            <w:r w:rsidR="004122E0" w:rsidRPr="00ED18D5">
              <w:rPr>
                <w:rFonts w:ascii="Book Antiqua" w:hAnsi="Book Antiqua"/>
                <w:vertAlign w:val="superscript"/>
              </w:rPr>
              <w:t>12</w:t>
            </w:r>
            <w:r>
              <w:rPr>
                <w:rFonts w:ascii="Book Antiqua" w:eastAsiaTheme="minorEastAsia" w:hAnsi="Book Antiqua" w:hint="eastAsia"/>
                <w:vertAlign w:val="superscript"/>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Study type</w:t>
            </w:r>
            <w:r w:rsidRPr="00ED18D5">
              <w:rPr>
                <w:rFonts w:ascii="Book Antiqua" w:hAnsi="Book Antiqua"/>
              </w:rPr>
              <w:t>: randomi</w:t>
            </w:r>
            <w:r w:rsidR="002E6E87" w:rsidRPr="00ED18D5">
              <w:rPr>
                <w:rFonts w:ascii="Book Antiqua" w:hAnsi="Book Antiqua"/>
              </w:rPr>
              <w:t>z</w:t>
            </w:r>
            <w:r w:rsidRPr="00ED18D5">
              <w:rPr>
                <w:rFonts w:ascii="Book Antiqua" w:hAnsi="Book Antiqua"/>
              </w:rPr>
              <w:t>ed, controlled, double-blinded</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Patients</w:t>
            </w:r>
            <w:r w:rsidRPr="00ED18D5">
              <w:rPr>
                <w:rFonts w:ascii="Book Antiqua" w:hAnsi="Book Antiqua"/>
              </w:rPr>
              <w:t xml:space="preserve">: </w:t>
            </w:r>
            <w:r w:rsidRPr="00354009">
              <w:rPr>
                <w:rFonts w:ascii="Book Antiqua" w:hAnsi="Book Antiqua"/>
                <w:i/>
              </w:rPr>
              <w:t>N</w:t>
            </w:r>
            <w:r w:rsidR="00354009">
              <w:rPr>
                <w:rFonts w:ascii="Book Antiqua" w:eastAsiaTheme="minorEastAsia" w:hAnsi="Book Antiqua" w:hint="eastAsia"/>
                <w:lang w:eastAsia="zh-CN"/>
              </w:rPr>
              <w:t xml:space="preserve"> </w:t>
            </w:r>
            <w:r w:rsidRPr="00ED18D5">
              <w:rPr>
                <w:rFonts w:ascii="Book Antiqua" w:hAnsi="Book Antiqua"/>
              </w:rPr>
              <w:t>=</w:t>
            </w:r>
            <w:r w:rsidR="00354009">
              <w:rPr>
                <w:rFonts w:ascii="Book Antiqua" w:eastAsiaTheme="minorEastAsia" w:hAnsi="Book Antiqua" w:hint="eastAsia"/>
                <w:lang w:eastAsia="zh-CN"/>
              </w:rPr>
              <w:t xml:space="preserve"> </w:t>
            </w:r>
            <w:r w:rsidRPr="00ED18D5">
              <w:rPr>
                <w:rFonts w:ascii="Book Antiqua" w:hAnsi="Book Antiqua"/>
              </w:rPr>
              <w:t>64; 3-14 y</w:t>
            </w:r>
            <w:r w:rsidR="009A5B16">
              <w:rPr>
                <w:rFonts w:ascii="Book Antiqua" w:eastAsiaTheme="minorEastAsia" w:hAnsi="Book Antiqua" w:hint="eastAsia"/>
                <w:lang w:eastAsia="zh-CN"/>
              </w:rPr>
              <w:t>r</w:t>
            </w:r>
            <w:r w:rsidRPr="00ED18D5">
              <w:rPr>
                <w:rFonts w:ascii="Book Antiqua" w:hAnsi="Book Antiqua"/>
              </w:rPr>
              <w:t>; ASA I</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Procedure</w:t>
            </w:r>
            <w:r w:rsidRPr="00ED18D5">
              <w:rPr>
                <w:rFonts w:ascii="Book Antiqua" w:hAnsi="Book Antiqua"/>
              </w:rPr>
              <w:t>: esophagogastroduodenoscopy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Drugs</w:t>
            </w:r>
            <w:r w:rsidRPr="00ED18D5">
              <w:rPr>
                <w:rFonts w:ascii="Book Antiqua" w:hAnsi="Book Antiqua"/>
              </w:rPr>
              <w:t xml:space="preserve">: main sedative: propofol 2 mg/kg; analgesic: group R: remifentanil 0.25 μg/kg, group F: fentanyl 0.5 μg/kg;  additional oxygen trough nasal cannula at 4 </w:t>
            </w:r>
            <w:r w:rsidR="00354009" w:rsidRPr="00ED18D5">
              <w:rPr>
                <w:rFonts w:ascii="Book Antiqua" w:hAnsi="Book Antiqua"/>
              </w:rPr>
              <w:t>L</w:t>
            </w:r>
            <w:r w:rsidRPr="00ED18D5">
              <w:rPr>
                <w:rFonts w:ascii="Book Antiqua" w:hAnsi="Book Antiqua"/>
              </w:rPr>
              <w:t>/min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Intended sedation level</w:t>
            </w:r>
            <w:r w:rsidRPr="00ED18D5">
              <w:rPr>
                <w:rFonts w:ascii="Book Antiqua" w:hAnsi="Book Antiqua"/>
              </w:rPr>
              <w:t xml:space="preserve">: deep </w:t>
            </w:r>
            <w:r w:rsidRPr="00ED18D5">
              <w:rPr>
                <w:rFonts w:ascii="Book Antiqua" w:hAnsi="Book Antiqua"/>
              </w:rPr>
              <w:lastRenderedPageBreak/>
              <w:t>sedation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Administered by</w:t>
            </w:r>
            <w:r w:rsidRPr="00ED18D5">
              <w:rPr>
                <w:rFonts w:ascii="Book Antiqua" w:hAnsi="Book Antiqua"/>
              </w:rPr>
              <w:t>: anesthesiologist</w:t>
            </w:r>
          </w:p>
          <w:p w:rsidR="004122E0" w:rsidRPr="00354009" w:rsidRDefault="004122E0"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i/>
                <w:iCs/>
              </w:rPr>
              <w:t>Outcome measures</w:t>
            </w:r>
            <w:r w:rsidRPr="00ED18D5">
              <w:rPr>
                <w:rFonts w:ascii="Book Antiqua" w:hAnsi="Book Antiqua"/>
              </w:rPr>
              <w:t xml:space="preserve">: </w:t>
            </w:r>
            <w:r w:rsidR="00354009">
              <w:rPr>
                <w:rFonts w:ascii="Book Antiqua" w:hAnsi="Book Antiqua"/>
              </w:rPr>
              <w:t>MAP</w:t>
            </w:r>
            <w:r w:rsidRPr="00ED18D5">
              <w:rPr>
                <w:rFonts w:ascii="Book Antiqua" w:hAnsi="Book Antiqua"/>
              </w:rPr>
              <w:t xml:space="preserve">, </w:t>
            </w:r>
            <w:r w:rsidR="00354009">
              <w:rPr>
                <w:rFonts w:ascii="Book Antiqua" w:hAnsi="Book Antiqua"/>
              </w:rPr>
              <w:t>HR</w:t>
            </w:r>
            <w:r w:rsidRPr="00ED18D5">
              <w:rPr>
                <w:rFonts w:ascii="Book Antiqua" w:hAnsi="Book Antiqua"/>
              </w:rPr>
              <w:t xml:space="preserve">, </w:t>
            </w:r>
            <w:r w:rsidR="00354009">
              <w:rPr>
                <w:rFonts w:ascii="Book Antiqua" w:hAnsi="Book Antiqua"/>
              </w:rPr>
              <w:t>RR</w:t>
            </w:r>
            <w:r w:rsidRPr="00ED18D5">
              <w:rPr>
                <w:rFonts w:ascii="Book Antiqua" w:hAnsi="Book Antiqua"/>
              </w:rPr>
              <w:t>, and SpO</w:t>
            </w:r>
            <w:r w:rsidRPr="00ED18D5">
              <w:rPr>
                <w:rFonts w:ascii="Book Antiqua" w:hAnsi="Book Antiqua"/>
                <w:vertAlign w:val="subscript"/>
              </w:rPr>
              <w:t>2</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Effectiveness</w:t>
            </w:r>
            <w:r w:rsidRPr="00ED18D5">
              <w:rPr>
                <w:rFonts w:ascii="Book Antiqua" w:hAnsi="Book Antiqua"/>
              </w:rPr>
              <w:t>: ease of gastroscopy, patient’s movements during procedure, additional doses of drugs; level of sedation (Ramsay scale); duration of PACU stay</w:t>
            </w: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i/>
              </w:rPr>
            </w:pPr>
            <w:r w:rsidRPr="00ED18D5">
              <w:rPr>
                <w:rFonts w:ascii="Book Antiqua" w:hAnsi="Book Antiqua"/>
                <w:i/>
              </w:rPr>
              <w:lastRenderedPageBreak/>
              <w:t>Adverse events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prolonged apnoea in 14 (43.8%) children in group R and in 11 (33.3%) children in group F; none required endotracheal intubation; </w:t>
            </w:r>
          </w:p>
          <w:p w:rsidR="004122E0" w:rsidRPr="00ED18D5" w:rsidRDefault="004122E0" w:rsidP="00972062">
            <w:pPr>
              <w:widowControl w:val="0"/>
              <w:adjustRightInd w:val="0"/>
              <w:snapToGrid w:val="0"/>
              <w:spacing w:line="360" w:lineRule="auto"/>
              <w:jc w:val="both"/>
              <w:rPr>
                <w:rFonts w:ascii="Book Antiqua" w:hAnsi="Book Antiqua"/>
                <w:i/>
              </w:rPr>
            </w:pPr>
            <w:r w:rsidRPr="00ED18D5">
              <w:rPr>
                <w:rFonts w:ascii="Book Antiqua" w:hAnsi="Book Antiqua"/>
                <w:i/>
              </w:rPr>
              <w:t>Effectiveness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intraoperative respiratory rate, time to eye opening, opioid consumption, and </w:t>
            </w:r>
            <w:r w:rsidRPr="00ED18D5">
              <w:rPr>
                <w:rFonts w:ascii="Book Antiqua" w:hAnsi="Book Antiqua"/>
              </w:rPr>
              <w:lastRenderedPageBreak/>
              <w:t>duration of recovery were significantly shorter in group R</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duration of PACU stay were significantly shorter in group R than in group F</w:t>
            </w:r>
          </w:p>
        </w:tc>
        <w:tc>
          <w:tcPr>
            <w:tcW w:w="1843" w:type="dxa"/>
          </w:tcPr>
          <w:p w:rsidR="004122E0" w:rsidRPr="00ED18D5" w:rsidRDefault="004122E0" w:rsidP="00972062">
            <w:pPr>
              <w:widowControl w:val="0"/>
              <w:adjustRightInd w:val="0"/>
              <w:snapToGrid w:val="0"/>
              <w:spacing w:line="360" w:lineRule="auto"/>
              <w:jc w:val="both"/>
              <w:rPr>
                <w:rFonts w:ascii="Book Antiqua" w:hAnsi="Book Antiqua"/>
              </w:rPr>
            </w:pPr>
          </w:p>
        </w:tc>
        <w:tc>
          <w:tcPr>
            <w:tcW w:w="2835"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remifentanil (combined with propofol) is an efficient and as safe as fentanyl propofol combination for esophagogastroduodenoscopy in children</w:t>
            </w:r>
          </w:p>
        </w:tc>
      </w:tr>
      <w:tr w:rsidR="00E42D10" w:rsidRPr="00ED18D5" w:rsidTr="002B0FBF">
        <w:tc>
          <w:tcPr>
            <w:tcW w:w="1357" w:type="dxa"/>
          </w:tcPr>
          <w:p w:rsidR="004122E0" w:rsidRPr="00354009" w:rsidRDefault="004122E0"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rPr>
              <w:lastRenderedPageBreak/>
              <w:t>L</w:t>
            </w:r>
            <w:r w:rsidR="00354009">
              <w:rPr>
                <w:rFonts w:ascii="Book Antiqua" w:hAnsi="Book Antiqua"/>
              </w:rPr>
              <w:t>ong</w:t>
            </w:r>
            <w:r w:rsidRPr="00354009">
              <w:rPr>
                <w:rFonts w:ascii="Book Antiqua" w:hAnsi="Book Antiqua"/>
                <w:i/>
              </w:rPr>
              <w:t xml:space="preserve"> et al</w:t>
            </w:r>
            <w:r w:rsidR="00354009">
              <w:rPr>
                <w:rFonts w:ascii="Book Antiqua" w:eastAsiaTheme="minorEastAsia" w:hAnsi="Book Antiqua" w:hint="eastAsia"/>
                <w:vertAlign w:val="superscript"/>
                <w:lang w:eastAsia="zh-CN"/>
              </w:rPr>
              <w:t>[</w:t>
            </w:r>
            <w:r w:rsidRPr="00ED18D5">
              <w:rPr>
                <w:rFonts w:ascii="Book Antiqua" w:hAnsi="Book Antiqua"/>
                <w:vertAlign w:val="superscript"/>
              </w:rPr>
              <w:t>13</w:t>
            </w:r>
            <w:r w:rsidR="00354009">
              <w:rPr>
                <w:rFonts w:ascii="Book Antiqua" w:eastAsiaTheme="minorEastAsia" w:hAnsi="Book Antiqua" w:hint="eastAsia"/>
                <w:vertAlign w:val="superscript"/>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Study type</w:t>
            </w:r>
            <w:r w:rsidRPr="00ED18D5">
              <w:rPr>
                <w:rFonts w:ascii="Book Antiqua" w:hAnsi="Book Antiqua"/>
              </w:rPr>
              <w:t>: retrospective analysis of prospectively collected data</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Patients</w:t>
            </w:r>
            <w:r w:rsidRPr="00ED18D5">
              <w:rPr>
                <w:rFonts w:ascii="Book Antiqua" w:hAnsi="Book Antiqua"/>
              </w:rPr>
              <w:t xml:space="preserve">: </w:t>
            </w:r>
            <w:r w:rsidRPr="00354009">
              <w:rPr>
                <w:rFonts w:ascii="Book Antiqua" w:hAnsi="Book Antiqua"/>
                <w:i/>
              </w:rPr>
              <w:t>N</w:t>
            </w:r>
            <w:r w:rsidR="00354009">
              <w:rPr>
                <w:rFonts w:ascii="Book Antiqua" w:eastAsiaTheme="minorEastAsia" w:hAnsi="Book Antiqua" w:hint="eastAsia"/>
                <w:lang w:eastAsia="zh-CN"/>
              </w:rPr>
              <w:t xml:space="preserve"> </w:t>
            </w:r>
            <w:r w:rsidRPr="00ED18D5">
              <w:rPr>
                <w:rFonts w:ascii="Book Antiqua" w:hAnsi="Book Antiqua"/>
              </w:rPr>
              <w:t>=</w:t>
            </w:r>
            <w:r w:rsidR="00354009">
              <w:rPr>
                <w:rFonts w:ascii="Book Antiqua" w:eastAsiaTheme="minorEastAsia" w:hAnsi="Book Antiqua" w:hint="eastAsia"/>
                <w:lang w:eastAsia="zh-CN"/>
              </w:rPr>
              <w:t xml:space="preserve"> </w:t>
            </w:r>
            <w:r w:rsidRPr="00ED18D5">
              <w:rPr>
                <w:rFonts w:ascii="Book Antiqua" w:hAnsi="Book Antiqua"/>
              </w:rPr>
              <w:t>4904; 15-90 y</w:t>
            </w:r>
            <w:r w:rsidR="009A5B16">
              <w:rPr>
                <w:rFonts w:ascii="Book Antiqua" w:eastAsiaTheme="minorEastAsia" w:hAnsi="Book Antiqua" w:hint="eastAsia"/>
                <w:lang w:eastAsia="zh-CN"/>
              </w:rPr>
              <w:t>r</w:t>
            </w:r>
            <w:r w:rsidRPr="00ED18D5">
              <w:rPr>
                <w:rFonts w:ascii="Book Antiqua" w:hAnsi="Book Antiqua"/>
              </w:rPr>
              <w:t>; ASA I-IV</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Procedure</w:t>
            </w:r>
            <w:r w:rsidRPr="00ED18D5">
              <w:rPr>
                <w:rFonts w:ascii="Book Antiqua" w:hAnsi="Book Antiqua"/>
              </w:rPr>
              <w:t>: esophagogastroduodenoscopy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 xml:space="preserve">Drugs </w:t>
            </w:r>
            <w:r w:rsidRPr="00ED18D5">
              <w:rPr>
                <w:rFonts w:ascii="Book Antiqua" w:hAnsi="Book Antiqua"/>
              </w:rPr>
              <w:t xml:space="preserve">propofol 1-100 mg </w:t>
            </w:r>
            <w:r w:rsidRPr="00ED18D5">
              <w:rPr>
                <w:rFonts w:ascii="Book Antiqua" w:hAnsi="Book Antiqua"/>
              </w:rPr>
              <w:lastRenderedPageBreak/>
              <w:t>and/or midazolam 1-3 mg</w:t>
            </w:r>
            <w:r w:rsidRPr="00354009">
              <w:rPr>
                <w:rFonts w:ascii="Book Antiqua" w:hAnsi="Book Antiqua"/>
                <w:vertAlign w:val="superscript"/>
              </w:rPr>
              <w:t>2</w:t>
            </w:r>
            <w:r w:rsidRPr="00ED18D5">
              <w:rPr>
                <w:rFonts w:ascii="Book Antiqua" w:hAnsi="Book Antiqua"/>
              </w:rPr>
              <w:t xml:space="preserve"> mg/kg</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Administered by</w:t>
            </w:r>
            <w:r w:rsidRPr="00ED18D5">
              <w:rPr>
                <w:rFonts w:ascii="Book Antiqua" w:hAnsi="Book Antiqua"/>
              </w:rPr>
              <w:t>: endoscopist</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iCs/>
              </w:rPr>
              <w:t>Outcome measures</w:t>
            </w:r>
            <w:r w:rsidRPr="00ED18D5">
              <w:rPr>
                <w:rFonts w:ascii="Book Antiqua" w:hAnsi="Book Antiqua"/>
              </w:rPr>
              <w:t>: influence of pre-existing disease and ASA score on oxygen desaturation (SpO</w:t>
            </w:r>
            <w:r w:rsidRPr="00ED18D5">
              <w:rPr>
                <w:rFonts w:ascii="Book Antiqua" w:hAnsi="Book Antiqua"/>
                <w:vertAlign w:val="subscript"/>
              </w:rPr>
              <w:t>2</w:t>
            </w:r>
            <w:r w:rsidRPr="00ED18D5">
              <w:rPr>
                <w:rFonts w:ascii="Book Antiqua" w:hAnsi="Book Antiqua"/>
              </w:rPr>
              <w:t>)</w:t>
            </w:r>
            <w:r w:rsidR="00354009">
              <w:rPr>
                <w:rFonts w:ascii="Book Antiqua" w:eastAsiaTheme="minorEastAsia" w:hAnsi="Book Antiqua" w:hint="eastAsia"/>
                <w:lang w:eastAsia="zh-CN"/>
              </w:rPr>
              <w:t xml:space="preserve"> </w:t>
            </w:r>
            <w:r w:rsidRPr="00ED18D5">
              <w:rPr>
                <w:rFonts w:ascii="Book Antiqua" w:hAnsi="Book Antiqua"/>
              </w:rPr>
              <w:t>&lt;</w:t>
            </w:r>
            <w:r w:rsidR="00354009">
              <w:rPr>
                <w:rFonts w:ascii="Book Antiqua" w:eastAsiaTheme="minorEastAsia" w:hAnsi="Book Antiqua" w:hint="eastAsia"/>
                <w:lang w:eastAsia="zh-CN"/>
              </w:rPr>
              <w:t xml:space="preserve"> </w:t>
            </w:r>
            <w:r w:rsidRPr="00ED18D5">
              <w:rPr>
                <w:rFonts w:ascii="Book Antiqua" w:hAnsi="Book Antiqua"/>
              </w:rPr>
              <w:t>90%</w:t>
            </w:r>
          </w:p>
          <w:p w:rsidR="004122E0" w:rsidRPr="00ED18D5" w:rsidRDefault="004122E0" w:rsidP="00972062">
            <w:pPr>
              <w:widowControl w:val="0"/>
              <w:adjustRightInd w:val="0"/>
              <w:snapToGrid w:val="0"/>
              <w:spacing w:line="360" w:lineRule="auto"/>
              <w:jc w:val="both"/>
              <w:rPr>
                <w:rFonts w:ascii="Book Antiqua" w:hAnsi="Book Antiqua"/>
              </w:rPr>
            </w:pP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i/>
              </w:rPr>
            </w:pPr>
            <w:r w:rsidRPr="00ED18D5">
              <w:rPr>
                <w:rFonts w:ascii="Book Antiqua" w:hAnsi="Book Antiqua"/>
                <w:i/>
              </w:rPr>
              <w:lastRenderedPageBreak/>
              <w:t>Adverse events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hypoxemia in 245 p</w:t>
            </w:r>
            <w:r w:rsidR="009A5B16">
              <w:rPr>
                <w:rFonts w:ascii="Book Antiqua" w:eastAsiaTheme="minorEastAsia" w:hAnsi="Book Antiqua" w:hint="eastAsia"/>
                <w:lang w:eastAsia="zh-CN"/>
              </w:rPr>
              <w:t>a</w:t>
            </w:r>
            <w:r w:rsidRPr="00ED18D5">
              <w:rPr>
                <w:rFonts w:ascii="Book Antiqua" w:hAnsi="Book Antiqua"/>
              </w:rPr>
              <w:t>t</w:t>
            </w:r>
            <w:r w:rsidR="009A5B16">
              <w:rPr>
                <w:rFonts w:ascii="Book Antiqua" w:eastAsiaTheme="minorEastAsia" w:hAnsi="Book Antiqua" w:hint="eastAsia"/>
                <w:lang w:eastAsia="zh-CN"/>
              </w:rPr>
              <w:t>ient</w:t>
            </w:r>
            <w:r w:rsidRPr="00ED18D5">
              <w:rPr>
                <w:rFonts w:ascii="Book Antiqua" w:hAnsi="Book Antiqua"/>
              </w:rPr>
              <w:t>s. (5%); risk factors: high BMI (30 kg/m</w:t>
            </w:r>
            <w:r w:rsidRPr="009A5B16">
              <w:rPr>
                <w:rFonts w:ascii="Book Antiqua" w:hAnsi="Book Antiqua"/>
                <w:vertAlign w:val="superscript"/>
              </w:rPr>
              <w:t>2</w:t>
            </w:r>
            <w:r w:rsidRPr="00ED18D5">
              <w:rPr>
                <w:rFonts w:ascii="Book Antiqua" w:hAnsi="Book Antiqua"/>
              </w:rPr>
              <w:t>), hypertension, diabetes, gastrointestinal disease, heart disease</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 xml:space="preserve">ASA score was not predictive for hypoxemia </w:t>
            </w:r>
          </w:p>
        </w:tc>
        <w:tc>
          <w:tcPr>
            <w:tcW w:w="1843" w:type="dxa"/>
          </w:tcPr>
          <w:p w:rsidR="004122E0" w:rsidRPr="00ED18D5" w:rsidRDefault="009A5B16"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R</w:t>
            </w:r>
            <w:r w:rsidR="004122E0" w:rsidRPr="00ED18D5">
              <w:rPr>
                <w:rFonts w:ascii="Book Antiqua" w:hAnsi="Book Antiqua"/>
              </w:rPr>
              <w:t>etrospective study</w:t>
            </w:r>
          </w:p>
        </w:tc>
        <w:tc>
          <w:tcPr>
            <w:tcW w:w="2835" w:type="dxa"/>
          </w:tcPr>
          <w:p w:rsidR="004122E0" w:rsidRPr="009A5B16" w:rsidRDefault="009A5B16"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rPr>
              <w:t>I</w:t>
            </w:r>
            <w:r w:rsidR="007C00D7" w:rsidRPr="00ED18D5">
              <w:rPr>
                <w:rFonts w:ascii="Book Antiqua" w:hAnsi="Book Antiqua"/>
              </w:rPr>
              <w:t xml:space="preserve">ndependent risk factors for hypoxemia were high BMI, hypertension, diabetes, gastrointestinal and heart diseases and </w:t>
            </w:r>
            <w:r>
              <w:rPr>
                <w:rFonts w:ascii="Book Antiqua" w:hAnsi="Book Antiqua"/>
              </w:rPr>
              <w:t>combined gastro and colonoscopy</w:t>
            </w:r>
          </w:p>
        </w:tc>
      </w:tr>
      <w:tr w:rsidR="00E42D10" w:rsidRPr="00ED18D5" w:rsidTr="002B0FBF">
        <w:tc>
          <w:tcPr>
            <w:tcW w:w="1357" w:type="dxa"/>
          </w:tcPr>
          <w:p w:rsidR="004122E0" w:rsidRPr="00354009" w:rsidRDefault="00354009" w:rsidP="00972062">
            <w:pPr>
              <w:widowControl w:val="0"/>
              <w:adjustRightInd w:val="0"/>
              <w:snapToGrid w:val="0"/>
              <w:spacing w:line="360" w:lineRule="auto"/>
              <w:jc w:val="both"/>
              <w:rPr>
                <w:rFonts w:ascii="Book Antiqua" w:eastAsiaTheme="minorEastAsia" w:hAnsi="Book Antiqua"/>
                <w:highlight w:val="yellow"/>
                <w:lang w:eastAsia="zh-CN"/>
              </w:rPr>
            </w:pPr>
            <w:r>
              <w:rPr>
                <w:rFonts w:ascii="Book Antiqua" w:hAnsi="Book Antiqua"/>
              </w:rPr>
              <w:lastRenderedPageBreak/>
              <w:t xml:space="preserve">Agostoni </w:t>
            </w:r>
            <w:r w:rsidRPr="00354009">
              <w:rPr>
                <w:rFonts w:ascii="Book Antiqua" w:hAnsi="Book Antiqua"/>
                <w:i/>
              </w:rPr>
              <w:t>et al</w:t>
            </w:r>
            <w:r>
              <w:rPr>
                <w:rFonts w:ascii="Book Antiqua" w:eastAsiaTheme="minorEastAsia" w:hAnsi="Book Antiqua" w:hint="eastAsia"/>
                <w:vertAlign w:val="superscript"/>
                <w:lang w:eastAsia="zh-CN"/>
              </w:rPr>
              <w:t>[</w:t>
            </w:r>
            <w:r w:rsidR="004122E0" w:rsidRPr="00ED18D5">
              <w:rPr>
                <w:rFonts w:ascii="Book Antiqua" w:hAnsi="Book Antiqua"/>
                <w:vertAlign w:val="superscript"/>
              </w:rPr>
              <w:t>14</w:t>
            </w:r>
            <w:r>
              <w:rPr>
                <w:rFonts w:ascii="Book Antiqua" w:eastAsiaTheme="minorEastAsia" w:hAnsi="Book Antiqua" w:hint="eastAsia"/>
                <w:vertAlign w:val="superscript"/>
                <w:lang w:eastAsia="zh-CN"/>
              </w:rPr>
              <w:t>]</w:t>
            </w:r>
          </w:p>
        </w:tc>
        <w:tc>
          <w:tcPr>
            <w:tcW w:w="3819"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Study type</w:t>
            </w:r>
            <w:r w:rsidRPr="00ED18D5">
              <w:rPr>
                <w:rFonts w:ascii="Book Antiqua" w:hAnsi="Book Antiqua"/>
              </w:rPr>
              <w:t>: retrospective analysis of prospectively collected data</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Patients</w:t>
            </w:r>
            <w:r w:rsidRPr="00ED18D5">
              <w:rPr>
                <w:rFonts w:ascii="Book Antiqua" w:hAnsi="Book Antiqua"/>
              </w:rPr>
              <w:t>: N</w:t>
            </w:r>
            <w:r w:rsidR="00354009">
              <w:rPr>
                <w:rFonts w:ascii="Book Antiqua" w:eastAsiaTheme="minorEastAsia" w:hAnsi="Book Antiqua" w:hint="eastAsia"/>
                <w:lang w:eastAsia="zh-CN"/>
              </w:rPr>
              <w:t xml:space="preserve"> </w:t>
            </w:r>
            <w:r w:rsidRPr="00ED18D5">
              <w:rPr>
                <w:rFonts w:ascii="Book Antiqua" w:hAnsi="Book Antiqua"/>
              </w:rPr>
              <w:t>=</w:t>
            </w:r>
            <w:r w:rsidR="00354009">
              <w:rPr>
                <w:rFonts w:ascii="Book Antiqua" w:eastAsiaTheme="minorEastAsia" w:hAnsi="Book Antiqua" w:hint="eastAsia"/>
                <w:lang w:eastAsia="zh-CN"/>
              </w:rPr>
              <w:t xml:space="preserve"> </w:t>
            </w:r>
            <w:r w:rsidR="00354009">
              <w:rPr>
                <w:rFonts w:ascii="Book Antiqua" w:hAnsi="Book Antiqua"/>
              </w:rPr>
              <w:t>17</w:t>
            </w:r>
            <w:r w:rsidRPr="00ED18D5">
              <w:rPr>
                <w:rFonts w:ascii="Book Antiqua" w:hAnsi="Book Antiqua"/>
              </w:rPr>
              <w:t>999 (17,524 in older than 12</w:t>
            </w:r>
            <w:r w:rsidR="00354009">
              <w:rPr>
                <w:rFonts w:ascii="Book Antiqua" w:eastAsiaTheme="minorEastAsia" w:hAnsi="Book Antiqua" w:hint="eastAsia"/>
                <w:lang w:eastAsia="zh-CN"/>
              </w:rPr>
              <w:t xml:space="preserve"> </w:t>
            </w:r>
            <w:r w:rsidRPr="00ED18D5">
              <w:rPr>
                <w:rFonts w:ascii="Book Antiqua" w:hAnsi="Book Antiqua"/>
              </w:rPr>
              <w:t>y</w:t>
            </w:r>
            <w:r w:rsidR="009A5B16">
              <w:rPr>
                <w:rFonts w:ascii="Book Antiqua" w:eastAsiaTheme="minorEastAsia" w:hAnsi="Book Antiqua" w:hint="eastAsia"/>
                <w:lang w:eastAsia="zh-CN"/>
              </w:rPr>
              <w:t>r</w:t>
            </w:r>
            <w:r w:rsidRPr="00ED18D5">
              <w:rPr>
                <w:rFonts w:ascii="Book Antiqua" w:hAnsi="Book Antiqua"/>
              </w:rPr>
              <w:t>, 457 in &lt;</w:t>
            </w:r>
            <w:r w:rsidR="00354009">
              <w:rPr>
                <w:rFonts w:ascii="Book Antiqua" w:eastAsiaTheme="minorEastAsia" w:hAnsi="Book Antiqua" w:hint="eastAsia"/>
                <w:lang w:eastAsia="zh-CN"/>
              </w:rPr>
              <w:t xml:space="preserve"> </w:t>
            </w:r>
            <w:r w:rsidRPr="00ED18D5">
              <w:rPr>
                <w:rFonts w:ascii="Book Antiqua" w:hAnsi="Book Antiqua"/>
              </w:rPr>
              <w:t>12</w:t>
            </w:r>
            <w:r w:rsidR="00354009">
              <w:rPr>
                <w:rFonts w:ascii="Book Antiqua" w:eastAsiaTheme="minorEastAsia" w:hAnsi="Book Antiqua" w:hint="eastAsia"/>
                <w:lang w:eastAsia="zh-CN"/>
              </w:rPr>
              <w:t xml:space="preserve"> </w:t>
            </w:r>
            <w:r w:rsidRPr="00ED18D5">
              <w:rPr>
                <w:rFonts w:ascii="Book Antiqua" w:hAnsi="Book Antiqua"/>
              </w:rPr>
              <w:t>y</w:t>
            </w:r>
            <w:r w:rsidR="009A5B16">
              <w:rPr>
                <w:rFonts w:ascii="Book Antiqua" w:eastAsiaTheme="minorEastAsia" w:hAnsi="Book Antiqua" w:hint="eastAsia"/>
                <w:lang w:eastAsia="zh-CN"/>
              </w:rPr>
              <w:t>r</w:t>
            </w:r>
            <w:r w:rsidRPr="00ED18D5">
              <w:rPr>
                <w:rFonts w:ascii="Book Antiqua" w:hAnsi="Book Antiqua"/>
              </w:rPr>
              <w:t>); 4-74 y</w:t>
            </w:r>
            <w:r w:rsidR="009A5B16">
              <w:rPr>
                <w:rFonts w:ascii="Book Antiqua" w:eastAsiaTheme="minorEastAsia" w:hAnsi="Book Antiqua" w:hint="eastAsia"/>
                <w:lang w:eastAsia="zh-CN"/>
              </w:rPr>
              <w:t>r</w:t>
            </w:r>
            <w:r w:rsidRPr="00ED18D5">
              <w:rPr>
                <w:rFonts w:ascii="Book Antiqua" w:hAnsi="Book Antiqua"/>
              </w:rPr>
              <w:t>; ASA I-IV</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Procedure</w:t>
            </w:r>
            <w:r w:rsidRPr="00ED18D5">
              <w:rPr>
                <w:rFonts w:ascii="Book Antiqua" w:hAnsi="Book Antiqua"/>
              </w:rPr>
              <w:t xml:space="preserve">: esophagogastroduodenoscopy and in some cases different procedures (mucosectomy, </w:t>
            </w:r>
            <w:r w:rsidRPr="00ED18D5">
              <w:rPr>
                <w:rFonts w:ascii="Book Antiqua" w:hAnsi="Book Antiqua"/>
              </w:rPr>
              <w:lastRenderedPageBreak/>
              <w:t>hemostatic clip, percutaneus endoscopic gastrostomy, …)</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i/>
              </w:rPr>
              <w:t>Drugs</w:t>
            </w:r>
            <w:r w:rsidRPr="00ED18D5">
              <w:rPr>
                <w:rFonts w:ascii="Book Antiqua" w:hAnsi="Book Antiqua"/>
              </w:rPr>
              <w:t>: propofol induction (in children 1-2 mg/kg BW) then in continous infusion Intended sedation level: deep sedation</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Administered by: anesthesiologist</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Outcome measures: adverse events (hypotension, desaturation, bradycardia, hypertension, arrhythmia, aspiration, respiratory depression, vomiting,</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cardiac arrest, respiratory arrest, angina, hypoglycemia, and/or allergic reaction)</w:t>
            </w:r>
          </w:p>
          <w:p w:rsidR="004122E0" w:rsidRPr="00ED18D5" w:rsidRDefault="004122E0" w:rsidP="00972062">
            <w:pPr>
              <w:widowControl w:val="0"/>
              <w:adjustRightInd w:val="0"/>
              <w:snapToGrid w:val="0"/>
              <w:spacing w:line="360" w:lineRule="auto"/>
              <w:jc w:val="both"/>
              <w:rPr>
                <w:rFonts w:ascii="Book Antiqua" w:hAnsi="Book Antiqua"/>
              </w:rPr>
            </w:pPr>
          </w:p>
        </w:tc>
        <w:tc>
          <w:tcPr>
            <w:tcW w:w="3118" w:type="dxa"/>
          </w:tcPr>
          <w:p w:rsidR="004122E0" w:rsidRPr="00ED18D5" w:rsidRDefault="004122E0" w:rsidP="00972062">
            <w:pPr>
              <w:widowControl w:val="0"/>
              <w:adjustRightInd w:val="0"/>
              <w:snapToGrid w:val="0"/>
              <w:spacing w:line="360" w:lineRule="auto"/>
              <w:jc w:val="both"/>
              <w:rPr>
                <w:rFonts w:ascii="Book Antiqua" w:hAnsi="Book Antiqua"/>
                <w:i/>
              </w:rPr>
            </w:pPr>
            <w:r w:rsidRPr="00ED18D5">
              <w:rPr>
                <w:rFonts w:ascii="Book Antiqua" w:hAnsi="Book Antiqua"/>
                <w:i/>
              </w:rPr>
              <w:lastRenderedPageBreak/>
              <w:t>Adverse events</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rare in children (2.6%) and in adults (4.5%), in children were more often only bradycardia (2.1%) and hypotension (0.44%)</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3 adult pts. died; no death case in children</w:t>
            </w:r>
          </w:p>
          <w:p w:rsidR="004122E0" w:rsidRPr="00ED18D5" w:rsidRDefault="004122E0" w:rsidP="00972062">
            <w:pPr>
              <w:widowControl w:val="0"/>
              <w:adjustRightInd w:val="0"/>
              <w:snapToGrid w:val="0"/>
              <w:spacing w:line="360" w:lineRule="auto"/>
              <w:jc w:val="both"/>
              <w:rPr>
                <w:rFonts w:ascii="Book Antiqua" w:hAnsi="Book Antiqua"/>
              </w:rPr>
            </w:pPr>
          </w:p>
        </w:tc>
        <w:tc>
          <w:tcPr>
            <w:tcW w:w="1843"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retrospective analysis, single centre data</w:t>
            </w:r>
          </w:p>
        </w:tc>
        <w:tc>
          <w:tcPr>
            <w:tcW w:w="2835" w:type="dxa"/>
          </w:tcPr>
          <w:p w:rsidR="004122E0" w:rsidRPr="00ED18D5" w:rsidRDefault="004870D1" w:rsidP="00972062">
            <w:pPr>
              <w:widowControl w:val="0"/>
              <w:adjustRightInd w:val="0"/>
              <w:snapToGrid w:val="0"/>
              <w:spacing w:line="360" w:lineRule="auto"/>
              <w:jc w:val="both"/>
              <w:rPr>
                <w:rFonts w:ascii="Book Antiqua" w:hAnsi="Book Antiqua"/>
              </w:rPr>
            </w:pPr>
            <w:r w:rsidRPr="00ED18D5">
              <w:rPr>
                <w:rFonts w:ascii="Book Antiqua" w:hAnsi="Book Antiqua"/>
              </w:rPr>
              <w:t>deep sedation with intravenous propofol for endoscopic procedures is safe in children and adults</w:t>
            </w:r>
          </w:p>
        </w:tc>
      </w:tr>
    </w:tbl>
    <w:p w:rsidR="007C48FB" w:rsidRDefault="007C48FB" w:rsidP="00972062">
      <w:pPr>
        <w:widowControl w:val="0"/>
        <w:adjustRightInd w:val="0"/>
        <w:snapToGrid w:val="0"/>
        <w:spacing w:line="360" w:lineRule="auto"/>
        <w:jc w:val="both"/>
        <w:rPr>
          <w:rFonts w:ascii="Book Antiqua" w:eastAsiaTheme="minorEastAsia" w:hAnsi="Book Antiqua"/>
          <w:lang w:eastAsia="zh-CN"/>
        </w:rPr>
      </w:pPr>
    </w:p>
    <w:p w:rsidR="00EF5063" w:rsidRPr="00354009" w:rsidRDefault="00EF5063" w:rsidP="00972062">
      <w:pPr>
        <w:widowControl w:val="0"/>
        <w:adjustRightInd w:val="0"/>
        <w:snapToGrid w:val="0"/>
        <w:spacing w:line="360" w:lineRule="auto"/>
        <w:jc w:val="both"/>
        <w:rPr>
          <w:rFonts w:ascii="Book Antiqua" w:eastAsiaTheme="minorEastAsia" w:hAnsi="Book Antiqua"/>
          <w:lang w:eastAsia="zh-CN"/>
        </w:rPr>
      </w:pPr>
      <w:r w:rsidRPr="00EF5063">
        <w:rPr>
          <w:rFonts w:ascii="Book Antiqua" w:hAnsi="Book Antiqua"/>
          <w:iCs/>
        </w:rPr>
        <w:lastRenderedPageBreak/>
        <w:t>ASA</w:t>
      </w:r>
      <w:r>
        <w:rPr>
          <w:rFonts w:ascii="Book Antiqua" w:eastAsiaTheme="minorEastAsia" w:hAnsi="Book Antiqua" w:hint="eastAsia"/>
          <w:iCs/>
          <w:lang w:eastAsia="zh-CN"/>
        </w:rPr>
        <w:t>:</w:t>
      </w:r>
      <w:r w:rsidRPr="00EF5063">
        <w:rPr>
          <w:rFonts w:ascii="Book Antiqua" w:hAnsi="Book Antiqua"/>
          <w:iCs/>
        </w:rPr>
        <w:t xml:space="preserve"> American Society for Anesthesiology</w:t>
      </w:r>
      <w:r>
        <w:rPr>
          <w:rFonts w:ascii="Book Antiqua" w:eastAsiaTheme="minorEastAsia" w:hAnsi="Book Antiqua" w:hint="eastAsia"/>
          <w:iCs/>
          <w:lang w:eastAsia="zh-CN"/>
        </w:rPr>
        <w:t>;</w:t>
      </w:r>
      <w:r w:rsidRPr="00EF5063">
        <w:rPr>
          <w:rFonts w:ascii="Book Antiqua" w:hAnsi="Book Antiqua"/>
          <w:iCs/>
        </w:rPr>
        <w:t xml:space="preserve"> BP</w:t>
      </w:r>
      <w:r>
        <w:rPr>
          <w:rFonts w:ascii="Book Antiqua" w:eastAsiaTheme="minorEastAsia" w:hAnsi="Book Antiqua" w:hint="eastAsia"/>
          <w:iCs/>
          <w:lang w:eastAsia="zh-CN"/>
        </w:rPr>
        <w:t>:</w:t>
      </w:r>
      <w:r w:rsidRPr="00EF5063">
        <w:rPr>
          <w:rFonts w:ascii="Book Antiqua" w:hAnsi="Book Antiqua"/>
          <w:iCs/>
        </w:rPr>
        <w:t xml:space="preserve"> Blood pressure</w:t>
      </w:r>
      <w:r>
        <w:rPr>
          <w:rFonts w:ascii="Book Antiqua" w:eastAsiaTheme="minorEastAsia" w:hAnsi="Book Antiqua" w:hint="eastAsia"/>
          <w:iCs/>
          <w:lang w:eastAsia="zh-CN"/>
        </w:rPr>
        <w:t>;</w:t>
      </w:r>
      <w:r w:rsidRPr="00EF5063">
        <w:rPr>
          <w:rFonts w:ascii="Book Antiqua" w:hAnsi="Book Antiqua"/>
          <w:iCs/>
        </w:rPr>
        <w:t xml:space="preserve"> GI</w:t>
      </w:r>
      <w:r>
        <w:rPr>
          <w:rFonts w:ascii="Book Antiqua" w:eastAsiaTheme="minorEastAsia" w:hAnsi="Book Antiqua" w:hint="eastAsia"/>
          <w:iCs/>
          <w:lang w:eastAsia="zh-CN"/>
        </w:rPr>
        <w:t>:</w:t>
      </w:r>
      <w:r w:rsidRPr="00EF5063">
        <w:rPr>
          <w:rFonts w:ascii="Book Antiqua" w:hAnsi="Book Antiqua"/>
          <w:iCs/>
        </w:rPr>
        <w:t xml:space="preserve"> Gastrointestinal</w:t>
      </w:r>
      <w:r>
        <w:rPr>
          <w:rFonts w:ascii="Book Antiqua" w:eastAsiaTheme="minorEastAsia" w:hAnsi="Book Antiqua" w:hint="eastAsia"/>
          <w:iCs/>
          <w:lang w:eastAsia="zh-CN"/>
        </w:rPr>
        <w:t>;</w:t>
      </w:r>
      <w:r w:rsidRPr="00EF5063">
        <w:rPr>
          <w:rFonts w:ascii="Book Antiqua" w:hAnsi="Book Antiqua"/>
          <w:iCs/>
        </w:rPr>
        <w:t xml:space="preserve"> HR</w:t>
      </w:r>
      <w:r>
        <w:rPr>
          <w:rFonts w:ascii="Book Antiqua" w:eastAsiaTheme="minorEastAsia" w:hAnsi="Book Antiqua" w:hint="eastAsia"/>
          <w:iCs/>
          <w:lang w:eastAsia="zh-CN"/>
        </w:rPr>
        <w:t>:</w:t>
      </w:r>
      <w:r w:rsidRPr="00EF5063">
        <w:rPr>
          <w:rFonts w:ascii="Book Antiqua" w:hAnsi="Book Antiqua"/>
          <w:iCs/>
        </w:rPr>
        <w:t xml:space="preserve"> Heart rate</w:t>
      </w:r>
      <w:r>
        <w:rPr>
          <w:rFonts w:ascii="Book Antiqua" w:eastAsiaTheme="minorEastAsia" w:hAnsi="Book Antiqua" w:hint="eastAsia"/>
          <w:iCs/>
          <w:lang w:eastAsia="zh-CN"/>
        </w:rPr>
        <w:t>;</w:t>
      </w:r>
      <w:r w:rsidRPr="00EF5063">
        <w:rPr>
          <w:rFonts w:ascii="Book Antiqua" w:hAnsi="Book Antiqua"/>
          <w:iCs/>
        </w:rPr>
        <w:t xml:space="preserve"> SpO</w:t>
      </w:r>
      <w:r w:rsidRPr="00EF5063">
        <w:rPr>
          <w:rFonts w:ascii="Book Antiqua" w:hAnsi="Book Antiqua"/>
          <w:iCs/>
          <w:vertAlign w:val="subscript"/>
        </w:rPr>
        <w:t>2</w:t>
      </w:r>
      <w:r>
        <w:rPr>
          <w:rFonts w:ascii="Book Antiqua" w:eastAsiaTheme="minorEastAsia" w:hAnsi="Book Antiqua" w:hint="eastAsia"/>
          <w:iCs/>
          <w:lang w:eastAsia="zh-CN"/>
        </w:rPr>
        <w:t>:</w:t>
      </w:r>
      <w:r w:rsidRPr="00EF5063">
        <w:rPr>
          <w:rFonts w:ascii="Book Antiqua" w:hAnsi="Book Antiqua"/>
          <w:iCs/>
        </w:rPr>
        <w:t xml:space="preserve"> Oxygen saturation</w:t>
      </w:r>
      <w:r>
        <w:rPr>
          <w:rFonts w:ascii="Book Antiqua" w:eastAsiaTheme="minorEastAsia" w:hAnsi="Book Antiqua" w:hint="eastAsia"/>
          <w:iCs/>
          <w:lang w:eastAsia="zh-CN"/>
        </w:rPr>
        <w:t>;</w:t>
      </w:r>
      <w:r w:rsidRPr="00EF5063">
        <w:rPr>
          <w:rFonts w:ascii="Book Antiqua" w:hAnsi="Book Antiqua"/>
          <w:iCs/>
        </w:rPr>
        <w:t xml:space="preserve"> BMI</w:t>
      </w:r>
      <w:r>
        <w:rPr>
          <w:rFonts w:ascii="Book Antiqua" w:eastAsiaTheme="minorEastAsia" w:hAnsi="Book Antiqua" w:hint="eastAsia"/>
          <w:iCs/>
          <w:lang w:eastAsia="zh-CN"/>
        </w:rPr>
        <w:t>:</w:t>
      </w:r>
      <w:r w:rsidRPr="00EF5063">
        <w:rPr>
          <w:rFonts w:ascii="Book Antiqua" w:hAnsi="Book Antiqua"/>
          <w:iCs/>
        </w:rPr>
        <w:t xml:space="preserve"> Body mass index</w:t>
      </w:r>
      <w:r w:rsidR="00354009">
        <w:rPr>
          <w:rFonts w:ascii="Book Antiqua" w:eastAsiaTheme="minorEastAsia" w:hAnsi="Book Antiqua" w:hint="eastAsia"/>
          <w:iCs/>
          <w:lang w:eastAsia="zh-CN"/>
        </w:rPr>
        <w:t xml:space="preserve">; </w:t>
      </w:r>
      <w:r w:rsidR="00354009" w:rsidRPr="00ED18D5">
        <w:rPr>
          <w:rFonts w:ascii="Book Antiqua" w:hAnsi="Book Antiqua"/>
        </w:rPr>
        <w:t>RR</w:t>
      </w:r>
      <w:r w:rsidR="00354009">
        <w:rPr>
          <w:rFonts w:ascii="Book Antiqua" w:eastAsiaTheme="minorEastAsia" w:hAnsi="Book Antiqua" w:hint="eastAsia"/>
          <w:lang w:eastAsia="zh-CN"/>
        </w:rPr>
        <w:t>:</w:t>
      </w:r>
      <w:r w:rsidR="00354009" w:rsidRPr="00354009">
        <w:rPr>
          <w:rFonts w:ascii="Book Antiqua" w:hAnsi="Book Antiqua"/>
        </w:rPr>
        <w:t xml:space="preserve"> </w:t>
      </w:r>
      <w:r w:rsidR="00354009" w:rsidRPr="00ED18D5">
        <w:rPr>
          <w:rFonts w:ascii="Book Antiqua" w:hAnsi="Book Antiqua"/>
        </w:rPr>
        <w:t>Respiratory rate</w:t>
      </w:r>
      <w:r w:rsidR="00354009">
        <w:rPr>
          <w:rFonts w:ascii="Book Antiqua" w:eastAsiaTheme="minorEastAsia" w:hAnsi="Book Antiqua" w:hint="eastAsia"/>
          <w:lang w:eastAsia="zh-CN"/>
        </w:rPr>
        <w:t>.</w:t>
      </w:r>
    </w:p>
    <w:p w:rsidR="007C48FB" w:rsidRPr="00ED18D5" w:rsidRDefault="007C48FB" w:rsidP="00972062">
      <w:pPr>
        <w:widowControl w:val="0"/>
        <w:adjustRightInd w:val="0"/>
        <w:snapToGrid w:val="0"/>
        <w:spacing w:line="360" w:lineRule="auto"/>
        <w:jc w:val="both"/>
        <w:rPr>
          <w:rFonts w:ascii="Book Antiqua" w:hAnsi="Book Antiqua"/>
          <w:b/>
          <w:bCs/>
          <w:i/>
          <w:iCs/>
        </w:rPr>
      </w:pPr>
      <w:r w:rsidRPr="00ED18D5">
        <w:rPr>
          <w:rFonts w:ascii="Book Antiqua" w:hAnsi="Book Antiqua"/>
          <w:b/>
          <w:bCs/>
          <w:i/>
          <w:iCs/>
        </w:rPr>
        <w:br w:type="page"/>
      </w:r>
    </w:p>
    <w:p w:rsidR="007C48FB" w:rsidRPr="009A5B16" w:rsidRDefault="007C48FB" w:rsidP="00972062">
      <w:pPr>
        <w:widowControl w:val="0"/>
        <w:adjustRightInd w:val="0"/>
        <w:snapToGrid w:val="0"/>
        <w:spacing w:line="360" w:lineRule="auto"/>
        <w:jc w:val="both"/>
        <w:rPr>
          <w:rFonts w:ascii="Book Antiqua" w:eastAsiaTheme="minorEastAsia" w:hAnsi="Book Antiqua"/>
          <w:iCs/>
          <w:lang w:eastAsia="zh-CN"/>
        </w:rPr>
      </w:pPr>
      <w:r w:rsidRPr="009A5B16">
        <w:rPr>
          <w:rFonts w:ascii="Book Antiqua" w:hAnsi="Book Antiqua"/>
          <w:bCs/>
          <w:iCs/>
        </w:rPr>
        <w:lastRenderedPageBreak/>
        <w:t>Table 2</w:t>
      </w:r>
      <w:r w:rsidRPr="009A5B16">
        <w:rPr>
          <w:rFonts w:ascii="Book Antiqua" w:hAnsi="Book Antiqua"/>
          <w:iCs/>
        </w:rPr>
        <w:t xml:space="preserve"> Gastrointestinal endoscopy</w:t>
      </w:r>
      <w:r w:rsidR="009A5B16" w:rsidRPr="009A5B16">
        <w:rPr>
          <w:rFonts w:ascii="Book Antiqua" w:hAnsi="Book Antiqua"/>
          <w:iCs/>
        </w:rPr>
        <w:t xml:space="preserve"> sedation guidelines for adults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2275"/>
        <w:gridCol w:w="1654"/>
      </w:tblGrid>
      <w:tr w:rsidR="00E42D10" w:rsidRPr="00ED18D5" w:rsidTr="001D421B">
        <w:tc>
          <w:tcPr>
            <w:tcW w:w="4897"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 xml:space="preserve">Organisation </w:t>
            </w:r>
          </w:p>
          <w:p w:rsidR="004122E0" w:rsidRPr="009A5B16" w:rsidRDefault="009A5B16" w:rsidP="00972062">
            <w:pPr>
              <w:widowControl w:val="0"/>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Ref.</w:t>
            </w:r>
          </w:p>
        </w:tc>
        <w:tc>
          <w:tcPr>
            <w:tcW w:w="2275"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Title</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 xml:space="preserve">Year of </w:t>
            </w:r>
          </w:p>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publication</w:t>
            </w:r>
          </w:p>
        </w:tc>
      </w:tr>
      <w:tr w:rsidR="00E42D10" w:rsidRPr="00ED18D5" w:rsidTr="001D421B">
        <w:tc>
          <w:tcPr>
            <w:tcW w:w="4897"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American Association for the Study of Liver Diseases; American College of Gastroenterology; American Gastroenterological Association Institute; American Society for Gastrointestinal Endoscopy; Society for Gastroenterology Nurses and Associates</w:t>
            </w:r>
          </w:p>
          <w:p w:rsidR="004122E0" w:rsidRPr="009A5B16" w:rsidRDefault="009A5B16" w:rsidP="00972062">
            <w:pPr>
              <w:widowControl w:val="0"/>
              <w:adjustRightInd w:val="0"/>
              <w:snapToGrid w:val="0"/>
              <w:spacing w:line="360" w:lineRule="auto"/>
              <w:jc w:val="both"/>
              <w:rPr>
                <w:rFonts w:ascii="Book Antiqua" w:eastAsiaTheme="minorEastAsia" w:hAnsi="Book Antiqua"/>
                <w:lang w:eastAsia="zh-CN"/>
              </w:rPr>
            </w:pPr>
            <w:r>
              <w:rPr>
                <w:rFonts w:ascii="Book Antiqua" w:hAnsi="Book Antiqua"/>
              </w:rPr>
              <w:t xml:space="preserve">Vargo </w:t>
            </w:r>
            <w:r w:rsidRPr="009A5B16">
              <w:rPr>
                <w:rFonts w:ascii="Book Antiqua" w:hAnsi="Book Antiqua"/>
                <w:i/>
              </w:rPr>
              <w:t>et al</w:t>
            </w:r>
            <w:r>
              <w:rPr>
                <w:rFonts w:ascii="Book Antiqua" w:eastAsiaTheme="minorEastAsia" w:hAnsi="Book Antiqua" w:hint="eastAsia"/>
                <w:vertAlign w:val="superscript"/>
                <w:lang w:eastAsia="zh-CN"/>
              </w:rPr>
              <w:t>[</w:t>
            </w:r>
            <w:r w:rsidR="004122E0" w:rsidRPr="00ED18D5">
              <w:rPr>
                <w:rFonts w:ascii="Book Antiqua" w:hAnsi="Book Antiqua"/>
                <w:vertAlign w:val="superscript"/>
              </w:rPr>
              <w:t>15</w:t>
            </w:r>
            <w:r>
              <w:rPr>
                <w:rFonts w:ascii="Book Antiqua" w:eastAsiaTheme="minorEastAsia" w:hAnsi="Book Antiqua" w:hint="eastAsia"/>
                <w:vertAlign w:val="superscript"/>
                <w:lang w:eastAsia="zh-CN"/>
              </w:rPr>
              <w:t>]</w:t>
            </w:r>
          </w:p>
        </w:tc>
        <w:tc>
          <w:tcPr>
            <w:tcW w:w="2275"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 xml:space="preserve">Multisociety sedation curriculum for GI endoscopy </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2012</w:t>
            </w:r>
          </w:p>
        </w:tc>
      </w:tr>
      <w:tr w:rsidR="00E42D10" w:rsidRPr="00ED18D5" w:rsidTr="001D421B">
        <w:tc>
          <w:tcPr>
            <w:tcW w:w="4897"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NAAP Task Force Members. European Society of Gastrointestinal Endoscopy, European Society of Gastroenterology and Endoscopy Nurses and Associates, and the European Society of Anaesthesiology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Dumonceau </w:t>
            </w:r>
            <w:r w:rsidR="009A5B16" w:rsidRPr="009A5B16">
              <w:rPr>
                <w:rFonts w:ascii="Book Antiqua" w:hAnsi="Book Antiqua"/>
                <w:i/>
              </w:rPr>
              <w:t>et al</w:t>
            </w:r>
            <w:r w:rsidR="009A5B16">
              <w:rPr>
                <w:rFonts w:ascii="Book Antiqua" w:eastAsiaTheme="minorEastAsia" w:hAnsi="Book Antiqua" w:hint="eastAsia"/>
                <w:vertAlign w:val="superscript"/>
                <w:lang w:eastAsia="zh-CN"/>
              </w:rPr>
              <w:t>[</w:t>
            </w:r>
            <w:r w:rsidR="009A5B16" w:rsidRPr="00ED18D5">
              <w:rPr>
                <w:rFonts w:ascii="Book Antiqua" w:hAnsi="Book Antiqua"/>
                <w:vertAlign w:val="superscript"/>
              </w:rPr>
              <w:t>1</w:t>
            </w:r>
            <w:r w:rsidR="009A5B16">
              <w:rPr>
                <w:rFonts w:ascii="Book Antiqua" w:eastAsiaTheme="minorEastAsia" w:hAnsi="Book Antiqua" w:hint="eastAsia"/>
                <w:vertAlign w:val="superscript"/>
                <w:lang w:eastAsia="zh-CN"/>
              </w:rPr>
              <w:t>6]</w:t>
            </w:r>
          </w:p>
        </w:tc>
        <w:tc>
          <w:tcPr>
            <w:tcW w:w="2275"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Guideline: Non-anesthesiologist administration of propofol for GI endoscopy</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2010</w:t>
            </w:r>
          </w:p>
        </w:tc>
      </w:tr>
      <w:tr w:rsidR="00E42D10" w:rsidRPr="00ED18D5" w:rsidTr="001D421B">
        <w:tc>
          <w:tcPr>
            <w:tcW w:w="4897"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Society of American</w:t>
            </w:r>
          </w:p>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lastRenderedPageBreak/>
              <w:t>Gastrointestinal Endoscopic Surgeons</w:t>
            </w:r>
          </w:p>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Heneghan</w:t>
            </w:r>
            <w:r w:rsidR="009A5B16" w:rsidRPr="009A5B16">
              <w:rPr>
                <w:rFonts w:ascii="Book Antiqua" w:hAnsi="Book Antiqua"/>
                <w:i/>
              </w:rPr>
              <w:t xml:space="preserve"> et al</w:t>
            </w:r>
            <w:r w:rsidR="009A5B16">
              <w:rPr>
                <w:rFonts w:ascii="Book Antiqua" w:eastAsiaTheme="minorEastAsia" w:hAnsi="Book Antiqua" w:hint="eastAsia"/>
                <w:vertAlign w:val="superscript"/>
                <w:lang w:eastAsia="zh-CN"/>
              </w:rPr>
              <w:t>[</w:t>
            </w:r>
            <w:r w:rsidR="009A5B16" w:rsidRPr="00ED18D5">
              <w:rPr>
                <w:rFonts w:ascii="Book Antiqua" w:hAnsi="Book Antiqua"/>
                <w:vertAlign w:val="superscript"/>
              </w:rPr>
              <w:t>1</w:t>
            </w:r>
            <w:r w:rsidR="009A5B16">
              <w:rPr>
                <w:rFonts w:ascii="Book Antiqua" w:eastAsiaTheme="minorEastAsia" w:hAnsi="Book Antiqua" w:hint="eastAsia"/>
                <w:vertAlign w:val="superscript"/>
                <w:lang w:eastAsia="zh-CN"/>
              </w:rPr>
              <w:t>7]</w:t>
            </w:r>
          </w:p>
        </w:tc>
        <w:tc>
          <w:tcPr>
            <w:tcW w:w="2275"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lastRenderedPageBreak/>
              <w:t xml:space="preserve">Surgeons. Society </w:t>
            </w:r>
            <w:r w:rsidRPr="00ED18D5">
              <w:rPr>
                <w:rFonts w:ascii="Book Antiqua" w:hAnsi="Book Antiqua"/>
              </w:rPr>
              <w:lastRenderedPageBreak/>
              <w:t>of American Gastrointestinal</w:t>
            </w:r>
            <w:r w:rsidR="009A5B16">
              <w:rPr>
                <w:rFonts w:ascii="Book Antiqua" w:eastAsiaTheme="minorEastAsia" w:hAnsi="Book Antiqua" w:hint="eastAsia"/>
                <w:lang w:eastAsia="zh-CN"/>
              </w:rPr>
              <w:t xml:space="preserve"> </w:t>
            </w:r>
            <w:r w:rsidRPr="00ED18D5">
              <w:rPr>
                <w:rFonts w:ascii="Book Antiqua" w:hAnsi="Book Antiqua"/>
              </w:rPr>
              <w:t>Endoscopic Surgeons (SAGES) guidelines for office endoscopic services</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2009</w:t>
            </w:r>
          </w:p>
        </w:tc>
      </w:tr>
      <w:tr w:rsidR="00E42D10" w:rsidRPr="00ED18D5" w:rsidTr="001D421B">
        <w:tc>
          <w:tcPr>
            <w:tcW w:w="4897"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Standards of Practice Committee of the American Society for Gastrointestinal Endoscopy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Lichtenstein </w:t>
            </w:r>
            <w:r w:rsidR="009A5B16" w:rsidRPr="009A5B16">
              <w:rPr>
                <w:rFonts w:ascii="Book Antiqua" w:hAnsi="Book Antiqua"/>
                <w:i/>
              </w:rPr>
              <w:t>et al</w:t>
            </w:r>
            <w:r w:rsidR="009A5B16">
              <w:rPr>
                <w:rFonts w:ascii="Book Antiqua" w:eastAsiaTheme="minorEastAsia" w:hAnsi="Book Antiqua" w:hint="eastAsia"/>
                <w:vertAlign w:val="superscript"/>
                <w:lang w:eastAsia="zh-CN"/>
              </w:rPr>
              <w:t>[</w:t>
            </w:r>
            <w:r w:rsidR="009A5B16" w:rsidRPr="00ED18D5">
              <w:rPr>
                <w:rFonts w:ascii="Book Antiqua" w:hAnsi="Book Antiqua"/>
                <w:vertAlign w:val="superscript"/>
              </w:rPr>
              <w:t>1</w:t>
            </w:r>
            <w:r w:rsidR="009A5B16">
              <w:rPr>
                <w:rFonts w:ascii="Book Antiqua" w:eastAsiaTheme="minorEastAsia" w:hAnsi="Book Antiqua" w:hint="eastAsia"/>
                <w:vertAlign w:val="superscript"/>
                <w:lang w:eastAsia="zh-CN"/>
              </w:rPr>
              <w:t>8]</w:t>
            </w:r>
          </w:p>
        </w:tc>
        <w:tc>
          <w:tcPr>
            <w:tcW w:w="2275"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Sedation and anesthesia in GI endoscopy</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2008</w:t>
            </w:r>
          </w:p>
        </w:tc>
      </w:tr>
      <w:tr w:rsidR="00E42D10" w:rsidRPr="00ED18D5" w:rsidTr="001D421B">
        <w:tc>
          <w:tcPr>
            <w:tcW w:w="4897"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Training Committee of the American Society for Gastrointestinal Endoscopy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Vargo </w:t>
            </w:r>
            <w:r w:rsidR="009A5B16" w:rsidRPr="009A5B16">
              <w:rPr>
                <w:rFonts w:ascii="Book Antiqua" w:hAnsi="Book Antiqua"/>
                <w:i/>
              </w:rPr>
              <w:t>et al</w:t>
            </w:r>
            <w:r w:rsidR="009A5B16">
              <w:rPr>
                <w:rFonts w:ascii="Book Antiqua" w:eastAsiaTheme="minorEastAsia" w:hAnsi="Book Antiqua" w:hint="eastAsia"/>
                <w:vertAlign w:val="superscript"/>
                <w:lang w:eastAsia="zh-CN"/>
              </w:rPr>
              <w:t>[</w:t>
            </w:r>
            <w:r w:rsidR="009A5B16" w:rsidRPr="00ED18D5">
              <w:rPr>
                <w:rFonts w:ascii="Book Antiqua" w:hAnsi="Book Antiqua"/>
                <w:vertAlign w:val="superscript"/>
              </w:rPr>
              <w:t>1</w:t>
            </w:r>
            <w:r w:rsidR="009A5B16">
              <w:rPr>
                <w:rFonts w:ascii="Book Antiqua" w:eastAsiaTheme="minorEastAsia" w:hAnsi="Book Antiqua" w:hint="eastAsia"/>
                <w:vertAlign w:val="superscript"/>
                <w:lang w:eastAsia="zh-CN"/>
              </w:rPr>
              <w:t>9]</w:t>
            </w:r>
          </w:p>
        </w:tc>
        <w:tc>
          <w:tcPr>
            <w:tcW w:w="2275"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Training in patient monitoring and sedation and analgesia</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2007</w:t>
            </w:r>
          </w:p>
        </w:tc>
      </w:tr>
      <w:tr w:rsidR="00E42D10" w:rsidRPr="00ED18D5" w:rsidTr="001D421B">
        <w:tc>
          <w:tcPr>
            <w:tcW w:w="4897"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Working Group on Endoscopy, Austrian Society of Gastroenterology and Hepatology (OGGH)</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S</w:t>
            </w:r>
            <w:r w:rsidR="009A5B16">
              <w:rPr>
                <w:rFonts w:ascii="Book Antiqua" w:hAnsi="Book Antiqua"/>
              </w:rPr>
              <w:t>chreiber</w:t>
            </w:r>
            <w:r w:rsidR="009A5B16">
              <w:rPr>
                <w:rFonts w:ascii="Book Antiqua" w:eastAsiaTheme="minorEastAsia" w:hAnsi="Book Antiqua" w:hint="eastAsia"/>
                <w:vertAlign w:val="superscript"/>
                <w:lang w:eastAsia="zh-CN"/>
              </w:rPr>
              <w:t>[20]</w:t>
            </w:r>
          </w:p>
        </w:tc>
        <w:tc>
          <w:tcPr>
            <w:tcW w:w="2275"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lastRenderedPageBreak/>
              <w:t xml:space="preserve">Austrian Society of Gastroenterology and Hepatology </w:t>
            </w:r>
            <w:r w:rsidRPr="00ED18D5">
              <w:rPr>
                <w:rFonts w:ascii="Book Antiqua" w:hAnsi="Book Antiqua"/>
              </w:rPr>
              <w:lastRenderedPageBreak/>
              <w:t>(OGGH)-guidelines on sedation and monitoring during GI endoscopy</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lastRenderedPageBreak/>
              <w:t>2007</w:t>
            </w:r>
          </w:p>
        </w:tc>
      </w:tr>
      <w:tr w:rsidR="00E42D10" w:rsidRPr="00ED18D5" w:rsidTr="001D421B">
        <w:tc>
          <w:tcPr>
            <w:tcW w:w="4897"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lastRenderedPageBreak/>
              <w:t>Training Committee</w:t>
            </w:r>
          </w:p>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American Society for Gastrointestinal Endoscopy</w:t>
            </w:r>
            <w:r w:rsidR="009A5B16">
              <w:rPr>
                <w:rFonts w:ascii="Book Antiqua" w:eastAsiaTheme="minorEastAsia" w:hAnsi="Book Antiqua" w:hint="eastAsia"/>
                <w:vertAlign w:val="superscript"/>
                <w:lang w:eastAsia="zh-CN"/>
              </w:rPr>
              <w:t>[21]</w:t>
            </w:r>
          </w:p>
          <w:p w:rsidR="004122E0" w:rsidRPr="009A5B16" w:rsidRDefault="004122E0" w:rsidP="00972062">
            <w:pPr>
              <w:widowControl w:val="0"/>
              <w:adjustRightInd w:val="0"/>
              <w:snapToGrid w:val="0"/>
              <w:spacing w:line="360" w:lineRule="auto"/>
              <w:jc w:val="both"/>
              <w:rPr>
                <w:rFonts w:ascii="Book Antiqua" w:hAnsi="Book Antiqua"/>
              </w:rPr>
            </w:pPr>
          </w:p>
        </w:tc>
        <w:tc>
          <w:tcPr>
            <w:tcW w:w="2275"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Training guideline for use of propofol in gastrointestinal endoscopy</w:t>
            </w:r>
          </w:p>
          <w:p w:rsidR="004122E0" w:rsidRPr="00ED18D5" w:rsidRDefault="004122E0" w:rsidP="00972062">
            <w:pPr>
              <w:pStyle w:val="HTMLPreformatted"/>
              <w:widowControl w:val="0"/>
              <w:adjustRightInd w:val="0"/>
              <w:snapToGrid w:val="0"/>
              <w:spacing w:line="360" w:lineRule="auto"/>
              <w:jc w:val="both"/>
              <w:rPr>
                <w:rFonts w:ascii="Book Antiqua" w:hAnsi="Book Antiqua" w:cs="Times New Roman"/>
                <w:sz w:val="24"/>
                <w:szCs w:val="24"/>
              </w:rPr>
            </w:pP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2004</w:t>
            </w:r>
          </w:p>
        </w:tc>
      </w:tr>
      <w:tr w:rsidR="00E42D10" w:rsidRPr="00ED18D5" w:rsidTr="001D421B">
        <w:tc>
          <w:tcPr>
            <w:tcW w:w="4897"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American Society for Gastrointestinal Endoscopy, Standards of Practice Committee</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Waring </w:t>
            </w:r>
            <w:r w:rsidR="009A5B16" w:rsidRPr="009A5B16">
              <w:rPr>
                <w:rFonts w:ascii="Book Antiqua" w:hAnsi="Book Antiqua"/>
                <w:i/>
              </w:rPr>
              <w:t>et al</w:t>
            </w:r>
            <w:r w:rsidR="009A5B16">
              <w:rPr>
                <w:rFonts w:ascii="Book Antiqua" w:eastAsiaTheme="minorEastAsia" w:hAnsi="Book Antiqua" w:hint="eastAsia"/>
                <w:vertAlign w:val="superscript"/>
                <w:lang w:eastAsia="zh-CN"/>
              </w:rPr>
              <w:t>[22]</w:t>
            </w:r>
          </w:p>
        </w:tc>
        <w:tc>
          <w:tcPr>
            <w:tcW w:w="2275" w:type="dxa"/>
          </w:tcPr>
          <w:p w:rsidR="004122E0" w:rsidRPr="00ED18D5" w:rsidRDefault="004122E0" w:rsidP="00972062">
            <w:pPr>
              <w:pStyle w:val="HTMLPreformatted"/>
              <w:widowControl w:val="0"/>
              <w:adjustRightInd w:val="0"/>
              <w:snapToGrid w:val="0"/>
              <w:spacing w:line="360" w:lineRule="auto"/>
              <w:jc w:val="both"/>
              <w:rPr>
                <w:rFonts w:ascii="Book Antiqua" w:hAnsi="Book Antiqua" w:cs="Times New Roman"/>
                <w:sz w:val="24"/>
                <w:szCs w:val="24"/>
              </w:rPr>
            </w:pPr>
            <w:r w:rsidRPr="00ED18D5">
              <w:rPr>
                <w:rFonts w:ascii="Book Antiqua" w:hAnsi="Book Antiqua" w:cs="Times New Roman"/>
                <w:sz w:val="24"/>
                <w:szCs w:val="24"/>
              </w:rPr>
              <w:t>Guidelines for conscious sedation and monitoring during GI endoscopy</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rPr>
              <w:t>2003</w:t>
            </w:r>
          </w:p>
        </w:tc>
      </w:tr>
      <w:tr w:rsidR="00E42D10" w:rsidRPr="00ED18D5" w:rsidTr="001D421B">
        <w:tc>
          <w:tcPr>
            <w:tcW w:w="4897"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Standards Practice Committe</w:t>
            </w:r>
          </w:p>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American Society for Gastrointestinal Endoscopy</w:t>
            </w:r>
          </w:p>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lastRenderedPageBreak/>
              <w:t xml:space="preserve">Faigel </w:t>
            </w:r>
            <w:r w:rsidR="009A5B16" w:rsidRPr="009A5B16">
              <w:rPr>
                <w:rFonts w:ascii="Book Antiqua" w:hAnsi="Book Antiqua"/>
                <w:i/>
              </w:rPr>
              <w:t>et al</w:t>
            </w:r>
            <w:r w:rsidR="009A5B16">
              <w:rPr>
                <w:rFonts w:ascii="Book Antiqua" w:eastAsiaTheme="minorEastAsia" w:hAnsi="Book Antiqua" w:hint="eastAsia"/>
                <w:vertAlign w:val="superscript"/>
                <w:lang w:eastAsia="zh-CN"/>
              </w:rPr>
              <w:t>[23]</w:t>
            </w:r>
          </w:p>
        </w:tc>
        <w:tc>
          <w:tcPr>
            <w:tcW w:w="2275"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lastRenderedPageBreak/>
              <w:t xml:space="preserve">Guidelines for the use of deep sedation and </w:t>
            </w:r>
            <w:r w:rsidRPr="00ED18D5">
              <w:rPr>
                <w:rFonts w:ascii="Book Antiqua" w:hAnsi="Book Antiqua"/>
              </w:rPr>
              <w:lastRenderedPageBreak/>
              <w:t>anesthesia for GI endoscopy</w:t>
            </w:r>
          </w:p>
        </w:tc>
        <w:tc>
          <w:tcPr>
            <w:tcW w:w="1654"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2002</w:t>
            </w:r>
          </w:p>
        </w:tc>
      </w:tr>
    </w:tbl>
    <w:p w:rsidR="007C48FB" w:rsidRPr="00ED18D5" w:rsidRDefault="007C48FB" w:rsidP="00972062">
      <w:pPr>
        <w:widowControl w:val="0"/>
        <w:adjustRightInd w:val="0"/>
        <w:snapToGrid w:val="0"/>
        <w:spacing w:line="360" w:lineRule="auto"/>
        <w:jc w:val="both"/>
        <w:rPr>
          <w:rFonts w:ascii="Book Antiqua" w:hAnsi="Book Antiqua"/>
        </w:rPr>
      </w:pPr>
    </w:p>
    <w:p w:rsidR="007C48FB" w:rsidRPr="00ED18D5" w:rsidRDefault="007C48FB" w:rsidP="00972062">
      <w:pPr>
        <w:widowControl w:val="0"/>
        <w:adjustRightInd w:val="0"/>
        <w:snapToGrid w:val="0"/>
        <w:spacing w:line="360" w:lineRule="auto"/>
        <w:jc w:val="both"/>
        <w:rPr>
          <w:rStyle w:val="hpsalt-edited"/>
          <w:rFonts w:ascii="Book Antiqua" w:hAnsi="Book Antiqua"/>
          <w:b/>
          <w:bCs/>
          <w:i/>
          <w:iCs/>
        </w:rPr>
      </w:pPr>
      <w:r w:rsidRPr="00ED18D5">
        <w:rPr>
          <w:rStyle w:val="hpsalt-edited"/>
          <w:rFonts w:ascii="Book Antiqua" w:hAnsi="Book Antiqua"/>
          <w:b/>
          <w:bCs/>
          <w:i/>
          <w:iCs/>
        </w:rPr>
        <w:br w:type="page"/>
      </w:r>
    </w:p>
    <w:p w:rsidR="007C48FB" w:rsidRPr="009A5B16" w:rsidRDefault="007C48FB" w:rsidP="00972062">
      <w:pPr>
        <w:widowControl w:val="0"/>
        <w:adjustRightInd w:val="0"/>
        <w:snapToGrid w:val="0"/>
        <w:spacing w:line="360" w:lineRule="auto"/>
        <w:jc w:val="both"/>
        <w:rPr>
          <w:rStyle w:val="hpsalt-edited"/>
          <w:rFonts w:ascii="Book Antiqua" w:eastAsiaTheme="minorEastAsia" w:hAnsi="Book Antiqua"/>
          <w:iCs/>
          <w:lang w:eastAsia="zh-CN"/>
        </w:rPr>
      </w:pPr>
      <w:r w:rsidRPr="009A5B16">
        <w:rPr>
          <w:rStyle w:val="hpsalt-edited"/>
          <w:rFonts w:ascii="Book Antiqua" w:hAnsi="Book Antiqua"/>
          <w:bCs/>
          <w:iCs/>
        </w:rPr>
        <w:lastRenderedPageBreak/>
        <w:t>Table 3</w:t>
      </w:r>
      <w:r w:rsidRPr="009A5B16">
        <w:rPr>
          <w:rFonts w:ascii="Book Antiqua" w:hAnsi="Book Antiqua"/>
          <w:iCs/>
        </w:rPr>
        <w:t xml:space="preserve"> </w:t>
      </w:r>
      <w:r w:rsidRPr="009A5B16">
        <w:rPr>
          <w:rStyle w:val="hpsalt-edited"/>
          <w:rFonts w:ascii="Book Antiqua" w:hAnsi="Book Antiqua"/>
          <w:iCs/>
        </w:rPr>
        <w:t xml:space="preserve">Paediatric procedural sedation </w:t>
      </w:r>
      <w:r w:rsidR="009A5B16" w:rsidRPr="009A5B16">
        <w:rPr>
          <w:rFonts w:ascii="Book Antiqua" w:hAnsi="Book Antiqua"/>
          <w:iCs/>
        </w:rPr>
        <w:t>guidelines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344"/>
        <w:gridCol w:w="1810"/>
      </w:tblGrid>
      <w:tr w:rsidR="00E42D10" w:rsidRPr="00ED18D5" w:rsidTr="001D421B">
        <w:tc>
          <w:tcPr>
            <w:tcW w:w="4452"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 xml:space="preserve">Organisation </w:t>
            </w:r>
          </w:p>
          <w:p w:rsidR="004122E0" w:rsidRPr="00A522C8" w:rsidRDefault="00A522C8" w:rsidP="00972062">
            <w:pPr>
              <w:widowControl w:val="0"/>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R</w:t>
            </w:r>
            <w:r>
              <w:rPr>
                <w:rFonts w:ascii="Book Antiqua" w:eastAsiaTheme="minorEastAsia" w:hAnsi="Book Antiqua" w:hint="eastAsia"/>
                <w:b/>
                <w:bCs/>
                <w:lang w:eastAsia="zh-CN"/>
              </w:rPr>
              <w:t>ef.</w:t>
            </w:r>
          </w:p>
        </w:tc>
        <w:tc>
          <w:tcPr>
            <w:tcW w:w="4344"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Title</w:t>
            </w:r>
          </w:p>
        </w:tc>
        <w:tc>
          <w:tcPr>
            <w:tcW w:w="1810" w:type="dxa"/>
          </w:tcPr>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Year of</w:t>
            </w:r>
          </w:p>
          <w:p w:rsidR="004122E0" w:rsidRPr="00ED18D5" w:rsidRDefault="004122E0"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publication</w:t>
            </w:r>
          </w:p>
        </w:tc>
      </w:tr>
      <w:tr w:rsidR="00E42D10" w:rsidRPr="00ED18D5" w:rsidTr="001D421B">
        <w:tc>
          <w:tcPr>
            <w:tcW w:w="4452" w:type="dxa"/>
          </w:tcPr>
          <w:p w:rsidR="004122E0" w:rsidRPr="00ED18D5" w:rsidRDefault="004122E0" w:rsidP="00972062">
            <w:pPr>
              <w:widowControl w:val="0"/>
              <w:adjustRightInd w:val="0"/>
              <w:snapToGrid w:val="0"/>
              <w:spacing w:line="360" w:lineRule="auto"/>
              <w:jc w:val="both"/>
              <w:rPr>
                <w:rStyle w:val="hpsalt-edited"/>
                <w:rFonts w:ascii="Book Antiqua" w:hAnsi="Book Antiqua"/>
              </w:rPr>
            </w:pPr>
            <w:r w:rsidRPr="00ED18D5">
              <w:rPr>
                <w:rFonts w:ascii="Book Antiqua" w:hAnsi="Book Antiqua"/>
              </w:rPr>
              <w:t xml:space="preserve">Green </w:t>
            </w:r>
            <w:r w:rsidR="0026200F" w:rsidRPr="009A5B16">
              <w:rPr>
                <w:rFonts w:ascii="Book Antiqua" w:hAnsi="Book Antiqua"/>
                <w:i/>
              </w:rPr>
              <w:t>et al</w:t>
            </w:r>
            <w:r w:rsidR="0026200F">
              <w:rPr>
                <w:rFonts w:ascii="Book Antiqua" w:eastAsiaTheme="minorEastAsia" w:hAnsi="Book Antiqua" w:hint="eastAsia"/>
                <w:vertAlign w:val="superscript"/>
                <w:lang w:eastAsia="zh-CN"/>
              </w:rPr>
              <w:t>[27]</w:t>
            </w:r>
          </w:p>
        </w:tc>
        <w:tc>
          <w:tcPr>
            <w:tcW w:w="4344"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Clinical practice guideline for emergency department ketamine dissociative sedation: 2011 update</w:t>
            </w:r>
          </w:p>
        </w:tc>
        <w:tc>
          <w:tcPr>
            <w:tcW w:w="1810"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Style w:val="hpsalt-edited"/>
                <w:rFonts w:ascii="Book Antiqua" w:hAnsi="Book Antiqua"/>
              </w:rPr>
              <w:t>2011</w:t>
            </w:r>
          </w:p>
        </w:tc>
      </w:tr>
      <w:tr w:rsidR="00E42D10" w:rsidRPr="00ED18D5" w:rsidTr="001D421B">
        <w:tc>
          <w:tcPr>
            <w:tcW w:w="4452" w:type="dxa"/>
          </w:tcPr>
          <w:p w:rsidR="004122E0" w:rsidRPr="0026200F" w:rsidRDefault="004122E0" w:rsidP="00972062">
            <w:pPr>
              <w:widowControl w:val="0"/>
              <w:adjustRightInd w:val="0"/>
              <w:snapToGrid w:val="0"/>
              <w:spacing w:line="360" w:lineRule="auto"/>
              <w:jc w:val="both"/>
              <w:rPr>
                <w:rStyle w:val="hpsalt-edited"/>
                <w:rFonts w:ascii="Book Antiqua" w:eastAsiaTheme="minorEastAsia" w:hAnsi="Book Antiqua"/>
                <w:lang w:eastAsia="zh-CN"/>
              </w:rPr>
            </w:pPr>
            <w:r w:rsidRPr="00ED18D5">
              <w:rPr>
                <w:rFonts w:ascii="Book Antiqua" w:hAnsi="Book Antiqua"/>
              </w:rPr>
              <w:t>National Clinical Guideline Centre (U</w:t>
            </w:r>
            <w:r w:rsidR="0026200F">
              <w:rPr>
                <w:rFonts w:ascii="Book Antiqua" w:eastAsiaTheme="minorEastAsia" w:hAnsi="Book Antiqua" w:hint="eastAsia"/>
                <w:lang w:eastAsia="zh-CN"/>
              </w:rPr>
              <w:t xml:space="preserve">nited </w:t>
            </w:r>
            <w:r w:rsidRPr="00ED18D5">
              <w:rPr>
                <w:rFonts w:ascii="Book Antiqua" w:hAnsi="Book Antiqua"/>
              </w:rPr>
              <w:t>K</w:t>
            </w:r>
            <w:r w:rsidR="0026200F">
              <w:rPr>
                <w:rFonts w:ascii="Book Antiqua" w:eastAsiaTheme="minorEastAsia" w:hAnsi="Book Antiqua" w:hint="eastAsia"/>
                <w:lang w:eastAsia="zh-CN"/>
              </w:rPr>
              <w:t>ingdom</w:t>
            </w:r>
            <w:r w:rsidRPr="00ED18D5">
              <w:rPr>
                <w:rFonts w:ascii="Book Antiqua" w:hAnsi="Book Antiqua"/>
              </w:rPr>
              <w:t>)</w:t>
            </w:r>
            <w:r w:rsidR="0026200F">
              <w:rPr>
                <w:rFonts w:ascii="Book Antiqua" w:eastAsiaTheme="minorEastAsia" w:hAnsi="Book Antiqua" w:hint="eastAsia"/>
                <w:vertAlign w:val="superscript"/>
                <w:lang w:eastAsia="zh-CN"/>
              </w:rPr>
              <w:t>[</w:t>
            </w:r>
            <w:r w:rsidRPr="00ED18D5">
              <w:rPr>
                <w:rFonts w:ascii="Book Antiqua" w:hAnsi="Book Antiqua"/>
                <w:vertAlign w:val="superscript"/>
              </w:rPr>
              <w:t>25</w:t>
            </w:r>
            <w:r w:rsidR="0026200F">
              <w:rPr>
                <w:rFonts w:ascii="Book Antiqua" w:eastAsiaTheme="minorEastAsia" w:hAnsi="Book Antiqua" w:hint="eastAsia"/>
                <w:vertAlign w:val="superscript"/>
                <w:lang w:eastAsia="zh-CN"/>
              </w:rPr>
              <w:t>]</w:t>
            </w:r>
          </w:p>
        </w:tc>
        <w:tc>
          <w:tcPr>
            <w:tcW w:w="4344"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Sedation in children and young people: Sedation for diagnostic and therapeutic procedures in children and young people</w:t>
            </w:r>
          </w:p>
        </w:tc>
        <w:tc>
          <w:tcPr>
            <w:tcW w:w="1810"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Style w:val="hpsalt-edited"/>
                <w:rFonts w:ascii="Book Antiqua" w:hAnsi="Book Antiqua"/>
              </w:rPr>
              <w:t>2010</w:t>
            </w:r>
          </w:p>
        </w:tc>
      </w:tr>
      <w:tr w:rsidR="00E42D10" w:rsidRPr="00ED18D5" w:rsidTr="001D421B">
        <w:tc>
          <w:tcPr>
            <w:tcW w:w="4452" w:type="dxa"/>
          </w:tcPr>
          <w:p w:rsidR="004122E0" w:rsidRPr="0026200F" w:rsidRDefault="004122E0" w:rsidP="00972062">
            <w:pPr>
              <w:widowControl w:val="0"/>
              <w:adjustRightInd w:val="0"/>
              <w:snapToGrid w:val="0"/>
              <w:spacing w:line="360" w:lineRule="auto"/>
              <w:jc w:val="both"/>
              <w:rPr>
                <w:rStyle w:val="hpsalt-edited"/>
                <w:rFonts w:ascii="Book Antiqua" w:eastAsiaTheme="minorEastAsia" w:hAnsi="Book Antiqua"/>
                <w:lang w:eastAsia="zh-CN"/>
              </w:rPr>
            </w:pPr>
            <w:r w:rsidRPr="00ED18D5">
              <w:rPr>
                <w:rFonts w:ascii="Book Antiqua" w:hAnsi="Book Antiqua"/>
              </w:rPr>
              <w:t>American Academy on Pediatric Dentistry Clinical Affairs Committee-Sedation and General Anesthesia Subcommittee; American Academy on Pediatric Dentistry Council on Clinical Affairs</w:t>
            </w:r>
            <w:r w:rsidR="0026200F">
              <w:rPr>
                <w:rFonts w:ascii="Book Antiqua" w:eastAsiaTheme="minorEastAsia" w:hAnsi="Book Antiqua" w:hint="eastAsia"/>
                <w:vertAlign w:val="superscript"/>
                <w:lang w:eastAsia="zh-CN"/>
              </w:rPr>
              <w:t>[</w:t>
            </w:r>
            <w:r w:rsidRPr="00ED18D5">
              <w:rPr>
                <w:rFonts w:ascii="Book Antiqua" w:hAnsi="Book Antiqua"/>
                <w:vertAlign w:val="superscript"/>
              </w:rPr>
              <w:t>28</w:t>
            </w:r>
            <w:r w:rsidR="0026200F">
              <w:rPr>
                <w:rFonts w:ascii="Book Antiqua" w:eastAsiaTheme="minorEastAsia" w:hAnsi="Book Antiqua" w:hint="eastAsia"/>
                <w:vertAlign w:val="superscript"/>
                <w:lang w:eastAsia="zh-CN"/>
              </w:rPr>
              <w:t>]</w:t>
            </w:r>
          </w:p>
        </w:tc>
        <w:tc>
          <w:tcPr>
            <w:tcW w:w="4344" w:type="dxa"/>
          </w:tcPr>
          <w:p w:rsidR="004122E0" w:rsidRPr="00ED18D5" w:rsidRDefault="004122E0" w:rsidP="00972062">
            <w:pPr>
              <w:widowControl w:val="0"/>
              <w:adjustRightInd w:val="0"/>
              <w:snapToGrid w:val="0"/>
              <w:spacing w:line="360" w:lineRule="auto"/>
              <w:jc w:val="both"/>
              <w:rPr>
                <w:rStyle w:val="hpsalt-edited"/>
                <w:rFonts w:ascii="Book Antiqua" w:hAnsi="Book Antiqua"/>
              </w:rPr>
            </w:pPr>
            <w:r w:rsidRPr="00ED18D5">
              <w:rPr>
                <w:rFonts w:ascii="Book Antiqua" w:hAnsi="Book Antiqua"/>
              </w:rPr>
              <w:t xml:space="preserve">Guideline on use of anesthesia personnel in the administration of office-based sedation/general anesthesia to the pediatric dental patient. </w:t>
            </w:r>
          </w:p>
        </w:tc>
        <w:tc>
          <w:tcPr>
            <w:tcW w:w="1810" w:type="dxa"/>
          </w:tcPr>
          <w:p w:rsidR="004122E0" w:rsidRPr="00ED18D5" w:rsidRDefault="004122E0" w:rsidP="00972062">
            <w:pPr>
              <w:widowControl w:val="0"/>
              <w:adjustRightInd w:val="0"/>
              <w:snapToGrid w:val="0"/>
              <w:spacing w:line="360" w:lineRule="auto"/>
              <w:jc w:val="both"/>
              <w:rPr>
                <w:rStyle w:val="hpsalt-edited"/>
                <w:rFonts w:ascii="Book Antiqua" w:hAnsi="Book Antiqua"/>
              </w:rPr>
            </w:pPr>
            <w:r w:rsidRPr="00ED18D5">
              <w:rPr>
                <w:rFonts w:ascii="Book Antiqua" w:hAnsi="Book Antiqua"/>
              </w:rPr>
              <w:t>2009</w:t>
            </w:r>
          </w:p>
        </w:tc>
      </w:tr>
      <w:tr w:rsidR="00E42D10" w:rsidRPr="00ED18D5" w:rsidTr="001D421B">
        <w:tc>
          <w:tcPr>
            <w:tcW w:w="4452" w:type="dxa"/>
          </w:tcPr>
          <w:p w:rsidR="004122E0" w:rsidRPr="0026200F" w:rsidRDefault="004122E0" w:rsidP="00972062">
            <w:pPr>
              <w:widowControl w:val="0"/>
              <w:adjustRightInd w:val="0"/>
              <w:snapToGrid w:val="0"/>
              <w:spacing w:line="360" w:lineRule="auto"/>
              <w:jc w:val="both"/>
              <w:rPr>
                <w:rStyle w:val="hpsalt-edited"/>
                <w:rFonts w:ascii="Book Antiqua" w:eastAsiaTheme="minorEastAsia" w:hAnsi="Book Antiqua"/>
                <w:lang w:eastAsia="zh-CN"/>
              </w:rPr>
            </w:pPr>
            <w:r w:rsidRPr="00ED18D5">
              <w:rPr>
                <w:rFonts w:ascii="Book Antiqua" w:hAnsi="Book Antiqua"/>
              </w:rPr>
              <w:t xml:space="preserve">American Academy on Pediatrics; American Academy on Pediatric </w:t>
            </w:r>
            <w:r w:rsidRPr="00ED18D5">
              <w:rPr>
                <w:rFonts w:ascii="Book Antiqua" w:hAnsi="Book Antiqua"/>
              </w:rPr>
              <w:lastRenderedPageBreak/>
              <w:t>Dentistry</w:t>
            </w:r>
            <w:r w:rsidR="0026200F">
              <w:rPr>
                <w:rFonts w:ascii="Book Antiqua" w:eastAsiaTheme="minorEastAsia" w:hAnsi="Book Antiqua" w:hint="eastAsia"/>
                <w:vertAlign w:val="superscript"/>
                <w:lang w:eastAsia="zh-CN"/>
              </w:rPr>
              <w:t>[</w:t>
            </w:r>
            <w:r w:rsidRPr="00ED18D5">
              <w:rPr>
                <w:rFonts w:ascii="Book Antiqua" w:hAnsi="Book Antiqua"/>
                <w:vertAlign w:val="superscript"/>
              </w:rPr>
              <w:t>29</w:t>
            </w:r>
            <w:r w:rsidR="0026200F">
              <w:rPr>
                <w:rFonts w:ascii="Book Antiqua" w:eastAsiaTheme="minorEastAsia" w:hAnsi="Book Antiqua" w:hint="eastAsia"/>
                <w:vertAlign w:val="superscript"/>
                <w:lang w:eastAsia="zh-CN"/>
              </w:rPr>
              <w:t>]</w:t>
            </w:r>
          </w:p>
        </w:tc>
        <w:tc>
          <w:tcPr>
            <w:tcW w:w="4344" w:type="dxa"/>
          </w:tcPr>
          <w:p w:rsidR="004122E0" w:rsidRPr="00ED18D5" w:rsidRDefault="004122E0" w:rsidP="00972062">
            <w:pPr>
              <w:widowControl w:val="0"/>
              <w:adjustRightInd w:val="0"/>
              <w:snapToGrid w:val="0"/>
              <w:spacing w:line="360" w:lineRule="auto"/>
              <w:jc w:val="both"/>
              <w:rPr>
                <w:rStyle w:val="hpsalt-edited"/>
                <w:rFonts w:ascii="Book Antiqua" w:hAnsi="Book Antiqua"/>
              </w:rPr>
            </w:pPr>
            <w:r w:rsidRPr="00ED18D5">
              <w:rPr>
                <w:rFonts w:ascii="Book Antiqua" w:hAnsi="Book Antiqua"/>
              </w:rPr>
              <w:lastRenderedPageBreak/>
              <w:t xml:space="preserve">Guideline for monitoring and management of pediatric patients </w:t>
            </w:r>
            <w:r w:rsidRPr="00ED18D5">
              <w:rPr>
                <w:rFonts w:ascii="Book Antiqua" w:hAnsi="Book Antiqua"/>
              </w:rPr>
              <w:lastRenderedPageBreak/>
              <w:t>during and after sedation for diagnostic and therapeutic procedures</w:t>
            </w:r>
          </w:p>
        </w:tc>
        <w:tc>
          <w:tcPr>
            <w:tcW w:w="1810" w:type="dxa"/>
          </w:tcPr>
          <w:p w:rsidR="004122E0" w:rsidRPr="00ED18D5" w:rsidRDefault="004122E0" w:rsidP="00972062">
            <w:pPr>
              <w:widowControl w:val="0"/>
              <w:adjustRightInd w:val="0"/>
              <w:snapToGrid w:val="0"/>
              <w:spacing w:line="360" w:lineRule="auto"/>
              <w:jc w:val="both"/>
              <w:rPr>
                <w:rStyle w:val="hpsalt-edited"/>
                <w:rFonts w:ascii="Book Antiqua" w:hAnsi="Book Antiqua"/>
              </w:rPr>
            </w:pPr>
            <w:r w:rsidRPr="00ED18D5">
              <w:rPr>
                <w:rFonts w:ascii="Book Antiqua" w:hAnsi="Book Antiqua"/>
              </w:rPr>
              <w:lastRenderedPageBreak/>
              <w:t>2009</w:t>
            </w:r>
          </w:p>
        </w:tc>
      </w:tr>
      <w:tr w:rsidR="00E42D10" w:rsidRPr="00ED18D5" w:rsidTr="001D421B">
        <w:tc>
          <w:tcPr>
            <w:tcW w:w="4452"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American Academy of Pediatrics; American Academy of Pediatric Dentistry</w:t>
            </w:r>
          </w:p>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Coté</w:t>
            </w:r>
            <w:r w:rsidR="0026200F">
              <w:rPr>
                <w:rFonts w:ascii="Book Antiqua" w:eastAsiaTheme="minorEastAsia" w:hAnsi="Book Antiqua" w:hint="eastAsia"/>
                <w:lang w:eastAsia="zh-CN"/>
              </w:rPr>
              <w:t xml:space="preserve"> </w:t>
            </w:r>
            <w:r w:rsidR="0026200F" w:rsidRPr="009A5B16">
              <w:rPr>
                <w:rFonts w:ascii="Book Antiqua" w:hAnsi="Book Antiqua"/>
                <w:i/>
              </w:rPr>
              <w:t>et al</w:t>
            </w:r>
            <w:r w:rsidR="0026200F">
              <w:rPr>
                <w:rFonts w:ascii="Book Antiqua" w:eastAsiaTheme="minorEastAsia" w:hAnsi="Book Antiqua" w:hint="eastAsia"/>
                <w:vertAlign w:val="superscript"/>
                <w:lang w:eastAsia="zh-CN"/>
              </w:rPr>
              <w:t>[24]</w:t>
            </w:r>
          </w:p>
        </w:tc>
        <w:tc>
          <w:tcPr>
            <w:tcW w:w="4344"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Guidelines for monitoring and management of pediatric patients during and after sedation for diagnostic and therapeutic procedures: an update</w:t>
            </w:r>
          </w:p>
        </w:tc>
        <w:tc>
          <w:tcPr>
            <w:tcW w:w="1810"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2006</w:t>
            </w:r>
          </w:p>
        </w:tc>
      </w:tr>
      <w:tr w:rsidR="00E42D10" w:rsidRPr="00ED18D5" w:rsidTr="001D421B">
        <w:tc>
          <w:tcPr>
            <w:tcW w:w="4452" w:type="dxa"/>
          </w:tcPr>
          <w:p w:rsidR="004122E0" w:rsidRPr="0026200F" w:rsidRDefault="004122E0"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rPr>
              <w:t>American Academy on Pediatric Dentistry Clinical Affairs Committee-Sedation and General Anesthesia Subcommittee; American Academy on Pediatric Dentistry Council on Clinical Affairs</w:t>
            </w:r>
            <w:r w:rsidR="0026200F">
              <w:rPr>
                <w:rFonts w:ascii="Book Antiqua" w:eastAsiaTheme="minorEastAsia" w:hAnsi="Book Antiqua" w:hint="eastAsia"/>
                <w:vertAlign w:val="superscript"/>
                <w:lang w:eastAsia="zh-CN"/>
              </w:rPr>
              <w:t>[</w:t>
            </w:r>
            <w:r w:rsidRPr="00ED18D5">
              <w:rPr>
                <w:rFonts w:ascii="Book Antiqua" w:hAnsi="Book Antiqua"/>
                <w:vertAlign w:val="superscript"/>
              </w:rPr>
              <w:t>30</w:t>
            </w:r>
            <w:r w:rsidR="0026200F">
              <w:rPr>
                <w:rFonts w:ascii="Book Antiqua" w:eastAsiaTheme="minorEastAsia" w:hAnsi="Book Antiqua" w:hint="eastAsia"/>
                <w:vertAlign w:val="superscript"/>
                <w:lang w:eastAsia="zh-CN"/>
              </w:rPr>
              <w:t>]</w:t>
            </w:r>
          </w:p>
        </w:tc>
        <w:tc>
          <w:tcPr>
            <w:tcW w:w="4344"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Guideline on use of anesthesia care providers in the administration of in-office deep sedation/general anesthesia to the pediatric dental patient</w:t>
            </w:r>
          </w:p>
        </w:tc>
        <w:tc>
          <w:tcPr>
            <w:tcW w:w="1810"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2005</w:t>
            </w:r>
          </w:p>
        </w:tc>
      </w:tr>
      <w:tr w:rsidR="00E42D10" w:rsidRPr="00ED18D5" w:rsidTr="001D421B">
        <w:tc>
          <w:tcPr>
            <w:tcW w:w="4452"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American Academy of Pediatric Dentistry</w:t>
            </w:r>
          </w:p>
          <w:p w:rsidR="004122E0" w:rsidRPr="0026200F" w:rsidRDefault="004122E0"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rPr>
              <w:t>American Academy of Pediatric Dentistry Committee on Sedation and Anesthesia</w:t>
            </w:r>
            <w:r w:rsidR="0026200F">
              <w:rPr>
                <w:rFonts w:ascii="Book Antiqua" w:eastAsiaTheme="minorEastAsia" w:hAnsi="Book Antiqua" w:hint="eastAsia"/>
                <w:vertAlign w:val="superscript"/>
                <w:lang w:eastAsia="zh-CN"/>
              </w:rPr>
              <w:t>[</w:t>
            </w:r>
            <w:r w:rsidRPr="00ED18D5">
              <w:rPr>
                <w:rFonts w:ascii="Book Antiqua" w:hAnsi="Book Antiqua"/>
                <w:vertAlign w:val="superscript"/>
              </w:rPr>
              <w:t>31</w:t>
            </w:r>
            <w:r w:rsidR="0026200F">
              <w:rPr>
                <w:rFonts w:ascii="Book Antiqua" w:eastAsiaTheme="minorEastAsia" w:hAnsi="Book Antiqua" w:hint="eastAsia"/>
                <w:vertAlign w:val="superscript"/>
                <w:lang w:eastAsia="zh-CN"/>
              </w:rPr>
              <w:t>]</w:t>
            </w:r>
          </w:p>
        </w:tc>
        <w:tc>
          <w:tcPr>
            <w:tcW w:w="4344"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Guideline on the elective use of minimal, moderate, and deep sedation and general anesthesia for pediatric dental patients</w:t>
            </w:r>
          </w:p>
        </w:tc>
        <w:tc>
          <w:tcPr>
            <w:tcW w:w="1810"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2005</w:t>
            </w:r>
          </w:p>
        </w:tc>
      </w:tr>
      <w:tr w:rsidR="00E42D10" w:rsidRPr="00ED18D5" w:rsidTr="001D421B">
        <w:tc>
          <w:tcPr>
            <w:tcW w:w="4452" w:type="dxa"/>
          </w:tcPr>
          <w:p w:rsidR="004122E0" w:rsidRPr="0026200F" w:rsidRDefault="004122E0"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rPr>
              <w:lastRenderedPageBreak/>
              <w:t>American Academy of Pediatric Dentistry</w:t>
            </w:r>
            <w:r w:rsidR="0026200F">
              <w:rPr>
                <w:rFonts w:ascii="Book Antiqua" w:eastAsiaTheme="minorEastAsia" w:hAnsi="Book Antiqua" w:hint="eastAsia"/>
                <w:vertAlign w:val="superscript"/>
                <w:lang w:eastAsia="zh-CN"/>
              </w:rPr>
              <w:t>[</w:t>
            </w:r>
            <w:r w:rsidRPr="00ED18D5">
              <w:rPr>
                <w:rFonts w:ascii="Book Antiqua" w:hAnsi="Book Antiqua"/>
                <w:vertAlign w:val="superscript"/>
              </w:rPr>
              <w:t>32</w:t>
            </w:r>
            <w:r w:rsidR="0026200F">
              <w:rPr>
                <w:rFonts w:ascii="Book Antiqua" w:eastAsiaTheme="minorEastAsia" w:hAnsi="Book Antiqua" w:hint="eastAsia"/>
                <w:vertAlign w:val="superscript"/>
                <w:lang w:eastAsia="zh-CN"/>
              </w:rPr>
              <w:t>]</w:t>
            </w:r>
          </w:p>
        </w:tc>
        <w:tc>
          <w:tcPr>
            <w:tcW w:w="4344"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Clinical guideline on the elective use of minimal, moderate, and deep sedation and general anesthesia for pediatric dental patients</w:t>
            </w:r>
          </w:p>
        </w:tc>
        <w:tc>
          <w:tcPr>
            <w:tcW w:w="1810"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2004</w:t>
            </w:r>
          </w:p>
        </w:tc>
      </w:tr>
      <w:tr w:rsidR="00E42D10" w:rsidRPr="00ED18D5" w:rsidTr="001D421B">
        <w:tc>
          <w:tcPr>
            <w:tcW w:w="4452" w:type="dxa"/>
          </w:tcPr>
          <w:p w:rsidR="004122E0" w:rsidRPr="00ED18D5" w:rsidRDefault="004122E0" w:rsidP="00972062">
            <w:pPr>
              <w:widowControl w:val="0"/>
              <w:adjustRightInd w:val="0"/>
              <w:snapToGrid w:val="0"/>
              <w:spacing w:line="360" w:lineRule="auto"/>
              <w:jc w:val="both"/>
              <w:rPr>
                <w:rStyle w:val="hpsalt-edited"/>
                <w:rFonts w:ascii="Book Antiqua" w:hAnsi="Book Antiqua"/>
              </w:rPr>
            </w:pPr>
            <w:r w:rsidRPr="00ED18D5">
              <w:rPr>
                <w:rFonts w:ascii="Book Antiqua" w:hAnsi="Book Antiqua"/>
              </w:rPr>
              <w:t xml:space="preserve">Green </w:t>
            </w:r>
            <w:r w:rsidR="0026200F" w:rsidRPr="009A5B16">
              <w:rPr>
                <w:rFonts w:ascii="Book Antiqua" w:hAnsi="Book Antiqua"/>
                <w:i/>
              </w:rPr>
              <w:t>et al</w:t>
            </w:r>
            <w:r w:rsidR="0026200F">
              <w:rPr>
                <w:rFonts w:ascii="Book Antiqua" w:eastAsiaTheme="minorEastAsia" w:hAnsi="Book Antiqua" w:hint="eastAsia"/>
                <w:vertAlign w:val="superscript"/>
                <w:lang w:eastAsia="zh-CN"/>
              </w:rPr>
              <w:t>[26]</w:t>
            </w:r>
          </w:p>
        </w:tc>
        <w:tc>
          <w:tcPr>
            <w:tcW w:w="4344" w:type="dxa"/>
          </w:tcPr>
          <w:p w:rsidR="004122E0" w:rsidRPr="00ED18D5" w:rsidRDefault="004122E0" w:rsidP="00972062">
            <w:pPr>
              <w:widowControl w:val="0"/>
              <w:adjustRightInd w:val="0"/>
              <w:snapToGrid w:val="0"/>
              <w:spacing w:line="360" w:lineRule="auto"/>
              <w:jc w:val="both"/>
              <w:rPr>
                <w:rStyle w:val="hpsalt-edited"/>
                <w:rFonts w:ascii="Book Antiqua" w:hAnsi="Book Antiqua"/>
              </w:rPr>
            </w:pPr>
            <w:r w:rsidRPr="00ED18D5">
              <w:rPr>
                <w:rFonts w:ascii="Book Antiqua" w:hAnsi="Book Antiqua"/>
              </w:rPr>
              <w:t>Clinical practice guideline for emergency department ketamine dissociative sedation in children</w:t>
            </w:r>
          </w:p>
        </w:tc>
        <w:tc>
          <w:tcPr>
            <w:tcW w:w="1810" w:type="dxa"/>
          </w:tcPr>
          <w:p w:rsidR="004122E0" w:rsidRPr="00ED18D5" w:rsidRDefault="004122E0" w:rsidP="00972062">
            <w:pPr>
              <w:widowControl w:val="0"/>
              <w:adjustRightInd w:val="0"/>
              <w:snapToGrid w:val="0"/>
              <w:spacing w:line="360" w:lineRule="auto"/>
              <w:jc w:val="both"/>
              <w:rPr>
                <w:rStyle w:val="hpsalt-edited"/>
                <w:rFonts w:ascii="Book Antiqua" w:hAnsi="Book Antiqua"/>
              </w:rPr>
            </w:pPr>
            <w:r w:rsidRPr="00ED18D5">
              <w:rPr>
                <w:rFonts w:ascii="Book Antiqua" w:hAnsi="Book Antiqua"/>
              </w:rPr>
              <w:t>2004</w:t>
            </w:r>
          </w:p>
        </w:tc>
      </w:tr>
      <w:tr w:rsidR="00E42D10" w:rsidRPr="00ED18D5" w:rsidTr="001D421B">
        <w:tc>
          <w:tcPr>
            <w:tcW w:w="4452"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UK National Clinical Guidelines in Pediatric Dentistry</w:t>
            </w:r>
          </w:p>
          <w:p w:rsidR="004122E0" w:rsidRPr="0026200F"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heme="minorEastAsia" w:hAnsi="Book Antiqua"/>
                <w:lang w:eastAsia="zh-CN"/>
              </w:rPr>
            </w:pPr>
            <w:r w:rsidRPr="00ED18D5">
              <w:rPr>
                <w:rFonts w:ascii="Book Antiqua" w:hAnsi="Book Antiqua"/>
              </w:rPr>
              <w:t>Hosey</w:t>
            </w:r>
            <w:r w:rsidR="0026200F" w:rsidRPr="0026200F">
              <w:rPr>
                <w:rFonts w:ascii="Book Antiqua" w:eastAsiaTheme="minorEastAsia" w:hAnsi="Book Antiqua" w:hint="eastAsia"/>
                <w:vertAlign w:val="superscript"/>
                <w:lang w:eastAsia="zh-CN"/>
              </w:rPr>
              <w:t>[33]</w:t>
            </w:r>
          </w:p>
        </w:tc>
        <w:tc>
          <w:tcPr>
            <w:tcW w:w="4344" w:type="dxa"/>
          </w:tcPr>
          <w:p w:rsidR="004122E0" w:rsidRPr="00ED18D5" w:rsidRDefault="004122E0" w:rsidP="00972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r w:rsidRPr="00ED18D5">
              <w:rPr>
                <w:rFonts w:ascii="Book Antiqua" w:hAnsi="Book Antiqua"/>
              </w:rPr>
              <w:t>UK National Clinical Guidelines in Paediatric Dentistry. Managing anxious children: the use of conscious sedation in paediatric dentistry</w:t>
            </w:r>
          </w:p>
        </w:tc>
        <w:tc>
          <w:tcPr>
            <w:tcW w:w="1810" w:type="dxa"/>
          </w:tcPr>
          <w:p w:rsidR="004122E0" w:rsidRPr="00ED18D5" w:rsidRDefault="004122E0" w:rsidP="00972062">
            <w:pPr>
              <w:widowControl w:val="0"/>
              <w:adjustRightInd w:val="0"/>
              <w:snapToGrid w:val="0"/>
              <w:spacing w:line="360" w:lineRule="auto"/>
              <w:jc w:val="both"/>
              <w:rPr>
                <w:rFonts w:ascii="Book Antiqua" w:hAnsi="Book Antiqua"/>
              </w:rPr>
            </w:pPr>
            <w:r w:rsidRPr="00ED18D5">
              <w:rPr>
                <w:rFonts w:ascii="Book Antiqua" w:hAnsi="Book Antiqua"/>
              </w:rPr>
              <w:t>2002</w:t>
            </w:r>
          </w:p>
        </w:tc>
      </w:tr>
    </w:tbl>
    <w:p w:rsidR="007C48FB" w:rsidRPr="00ED18D5" w:rsidRDefault="007C48FB" w:rsidP="00972062">
      <w:pPr>
        <w:widowControl w:val="0"/>
        <w:adjustRightInd w:val="0"/>
        <w:snapToGrid w:val="0"/>
        <w:spacing w:line="360" w:lineRule="auto"/>
        <w:jc w:val="both"/>
        <w:rPr>
          <w:rFonts w:ascii="Book Antiqua" w:hAnsi="Book Antiqua"/>
        </w:rPr>
      </w:pPr>
    </w:p>
    <w:p w:rsidR="007C48FB" w:rsidRPr="00ED18D5" w:rsidRDefault="007C48FB" w:rsidP="00972062">
      <w:pPr>
        <w:widowControl w:val="0"/>
        <w:adjustRightInd w:val="0"/>
        <w:snapToGrid w:val="0"/>
        <w:spacing w:line="360" w:lineRule="auto"/>
        <w:jc w:val="both"/>
        <w:rPr>
          <w:rFonts w:ascii="Book Antiqua" w:hAnsi="Book Antiqua"/>
          <w:b/>
          <w:bCs/>
          <w:i/>
          <w:iCs/>
        </w:rPr>
      </w:pPr>
      <w:r w:rsidRPr="00ED18D5">
        <w:rPr>
          <w:rFonts w:ascii="Book Antiqua" w:hAnsi="Book Antiqua"/>
          <w:b/>
          <w:bCs/>
          <w:i/>
          <w:iCs/>
        </w:rPr>
        <w:br w:type="page"/>
      </w:r>
    </w:p>
    <w:p w:rsidR="007C48FB" w:rsidRPr="00ED18D5" w:rsidRDefault="007C48FB" w:rsidP="00972062">
      <w:pPr>
        <w:widowControl w:val="0"/>
        <w:adjustRightInd w:val="0"/>
        <w:snapToGrid w:val="0"/>
        <w:spacing w:line="360" w:lineRule="auto"/>
        <w:jc w:val="both"/>
        <w:rPr>
          <w:rFonts w:ascii="Book Antiqua" w:hAnsi="Book Antiqua"/>
          <w:i/>
          <w:iCs/>
        </w:rPr>
      </w:pPr>
      <w:r w:rsidRPr="0026200F">
        <w:rPr>
          <w:rFonts w:ascii="Book Antiqua" w:hAnsi="Book Antiqua"/>
          <w:bCs/>
          <w:iCs/>
        </w:rPr>
        <w:lastRenderedPageBreak/>
        <w:t>Table 4</w:t>
      </w:r>
      <w:r w:rsidRPr="0026200F">
        <w:rPr>
          <w:rFonts w:ascii="Book Antiqua" w:hAnsi="Book Antiqua"/>
          <w:iCs/>
        </w:rPr>
        <w:t xml:space="preserve"> Preparation of a child for sedation for gastrointestinal endoscopy</w:t>
      </w:r>
      <w:r w:rsidRPr="00ED18D5">
        <w:rPr>
          <w:rFonts w:ascii="Book Antiqua" w:hAnsi="Book Antiqua"/>
          <w:i/>
          <w:iCs/>
        </w:rPr>
        <w:t xml:space="preserve"> </w:t>
      </w:r>
    </w:p>
    <w:tbl>
      <w:tblPr>
        <w:tblpPr w:leftFromText="141" w:rightFromText="141" w:vertAnchor="text" w:tblpY="1"/>
        <w:tblOverlap w:val="never"/>
        <w:tblW w:w="0" w:type="auto"/>
        <w:tblBorders>
          <w:top w:val="single" w:sz="12" w:space="0" w:color="000000"/>
          <w:bottom w:val="single" w:sz="12" w:space="0" w:color="000000"/>
          <w:insideH w:val="single" w:sz="6" w:space="0" w:color="000000"/>
        </w:tblBorders>
        <w:tblLook w:val="0000" w:firstRow="0" w:lastRow="0" w:firstColumn="0" w:lastColumn="0" w:noHBand="0" w:noVBand="0"/>
      </w:tblPr>
      <w:tblGrid>
        <w:gridCol w:w="2088"/>
        <w:gridCol w:w="3600"/>
        <w:gridCol w:w="3524"/>
      </w:tblGrid>
      <w:tr w:rsidR="00E42D10" w:rsidRPr="00ED18D5" w:rsidTr="001D421B">
        <w:tc>
          <w:tcPr>
            <w:tcW w:w="2088" w:type="dxa"/>
            <w:tcBorders>
              <w:top w:val="single" w:sz="12" w:space="0" w:color="000000"/>
            </w:tcBorders>
            <w:vAlign w:val="center"/>
          </w:tcPr>
          <w:p w:rsidR="00E4108E" w:rsidRPr="00ED18D5" w:rsidRDefault="00E4108E" w:rsidP="00972062">
            <w:pPr>
              <w:widowControl w:val="0"/>
              <w:adjustRightInd w:val="0"/>
              <w:snapToGrid w:val="0"/>
              <w:spacing w:line="360" w:lineRule="auto"/>
              <w:jc w:val="both"/>
              <w:rPr>
                <w:rFonts w:ascii="Book Antiqua" w:hAnsi="Book Antiqua"/>
                <w:b/>
                <w:bCs/>
              </w:rPr>
            </w:pPr>
          </w:p>
        </w:tc>
        <w:tc>
          <w:tcPr>
            <w:tcW w:w="3600" w:type="dxa"/>
            <w:tcBorders>
              <w:top w:val="single" w:sz="12" w:space="0" w:color="000000"/>
            </w:tcBorders>
            <w:vAlign w:val="center"/>
          </w:tcPr>
          <w:p w:rsidR="00E4108E" w:rsidRPr="00ED18D5" w:rsidRDefault="00E4108E"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Preparation of the patient</w:t>
            </w:r>
          </w:p>
        </w:tc>
        <w:tc>
          <w:tcPr>
            <w:tcW w:w="3524" w:type="dxa"/>
            <w:tcBorders>
              <w:top w:val="single" w:sz="12" w:space="0" w:color="000000"/>
            </w:tcBorders>
            <w:vAlign w:val="center"/>
          </w:tcPr>
          <w:p w:rsidR="00E4108E" w:rsidRPr="00ED18D5" w:rsidRDefault="00E4108E"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Comments</w:t>
            </w:r>
          </w:p>
        </w:tc>
      </w:tr>
      <w:tr w:rsidR="00E42D10" w:rsidRPr="00ED18D5" w:rsidTr="001D421B">
        <w:tc>
          <w:tcPr>
            <w:tcW w:w="2088" w:type="dxa"/>
            <w:vAlign w:val="center"/>
          </w:tcPr>
          <w:p w:rsidR="00E4108E" w:rsidRPr="00ED18D5" w:rsidRDefault="00E4108E" w:rsidP="00972062">
            <w:pPr>
              <w:widowControl w:val="0"/>
              <w:adjustRightInd w:val="0"/>
              <w:snapToGrid w:val="0"/>
              <w:spacing w:line="360" w:lineRule="auto"/>
              <w:jc w:val="both"/>
              <w:rPr>
                <w:rFonts w:ascii="Book Antiqua" w:hAnsi="Book Antiqua"/>
              </w:rPr>
            </w:pPr>
            <w:r w:rsidRPr="00ED18D5">
              <w:rPr>
                <w:rFonts w:ascii="Book Antiqua" w:hAnsi="Book Antiqua"/>
              </w:rPr>
              <w:t>Planning of the investigation /procedure</w:t>
            </w:r>
          </w:p>
        </w:tc>
        <w:tc>
          <w:tcPr>
            <w:tcW w:w="3600"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Style w:val="hps"/>
                <w:rFonts w:ascii="Book Antiqua" w:hAnsi="Book Antiqua"/>
              </w:rPr>
              <w:t>U</w:t>
            </w:r>
            <w:r w:rsidR="00E4108E" w:rsidRPr="00ED18D5">
              <w:rPr>
                <w:rStyle w:val="hps"/>
                <w:rFonts w:ascii="Book Antiqua" w:hAnsi="Book Antiqua"/>
              </w:rPr>
              <w:t>nderstanding of the investigation</w:t>
            </w:r>
          </w:p>
        </w:tc>
        <w:tc>
          <w:tcPr>
            <w:tcW w:w="3524"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E</w:t>
            </w:r>
            <w:r w:rsidR="00E4108E" w:rsidRPr="00ED18D5">
              <w:rPr>
                <w:rFonts w:ascii="Book Antiqua" w:hAnsi="Book Antiqua"/>
              </w:rPr>
              <w:t>xplanation of the examination:</w:t>
            </w:r>
          </w:p>
          <w:p w:rsidR="00E4108E" w:rsidRPr="00ED18D5" w:rsidRDefault="0026200F"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A</w:t>
            </w:r>
            <w:r w:rsidR="00E4108E" w:rsidRPr="00ED18D5">
              <w:rPr>
                <w:rFonts w:ascii="Book Antiqua" w:hAnsi="Book Antiqua"/>
              </w:rPr>
              <w:t>ims of investigation</w:t>
            </w:r>
          </w:p>
          <w:p w:rsidR="00E4108E" w:rsidRPr="00ED18D5" w:rsidRDefault="0026200F"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P</w:t>
            </w:r>
            <w:r w:rsidR="00E4108E" w:rsidRPr="00ED18D5">
              <w:rPr>
                <w:rFonts w:ascii="Book Antiqua" w:hAnsi="Book Antiqua"/>
              </w:rPr>
              <w:t>ossible risks</w:t>
            </w:r>
          </w:p>
        </w:tc>
      </w:tr>
      <w:tr w:rsidR="00E42D10" w:rsidRPr="00ED18D5" w:rsidTr="001D421B">
        <w:tc>
          <w:tcPr>
            <w:tcW w:w="2088" w:type="dxa"/>
            <w:vAlign w:val="center"/>
          </w:tcPr>
          <w:p w:rsidR="00E4108E" w:rsidRPr="00ED18D5" w:rsidRDefault="00E4108E" w:rsidP="00972062">
            <w:pPr>
              <w:widowControl w:val="0"/>
              <w:adjustRightInd w:val="0"/>
              <w:snapToGrid w:val="0"/>
              <w:spacing w:line="360" w:lineRule="auto"/>
              <w:jc w:val="both"/>
              <w:rPr>
                <w:rFonts w:ascii="Book Antiqua" w:hAnsi="Book Antiqua"/>
              </w:rPr>
            </w:pPr>
          </w:p>
        </w:tc>
        <w:tc>
          <w:tcPr>
            <w:tcW w:w="3600"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I</w:t>
            </w:r>
            <w:r w:rsidR="00E4108E" w:rsidRPr="00ED18D5">
              <w:rPr>
                <w:rFonts w:ascii="Book Antiqua" w:hAnsi="Book Antiqua"/>
              </w:rPr>
              <w:t>nformed consent</w:t>
            </w:r>
          </w:p>
        </w:tc>
        <w:tc>
          <w:tcPr>
            <w:tcW w:w="3524"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S</w:t>
            </w:r>
            <w:r w:rsidR="00E4108E" w:rsidRPr="00ED18D5">
              <w:rPr>
                <w:rFonts w:ascii="Book Antiqua" w:hAnsi="Book Antiqua"/>
              </w:rPr>
              <w:t>igned by parents and/or the child (depending on the age and legislation)</w:t>
            </w:r>
          </w:p>
        </w:tc>
      </w:tr>
      <w:tr w:rsidR="00E42D10" w:rsidRPr="00ED18D5" w:rsidTr="001D421B">
        <w:tc>
          <w:tcPr>
            <w:tcW w:w="2088" w:type="dxa"/>
            <w:vAlign w:val="center"/>
          </w:tcPr>
          <w:p w:rsidR="00E4108E" w:rsidRPr="00ED18D5" w:rsidRDefault="00E4108E" w:rsidP="00972062">
            <w:pPr>
              <w:widowControl w:val="0"/>
              <w:adjustRightInd w:val="0"/>
              <w:snapToGrid w:val="0"/>
              <w:spacing w:line="360" w:lineRule="auto"/>
              <w:jc w:val="both"/>
              <w:rPr>
                <w:rFonts w:ascii="Book Antiqua" w:hAnsi="Book Antiqua"/>
              </w:rPr>
            </w:pPr>
          </w:p>
        </w:tc>
        <w:tc>
          <w:tcPr>
            <w:tcW w:w="3600"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P</w:t>
            </w:r>
            <w:r w:rsidR="00E4108E" w:rsidRPr="00ED18D5">
              <w:rPr>
                <w:rFonts w:ascii="Book Antiqua" w:hAnsi="Book Antiqua"/>
              </w:rPr>
              <w:t>resedation assessment</w:t>
            </w:r>
          </w:p>
        </w:tc>
        <w:tc>
          <w:tcPr>
            <w:tcW w:w="3524"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C</w:t>
            </w:r>
            <w:r w:rsidR="00E4108E" w:rsidRPr="00ED18D5">
              <w:rPr>
                <w:rFonts w:ascii="Book Antiqua" w:hAnsi="Book Antiqua"/>
              </w:rPr>
              <w:t>o-morbidity</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A</w:t>
            </w:r>
            <w:r w:rsidR="00E4108E" w:rsidRPr="00ED18D5">
              <w:rPr>
                <w:rFonts w:ascii="Book Antiqua" w:hAnsi="Book Antiqua"/>
              </w:rPr>
              <w:t>SA score (Table 5)</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M</w:t>
            </w:r>
            <w:r w:rsidR="00E4108E" w:rsidRPr="00ED18D5">
              <w:rPr>
                <w:rFonts w:ascii="Book Antiqua" w:hAnsi="Book Antiqua"/>
              </w:rPr>
              <w:t>edicines</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B</w:t>
            </w:r>
            <w:r w:rsidR="00E4108E" w:rsidRPr="00ED18D5">
              <w:rPr>
                <w:rFonts w:ascii="Book Antiqua" w:hAnsi="Book Antiqua"/>
              </w:rPr>
              <w:t>leeding tendency</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P</w:t>
            </w:r>
            <w:r w:rsidR="00E4108E" w:rsidRPr="00ED18D5">
              <w:rPr>
                <w:rFonts w:ascii="Book Antiqua" w:hAnsi="Book Antiqua"/>
              </w:rPr>
              <w:t>revious undesirable effects of sedation/anesthesia</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S</w:t>
            </w:r>
            <w:r w:rsidR="00E4108E" w:rsidRPr="00ED18D5">
              <w:rPr>
                <w:rFonts w:ascii="Book Antiqua" w:hAnsi="Book Antiqua"/>
              </w:rPr>
              <w:t>pecific contraindications for the planned sedation</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P</w:t>
            </w:r>
            <w:r w:rsidR="00E4108E" w:rsidRPr="00ED18D5">
              <w:rPr>
                <w:rFonts w:ascii="Book Antiqua" w:hAnsi="Book Antiqua"/>
              </w:rPr>
              <w:t xml:space="preserve">revious complications of </w:t>
            </w:r>
            <w:r w:rsidR="00E4108E" w:rsidRPr="00ED18D5">
              <w:rPr>
                <w:rFonts w:ascii="Book Antiqua" w:hAnsi="Book Antiqua"/>
              </w:rPr>
              <w:lastRenderedPageBreak/>
              <w:t>investigations</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A</w:t>
            </w:r>
            <w:r w:rsidR="00E4108E" w:rsidRPr="00ED18D5">
              <w:rPr>
                <w:rFonts w:ascii="Book Antiqua" w:hAnsi="Book Antiqua"/>
              </w:rPr>
              <w:t>llergies</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T</w:t>
            </w:r>
            <w:r w:rsidR="00E4108E" w:rsidRPr="00ED18D5">
              <w:rPr>
                <w:rFonts w:ascii="Book Antiqua" w:hAnsi="Book Antiqua"/>
              </w:rPr>
              <w:t>he need for antibiotic prophylaxis</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L</w:t>
            </w:r>
            <w:r w:rsidR="00E4108E" w:rsidRPr="00ED18D5">
              <w:rPr>
                <w:rFonts w:ascii="Book Antiqua" w:hAnsi="Book Antiqua"/>
              </w:rPr>
              <w:t>aboratory investigation/consultation before the investigation/procedure (</w:t>
            </w:r>
            <w:r w:rsidR="00E4108E" w:rsidRPr="0026200F">
              <w:rPr>
                <w:rFonts w:ascii="Book Antiqua" w:hAnsi="Book Antiqua"/>
                <w:i/>
              </w:rPr>
              <w:t>e.g.</w:t>
            </w:r>
            <w:r>
              <w:rPr>
                <w:rFonts w:ascii="Book Antiqua" w:eastAsiaTheme="minorEastAsia" w:hAnsi="Book Antiqua" w:hint="eastAsia"/>
                <w:lang w:eastAsia="zh-CN"/>
              </w:rPr>
              <w:t>,</w:t>
            </w:r>
            <w:r w:rsidR="00E4108E" w:rsidRPr="00ED18D5">
              <w:rPr>
                <w:rFonts w:ascii="Book Antiqua" w:hAnsi="Book Antiqua"/>
              </w:rPr>
              <w:t xml:space="preserve"> tests of hemostasis in case of bleeding tendency)</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A</w:t>
            </w:r>
            <w:r w:rsidR="00E4108E" w:rsidRPr="00ED18D5">
              <w:rPr>
                <w:rFonts w:ascii="Book Antiqua" w:hAnsi="Book Antiqua"/>
              </w:rPr>
              <w:t>dditional important data</w:t>
            </w:r>
          </w:p>
        </w:tc>
      </w:tr>
      <w:tr w:rsidR="00E42D10" w:rsidRPr="00ED18D5" w:rsidTr="001D421B">
        <w:tc>
          <w:tcPr>
            <w:tcW w:w="2088" w:type="dxa"/>
            <w:vAlign w:val="center"/>
          </w:tcPr>
          <w:p w:rsidR="00E4108E" w:rsidRPr="00ED18D5" w:rsidRDefault="00E4108E"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Preparation</w:t>
            </w:r>
          </w:p>
        </w:tc>
        <w:tc>
          <w:tcPr>
            <w:tcW w:w="3600"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E</w:t>
            </w:r>
            <w:r w:rsidR="00E4108E" w:rsidRPr="00ED18D5">
              <w:rPr>
                <w:rFonts w:ascii="Book Antiqua" w:hAnsi="Book Antiqua"/>
              </w:rPr>
              <w:t xml:space="preserve">xact instructions (fasting time, colon cleansing </w:t>
            </w:r>
            <w:r w:rsidR="00E4108E" w:rsidRPr="0026200F">
              <w:rPr>
                <w:rFonts w:ascii="Book Antiqua" w:hAnsi="Book Antiqua"/>
                <w:i/>
              </w:rPr>
              <w:t>etc.</w:t>
            </w:r>
            <w:r w:rsidR="00E4108E" w:rsidRPr="00ED18D5">
              <w:rPr>
                <w:rFonts w:ascii="Book Antiqua" w:hAnsi="Book Antiqua"/>
              </w:rPr>
              <w:t>)</w:t>
            </w:r>
          </w:p>
        </w:tc>
        <w:tc>
          <w:tcPr>
            <w:tcW w:w="3524" w:type="dxa"/>
            <w:vAlign w:val="center"/>
          </w:tcPr>
          <w:p w:rsidR="00E4108E" w:rsidRPr="00ED18D5" w:rsidRDefault="00E4108E" w:rsidP="00972062">
            <w:pPr>
              <w:widowControl w:val="0"/>
              <w:adjustRightInd w:val="0"/>
              <w:snapToGrid w:val="0"/>
              <w:spacing w:line="360" w:lineRule="auto"/>
              <w:jc w:val="both"/>
              <w:rPr>
                <w:rFonts w:ascii="Book Antiqua" w:hAnsi="Book Antiqua"/>
              </w:rPr>
            </w:pPr>
          </w:p>
        </w:tc>
      </w:tr>
      <w:tr w:rsidR="00E42D10" w:rsidRPr="00ED18D5" w:rsidTr="001D421B">
        <w:tc>
          <w:tcPr>
            <w:tcW w:w="2088" w:type="dxa"/>
            <w:vAlign w:val="center"/>
          </w:tcPr>
          <w:p w:rsidR="00E4108E" w:rsidRPr="00ED18D5" w:rsidRDefault="00E4108E" w:rsidP="00972062">
            <w:pPr>
              <w:widowControl w:val="0"/>
              <w:adjustRightInd w:val="0"/>
              <w:snapToGrid w:val="0"/>
              <w:spacing w:line="360" w:lineRule="auto"/>
              <w:jc w:val="both"/>
              <w:rPr>
                <w:rFonts w:ascii="Book Antiqua" w:hAnsi="Book Antiqua"/>
              </w:rPr>
            </w:pPr>
            <w:r w:rsidRPr="00ED18D5">
              <w:rPr>
                <w:rFonts w:ascii="Book Antiqua" w:hAnsi="Book Antiqua"/>
              </w:rPr>
              <w:t>On the day of examination</w:t>
            </w:r>
          </w:p>
        </w:tc>
        <w:tc>
          <w:tcPr>
            <w:tcW w:w="3600"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F</w:t>
            </w:r>
            <w:r w:rsidR="00E4108E" w:rsidRPr="00ED18D5">
              <w:rPr>
                <w:rFonts w:ascii="Book Antiqua" w:hAnsi="Book Antiqua"/>
              </w:rPr>
              <w:t>ocused history:</w:t>
            </w:r>
          </w:p>
          <w:p w:rsidR="00E4108E" w:rsidRPr="00ED18D5" w:rsidRDefault="0026200F"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C</w:t>
            </w:r>
            <w:r w:rsidR="00E4108E" w:rsidRPr="00ED18D5">
              <w:rPr>
                <w:rFonts w:ascii="Book Antiqua" w:hAnsi="Book Antiqua"/>
              </w:rPr>
              <w:t>urrent health state</w:t>
            </w:r>
          </w:p>
          <w:p w:rsidR="00E4108E" w:rsidRPr="00ED18D5" w:rsidRDefault="0026200F"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I</w:t>
            </w:r>
            <w:r w:rsidR="00E4108E" w:rsidRPr="00ED18D5">
              <w:rPr>
                <w:rFonts w:ascii="Book Antiqua" w:hAnsi="Book Antiqua"/>
              </w:rPr>
              <w:t>nfectious diseases</w:t>
            </w:r>
          </w:p>
          <w:p w:rsidR="00E4108E" w:rsidRPr="00ED18D5" w:rsidRDefault="0026200F"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E</w:t>
            </w:r>
            <w:r w:rsidR="00E4108E" w:rsidRPr="00ED18D5">
              <w:rPr>
                <w:rFonts w:ascii="Book Antiqua" w:hAnsi="Book Antiqua"/>
              </w:rPr>
              <w:t>pidemiologic situation</w:t>
            </w:r>
          </w:p>
          <w:p w:rsidR="00E4108E" w:rsidRPr="00ED18D5" w:rsidRDefault="0026200F"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F</w:t>
            </w:r>
            <w:r w:rsidR="00E4108E" w:rsidRPr="00ED18D5">
              <w:rPr>
                <w:rFonts w:ascii="Book Antiqua" w:hAnsi="Book Antiqua"/>
              </w:rPr>
              <w:t>asting</w:t>
            </w:r>
          </w:p>
          <w:p w:rsidR="00E4108E" w:rsidRPr="00ED18D5" w:rsidRDefault="0026200F"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lastRenderedPageBreak/>
              <w:t>A</w:t>
            </w:r>
            <w:r w:rsidR="00E4108E" w:rsidRPr="00ED18D5">
              <w:rPr>
                <w:rFonts w:ascii="Book Antiqua" w:hAnsi="Book Antiqua"/>
              </w:rPr>
              <w:t>llergy</w:t>
            </w:r>
          </w:p>
          <w:p w:rsidR="00E4108E" w:rsidRPr="00ED18D5" w:rsidRDefault="0026200F" w:rsidP="00972062">
            <w:pPr>
              <w:widowControl w:val="0"/>
              <w:adjustRightInd w:val="0"/>
              <w:snapToGrid w:val="0"/>
              <w:spacing w:line="360" w:lineRule="auto"/>
              <w:ind w:firstLineChars="100" w:firstLine="240"/>
              <w:jc w:val="both"/>
              <w:rPr>
                <w:rFonts w:ascii="Book Antiqua" w:hAnsi="Book Antiqua"/>
              </w:rPr>
            </w:pPr>
            <w:r w:rsidRPr="00ED18D5">
              <w:rPr>
                <w:rFonts w:ascii="Book Antiqua" w:hAnsi="Book Antiqua"/>
              </w:rPr>
              <w:t>S</w:t>
            </w:r>
            <w:r w:rsidR="00E4108E" w:rsidRPr="00ED18D5">
              <w:rPr>
                <w:rFonts w:ascii="Book Antiqua" w:hAnsi="Book Antiqua"/>
              </w:rPr>
              <w:t>pecific contraindications for the planned sedation</w:t>
            </w:r>
          </w:p>
        </w:tc>
        <w:tc>
          <w:tcPr>
            <w:tcW w:w="3524" w:type="dxa"/>
            <w:vAlign w:val="center"/>
          </w:tcPr>
          <w:p w:rsidR="00E4108E" w:rsidRPr="00ED18D5" w:rsidRDefault="00E4108E" w:rsidP="00972062">
            <w:pPr>
              <w:widowControl w:val="0"/>
              <w:adjustRightInd w:val="0"/>
              <w:snapToGrid w:val="0"/>
              <w:spacing w:line="360" w:lineRule="auto"/>
              <w:jc w:val="both"/>
              <w:rPr>
                <w:rFonts w:ascii="Book Antiqua" w:hAnsi="Book Antiqua"/>
              </w:rPr>
            </w:pPr>
          </w:p>
        </w:tc>
      </w:tr>
      <w:tr w:rsidR="00E42D10" w:rsidRPr="00ED18D5" w:rsidTr="001D421B">
        <w:tc>
          <w:tcPr>
            <w:tcW w:w="2088" w:type="dxa"/>
            <w:vAlign w:val="center"/>
          </w:tcPr>
          <w:p w:rsidR="00E4108E" w:rsidRPr="00ED18D5" w:rsidRDefault="00E4108E" w:rsidP="00972062">
            <w:pPr>
              <w:widowControl w:val="0"/>
              <w:adjustRightInd w:val="0"/>
              <w:snapToGrid w:val="0"/>
              <w:spacing w:line="360" w:lineRule="auto"/>
              <w:jc w:val="both"/>
              <w:rPr>
                <w:rFonts w:ascii="Book Antiqua" w:hAnsi="Book Antiqua"/>
              </w:rPr>
            </w:pPr>
          </w:p>
        </w:tc>
        <w:tc>
          <w:tcPr>
            <w:tcW w:w="3600"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P</w:t>
            </w:r>
            <w:r w:rsidR="00E4108E" w:rsidRPr="00ED18D5">
              <w:rPr>
                <w:rFonts w:ascii="Book Antiqua" w:hAnsi="Book Antiqua"/>
              </w:rPr>
              <w:t>hysical examination</w:t>
            </w:r>
          </w:p>
        </w:tc>
        <w:tc>
          <w:tcPr>
            <w:tcW w:w="3524"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C</w:t>
            </w:r>
            <w:r w:rsidR="00E4108E" w:rsidRPr="00ED18D5">
              <w:rPr>
                <w:rFonts w:ascii="Book Antiqua" w:hAnsi="Book Antiqua"/>
              </w:rPr>
              <w:t>omplete physical examination with the focus on respiratory and cardiovascular system</w:t>
            </w:r>
          </w:p>
        </w:tc>
      </w:tr>
      <w:tr w:rsidR="00E42D10" w:rsidRPr="00ED18D5" w:rsidTr="001D421B">
        <w:tc>
          <w:tcPr>
            <w:tcW w:w="2088" w:type="dxa"/>
            <w:vAlign w:val="center"/>
          </w:tcPr>
          <w:p w:rsidR="00E4108E" w:rsidRPr="00ED18D5" w:rsidRDefault="00E4108E" w:rsidP="00972062">
            <w:pPr>
              <w:widowControl w:val="0"/>
              <w:adjustRightInd w:val="0"/>
              <w:snapToGrid w:val="0"/>
              <w:spacing w:line="360" w:lineRule="auto"/>
              <w:jc w:val="both"/>
              <w:rPr>
                <w:rFonts w:ascii="Book Antiqua" w:hAnsi="Book Antiqua"/>
              </w:rPr>
            </w:pPr>
          </w:p>
        </w:tc>
        <w:tc>
          <w:tcPr>
            <w:tcW w:w="3600"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M</w:t>
            </w:r>
            <w:r w:rsidR="00E4108E" w:rsidRPr="00ED18D5">
              <w:rPr>
                <w:rFonts w:ascii="Book Antiqua" w:hAnsi="Book Antiqua"/>
              </w:rPr>
              <w:t>easurement of vital signs</w:t>
            </w:r>
          </w:p>
        </w:tc>
        <w:tc>
          <w:tcPr>
            <w:tcW w:w="3524" w:type="dxa"/>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A</w:t>
            </w:r>
            <w:r w:rsidR="00E4108E" w:rsidRPr="00ED18D5">
              <w:rPr>
                <w:rFonts w:ascii="Book Antiqua" w:hAnsi="Book Antiqua"/>
              </w:rPr>
              <w:t>rterial blood pressure</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H</w:t>
            </w:r>
            <w:r w:rsidR="00E4108E" w:rsidRPr="00ED18D5">
              <w:rPr>
                <w:rFonts w:ascii="Book Antiqua" w:hAnsi="Book Antiqua"/>
              </w:rPr>
              <w:t>eart rate</w:t>
            </w:r>
          </w:p>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A</w:t>
            </w:r>
            <w:r w:rsidR="00E4108E" w:rsidRPr="00ED18D5">
              <w:rPr>
                <w:rFonts w:ascii="Book Antiqua" w:hAnsi="Book Antiqua"/>
              </w:rPr>
              <w:t>rterial oxygen saturation</w:t>
            </w:r>
          </w:p>
        </w:tc>
      </w:tr>
      <w:tr w:rsidR="00E42D10" w:rsidRPr="00ED18D5" w:rsidTr="001D421B">
        <w:tc>
          <w:tcPr>
            <w:tcW w:w="2088" w:type="dxa"/>
            <w:tcBorders>
              <w:bottom w:val="single" w:sz="12" w:space="0" w:color="000000"/>
            </w:tcBorders>
            <w:vAlign w:val="center"/>
          </w:tcPr>
          <w:p w:rsidR="00E4108E" w:rsidRPr="00ED18D5" w:rsidRDefault="00E4108E" w:rsidP="00972062">
            <w:pPr>
              <w:widowControl w:val="0"/>
              <w:adjustRightInd w:val="0"/>
              <w:snapToGrid w:val="0"/>
              <w:spacing w:line="360" w:lineRule="auto"/>
              <w:jc w:val="both"/>
              <w:rPr>
                <w:rFonts w:ascii="Book Antiqua" w:hAnsi="Book Antiqua"/>
              </w:rPr>
            </w:pPr>
          </w:p>
        </w:tc>
        <w:tc>
          <w:tcPr>
            <w:tcW w:w="3600" w:type="dxa"/>
            <w:tcBorders>
              <w:bottom w:val="single" w:sz="12" w:space="0" w:color="000000"/>
            </w:tcBorders>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Style w:val="hpsalt-edited"/>
                <w:rFonts w:ascii="Book Antiqua" w:hAnsi="Book Antiqua"/>
              </w:rPr>
              <w:t>L</w:t>
            </w:r>
            <w:r w:rsidR="00E4108E" w:rsidRPr="00ED18D5">
              <w:rPr>
                <w:rStyle w:val="hpsalt-edited"/>
                <w:rFonts w:ascii="Book Antiqua" w:hAnsi="Book Antiqua"/>
              </w:rPr>
              <w:t>aboratory investigations</w:t>
            </w:r>
          </w:p>
        </w:tc>
        <w:tc>
          <w:tcPr>
            <w:tcW w:w="3524" w:type="dxa"/>
            <w:tcBorders>
              <w:bottom w:val="single" w:sz="12" w:space="0" w:color="000000"/>
            </w:tcBorders>
            <w:vAlign w:val="center"/>
          </w:tcPr>
          <w:p w:rsidR="00E4108E" w:rsidRPr="00ED18D5" w:rsidRDefault="0026200F" w:rsidP="00972062">
            <w:pPr>
              <w:widowControl w:val="0"/>
              <w:adjustRightInd w:val="0"/>
              <w:snapToGrid w:val="0"/>
              <w:spacing w:line="360" w:lineRule="auto"/>
              <w:jc w:val="both"/>
              <w:rPr>
                <w:rFonts w:ascii="Book Antiqua" w:hAnsi="Book Antiqua"/>
              </w:rPr>
            </w:pPr>
            <w:r w:rsidRPr="00ED18D5">
              <w:rPr>
                <w:rFonts w:ascii="Book Antiqua" w:hAnsi="Book Antiqua"/>
              </w:rPr>
              <w:t>I</w:t>
            </w:r>
            <w:r w:rsidR="00E4108E" w:rsidRPr="00ED18D5">
              <w:rPr>
                <w:rFonts w:ascii="Book Antiqua" w:hAnsi="Book Antiqua"/>
              </w:rPr>
              <w:t>f needed</w:t>
            </w:r>
          </w:p>
        </w:tc>
      </w:tr>
    </w:tbl>
    <w:p w:rsidR="007C48FB" w:rsidRPr="00ED18D5" w:rsidRDefault="007C48FB" w:rsidP="00972062">
      <w:pPr>
        <w:widowControl w:val="0"/>
        <w:adjustRightInd w:val="0"/>
        <w:snapToGrid w:val="0"/>
        <w:spacing w:line="360" w:lineRule="auto"/>
        <w:jc w:val="both"/>
        <w:rPr>
          <w:rFonts w:ascii="Book Antiqua" w:hAnsi="Book Antiqua"/>
        </w:rPr>
      </w:pPr>
    </w:p>
    <w:p w:rsidR="007C48FB" w:rsidRPr="00ED18D5" w:rsidRDefault="007C48FB" w:rsidP="00972062">
      <w:pPr>
        <w:widowControl w:val="0"/>
        <w:adjustRightInd w:val="0"/>
        <w:snapToGrid w:val="0"/>
        <w:spacing w:line="360" w:lineRule="auto"/>
        <w:jc w:val="both"/>
        <w:rPr>
          <w:rFonts w:ascii="Book Antiqua" w:hAnsi="Book Antiqua"/>
          <w:b/>
          <w:bCs/>
          <w:i/>
          <w:iCs/>
        </w:rPr>
      </w:pPr>
      <w:r w:rsidRPr="00ED18D5">
        <w:rPr>
          <w:rFonts w:ascii="Book Antiqua" w:hAnsi="Book Antiqua"/>
          <w:b/>
          <w:bCs/>
          <w:i/>
          <w:iCs/>
        </w:rPr>
        <w:br w:type="page"/>
      </w:r>
    </w:p>
    <w:p w:rsidR="0026200F" w:rsidRPr="0026200F" w:rsidRDefault="0026200F" w:rsidP="00972062">
      <w:pPr>
        <w:widowControl w:val="0"/>
        <w:adjustRightInd w:val="0"/>
        <w:snapToGrid w:val="0"/>
        <w:spacing w:line="360" w:lineRule="auto"/>
        <w:jc w:val="both"/>
        <w:rPr>
          <w:rFonts w:ascii="Book Antiqua" w:eastAsiaTheme="minorEastAsia" w:hAnsi="Book Antiqua"/>
          <w:iCs/>
          <w:lang w:eastAsia="zh-CN"/>
        </w:rPr>
      </w:pPr>
      <w:r w:rsidRPr="0026200F">
        <w:rPr>
          <w:rFonts w:ascii="Book Antiqua" w:hAnsi="Book Antiqua"/>
          <w:iCs/>
        </w:rPr>
        <w:lastRenderedPageBreak/>
        <w:t>ASA</w:t>
      </w:r>
      <w:r w:rsidRPr="0026200F">
        <w:rPr>
          <w:rFonts w:ascii="Book Antiqua" w:eastAsiaTheme="minorEastAsia" w:hAnsi="Book Antiqua" w:hint="eastAsia"/>
          <w:iCs/>
          <w:lang w:eastAsia="zh-CN"/>
        </w:rPr>
        <w:t>:</w:t>
      </w:r>
      <w:r w:rsidRPr="0026200F">
        <w:rPr>
          <w:rFonts w:ascii="Book Antiqua" w:hAnsi="Book Antiqua"/>
          <w:iCs/>
        </w:rPr>
        <w:t xml:space="preserve"> American Society for Anesthesiology.</w:t>
      </w:r>
    </w:p>
    <w:p w:rsidR="0026200F" w:rsidRPr="0026200F" w:rsidRDefault="0026200F" w:rsidP="00972062">
      <w:pPr>
        <w:widowControl w:val="0"/>
        <w:adjustRightInd w:val="0"/>
        <w:snapToGrid w:val="0"/>
        <w:spacing w:line="360" w:lineRule="auto"/>
        <w:jc w:val="both"/>
        <w:rPr>
          <w:rFonts w:ascii="Book Antiqua" w:eastAsiaTheme="minorEastAsia" w:hAnsi="Book Antiqua"/>
          <w:b/>
          <w:bCs/>
          <w:i/>
          <w:iCs/>
          <w:lang w:eastAsia="zh-CN"/>
        </w:rPr>
      </w:pPr>
    </w:p>
    <w:p w:rsidR="007C48FB" w:rsidRPr="00AC52B9" w:rsidRDefault="007C48FB" w:rsidP="00972062">
      <w:pPr>
        <w:widowControl w:val="0"/>
        <w:adjustRightInd w:val="0"/>
        <w:snapToGrid w:val="0"/>
        <w:spacing w:line="360" w:lineRule="auto"/>
        <w:jc w:val="both"/>
        <w:rPr>
          <w:rFonts w:ascii="Book Antiqua" w:eastAsiaTheme="minorEastAsia" w:hAnsi="Book Antiqua"/>
          <w:b/>
          <w:iCs/>
          <w:lang w:eastAsia="zh-CN"/>
        </w:rPr>
      </w:pPr>
      <w:r w:rsidRPr="00AC52B9">
        <w:rPr>
          <w:rFonts w:ascii="Book Antiqua" w:hAnsi="Book Antiqua"/>
          <w:b/>
          <w:bCs/>
          <w:iCs/>
        </w:rPr>
        <w:t>Table 5</w:t>
      </w:r>
      <w:r w:rsidRPr="00AC52B9">
        <w:rPr>
          <w:rFonts w:ascii="Book Antiqua" w:hAnsi="Book Antiqua"/>
          <w:b/>
          <w:iCs/>
        </w:rPr>
        <w:t xml:space="preserve"> American Society of Anesthesiologists physical status classification</w:t>
      </w:r>
      <w:r w:rsidR="00AC52B9">
        <w:rPr>
          <w:rFonts w:ascii="Book Antiqua" w:eastAsiaTheme="minorEastAsia" w:hAnsi="Book Antiqua" w:hint="eastAsia"/>
          <w:b/>
          <w:iCs/>
          <w:vertAlign w:val="superscript"/>
          <w:lang w:eastAsia="zh-CN"/>
        </w:rPr>
        <w:t>[</w:t>
      </w:r>
      <w:r w:rsidRPr="00AC52B9">
        <w:rPr>
          <w:rFonts w:ascii="Book Antiqua" w:hAnsi="Book Antiqua"/>
          <w:b/>
          <w:iCs/>
          <w:vertAlign w:val="superscript"/>
        </w:rPr>
        <w:t>24</w:t>
      </w:r>
      <w:r w:rsidR="00AC52B9">
        <w:rPr>
          <w:rFonts w:ascii="Book Antiqua" w:eastAsiaTheme="minorEastAsia" w:hAnsi="Book Antiqua" w:hint="eastAsia"/>
          <w:b/>
          <w:iCs/>
          <w:vertAlign w:val="superscript"/>
          <w:lang w:eastAsia="zh-C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448"/>
        <w:gridCol w:w="2818"/>
      </w:tblGrid>
      <w:tr w:rsidR="00E42D10" w:rsidRPr="00ED18D5" w:rsidTr="001D421B">
        <w:tc>
          <w:tcPr>
            <w:tcW w:w="3022" w:type="dxa"/>
          </w:tcPr>
          <w:p w:rsidR="007C48FB" w:rsidRPr="00ED18D5" w:rsidRDefault="007C48FB"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Class</w:t>
            </w:r>
          </w:p>
        </w:tc>
        <w:tc>
          <w:tcPr>
            <w:tcW w:w="3448" w:type="dxa"/>
          </w:tcPr>
          <w:p w:rsidR="007C48FB" w:rsidRPr="00ED18D5" w:rsidRDefault="007C48FB"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Description</w:t>
            </w:r>
          </w:p>
        </w:tc>
        <w:tc>
          <w:tcPr>
            <w:tcW w:w="2818" w:type="dxa"/>
          </w:tcPr>
          <w:p w:rsidR="007C48FB" w:rsidRPr="00ED18D5" w:rsidRDefault="007C48FB"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Suitability for sedation</w:t>
            </w:r>
          </w:p>
        </w:tc>
      </w:tr>
      <w:tr w:rsidR="00E42D10" w:rsidRPr="00ED18D5" w:rsidTr="001D421B">
        <w:tc>
          <w:tcPr>
            <w:tcW w:w="3022"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Class I</w:t>
            </w:r>
          </w:p>
        </w:tc>
        <w:tc>
          <w:tcPr>
            <w:tcW w:w="3448"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A normally healthy patient</w:t>
            </w:r>
          </w:p>
        </w:tc>
        <w:tc>
          <w:tcPr>
            <w:tcW w:w="2818" w:type="dxa"/>
          </w:tcPr>
          <w:p w:rsidR="007C48FB" w:rsidRPr="00ED18D5" w:rsidRDefault="002E6E87" w:rsidP="00972062">
            <w:pPr>
              <w:widowControl w:val="0"/>
              <w:adjustRightInd w:val="0"/>
              <w:snapToGrid w:val="0"/>
              <w:spacing w:line="360" w:lineRule="auto"/>
              <w:jc w:val="both"/>
              <w:rPr>
                <w:rFonts w:ascii="Book Antiqua" w:hAnsi="Book Antiqua"/>
              </w:rPr>
            </w:pPr>
            <w:r w:rsidRPr="00ED18D5">
              <w:rPr>
                <w:rFonts w:ascii="Book Antiqua" w:hAnsi="Book Antiqua"/>
              </w:rPr>
              <w:t>E</w:t>
            </w:r>
            <w:r w:rsidR="007C48FB" w:rsidRPr="00ED18D5">
              <w:rPr>
                <w:rFonts w:ascii="Book Antiqua" w:hAnsi="Book Antiqua"/>
              </w:rPr>
              <w:t>xcellent</w:t>
            </w:r>
          </w:p>
        </w:tc>
      </w:tr>
      <w:tr w:rsidR="00E42D10" w:rsidRPr="00ED18D5" w:rsidTr="001D421B">
        <w:tc>
          <w:tcPr>
            <w:tcW w:w="3022"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Class II</w:t>
            </w:r>
          </w:p>
        </w:tc>
        <w:tc>
          <w:tcPr>
            <w:tcW w:w="3448"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A patient with mild systemic disease (</w:t>
            </w:r>
            <w:r w:rsidRPr="00AC52B9">
              <w:rPr>
                <w:rFonts w:ascii="Book Antiqua" w:hAnsi="Book Antiqua"/>
                <w:i/>
              </w:rPr>
              <w:t>e.g</w:t>
            </w:r>
            <w:r w:rsidRPr="00ED18D5">
              <w:rPr>
                <w:rFonts w:ascii="Book Antiqua" w:hAnsi="Book Antiqua"/>
              </w:rPr>
              <w:t>.</w:t>
            </w:r>
            <w:r w:rsidR="00AC52B9">
              <w:rPr>
                <w:rFonts w:ascii="Book Antiqua" w:eastAsiaTheme="minorEastAsia" w:hAnsi="Book Antiqua" w:hint="eastAsia"/>
                <w:lang w:eastAsia="zh-CN"/>
              </w:rPr>
              <w:t>,</w:t>
            </w:r>
            <w:r w:rsidRPr="00ED18D5">
              <w:rPr>
                <w:rFonts w:ascii="Book Antiqua" w:hAnsi="Book Antiqua"/>
              </w:rPr>
              <w:t xml:space="preserve"> controlled asthma)</w:t>
            </w:r>
          </w:p>
        </w:tc>
        <w:tc>
          <w:tcPr>
            <w:tcW w:w="2818"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generally good</w:t>
            </w:r>
          </w:p>
        </w:tc>
      </w:tr>
      <w:tr w:rsidR="00E42D10" w:rsidRPr="00ED18D5" w:rsidTr="001D421B">
        <w:tc>
          <w:tcPr>
            <w:tcW w:w="3022"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Class III</w:t>
            </w:r>
          </w:p>
        </w:tc>
        <w:tc>
          <w:tcPr>
            <w:tcW w:w="3448"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A patient with severe systemic disease (</w:t>
            </w:r>
            <w:r w:rsidRPr="00AC52B9">
              <w:rPr>
                <w:rFonts w:ascii="Book Antiqua" w:hAnsi="Book Antiqua"/>
                <w:i/>
              </w:rPr>
              <w:t>e.g.</w:t>
            </w:r>
            <w:r w:rsidR="00AC52B9">
              <w:rPr>
                <w:rFonts w:ascii="Book Antiqua" w:eastAsiaTheme="minorEastAsia" w:hAnsi="Book Antiqua" w:hint="eastAsia"/>
                <w:lang w:eastAsia="zh-CN"/>
              </w:rPr>
              <w:t>,</w:t>
            </w:r>
            <w:r w:rsidRPr="00ED18D5">
              <w:rPr>
                <w:rFonts w:ascii="Book Antiqua" w:hAnsi="Book Antiqua"/>
              </w:rPr>
              <w:t xml:space="preserve"> a child who is actively wheezing)</w:t>
            </w:r>
          </w:p>
        </w:tc>
        <w:tc>
          <w:tcPr>
            <w:tcW w:w="2818"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intermediate to poor</w:t>
            </w:r>
          </w:p>
        </w:tc>
      </w:tr>
      <w:tr w:rsidR="00E42D10" w:rsidRPr="00ED18D5" w:rsidTr="001D421B">
        <w:tc>
          <w:tcPr>
            <w:tcW w:w="3022"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Class IV</w:t>
            </w:r>
          </w:p>
        </w:tc>
        <w:tc>
          <w:tcPr>
            <w:tcW w:w="3448"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A patient with severe systemic disease that is a constant</w:t>
            </w:r>
          </w:p>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threat to life (</w:t>
            </w:r>
            <w:r w:rsidRPr="00AC52B9">
              <w:rPr>
                <w:rFonts w:ascii="Book Antiqua" w:hAnsi="Book Antiqua"/>
                <w:i/>
              </w:rPr>
              <w:t>e.g.</w:t>
            </w:r>
            <w:r w:rsidR="00AC52B9">
              <w:rPr>
                <w:rFonts w:ascii="Book Antiqua" w:eastAsiaTheme="minorEastAsia" w:hAnsi="Book Antiqua" w:hint="eastAsia"/>
                <w:lang w:eastAsia="zh-CN"/>
              </w:rPr>
              <w:t>,</w:t>
            </w:r>
            <w:r w:rsidRPr="00ED18D5">
              <w:rPr>
                <w:rFonts w:ascii="Book Antiqua" w:hAnsi="Book Antiqua"/>
              </w:rPr>
              <w:t xml:space="preserve"> a child with status asthmaticus)</w:t>
            </w:r>
          </w:p>
        </w:tc>
        <w:tc>
          <w:tcPr>
            <w:tcW w:w="2818" w:type="dxa"/>
          </w:tcPr>
          <w:p w:rsidR="007C48FB" w:rsidRPr="00ED18D5" w:rsidRDefault="002E6E87" w:rsidP="00972062">
            <w:pPr>
              <w:widowControl w:val="0"/>
              <w:adjustRightInd w:val="0"/>
              <w:snapToGrid w:val="0"/>
              <w:spacing w:line="360" w:lineRule="auto"/>
              <w:jc w:val="both"/>
              <w:rPr>
                <w:rFonts w:ascii="Book Antiqua" w:hAnsi="Book Antiqua"/>
              </w:rPr>
            </w:pPr>
            <w:r w:rsidRPr="00ED18D5">
              <w:rPr>
                <w:rFonts w:ascii="Book Antiqua" w:hAnsi="Book Antiqua"/>
              </w:rPr>
              <w:t>P</w:t>
            </w:r>
            <w:r w:rsidR="007C48FB" w:rsidRPr="00ED18D5">
              <w:rPr>
                <w:rFonts w:ascii="Book Antiqua" w:hAnsi="Book Antiqua"/>
              </w:rPr>
              <w:t>oor</w:t>
            </w:r>
          </w:p>
        </w:tc>
      </w:tr>
      <w:tr w:rsidR="00E42D10" w:rsidRPr="00ED18D5" w:rsidTr="001D421B">
        <w:tc>
          <w:tcPr>
            <w:tcW w:w="3022"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Class V</w:t>
            </w:r>
          </w:p>
        </w:tc>
        <w:tc>
          <w:tcPr>
            <w:tcW w:w="3448"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A moribund patient who is not expected to survive </w:t>
            </w:r>
            <w:r w:rsidRPr="00ED18D5">
              <w:rPr>
                <w:rFonts w:ascii="Book Antiqua" w:hAnsi="Book Antiqua"/>
              </w:rPr>
              <w:lastRenderedPageBreak/>
              <w:t>without the operation (</w:t>
            </w:r>
            <w:r w:rsidRPr="00AC52B9">
              <w:rPr>
                <w:rFonts w:ascii="Book Antiqua" w:hAnsi="Book Antiqua"/>
                <w:i/>
              </w:rPr>
              <w:t>e.g.</w:t>
            </w:r>
            <w:r w:rsidR="00AC52B9">
              <w:rPr>
                <w:rFonts w:ascii="Book Antiqua" w:eastAsiaTheme="minorEastAsia" w:hAnsi="Book Antiqua" w:hint="eastAsia"/>
                <w:lang w:eastAsia="zh-CN"/>
              </w:rPr>
              <w:t>,</w:t>
            </w:r>
            <w:r w:rsidRPr="00ED18D5">
              <w:rPr>
                <w:rFonts w:ascii="Book Antiqua" w:hAnsi="Book Antiqua"/>
              </w:rPr>
              <w:t xml:space="preserve"> a patient with severe cardiomyopathy requiring heart transplantation</w:t>
            </w:r>
          </w:p>
        </w:tc>
        <w:tc>
          <w:tcPr>
            <w:tcW w:w="2818" w:type="dxa"/>
          </w:tcPr>
          <w:p w:rsidR="007C48FB" w:rsidRPr="00ED18D5" w:rsidRDefault="007C48FB"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extremely poor</w:t>
            </w:r>
          </w:p>
        </w:tc>
      </w:tr>
    </w:tbl>
    <w:p w:rsidR="007C48FB" w:rsidRPr="00ED18D5" w:rsidRDefault="007C48FB" w:rsidP="00972062">
      <w:pPr>
        <w:widowControl w:val="0"/>
        <w:adjustRightInd w:val="0"/>
        <w:snapToGrid w:val="0"/>
        <w:spacing w:line="360" w:lineRule="auto"/>
        <w:jc w:val="both"/>
        <w:rPr>
          <w:rFonts w:ascii="Book Antiqua" w:hAnsi="Book Antiqua"/>
        </w:rPr>
      </w:pPr>
    </w:p>
    <w:p w:rsidR="007C48FB" w:rsidRPr="00ED18D5" w:rsidRDefault="007C48FB" w:rsidP="00972062">
      <w:pPr>
        <w:widowControl w:val="0"/>
        <w:adjustRightInd w:val="0"/>
        <w:snapToGrid w:val="0"/>
        <w:spacing w:line="360" w:lineRule="auto"/>
        <w:jc w:val="both"/>
        <w:rPr>
          <w:rFonts w:ascii="Book Antiqua" w:hAnsi="Book Antiqua"/>
        </w:rPr>
      </w:pPr>
    </w:p>
    <w:p w:rsidR="007C48FB" w:rsidRPr="00ED18D5" w:rsidRDefault="007C48FB" w:rsidP="00972062">
      <w:pPr>
        <w:widowControl w:val="0"/>
        <w:adjustRightInd w:val="0"/>
        <w:snapToGrid w:val="0"/>
        <w:spacing w:line="360" w:lineRule="auto"/>
        <w:jc w:val="both"/>
        <w:rPr>
          <w:rFonts w:ascii="Book Antiqua" w:hAnsi="Book Antiqua"/>
        </w:rPr>
      </w:pPr>
    </w:p>
    <w:p w:rsidR="007C48FB" w:rsidRPr="00ED18D5" w:rsidRDefault="007C48FB" w:rsidP="00972062">
      <w:pPr>
        <w:widowControl w:val="0"/>
        <w:adjustRightInd w:val="0"/>
        <w:snapToGrid w:val="0"/>
        <w:spacing w:line="360" w:lineRule="auto"/>
        <w:jc w:val="both"/>
        <w:rPr>
          <w:rFonts w:ascii="Book Antiqua" w:hAnsi="Book Antiqua"/>
          <w:b/>
          <w:bCs/>
          <w:i/>
          <w:iCs/>
        </w:rPr>
      </w:pPr>
      <w:r w:rsidRPr="00ED18D5">
        <w:rPr>
          <w:rFonts w:ascii="Book Antiqua" w:hAnsi="Book Antiqua"/>
          <w:b/>
          <w:bCs/>
          <w:i/>
          <w:iCs/>
        </w:rPr>
        <w:br w:type="page"/>
      </w:r>
    </w:p>
    <w:p w:rsidR="007C48FB" w:rsidRPr="00AC52B9" w:rsidRDefault="007C48FB" w:rsidP="00972062">
      <w:pPr>
        <w:widowControl w:val="0"/>
        <w:adjustRightInd w:val="0"/>
        <w:snapToGrid w:val="0"/>
        <w:spacing w:line="360" w:lineRule="auto"/>
        <w:jc w:val="both"/>
        <w:rPr>
          <w:rFonts w:ascii="Book Antiqua" w:eastAsiaTheme="minorEastAsia" w:hAnsi="Book Antiqua"/>
          <w:b/>
          <w:iCs/>
          <w:lang w:eastAsia="zh-CN"/>
        </w:rPr>
      </w:pPr>
      <w:r w:rsidRPr="00AC52B9">
        <w:rPr>
          <w:rFonts w:ascii="Book Antiqua" w:hAnsi="Book Antiqua"/>
          <w:b/>
          <w:bCs/>
          <w:iCs/>
        </w:rPr>
        <w:lastRenderedPageBreak/>
        <w:t>Table 6</w:t>
      </w:r>
      <w:r w:rsidRPr="00AC52B9">
        <w:rPr>
          <w:rFonts w:ascii="Book Antiqua" w:hAnsi="Book Antiqua"/>
          <w:b/>
          <w:iCs/>
        </w:rPr>
        <w:t xml:space="preserve"> Sedatives and adjuvant medicines for paediatric gastr</w:t>
      </w:r>
      <w:r w:rsidR="00AC52B9" w:rsidRPr="00AC52B9">
        <w:rPr>
          <w:rFonts w:ascii="Book Antiqua" w:hAnsi="Book Antiqua"/>
          <w:b/>
          <w:iCs/>
        </w:rPr>
        <w:t>ointestinal endoscopy sedation</w:t>
      </w:r>
    </w:p>
    <w:p w:rsidR="00AC52B9" w:rsidRPr="00AC52B9" w:rsidRDefault="00AC52B9" w:rsidP="00972062">
      <w:pPr>
        <w:widowControl w:val="0"/>
        <w:adjustRightInd w:val="0"/>
        <w:snapToGrid w:val="0"/>
        <w:spacing w:line="360" w:lineRule="auto"/>
        <w:jc w:val="both"/>
        <w:rPr>
          <w:rFonts w:ascii="Book Antiqua" w:eastAsiaTheme="minorEastAsia" w:hAnsi="Book Antiqua"/>
          <w:i/>
          <w:iCs/>
          <w:lang w:eastAsia="zh-CN"/>
        </w:rPr>
        <w:sectPr w:rsidR="00AC52B9" w:rsidRPr="00AC52B9" w:rsidSect="00484739">
          <w:pgSz w:w="16838" w:h="11906" w:orient="landscape"/>
          <w:pgMar w:top="1701" w:right="1701" w:bottom="1701" w:left="1701" w:header="709" w:footer="709" w:gutter="0"/>
          <w:cols w:space="708"/>
          <w:docGrid w:linePitch="360"/>
        </w:sectPr>
      </w:pPr>
    </w:p>
    <w:tbl>
      <w:tblPr>
        <w:tblpPr w:leftFromText="141" w:rightFromText="141" w:vertAnchor="page" w:horzAnchor="margin" w:tblpY="252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3544"/>
        <w:gridCol w:w="3402"/>
        <w:gridCol w:w="1275"/>
      </w:tblGrid>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Generic name</w:t>
            </w:r>
          </w:p>
        </w:tc>
        <w:tc>
          <w:tcPr>
            <w:tcW w:w="2977"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Mechanism(s) of action</w:t>
            </w:r>
          </w:p>
        </w:tc>
        <w:tc>
          <w:tcPr>
            <w:tcW w:w="3544"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Main undesirable effects</w:t>
            </w:r>
          </w:p>
        </w:tc>
        <w:tc>
          <w:tcPr>
            <w:tcW w:w="3402"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Comments</w:t>
            </w:r>
          </w:p>
        </w:tc>
        <w:tc>
          <w:tcPr>
            <w:tcW w:w="1275" w:type="dxa"/>
          </w:tcPr>
          <w:p w:rsidR="002B0FBF" w:rsidRPr="00AC52B9" w:rsidRDefault="002B0FBF" w:rsidP="00972062">
            <w:pPr>
              <w:widowControl w:val="0"/>
              <w:adjustRightInd w:val="0"/>
              <w:snapToGrid w:val="0"/>
              <w:spacing w:line="360" w:lineRule="auto"/>
              <w:jc w:val="both"/>
              <w:rPr>
                <w:rFonts w:ascii="Book Antiqua" w:eastAsiaTheme="minorEastAsia" w:hAnsi="Book Antiqua"/>
                <w:b/>
                <w:bCs/>
                <w:lang w:eastAsia="zh-CN"/>
              </w:rPr>
            </w:pPr>
            <w:r w:rsidRPr="00ED18D5">
              <w:rPr>
                <w:rFonts w:ascii="Book Antiqua" w:hAnsi="Book Antiqua"/>
                <w:b/>
                <w:bCs/>
              </w:rPr>
              <w:t>Ref</w:t>
            </w:r>
            <w:r w:rsidR="00AC52B9">
              <w:rPr>
                <w:rFonts w:ascii="Book Antiqua" w:eastAsiaTheme="minorEastAsia" w:hAnsi="Book Antiqua" w:hint="eastAsia"/>
                <w:b/>
                <w:bCs/>
                <w:lang w:eastAsia="zh-CN"/>
              </w:rPr>
              <w:t>.</w:t>
            </w:r>
          </w:p>
        </w:tc>
      </w:tr>
      <w:tr w:rsidR="00E42D10" w:rsidRPr="00ED18D5" w:rsidTr="002B0FBF">
        <w:tc>
          <w:tcPr>
            <w:tcW w:w="1951" w:type="dxa"/>
            <w:tcBorders>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Sedatives</w:t>
            </w:r>
          </w:p>
        </w:tc>
        <w:tc>
          <w:tcPr>
            <w:tcW w:w="2977"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3544"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3402"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1275" w:type="dxa"/>
            <w:tcBorders>
              <w:left w:val="nil"/>
            </w:tcBorders>
          </w:tcPr>
          <w:p w:rsidR="002B0FBF" w:rsidRPr="00ED18D5" w:rsidRDefault="002B0FBF" w:rsidP="00972062">
            <w:pPr>
              <w:widowControl w:val="0"/>
              <w:adjustRightInd w:val="0"/>
              <w:snapToGrid w:val="0"/>
              <w:spacing w:line="360" w:lineRule="auto"/>
              <w:jc w:val="both"/>
              <w:rPr>
                <w:rStyle w:val="EndnoteReference"/>
                <w:rFonts w:ascii="Book Antiqua" w:hAnsi="Book Antiqua"/>
              </w:rPr>
            </w:pPr>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Fentanyl</w:t>
            </w:r>
          </w:p>
        </w:tc>
        <w:tc>
          <w:tcPr>
            <w:tcW w:w="2977"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O</w:t>
            </w:r>
            <w:r w:rsidR="002B0FBF" w:rsidRPr="00ED18D5">
              <w:rPr>
                <w:rFonts w:ascii="Book Antiqua" w:hAnsi="Book Antiqua"/>
              </w:rPr>
              <w:t>pioid receptors agonist; analgesia and sedation</w:t>
            </w:r>
          </w:p>
        </w:tc>
        <w:tc>
          <w:tcPr>
            <w:tcW w:w="3544" w:type="dxa"/>
          </w:tcPr>
          <w:p w:rsidR="002B0FBF" w:rsidRPr="00ED18D5" w:rsidRDefault="00AC52B9" w:rsidP="00972062">
            <w:pPr>
              <w:widowControl w:val="0"/>
              <w:adjustRightInd w:val="0"/>
              <w:snapToGrid w:val="0"/>
              <w:spacing w:line="360" w:lineRule="auto"/>
              <w:jc w:val="both"/>
              <w:rPr>
                <w:rFonts w:ascii="Book Antiqua" w:hAnsi="Book Antiqua"/>
              </w:rPr>
            </w:pPr>
            <w:bookmarkStart w:id="54" w:name="OLE_LINK1"/>
            <w:r w:rsidRPr="00ED18D5">
              <w:rPr>
                <w:rFonts w:ascii="Book Antiqua" w:hAnsi="Book Antiqua"/>
              </w:rPr>
              <w:t>R</w:t>
            </w:r>
            <w:r w:rsidR="002B0FBF" w:rsidRPr="00ED18D5">
              <w:rPr>
                <w:rFonts w:ascii="Book Antiqua" w:hAnsi="Book Antiqua"/>
              </w:rPr>
              <w:t xml:space="preserve">espiratory depression, </w:t>
            </w:r>
            <w:bookmarkEnd w:id="54"/>
            <w:r w:rsidR="002B0FBF" w:rsidRPr="00ED18D5">
              <w:rPr>
                <w:rFonts w:ascii="Book Antiqua" w:hAnsi="Book Antiqua"/>
              </w:rPr>
              <w:t>hypotension</w:t>
            </w:r>
          </w:p>
        </w:tc>
        <w:tc>
          <w:tcPr>
            <w:tcW w:w="3402"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D</w:t>
            </w:r>
            <w:r w:rsidR="002B0FBF" w:rsidRPr="00ED18D5">
              <w:rPr>
                <w:rFonts w:ascii="Book Antiqua" w:hAnsi="Book Antiqua"/>
              </w:rPr>
              <w:t>ue to analgesic effect only it should be combined with benzodiazepine;</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antagonist naloxone</w:t>
            </w:r>
          </w:p>
        </w:tc>
        <w:tc>
          <w:tcPr>
            <w:tcW w:w="1275" w:type="dxa"/>
          </w:tcPr>
          <w:p w:rsidR="002B0FBF" w:rsidRPr="00B6215F" w:rsidRDefault="00B6215F" w:rsidP="00972062">
            <w:pPr>
              <w:widowControl w:val="0"/>
              <w:adjustRightInd w:val="0"/>
              <w:snapToGrid w:val="0"/>
              <w:spacing w:line="360" w:lineRule="auto"/>
              <w:jc w:val="both"/>
              <w:rPr>
                <w:rStyle w:val="EndnoteReference"/>
                <w:rFonts w:ascii="Book Antiqua" w:eastAsiaTheme="minorEastAsia" w:hAnsi="Book Antiqua"/>
                <w:lang w:eastAsia="zh-CN"/>
              </w:rPr>
            </w:pPr>
            <w:r>
              <w:rPr>
                <w:rFonts w:ascii="Book Antiqua" w:eastAsiaTheme="minorEastAsia" w:hAnsi="Book Antiqua" w:hint="eastAsia"/>
                <w:vertAlign w:val="superscript"/>
                <w:lang w:eastAsia="zh-CN"/>
              </w:rPr>
              <w:t>[</w:t>
            </w:r>
            <w:r w:rsidR="002B0FBF" w:rsidRPr="00ED18D5">
              <w:rPr>
                <w:rFonts w:ascii="Book Antiqua" w:hAnsi="Book Antiqua"/>
                <w:vertAlign w:val="superscript"/>
              </w:rPr>
              <w:t>38-40</w:t>
            </w:r>
            <w:r>
              <w:rPr>
                <w:rFonts w:ascii="Book Antiqua" w:eastAsiaTheme="minorEastAsia" w:hAnsi="Book Antiqua" w:hint="eastAsia"/>
                <w:vertAlign w:val="superscript"/>
                <w:lang w:eastAsia="zh-CN"/>
              </w:rPr>
              <w:t>]</w:t>
            </w:r>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Ketamine</w:t>
            </w:r>
          </w:p>
        </w:tc>
        <w:tc>
          <w:tcPr>
            <w:tcW w:w="2977"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B</w:t>
            </w:r>
            <w:r w:rsidR="002B0FBF" w:rsidRPr="00ED18D5">
              <w:rPr>
                <w:rFonts w:ascii="Book Antiqua" w:hAnsi="Book Antiqua"/>
              </w:rPr>
              <w:t>inds to the N­methyl­D­aspartate (NMDA) receptors; anesthesia, analgesia, amnesia, sedation, immobilisation;</w:t>
            </w:r>
          </w:p>
        </w:tc>
        <w:tc>
          <w:tcPr>
            <w:tcW w:w="3544"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L</w:t>
            </w:r>
            <w:r w:rsidR="002B0FBF" w:rsidRPr="00ED18D5">
              <w:rPr>
                <w:rFonts w:ascii="Book Antiqua" w:hAnsi="Book Antiqua"/>
              </w:rPr>
              <w:t>aryngospasm, hypertension, tachycardia, hypersalivation, vomiting, random movements, inc</w:t>
            </w:r>
            <w:r>
              <w:rPr>
                <w:rFonts w:ascii="Book Antiqua" w:hAnsi="Book Antiqua"/>
              </w:rPr>
              <w:t xml:space="preserve">rease in intraocular pressure, </w:t>
            </w:r>
            <w:r w:rsidR="002B0FBF" w:rsidRPr="00ED18D5">
              <w:rPr>
                <w:rFonts w:ascii="Book Antiqua" w:hAnsi="Book Antiqua"/>
              </w:rPr>
              <w:t>emergence phenomena (floating sensations, vivid dreams, blurred vision, hallucinations</w:t>
            </w:r>
            <w:r>
              <w:rPr>
                <w:rFonts w:ascii="Book Antiqua" w:hAnsi="Book Antiqua"/>
              </w:rPr>
              <w:t>, and delirium)</w:t>
            </w:r>
            <w:r w:rsidR="002B0FBF" w:rsidRPr="00ED18D5">
              <w:rPr>
                <w:rFonts w:ascii="Book Antiqua" w:hAnsi="Book Antiqua"/>
              </w:rPr>
              <w:t xml:space="preserve"> </w:t>
            </w:r>
          </w:p>
        </w:tc>
        <w:tc>
          <w:tcPr>
            <w:tcW w:w="3402"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B</w:t>
            </w:r>
            <w:r w:rsidR="002B0FBF" w:rsidRPr="00ED18D5">
              <w:rPr>
                <w:rFonts w:ascii="Book Antiqua" w:hAnsi="Book Antiqua"/>
              </w:rPr>
              <w:t>eneficial respiratory properties and analgesic potency</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S(+) isomer has less adverse effects</w:t>
            </w:r>
          </w:p>
          <w:p w:rsidR="002B0FBF" w:rsidRPr="00ED18D5" w:rsidRDefault="002B0FBF" w:rsidP="00972062">
            <w:pPr>
              <w:widowControl w:val="0"/>
              <w:adjustRightInd w:val="0"/>
              <w:snapToGrid w:val="0"/>
              <w:spacing w:line="360" w:lineRule="auto"/>
              <w:jc w:val="both"/>
              <w:rPr>
                <w:rFonts w:ascii="Book Antiqua" w:hAnsi="Book Antiqua"/>
              </w:rPr>
            </w:pPr>
          </w:p>
        </w:tc>
        <w:tc>
          <w:tcPr>
            <w:tcW w:w="1275" w:type="dxa"/>
          </w:tcPr>
          <w:p w:rsidR="002B0FBF" w:rsidRPr="00ED18D5" w:rsidRDefault="00B6215F" w:rsidP="00972062">
            <w:pPr>
              <w:widowControl w:val="0"/>
              <w:adjustRightInd w:val="0"/>
              <w:snapToGrid w:val="0"/>
              <w:spacing w:line="360" w:lineRule="auto"/>
              <w:jc w:val="both"/>
              <w:rPr>
                <w:rFonts w:ascii="Book Antiqua" w:hAnsi="Book Antiqua"/>
              </w:rPr>
            </w:pPr>
            <w:r>
              <w:rPr>
                <w:rFonts w:ascii="Book Antiqua" w:eastAsiaTheme="minorEastAsia" w:hAnsi="Book Antiqua" w:hint="eastAsia"/>
                <w:vertAlign w:val="superscript"/>
                <w:lang w:eastAsia="zh-CN"/>
              </w:rPr>
              <w:t>[</w:t>
            </w:r>
            <w:r w:rsidR="002B0FBF" w:rsidRPr="00ED18D5">
              <w:rPr>
                <w:rFonts w:ascii="Book Antiqua" w:hAnsi="Book Antiqua"/>
                <w:vertAlign w:val="superscript"/>
              </w:rPr>
              <w:t>40-42</w:t>
            </w:r>
            <w:r>
              <w:rPr>
                <w:rFonts w:ascii="Book Antiqua" w:eastAsiaTheme="minorEastAsia" w:hAnsi="Book Antiqua" w:hint="eastAsia"/>
                <w:vertAlign w:val="superscript"/>
                <w:lang w:eastAsia="zh-CN"/>
              </w:rPr>
              <w:t>]</w:t>
            </w:r>
            <w:hyperlink w:anchor="_ENREF_40" w:tooltip="Krauss, 2006 #119" w:history="1"/>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Meperidine</w:t>
            </w:r>
          </w:p>
        </w:tc>
        <w:tc>
          <w:tcPr>
            <w:tcW w:w="2977"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O</w:t>
            </w:r>
            <w:r w:rsidR="002B0FBF" w:rsidRPr="00ED18D5">
              <w:rPr>
                <w:rFonts w:ascii="Book Antiqua" w:hAnsi="Book Antiqua"/>
              </w:rPr>
              <w:t>pioid receptors agonist; analgesia and sedation</w:t>
            </w:r>
          </w:p>
        </w:tc>
        <w:tc>
          <w:tcPr>
            <w:tcW w:w="3544"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R</w:t>
            </w:r>
            <w:r w:rsidR="002B0FBF" w:rsidRPr="00ED18D5">
              <w:rPr>
                <w:rFonts w:ascii="Book Antiqua" w:hAnsi="Book Antiqua"/>
              </w:rPr>
              <w:t>espiratory depression, pruritus, vomiting</w:t>
            </w:r>
          </w:p>
        </w:tc>
        <w:tc>
          <w:tcPr>
            <w:tcW w:w="3402"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I</w:t>
            </w:r>
            <w:r w:rsidR="002B0FBF" w:rsidRPr="00ED18D5">
              <w:rPr>
                <w:rFonts w:ascii="Book Antiqua" w:hAnsi="Book Antiqua"/>
              </w:rPr>
              <w:t>nteraction with monoamine oxidase inhibitors</w:t>
            </w:r>
          </w:p>
        </w:tc>
        <w:tc>
          <w:tcPr>
            <w:tcW w:w="1275" w:type="dxa"/>
          </w:tcPr>
          <w:p w:rsidR="002B0FBF" w:rsidRPr="00B6215F" w:rsidRDefault="00B6215F"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Pr>
                <w:rFonts w:ascii="Book Antiqua" w:hAnsi="Book Antiqua"/>
                <w:vertAlign w:val="superscript"/>
              </w:rPr>
              <w:t>38,43,</w:t>
            </w:r>
            <w:r w:rsidR="002B0FBF" w:rsidRPr="00ED18D5">
              <w:rPr>
                <w:rFonts w:ascii="Book Antiqua" w:hAnsi="Book Antiqua"/>
                <w:vertAlign w:val="superscript"/>
              </w:rPr>
              <w:t>44</w:t>
            </w:r>
            <w:r>
              <w:rPr>
                <w:rFonts w:ascii="Book Antiqua" w:eastAsiaTheme="minorEastAsia" w:hAnsi="Book Antiqua" w:hint="eastAsia"/>
                <w:vertAlign w:val="superscript"/>
                <w:lang w:eastAsia="zh-CN"/>
              </w:rPr>
              <w:t>]</w:t>
            </w:r>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Midazolam</w:t>
            </w:r>
          </w:p>
        </w:tc>
        <w:tc>
          <w:tcPr>
            <w:tcW w:w="297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GABA receptor agonist; anterograde amnesia, anxiolysis, sedation, hypnosis</w:t>
            </w:r>
          </w:p>
        </w:tc>
        <w:tc>
          <w:tcPr>
            <w:tcW w:w="3544" w:type="dxa"/>
          </w:tcPr>
          <w:p w:rsidR="002B0FBF" w:rsidRPr="00AC52B9" w:rsidRDefault="00AC52B9"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rPr>
              <w:t>R</w:t>
            </w:r>
            <w:r w:rsidR="002B0FBF" w:rsidRPr="00ED18D5">
              <w:rPr>
                <w:rFonts w:ascii="Book Antiqua" w:hAnsi="Book Antiqua"/>
              </w:rPr>
              <w:t>espiratory depression, hypo</w:t>
            </w:r>
            <w:r>
              <w:rPr>
                <w:rFonts w:ascii="Book Antiqua" w:hAnsi="Book Antiqua"/>
              </w:rPr>
              <w:t>tension, paradoxical agitation</w:t>
            </w:r>
          </w:p>
        </w:tc>
        <w:tc>
          <w:tcPr>
            <w:tcW w:w="3402"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W</w:t>
            </w:r>
            <w:r w:rsidR="002B0FBF" w:rsidRPr="00ED18D5">
              <w:rPr>
                <w:rFonts w:ascii="Book Antiqua" w:hAnsi="Book Antiqua"/>
              </w:rPr>
              <w:t>ithout analgesic effect; should be combined with analgesic (usually opioids)</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concomitant use with opioid increases the risk of respiratory depression</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antagonist flumazenil</w:t>
            </w:r>
          </w:p>
        </w:tc>
        <w:tc>
          <w:tcPr>
            <w:tcW w:w="1275" w:type="dxa"/>
          </w:tcPr>
          <w:p w:rsidR="002B0FBF" w:rsidRPr="00B6215F" w:rsidRDefault="00B6215F"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sidR="002B0FBF" w:rsidRPr="00ED18D5">
              <w:rPr>
                <w:rFonts w:ascii="Book Antiqua" w:hAnsi="Book Antiqua"/>
                <w:vertAlign w:val="superscript"/>
              </w:rPr>
              <w:t>38-40</w:t>
            </w:r>
            <w:r>
              <w:rPr>
                <w:rFonts w:ascii="Book Antiqua" w:eastAsiaTheme="minorEastAsia" w:hAnsi="Book Antiqua" w:hint="eastAsia"/>
                <w:vertAlign w:val="superscript"/>
                <w:lang w:eastAsia="zh-CN"/>
              </w:rPr>
              <w:t>]</w:t>
            </w:r>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Nitrous oxide</w:t>
            </w:r>
          </w:p>
        </w:tc>
        <w:tc>
          <w:tcPr>
            <w:tcW w:w="2977"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I</w:t>
            </w:r>
            <w:r w:rsidR="002B0FBF" w:rsidRPr="00ED18D5">
              <w:rPr>
                <w:rFonts w:ascii="Book Antiqua" w:hAnsi="Book Antiqua"/>
              </w:rPr>
              <w:t>nhalation anaesthetic</w:t>
            </w:r>
          </w:p>
        </w:tc>
        <w:tc>
          <w:tcPr>
            <w:tcW w:w="3544"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V</w:t>
            </w:r>
            <w:r w:rsidR="002B0FBF" w:rsidRPr="00ED18D5">
              <w:rPr>
                <w:rFonts w:ascii="Book Antiqua" w:hAnsi="Book Antiqua"/>
              </w:rPr>
              <w:t>omiting, dizziness, voice change, euphoria, laughter</w:t>
            </w:r>
          </w:p>
        </w:tc>
        <w:tc>
          <w:tcPr>
            <w:tcW w:w="3402"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T</w:t>
            </w:r>
            <w:r w:rsidR="002B0FBF" w:rsidRPr="00ED18D5">
              <w:rPr>
                <w:rFonts w:ascii="Book Antiqua" w:hAnsi="Book Antiqua"/>
              </w:rPr>
              <w:t>he need of scavenging system;</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use mostly limited to anaesthesiologists</w:t>
            </w:r>
          </w:p>
        </w:tc>
        <w:tc>
          <w:tcPr>
            <w:tcW w:w="1275" w:type="dxa"/>
          </w:tcPr>
          <w:p w:rsidR="002B0FBF" w:rsidRPr="00B6215F" w:rsidRDefault="00B6215F"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Pr>
                <w:rFonts w:ascii="Book Antiqua" w:hAnsi="Book Antiqua"/>
                <w:vertAlign w:val="superscript"/>
              </w:rPr>
              <w:t>38,40,</w:t>
            </w:r>
            <w:r w:rsidR="002B0FBF" w:rsidRPr="00ED18D5">
              <w:rPr>
                <w:rFonts w:ascii="Book Antiqua" w:hAnsi="Book Antiqua"/>
                <w:vertAlign w:val="superscript"/>
              </w:rPr>
              <w:t>45</w:t>
            </w:r>
            <w:r>
              <w:rPr>
                <w:rFonts w:ascii="Book Antiqua" w:eastAsiaTheme="minorEastAsia" w:hAnsi="Book Antiqua" w:hint="eastAsia"/>
                <w:vertAlign w:val="superscript"/>
                <w:lang w:eastAsia="zh-CN"/>
              </w:rPr>
              <w:t>]</w:t>
            </w:r>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Propofol</w:t>
            </w:r>
          </w:p>
        </w:tc>
        <w:tc>
          <w:tcPr>
            <w:tcW w:w="297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GABA receptor agonist; sedation, hypnosis,  amnesia</w:t>
            </w:r>
          </w:p>
        </w:tc>
        <w:tc>
          <w:tcPr>
            <w:tcW w:w="3544"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R</w:t>
            </w:r>
            <w:r w:rsidR="002B0FBF" w:rsidRPr="00ED18D5">
              <w:rPr>
                <w:rFonts w:ascii="Book Antiqua" w:hAnsi="Book Antiqua"/>
              </w:rPr>
              <w:t xml:space="preserve">espiratory depression, apnoea, hypotension, painful injection </w:t>
            </w:r>
          </w:p>
        </w:tc>
        <w:tc>
          <w:tcPr>
            <w:tcW w:w="3402" w:type="dxa"/>
          </w:tcPr>
          <w:p w:rsidR="002B0FBF" w:rsidRPr="00ED18D5" w:rsidRDefault="002B0FBF" w:rsidP="00972062">
            <w:pPr>
              <w:widowControl w:val="0"/>
              <w:adjustRightInd w:val="0"/>
              <w:snapToGrid w:val="0"/>
              <w:spacing w:line="360" w:lineRule="auto"/>
              <w:jc w:val="both"/>
              <w:rPr>
                <w:rFonts w:ascii="Book Antiqua" w:hAnsi="Book Antiqua"/>
              </w:rPr>
            </w:pPr>
          </w:p>
        </w:tc>
        <w:tc>
          <w:tcPr>
            <w:tcW w:w="1275" w:type="dxa"/>
          </w:tcPr>
          <w:p w:rsidR="002B0FBF" w:rsidRPr="00B6215F" w:rsidRDefault="00B6215F"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Pr>
                <w:rFonts w:ascii="Book Antiqua" w:hAnsi="Book Antiqua"/>
                <w:vertAlign w:val="superscript"/>
              </w:rPr>
              <w:t>38,40,</w:t>
            </w:r>
            <w:r w:rsidR="002B0FBF" w:rsidRPr="00ED18D5">
              <w:rPr>
                <w:rFonts w:ascii="Book Antiqua" w:hAnsi="Book Antiqua"/>
                <w:vertAlign w:val="superscript"/>
              </w:rPr>
              <w:t>46</w:t>
            </w:r>
            <w:r>
              <w:rPr>
                <w:rFonts w:ascii="Book Antiqua" w:eastAsiaTheme="minorEastAsia" w:hAnsi="Book Antiqua" w:hint="eastAsia"/>
                <w:vertAlign w:val="superscript"/>
                <w:lang w:eastAsia="zh-CN"/>
              </w:rPr>
              <w:t>]</w:t>
            </w:r>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Sevoflurane</w:t>
            </w:r>
          </w:p>
        </w:tc>
        <w:tc>
          <w:tcPr>
            <w:tcW w:w="2977"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I</w:t>
            </w:r>
            <w:r w:rsidR="002B0FBF" w:rsidRPr="00ED18D5">
              <w:rPr>
                <w:rFonts w:ascii="Book Antiqua" w:hAnsi="Book Antiqua"/>
              </w:rPr>
              <w:t>nhalation anaesthetic</w:t>
            </w:r>
          </w:p>
        </w:tc>
        <w:tc>
          <w:tcPr>
            <w:tcW w:w="3544"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R</w:t>
            </w:r>
            <w:r w:rsidR="002B0FBF" w:rsidRPr="00ED18D5">
              <w:rPr>
                <w:rFonts w:ascii="Book Antiqua" w:hAnsi="Book Antiqua"/>
              </w:rPr>
              <w:t>ecovery agitation, bradicardia, hypotension, cough, vomiting, seizures</w:t>
            </w:r>
          </w:p>
        </w:tc>
        <w:tc>
          <w:tcPr>
            <w:tcW w:w="3402"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T</w:t>
            </w:r>
            <w:r w:rsidR="002B0FBF" w:rsidRPr="00ED18D5">
              <w:rPr>
                <w:rFonts w:ascii="Book Antiqua" w:hAnsi="Book Antiqua"/>
              </w:rPr>
              <w:t>he need of scavenging system;</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use limited to anaesthesiologists</w:t>
            </w:r>
          </w:p>
        </w:tc>
        <w:tc>
          <w:tcPr>
            <w:tcW w:w="1275" w:type="dxa"/>
          </w:tcPr>
          <w:p w:rsidR="002B0FBF" w:rsidRPr="00B6215F" w:rsidRDefault="00B6215F"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sidR="002B0FBF" w:rsidRPr="00ED18D5">
              <w:rPr>
                <w:rFonts w:ascii="Book Antiqua" w:hAnsi="Book Antiqua"/>
                <w:vertAlign w:val="superscript"/>
              </w:rPr>
              <w:t>47-49</w:t>
            </w:r>
            <w:r>
              <w:rPr>
                <w:rFonts w:ascii="Book Antiqua" w:eastAsiaTheme="minorEastAsia" w:hAnsi="Book Antiqua" w:hint="eastAsia"/>
                <w:vertAlign w:val="superscript"/>
                <w:lang w:eastAsia="zh-CN"/>
              </w:rPr>
              <w:t>]</w:t>
            </w:r>
          </w:p>
        </w:tc>
      </w:tr>
      <w:tr w:rsidR="00E42D10" w:rsidRPr="00ED18D5" w:rsidTr="002B0FBF">
        <w:tc>
          <w:tcPr>
            <w:tcW w:w="1951" w:type="dxa"/>
            <w:tcBorders>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lastRenderedPageBreak/>
              <w:t>Antagonists</w:t>
            </w:r>
          </w:p>
        </w:tc>
        <w:tc>
          <w:tcPr>
            <w:tcW w:w="2977"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3544"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3402"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1275" w:type="dxa"/>
            <w:tcBorders>
              <w:lef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Flumazenil</w:t>
            </w:r>
          </w:p>
        </w:tc>
        <w:tc>
          <w:tcPr>
            <w:tcW w:w="2977"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B</w:t>
            </w:r>
            <w:r w:rsidR="002B0FBF" w:rsidRPr="00ED18D5">
              <w:rPr>
                <w:rFonts w:ascii="Book Antiqua" w:hAnsi="Book Antiqua"/>
              </w:rPr>
              <w:t>enzodiazepine antagonist</w:t>
            </w:r>
          </w:p>
        </w:tc>
        <w:tc>
          <w:tcPr>
            <w:tcW w:w="3544"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N</w:t>
            </w:r>
            <w:r w:rsidR="002B0FBF" w:rsidRPr="00ED18D5">
              <w:rPr>
                <w:rFonts w:ascii="Book Antiqua" w:hAnsi="Book Antiqua"/>
              </w:rPr>
              <w:t>ausea, vomiting</w:t>
            </w:r>
          </w:p>
        </w:tc>
        <w:tc>
          <w:tcPr>
            <w:tcW w:w="3402"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C</w:t>
            </w:r>
            <w:r w:rsidR="002B0FBF" w:rsidRPr="00ED18D5">
              <w:rPr>
                <w:rFonts w:ascii="Book Antiqua" w:hAnsi="Book Antiqua"/>
              </w:rPr>
              <w:t xml:space="preserve">ontraindicated in benzodiazepine dependence, seizure disorder, cyclic antidepressant overdose, elevated intracranial pressure in patients, and in patients taking medicines known to lower the seizure </w:t>
            </w:r>
            <w:r w:rsidR="002B0FBF" w:rsidRPr="00ED18D5">
              <w:rPr>
                <w:rStyle w:val="hps"/>
                <w:rFonts w:ascii="Book Antiqua" w:hAnsi="Book Antiqua"/>
              </w:rPr>
              <w:t>threshold</w:t>
            </w:r>
          </w:p>
        </w:tc>
        <w:tc>
          <w:tcPr>
            <w:tcW w:w="1275" w:type="dxa"/>
          </w:tcPr>
          <w:p w:rsidR="002B0FBF" w:rsidRPr="00B6215F" w:rsidRDefault="00B6215F"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sidR="002B0FBF" w:rsidRPr="00ED18D5">
              <w:rPr>
                <w:rFonts w:ascii="Book Antiqua" w:hAnsi="Book Antiqua"/>
                <w:vertAlign w:val="superscript"/>
              </w:rPr>
              <w:t>40</w:t>
            </w:r>
            <w:r>
              <w:rPr>
                <w:rFonts w:ascii="Book Antiqua" w:eastAsiaTheme="minorEastAsia" w:hAnsi="Book Antiqua" w:hint="eastAsia"/>
                <w:vertAlign w:val="superscript"/>
                <w:lang w:eastAsia="zh-CN"/>
              </w:rPr>
              <w:t>]</w:t>
            </w:r>
          </w:p>
        </w:tc>
      </w:tr>
      <w:tr w:rsidR="00E42D10" w:rsidRPr="00ED18D5" w:rsidTr="002B0FBF">
        <w:tc>
          <w:tcPr>
            <w:tcW w:w="19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Naloxone</w:t>
            </w:r>
          </w:p>
        </w:tc>
        <w:tc>
          <w:tcPr>
            <w:tcW w:w="2977"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O</w:t>
            </w:r>
            <w:r w:rsidR="002B0FBF" w:rsidRPr="00ED18D5">
              <w:rPr>
                <w:rFonts w:ascii="Book Antiqua" w:hAnsi="Book Antiqua"/>
              </w:rPr>
              <w:t>pioid antagonist</w:t>
            </w:r>
          </w:p>
        </w:tc>
        <w:tc>
          <w:tcPr>
            <w:tcW w:w="3544" w:type="dxa"/>
          </w:tcPr>
          <w:p w:rsidR="002B0FBF" w:rsidRPr="00ED18D5" w:rsidRDefault="00AC52B9" w:rsidP="00972062">
            <w:pPr>
              <w:widowControl w:val="0"/>
              <w:adjustRightInd w:val="0"/>
              <w:snapToGrid w:val="0"/>
              <w:spacing w:line="360" w:lineRule="auto"/>
              <w:jc w:val="both"/>
              <w:rPr>
                <w:rFonts w:ascii="Book Antiqua" w:hAnsi="Book Antiqua"/>
              </w:rPr>
            </w:pPr>
            <w:r w:rsidRPr="00ED18D5">
              <w:rPr>
                <w:rFonts w:ascii="Book Antiqua" w:hAnsi="Book Antiqua"/>
              </w:rPr>
              <w:t>N</w:t>
            </w:r>
            <w:r w:rsidR="002B0FBF" w:rsidRPr="00ED18D5">
              <w:rPr>
                <w:rFonts w:ascii="Book Antiqua" w:hAnsi="Book Antiqua"/>
              </w:rPr>
              <w:t>ausea, vomiting, tachycardia</w:t>
            </w:r>
          </w:p>
        </w:tc>
        <w:tc>
          <w:tcPr>
            <w:tcW w:w="3402" w:type="dxa"/>
          </w:tcPr>
          <w:p w:rsidR="002B0FBF" w:rsidRPr="00ED18D5" w:rsidRDefault="002B0FBF" w:rsidP="00972062">
            <w:pPr>
              <w:widowControl w:val="0"/>
              <w:adjustRightInd w:val="0"/>
              <w:snapToGrid w:val="0"/>
              <w:spacing w:line="360" w:lineRule="auto"/>
              <w:jc w:val="both"/>
              <w:rPr>
                <w:rFonts w:ascii="Book Antiqua" w:hAnsi="Book Antiqua"/>
              </w:rPr>
            </w:pPr>
          </w:p>
        </w:tc>
        <w:tc>
          <w:tcPr>
            <w:tcW w:w="1275" w:type="dxa"/>
          </w:tcPr>
          <w:p w:rsidR="002B0FBF" w:rsidRPr="00B6215F" w:rsidRDefault="00B6215F"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sidR="002B0FBF" w:rsidRPr="00ED18D5">
              <w:rPr>
                <w:rFonts w:ascii="Book Antiqua" w:hAnsi="Book Antiqua"/>
                <w:vertAlign w:val="superscript"/>
              </w:rPr>
              <w:t>40</w:t>
            </w:r>
            <w:r>
              <w:rPr>
                <w:rFonts w:ascii="Book Antiqua" w:eastAsiaTheme="minorEastAsia" w:hAnsi="Book Antiqua" w:hint="eastAsia"/>
                <w:vertAlign w:val="superscript"/>
                <w:lang w:eastAsia="zh-CN"/>
              </w:rPr>
              <w:t>]</w:t>
            </w:r>
          </w:p>
        </w:tc>
      </w:tr>
    </w:tbl>
    <w:p w:rsidR="00E4108E" w:rsidRPr="00ED18D5" w:rsidRDefault="00E4108E" w:rsidP="00972062">
      <w:pPr>
        <w:widowControl w:val="0"/>
        <w:adjustRightInd w:val="0"/>
        <w:snapToGrid w:val="0"/>
        <w:spacing w:line="360" w:lineRule="auto"/>
        <w:jc w:val="both"/>
        <w:rPr>
          <w:rFonts w:ascii="Book Antiqua" w:hAnsi="Book Antiqua"/>
          <w:b/>
          <w:bCs/>
          <w:i/>
          <w:iCs/>
        </w:rPr>
        <w:sectPr w:rsidR="00E4108E" w:rsidRPr="00ED18D5" w:rsidSect="00484739">
          <w:type w:val="continuous"/>
          <w:pgSz w:w="16838" w:h="11906" w:orient="landscape"/>
          <w:pgMar w:top="1701" w:right="1701" w:bottom="1701" w:left="1701" w:header="709" w:footer="709" w:gutter="0"/>
          <w:cols w:space="708"/>
          <w:docGrid w:linePitch="360"/>
        </w:sectPr>
      </w:pPr>
    </w:p>
    <w:p w:rsidR="002B0FBF" w:rsidRPr="00B6215F" w:rsidRDefault="002B0FBF" w:rsidP="00972062">
      <w:pPr>
        <w:widowControl w:val="0"/>
        <w:adjustRightInd w:val="0"/>
        <w:snapToGrid w:val="0"/>
        <w:spacing w:line="360" w:lineRule="auto"/>
        <w:jc w:val="both"/>
        <w:rPr>
          <w:rFonts w:ascii="Book Antiqua" w:eastAsiaTheme="minorEastAsia" w:hAnsi="Book Antiqua"/>
          <w:b/>
          <w:iCs/>
          <w:lang w:eastAsia="zh-CN"/>
        </w:rPr>
      </w:pPr>
      <w:r w:rsidRPr="00B6215F">
        <w:rPr>
          <w:rFonts w:ascii="Book Antiqua" w:hAnsi="Book Antiqua"/>
          <w:b/>
          <w:bCs/>
          <w:iCs/>
        </w:rPr>
        <w:lastRenderedPageBreak/>
        <w:t>Table 7</w:t>
      </w:r>
      <w:r w:rsidRPr="00B6215F">
        <w:rPr>
          <w:rFonts w:ascii="Book Antiqua" w:hAnsi="Book Antiqua"/>
          <w:b/>
          <w:iCs/>
        </w:rPr>
        <w:t xml:space="preserve"> The list of sedatives/analgesic, adjuvant medicines and antagonists with usual dosage regim</w:t>
      </w:r>
      <w:r w:rsidR="00B6215F" w:rsidRPr="00B6215F">
        <w:rPr>
          <w:rFonts w:ascii="Book Antiqua" w:hAnsi="Book Antiqua"/>
          <w:b/>
          <w:iCs/>
        </w:rPr>
        <w:t>ens, and main contraindications</w:t>
      </w:r>
    </w:p>
    <w:tbl>
      <w:tblPr>
        <w:tblpPr w:leftFromText="141" w:rightFromText="141" w:vertAnchor="text" w:horzAnchor="margin" w:tblpY="52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417"/>
        <w:gridCol w:w="1701"/>
        <w:gridCol w:w="1843"/>
        <w:gridCol w:w="1559"/>
        <w:gridCol w:w="1843"/>
        <w:gridCol w:w="1276"/>
        <w:gridCol w:w="1276"/>
      </w:tblGrid>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Medicine generic name</w:t>
            </w:r>
          </w:p>
        </w:tc>
        <w:tc>
          <w:tcPr>
            <w:tcW w:w="851"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Route</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Dose</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 xml:space="preserve">Time to start sedation/analgesia (after </w:t>
            </w:r>
            <w:r w:rsidR="00806F19" w:rsidRPr="00806F19">
              <w:rPr>
                <w:rFonts w:ascii="Book Antiqua" w:hAnsi="Book Antiqua"/>
                <w:b/>
                <w:bCs/>
                <w:i/>
              </w:rPr>
              <w:t>iv</w:t>
            </w:r>
            <w:r w:rsidRPr="00ED18D5">
              <w:rPr>
                <w:rFonts w:ascii="Book Antiqua" w:hAnsi="Book Antiqua"/>
                <w:b/>
                <w:bCs/>
              </w:rPr>
              <w:t xml:space="preserve"> application)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Sedation/analgesia duration</w:t>
            </w: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Repeating time and dose</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Contraindications</w:t>
            </w: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Comments</w:t>
            </w:r>
          </w:p>
        </w:tc>
        <w:tc>
          <w:tcPr>
            <w:tcW w:w="1276" w:type="dxa"/>
          </w:tcPr>
          <w:p w:rsidR="002B0FBF" w:rsidRPr="00CA7EE3" w:rsidRDefault="002B0FBF" w:rsidP="00972062">
            <w:pPr>
              <w:widowControl w:val="0"/>
              <w:adjustRightInd w:val="0"/>
              <w:snapToGrid w:val="0"/>
              <w:spacing w:line="360" w:lineRule="auto"/>
              <w:jc w:val="both"/>
              <w:rPr>
                <w:rFonts w:ascii="Book Antiqua" w:eastAsiaTheme="minorEastAsia" w:hAnsi="Book Antiqua"/>
                <w:b/>
                <w:bCs/>
                <w:lang w:eastAsia="zh-CN"/>
              </w:rPr>
            </w:pPr>
            <w:r w:rsidRPr="00ED18D5">
              <w:rPr>
                <w:rFonts w:ascii="Book Antiqua" w:hAnsi="Book Antiqua"/>
                <w:b/>
                <w:bCs/>
              </w:rPr>
              <w:t>Ref</w:t>
            </w:r>
            <w:r w:rsidR="00CA7EE3">
              <w:rPr>
                <w:rFonts w:ascii="Book Antiqua" w:eastAsiaTheme="minorEastAsia" w:hAnsi="Book Antiqua" w:hint="eastAsia"/>
                <w:b/>
                <w:bCs/>
                <w:lang w:eastAsia="zh-CN"/>
              </w:rPr>
              <w:t>.</w:t>
            </w:r>
          </w:p>
        </w:tc>
      </w:tr>
      <w:tr w:rsidR="00E42D10" w:rsidRPr="00ED18D5" w:rsidTr="009D6205">
        <w:tc>
          <w:tcPr>
            <w:tcW w:w="1809" w:type="dxa"/>
            <w:tcBorders>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Sedative/anal</w:t>
            </w:r>
            <w:r w:rsidRPr="00ED18D5">
              <w:rPr>
                <w:rFonts w:ascii="Book Antiqua" w:hAnsi="Book Antiqua"/>
                <w:b/>
                <w:bCs/>
              </w:rPr>
              <w:lastRenderedPageBreak/>
              <w:t>gesic</w:t>
            </w:r>
          </w:p>
        </w:tc>
        <w:tc>
          <w:tcPr>
            <w:tcW w:w="851"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1417"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1701"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1843"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1559"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1843"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1276"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rPr>
            </w:pPr>
          </w:p>
        </w:tc>
        <w:tc>
          <w:tcPr>
            <w:tcW w:w="1276" w:type="dxa"/>
            <w:tcBorders>
              <w:left w:val="nil"/>
            </w:tcBorders>
          </w:tcPr>
          <w:p w:rsidR="002B0FBF" w:rsidRPr="00ED18D5" w:rsidRDefault="002B0FBF" w:rsidP="00972062">
            <w:pPr>
              <w:widowControl w:val="0"/>
              <w:adjustRightInd w:val="0"/>
              <w:snapToGrid w:val="0"/>
              <w:spacing w:line="360" w:lineRule="auto"/>
              <w:jc w:val="both"/>
              <w:rPr>
                <w:rFonts w:ascii="Book Antiqua" w:hAnsi="Book Antiqua"/>
              </w:rPr>
            </w:pPr>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Fentanyl</w:t>
            </w:r>
          </w:p>
        </w:tc>
        <w:tc>
          <w:tcPr>
            <w:tcW w:w="851" w:type="dxa"/>
          </w:tcPr>
          <w:p w:rsidR="002B0FBF" w:rsidRPr="00ED18D5" w:rsidRDefault="00806F19" w:rsidP="00972062">
            <w:pPr>
              <w:widowControl w:val="0"/>
              <w:adjustRightInd w:val="0"/>
              <w:snapToGrid w:val="0"/>
              <w:spacing w:line="360" w:lineRule="auto"/>
              <w:jc w:val="both"/>
              <w:rPr>
                <w:rFonts w:ascii="Book Antiqua" w:hAnsi="Book Antiqua"/>
              </w:rPr>
            </w:pPr>
            <w:r w:rsidRPr="00806F19">
              <w:rPr>
                <w:rFonts w:ascii="Book Antiqua" w:hAnsi="Book Antiqua"/>
                <w:i/>
              </w:rPr>
              <w:t>iv</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1–2 μg/kg (up to 50 μg)</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0.5 s</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20–40 min</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(30–60 min)</w:t>
            </w: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3 min</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1–1.25 μg/kg</w:t>
            </w:r>
          </w:p>
          <w:p w:rsidR="002B0FBF" w:rsidRPr="00ED18D5" w:rsidRDefault="002B0FBF" w:rsidP="00972062">
            <w:pPr>
              <w:widowControl w:val="0"/>
              <w:adjustRightInd w:val="0"/>
              <w:snapToGrid w:val="0"/>
              <w:spacing w:line="360" w:lineRule="auto"/>
              <w:jc w:val="both"/>
              <w:rPr>
                <w:rFonts w:ascii="Book Antiqua" w:hAnsi="Book Antiqua"/>
                <w:highlight w:val="yellow"/>
              </w:rPr>
            </w:pP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due to higher clearance younger children need frequent dosing</w:t>
            </w:r>
          </w:p>
        </w:tc>
        <w:tc>
          <w:tcPr>
            <w:tcW w:w="1276" w:type="dxa"/>
          </w:tcPr>
          <w:p w:rsidR="002B0FBF" w:rsidRPr="00CA7EE3" w:rsidRDefault="00CA7EE3"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Pr>
                <w:rFonts w:ascii="Book Antiqua" w:hAnsi="Book Antiqua"/>
                <w:vertAlign w:val="superscript"/>
              </w:rPr>
              <w:t>38,</w:t>
            </w:r>
            <w:r w:rsidR="002B0FBF" w:rsidRPr="00ED18D5">
              <w:rPr>
                <w:rFonts w:ascii="Book Antiqua" w:hAnsi="Book Antiqua"/>
                <w:vertAlign w:val="superscript"/>
              </w:rPr>
              <w:t>40</w:t>
            </w:r>
            <w:r>
              <w:rPr>
                <w:rFonts w:ascii="Book Antiqua" w:eastAsiaTheme="minorEastAsia" w:hAnsi="Book Antiqua" w:hint="eastAsia"/>
                <w:vertAlign w:val="superscript"/>
                <w:lang w:eastAsia="zh-CN"/>
              </w:rPr>
              <w:t>]</w:t>
            </w:r>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Ketamine</w:t>
            </w:r>
          </w:p>
        </w:tc>
        <w:tc>
          <w:tcPr>
            <w:tcW w:w="851" w:type="dxa"/>
          </w:tcPr>
          <w:p w:rsidR="002B0FBF" w:rsidRPr="00ED18D5" w:rsidRDefault="00806F19" w:rsidP="00972062">
            <w:pPr>
              <w:widowControl w:val="0"/>
              <w:adjustRightInd w:val="0"/>
              <w:snapToGrid w:val="0"/>
              <w:spacing w:line="360" w:lineRule="auto"/>
              <w:jc w:val="both"/>
              <w:rPr>
                <w:rFonts w:ascii="Book Antiqua" w:hAnsi="Book Antiqua"/>
              </w:rPr>
            </w:pPr>
            <w:r w:rsidRPr="00806F19">
              <w:rPr>
                <w:rFonts w:ascii="Book Antiqua" w:hAnsi="Book Antiqua"/>
                <w:i/>
              </w:rPr>
              <w:t>iv</w:t>
            </w:r>
            <w:r w:rsidR="002B0FBF" w:rsidRPr="00ED18D5">
              <w:rPr>
                <w:rFonts w:ascii="Book Antiqua" w:hAnsi="Book Antiqua"/>
              </w:rPr>
              <w:t xml:space="preserve"> slowly over 1 min; other routes </w:t>
            </w:r>
            <w:r w:rsidR="002B0FBF" w:rsidRPr="00ED18D5">
              <w:rPr>
                <w:rFonts w:ascii="Book Antiqua" w:hAnsi="Book Antiqua"/>
              </w:rPr>
              <w:lastRenderedPageBreak/>
              <w:t>have less predictive effects and different dosing – see the discussion</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 xml:space="preserve">1–1.5 mg/kg </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1–5 min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15 min</w:t>
            </w:r>
          </w:p>
          <w:p w:rsidR="002B0FBF" w:rsidRPr="00ED18D5" w:rsidRDefault="002B0FBF" w:rsidP="00972062">
            <w:pPr>
              <w:widowControl w:val="0"/>
              <w:adjustRightInd w:val="0"/>
              <w:snapToGrid w:val="0"/>
              <w:spacing w:line="360" w:lineRule="auto"/>
              <w:jc w:val="both"/>
              <w:rPr>
                <w:rFonts w:ascii="Book Antiqua" w:hAnsi="Book Antiqua"/>
              </w:rPr>
            </w:pP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10 min</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0.5 mg/kg</w:t>
            </w:r>
          </w:p>
        </w:tc>
        <w:tc>
          <w:tcPr>
            <w:tcW w:w="1843" w:type="dxa"/>
          </w:tcPr>
          <w:p w:rsidR="002B0FBF" w:rsidRPr="00ED18D5" w:rsidRDefault="00A228D7" w:rsidP="00972062">
            <w:pPr>
              <w:widowControl w:val="0"/>
              <w:adjustRightInd w:val="0"/>
              <w:snapToGrid w:val="0"/>
              <w:spacing w:line="360" w:lineRule="auto"/>
              <w:jc w:val="both"/>
              <w:rPr>
                <w:rFonts w:ascii="Book Antiqua" w:hAnsi="Book Antiqua"/>
              </w:rPr>
            </w:pPr>
            <w:r w:rsidRPr="00ED18D5">
              <w:rPr>
                <w:rFonts w:ascii="Book Antiqua" w:hAnsi="Book Antiqua"/>
              </w:rPr>
              <w:t>S</w:t>
            </w:r>
            <w:r w:rsidR="002B0FBF" w:rsidRPr="00ED18D5">
              <w:rPr>
                <w:rFonts w:ascii="Book Antiqua" w:hAnsi="Book Antiqua"/>
              </w:rPr>
              <w:t>evere cardiovascular di</w:t>
            </w:r>
            <w:r>
              <w:rPr>
                <w:rFonts w:ascii="Book Antiqua" w:hAnsi="Book Antiqua"/>
              </w:rPr>
              <w:t xml:space="preserve">sease, malignant hypertension, </w:t>
            </w:r>
            <w:r w:rsidR="002B0FBF" w:rsidRPr="00ED18D5">
              <w:rPr>
                <w:rFonts w:ascii="Book Antiqua" w:hAnsi="Book Antiqua"/>
              </w:rPr>
              <w:t xml:space="preserve">CSF obstructive states (controversial), </w:t>
            </w:r>
            <w:r w:rsidR="002B0FBF" w:rsidRPr="00ED18D5">
              <w:rPr>
                <w:rFonts w:ascii="Book Antiqua" w:hAnsi="Book Antiqua"/>
              </w:rPr>
              <w:lastRenderedPageBreak/>
              <w:t>intraocular pressure pathology; previous psychotic illness, hyperthyroidism or thyroid medicine use; porphyria.</w:t>
            </w:r>
          </w:p>
        </w:tc>
        <w:tc>
          <w:tcPr>
            <w:tcW w:w="1276" w:type="dxa"/>
          </w:tcPr>
          <w:p w:rsidR="002B0FBF" w:rsidRPr="00ED18D5" w:rsidRDefault="00A228D7"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A</w:t>
            </w:r>
            <w:r w:rsidR="002B0FBF" w:rsidRPr="00ED18D5">
              <w:rPr>
                <w:rFonts w:ascii="Book Antiqua" w:hAnsi="Book Antiqua"/>
              </w:rPr>
              <w:t xml:space="preserve"> single enantiomer S(+); </w:t>
            </w:r>
          </w:p>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the anesthetic management of seriously </w:t>
            </w:r>
            <w:r w:rsidRPr="00ED18D5">
              <w:rPr>
                <w:rFonts w:ascii="Book Antiqua" w:hAnsi="Book Antiqua"/>
              </w:rPr>
              <w:lastRenderedPageBreak/>
              <w:t>ill hypovolemic patients, it may be the agent of choice for managing children and burned patients; low cost;</w:t>
            </w:r>
          </w:p>
          <w:p w:rsidR="002B0FBF" w:rsidRPr="00ED18D5" w:rsidRDefault="002B0FBF" w:rsidP="00972062">
            <w:pPr>
              <w:widowControl w:val="0"/>
              <w:adjustRightInd w:val="0"/>
              <w:snapToGrid w:val="0"/>
              <w:spacing w:line="360" w:lineRule="auto"/>
              <w:jc w:val="both"/>
              <w:rPr>
                <w:rFonts w:ascii="Book Antiqua" w:hAnsi="Book Antiqua"/>
              </w:rPr>
            </w:pPr>
          </w:p>
        </w:tc>
        <w:tc>
          <w:tcPr>
            <w:tcW w:w="1276" w:type="dxa"/>
          </w:tcPr>
          <w:p w:rsidR="002B0FBF" w:rsidRPr="00ED18D5" w:rsidRDefault="00CA7EE3" w:rsidP="00972062">
            <w:pPr>
              <w:widowControl w:val="0"/>
              <w:adjustRightInd w:val="0"/>
              <w:snapToGrid w:val="0"/>
              <w:spacing w:line="360" w:lineRule="auto"/>
              <w:jc w:val="both"/>
              <w:rPr>
                <w:rFonts w:ascii="Book Antiqua" w:hAnsi="Book Antiqua"/>
              </w:rPr>
            </w:pPr>
            <w:r>
              <w:rPr>
                <w:rFonts w:ascii="Book Antiqua" w:eastAsiaTheme="minorEastAsia" w:hAnsi="Book Antiqua" w:hint="eastAsia"/>
                <w:vertAlign w:val="superscript"/>
                <w:lang w:eastAsia="zh-CN"/>
              </w:rPr>
              <w:lastRenderedPageBreak/>
              <w:t>[</w:t>
            </w:r>
            <w:r>
              <w:rPr>
                <w:rFonts w:ascii="Book Antiqua" w:hAnsi="Book Antiqua"/>
                <w:vertAlign w:val="superscript"/>
              </w:rPr>
              <w:t>8,</w:t>
            </w:r>
            <w:r w:rsidR="002B0FBF" w:rsidRPr="00ED18D5">
              <w:rPr>
                <w:rFonts w:ascii="Book Antiqua" w:hAnsi="Book Antiqua"/>
                <w:vertAlign w:val="superscript"/>
              </w:rPr>
              <w:t>40-42</w:t>
            </w:r>
            <w:r>
              <w:rPr>
                <w:rFonts w:ascii="Book Antiqua" w:eastAsiaTheme="minorEastAsia" w:hAnsi="Book Antiqua" w:hint="eastAsia"/>
                <w:vertAlign w:val="superscript"/>
                <w:lang w:eastAsia="zh-CN"/>
              </w:rPr>
              <w:t>]</w:t>
            </w:r>
            <w:hyperlink w:anchor="_ENREF_40" w:tooltip="Krauss, 2006 #119" w:history="1"/>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Meperidine</w:t>
            </w:r>
          </w:p>
        </w:tc>
        <w:tc>
          <w:tcPr>
            <w:tcW w:w="851" w:type="dxa"/>
          </w:tcPr>
          <w:p w:rsidR="002B0FBF" w:rsidRPr="00ED18D5" w:rsidRDefault="00806F19" w:rsidP="00972062">
            <w:pPr>
              <w:widowControl w:val="0"/>
              <w:adjustRightInd w:val="0"/>
              <w:snapToGrid w:val="0"/>
              <w:spacing w:line="360" w:lineRule="auto"/>
              <w:jc w:val="both"/>
              <w:rPr>
                <w:rFonts w:ascii="Book Antiqua" w:hAnsi="Book Antiqua"/>
              </w:rPr>
            </w:pPr>
            <w:r w:rsidRPr="00806F19">
              <w:rPr>
                <w:rFonts w:ascii="Book Antiqua" w:hAnsi="Book Antiqua"/>
                <w:i/>
              </w:rPr>
              <w:t>iv</w:t>
            </w:r>
            <w:r w:rsidR="002B0FBF" w:rsidRPr="00ED18D5">
              <w:rPr>
                <w:rFonts w:ascii="Book Antiqua" w:hAnsi="Book Antiqua"/>
              </w:rPr>
              <w:t xml:space="preserve"> slowl</w:t>
            </w:r>
            <w:r w:rsidR="002B0FBF" w:rsidRPr="00ED18D5">
              <w:rPr>
                <w:rFonts w:ascii="Book Antiqua" w:hAnsi="Book Antiqua"/>
              </w:rPr>
              <w:lastRenderedPageBreak/>
              <w:t>y over 1–2 min</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0.3–2 mg/kg</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3–6 min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60</w:t>
            </w:r>
            <w:r w:rsidRPr="00ED18D5">
              <w:rPr>
                <w:rFonts w:ascii="Book Antiqua" w:hAnsi="Book Antiqua"/>
              </w:rPr>
              <w:softHyphen/>
              <w:t>–180 min</w:t>
            </w: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Style w:val="hps"/>
                <w:rFonts w:ascii="Book Antiqua" w:hAnsi="Book Antiqua"/>
              </w:rPr>
              <w:t xml:space="preserve">simultaneous </w:t>
            </w:r>
            <w:r w:rsidRPr="00ED18D5">
              <w:rPr>
                <w:rFonts w:ascii="Book Antiqua" w:hAnsi="Book Antiqua"/>
              </w:rPr>
              <w:t xml:space="preserve">treatment with </w:t>
            </w:r>
            <w:r w:rsidRPr="00ED18D5">
              <w:rPr>
                <w:rFonts w:ascii="Book Antiqua" w:hAnsi="Book Antiqua"/>
              </w:rPr>
              <w:lastRenderedPageBreak/>
              <w:t>monoamine oxidase inhibitors</w:t>
            </w: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rPr>
            </w:pPr>
          </w:p>
        </w:tc>
        <w:tc>
          <w:tcPr>
            <w:tcW w:w="1276" w:type="dxa"/>
          </w:tcPr>
          <w:p w:rsidR="002B0FBF" w:rsidRPr="00CA7EE3" w:rsidRDefault="00CA7EE3"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Pr>
                <w:rFonts w:ascii="Book Antiqua" w:hAnsi="Book Antiqua"/>
                <w:vertAlign w:val="superscript"/>
              </w:rPr>
              <w:t>38,43,</w:t>
            </w:r>
            <w:r w:rsidR="002B0FBF" w:rsidRPr="00ED18D5">
              <w:rPr>
                <w:rFonts w:ascii="Book Antiqua" w:hAnsi="Book Antiqua"/>
                <w:vertAlign w:val="superscript"/>
              </w:rPr>
              <w:t>44</w:t>
            </w:r>
            <w:r>
              <w:rPr>
                <w:rFonts w:ascii="Book Antiqua" w:eastAsiaTheme="minorEastAsia" w:hAnsi="Book Antiqua" w:hint="eastAsia"/>
                <w:vertAlign w:val="superscript"/>
                <w:lang w:eastAsia="zh-CN"/>
              </w:rPr>
              <w:t>]</w:t>
            </w:r>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Midazolam</w:t>
            </w:r>
          </w:p>
        </w:tc>
        <w:tc>
          <w:tcPr>
            <w:tcW w:w="851" w:type="dxa"/>
          </w:tcPr>
          <w:p w:rsidR="002B0FBF" w:rsidRPr="00ED18D5" w:rsidRDefault="00806F19" w:rsidP="00972062">
            <w:pPr>
              <w:widowControl w:val="0"/>
              <w:adjustRightInd w:val="0"/>
              <w:snapToGrid w:val="0"/>
              <w:spacing w:line="360" w:lineRule="auto"/>
              <w:jc w:val="both"/>
              <w:rPr>
                <w:rFonts w:ascii="Book Antiqua" w:hAnsi="Book Antiqua"/>
              </w:rPr>
            </w:pPr>
            <w:r w:rsidRPr="00806F19">
              <w:rPr>
                <w:rFonts w:ascii="Book Antiqua" w:hAnsi="Book Antiqua"/>
                <w:i/>
              </w:rPr>
              <w:t>iv</w:t>
            </w:r>
            <w:r w:rsidR="002B0FBF" w:rsidRPr="00ED18D5">
              <w:rPr>
                <w:rFonts w:ascii="Book Antiqua" w:hAnsi="Book Antiqua"/>
              </w:rPr>
              <w:t xml:space="preserve"> slowly over 2–3 min; other routes have less predictive effect</w:t>
            </w:r>
            <w:r w:rsidR="002B0FBF" w:rsidRPr="00ED18D5">
              <w:rPr>
                <w:rFonts w:ascii="Book Antiqua" w:hAnsi="Book Antiqua"/>
              </w:rPr>
              <w:lastRenderedPageBreak/>
              <w:t>s and different dosing</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0.05–0.1 mg/kg in &lt;</w:t>
            </w:r>
            <w:r w:rsidR="00A228D7">
              <w:rPr>
                <w:rFonts w:ascii="Book Antiqua" w:eastAsiaTheme="minorEastAsia" w:hAnsi="Book Antiqua" w:hint="eastAsia"/>
                <w:lang w:eastAsia="zh-CN"/>
              </w:rPr>
              <w:t xml:space="preserve"> </w:t>
            </w:r>
            <w:r w:rsidR="00A228D7">
              <w:rPr>
                <w:rFonts w:ascii="Book Antiqua" w:hAnsi="Book Antiqua"/>
              </w:rPr>
              <w:t>5 yr (max. 0.6 mg/kg); in 6–12 yr</w:t>
            </w:r>
            <w:r w:rsidRPr="00ED18D5">
              <w:rPr>
                <w:rFonts w:ascii="Book Antiqua" w:hAnsi="Book Antiqua"/>
              </w:rPr>
              <w:t xml:space="preserve"> 0.025–0.05 mg/kg (max.0.</w:t>
            </w:r>
            <w:r w:rsidR="00A228D7">
              <w:rPr>
                <w:rFonts w:ascii="Book Antiqua" w:hAnsi="Book Antiqua"/>
              </w:rPr>
              <w:t>4 mg/kg); in older than 12 yr</w:t>
            </w:r>
            <w:r w:rsidRPr="00ED18D5">
              <w:rPr>
                <w:rFonts w:ascii="Book Antiqua" w:hAnsi="Book Antiqua"/>
              </w:rPr>
              <w:t xml:space="preserve"> 2–2.5 mg (in total not </w:t>
            </w:r>
            <w:r w:rsidRPr="00ED18D5">
              <w:rPr>
                <w:rFonts w:ascii="Book Antiqua" w:hAnsi="Book Antiqua"/>
              </w:rPr>
              <w:lastRenderedPageBreak/>
              <w:t>per kg BW)</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2–3 min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45–60 min</w:t>
            </w: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repeating doses every 2–5 min until desired effec</w:t>
            </w:r>
            <w:r w:rsidR="00A228D7">
              <w:rPr>
                <w:rFonts w:ascii="Book Antiqua" w:hAnsi="Book Antiqua"/>
              </w:rPr>
              <w:t>t; in children 6 months –5 yr</w:t>
            </w:r>
            <w:r w:rsidRPr="00ED18D5">
              <w:rPr>
                <w:rFonts w:ascii="Book Antiqua" w:hAnsi="Book Antiqua"/>
              </w:rPr>
              <w:t xml:space="preserve"> total dose up to 0.6 m</w:t>
            </w:r>
            <w:r w:rsidR="00A228D7">
              <w:rPr>
                <w:rFonts w:ascii="Book Antiqua" w:hAnsi="Book Antiqua"/>
              </w:rPr>
              <w:t>g/kg or max. 6 mg; in 6–12 yr</w:t>
            </w:r>
            <w:r w:rsidRPr="00ED18D5">
              <w:rPr>
                <w:rFonts w:ascii="Book Antiqua" w:hAnsi="Book Antiqua"/>
              </w:rPr>
              <w:t xml:space="preserve"> total dose </w:t>
            </w:r>
            <w:r w:rsidRPr="00ED18D5">
              <w:rPr>
                <w:rFonts w:ascii="Book Antiqua" w:hAnsi="Book Antiqua"/>
              </w:rPr>
              <w:lastRenderedPageBreak/>
              <w:t>up to 0.4 mg/kg or ma</w:t>
            </w:r>
            <w:r w:rsidR="00A228D7">
              <w:rPr>
                <w:rFonts w:ascii="Book Antiqua" w:hAnsi="Book Antiqua"/>
              </w:rPr>
              <w:t>x. 10 mg; in older than 12 yr</w:t>
            </w:r>
            <w:r w:rsidRPr="00ED18D5">
              <w:rPr>
                <w:rFonts w:ascii="Book Antiqua" w:hAnsi="Book Antiqua"/>
              </w:rPr>
              <w:t xml:space="preserve"> additional boluses of 1 mg until desired sedation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 xml:space="preserve">respiratory depression, hypotension </w:t>
            </w: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rarely used as a sole sedative; might be used to sedate the frightened child before </w:t>
            </w:r>
            <w:r w:rsidR="00806F19" w:rsidRPr="00806F19">
              <w:rPr>
                <w:rFonts w:ascii="Book Antiqua" w:hAnsi="Book Antiqua"/>
                <w:i/>
              </w:rPr>
              <w:t>iv</w:t>
            </w:r>
            <w:r w:rsidRPr="00ED18D5">
              <w:rPr>
                <w:rFonts w:ascii="Book Antiqua" w:hAnsi="Book Antiqua"/>
              </w:rPr>
              <w:t xml:space="preserve"> catheter placement; mostly </w:t>
            </w:r>
            <w:r w:rsidRPr="00ED18D5">
              <w:rPr>
                <w:rFonts w:ascii="Book Antiqua" w:hAnsi="Book Antiqua"/>
              </w:rPr>
              <w:lastRenderedPageBreak/>
              <w:t>combined with opioids; paradoxical irritation in 1</w:t>
            </w:r>
            <w:r w:rsidR="00A228D7">
              <w:rPr>
                <w:rFonts w:ascii="Book Antiqua" w:eastAsiaTheme="minorEastAsia" w:hAnsi="Book Antiqua" w:hint="eastAsia"/>
                <w:lang w:eastAsia="zh-CN"/>
              </w:rPr>
              <w:t>%</w:t>
            </w:r>
            <w:r w:rsidRPr="00ED18D5">
              <w:rPr>
                <w:rFonts w:ascii="Book Antiqua" w:hAnsi="Book Antiqua"/>
              </w:rPr>
              <w:t>–5% of patients</w:t>
            </w:r>
          </w:p>
        </w:tc>
        <w:tc>
          <w:tcPr>
            <w:tcW w:w="1276" w:type="dxa"/>
          </w:tcPr>
          <w:p w:rsidR="002B0FBF" w:rsidRPr="00CA7EE3" w:rsidRDefault="00CA7EE3"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lastRenderedPageBreak/>
              <w:t>[</w:t>
            </w:r>
            <w:r w:rsidR="002B0FBF" w:rsidRPr="00ED18D5">
              <w:rPr>
                <w:rFonts w:ascii="Book Antiqua" w:hAnsi="Book Antiqua"/>
                <w:vertAlign w:val="superscript"/>
              </w:rPr>
              <w:t>38-40</w:t>
            </w:r>
            <w:r>
              <w:rPr>
                <w:rFonts w:ascii="Book Antiqua" w:eastAsiaTheme="minorEastAsia" w:hAnsi="Book Antiqua" w:hint="eastAsia"/>
                <w:vertAlign w:val="superscript"/>
                <w:lang w:eastAsia="zh-CN"/>
              </w:rPr>
              <w:t>]</w:t>
            </w:r>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Nitrous oxide</w:t>
            </w:r>
          </w:p>
        </w:tc>
        <w:tc>
          <w:tcPr>
            <w:tcW w:w="8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inhalation</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mostly the mixture of nitrous oxide (50%) and oxygen</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0.5–1 min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5 min</w:t>
            </w: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continuously or “on demand”</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Style w:val="hps"/>
                <w:rFonts w:ascii="Book Antiqua" w:hAnsi="Book Antiqua"/>
              </w:rPr>
              <w:t>pneumothorax</w:t>
            </w:r>
            <w:r w:rsidRPr="00ED18D5">
              <w:rPr>
                <w:rFonts w:ascii="Book Antiqua" w:hAnsi="Book Antiqua"/>
              </w:rPr>
              <w:t>, bowel obstruction, head injury, pregnancy</w:t>
            </w: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its use limited to anaesthesiologists</w:t>
            </w:r>
          </w:p>
        </w:tc>
        <w:tc>
          <w:tcPr>
            <w:tcW w:w="1276" w:type="dxa"/>
          </w:tcPr>
          <w:p w:rsidR="002B0FBF" w:rsidRPr="00CA7EE3" w:rsidRDefault="00CA7EE3"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Pr>
                <w:rFonts w:ascii="Book Antiqua" w:hAnsi="Book Antiqua"/>
                <w:vertAlign w:val="superscript"/>
              </w:rPr>
              <w:t>38,40,</w:t>
            </w:r>
            <w:r w:rsidR="002B0FBF" w:rsidRPr="00ED18D5">
              <w:rPr>
                <w:rFonts w:ascii="Book Antiqua" w:hAnsi="Book Antiqua"/>
                <w:vertAlign w:val="superscript"/>
              </w:rPr>
              <w:t>45</w:t>
            </w:r>
            <w:r>
              <w:rPr>
                <w:rFonts w:ascii="Book Antiqua" w:eastAsiaTheme="minorEastAsia" w:hAnsi="Book Antiqua" w:hint="eastAsia"/>
                <w:vertAlign w:val="superscript"/>
                <w:lang w:eastAsia="zh-CN"/>
              </w:rPr>
              <w:t>]</w:t>
            </w:r>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Propofol</w:t>
            </w:r>
          </w:p>
        </w:tc>
        <w:tc>
          <w:tcPr>
            <w:tcW w:w="851" w:type="dxa"/>
          </w:tcPr>
          <w:p w:rsidR="002B0FBF" w:rsidRPr="00ED18D5" w:rsidRDefault="00806F19" w:rsidP="00972062">
            <w:pPr>
              <w:widowControl w:val="0"/>
              <w:adjustRightInd w:val="0"/>
              <w:snapToGrid w:val="0"/>
              <w:spacing w:line="360" w:lineRule="auto"/>
              <w:jc w:val="both"/>
              <w:rPr>
                <w:rFonts w:ascii="Book Antiqua" w:hAnsi="Book Antiqua"/>
              </w:rPr>
            </w:pPr>
            <w:r w:rsidRPr="00806F19">
              <w:rPr>
                <w:rFonts w:ascii="Book Antiqua" w:hAnsi="Book Antiqua"/>
                <w:i/>
              </w:rPr>
              <w:t>iv</w:t>
            </w:r>
          </w:p>
        </w:tc>
        <w:tc>
          <w:tcPr>
            <w:tcW w:w="1417" w:type="dxa"/>
          </w:tcPr>
          <w:p w:rsidR="002B0FBF" w:rsidRPr="00A228D7" w:rsidRDefault="002B0FBF"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rPr>
              <w:t xml:space="preserve">2 mg/kg in infants </w:t>
            </w:r>
            <w:r w:rsidRPr="00ED18D5">
              <w:rPr>
                <w:rFonts w:ascii="Book Antiqua" w:hAnsi="Book Antiqua"/>
              </w:rPr>
              <w:lastRenderedPageBreak/>
              <w:t>and young children (younger than 3</w:t>
            </w:r>
            <w:r w:rsidR="00A228D7">
              <w:rPr>
                <w:rFonts w:ascii="Book Antiqua" w:eastAsiaTheme="minorEastAsia" w:hAnsi="Book Antiqua" w:hint="eastAsia"/>
                <w:lang w:eastAsia="zh-CN"/>
              </w:rPr>
              <w:t xml:space="preserve"> </w:t>
            </w:r>
            <w:r w:rsidRPr="00ED18D5">
              <w:rPr>
                <w:rFonts w:ascii="Book Antiqua" w:hAnsi="Book Antiqua"/>
              </w:rPr>
              <w:t>y</w:t>
            </w:r>
            <w:r w:rsidR="00A228D7">
              <w:rPr>
                <w:rFonts w:ascii="Book Antiqua" w:eastAsiaTheme="minorEastAsia" w:hAnsi="Book Antiqua" w:hint="eastAsia"/>
                <w:lang w:eastAsia="zh-CN"/>
              </w:rPr>
              <w:t>r</w:t>
            </w:r>
            <w:r w:rsidRPr="00ED18D5">
              <w:rPr>
                <w:rFonts w:ascii="Book Antiqua" w:hAnsi="Book Antiqua"/>
              </w:rPr>
              <w:t>); 1 mg/kg in children older than 3</w:t>
            </w:r>
            <w:r w:rsidR="00A228D7">
              <w:rPr>
                <w:rFonts w:ascii="Book Antiqua" w:eastAsiaTheme="minorEastAsia" w:hAnsi="Book Antiqua" w:hint="eastAsia"/>
                <w:lang w:eastAsia="zh-CN"/>
              </w:rPr>
              <w:t xml:space="preserve"> </w:t>
            </w:r>
            <w:r w:rsidRPr="00ED18D5">
              <w:rPr>
                <w:rFonts w:ascii="Book Antiqua" w:hAnsi="Book Antiqua"/>
              </w:rPr>
              <w:t>y</w:t>
            </w:r>
            <w:r w:rsidR="00A228D7">
              <w:rPr>
                <w:rFonts w:ascii="Book Antiqua" w:eastAsiaTheme="minorEastAsia" w:hAnsi="Book Antiqua" w:hint="eastAsia"/>
                <w:lang w:eastAsia="zh-CN"/>
              </w:rPr>
              <w:t>r</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1–2 min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5–15 min</w:t>
            </w: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1 mg/kg (infants and </w:t>
            </w:r>
            <w:r w:rsidRPr="00ED18D5">
              <w:rPr>
                <w:rFonts w:ascii="Book Antiqua" w:hAnsi="Book Antiqua"/>
              </w:rPr>
              <w:lastRenderedPageBreak/>
              <w:t>children up to 3</w:t>
            </w:r>
            <w:r w:rsidR="00A228D7">
              <w:rPr>
                <w:rFonts w:ascii="Book Antiqua" w:eastAsiaTheme="minorEastAsia" w:hAnsi="Book Antiqua" w:hint="eastAsia"/>
                <w:lang w:eastAsia="zh-CN"/>
              </w:rPr>
              <w:t xml:space="preserve"> </w:t>
            </w:r>
            <w:r w:rsidRPr="00ED18D5">
              <w:rPr>
                <w:rFonts w:ascii="Book Antiqua" w:hAnsi="Book Antiqua"/>
              </w:rPr>
              <w:t>y</w:t>
            </w:r>
            <w:r w:rsidR="00A228D7">
              <w:rPr>
                <w:rFonts w:ascii="Book Antiqua" w:eastAsiaTheme="minorEastAsia" w:hAnsi="Book Antiqua" w:hint="eastAsia"/>
                <w:lang w:eastAsia="zh-CN"/>
              </w:rPr>
              <w:t>r</w:t>
            </w:r>
            <w:r w:rsidRPr="00ED18D5">
              <w:rPr>
                <w:rFonts w:ascii="Book Antiqua" w:hAnsi="Book Antiqua"/>
              </w:rPr>
              <w:t>); 0.5 mg/kg (children older than 3</w:t>
            </w:r>
            <w:r w:rsidR="00A228D7">
              <w:rPr>
                <w:rFonts w:ascii="Book Antiqua" w:eastAsiaTheme="minorEastAsia" w:hAnsi="Book Antiqua" w:hint="eastAsia"/>
                <w:lang w:eastAsia="zh-CN"/>
              </w:rPr>
              <w:t xml:space="preserve"> </w:t>
            </w:r>
            <w:r w:rsidRPr="00ED18D5">
              <w:rPr>
                <w:rFonts w:ascii="Book Antiqua" w:hAnsi="Book Antiqua"/>
              </w:rPr>
              <w:t>y</w:t>
            </w:r>
            <w:r w:rsidR="00A228D7">
              <w:rPr>
                <w:rFonts w:ascii="Book Antiqua" w:eastAsiaTheme="minorEastAsia" w:hAnsi="Book Antiqua" w:hint="eastAsia"/>
                <w:lang w:eastAsia="zh-CN"/>
              </w:rPr>
              <w:t>r</w:t>
            </w:r>
            <w:r w:rsidRPr="00ED18D5">
              <w:rPr>
                <w:rFonts w:ascii="Book Antiqua" w:hAnsi="Book Antiqua"/>
              </w:rPr>
              <w:t xml:space="preserve">) to reach the desired sedation; may be continuously infused at 100 μg/kg per min and increasing the speed of infusion by 50 μg/kg per min for </w:t>
            </w:r>
            <w:r w:rsidRPr="00ED18D5">
              <w:rPr>
                <w:rFonts w:ascii="Book Antiqua" w:hAnsi="Book Antiqua"/>
              </w:rPr>
              <w:lastRenderedPageBreak/>
              <w:t>prolonged procedures</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egg or soy allergy</w:t>
            </w: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for additiona</w:t>
            </w:r>
            <w:r w:rsidRPr="00ED18D5">
              <w:rPr>
                <w:rFonts w:ascii="Book Antiqua" w:hAnsi="Book Antiqua"/>
              </w:rPr>
              <w:lastRenderedPageBreak/>
              <w:t xml:space="preserve">l medication to alleviate infusion pain see text; alfentanil but not fentanyl increases propofol blood level; in many countries the use is limited to </w:t>
            </w:r>
            <w:r w:rsidRPr="00ED18D5">
              <w:rPr>
                <w:rFonts w:ascii="Book Antiqua" w:hAnsi="Book Antiqua"/>
              </w:rPr>
              <w:lastRenderedPageBreak/>
              <w:t>anaesthesiologists</w:t>
            </w:r>
          </w:p>
        </w:tc>
        <w:tc>
          <w:tcPr>
            <w:tcW w:w="1276" w:type="dxa"/>
          </w:tcPr>
          <w:p w:rsidR="002B0FBF" w:rsidRPr="00CA7EE3" w:rsidRDefault="00CA7EE3"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lastRenderedPageBreak/>
              <w:t>[</w:t>
            </w:r>
            <w:r>
              <w:rPr>
                <w:rFonts w:ascii="Book Antiqua" w:hAnsi="Book Antiqua"/>
                <w:vertAlign w:val="superscript"/>
              </w:rPr>
              <w:t>38,40,</w:t>
            </w:r>
            <w:r w:rsidR="002B0FBF" w:rsidRPr="00ED18D5">
              <w:rPr>
                <w:rFonts w:ascii="Book Antiqua" w:hAnsi="Book Antiqua"/>
                <w:vertAlign w:val="superscript"/>
              </w:rPr>
              <w:t>46</w:t>
            </w:r>
            <w:r>
              <w:rPr>
                <w:rFonts w:ascii="Book Antiqua" w:eastAsiaTheme="minorEastAsia" w:hAnsi="Book Antiqua" w:hint="eastAsia"/>
                <w:vertAlign w:val="superscript"/>
                <w:lang w:eastAsia="zh-CN"/>
              </w:rPr>
              <w:t>]</w:t>
            </w:r>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Sevoflurane</w:t>
            </w:r>
          </w:p>
        </w:tc>
        <w:tc>
          <w:tcPr>
            <w:tcW w:w="85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inhalation</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different concentrations according to the age</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Duchenne’s muscular dystrophy, moderate to severe liver disease of unknown aetiology, history of malignant hyperthermia</w:t>
            </w: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its use limited to anaesthesiologists</w:t>
            </w:r>
          </w:p>
          <w:p w:rsidR="002B0FBF" w:rsidRPr="00ED18D5" w:rsidRDefault="002B0FBF" w:rsidP="00972062">
            <w:pPr>
              <w:widowControl w:val="0"/>
              <w:adjustRightInd w:val="0"/>
              <w:snapToGrid w:val="0"/>
              <w:spacing w:line="360" w:lineRule="auto"/>
              <w:jc w:val="both"/>
              <w:rPr>
                <w:rFonts w:ascii="Book Antiqua" w:hAnsi="Book Antiqua"/>
              </w:rPr>
            </w:pPr>
          </w:p>
        </w:tc>
        <w:tc>
          <w:tcPr>
            <w:tcW w:w="1276" w:type="dxa"/>
          </w:tcPr>
          <w:p w:rsidR="002B0FBF" w:rsidRPr="00CA7EE3" w:rsidRDefault="00CA7EE3"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w:t>
            </w:r>
            <w:r w:rsidR="002B0FBF" w:rsidRPr="00ED18D5">
              <w:rPr>
                <w:rFonts w:ascii="Book Antiqua" w:hAnsi="Book Antiqua"/>
                <w:vertAlign w:val="superscript"/>
              </w:rPr>
              <w:t>47-49</w:t>
            </w:r>
            <w:r>
              <w:rPr>
                <w:rFonts w:ascii="Book Antiqua" w:eastAsiaTheme="minorEastAsia" w:hAnsi="Book Antiqua" w:hint="eastAsia"/>
                <w:vertAlign w:val="superscript"/>
                <w:lang w:eastAsia="zh-CN"/>
              </w:rPr>
              <w:t>]</w:t>
            </w:r>
          </w:p>
        </w:tc>
      </w:tr>
      <w:tr w:rsidR="00E42D10" w:rsidRPr="00ED18D5" w:rsidTr="009D6205">
        <w:tc>
          <w:tcPr>
            <w:tcW w:w="1809" w:type="dxa"/>
            <w:tcBorders>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r w:rsidRPr="00ED18D5">
              <w:rPr>
                <w:rFonts w:ascii="Book Antiqua" w:hAnsi="Book Antiqua"/>
                <w:b/>
                <w:bCs/>
              </w:rPr>
              <w:t>Antagonists</w:t>
            </w:r>
          </w:p>
        </w:tc>
        <w:tc>
          <w:tcPr>
            <w:tcW w:w="851"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1417"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1701"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1843"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1559"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1843"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1276" w:type="dxa"/>
            <w:tcBorders>
              <w:left w:val="nil"/>
              <w:righ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c>
          <w:tcPr>
            <w:tcW w:w="1276" w:type="dxa"/>
            <w:tcBorders>
              <w:left w:val="nil"/>
            </w:tcBorders>
          </w:tcPr>
          <w:p w:rsidR="002B0FBF" w:rsidRPr="00ED18D5" w:rsidRDefault="002B0FBF" w:rsidP="00972062">
            <w:pPr>
              <w:widowControl w:val="0"/>
              <w:adjustRightInd w:val="0"/>
              <w:snapToGrid w:val="0"/>
              <w:spacing w:line="360" w:lineRule="auto"/>
              <w:jc w:val="both"/>
              <w:rPr>
                <w:rFonts w:ascii="Book Antiqua" w:hAnsi="Book Antiqua"/>
                <w:b/>
                <w:bCs/>
              </w:rPr>
            </w:pPr>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Flumazenil</w:t>
            </w:r>
          </w:p>
        </w:tc>
        <w:tc>
          <w:tcPr>
            <w:tcW w:w="851" w:type="dxa"/>
          </w:tcPr>
          <w:p w:rsidR="002B0FBF" w:rsidRPr="00ED18D5" w:rsidRDefault="00806F19" w:rsidP="00972062">
            <w:pPr>
              <w:widowControl w:val="0"/>
              <w:adjustRightInd w:val="0"/>
              <w:snapToGrid w:val="0"/>
              <w:spacing w:line="360" w:lineRule="auto"/>
              <w:jc w:val="both"/>
              <w:rPr>
                <w:rFonts w:ascii="Book Antiqua" w:hAnsi="Book Antiqua"/>
              </w:rPr>
            </w:pPr>
            <w:r w:rsidRPr="00806F19">
              <w:rPr>
                <w:rFonts w:ascii="Book Antiqua" w:hAnsi="Book Antiqua"/>
                <w:i/>
              </w:rPr>
              <w:t>iv</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0.02 mg/kg (max. 1 mg)</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1–3 min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30 min</w:t>
            </w: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1 min; same dose</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chronic benzodiazepine use; ingestion of </w:t>
            </w:r>
            <w:r w:rsidRPr="00ED18D5">
              <w:rPr>
                <w:rFonts w:ascii="Book Antiqua" w:hAnsi="Book Antiqua"/>
              </w:rPr>
              <w:lastRenderedPageBreak/>
              <w:t>drugs that increase the risk for seizures development (e.g. cyclic antidepressants, cyclosporine, and others)</w:t>
            </w: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 xml:space="preserve">due to its shorter duration of action </w:t>
            </w:r>
            <w:r w:rsidRPr="00ED18D5">
              <w:rPr>
                <w:rFonts w:ascii="Book Antiqua" w:hAnsi="Book Antiqua"/>
              </w:rPr>
              <w:lastRenderedPageBreak/>
              <w:t>than most of benzodiazepines (e.g. midazolam) repeated doses may be needed</w:t>
            </w:r>
          </w:p>
        </w:tc>
        <w:tc>
          <w:tcPr>
            <w:tcW w:w="1276" w:type="dxa"/>
          </w:tcPr>
          <w:p w:rsidR="002B0FBF" w:rsidRPr="00CA7EE3" w:rsidRDefault="00CA7EE3"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lastRenderedPageBreak/>
              <w:t>[</w:t>
            </w:r>
            <w:r>
              <w:rPr>
                <w:rFonts w:ascii="Book Antiqua" w:hAnsi="Book Antiqua"/>
                <w:vertAlign w:val="superscript"/>
              </w:rPr>
              <w:t>38,</w:t>
            </w:r>
            <w:r w:rsidR="002B0FBF" w:rsidRPr="00ED18D5">
              <w:rPr>
                <w:rFonts w:ascii="Book Antiqua" w:hAnsi="Book Antiqua"/>
                <w:vertAlign w:val="superscript"/>
              </w:rPr>
              <w:t>40</w:t>
            </w:r>
            <w:r>
              <w:rPr>
                <w:rFonts w:ascii="Book Antiqua" w:eastAsiaTheme="minorEastAsia" w:hAnsi="Book Antiqua" w:hint="eastAsia"/>
                <w:vertAlign w:val="superscript"/>
                <w:lang w:eastAsia="zh-CN"/>
              </w:rPr>
              <w:t>]</w:t>
            </w:r>
          </w:p>
        </w:tc>
      </w:tr>
      <w:tr w:rsidR="00E42D10" w:rsidRPr="00ED18D5" w:rsidTr="009D6205">
        <w:tc>
          <w:tcPr>
            <w:tcW w:w="180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lastRenderedPageBreak/>
              <w:t>Naloxone</w:t>
            </w:r>
          </w:p>
        </w:tc>
        <w:tc>
          <w:tcPr>
            <w:tcW w:w="851" w:type="dxa"/>
          </w:tcPr>
          <w:p w:rsidR="002B0FBF" w:rsidRPr="00ED18D5" w:rsidRDefault="00806F19" w:rsidP="00972062">
            <w:pPr>
              <w:widowControl w:val="0"/>
              <w:adjustRightInd w:val="0"/>
              <w:snapToGrid w:val="0"/>
              <w:spacing w:line="360" w:lineRule="auto"/>
              <w:jc w:val="both"/>
              <w:rPr>
                <w:rFonts w:ascii="Book Antiqua" w:hAnsi="Book Antiqua"/>
              </w:rPr>
            </w:pPr>
            <w:r w:rsidRPr="00806F19">
              <w:rPr>
                <w:rFonts w:ascii="Book Antiqua" w:hAnsi="Book Antiqua"/>
                <w:i/>
              </w:rPr>
              <w:t>iv</w:t>
            </w:r>
            <w:r w:rsidR="002B0FBF" w:rsidRPr="00ED18D5">
              <w:rPr>
                <w:rFonts w:ascii="Book Antiqua" w:hAnsi="Book Antiqua"/>
              </w:rPr>
              <w:t xml:space="preserve"> or i.m.</w:t>
            </w:r>
          </w:p>
        </w:tc>
        <w:tc>
          <w:tcPr>
            <w:tcW w:w="1417"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0.1 mg/kg (max. 2 mg)</w:t>
            </w:r>
          </w:p>
        </w:tc>
        <w:tc>
          <w:tcPr>
            <w:tcW w:w="1701"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2 min</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20–40 min</w:t>
            </w:r>
          </w:p>
        </w:tc>
        <w:tc>
          <w:tcPr>
            <w:tcW w:w="1559"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2 min; same dose </w:t>
            </w:r>
          </w:p>
        </w:tc>
        <w:tc>
          <w:tcPr>
            <w:tcW w:w="1843"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hypersensitivity only</w:t>
            </w:r>
          </w:p>
        </w:tc>
        <w:tc>
          <w:tcPr>
            <w:tcW w:w="1276" w:type="dxa"/>
          </w:tcPr>
          <w:p w:rsidR="002B0FBF" w:rsidRPr="00ED18D5" w:rsidRDefault="002B0FBF" w:rsidP="00972062">
            <w:pPr>
              <w:widowControl w:val="0"/>
              <w:adjustRightInd w:val="0"/>
              <w:snapToGrid w:val="0"/>
              <w:spacing w:line="360" w:lineRule="auto"/>
              <w:jc w:val="both"/>
              <w:rPr>
                <w:rFonts w:ascii="Book Antiqua" w:hAnsi="Book Antiqua"/>
              </w:rPr>
            </w:pPr>
            <w:r w:rsidRPr="00ED18D5">
              <w:rPr>
                <w:rFonts w:ascii="Book Antiqua" w:hAnsi="Book Antiqua"/>
              </w:rPr>
              <w:t xml:space="preserve">due to its shorter duration of action than most of opioids </w:t>
            </w:r>
            <w:r w:rsidRPr="00ED18D5">
              <w:rPr>
                <w:rFonts w:ascii="Book Antiqua" w:hAnsi="Book Antiqua"/>
              </w:rPr>
              <w:lastRenderedPageBreak/>
              <w:t>(</w:t>
            </w:r>
            <w:r w:rsidRPr="00A228D7">
              <w:rPr>
                <w:rFonts w:ascii="Book Antiqua" w:hAnsi="Book Antiqua"/>
                <w:i/>
              </w:rPr>
              <w:t>e.g.</w:t>
            </w:r>
            <w:r w:rsidR="00A228D7">
              <w:rPr>
                <w:rFonts w:ascii="Book Antiqua" w:eastAsiaTheme="minorEastAsia" w:hAnsi="Book Antiqua" w:hint="eastAsia"/>
                <w:lang w:eastAsia="zh-CN"/>
              </w:rPr>
              <w:t>,</w:t>
            </w:r>
            <w:r w:rsidRPr="00ED18D5">
              <w:rPr>
                <w:rFonts w:ascii="Book Antiqua" w:hAnsi="Book Antiqua"/>
              </w:rPr>
              <w:t xml:space="preserve"> fentanyl) repeated doses may be needed</w:t>
            </w:r>
          </w:p>
        </w:tc>
        <w:tc>
          <w:tcPr>
            <w:tcW w:w="1276" w:type="dxa"/>
          </w:tcPr>
          <w:p w:rsidR="002B0FBF" w:rsidRPr="00CA7EE3" w:rsidRDefault="00CA7EE3" w:rsidP="00972062">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lastRenderedPageBreak/>
              <w:t>[</w:t>
            </w:r>
            <w:r>
              <w:rPr>
                <w:rFonts w:ascii="Book Antiqua" w:hAnsi="Book Antiqua"/>
                <w:vertAlign w:val="superscript"/>
              </w:rPr>
              <w:t>38,</w:t>
            </w:r>
            <w:r w:rsidR="002B0FBF" w:rsidRPr="00ED18D5">
              <w:rPr>
                <w:rFonts w:ascii="Book Antiqua" w:hAnsi="Book Antiqua"/>
                <w:vertAlign w:val="superscript"/>
              </w:rPr>
              <w:t>40</w:t>
            </w:r>
            <w:r>
              <w:rPr>
                <w:rFonts w:ascii="Book Antiqua" w:eastAsiaTheme="minorEastAsia" w:hAnsi="Book Antiqua" w:hint="eastAsia"/>
                <w:vertAlign w:val="superscript"/>
                <w:lang w:eastAsia="zh-CN"/>
              </w:rPr>
              <w:t>]</w:t>
            </w:r>
          </w:p>
        </w:tc>
      </w:tr>
    </w:tbl>
    <w:p w:rsidR="002B0FBF" w:rsidRPr="00ED18D5" w:rsidRDefault="002B0FBF" w:rsidP="00972062">
      <w:pPr>
        <w:widowControl w:val="0"/>
        <w:adjustRightInd w:val="0"/>
        <w:snapToGrid w:val="0"/>
        <w:spacing w:line="360" w:lineRule="auto"/>
        <w:jc w:val="both"/>
        <w:rPr>
          <w:rFonts w:ascii="Book Antiqua" w:hAnsi="Book Antiqua"/>
        </w:rPr>
      </w:pPr>
    </w:p>
    <w:p w:rsidR="002B0FBF" w:rsidRPr="00ED18D5" w:rsidRDefault="002B0FBF" w:rsidP="00972062">
      <w:pPr>
        <w:widowControl w:val="0"/>
        <w:adjustRightInd w:val="0"/>
        <w:snapToGrid w:val="0"/>
        <w:spacing w:line="360" w:lineRule="auto"/>
        <w:jc w:val="both"/>
        <w:rPr>
          <w:rFonts w:ascii="Book Antiqua" w:hAnsi="Book Antiqua"/>
        </w:rPr>
      </w:pPr>
    </w:p>
    <w:p w:rsidR="00B74844" w:rsidRPr="00ED18D5" w:rsidRDefault="00B74844" w:rsidP="00972062">
      <w:pPr>
        <w:widowControl w:val="0"/>
        <w:adjustRightInd w:val="0"/>
        <w:snapToGrid w:val="0"/>
        <w:spacing w:line="360" w:lineRule="auto"/>
        <w:jc w:val="both"/>
        <w:rPr>
          <w:rFonts w:ascii="Book Antiqua" w:hAnsi="Book Antiqua"/>
        </w:rPr>
      </w:pPr>
    </w:p>
    <w:p w:rsidR="00B74844" w:rsidRPr="00ED18D5" w:rsidRDefault="00B74844" w:rsidP="00972062">
      <w:pPr>
        <w:widowControl w:val="0"/>
        <w:adjustRightInd w:val="0"/>
        <w:snapToGrid w:val="0"/>
        <w:spacing w:line="360" w:lineRule="auto"/>
        <w:jc w:val="both"/>
        <w:rPr>
          <w:rFonts w:ascii="Book Antiqua" w:hAnsi="Book Antiqua"/>
        </w:rPr>
      </w:pPr>
    </w:p>
    <w:p w:rsidR="00B74844" w:rsidRPr="00ED18D5" w:rsidRDefault="00B74844" w:rsidP="00972062">
      <w:pPr>
        <w:widowControl w:val="0"/>
        <w:adjustRightInd w:val="0"/>
        <w:snapToGrid w:val="0"/>
        <w:spacing w:line="360" w:lineRule="auto"/>
        <w:jc w:val="both"/>
        <w:rPr>
          <w:rFonts w:ascii="Book Antiqua" w:hAnsi="Book Antiqua"/>
        </w:rPr>
      </w:pPr>
    </w:p>
    <w:p w:rsidR="00B74844" w:rsidRPr="00ED18D5" w:rsidRDefault="00B74844" w:rsidP="00972062">
      <w:pPr>
        <w:widowControl w:val="0"/>
        <w:adjustRightInd w:val="0"/>
        <w:snapToGrid w:val="0"/>
        <w:spacing w:line="360" w:lineRule="auto"/>
        <w:jc w:val="both"/>
        <w:rPr>
          <w:rFonts w:ascii="Book Antiqua" w:hAnsi="Book Antiqua"/>
        </w:rPr>
      </w:pPr>
      <w:r w:rsidRPr="00ED18D5">
        <w:rPr>
          <w:rFonts w:ascii="Book Antiqua" w:hAnsi="Book Antiqua"/>
        </w:rPr>
        <w:br w:type="page"/>
      </w:r>
    </w:p>
    <w:p w:rsidR="00095848" w:rsidRDefault="00095848" w:rsidP="00972062">
      <w:pPr>
        <w:widowControl w:val="0"/>
        <w:adjustRightInd w:val="0"/>
        <w:snapToGrid w:val="0"/>
        <w:spacing w:line="360" w:lineRule="auto"/>
        <w:jc w:val="both"/>
        <w:rPr>
          <w:rFonts w:ascii="Book Antiqua" w:eastAsiaTheme="minorEastAsia" w:hAnsi="Book Antiqua"/>
          <w:b/>
          <w:bCs/>
          <w:iCs/>
          <w:lang w:eastAsia="zh-CN"/>
        </w:rPr>
      </w:pPr>
      <w:r>
        <w:rPr>
          <w:noProof/>
          <w:lang w:eastAsia="zh-CN"/>
        </w:rPr>
        <w:lastRenderedPageBreak/>
        <w:drawing>
          <wp:inline distT="0" distB="0" distL="0" distR="0" wp14:anchorId="681866F8" wp14:editId="0B33177B">
            <wp:extent cx="5486400" cy="3690620"/>
            <wp:effectExtent l="0" t="0" r="0" b="508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3690620"/>
                    </a:xfrm>
                    <a:prstGeom prst="rect">
                      <a:avLst/>
                    </a:prstGeom>
                  </pic:spPr>
                </pic:pic>
              </a:graphicData>
            </a:graphic>
          </wp:inline>
        </w:drawing>
      </w:r>
    </w:p>
    <w:p w:rsidR="00EF5063" w:rsidRDefault="00EF5063" w:rsidP="00972062">
      <w:pPr>
        <w:widowControl w:val="0"/>
        <w:adjustRightInd w:val="0"/>
        <w:snapToGrid w:val="0"/>
        <w:spacing w:line="360" w:lineRule="auto"/>
        <w:jc w:val="both"/>
        <w:rPr>
          <w:rFonts w:ascii="Book Antiqua" w:eastAsiaTheme="minorEastAsia" w:hAnsi="Book Antiqua"/>
          <w:iCs/>
          <w:lang w:eastAsia="zh-CN"/>
        </w:rPr>
      </w:pPr>
      <w:r w:rsidRPr="00EF5063">
        <w:rPr>
          <w:rFonts w:ascii="Book Antiqua" w:hAnsi="Book Antiqua"/>
          <w:b/>
          <w:bCs/>
          <w:iCs/>
        </w:rPr>
        <w:t>Figure 1</w:t>
      </w:r>
      <w:r w:rsidRPr="00EF5063">
        <w:rPr>
          <w:rFonts w:ascii="Book Antiqua" w:hAnsi="Book Antiqua"/>
          <w:b/>
          <w:iCs/>
        </w:rPr>
        <w:t xml:space="preserve"> Flow chart of propofol sedation protocol for paediatric gastrointestinal endoscopy. </w:t>
      </w:r>
      <w:r w:rsidR="00095848" w:rsidRPr="00095848">
        <w:rPr>
          <w:rFonts w:asciiTheme="minorEastAsia" w:eastAsiaTheme="minorEastAsia" w:hAnsiTheme="minorEastAsia" w:hint="eastAsia"/>
          <w:vertAlign w:val="superscript"/>
          <w:lang w:eastAsia="zh-CN"/>
        </w:rPr>
        <w:t>1</w:t>
      </w:r>
      <w:r w:rsidRPr="00EF5063">
        <w:rPr>
          <w:rFonts w:ascii="Book Antiqua" w:hAnsi="Book Antiqua"/>
          <w:iCs/>
        </w:rPr>
        <w:t>Older than 1 month, without contraindications (egg or soy allergy)</w:t>
      </w:r>
      <w:r w:rsidR="00095848">
        <w:rPr>
          <w:rFonts w:ascii="Book Antiqua" w:eastAsiaTheme="minorEastAsia" w:hAnsi="Book Antiqua" w:hint="eastAsia"/>
          <w:iCs/>
          <w:lang w:eastAsia="zh-CN"/>
        </w:rPr>
        <w:t>;</w:t>
      </w:r>
      <w:r w:rsidR="00095848">
        <w:rPr>
          <w:rFonts w:asciiTheme="minorEastAsia" w:eastAsiaTheme="minorEastAsia" w:hAnsiTheme="minorEastAsia" w:hint="eastAsia"/>
          <w:iCs/>
          <w:lang w:eastAsia="zh-CN"/>
        </w:rPr>
        <w:t xml:space="preserve"> </w:t>
      </w:r>
      <w:r w:rsidR="00095848" w:rsidRPr="00095848">
        <w:rPr>
          <w:rFonts w:asciiTheme="minorEastAsia" w:eastAsiaTheme="minorEastAsia" w:hAnsiTheme="minorEastAsia" w:hint="eastAsia"/>
          <w:iCs/>
          <w:vertAlign w:val="superscript"/>
          <w:lang w:eastAsia="zh-CN"/>
        </w:rPr>
        <w:t>2</w:t>
      </w:r>
      <w:r w:rsidRPr="00EF5063">
        <w:rPr>
          <w:rFonts w:ascii="Book Antiqua" w:hAnsi="Book Antiqua"/>
          <w:iCs/>
        </w:rPr>
        <w:t>Diagnostic endoscopy or procedure for which no endotracheal intubation is needed</w:t>
      </w:r>
      <w:r w:rsidR="00095848">
        <w:rPr>
          <w:rFonts w:ascii="Book Antiqua" w:eastAsiaTheme="minorEastAsia" w:hAnsi="Book Antiqua" w:hint="eastAsia"/>
          <w:iCs/>
          <w:lang w:eastAsia="zh-CN"/>
        </w:rPr>
        <w:t>;</w:t>
      </w:r>
      <w:r w:rsidRPr="00EF5063">
        <w:rPr>
          <w:rFonts w:ascii="Book Antiqua" w:hAnsi="Book Antiqua"/>
          <w:iCs/>
        </w:rPr>
        <w:t xml:space="preserve"> </w:t>
      </w:r>
      <w:r w:rsidR="00095848" w:rsidRPr="00095848">
        <w:rPr>
          <w:rFonts w:ascii="Book Antiqua" w:eastAsiaTheme="minorEastAsia" w:hAnsi="Book Antiqua" w:hint="eastAsia"/>
          <w:vertAlign w:val="superscript"/>
          <w:lang w:eastAsia="zh-CN"/>
        </w:rPr>
        <w:t>3</w:t>
      </w:r>
      <w:r w:rsidRPr="00EF5063">
        <w:rPr>
          <w:rFonts w:ascii="Book Antiqua" w:hAnsi="Book Antiqua"/>
          <w:iCs/>
        </w:rPr>
        <w:t>The team qualified for paediatric sedation for gastrointestinal endoscopy.</w:t>
      </w:r>
    </w:p>
    <w:p w:rsidR="00095848" w:rsidRDefault="00095848" w:rsidP="00972062">
      <w:pPr>
        <w:widowControl w:val="0"/>
        <w:adjustRightInd w:val="0"/>
        <w:snapToGrid w:val="0"/>
        <w:spacing w:line="360" w:lineRule="auto"/>
        <w:jc w:val="both"/>
        <w:rPr>
          <w:rFonts w:ascii="Book Antiqua" w:eastAsiaTheme="minorEastAsia" w:hAnsi="Book Antiqua"/>
          <w:iCs/>
          <w:lang w:eastAsia="zh-CN"/>
        </w:rPr>
      </w:pPr>
    </w:p>
    <w:p w:rsidR="00095848" w:rsidRDefault="00095848" w:rsidP="00972062">
      <w:pPr>
        <w:widowControl w:val="0"/>
        <w:adjustRightInd w:val="0"/>
        <w:snapToGrid w:val="0"/>
        <w:spacing w:line="360" w:lineRule="auto"/>
        <w:jc w:val="both"/>
        <w:rPr>
          <w:rFonts w:ascii="Book Antiqua" w:eastAsiaTheme="minorEastAsia" w:hAnsi="Book Antiqua"/>
          <w:iCs/>
          <w:lang w:eastAsia="zh-CN"/>
        </w:rPr>
      </w:pPr>
    </w:p>
    <w:p w:rsidR="00095848" w:rsidRPr="00095848" w:rsidRDefault="00FD16DA" w:rsidP="00972062">
      <w:pPr>
        <w:widowControl w:val="0"/>
        <w:adjustRightInd w:val="0"/>
        <w:snapToGrid w:val="0"/>
        <w:spacing w:line="360" w:lineRule="auto"/>
        <w:jc w:val="both"/>
        <w:rPr>
          <w:rFonts w:ascii="Book Antiqua" w:eastAsiaTheme="minorEastAsia" w:hAnsi="Book Antiqua"/>
          <w:b/>
          <w:iCs/>
          <w:lang w:eastAsia="zh-CN"/>
        </w:rPr>
      </w:pPr>
      <w:r>
        <w:rPr>
          <w:noProof/>
          <w:lang w:eastAsia="zh-CN"/>
        </w:rPr>
        <w:lastRenderedPageBreak/>
        <w:drawing>
          <wp:inline distT="0" distB="0" distL="0" distR="0" wp14:anchorId="421885ED" wp14:editId="41D6B06F">
            <wp:extent cx="5486400" cy="3786505"/>
            <wp:effectExtent l="0" t="0" r="0" b="44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3786505"/>
                    </a:xfrm>
                    <a:prstGeom prst="rect">
                      <a:avLst/>
                    </a:prstGeom>
                  </pic:spPr>
                </pic:pic>
              </a:graphicData>
            </a:graphic>
          </wp:inline>
        </w:drawing>
      </w:r>
    </w:p>
    <w:p w:rsidR="00EF5063" w:rsidRDefault="00EF5063" w:rsidP="00972062">
      <w:pPr>
        <w:widowControl w:val="0"/>
        <w:adjustRightInd w:val="0"/>
        <w:snapToGrid w:val="0"/>
        <w:spacing w:line="360" w:lineRule="auto"/>
        <w:jc w:val="both"/>
        <w:rPr>
          <w:rFonts w:ascii="Book Antiqua" w:eastAsiaTheme="minorEastAsia" w:hAnsi="Book Antiqua"/>
          <w:iCs/>
          <w:lang w:eastAsia="zh-CN"/>
        </w:rPr>
      </w:pPr>
      <w:r w:rsidRPr="00EF5063">
        <w:rPr>
          <w:rFonts w:ascii="Book Antiqua" w:hAnsi="Book Antiqua"/>
          <w:b/>
          <w:bCs/>
          <w:iCs/>
        </w:rPr>
        <w:t>Figure 2</w:t>
      </w:r>
      <w:r w:rsidRPr="00EF5063">
        <w:rPr>
          <w:rFonts w:ascii="Book Antiqua" w:eastAsiaTheme="minorEastAsia" w:hAnsi="Book Antiqua" w:hint="eastAsia"/>
          <w:b/>
          <w:iCs/>
          <w:lang w:eastAsia="zh-CN"/>
        </w:rPr>
        <w:t xml:space="preserve"> </w:t>
      </w:r>
      <w:r w:rsidRPr="00EF5063">
        <w:rPr>
          <w:rFonts w:ascii="Book Antiqua" w:hAnsi="Book Antiqua"/>
          <w:b/>
          <w:iCs/>
        </w:rPr>
        <w:t xml:space="preserve">Flow chart of ketamine sedation protocol for paediatric gastrointestinal endoscopy. </w:t>
      </w:r>
      <w:r w:rsidR="00FD16DA" w:rsidRPr="00FD16DA">
        <w:rPr>
          <w:rFonts w:ascii="Book Antiqua" w:eastAsiaTheme="minorEastAsia" w:hAnsi="Book Antiqua" w:hint="eastAsia"/>
          <w:b/>
          <w:iCs/>
          <w:vertAlign w:val="superscript"/>
          <w:lang w:eastAsia="zh-CN"/>
        </w:rPr>
        <w:t>1</w:t>
      </w:r>
      <w:r w:rsidRPr="00EF5063">
        <w:rPr>
          <w:rFonts w:ascii="Book Antiqua" w:hAnsi="Book Antiqua"/>
          <w:iCs/>
        </w:rPr>
        <w:t>Older than 3 months, without contraindications (severe cardiovascular disease, malignant hypertension, CSF obstructive states, intraocular pressure pathology, psychotic illness, hyperthyroidism or thyroid medicines use, and porphyria)</w:t>
      </w:r>
      <w:r w:rsidR="00FD16DA">
        <w:rPr>
          <w:rFonts w:ascii="Book Antiqua" w:eastAsiaTheme="minorEastAsia" w:hAnsi="Book Antiqua" w:hint="eastAsia"/>
          <w:iCs/>
          <w:lang w:eastAsia="zh-CN"/>
        </w:rPr>
        <w:t xml:space="preserve">; </w:t>
      </w:r>
      <w:r w:rsidR="00FD16DA" w:rsidRPr="00FD16DA">
        <w:rPr>
          <w:rFonts w:ascii="Book Antiqua" w:eastAsiaTheme="minorEastAsia" w:hAnsi="Book Antiqua" w:hint="eastAsia"/>
          <w:vertAlign w:val="superscript"/>
          <w:lang w:eastAsia="zh-CN"/>
        </w:rPr>
        <w:t>2</w:t>
      </w:r>
      <w:r w:rsidRPr="00EF5063">
        <w:rPr>
          <w:rFonts w:ascii="Book Antiqua" w:hAnsi="Book Antiqua"/>
          <w:iCs/>
        </w:rPr>
        <w:t>Diagnostic endoscopy or procedure for which no endotracheal intubation is needed</w:t>
      </w:r>
      <w:r w:rsidR="00FD16DA">
        <w:rPr>
          <w:rFonts w:ascii="Book Antiqua" w:eastAsiaTheme="minorEastAsia" w:hAnsi="Book Antiqua" w:hint="eastAsia"/>
          <w:iCs/>
          <w:lang w:eastAsia="zh-CN"/>
        </w:rPr>
        <w:t>;</w:t>
      </w:r>
      <w:r w:rsidRPr="00EF5063">
        <w:rPr>
          <w:rFonts w:ascii="Book Antiqua" w:hAnsi="Book Antiqua"/>
        </w:rPr>
        <w:t xml:space="preserve"> </w:t>
      </w:r>
      <w:r w:rsidR="00FD16DA" w:rsidRPr="00FD16DA">
        <w:rPr>
          <w:rFonts w:ascii="Book Antiqua" w:eastAsiaTheme="minorEastAsia" w:hAnsi="Book Antiqua" w:hint="eastAsia"/>
          <w:vertAlign w:val="superscript"/>
          <w:lang w:eastAsia="zh-CN"/>
        </w:rPr>
        <w:t>3</w:t>
      </w:r>
      <w:r w:rsidRPr="00EF5063">
        <w:rPr>
          <w:rFonts w:ascii="Book Antiqua" w:hAnsi="Book Antiqua"/>
          <w:iCs/>
        </w:rPr>
        <w:t>The team qualified for paediatric sedation for gastrointestinal endoscopy.</w:t>
      </w:r>
    </w:p>
    <w:p w:rsidR="00FD16DA" w:rsidRPr="00FD16DA" w:rsidRDefault="00FD16DA" w:rsidP="00972062">
      <w:pPr>
        <w:widowControl w:val="0"/>
        <w:adjustRightInd w:val="0"/>
        <w:snapToGrid w:val="0"/>
        <w:spacing w:line="360" w:lineRule="auto"/>
        <w:jc w:val="both"/>
        <w:rPr>
          <w:rFonts w:ascii="Book Antiqua" w:eastAsiaTheme="minorEastAsia" w:hAnsi="Book Antiqua"/>
          <w:b/>
          <w:iCs/>
          <w:lang w:eastAsia="zh-CN"/>
        </w:rPr>
      </w:pPr>
    </w:p>
    <w:p w:rsidR="00FD16DA" w:rsidRDefault="00FD16DA" w:rsidP="00972062">
      <w:pPr>
        <w:widowControl w:val="0"/>
        <w:adjustRightInd w:val="0"/>
        <w:snapToGrid w:val="0"/>
        <w:spacing w:line="360" w:lineRule="auto"/>
        <w:jc w:val="both"/>
        <w:rPr>
          <w:rFonts w:ascii="Book Antiqua" w:eastAsiaTheme="minorEastAsia" w:hAnsi="Book Antiqua"/>
          <w:b/>
          <w:bCs/>
          <w:iCs/>
          <w:lang w:eastAsia="zh-CN"/>
        </w:rPr>
      </w:pPr>
      <w:r>
        <w:rPr>
          <w:noProof/>
          <w:lang w:eastAsia="zh-CN"/>
        </w:rPr>
        <w:lastRenderedPageBreak/>
        <w:drawing>
          <wp:inline distT="0" distB="0" distL="0" distR="0" wp14:anchorId="643B7C45" wp14:editId="591B5D20">
            <wp:extent cx="5486400" cy="411861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4118610"/>
                    </a:xfrm>
                    <a:prstGeom prst="rect">
                      <a:avLst/>
                    </a:prstGeom>
                  </pic:spPr>
                </pic:pic>
              </a:graphicData>
            </a:graphic>
          </wp:inline>
        </w:drawing>
      </w:r>
    </w:p>
    <w:p w:rsidR="00EF5063" w:rsidRPr="00FD16DA" w:rsidRDefault="00EF5063" w:rsidP="00972062">
      <w:pPr>
        <w:widowControl w:val="0"/>
        <w:adjustRightInd w:val="0"/>
        <w:snapToGrid w:val="0"/>
        <w:spacing w:line="360" w:lineRule="auto"/>
        <w:jc w:val="both"/>
        <w:rPr>
          <w:rFonts w:ascii="Book Antiqua" w:eastAsiaTheme="minorEastAsia" w:hAnsi="Book Antiqua"/>
          <w:b/>
          <w:iCs/>
          <w:lang w:eastAsia="zh-CN"/>
        </w:rPr>
      </w:pPr>
      <w:r w:rsidRPr="00EF5063">
        <w:rPr>
          <w:rFonts w:ascii="Book Antiqua" w:hAnsi="Book Antiqua"/>
          <w:b/>
          <w:bCs/>
          <w:iCs/>
        </w:rPr>
        <w:t>Figure 3</w:t>
      </w:r>
      <w:r w:rsidRPr="00EF5063">
        <w:rPr>
          <w:rFonts w:ascii="Book Antiqua" w:eastAsiaTheme="minorEastAsia" w:hAnsi="Book Antiqua" w:hint="eastAsia"/>
          <w:b/>
          <w:iCs/>
          <w:lang w:eastAsia="zh-CN"/>
        </w:rPr>
        <w:t xml:space="preserve"> </w:t>
      </w:r>
      <w:r w:rsidRPr="00EF5063">
        <w:rPr>
          <w:rFonts w:ascii="Book Antiqua" w:hAnsi="Book Antiqua"/>
          <w:b/>
          <w:iCs/>
        </w:rPr>
        <w:t xml:space="preserve">Flow chart of opioid and benzodiazepine sedation protocol for paediatric endoscopy. </w:t>
      </w:r>
      <w:r w:rsidR="00FD16DA" w:rsidRPr="00FD16DA">
        <w:rPr>
          <w:rFonts w:ascii="Book Antiqua" w:eastAsiaTheme="minorEastAsia" w:hAnsi="Book Antiqua" w:hint="eastAsia"/>
          <w:vertAlign w:val="superscript"/>
          <w:lang w:eastAsia="zh-CN"/>
        </w:rPr>
        <w:t>1</w:t>
      </w:r>
      <w:r w:rsidRPr="00EF5063">
        <w:rPr>
          <w:rFonts w:ascii="Book Antiqua" w:hAnsi="Book Antiqua"/>
          <w:iCs/>
        </w:rPr>
        <w:t xml:space="preserve">Patient without contraindications (not being </w:t>
      </w:r>
      <w:r w:rsidRPr="00EF5063">
        <w:rPr>
          <w:rStyle w:val="hps"/>
          <w:rFonts w:ascii="Book Antiqua" w:hAnsi="Book Antiqua"/>
          <w:iCs/>
        </w:rPr>
        <w:t>simultaneously</w:t>
      </w:r>
      <w:r w:rsidRPr="00EF5063">
        <w:rPr>
          <w:rFonts w:ascii="Book Antiqua" w:hAnsi="Book Antiqua"/>
          <w:iCs/>
        </w:rPr>
        <w:t xml:space="preserve"> treated with monoamine oxidase inhibitors)</w:t>
      </w:r>
      <w:r w:rsidR="00FD16DA">
        <w:rPr>
          <w:rFonts w:ascii="Book Antiqua" w:eastAsiaTheme="minorEastAsia" w:hAnsi="Book Antiqua" w:hint="eastAsia"/>
          <w:iCs/>
          <w:lang w:eastAsia="zh-CN"/>
        </w:rPr>
        <w:t>;</w:t>
      </w:r>
      <w:r w:rsidRPr="00EF5063">
        <w:rPr>
          <w:rFonts w:ascii="Book Antiqua" w:hAnsi="Book Antiqua"/>
          <w:iCs/>
        </w:rPr>
        <w:t xml:space="preserve"> </w:t>
      </w:r>
      <w:r w:rsidR="00FD16DA" w:rsidRPr="00FD16DA">
        <w:rPr>
          <w:rFonts w:ascii="Book Antiqua" w:eastAsiaTheme="minorEastAsia" w:hAnsi="Book Antiqua" w:hint="eastAsia"/>
          <w:vertAlign w:val="superscript"/>
          <w:lang w:eastAsia="zh-CN"/>
        </w:rPr>
        <w:t>2</w:t>
      </w:r>
      <w:r w:rsidRPr="00EF5063">
        <w:rPr>
          <w:rFonts w:ascii="Book Antiqua" w:hAnsi="Book Antiqua"/>
        </w:rPr>
        <w:t>D</w:t>
      </w:r>
      <w:r w:rsidRPr="00EF5063">
        <w:rPr>
          <w:rFonts w:ascii="Book Antiqua" w:hAnsi="Book Antiqua"/>
          <w:iCs/>
        </w:rPr>
        <w:t>iagnostic endoscopy or procedure for which no endotracheal intubation is needed</w:t>
      </w:r>
      <w:r w:rsidR="00FD16DA">
        <w:rPr>
          <w:rFonts w:ascii="Book Antiqua" w:eastAsiaTheme="minorEastAsia" w:hAnsi="Book Antiqua" w:hint="eastAsia"/>
          <w:iCs/>
          <w:lang w:eastAsia="zh-CN"/>
        </w:rPr>
        <w:t>;</w:t>
      </w:r>
      <w:r w:rsidRPr="00EF5063">
        <w:rPr>
          <w:rFonts w:ascii="Book Antiqua" w:hAnsi="Book Antiqua"/>
          <w:iCs/>
        </w:rPr>
        <w:t xml:space="preserve"> </w:t>
      </w:r>
      <w:r w:rsidR="00FD16DA" w:rsidRPr="00FD16DA">
        <w:rPr>
          <w:rFonts w:ascii="Book Antiqua" w:eastAsiaTheme="minorEastAsia" w:hAnsi="Book Antiqua" w:hint="eastAsia"/>
          <w:vertAlign w:val="superscript"/>
          <w:lang w:eastAsia="zh-CN"/>
        </w:rPr>
        <w:t>3</w:t>
      </w:r>
      <w:r w:rsidRPr="00EF5063">
        <w:rPr>
          <w:rFonts w:ascii="Book Antiqua" w:hAnsi="Book Antiqua"/>
          <w:iCs/>
        </w:rPr>
        <w:t>The team qualified for paediatric sedation for gastrointestinal endoscopy.</w:t>
      </w:r>
    </w:p>
    <w:p w:rsidR="00B74844" w:rsidRPr="00ED18D5" w:rsidRDefault="00EF5063" w:rsidP="00972062">
      <w:pPr>
        <w:widowControl w:val="0"/>
        <w:adjustRightInd w:val="0"/>
        <w:snapToGrid w:val="0"/>
        <w:spacing w:line="360" w:lineRule="auto"/>
        <w:jc w:val="both"/>
        <w:rPr>
          <w:rFonts w:ascii="Book Antiqua" w:hAnsi="Book Antiqua"/>
        </w:rPr>
      </w:pPr>
      <w:r w:rsidRPr="00ED18D5">
        <w:rPr>
          <w:rFonts w:ascii="Book Antiqua" w:hAnsi="Book Antiqua"/>
        </w:rPr>
        <w:br w:type="page"/>
      </w:r>
    </w:p>
    <w:p w:rsidR="00B74844" w:rsidRPr="00ED18D5" w:rsidRDefault="00B74844" w:rsidP="00972062">
      <w:pPr>
        <w:widowControl w:val="0"/>
        <w:adjustRightInd w:val="0"/>
        <w:snapToGrid w:val="0"/>
        <w:spacing w:line="360" w:lineRule="auto"/>
        <w:jc w:val="both"/>
        <w:rPr>
          <w:rFonts w:ascii="Book Antiqua" w:hAnsi="Book Antiqua"/>
        </w:rPr>
      </w:pPr>
    </w:p>
    <w:p w:rsidR="00B74844" w:rsidRPr="00ED18D5" w:rsidRDefault="00B74844" w:rsidP="00972062">
      <w:pPr>
        <w:widowControl w:val="0"/>
        <w:adjustRightInd w:val="0"/>
        <w:snapToGrid w:val="0"/>
        <w:spacing w:line="360" w:lineRule="auto"/>
        <w:jc w:val="both"/>
        <w:rPr>
          <w:rFonts w:ascii="Book Antiqua" w:hAnsi="Book Antiqua"/>
        </w:rPr>
      </w:pPr>
    </w:p>
    <w:p w:rsidR="00B74844" w:rsidRPr="00ED18D5" w:rsidRDefault="00B74844" w:rsidP="00972062">
      <w:pPr>
        <w:widowControl w:val="0"/>
        <w:adjustRightInd w:val="0"/>
        <w:snapToGrid w:val="0"/>
        <w:spacing w:line="360" w:lineRule="auto"/>
        <w:jc w:val="both"/>
        <w:rPr>
          <w:rFonts w:ascii="Book Antiqua" w:hAnsi="Book Antiqua"/>
        </w:rPr>
      </w:pPr>
    </w:p>
    <w:p w:rsidR="00B74844" w:rsidRPr="00ED18D5" w:rsidRDefault="00B74844" w:rsidP="00972062">
      <w:pPr>
        <w:widowControl w:val="0"/>
        <w:adjustRightInd w:val="0"/>
        <w:snapToGrid w:val="0"/>
        <w:spacing w:line="360" w:lineRule="auto"/>
        <w:jc w:val="both"/>
        <w:rPr>
          <w:rFonts w:ascii="Book Antiqua" w:hAnsi="Book Antiqua"/>
        </w:rPr>
      </w:pPr>
      <w:r w:rsidRPr="00ED18D5">
        <w:rPr>
          <w:rFonts w:ascii="Book Antiqua" w:hAnsi="Book Antiqua"/>
          <w:noProof/>
          <w:lang w:eastAsia="zh-CN"/>
        </w:rPr>
        <w:drawing>
          <wp:inline distT="0" distB="0" distL="0" distR="0" wp14:anchorId="09D06A59" wp14:editId="1B8C8405">
            <wp:extent cx="6953534" cy="443346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507" cy="4433451"/>
                    </a:xfrm>
                    <a:prstGeom prst="rect">
                      <a:avLst/>
                    </a:prstGeom>
                    <a:noFill/>
                    <a:ln>
                      <a:noFill/>
                    </a:ln>
                  </pic:spPr>
                </pic:pic>
              </a:graphicData>
            </a:graphic>
          </wp:inline>
        </w:drawing>
      </w:r>
    </w:p>
    <w:p w:rsidR="00B74844" w:rsidRDefault="00B74844" w:rsidP="00972062">
      <w:pPr>
        <w:widowControl w:val="0"/>
        <w:adjustRightInd w:val="0"/>
        <w:snapToGrid w:val="0"/>
        <w:spacing w:line="360" w:lineRule="auto"/>
        <w:jc w:val="both"/>
        <w:rPr>
          <w:rFonts w:ascii="Book Antiqua" w:eastAsiaTheme="minorEastAsia" w:hAnsi="Book Antiqua"/>
          <w:lang w:eastAsia="zh-CN"/>
        </w:rPr>
      </w:pPr>
      <w:r w:rsidRPr="00ED18D5">
        <w:rPr>
          <w:rFonts w:ascii="Book Antiqua" w:hAnsi="Book Antiqua"/>
          <w:noProof/>
          <w:lang w:eastAsia="zh-CN"/>
        </w:rPr>
        <w:lastRenderedPageBreak/>
        <w:drawing>
          <wp:inline distT="0" distB="0" distL="0" distR="0" wp14:anchorId="78B16351" wp14:editId="483C20C6">
            <wp:extent cx="8531860" cy="543180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31860" cy="5431804"/>
                    </a:xfrm>
                    <a:prstGeom prst="rect">
                      <a:avLst/>
                    </a:prstGeom>
                    <a:noFill/>
                    <a:ln>
                      <a:noFill/>
                    </a:ln>
                  </pic:spPr>
                </pic:pic>
              </a:graphicData>
            </a:graphic>
          </wp:inline>
        </w:drawing>
      </w:r>
    </w:p>
    <w:p w:rsidR="00EF5063" w:rsidRPr="00EF5063" w:rsidRDefault="00EF5063" w:rsidP="00972062">
      <w:pPr>
        <w:widowControl w:val="0"/>
        <w:adjustRightInd w:val="0"/>
        <w:snapToGrid w:val="0"/>
        <w:spacing w:line="360" w:lineRule="auto"/>
        <w:jc w:val="both"/>
        <w:rPr>
          <w:rFonts w:ascii="Book Antiqua" w:eastAsiaTheme="minorEastAsia" w:hAnsi="Book Antiqua"/>
          <w:lang w:eastAsia="zh-CN"/>
        </w:rPr>
      </w:pPr>
    </w:p>
    <w:p w:rsidR="00B74844" w:rsidRPr="00ED18D5" w:rsidRDefault="00B74844" w:rsidP="00972062">
      <w:pPr>
        <w:widowControl w:val="0"/>
        <w:adjustRightInd w:val="0"/>
        <w:snapToGrid w:val="0"/>
        <w:spacing w:line="360" w:lineRule="auto"/>
        <w:jc w:val="both"/>
        <w:rPr>
          <w:rFonts w:ascii="Book Antiqua" w:hAnsi="Book Antiqua"/>
          <w:lang w:val="en-GB"/>
        </w:rPr>
      </w:pPr>
      <w:r w:rsidRPr="00ED18D5">
        <w:rPr>
          <w:rFonts w:ascii="Book Antiqua" w:eastAsiaTheme="minorHAnsi" w:hAnsi="Book Antiqua"/>
          <w:b/>
          <w:noProof/>
          <w:lang w:eastAsia="zh-CN"/>
        </w:rPr>
        <w:lastRenderedPageBreak/>
        <mc:AlternateContent>
          <mc:Choice Requires="wpc">
            <w:drawing>
              <wp:inline distT="0" distB="0" distL="0" distR="0" wp14:anchorId="45C219A1" wp14:editId="425E1D30">
                <wp:extent cx="8531860" cy="5291913"/>
                <wp:effectExtent l="0" t="0" r="0" b="271145"/>
                <wp:docPr id="2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068735" y="4022902"/>
                            <a:ext cx="230695" cy="22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15F" w:rsidRPr="004D7798" w:rsidRDefault="00B6215F" w:rsidP="00B74844">
                              <w:pPr>
                                <w:jc w:val="right"/>
                                <w:rPr>
                                  <w:sz w:val="18"/>
                                  <w:szCs w:val="18"/>
                                </w:rPr>
                              </w:pPr>
                              <w:r>
                                <w:rPr>
                                  <w:sz w:val="18"/>
                                  <w:szCs w:val="18"/>
                                </w:rPr>
                                <w:t>N</w:t>
                              </w:r>
                            </w:p>
                          </w:txbxContent>
                        </wps:txbx>
                        <wps:bodyPr rot="0" vert="horz" wrap="square" lIns="91440" tIns="45720" rIns="91440" bIns="45720" anchor="t" anchorCtr="0" upright="1">
                          <a:noAutofit/>
                        </wps:bodyPr>
                      </wps:wsp>
                      <wps:wsp>
                        <wps:cNvPr id="2" name="Line 5"/>
                        <wps:cNvCnPr>
                          <a:cxnSpLocks noChangeShapeType="1"/>
                        </wps:cNvCnPr>
                        <wps:spPr bwMode="auto">
                          <a:xfrm flipH="1">
                            <a:off x="1953387" y="4252747"/>
                            <a:ext cx="460137" cy="1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V="1">
                            <a:off x="804926" y="4596893"/>
                            <a:ext cx="1254" cy="919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V="1">
                            <a:off x="2987755" y="4712436"/>
                            <a:ext cx="1254" cy="344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3908028" y="3979418"/>
                            <a:ext cx="229441" cy="22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15F" w:rsidRPr="004D7798" w:rsidRDefault="00B6215F" w:rsidP="00B74844">
                              <w:pPr>
                                <w:jc w:val="right"/>
                                <w:rPr>
                                  <w:sz w:val="18"/>
                                  <w:szCs w:val="18"/>
                                </w:rPr>
                              </w:pPr>
                              <w:r w:rsidRPr="004D7798">
                                <w:rPr>
                                  <w:sz w:val="18"/>
                                  <w:szCs w:val="18"/>
                                </w:rPr>
                                <w:t>Y</w:t>
                              </w:r>
                            </w:p>
                          </w:txbxContent>
                        </wps:txbx>
                        <wps:bodyPr rot="0" vert="horz" wrap="square" lIns="91440" tIns="45720" rIns="91440" bIns="45720" anchor="t" anchorCtr="0" upright="1">
                          <a:noAutofit/>
                        </wps:bodyPr>
                      </wps:wsp>
                      <wps:wsp>
                        <wps:cNvPr id="6" name="AutoShape 9"/>
                        <wps:cNvSpPr>
                          <a:spLocks noChangeArrowheads="1"/>
                        </wps:cNvSpPr>
                        <wps:spPr bwMode="auto">
                          <a:xfrm>
                            <a:off x="344789" y="3907359"/>
                            <a:ext cx="1609852" cy="689534"/>
                          </a:xfrm>
                          <a:prstGeom prst="flowChartProcess">
                            <a:avLst/>
                          </a:prstGeom>
                          <a:solidFill>
                            <a:srgbClr val="FFFFFF"/>
                          </a:solidFill>
                          <a:ln w="9525">
                            <a:solidFill>
                              <a:srgbClr val="000000"/>
                            </a:solidFill>
                            <a:miter lim="800000"/>
                            <a:headEnd/>
                            <a:tailEnd/>
                          </a:ln>
                        </wps:spPr>
                        <wps:txbx>
                          <w:txbxContent>
                            <w:p w:rsidR="00B6215F" w:rsidRPr="00E16DEE" w:rsidRDefault="00B6215F" w:rsidP="00B74844">
                              <w:pPr>
                                <w:rPr>
                                  <w:b/>
                                  <w:sz w:val="18"/>
                                  <w:szCs w:val="18"/>
                                  <w:lang w:val="en-GB"/>
                                </w:rPr>
                              </w:pPr>
                              <w:r w:rsidRPr="00E16DEE">
                                <w:rPr>
                                  <w:sz w:val="18"/>
                                  <w:szCs w:val="18"/>
                                  <w:lang w:val="en-GB"/>
                                </w:rPr>
                                <w:t>Consider adding midazolam 0.05 mg/kg (every 30–60 min)</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4482259" y="4137204"/>
                            <a:ext cx="920274" cy="229845"/>
                          </a:xfrm>
                          <a:prstGeom prst="flowChartProcess">
                            <a:avLst/>
                          </a:prstGeom>
                          <a:solidFill>
                            <a:srgbClr val="FFFFFF"/>
                          </a:solidFill>
                          <a:ln w="9525">
                            <a:solidFill>
                              <a:srgbClr val="000000"/>
                            </a:solidFill>
                            <a:miter lim="800000"/>
                            <a:headEnd/>
                            <a:tailEnd/>
                          </a:ln>
                        </wps:spPr>
                        <wps:txbx>
                          <w:txbxContent>
                            <w:p w:rsidR="00B6215F" w:rsidRPr="00E16DEE" w:rsidRDefault="00B6215F" w:rsidP="00B74844">
                              <w:pPr>
                                <w:rPr>
                                  <w:b/>
                                  <w:sz w:val="18"/>
                                  <w:szCs w:val="18"/>
                                  <w:lang w:val="en-GB"/>
                                </w:rPr>
                              </w:pPr>
                              <w:r w:rsidRPr="00E16DEE">
                                <w:rPr>
                                  <w:sz w:val="18"/>
                                  <w:szCs w:val="18"/>
                                  <w:lang w:val="en-GB"/>
                                </w:rPr>
                                <w:t>Endoscopy</w:t>
                              </w:r>
                            </w:p>
                          </w:txbxContent>
                        </wps:txbx>
                        <wps:bodyPr rot="0" vert="horz" wrap="square" lIns="91440" tIns="45720" rIns="91440" bIns="45720" anchor="t" anchorCtr="0" upright="1">
                          <a:noAutofit/>
                        </wps:bodyPr>
                      </wps:wsp>
                      <wps:wsp>
                        <wps:cNvPr id="8" name="Line 11"/>
                        <wps:cNvCnPr>
                          <a:cxnSpLocks noChangeShapeType="1"/>
                        </wps:cNvCnPr>
                        <wps:spPr bwMode="auto">
                          <a:xfrm>
                            <a:off x="5405040" y="4251505"/>
                            <a:ext cx="456375" cy="1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5861415" y="4022902"/>
                            <a:ext cx="1149715" cy="459689"/>
                          </a:xfrm>
                          <a:prstGeom prst="flowChartProcess">
                            <a:avLst/>
                          </a:prstGeom>
                          <a:solidFill>
                            <a:srgbClr val="FFFFFF"/>
                          </a:solidFill>
                          <a:ln w="9525">
                            <a:solidFill>
                              <a:srgbClr val="000000"/>
                            </a:solidFill>
                            <a:miter lim="800000"/>
                            <a:headEnd/>
                            <a:tailEnd/>
                          </a:ln>
                        </wps:spPr>
                        <wps:txbx>
                          <w:txbxContent>
                            <w:p w:rsidR="00B6215F" w:rsidRPr="00E16DEE" w:rsidRDefault="00B6215F" w:rsidP="00B74844">
                              <w:pPr>
                                <w:rPr>
                                  <w:b/>
                                  <w:sz w:val="18"/>
                                  <w:szCs w:val="18"/>
                                  <w:lang w:val="en-GB"/>
                                </w:rPr>
                              </w:pPr>
                              <w:r w:rsidRPr="00E16DEE">
                                <w:rPr>
                                  <w:sz w:val="18"/>
                                  <w:szCs w:val="18"/>
                                  <w:lang w:val="en-GB"/>
                                </w:rPr>
                                <w:t>Monitoring until complete recovery</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953387" y="1536853"/>
                            <a:ext cx="2068735" cy="473356"/>
                          </a:xfrm>
                          <a:prstGeom prst="flowChartProcess">
                            <a:avLst/>
                          </a:prstGeom>
                          <a:solidFill>
                            <a:srgbClr val="FFFFFF"/>
                          </a:solidFill>
                          <a:ln w="9525">
                            <a:solidFill>
                              <a:srgbClr val="000000"/>
                            </a:solidFill>
                            <a:miter lim="800000"/>
                            <a:headEnd/>
                            <a:tailEnd/>
                          </a:ln>
                        </wps:spPr>
                        <wps:txbx>
                          <w:txbxContent>
                            <w:p w:rsidR="00B6215F" w:rsidRPr="00E16DEE" w:rsidRDefault="00B6215F" w:rsidP="00B74844">
                              <w:pPr>
                                <w:rPr>
                                  <w:b/>
                                  <w:szCs w:val="20"/>
                                  <w:lang w:val="en-GB"/>
                                </w:rPr>
                              </w:pPr>
                              <w:r w:rsidRPr="00E16DEE">
                                <w:rPr>
                                  <w:szCs w:val="20"/>
                                  <w:lang w:val="en-GB"/>
                                </w:rPr>
                                <w:t xml:space="preserve">Oral midazolam (0.5 mg/kg) 1h before </w:t>
                              </w:r>
                              <w:r w:rsidRPr="00806F19">
                                <w:rPr>
                                  <w:i/>
                                  <w:szCs w:val="20"/>
                                  <w:lang w:val="en-GB"/>
                                </w:rPr>
                                <w:t>iv</w:t>
                              </w:r>
                              <w:r w:rsidRPr="00E16DEE">
                                <w:rPr>
                                  <w:szCs w:val="20"/>
                                  <w:lang w:val="en-GB"/>
                                </w:rPr>
                                <w:t xml:space="preserve"> catheter placement</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2299430" y="2366779"/>
                            <a:ext cx="1379157" cy="229845"/>
                          </a:xfrm>
                          <a:prstGeom prst="flowChartProcess">
                            <a:avLst/>
                          </a:prstGeom>
                          <a:solidFill>
                            <a:srgbClr val="FFFFFF"/>
                          </a:solidFill>
                          <a:ln w="9525">
                            <a:solidFill>
                              <a:srgbClr val="000000"/>
                            </a:solidFill>
                            <a:miter lim="800000"/>
                            <a:headEnd/>
                            <a:tailEnd/>
                          </a:ln>
                        </wps:spPr>
                        <wps:txbx>
                          <w:txbxContent>
                            <w:p w:rsidR="00B6215F" w:rsidRPr="00E16DEE" w:rsidRDefault="00B6215F" w:rsidP="00B74844">
                              <w:pPr>
                                <w:rPr>
                                  <w:b/>
                                  <w:sz w:val="18"/>
                                  <w:szCs w:val="18"/>
                                  <w:lang w:val="en-GB"/>
                                </w:rPr>
                              </w:pPr>
                              <w:r w:rsidRPr="00806F19">
                                <w:rPr>
                                  <w:i/>
                                  <w:sz w:val="18"/>
                                  <w:szCs w:val="18"/>
                                  <w:lang w:val="en-GB"/>
                                </w:rPr>
                                <w:t>iv</w:t>
                              </w:r>
                              <w:r w:rsidRPr="00E16DEE">
                                <w:rPr>
                                  <w:sz w:val="18"/>
                                  <w:szCs w:val="18"/>
                                  <w:lang w:val="en-GB"/>
                                </w:rPr>
                                <w:t xml:space="preserve"> catheter placement</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1839293" y="3031465"/>
                            <a:ext cx="2298176" cy="575233"/>
                          </a:xfrm>
                          <a:prstGeom prst="flowChartProcess">
                            <a:avLst/>
                          </a:prstGeom>
                          <a:solidFill>
                            <a:srgbClr val="FFFFFF"/>
                          </a:solidFill>
                          <a:ln w="9525">
                            <a:solidFill>
                              <a:srgbClr val="000000"/>
                            </a:solidFill>
                            <a:miter lim="800000"/>
                            <a:headEnd/>
                            <a:tailEnd/>
                          </a:ln>
                        </wps:spPr>
                        <wps:txbx>
                          <w:txbxContent>
                            <w:p w:rsidR="00B6215F" w:rsidRPr="00E16DEE" w:rsidRDefault="00B6215F" w:rsidP="00B74844">
                              <w:pPr>
                                <w:rPr>
                                  <w:b/>
                                  <w:sz w:val="18"/>
                                  <w:szCs w:val="18"/>
                                  <w:lang w:val="en-GB"/>
                                </w:rPr>
                              </w:pPr>
                              <w:r w:rsidRPr="00E16DEE">
                                <w:rPr>
                                  <w:sz w:val="18"/>
                                  <w:szCs w:val="18"/>
                                  <w:lang w:val="en-GB"/>
                                </w:rPr>
                                <w:t xml:space="preserve">Midazolam  </w:t>
                              </w:r>
                              <w:r w:rsidRPr="00806F19">
                                <w:rPr>
                                  <w:i/>
                                  <w:sz w:val="18"/>
                                  <w:szCs w:val="18"/>
                                  <w:lang w:val="en-GB"/>
                                </w:rPr>
                                <w:t>iv</w:t>
                              </w:r>
                              <w:r w:rsidRPr="00E16DEE">
                                <w:rPr>
                                  <w:sz w:val="18"/>
                                  <w:szCs w:val="18"/>
                                  <w:lang w:val="en-GB"/>
                                </w:rPr>
                                <w:t xml:space="preserve"> (0,05 mg/kg) plus</w:t>
                              </w:r>
                            </w:p>
                            <w:p w:rsidR="00B6215F" w:rsidRPr="00E16DEE" w:rsidRDefault="00B6215F" w:rsidP="00B74844">
                              <w:pPr>
                                <w:rPr>
                                  <w:b/>
                                  <w:sz w:val="18"/>
                                  <w:szCs w:val="18"/>
                                  <w:lang w:val="en-GB"/>
                                </w:rPr>
                              </w:pPr>
                              <w:r w:rsidRPr="00E16DEE">
                                <w:rPr>
                                  <w:sz w:val="18"/>
                                  <w:szCs w:val="18"/>
                                  <w:lang w:val="en-GB"/>
                                </w:rPr>
                                <w:t xml:space="preserve">Meperidine  1 mg/kg slowly </w:t>
                              </w:r>
                              <w:r w:rsidRPr="00806F19">
                                <w:rPr>
                                  <w:i/>
                                  <w:sz w:val="18"/>
                                  <w:szCs w:val="18"/>
                                  <w:lang w:val="en-GB"/>
                                </w:rPr>
                                <w:t>iv</w:t>
                              </w:r>
                              <w:r w:rsidRPr="00E16DEE">
                                <w:rPr>
                                  <w:sz w:val="18"/>
                                  <w:szCs w:val="18"/>
                                  <w:lang w:val="en-GB"/>
                                </w:rPr>
                                <w:t xml:space="preserve"> or </w:t>
                              </w:r>
                            </w:p>
                            <w:p w:rsidR="00B6215F" w:rsidRPr="00E16DEE" w:rsidRDefault="00B6215F" w:rsidP="00B74844">
                              <w:pPr>
                                <w:rPr>
                                  <w:b/>
                                  <w:sz w:val="18"/>
                                  <w:szCs w:val="18"/>
                                  <w:lang w:val="en-GB"/>
                                </w:rPr>
                              </w:pPr>
                              <w:r w:rsidRPr="00E16DEE">
                                <w:rPr>
                                  <w:sz w:val="18"/>
                                  <w:szCs w:val="18"/>
                                  <w:lang w:val="en-GB"/>
                                </w:rPr>
                                <w:t xml:space="preserve">Fentanyl   1–2 μg/kg  </w:t>
                              </w:r>
                              <w:r w:rsidRPr="00806F19">
                                <w:rPr>
                                  <w:i/>
                                  <w:sz w:val="18"/>
                                  <w:szCs w:val="18"/>
                                  <w:lang w:val="en-GB"/>
                                </w:rPr>
                                <w:t>iv</w:t>
                              </w:r>
                              <w:r w:rsidRPr="00E16DEE">
                                <w:rPr>
                                  <w:sz w:val="18"/>
                                  <w:szCs w:val="18"/>
                                  <w:lang w:val="en-GB"/>
                                </w:rPr>
                                <w:t xml:space="preserve"> </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2068735" y="43484"/>
                            <a:ext cx="1829263" cy="1257312"/>
                          </a:xfrm>
                          <a:prstGeom prst="flowChartDecision">
                            <a:avLst/>
                          </a:prstGeom>
                          <a:solidFill>
                            <a:srgbClr val="FFFFFF"/>
                          </a:solidFill>
                          <a:ln w="9525">
                            <a:solidFill>
                              <a:srgbClr val="000000"/>
                            </a:solidFill>
                            <a:miter lim="800000"/>
                            <a:headEnd/>
                            <a:tailEnd/>
                          </a:ln>
                        </wps:spPr>
                        <wps:txbx>
                          <w:txbxContent>
                            <w:p w:rsidR="00B6215F" w:rsidRPr="008411E7" w:rsidRDefault="00B6215F" w:rsidP="00B74844">
                              <w:pPr>
                                <w:rPr>
                                  <w:b/>
                                  <w:sz w:val="18"/>
                                  <w:szCs w:val="18"/>
                                  <w:lang w:val="en-GB"/>
                                </w:rPr>
                              </w:pPr>
                              <w:r w:rsidRPr="008411E7">
                                <w:rPr>
                                  <w:sz w:val="18"/>
                                  <w:szCs w:val="18"/>
                                  <w:lang w:val="en-GB"/>
                                </w:rPr>
                                <w:t>Patient</w:t>
                              </w:r>
                              <w:r w:rsidRPr="008411E7">
                                <w:rPr>
                                  <w:sz w:val="18"/>
                                  <w:szCs w:val="18"/>
                                </w:rPr>
                                <w:t>†</w:t>
                              </w:r>
                              <w:r w:rsidRPr="008411E7">
                                <w:rPr>
                                  <w:sz w:val="18"/>
                                  <w:szCs w:val="18"/>
                                  <w:lang w:val="en-GB"/>
                                </w:rPr>
                                <w:t>, procedure</w:t>
                              </w:r>
                              <w:r w:rsidRPr="008411E7">
                                <w:rPr>
                                  <w:sz w:val="18"/>
                                  <w:szCs w:val="18"/>
                                </w:rPr>
                                <w:t>‡</w:t>
                              </w:r>
                              <w:r w:rsidRPr="008411E7">
                                <w:rPr>
                                  <w:sz w:val="18"/>
                                  <w:szCs w:val="18"/>
                                  <w:lang w:val="en-GB"/>
                                </w:rPr>
                                <w:t xml:space="preserve"> and team</w:t>
                              </w:r>
                              <w:r w:rsidRPr="008411E7">
                                <w:rPr>
                                  <w:sz w:val="18"/>
                                  <w:szCs w:val="18"/>
                                </w:rPr>
                                <w:t>§</w:t>
                              </w:r>
                              <w:r w:rsidRPr="008411E7">
                                <w:rPr>
                                  <w:sz w:val="18"/>
                                  <w:szCs w:val="18"/>
                                  <w:lang w:val="en-GB"/>
                                </w:rPr>
                                <w:t xml:space="preserve"> prerequisites</w:t>
                              </w:r>
                            </w:p>
                          </w:txbxContent>
                        </wps:txbx>
                        <wps:bodyPr rot="0" vert="horz" wrap="square" lIns="91440" tIns="45720" rIns="91440" bIns="45720" anchor="t" anchorCtr="0" upright="1">
                          <a:noAutofit/>
                        </wps:bodyPr>
                      </wps:wsp>
                      <wps:wsp>
                        <wps:cNvPr id="14" name="Line 17"/>
                        <wps:cNvCnPr>
                          <a:cxnSpLocks noChangeShapeType="1"/>
                        </wps:cNvCnPr>
                        <wps:spPr bwMode="auto">
                          <a:xfrm>
                            <a:off x="2982739" y="1300796"/>
                            <a:ext cx="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2413524" y="3836542"/>
                            <a:ext cx="1149715" cy="875894"/>
                          </a:xfrm>
                          <a:prstGeom prst="flowChartDecision">
                            <a:avLst/>
                          </a:prstGeom>
                          <a:solidFill>
                            <a:srgbClr val="FFFFFF"/>
                          </a:solidFill>
                          <a:ln w="9525">
                            <a:solidFill>
                              <a:srgbClr val="000000"/>
                            </a:solidFill>
                            <a:miter lim="800000"/>
                            <a:headEnd/>
                            <a:tailEnd/>
                          </a:ln>
                        </wps:spPr>
                        <wps:txbx>
                          <w:txbxContent>
                            <w:p w:rsidR="00B6215F" w:rsidRPr="00E16DEE" w:rsidRDefault="00B6215F" w:rsidP="00B74844">
                              <w:pPr>
                                <w:rPr>
                                  <w:b/>
                                  <w:sz w:val="18"/>
                                  <w:szCs w:val="18"/>
                                  <w:lang w:val="en-GB"/>
                                </w:rPr>
                              </w:pPr>
                              <w:r w:rsidRPr="00E16DEE">
                                <w:rPr>
                                  <w:sz w:val="18"/>
                                  <w:szCs w:val="18"/>
                                  <w:lang w:val="en-GB"/>
                                </w:rPr>
                                <w:t>Sedated patient</w:t>
                              </w:r>
                            </w:p>
                          </w:txbxContent>
                        </wps:txbx>
                        <wps:bodyPr rot="0" vert="horz" wrap="square" lIns="91440" tIns="45720" rIns="91440" bIns="45720" anchor="t" anchorCtr="0" upright="1">
                          <a:noAutofit/>
                        </wps:bodyPr>
                      </wps:wsp>
                      <wps:wsp>
                        <wps:cNvPr id="16" name="Line 19"/>
                        <wps:cNvCnPr>
                          <a:cxnSpLocks noChangeShapeType="1"/>
                        </wps:cNvCnPr>
                        <wps:spPr bwMode="auto">
                          <a:xfrm>
                            <a:off x="2982739" y="2010209"/>
                            <a:ext cx="1254" cy="356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986501" y="2596623"/>
                            <a:ext cx="1254" cy="433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987755" y="3606697"/>
                            <a:ext cx="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563239" y="4252747"/>
                            <a:ext cx="919020" cy="1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SpPr>
                          <a:spLocks noChangeArrowheads="1"/>
                        </wps:cNvSpPr>
                        <wps:spPr bwMode="auto">
                          <a:xfrm>
                            <a:off x="4252817" y="4596893"/>
                            <a:ext cx="1379157" cy="689534"/>
                          </a:xfrm>
                          <a:prstGeom prst="flowChartDecision">
                            <a:avLst/>
                          </a:prstGeom>
                          <a:solidFill>
                            <a:srgbClr val="FFFFFF"/>
                          </a:solidFill>
                          <a:ln w="9525">
                            <a:solidFill>
                              <a:srgbClr val="000000"/>
                            </a:solidFill>
                            <a:miter lim="800000"/>
                            <a:headEnd/>
                            <a:tailEnd/>
                          </a:ln>
                        </wps:spPr>
                        <wps:txbx>
                          <w:txbxContent>
                            <w:p w:rsidR="00B6215F" w:rsidRPr="00E16DEE" w:rsidRDefault="00B6215F" w:rsidP="00B74844">
                              <w:pPr>
                                <w:rPr>
                                  <w:b/>
                                  <w:sz w:val="18"/>
                                  <w:szCs w:val="18"/>
                                  <w:lang w:val="en-GB"/>
                                </w:rPr>
                              </w:pPr>
                              <w:r w:rsidRPr="00E16DEE">
                                <w:rPr>
                                  <w:sz w:val="18"/>
                                  <w:szCs w:val="18"/>
                                  <w:lang w:val="en-GB"/>
                                </w:rPr>
                                <w:t xml:space="preserve">Moving or </w:t>
                              </w:r>
                              <w:r w:rsidRPr="00E16DEE">
                                <w:rPr>
                                  <w:rStyle w:val="hps"/>
                                  <w:sz w:val="18"/>
                                  <w:szCs w:val="18"/>
                                  <w:lang w:val="en-GB"/>
                                </w:rPr>
                                <w:t>awakening</w:t>
                              </w:r>
                            </w:p>
                          </w:txbxContent>
                        </wps:txbx>
                        <wps:bodyPr rot="0" vert="horz" wrap="square" lIns="91440" tIns="45720" rIns="91440" bIns="45720" anchor="t" anchorCtr="0" upright="1">
                          <a:noAutofit/>
                        </wps:bodyPr>
                      </wps:wsp>
                      <wps:wsp>
                        <wps:cNvPr id="21" name="Line 24"/>
                        <wps:cNvCnPr>
                          <a:cxnSpLocks noChangeShapeType="1"/>
                        </wps:cNvCnPr>
                        <wps:spPr bwMode="auto">
                          <a:xfrm>
                            <a:off x="4942395" y="4367048"/>
                            <a:ext cx="1254"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1149715" y="4596893"/>
                            <a:ext cx="1254" cy="459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a:off x="1149715" y="5056582"/>
                            <a:ext cx="1836786" cy="12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flipH="1">
                            <a:off x="804926" y="5516271"/>
                            <a:ext cx="4133708" cy="12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H="1">
                            <a:off x="4942395" y="5286427"/>
                            <a:ext cx="1254" cy="229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C219A1" id="Canvas 2" o:spid="_x0000_s1026" editas="canvas" style="width:671.8pt;height:416.7pt;mso-position-horizontal-relative:char;mso-position-vertical-relative:line" coordsize="85318,5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318;height:5291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687;top:40229;width:2307;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6215F" w:rsidRPr="004D7798" w:rsidRDefault="00B6215F" w:rsidP="00B74844">
                        <w:pPr>
                          <w:jc w:val="right"/>
                          <w:rPr>
                            <w:sz w:val="18"/>
                            <w:szCs w:val="18"/>
                          </w:rPr>
                        </w:pPr>
                        <w:r>
                          <w:rPr>
                            <w:sz w:val="18"/>
                            <w:szCs w:val="18"/>
                          </w:rPr>
                          <w:t>N</w:t>
                        </w:r>
                      </w:p>
                    </w:txbxContent>
                  </v:textbox>
                </v:shape>
                <v:line id="Line 5" o:spid="_x0000_s1029" style="position:absolute;flip:x;visibility:visible;mso-wrap-style:square" from="19533,42527" to="24135,4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8049,45968" to="8061,5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9877,47124" to="29890,5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Text Box 8" o:spid="_x0000_s1032" type="#_x0000_t202" style="position:absolute;left:39080;top:39794;width:2294;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6215F" w:rsidRPr="004D7798" w:rsidRDefault="00B6215F" w:rsidP="00B74844">
                        <w:pPr>
                          <w:jc w:val="right"/>
                          <w:rPr>
                            <w:sz w:val="18"/>
                            <w:szCs w:val="18"/>
                          </w:rPr>
                        </w:pPr>
                        <w:r w:rsidRPr="004D7798">
                          <w:rPr>
                            <w:sz w:val="18"/>
                            <w:szCs w:val="18"/>
                          </w:rPr>
                          <w:t>Y</w:t>
                        </w:r>
                      </w:p>
                    </w:txbxContent>
                  </v:textbox>
                </v:shape>
                <v:shapetype id="_x0000_t109" coordsize="21600,21600" o:spt="109" path="m,l,21600r21600,l21600,xe">
                  <v:stroke joinstyle="miter"/>
                  <v:path gradientshapeok="t" o:connecttype="rect"/>
                </v:shapetype>
                <v:shape id="AutoShape 9" o:spid="_x0000_s1033" type="#_x0000_t109" style="position:absolute;left:3447;top:39073;width:16099;height:6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B6215F" w:rsidRPr="00E16DEE" w:rsidRDefault="00B6215F" w:rsidP="00B74844">
                        <w:pPr>
                          <w:rPr>
                            <w:b/>
                            <w:sz w:val="18"/>
                            <w:szCs w:val="18"/>
                            <w:lang w:val="en-GB"/>
                          </w:rPr>
                        </w:pPr>
                        <w:r w:rsidRPr="00E16DEE">
                          <w:rPr>
                            <w:sz w:val="18"/>
                            <w:szCs w:val="18"/>
                            <w:lang w:val="en-GB"/>
                          </w:rPr>
                          <w:t>Consider adding midazolam 0.05 mg/kg (every 30–60 min)</w:t>
                        </w:r>
                      </w:p>
                    </w:txbxContent>
                  </v:textbox>
                </v:shape>
                <v:shape id="AutoShape 10" o:spid="_x0000_s1034" type="#_x0000_t109" style="position:absolute;left:44822;top:41372;width:920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B6215F" w:rsidRPr="00E16DEE" w:rsidRDefault="00B6215F" w:rsidP="00B74844">
                        <w:pPr>
                          <w:rPr>
                            <w:b/>
                            <w:sz w:val="18"/>
                            <w:szCs w:val="18"/>
                            <w:lang w:val="en-GB"/>
                          </w:rPr>
                        </w:pPr>
                        <w:r w:rsidRPr="00E16DEE">
                          <w:rPr>
                            <w:sz w:val="18"/>
                            <w:szCs w:val="18"/>
                            <w:lang w:val="en-GB"/>
                          </w:rPr>
                          <w:t>Endoscopy</w:t>
                        </w:r>
                      </w:p>
                    </w:txbxContent>
                  </v:textbox>
                </v:shape>
                <v:line id="Line 11" o:spid="_x0000_s1035" style="position:absolute;visibility:visible;mso-wrap-style:square" from="54050,42515" to="58614,4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AutoShape 12" o:spid="_x0000_s1036" type="#_x0000_t109" style="position:absolute;left:58614;top:40229;width:11497;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B6215F" w:rsidRPr="00E16DEE" w:rsidRDefault="00B6215F" w:rsidP="00B74844">
                        <w:pPr>
                          <w:rPr>
                            <w:b/>
                            <w:sz w:val="18"/>
                            <w:szCs w:val="18"/>
                            <w:lang w:val="en-GB"/>
                          </w:rPr>
                        </w:pPr>
                        <w:r w:rsidRPr="00E16DEE">
                          <w:rPr>
                            <w:sz w:val="18"/>
                            <w:szCs w:val="18"/>
                            <w:lang w:val="en-GB"/>
                          </w:rPr>
                          <w:t>Monitoring until complete recovery</w:t>
                        </w:r>
                      </w:p>
                    </w:txbxContent>
                  </v:textbox>
                </v:shape>
                <v:shape id="AutoShape 13" o:spid="_x0000_s1037" type="#_x0000_t109" style="position:absolute;left:19533;top:15368;width:20688;height:4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B6215F" w:rsidRPr="00E16DEE" w:rsidRDefault="00B6215F" w:rsidP="00B74844">
                        <w:pPr>
                          <w:rPr>
                            <w:b/>
                            <w:szCs w:val="20"/>
                            <w:lang w:val="en-GB"/>
                          </w:rPr>
                        </w:pPr>
                        <w:r w:rsidRPr="00E16DEE">
                          <w:rPr>
                            <w:szCs w:val="20"/>
                            <w:lang w:val="en-GB"/>
                          </w:rPr>
                          <w:t xml:space="preserve">Oral midazolam (0.5 mg/kg) 1h before </w:t>
                        </w:r>
                        <w:r w:rsidRPr="00806F19">
                          <w:rPr>
                            <w:i/>
                            <w:szCs w:val="20"/>
                            <w:lang w:val="en-GB"/>
                          </w:rPr>
                          <w:t>iv</w:t>
                        </w:r>
                        <w:r w:rsidRPr="00E16DEE">
                          <w:rPr>
                            <w:szCs w:val="20"/>
                            <w:lang w:val="en-GB"/>
                          </w:rPr>
                          <w:t xml:space="preserve"> catheter placement</w:t>
                        </w:r>
                      </w:p>
                    </w:txbxContent>
                  </v:textbox>
                </v:shape>
                <v:shape id="AutoShape 14" o:spid="_x0000_s1038" type="#_x0000_t109" style="position:absolute;left:22994;top:23667;width:13791;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6215F" w:rsidRPr="00E16DEE" w:rsidRDefault="00B6215F" w:rsidP="00B74844">
                        <w:pPr>
                          <w:rPr>
                            <w:b/>
                            <w:sz w:val="18"/>
                            <w:szCs w:val="18"/>
                            <w:lang w:val="en-GB"/>
                          </w:rPr>
                        </w:pPr>
                        <w:r w:rsidRPr="00806F19">
                          <w:rPr>
                            <w:i/>
                            <w:sz w:val="18"/>
                            <w:szCs w:val="18"/>
                            <w:lang w:val="en-GB"/>
                          </w:rPr>
                          <w:t>iv</w:t>
                        </w:r>
                        <w:r w:rsidRPr="00E16DEE">
                          <w:rPr>
                            <w:sz w:val="18"/>
                            <w:szCs w:val="18"/>
                            <w:lang w:val="en-GB"/>
                          </w:rPr>
                          <w:t xml:space="preserve"> catheter placement</w:t>
                        </w:r>
                      </w:p>
                    </w:txbxContent>
                  </v:textbox>
                </v:shape>
                <v:shape id="AutoShape 15" o:spid="_x0000_s1039" type="#_x0000_t109" style="position:absolute;left:18392;top:30314;width:22982;height: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B6215F" w:rsidRPr="00E16DEE" w:rsidRDefault="00B6215F" w:rsidP="00B74844">
                        <w:pPr>
                          <w:rPr>
                            <w:b/>
                            <w:sz w:val="18"/>
                            <w:szCs w:val="18"/>
                            <w:lang w:val="en-GB"/>
                          </w:rPr>
                        </w:pPr>
                        <w:r w:rsidRPr="00E16DEE">
                          <w:rPr>
                            <w:sz w:val="18"/>
                            <w:szCs w:val="18"/>
                            <w:lang w:val="en-GB"/>
                          </w:rPr>
                          <w:t xml:space="preserve">Midazolam  </w:t>
                        </w:r>
                        <w:r w:rsidRPr="00806F19">
                          <w:rPr>
                            <w:i/>
                            <w:sz w:val="18"/>
                            <w:szCs w:val="18"/>
                            <w:lang w:val="en-GB"/>
                          </w:rPr>
                          <w:t>iv</w:t>
                        </w:r>
                        <w:r w:rsidRPr="00E16DEE">
                          <w:rPr>
                            <w:sz w:val="18"/>
                            <w:szCs w:val="18"/>
                            <w:lang w:val="en-GB"/>
                          </w:rPr>
                          <w:t xml:space="preserve"> (0,05 mg/kg) plus</w:t>
                        </w:r>
                      </w:p>
                      <w:p w:rsidR="00B6215F" w:rsidRPr="00E16DEE" w:rsidRDefault="00B6215F" w:rsidP="00B74844">
                        <w:pPr>
                          <w:rPr>
                            <w:b/>
                            <w:sz w:val="18"/>
                            <w:szCs w:val="18"/>
                            <w:lang w:val="en-GB"/>
                          </w:rPr>
                        </w:pPr>
                        <w:r w:rsidRPr="00E16DEE">
                          <w:rPr>
                            <w:sz w:val="18"/>
                            <w:szCs w:val="18"/>
                            <w:lang w:val="en-GB"/>
                          </w:rPr>
                          <w:t xml:space="preserve">Meperidine  1 mg/kg slowly </w:t>
                        </w:r>
                        <w:r w:rsidRPr="00806F19">
                          <w:rPr>
                            <w:i/>
                            <w:sz w:val="18"/>
                            <w:szCs w:val="18"/>
                            <w:lang w:val="en-GB"/>
                          </w:rPr>
                          <w:t>iv</w:t>
                        </w:r>
                        <w:r w:rsidRPr="00E16DEE">
                          <w:rPr>
                            <w:sz w:val="18"/>
                            <w:szCs w:val="18"/>
                            <w:lang w:val="en-GB"/>
                          </w:rPr>
                          <w:t xml:space="preserve"> or </w:t>
                        </w:r>
                      </w:p>
                      <w:p w:rsidR="00B6215F" w:rsidRPr="00E16DEE" w:rsidRDefault="00B6215F" w:rsidP="00B74844">
                        <w:pPr>
                          <w:rPr>
                            <w:b/>
                            <w:sz w:val="18"/>
                            <w:szCs w:val="18"/>
                            <w:lang w:val="en-GB"/>
                          </w:rPr>
                        </w:pPr>
                        <w:r w:rsidRPr="00E16DEE">
                          <w:rPr>
                            <w:sz w:val="18"/>
                            <w:szCs w:val="18"/>
                            <w:lang w:val="en-GB"/>
                          </w:rPr>
                          <w:t xml:space="preserve">Fentanyl   1–2 μg/kg  </w:t>
                        </w:r>
                        <w:r w:rsidRPr="00806F19">
                          <w:rPr>
                            <w:i/>
                            <w:sz w:val="18"/>
                            <w:szCs w:val="18"/>
                            <w:lang w:val="en-GB"/>
                          </w:rPr>
                          <w:t>iv</w:t>
                        </w:r>
                        <w:r w:rsidRPr="00E16DEE">
                          <w:rPr>
                            <w:sz w:val="18"/>
                            <w:szCs w:val="18"/>
                            <w:lang w:val="en-GB"/>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6" o:spid="_x0000_s1040" type="#_x0000_t110" style="position:absolute;left:20687;top:434;width:1829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textbox>
                    <w:txbxContent>
                      <w:p w:rsidR="00B6215F" w:rsidRPr="008411E7" w:rsidRDefault="00B6215F" w:rsidP="00B74844">
                        <w:pPr>
                          <w:rPr>
                            <w:b/>
                            <w:sz w:val="18"/>
                            <w:szCs w:val="18"/>
                            <w:lang w:val="en-GB"/>
                          </w:rPr>
                        </w:pPr>
                        <w:r w:rsidRPr="008411E7">
                          <w:rPr>
                            <w:sz w:val="18"/>
                            <w:szCs w:val="18"/>
                            <w:lang w:val="en-GB"/>
                          </w:rPr>
                          <w:t>Patient</w:t>
                        </w:r>
                        <w:r w:rsidRPr="008411E7">
                          <w:rPr>
                            <w:sz w:val="18"/>
                            <w:szCs w:val="18"/>
                          </w:rPr>
                          <w:t>†</w:t>
                        </w:r>
                        <w:r w:rsidRPr="008411E7">
                          <w:rPr>
                            <w:sz w:val="18"/>
                            <w:szCs w:val="18"/>
                            <w:lang w:val="en-GB"/>
                          </w:rPr>
                          <w:t>, procedure</w:t>
                        </w:r>
                        <w:r w:rsidRPr="008411E7">
                          <w:rPr>
                            <w:sz w:val="18"/>
                            <w:szCs w:val="18"/>
                          </w:rPr>
                          <w:t>‡</w:t>
                        </w:r>
                        <w:r w:rsidRPr="008411E7">
                          <w:rPr>
                            <w:sz w:val="18"/>
                            <w:szCs w:val="18"/>
                            <w:lang w:val="en-GB"/>
                          </w:rPr>
                          <w:t xml:space="preserve"> and team</w:t>
                        </w:r>
                        <w:r w:rsidRPr="008411E7">
                          <w:rPr>
                            <w:sz w:val="18"/>
                            <w:szCs w:val="18"/>
                          </w:rPr>
                          <w:t>§</w:t>
                        </w:r>
                        <w:r w:rsidRPr="008411E7">
                          <w:rPr>
                            <w:sz w:val="18"/>
                            <w:szCs w:val="18"/>
                            <w:lang w:val="en-GB"/>
                          </w:rPr>
                          <w:t xml:space="preserve"> prerequisites</w:t>
                        </w:r>
                      </w:p>
                    </w:txbxContent>
                  </v:textbox>
                </v:shape>
                <v:line id="Line 17" o:spid="_x0000_s1041" style="position:absolute;visibility:visible;mso-wrap-style:square" from="29827,13007" to="29827,1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AutoShape 18" o:spid="_x0000_s1042" type="#_x0000_t110" style="position:absolute;left:24135;top:38365;width:11497;height:8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B6215F" w:rsidRPr="00E16DEE" w:rsidRDefault="00B6215F" w:rsidP="00B74844">
                        <w:pPr>
                          <w:rPr>
                            <w:b/>
                            <w:sz w:val="18"/>
                            <w:szCs w:val="18"/>
                            <w:lang w:val="en-GB"/>
                          </w:rPr>
                        </w:pPr>
                        <w:r w:rsidRPr="00E16DEE">
                          <w:rPr>
                            <w:sz w:val="18"/>
                            <w:szCs w:val="18"/>
                            <w:lang w:val="en-GB"/>
                          </w:rPr>
                          <w:t>Sedated patient</w:t>
                        </w:r>
                      </w:p>
                    </w:txbxContent>
                  </v:textbox>
                </v:shape>
                <v:line id="Line 19" o:spid="_x0000_s1043" style="position:absolute;visibility:visible;mso-wrap-style:square" from="29827,20102" to="29839,2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29865,25966" to="29877,3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29877,36066" to="29877,3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35632,42527" to="44822,4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AutoShape 23" o:spid="_x0000_s1047" type="#_x0000_t110" style="position:absolute;left:42528;top:45968;width:13791;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textbox>
                    <w:txbxContent>
                      <w:p w:rsidR="00B6215F" w:rsidRPr="00E16DEE" w:rsidRDefault="00B6215F" w:rsidP="00B74844">
                        <w:pPr>
                          <w:rPr>
                            <w:b/>
                            <w:sz w:val="18"/>
                            <w:szCs w:val="18"/>
                            <w:lang w:val="en-GB"/>
                          </w:rPr>
                        </w:pPr>
                        <w:r w:rsidRPr="00E16DEE">
                          <w:rPr>
                            <w:sz w:val="18"/>
                            <w:szCs w:val="18"/>
                            <w:lang w:val="en-GB"/>
                          </w:rPr>
                          <w:t xml:space="preserve">Moving or </w:t>
                        </w:r>
                        <w:r w:rsidRPr="00E16DEE">
                          <w:rPr>
                            <w:rStyle w:val="hps"/>
                            <w:sz w:val="18"/>
                            <w:szCs w:val="18"/>
                            <w:lang w:val="en-GB"/>
                          </w:rPr>
                          <w:t>awakening</w:t>
                        </w:r>
                      </w:p>
                    </w:txbxContent>
                  </v:textbox>
                </v:shape>
                <v:line id="Line 24" o:spid="_x0000_s1048" style="position:absolute;visibility:visible;mso-wrap-style:square" from="49423,43670" to="49436,4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flip:x;visibility:visible;mso-wrap-style:square" from="11497,45968" to="11509,5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6" o:spid="_x0000_s1050" style="position:absolute;flip:x;visibility:visible;mso-wrap-style:square" from="11497,50565" to="29865,5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7" o:spid="_x0000_s1051" style="position:absolute;flip:x;visibility:visible;mso-wrap-style:square" from="8049,55162" to="49386,5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8" o:spid="_x0000_s1052" style="position:absolute;flip:x;visibility:visible;mso-wrap-style:square" from="49423,52864" to="49436,5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w10:anchorlock/>
              </v:group>
            </w:pict>
          </mc:Fallback>
        </mc:AlternateContent>
      </w:r>
    </w:p>
    <w:sectPr w:rsidR="00B74844" w:rsidRPr="00ED18D5" w:rsidSect="00484739">
      <w:type w:val="continuous"/>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B1" w:rsidRDefault="00EC6EB1" w:rsidP="00EF484E">
      <w:r>
        <w:separator/>
      </w:r>
    </w:p>
  </w:endnote>
  <w:endnote w:type="continuationSeparator" w:id="0">
    <w:p w:rsidR="00EC6EB1" w:rsidRDefault="00EC6EB1" w:rsidP="00EF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5F" w:rsidRDefault="00B6215F" w:rsidP="001D42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B1" w:rsidRDefault="00EC6EB1" w:rsidP="00EF484E">
      <w:r>
        <w:separator/>
      </w:r>
    </w:p>
  </w:footnote>
  <w:footnote w:type="continuationSeparator" w:id="0">
    <w:p w:rsidR="00EC6EB1" w:rsidRDefault="00EC6EB1" w:rsidP="00EF4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5F" w:rsidRDefault="00B6215F" w:rsidP="001D421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35D">
      <w:rPr>
        <w:rStyle w:val="PageNumber"/>
        <w:noProof/>
      </w:rPr>
      <w:t>2</w:t>
    </w:r>
    <w:r>
      <w:rPr>
        <w:rStyle w:val="PageNumber"/>
      </w:rPr>
      <w:fldChar w:fldCharType="end"/>
    </w:r>
  </w:p>
  <w:p w:rsidR="00B6215F" w:rsidRDefault="00B62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DAF7E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9A161B"/>
    <w:multiLevelType w:val="hybridMultilevel"/>
    <w:tmpl w:val="80607194"/>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FF016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A565E4"/>
    <w:multiLevelType w:val="hybridMultilevel"/>
    <w:tmpl w:val="75B2BDD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2D3298D"/>
    <w:multiLevelType w:val="hybridMultilevel"/>
    <w:tmpl w:val="6B9EEBAA"/>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975E9D"/>
    <w:multiLevelType w:val="hybridMultilevel"/>
    <w:tmpl w:val="F7168D16"/>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FDE6B50"/>
    <w:multiLevelType w:val="hybridMultilevel"/>
    <w:tmpl w:val="65E44B48"/>
    <w:lvl w:ilvl="0" w:tplc="E3720724">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F32278"/>
    <w:multiLevelType w:val="hybridMultilevel"/>
    <w:tmpl w:val="1F2C1D4E"/>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B8E468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D6E30EF"/>
    <w:multiLevelType w:val="hybridMultilevel"/>
    <w:tmpl w:val="08CCB6FC"/>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1190226"/>
    <w:multiLevelType w:val="hybridMultilevel"/>
    <w:tmpl w:val="3710CE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D62D34"/>
    <w:multiLevelType w:val="hybridMultilevel"/>
    <w:tmpl w:val="9AD45C30"/>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83532E4"/>
    <w:multiLevelType w:val="hybridMultilevel"/>
    <w:tmpl w:val="0A1C0F4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CC135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A712E15"/>
    <w:multiLevelType w:val="hybridMultilevel"/>
    <w:tmpl w:val="23EA0BFA"/>
    <w:lvl w:ilvl="0" w:tplc="E3720724">
      <w:start w:val="1"/>
      <w:numFmt w:val="bullet"/>
      <w:lvlText w:val=""/>
      <w:lvlJc w:val="left"/>
      <w:pPr>
        <w:tabs>
          <w:tab w:val="num" w:pos="720"/>
        </w:tabs>
        <w:ind w:left="720" w:hanging="360"/>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F87B1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F81721"/>
    <w:multiLevelType w:val="hybridMultilevel"/>
    <w:tmpl w:val="F776FA54"/>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B055279"/>
    <w:multiLevelType w:val="hybridMultilevel"/>
    <w:tmpl w:val="7EAC2C58"/>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CB03877"/>
    <w:multiLevelType w:val="hybridMultilevel"/>
    <w:tmpl w:val="C60AF67C"/>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3"/>
  </w:num>
  <w:num w:numId="3">
    <w:abstractNumId w:val="19"/>
  </w:num>
  <w:num w:numId="4">
    <w:abstractNumId w:val="7"/>
  </w:num>
  <w:num w:numId="5">
    <w:abstractNumId w:val="5"/>
  </w:num>
  <w:num w:numId="6">
    <w:abstractNumId w:val="15"/>
  </w:num>
  <w:num w:numId="7">
    <w:abstractNumId w:val="6"/>
  </w:num>
  <w:num w:numId="8">
    <w:abstractNumId w:val="4"/>
  </w:num>
  <w:num w:numId="9">
    <w:abstractNumId w:val="9"/>
  </w:num>
  <w:num w:numId="10">
    <w:abstractNumId w:val="18"/>
  </w:num>
  <w:num w:numId="11">
    <w:abstractNumId w:val="11"/>
  </w:num>
  <w:num w:numId="12">
    <w:abstractNumId w:val="0"/>
  </w:num>
  <w:num w:numId="13">
    <w:abstractNumId w:val="1"/>
  </w:num>
  <w:num w:numId="14">
    <w:abstractNumId w:val="12"/>
  </w:num>
  <w:num w:numId="15">
    <w:abstractNumId w:val="1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6">
    <w:abstractNumId w:val="1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7">
    <w:abstractNumId w:val="1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8">
    <w:abstractNumId w:val="16"/>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9">
    <w:abstractNumId w:val="16"/>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0">
    <w:abstractNumId w:val="16"/>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1">
    <w:abstractNumId w:val="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2">
    <w:abstractNumId w:val="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3">
    <w:abstractNumId w:val="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4">
    <w:abstractNumId w:val="8"/>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5">
    <w:abstractNumId w:val="8"/>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6">
    <w:abstractNumId w:val="8"/>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7C48FB"/>
    <w:rsid w:val="000142B3"/>
    <w:rsid w:val="000419C7"/>
    <w:rsid w:val="00057112"/>
    <w:rsid w:val="00090708"/>
    <w:rsid w:val="00095848"/>
    <w:rsid w:val="000B1E9A"/>
    <w:rsid w:val="000B51B4"/>
    <w:rsid w:val="000B5205"/>
    <w:rsid w:val="000F571A"/>
    <w:rsid w:val="001167A8"/>
    <w:rsid w:val="001440FC"/>
    <w:rsid w:val="00187D68"/>
    <w:rsid w:val="001A677D"/>
    <w:rsid w:val="001C683C"/>
    <w:rsid w:val="001D421B"/>
    <w:rsid w:val="00214060"/>
    <w:rsid w:val="0021435D"/>
    <w:rsid w:val="0021470A"/>
    <w:rsid w:val="00214ED2"/>
    <w:rsid w:val="0026200F"/>
    <w:rsid w:val="002705C9"/>
    <w:rsid w:val="002733BE"/>
    <w:rsid w:val="00290C88"/>
    <w:rsid w:val="002A3611"/>
    <w:rsid w:val="002B0FBF"/>
    <w:rsid w:val="002B5E3C"/>
    <w:rsid w:val="002D3D28"/>
    <w:rsid w:val="002E6E87"/>
    <w:rsid w:val="0030036C"/>
    <w:rsid w:val="00306782"/>
    <w:rsid w:val="00354009"/>
    <w:rsid w:val="00357292"/>
    <w:rsid w:val="003C5345"/>
    <w:rsid w:val="003E0AB7"/>
    <w:rsid w:val="0040549E"/>
    <w:rsid w:val="004122E0"/>
    <w:rsid w:val="0042312E"/>
    <w:rsid w:val="00475FD1"/>
    <w:rsid w:val="00484739"/>
    <w:rsid w:val="00484BA3"/>
    <w:rsid w:val="004870D1"/>
    <w:rsid w:val="004B2220"/>
    <w:rsid w:val="004C7D62"/>
    <w:rsid w:val="00506647"/>
    <w:rsid w:val="00522D20"/>
    <w:rsid w:val="00531E9E"/>
    <w:rsid w:val="00580081"/>
    <w:rsid w:val="0058412D"/>
    <w:rsid w:val="005B1C27"/>
    <w:rsid w:val="005C784B"/>
    <w:rsid w:val="005D3E61"/>
    <w:rsid w:val="005E10AC"/>
    <w:rsid w:val="005F0CB2"/>
    <w:rsid w:val="00642FF2"/>
    <w:rsid w:val="00661047"/>
    <w:rsid w:val="0069310E"/>
    <w:rsid w:val="006A13CE"/>
    <w:rsid w:val="006C5F0F"/>
    <w:rsid w:val="00716768"/>
    <w:rsid w:val="007614B7"/>
    <w:rsid w:val="00783F4C"/>
    <w:rsid w:val="007C00D7"/>
    <w:rsid w:val="007C48FB"/>
    <w:rsid w:val="007E1923"/>
    <w:rsid w:val="007F5872"/>
    <w:rsid w:val="008044EE"/>
    <w:rsid w:val="00806F19"/>
    <w:rsid w:val="008175CA"/>
    <w:rsid w:val="00827135"/>
    <w:rsid w:val="00840C53"/>
    <w:rsid w:val="00880589"/>
    <w:rsid w:val="008E185E"/>
    <w:rsid w:val="008E7A74"/>
    <w:rsid w:val="00901D43"/>
    <w:rsid w:val="009031FD"/>
    <w:rsid w:val="00933E18"/>
    <w:rsid w:val="009362C8"/>
    <w:rsid w:val="00950693"/>
    <w:rsid w:val="00960F4C"/>
    <w:rsid w:val="00972062"/>
    <w:rsid w:val="009A5B16"/>
    <w:rsid w:val="009D2C7A"/>
    <w:rsid w:val="009D6205"/>
    <w:rsid w:val="009E42E9"/>
    <w:rsid w:val="00A228D7"/>
    <w:rsid w:val="00A32BDA"/>
    <w:rsid w:val="00A522C8"/>
    <w:rsid w:val="00A97883"/>
    <w:rsid w:val="00AC52B9"/>
    <w:rsid w:val="00AF4162"/>
    <w:rsid w:val="00B5777B"/>
    <w:rsid w:val="00B6215F"/>
    <w:rsid w:val="00B74844"/>
    <w:rsid w:val="00B95ADC"/>
    <w:rsid w:val="00B96B61"/>
    <w:rsid w:val="00BB175F"/>
    <w:rsid w:val="00BF0084"/>
    <w:rsid w:val="00BF489D"/>
    <w:rsid w:val="00C04CBD"/>
    <w:rsid w:val="00C04DCE"/>
    <w:rsid w:val="00C0648A"/>
    <w:rsid w:val="00C078EF"/>
    <w:rsid w:val="00C14501"/>
    <w:rsid w:val="00C2621E"/>
    <w:rsid w:val="00C47F7E"/>
    <w:rsid w:val="00C56021"/>
    <w:rsid w:val="00C76401"/>
    <w:rsid w:val="00CA39F4"/>
    <w:rsid w:val="00CA7EE3"/>
    <w:rsid w:val="00D228D1"/>
    <w:rsid w:val="00D33EC7"/>
    <w:rsid w:val="00D43956"/>
    <w:rsid w:val="00E376B7"/>
    <w:rsid w:val="00E4108E"/>
    <w:rsid w:val="00E42D10"/>
    <w:rsid w:val="00E45F7F"/>
    <w:rsid w:val="00E755AD"/>
    <w:rsid w:val="00EC6EB1"/>
    <w:rsid w:val="00ED18D5"/>
    <w:rsid w:val="00ED36F0"/>
    <w:rsid w:val="00EF484E"/>
    <w:rsid w:val="00EF5063"/>
    <w:rsid w:val="00F860F3"/>
    <w:rsid w:val="00FA0353"/>
    <w:rsid w:val="00FD16DA"/>
    <w:rsid w:val="00FF2AFB"/>
    <w:rsid w:val="00FF36FD"/>
    <w:rsid w:val="00FF712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010-A387-47EF-9807-A6E6D49E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
        <w:szCs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FB"/>
    <w:pPr>
      <w:spacing w:after="0" w:line="240" w:lineRule="auto"/>
    </w:pPr>
    <w:rPr>
      <w:rFonts w:eastAsia="Times New Roman"/>
      <w:b w:val="0"/>
      <w:sz w:val="24"/>
      <w:lang w:val="en-US" w:eastAsia="sl-SI"/>
    </w:rPr>
  </w:style>
  <w:style w:type="paragraph" w:styleId="Heading1">
    <w:name w:val="heading 1"/>
    <w:basedOn w:val="Normal"/>
    <w:next w:val="Normal"/>
    <w:link w:val="Heading1Char"/>
    <w:uiPriority w:val="99"/>
    <w:qFormat/>
    <w:rsid w:val="007C48FB"/>
    <w:pPr>
      <w:keepNext/>
      <w:spacing w:before="240" w:after="60"/>
      <w:outlineLvl w:val="0"/>
    </w:pPr>
    <w:rPr>
      <w:b/>
      <w:bCs/>
      <w:kern w:val="32"/>
      <w:sz w:val="28"/>
      <w:szCs w:val="28"/>
    </w:rPr>
  </w:style>
  <w:style w:type="paragraph" w:styleId="Heading2">
    <w:name w:val="heading 2"/>
    <w:basedOn w:val="Normal"/>
    <w:next w:val="Normal"/>
    <w:link w:val="Heading2Char"/>
    <w:uiPriority w:val="99"/>
    <w:qFormat/>
    <w:rsid w:val="007C48FB"/>
    <w:pPr>
      <w:keepNext/>
      <w:spacing w:before="240" w:after="60"/>
      <w:outlineLvl w:val="1"/>
    </w:pPr>
    <w:rPr>
      <w:b/>
      <w:bCs/>
      <w:iCs/>
    </w:rPr>
  </w:style>
  <w:style w:type="paragraph" w:styleId="Heading3">
    <w:name w:val="heading 3"/>
    <w:basedOn w:val="Normal"/>
    <w:next w:val="Normal"/>
    <w:link w:val="Heading3Char"/>
    <w:uiPriority w:val="99"/>
    <w:qFormat/>
    <w:rsid w:val="007C48FB"/>
    <w:pPr>
      <w:keepNext/>
      <w:spacing w:before="240" w:after="6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Normal"/>
    <w:link w:val="Slog1Znak"/>
    <w:qFormat/>
    <w:rsid w:val="0030036C"/>
    <w:pPr>
      <w:spacing w:line="360" w:lineRule="auto"/>
      <w:jc w:val="both"/>
    </w:pPr>
  </w:style>
  <w:style w:type="character" w:customStyle="1" w:styleId="Slog1Znak">
    <w:name w:val="Slog1 Znak"/>
    <w:basedOn w:val="DefaultParagraphFont"/>
    <w:link w:val="Slog1"/>
    <w:rsid w:val="0030036C"/>
    <w:rPr>
      <w:b w:val="0"/>
      <w:sz w:val="24"/>
    </w:rPr>
  </w:style>
  <w:style w:type="character" w:customStyle="1" w:styleId="Heading1Char">
    <w:name w:val="Heading 1 Char"/>
    <w:basedOn w:val="DefaultParagraphFont"/>
    <w:link w:val="Heading1"/>
    <w:uiPriority w:val="99"/>
    <w:rsid w:val="007C48FB"/>
    <w:rPr>
      <w:rFonts w:eastAsia="Times New Roman"/>
      <w:bCs/>
      <w:kern w:val="32"/>
      <w:sz w:val="28"/>
      <w:szCs w:val="28"/>
      <w:lang w:eastAsia="sl-SI"/>
    </w:rPr>
  </w:style>
  <w:style w:type="character" w:customStyle="1" w:styleId="Heading2Char">
    <w:name w:val="Heading 2 Char"/>
    <w:basedOn w:val="DefaultParagraphFont"/>
    <w:link w:val="Heading2"/>
    <w:uiPriority w:val="99"/>
    <w:rsid w:val="007C48FB"/>
    <w:rPr>
      <w:rFonts w:eastAsia="Times New Roman"/>
      <w:bCs/>
      <w:iCs/>
      <w:sz w:val="24"/>
      <w:lang w:eastAsia="sl-SI"/>
    </w:rPr>
  </w:style>
  <w:style w:type="character" w:customStyle="1" w:styleId="Heading3Char">
    <w:name w:val="Heading 3 Char"/>
    <w:basedOn w:val="DefaultParagraphFont"/>
    <w:link w:val="Heading3"/>
    <w:uiPriority w:val="99"/>
    <w:rsid w:val="007C48FB"/>
    <w:rPr>
      <w:rFonts w:eastAsia="Times New Roman"/>
      <w:b w:val="0"/>
      <w:bCs/>
      <w:sz w:val="24"/>
      <w:lang w:eastAsia="sl-SI"/>
    </w:rPr>
  </w:style>
  <w:style w:type="paragraph" w:styleId="BalloonText">
    <w:name w:val="Balloon Text"/>
    <w:basedOn w:val="Normal"/>
    <w:link w:val="BalloonTextChar"/>
    <w:uiPriority w:val="99"/>
    <w:semiHidden/>
    <w:rsid w:val="007C48FB"/>
    <w:rPr>
      <w:rFonts w:ascii="Tahoma" w:hAnsi="Tahoma" w:cs="Tahoma"/>
      <w:sz w:val="16"/>
      <w:szCs w:val="16"/>
    </w:rPr>
  </w:style>
  <w:style w:type="character" w:customStyle="1" w:styleId="BalloonTextChar">
    <w:name w:val="Balloon Text Char"/>
    <w:basedOn w:val="DefaultParagraphFont"/>
    <w:link w:val="BalloonText"/>
    <w:uiPriority w:val="99"/>
    <w:semiHidden/>
    <w:rsid w:val="007C48FB"/>
    <w:rPr>
      <w:rFonts w:ascii="Tahoma" w:eastAsia="Times New Roman" w:hAnsi="Tahoma" w:cs="Tahoma"/>
      <w:b w:val="0"/>
      <w:sz w:val="16"/>
      <w:szCs w:val="16"/>
      <w:lang w:eastAsia="sl-SI"/>
    </w:rPr>
  </w:style>
  <w:style w:type="table" w:customStyle="1" w:styleId="Slogenostavna1crna">
    <w:name w:val="Slog enostavna 1 crna"/>
    <w:basedOn w:val="TableSimple1"/>
    <w:uiPriority w:val="99"/>
    <w:rsid w:val="007C48FB"/>
    <w:rPr>
      <w:color w:val="000000"/>
      <w:lang w:val="en-US" w:eastAsia="fr-BE"/>
    </w:rPr>
    <w:tblPr>
      <w:tblBorders>
        <w:top w:val="single" w:sz="12" w:space="0" w:color="000000"/>
        <w:bottom w:val="single" w:sz="12" w:space="0" w:color="000000"/>
        <w:insideH w:val="single" w:sz="6" w:space="0" w:color="000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rsid w:val="007C48FB"/>
    <w:pPr>
      <w:spacing w:after="0" w:line="240" w:lineRule="auto"/>
    </w:pPr>
    <w:rPr>
      <w:rFonts w:eastAsia="Times New Roman"/>
      <w:b w:val="0"/>
      <w:szCs w:val="20"/>
      <w:lang w:eastAsia="sl-S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dnoteText">
    <w:name w:val="endnote text"/>
    <w:basedOn w:val="Normal"/>
    <w:link w:val="EndnoteTextChar"/>
    <w:uiPriority w:val="99"/>
    <w:semiHidden/>
    <w:rsid w:val="007C48FB"/>
    <w:rPr>
      <w:sz w:val="20"/>
      <w:szCs w:val="20"/>
    </w:rPr>
  </w:style>
  <w:style w:type="character" w:customStyle="1" w:styleId="EndnoteTextChar">
    <w:name w:val="Endnote Text Char"/>
    <w:basedOn w:val="DefaultParagraphFont"/>
    <w:link w:val="EndnoteText"/>
    <w:uiPriority w:val="99"/>
    <w:semiHidden/>
    <w:rsid w:val="007C48FB"/>
    <w:rPr>
      <w:rFonts w:eastAsia="Times New Roman"/>
      <w:b w:val="0"/>
      <w:szCs w:val="20"/>
      <w:lang w:eastAsia="sl-SI"/>
    </w:rPr>
  </w:style>
  <w:style w:type="character" w:styleId="EndnoteReference">
    <w:name w:val="endnote reference"/>
    <w:basedOn w:val="DefaultParagraphFont"/>
    <w:uiPriority w:val="99"/>
    <w:semiHidden/>
    <w:rsid w:val="007C48FB"/>
    <w:rPr>
      <w:vertAlign w:val="superscript"/>
    </w:rPr>
  </w:style>
  <w:style w:type="character" w:styleId="Hyperlink">
    <w:name w:val="Hyperlink"/>
    <w:basedOn w:val="DefaultParagraphFont"/>
    <w:uiPriority w:val="99"/>
    <w:rsid w:val="007C48FB"/>
    <w:rPr>
      <w:color w:val="0000FF"/>
      <w:u w:val="single"/>
    </w:rPr>
  </w:style>
  <w:style w:type="table" w:styleId="TableGrid">
    <w:name w:val="Table Grid"/>
    <w:basedOn w:val="TableNormal"/>
    <w:uiPriority w:val="99"/>
    <w:rsid w:val="007C48FB"/>
    <w:pPr>
      <w:spacing w:after="0" w:line="240" w:lineRule="auto"/>
    </w:pPr>
    <w:rPr>
      <w:rFonts w:eastAsia="Times New Roman"/>
      <w:b w:val="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basedOn w:val="DefaultParagraphFont"/>
    <w:uiPriority w:val="99"/>
    <w:rsid w:val="007C48FB"/>
  </w:style>
  <w:style w:type="character" w:customStyle="1" w:styleId="hps">
    <w:name w:val="hps"/>
    <w:basedOn w:val="DefaultParagraphFont"/>
    <w:rsid w:val="007C48FB"/>
  </w:style>
  <w:style w:type="paragraph" w:styleId="TOC1">
    <w:name w:val="toc 1"/>
    <w:basedOn w:val="Normal"/>
    <w:next w:val="Normal"/>
    <w:autoRedefine/>
    <w:uiPriority w:val="99"/>
    <w:semiHidden/>
    <w:rsid w:val="007C48FB"/>
  </w:style>
  <w:style w:type="paragraph" w:styleId="TOC2">
    <w:name w:val="toc 2"/>
    <w:basedOn w:val="Normal"/>
    <w:next w:val="Normal"/>
    <w:autoRedefine/>
    <w:uiPriority w:val="99"/>
    <w:semiHidden/>
    <w:rsid w:val="007C48FB"/>
    <w:pPr>
      <w:ind w:left="240"/>
    </w:pPr>
  </w:style>
  <w:style w:type="paragraph" w:styleId="TOC3">
    <w:name w:val="toc 3"/>
    <w:basedOn w:val="Normal"/>
    <w:next w:val="Normal"/>
    <w:autoRedefine/>
    <w:uiPriority w:val="99"/>
    <w:semiHidden/>
    <w:rsid w:val="007C48FB"/>
    <w:pPr>
      <w:ind w:left="480"/>
    </w:pPr>
  </w:style>
  <w:style w:type="character" w:customStyle="1" w:styleId="shorttext">
    <w:name w:val="short_text"/>
    <w:basedOn w:val="DefaultParagraphFont"/>
    <w:uiPriority w:val="99"/>
    <w:rsid w:val="007C48FB"/>
  </w:style>
  <w:style w:type="paragraph" w:styleId="HTMLPreformatted">
    <w:name w:val="HTML Preformatted"/>
    <w:basedOn w:val="Normal"/>
    <w:link w:val="HTMLPreformattedChar"/>
    <w:uiPriority w:val="99"/>
    <w:rsid w:val="007C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C48FB"/>
    <w:rPr>
      <w:rFonts w:ascii="Courier New" w:eastAsia="Times New Roman" w:hAnsi="Courier New" w:cs="Courier New"/>
      <w:b w:val="0"/>
      <w:szCs w:val="20"/>
      <w:lang w:eastAsia="sl-SI"/>
    </w:rPr>
  </w:style>
  <w:style w:type="paragraph" w:styleId="DocumentMap">
    <w:name w:val="Document Map"/>
    <w:basedOn w:val="Normal"/>
    <w:link w:val="DocumentMapChar"/>
    <w:uiPriority w:val="99"/>
    <w:semiHidden/>
    <w:rsid w:val="007C48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C48FB"/>
    <w:rPr>
      <w:rFonts w:ascii="Tahoma" w:eastAsia="Times New Roman" w:hAnsi="Tahoma" w:cs="Tahoma"/>
      <w:b w:val="0"/>
      <w:szCs w:val="20"/>
      <w:shd w:val="clear" w:color="auto" w:fill="000080"/>
      <w:lang w:eastAsia="sl-SI"/>
    </w:rPr>
  </w:style>
  <w:style w:type="paragraph" w:styleId="Footer">
    <w:name w:val="footer"/>
    <w:basedOn w:val="Normal"/>
    <w:link w:val="FooterChar"/>
    <w:uiPriority w:val="99"/>
    <w:rsid w:val="007C48FB"/>
    <w:pPr>
      <w:tabs>
        <w:tab w:val="center" w:pos="4819"/>
        <w:tab w:val="right" w:pos="9638"/>
      </w:tabs>
    </w:pPr>
  </w:style>
  <w:style w:type="character" w:customStyle="1" w:styleId="FooterChar">
    <w:name w:val="Footer Char"/>
    <w:basedOn w:val="DefaultParagraphFont"/>
    <w:link w:val="Footer"/>
    <w:uiPriority w:val="99"/>
    <w:rsid w:val="007C48FB"/>
    <w:rPr>
      <w:rFonts w:eastAsia="Times New Roman"/>
      <w:b w:val="0"/>
      <w:sz w:val="24"/>
      <w:lang w:eastAsia="sl-SI"/>
    </w:rPr>
  </w:style>
  <w:style w:type="character" w:styleId="PageNumber">
    <w:name w:val="page number"/>
    <w:basedOn w:val="DefaultParagraphFont"/>
    <w:uiPriority w:val="99"/>
    <w:rsid w:val="007C48FB"/>
  </w:style>
  <w:style w:type="character" w:styleId="FollowedHyperlink">
    <w:name w:val="FollowedHyperlink"/>
    <w:basedOn w:val="DefaultParagraphFont"/>
    <w:uiPriority w:val="99"/>
    <w:rsid w:val="007C48FB"/>
    <w:rPr>
      <w:color w:val="800080"/>
      <w:u w:val="single"/>
    </w:rPr>
  </w:style>
  <w:style w:type="character" w:styleId="CommentReference">
    <w:name w:val="annotation reference"/>
    <w:basedOn w:val="DefaultParagraphFont"/>
    <w:uiPriority w:val="99"/>
    <w:semiHidden/>
    <w:rsid w:val="007C48FB"/>
    <w:rPr>
      <w:sz w:val="16"/>
      <w:szCs w:val="16"/>
    </w:rPr>
  </w:style>
  <w:style w:type="paragraph" w:styleId="CommentText">
    <w:name w:val="annotation text"/>
    <w:basedOn w:val="Normal"/>
    <w:link w:val="CommentTextChar"/>
    <w:uiPriority w:val="99"/>
    <w:semiHidden/>
    <w:rsid w:val="007C48FB"/>
    <w:rPr>
      <w:sz w:val="20"/>
      <w:szCs w:val="20"/>
    </w:rPr>
  </w:style>
  <w:style w:type="character" w:customStyle="1" w:styleId="CommentTextChar">
    <w:name w:val="Comment Text Char"/>
    <w:basedOn w:val="DefaultParagraphFont"/>
    <w:link w:val="CommentText"/>
    <w:uiPriority w:val="99"/>
    <w:semiHidden/>
    <w:rsid w:val="007C48FB"/>
    <w:rPr>
      <w:rFonts w:eastAsia="Times New Roman"/>
      <w:b w:val="0"/>
      <w:szCs w:val="20"/>
      <w:lang w:eastAsia="sl-SI"/>
    </w:rPr>
  </w:style>
  <w:style w:type="paragraph" w:styleId="CommentSubject">
    <w:name w:val="annotation subject"/>
    <w:basedOn w:val="CommentText"/>
    <w:next w:val="CommentText"/>
    <w:link w:val="CommentSubjectChar"/>
    <w:uiPriority w:val="99"/>
    <w:semiHidden/>
    <w:rsid w:val="007C48FB"/>
    <w:rPr>
      <w:b/>
      <w:bCs/>
    </w:rPr>
  </w:style>
  <w:style w:type="character" w:customStyle="1" w:styleId="CommentSubjectChar">
    <w:name w:val="Comment Subject Char"/>
    <w:basedOn w:val="CommentTextChar"/>
    <w:link w:val="CommentSubject"/>
    <w:uiPriority w:val="99"/>
    <w:semiHidden/>
    <w:rsid w:val="007C48FB"/>
    <w:rPr>
      <w:rFonts w:eastAsia="Times New Roman"/>
      <w:b w:val="0"/>
      <w:bCs/>
      <w:szCs w:val="20"/>
      <w:lang w:eastAsia="sl-SI"/>
    </w:rPr>
  </w:style>
  <w:style w:type="paragraph" w:styleId="Header">
    <w:name w:val="header"/>
    <w:basedOn w:val="Normal"/>
    <w:link w:val="HeaderChar"/>
    <w:uiPriority w:val="99"/>
    <w:semiHidden/>
    <w:rsid w:val="007C48FB"/>
    <w:pPr>
      <w:tabs>
        <w:tab w:val="center" w:pos="4536"/>
        <w:tab w:val="right" w:pos="9072"/>
      </w:tabs>
    </w:pPr>
  </w:style>
  <w:style w:type="character" w:customStyle="1" w:styleId="HeaderChar">
    <w:name w:val="Header Char"/>
    <w:basedOn w:val="DefaultParagraphFont"/>
    <w:link w:val="Header"/>
    <w:uiPriority w:val="99"/>
    <w:semiHidden/>
    <w:rsid w:val="007C48FB"/>
    <w:rPr>
      <w:rFonts w:eastAsia="Times New Roman"/>
      <w:b w:val="0"/>
      <w:sz w:val="24"/>
      <w:lang w:eastAsia="sl-SI"/>
    </w:rPr>
  </w:style>
  <w:style w:type="paragraph" w:styleId="FootnoteText">
    <w:name w:val="footnote text"/>
    <w:basedOn w:val="Normal"/>
    <w:link w:val="FootnoteTextChar"/>
    <w:uiPriority w:val="99"/>
    <w:semiHidden/>
    <w:rsid w:val="007C48FB"/>
    <w:rPr>
      <w:sz w:val="20"/>
      <w:szCs w:val="20"/>
    </w:rPr>
  </w:style>
  <w:style w:type="character" w:customStyle="1" w:styleId="FootnoteTextChar">
    <w:name w:val="Footnote Text Char"/>
    <w:basedOn w:val="DefaultParagraphFont"/>
    <w:link w:val="FootnoteText"/>
    <w:uiPriority w:val="99"/>
    <w:semiHidden/>
    <w:rsid w:val="007C48FB"/>
    <w:rPr>
      <w:rFonts w:eastAsia="Times New Roman"/>
      <w:b w:val="0"/>
      <w:szCs w:val="20"/>
      <w:lang w:eastAsia="sl-SI"/>
    </w:rPr>
  </w:style>
  <w:style w:type="character" w:styleId="FootnoteReference">
    <w:name w:val="footnote reference"/>
    <w:basedOn w:val="DefaultParagraphFont"/>
    <w:uiPriority w:val="99"/>
    <w:semiHidden/>
    <w:rsid w:val="007C48FB"/>
    <w:rPr>
      <w:vertAlign w:val="superscript"/>
    </w:rPr>
  </w:style>
  <w:style w:type="paragraph" w:styleId="TOCHeading">
    <w:name w:val="TOC Heading"/>
    <w:basedOn w:val="Heading1"/>
    <w:next w:val="Normal"/>
    <w:uiPriority w:val="99"/>
    <w:qFormat/>
    <w:rsid w:val="007C48FB"/>
    <w:pPr>
      <w:keepLines/>
      <w:spacing w:before="480" w:after="0" w:line="276" w:lineRule="auto"/>
      <w:outlineLvl w:val="9"/>
    </w:pPr>
    <w:rPr>
      <w:rFonts w:ascii="Cambria" w:hAnsi="Cambria" w:cs="Cambria"/>
      <w:color w:val="365F91"/>
      <w:kern w:val="0"/>
      <w:lang w:eastAsia="en-US"/>
    </w:rPr>
  </w:style>
  <w:style w:type="paragraph" w:styleId="ListParagraph">
    <w:name w:val="List Paragraph"/>
    <w:basedOn w:val="Normal"/>
    <w:uiPriority w:val="34"/>
    <w:qFormat/>
    <w:rsid w:val="007C48FB"/>
    <w:pPr>
      <w:ind w:left="720"/>
      <w:contextualSpacing/>
    </w:pPr>
  </w:style>
  <w:style w:type="paragraph" w:styleId="NoSpacing">
    <w:name w:val="No Spacing"/>
    <w:uiPriority w:val="99"/>
    <w:qFormat/>
    <w:rsid w:val="007C48FB"/>
    <w:pPr>
      <w:spacing w:after="0" w:line="240" w:lineRule="auto"/>
    </w:pPr>
    <w:rPr>
      <w:rFonts w:eastAsia="Times New Roman"/>
      <w:b w:val="0"/>
      <w:sz w:val="24"/>
      <w:lang w:eastAsia="sl-SI"/>
    </w:rPr>
  </w:style>
  <w:style w:type="paragraph" w:styleId="NormalWeb">
    <w:name w:val="Normal (Web)"/>
    <w:basedOn w:val="Normal"/>
    <w:uiPriority w:val="99"/>
    <w:semiHidden/>
    <w:unhideWhenUsed/>
    <w:rsid w:val="00B74844"/>
    <w:pPr>
      <w:spacing w:before="100" w:beforeAutospacing="1" w:after="100" w:afterAutospacing="1"/>
    </w:pPr>
    <w:rPr>
      <w:rFonts w:eastAsiaTheme="minorEastAsia"/>
      <w:lang w:val="fr-BE" w:eastAsia="fr-BE"/>
    </w:rPr>
  </w:style>
  <w:style w:type="character" w:customStyle="1" w:styleId="st">
    <w:name w:val="st"/>
    <w:basedOn w:val="DefaultParagraphFont"/>
    <w:rsid w:val="00BF0084"/>
  </w:style>
  <w:style w:type="character" w:customStyle="1" w:styleId="jrnl">
    <w:name w:val="jrnl"/>
    <w:basedOn w:val="DefaultParagraphFont"/>
    <w:rsid w:val="00306782"/>
  </w:style>
  <w:style w:type="character" w:customStyle="1" w:styleId="highlight2">
    <w:name w:val="highlight2"/>
    <w:basedOn w:val="DefaultParagraphFont"/>
    <w:rsid w:val="003C5345"/>
  </w:style>
  <w:style w:type="character" w:styleId="Strong">
    <w:name w:val="Strong"/>
    <w:basedOn w:val="DefaultParagraphFont"/>
    <w:uiPriority w:val="22"/>
    <w:qFormat/>
    <w:rsid w:val="007E1923"/>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3132">
      <w:bodyDiv w:val="1"/>
      <w:marLeft w:val="0"/>
      <w:marRight w:val="0"/>
      <w:marTop w:val="0"/>
      <w:marBottom w:val="0"/>
      <w:divBdr>
        <w:top w:val="none" w:sz="0" w:space="0" w:color="auto"/>
        <w:left w:val="none" w:sz="0" w:space="0" w:color="auto"/>
        <w:bottom w:val="none" w:sz="0" w:space="0" w:color="auto"/>
        <w:right w:val="none" w:sz="0" w:space="0" w:color="auto"/>
      </w:divBdr>
      <w:divsChild>
        <w:div w:id="1494955022">
          <w:marLeft w:val="0"/>
          <w:marRight w:val="1"/>
          <w:marTop w:val="0"/>
          <w:marBottom w:val="0"/>
          <w:divBdr>
            <w:top w:val="none" w:sz="0" w:space="0" w:color="auto"/>
            <w:left w:val="none" w:sz="0" w:space="0" w:color="auto"/>
            <w:bottom w:val="none" w:sz="0" w:space="0" w:color="auto"/>
            <w:right w:val="none" w:sz="0" w:space="0" w:color="auto"/>
          </w:divBdr>
          <w:divsChild>
            <w:div w:id="408695594">
              <w:marLeft w:val="0"/>
              <w:marRight w:val="0"/>
              <w:marTop w:val="0"/>
              <w:marBottom w:val="0"/>
              <w:divBdr>
                <w:top w:val="none" w:sz="0" w:space="0" w:color="auto"/>
                <w:left w:val="none" w:sz="0" w:space="0" w:color="auto"/>
                <w:bottom w:val="none" w:sz="0" w:space="0" w:color="auto"/>
                <w:right w:val="none" w:sz="0" w:space="0" w:color="auto"/>
              </w:divBdr>
              <w:divsChild>
                <w:div w:id="737823786">
                  <w:marLeft w:val="0"/>
                  <w:marRight w:val="1"/>
                  <w:marTop w:val="0"/>
                  <w:marBottom w:val="0"/>
                  <w:divBdr>
                    <w:top w:val="none" w:sz="0" w:space="0" w:color="auto"/>
                    <w:left w:val="none" w:sz="0" w:space="0" w:color="auto"/>
                    <w:bottom w:val="none" w:sz="0" w:space="0" w:color="auto"/>
                    <w:right w:val="none" w:sz="0" w:space="0" w:color="auto"/>
                  </w:divBdr>
                  <w:divsChild>
                    <w:div w:id="818810105">
                      <w:marLeft w:val="0"/>
                      <w:marRight w:val="0"/>
                      <w:marTop w:val="0"/>
                      <w:marBottom w:val="0"/>
                      <w:divBdr>
                        <w:top w:val="none" w:sz="0" w:space="0" w:color="auto"/>
                        <w:left w:val="none" w:sz="0" w:space="0" w:color="auto"/>
                        <w:bottom w:val="none" w:sz="0" w:space="0" w:color="auto"/>
                        <w:right w:val="none" w:sz="0" w:space="0" w:color="auto"/>
                      </w:divBdr>
                      <w:divsChild>
                        <w:div w:id="1295211708">
                          <w:marLeft w:val="0"/>
                          <w:marRight w:val="0"/>
                          <w:marTop w:val="0"/>
                          <w:marBottom w:val="0"/>
                          <w:divBdr>
                            <w:top w:val="none" w:sz="0" w:space="0" w:color="auto"/>
                            <w:left w:val="none" w:sz="0" w:space="0" w:color="auto"/>
                            <w:bottom w:val="none" w:sz="0" w:space="0" w:color="auto"/>
                            <w:right w:val="none" w:sz="0" w:space="0" w:color="auto"/>
                          </w:divBdr>
                          <w:divsChild>
                            <w:div w:id="1430656167">
                              <w:marLeft w:val="0"/>
                              <w:marRight w:val="0"/>
                              <w:marTop w:val="120"/>
                              <w:marBottom w:val="360"/>
                              <w:divBdr>
                                <w:top w:val="none" w:sz="0" w:space="0" w:color="auto"/>
                                <w:left w:val="none" w:sz="0" w:space="0" w:color="auto"/>
                                <w:bottom w:val="none" w:sz="0" w:space="0" w:color="auto"/>
                                <w:right w:val="none" w:sz="0" w:space="0" w:color="auto"/>
                              </w:divBdr>
                              <w:divsChild>
                                <w:div w:id="1159542006">
                                  <w:marLeft w:val="0"/>
                                  <w:marRight w:val="0"/>
                                  <w:marTop w:val="0"/>
                                  <w:marBottom w:val="0"/>
                                  <w:divBdr>
                                    <w:top w:val="none" w:sz="0" w:space="0" w:color="auto"/>
                                    <w:left w:val="none" w:sz="0" w:space="0" w:color="auto"/>
                                    <w:bottom w:val="none" w:sz="0" w:space="0" w:color="auto"/>
                                    <w:right w:val="none" w:sz="0" w:space="0" w:color="auto"/>
                                  </w:divBdr>
                                  <w:divsChild>
                                    <w:div w:id="1341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055302">
      <w:bodyDiv w:val="1"/>
      <w:marLeft w:val="0"/>
      <w:marRight w:val="0"/>
      <w:marTop w:val="0"/>
      <w:marBottom w:val="0"/>
      <w:divBdr>
        <w:top w:val="none" w:sz="0" w:space="0" w:color="auto"/>
        <w:left w:val="none" w:sz="0" w:space="0" w:color="auto"/>
        <w:bottom w:val="none" w:sz="0" w:space="0" w:color="auto"/>
        <w:right w:val="none" w:sz="0" w:space="0" w:color="auto"/>
      </w:divBdr>
      <w:divsChild>
        <w:div w:id="920482554">
          <w:marLeft w:val="0"/>
          <w:marRight w:val="1"/>
          <w:marTop w:val="0"/>
          <w:marBottom w:val="0"/>
          <w:divBdr>
            <w:top w:val="none" w:sz="0" w:space="0" w:color="auto"/>
            <w:left w:val="none" w:sz="0" w:space="0" w:color="auto"/>
            <w:bottom w:val="none" w:sz="0" w:space="0" w:color="auto"/>
            <w:right w:val="none" w:sz="0" w:space="0" w:color="auto"/>
          </w:divBdr>
          <w:divsChild>
            <w:div w:id="515467489">
              <w:marLeft w:val="0"/>
              <w:marRight w:val="0"/>
              <w:marTop w:val="0"/>
              <w:marBottom w:val="0"/>
              <w:divBdr>
                <w:top w:val="none" w:sz="0" w:space="0" w:color="auto"/>
                <w:left w:val="none" w:sz="0" w:space="0" w:color="auto"/>
                <w:bottom w:val="none" w:sz="0" w:space="0" w:color="auto"/>
                <w:right w:val="none" w:sz="0" w:space="0" w:color="auto"/>
              </w:divBdr>
              <w:divsChild>
                <w:div w:id="803348296">
                  <w:marLeft w:val="0"/>
                  <w:marRight w:val="1"/>
                  <w:marTop w:val="0"/>
                  <w:marBottom w:val="0"/>
                  <w:divBdr>
                    <w:top w:val="none" w:sz="0" w:space="0" w:color="auto"/>
                    <w:left w:val="none" w:sz="0" w:space="0" w:color="auto"/>
                    <w:bottom w:val="none" w:sz="0" w:space="0" w:color="auto"/>
                    <w:right w:val="none" w:sz="0" w:space="0" w:color="auto"/>
                  </w:divBdr>
                  <w:divsChild>
                    <w:div w:id="661004879">
                      <w:marLeft w:val="0"/>
                      <w:marRight w:val="0"/>
                      <w:marTop w:val="0"/>
                      <w:marBottom w:val="0"/>
                      <w:divBdr>
                        <w:top w:val="none" w:sz="0" w:space="0" w:color="auto"/>
                        <w:left w:val="none" w:sz="0" w:space="0" w:color="auto"/>
                        <w:bottom w:val="none" w:sz="0" w:space="0" w:color="auto"/>
                        <w:right w:val="none" w:sz="0" w:space="0" w:color="auto"/>
                      </w:divBdr>
                      <w:divsChild>
                        <w:div w:id="1143619746">
                          <w:marLeft w:val="0"/>
                          <w:marRight w:val="0"/>
                          <w:marTop w:val="0"/>
                          <w:marBottom w:val="0"/>
                          <w:divBdr>
                            <w:top w:val="none" w:sz="0" w:space="0" w:color="auto"/>
                            <w:left w:val="none" w:sz="0" w:space="0" w:color="auto"/>
                            <w:bottom w:val="none" w:sz="0" w:space="0" w:color="auto"/>
                            <w:right w:val="none" w:sz="0" w:space="0" w:color="auto"/>
                          </w:divBdr>
                          <w:divsChild>
                            <w:div w:id="1688168410">
                              <w:marLeft w:val="0"/>
                              <w:marRight w:val="0"/>
                              <w:marTop w:val="120"/>
                              <w:marBottom w:val="360"/>
                              <w:divBdr>
                                <w:top w:val="none" w:sz="0" w:space="0" w:color="auto"/>
                                <w:left w:val="none" w:sz="0" w:space="0" w:color="auto"/>
                                <w:bottom w:val="none" w:sz="0" w:space="0" w:color="auto"/>
                                <w:right w:val="none" w:sz="0" w:space="0" w:color="auto"/>
                              </w:divBdr>
                              <w:divsChild>
                                <w:div w:id="2055932100">
                                  <w:marLeft w:val="0"/>
                                  <w:marRight w:val="0"/>
                                  <w:marTop w:val="0"/>
                                  <w:marBottom w:val="0"/>
                                  <w:divBdr>
                                    <w:top w:val="none" w:sz="0" w:space="0" w:color="auto"/>
                                    <w:left w:val="none" w:sz="0" w:space="0" w:color="auto"/>
                                    <w:bottom w:val="none" w:sz="0" w:space="0" w:color="auto"/>
                                    <w:right w:val="none" w:sz="0" w:space="0" w:color="auto"/>
                                  </w:divBdr>
                                  <w:divsChild>
                                    <w:div w:id="520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03034">
      <w:bodyDiv w:val="1"/>
      <w:marLeft w:val="0"/>
      <w:marRight w:val="0"/>
      <w:marTop w:val="0"/>
      <w:marBottom w:val="0"/>
      <w:divBdr>
        <w:top w:val="none" w:sz="0" w:space="0" w:color="auto"/>
        <w:left w:val="none" w:sz="0" w:space="0" w:color="auto"/>
        <w:bottom w:val="none" w:sz="0" w:space="0" w:color="auto"/>
        <w:right w:val="none" w:sz="0" w:space="0" w:color="auto"/>
      </w:divBdr>
      <w:divsChild>
        <w:div w:id="1161846284">
          <w:marLeft w:val="0"/>
          <w:marRight w:val="1"/>
          <w:marTop w:val="0"/>
          <w:marBottom w:val="0"/>
          <w:divBdr>
            <w:top w:val="none" w:sz="0" w:space="0" w:color="auto"/>
            <w:left w:val="none" w:sz="0" w:space="0" w:color="auto"/>
            <w:bottom w:val="none" w:sz="0" w:space="0" w:color="auto"/>
            <w:right w:val="none" w:sz="0" w:space="0" w:color="auto"/>
          </w:divBdr>
          <w:divsChild>
            <w:div w:id="665520534">
              <w:marLeft w:val="0"/>
              <w:marRight w:val="0"/>
              <w:marTop w:val="0"/>
              <w:marBottom w:val="0"/>
              <w:divBdr>
                <w:top w:val="none" w:sz="0" w:space="0" w:color="auto"/>
                <w:left w:val="none" w:sz="0" w:space="0" w:color="auto"/>
                <w:bottom w:val="none" w:sz="0" w:space="0" w:color="auto"/>
                <w:right w:val="none" w:sz="0" w:space="0" w:color="auto"/>
              </w:divBdr>
              <w:divsChild>
                <w:div w:id="1431463757">
                  <w:marLeft w:val="0"/>
                  <w:marRight w:val="1"/>
                  <w:marTop w:val="0"/>
                  <w:marBottom w:val="0"/>
                  <w:divBdr>
                    <w:top w:val="none" w:sz="0" w:space="0" w:color="auto"/>
                    <w:left w:val="none" w:sz="0" w:space="0" w:color="auto"/>
                    <w:bottom w:val="none" w:sz="0" w:space="0" w:color="auto"/>
                    <w:right w:val="none" w:sz="0" w:space="0" w:color="auto"/>
                  </w:divBdr>
                  <w:divsChild>
                    <w:div w:id="1779789410">
                      <w:marLeft w:val="0"/>
                      <w:marRight w:val="0"/>
                      <w:marTop w:val="0"/>
                      <w:marBottom w:val="0"/>
                      <w:divBdr>
                        <w:top w:val="none" w:sz="0" w:space="0" w:color="auto"/>
                        <w:left w:val="none" w:sz="0" w:space="0" w:color="auto"/>
                        <w:bottom w:val="none" w:sz="0" w:space="0" w:color="auto"/>
                        <w:right w:val="none" w:sz="0" w:space="0" w:color="auto"/>
                      </w:divBdr>
                      <w:divsChild>
                        <w:div w:id="1844319393">
                          <w:marLeft w:val="0"/>
                          <w:marRight w:val="0"/>
                          <w:marTop w:val="0"/>
                          <w:marBottom w:val="0"/>
                          <w:divBdr>
                            <w:top w:val="none" w:sz="0" w:space="0" w:color="auto"/>
                            <w:left w:val="none" w:sz="0" w:space="0" w:color="auto"/>
                            <w:bottom w:val="none" w:sz="0" w:space="0" w:color="auto"/>
                            <w:right w:val="none" w:sz="0" w:space="0" w:color="auto"/>
                          </w:divBdr>
                          <w:divsChild>
                            <w:div w:id="426390424">
                              <w:marLeft w:val="0"/>
                              <w:marRight w:val="0"/>
                              <w:marTop w:val="120"/>
                              <w:marBottom w:val="360"/>
                              <w:divBdr>
                                <w:top w:val="none" w:sz="0" w:space="0" w:color="auto"/>
                                <w:left w:val="none" w:sz="0" w:space="0" w:color="auto"/>
                                <w:bottom w:val="none" w:sz="0" w:space="0" w:color="auto"/>
                                <w:right w:val="none" w:sz="0" w:space="0" w:color="auto"/>
                              </w:divBdr>
                              <w:divsChild>
                                <w:div w:id="1866820499">
                                  <w:marLeft w:val="0"/>
                                  <w:marRight w:val="0"/>
                                  <w:marTop w:val="0"/>
                                  <w:marBottom w:val="0"/>
                                  <w:divBdr>
                                    <w:top w:val="none" w:sz="0" w:space="0" w:color="auto"/>
                                    <w:left w:val="none" w:sz="0" w:space="0" w:color="auto"/>
                                    <w:bottom w:val="none" w:sz="0" w:space="0" w:color="auto"/>
                                    <w:right w:val="none" w:sz="0" w:space="0" w:color="auto"/>
                                  </w:divBdr>
                                  <w:divsChild>
                                    <w:div w:id="8997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430887">
      <w:bodyDiv w:val="1"/>
      <w:marLeft w:val="0"/>
      <w:marRight w:val="0"/>
      <w:marTop w:val="0"/>
      <w:marBottom w:val="0"/>
      <w:divBdr>
        <w:top w:val="none" w:sz="0" w:space="0" w:color="auto"/>
        <w:left w:val="none" w:sz="0" w:space="0" w:color="auto"/>
        <w:bottom w:val="none" w:sz="0" w:space="0" w:color="auto"/>
        <w:right w:val="none" w:sz="0" w:space="0" w:color="auto"/>
      </w:divBdr>
      <w:divsChild>
        <w:div w:id="1304313434">
          <w:marLeft w:val="0"/>
          <w:marRight w:val="1"/>
          <w:marTop w:val="0"/>
          <w:marBottom w:val="0"/>
          <w:divBdr>
            <w:top w:val="none" w:sz="0" w:space="0" w:color="auto"/>
            <w:left w:val="none" w:sz="0" w:space="0" w:color="auto"/>
            <w:bottom w:val="none" w:sz="0" w:space="0" w:color="auto"/>
            <w:right w:val="none" w:sz="0" w:space="0" w:color="auto"/>
          </w:divBdr>
          <w:divsChild>
            <w:div w:id="898054463">
              <w:marLeft w:val="0"/>
              <w:marRight w:val="0"/>
              <w:marTop w:val="0"/>
              <w:marBottom w:val="0"/>
              <w:divBdr>
                <w:top w:val="none" w:sz="0" w:space="0" w:color="auto"/>
                <w:left w:val="none" w:sz="0" w:space="0" w:color="auto"/>
                <w:bottom w:val="none" w:sz="0" w:space="0" w:color="auto"/>
                <w:right w:val="none" w:sz="0" w:space="0" w:color="auto"/>
              </w:divBdr>
              <w:divsChild>
                <w:div w:id="958489081">
                  <w:marLeft w:val="0"/>
                  <w:marRight w:val="1"/>
                  <w:marTop w:val="0"/>
                  <w:marBottom w:val="0"/>
                  <w:divBdr>
                    <w:top w:val="none" w:sz="0" w:space="0" w:color="auto"/>
                    <w:left w:val="none" w:sz="0" w:space="0" w:color="auto"/>
                    <w:bottom w:val="none" w:sz="0" w:space="0" w:color="auto"/>
                    <w:right w:val="none" w:sz="0" w:space="0" w:color="auto"/>
                  </w:divBdr>
                  <w:divsChild>
                    <w:div w:id="1371803947">
                      <w:marLeft w:val="0"/>
                      <w:marRight w:val="0"/>
                      <w:marTop w:val="0"/>
                      <w:marBottom w:val="0"/>
                      <w:divBdr>
                        <w:top w:val="none" w:sz="0" w:space="0" w:color="auto"/>
                        <w:left w:val="none" w:sz="0" w:space="0" w:color="auto"/>
                        <w:bottom w:val="none" w:sz="0" w:space="0" w:color="auto"/>
                        <w:right w:val="none" w:sz="0" w:space="0" w:color="auto"/>
                      </w:divBdr>
                      <w:divsChild>
                        <w:div w:id="601887457">
                          <w:marLeft w:val="0"/>
                          <w:marRight w:val="0"/>
                          <w:marTop w:val="0"/>
                          <w:marBottom w:val="0"/>
                          <w:divBdr>
                            <w:top w:val="none" w:sz="0" w:space="0" w:color="auto"/>
                            <w:left w:val="none" w:sz="0" w:space="0" w:color="auto"/>
                            <w:bottom w:val="none" w:sz="0" w:space="0" w:color="auto"/>
                            <w:right w:val="none" w:sz="0" w:space="0" w:color="auto"/>
                          </w:divBdr>
                          <w:divsChild>
                            <w:div w:id="289362694">
                              <w:marLeft w:val="0"/>
                              <w:marRight w:val="0"/>
                              <w:marTop w:val="120"/>
                              <w:marBottom w:val="360"/>
                              <w:divBdr>
                                <w:top w:val="none" w:sz="0" w:space="0" w:color="auto"/>
                                <w:left w:val="none" w:sz="0" w:space="0" w:color="auto"/>
                                <w:bottom w:val="none" w:sz="0" w:space="0" w:color="auto"/>
                                <w:right w:val="none" w:sz="0" w:space="0" w:color="auto"/>
                              </w:divBdr>
                              <w:divsChild>
                                <w:div w:id="1254121943">
                                  <w:marLeft w:val="0"/>
                                  <w:marRight w:val="0"/>
                                  <w:marTop w:val="0"/>
                                  <w:marBottom w:val="0"/>
                                  <w:divBdr>
                                    <w:top w:val="none" w:sz="0" w:space="0" w:color="auto"/>
                                    <w:left w:val="none" w:sz="0" w:space="0" w:color="auto"/>
                                    <w:bottom w:val="none" w:sz="0" w:space="0" w:color="auto"/>
                                    <w:right w:val="none" w:sz="0" w:space="0" w:color="auto"/>
                                  </w:divBdr>
                                  <w:divsChild>
                                    <w:div w:id="1224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80762">
      <w:bodyDiv w:val="1"/>
      <w:marLeft w:val="0"/>
      <w:marRight w:val="0"/>
      <w:marTop w:val="0"/>
      <w:marBottom w:val="0"/>
      <w:divBdr>
        <w:top w:val="none" w:sz="0" w:space="0" w:color="auto"/>
        <w:left w:val="none" w:sz="0" w:space="0" w:color="auto"/>
        <w:bottom w:val="none" w:sz="0" w:space="0" w:color="auto"/>
        <w:right w:val="none" w:sz="0" w:space="0" w:color="auto"/>
      </w:divBdr>
      <w:divsChild>
        <w:div w:id="934635529">
          <w:marLeft w:val="0"/>
          <w:marRight w:val="1"/>
          <w:marTop w:val="0"/>
          <w:marBottom w:val="0"/>
          <w:divBdr>
            <w:top w:val="none" w:sz="0" w:space="0" w:color="auto"/>
            <w:left w:val="none" w:sz="0" w:space="0" w:color="auto"/>
            <w:bottom w:val="none" w:sz="0" w:space="0" w:color="auto"/>
            <w:right w:val="none" w:sz="0" w:space="0" w:color="auto"/>
          </w:divBdr>
          <w:divsChild>
            <w:div w:id="296567110">
              <w:marLeft w:val="0"/>
              <w:marRight w:val="0"/>
              <w:marTop w:val="0"/>
              <w:marBottom w:val="0"/>
              <w:divBdr>
                <w:top w:val="none" w:sz="0" w:space="0" w:color="auto"/>
                <w:left w:val="none" w:sz="0" w:space="0" w:color="auto"/>
                <w:bottom w:val="none" w:sz="0" w:space="0" w:color="auto"/>
                <w:right w:val="none" w:sz="0" w:space="0" w:color="auto"/>
              </w:divBdr>
              <w:divsChild>
                <w:div w:id="655575499">
                  <w:marLeft w:val="0"/>
                  <w:marRight w:val="1"/>
                  <w:marTop w:val="0"/>
                  <w:marBottom w:val="0"/>
                  <w:divBdr>
                    <w:top w:val="none" w:sz="0" w:space="0" w:color="auto"/>
                    <w:left w:val="none" w:sz="0" w:space="0" w:color="auto"/>
                    <w:bottom w:val="none" w:sz="0" w:space="0" w:color="auto"/>
                    <w:right w:val="none" w:sz="0" w:space="0" w:color="auto"/>
                  </w:divBdr>
                  <w:divsChild>
                    <w:div w:id="1607467783">
                      <w:marLeft w:val="0"/>
                      <w:marRight w:val="0"/>
                      <w:marTop w:val="0"/>
                      <w:marBottom w:val="0"/>
                      <w:divBdr>
                        <w:top w:val="none" w:sz="0" w:space="0" w:color="auto"/>
                        <w:left w:val="none" w:sz="0" w:space="0" w:color="auto"/>
                        <w:bottom w:val="none" w:sz="0" w:space="0" w:color="auto"/>
                        <w:right w:val="none" w:sz="0" w:space="0" w:color="auto"/>
                      </w:divBdr>
                      <w:divsChild>
                        <w:div w:id="545334077">
                          <w:marLeft w:val="0"/>
                          <w:marRight w:val="0"/>
                          <w:marTop w:val="0"/>
                          <w:marBottom w:val="0"/>
                          <w:divBdr>
                            <w:top w:val="none" w:sz="0" w:space="0" w:color="auto"/>
                            <w:left w:val="none" w:sz="0" w:space="0" w:color="auto"/>
                            <w:bottom w:val="none" w:sz="0" w:space="0" w:color="auto"/>
                            <w:right w:val="none" w:sz="0" w:space="0" w:color="auto"/>
                          </w:divBdr>
                          <w:divsChild>
                            <w:div w:id="926889111">
                              <w:marLeft w:val="0"/>
                              <w:marRight w:val="0"/>
                              <w:marTop w:val="120"/>
                              <w:marBottom w:val="360"/>
                              <w:divBdr>
                                <w:top w:val="none" w:sz="0" w:space="0" w:color="auto"/>
                                <w:left w:val="none" w:sz="0" w:space="0" w:color="auto"/>
                                <w:bottom w:val="none" w:sz="0" w:space="0" w:color="auto"/>
                                <w:right w:val="none" w:sz="0" w:space="0" w:color="auto"/>
                              </w:divBdr>
                              <w:divsChild>
                                <w:div w:id="424494713">
                                  <w:marLeft w:val="0"/>
                                  <w:marRight w:val="0"/>
                                  <w:marTop w:val="0"/>
                                  <w:marBottom w:val="0"/>
                                  <w:divBdr>
                                    <w:top w:val="none" w:sz="0" w:space="0" w:color="auto"/>
                                    <w:left w:val="none" w:sz="0" w:space="0" w:color="auto"/>
                                    <w:bottom w:val="none" w:sz="0" w:space="0" w:color="auto"/>
                                    <w:right w:val="none" w:sz="0" w:space="0" w:color="auto"/>
                                  </w:divBdr>
                                  <w:divsChild>
                                    <w:div w:id="12724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993979">
      <w:bodyDiv w:val="1"/>
      <w:marLeft w:val="0"/>
      <w:marRight w:val="0"/>
      <w:marTop w:val="0"/>
      <w:marBottom w:val="0"/>
      <w:divBdr>
        <w:top w:val="none" w:sz="0" w:space="0" w:color="auto"/>
        <w:left w:val="none" w:sz="0" w:space="0" w:color="auto"/>
        <w:bottom w:val="none" w:sz="0" w:space="0" w:color="auto"/>
        <w:right w:val="none" w:sz="0" w:space="0" w:color="auto"/>
      </w:divBdr>
      <w:divsChild>
        <w:div w:id="955718452">
          <w:marLeft w:val="0"/>
          <w:marRight w:val="1"/>
          <w:marTop w:val="0"/>
          <w:marBottom w:val="0"/>
          <w:divBdr>
            <w:top w:val="none" w:sz="0" w:space="0" w:color="auto"/>
            <w:left w:val="none" w:sz="0" w:space="0" w:color="auto"/>
            <w:bottom w:val="none" w:sz="0" w:space="0" w:color="auto"/>
            <w:right w:val="none" w:sz="0" w:space="0" w:color="auto"/>
          </w:divBdr>
          <w:divsChild>
            <w:div w:id="310183404">
              <w:marLeft w:val="0"/>
              <w:marRight w:val="0"/>
              <w:marTop w:val="0"/>
              <w:marBottom w:val="0"/>
              <w:divBdr>
                <w:top w:val="none" w:sz="0" w:space="0" w:color="auto"/>
                <w:left w:val="none" w:sz="0" w:space="0" w:color="auto"/>
                <w:bottom w:val="none" w:sz="0" w:space="0" w:color="auto"/>
                <w:right w:val="none" w:sz="0" w:space="0" w:color="auto"/>
              </w:divBdr>
              <w:divsChild>
                <w:div w:id="1811432917">
                  <w:marLeft w:val="0"/>
                  <w:marRight w:val="1"/>
                  <w:marTop w:val="0"/>
                  <w:marBottom w:val="0"/>
                  <w:divBdr>
                    <w:top w:val="none" w:sz="0" w:space="0" w:color="auto"/>
                    <w:left w:val="none" w:sz="0" w:space="0" w:color="auto"/>
                    <w:bottom w:val="none" w:sz="0" w:space="0" w:color="auto"/>
                    <w:right w:val="none" w:sz="0" w:space="0" w:color="auto"/>
                  </w:divBdr>
                  <w:divsChild>
                    <w:div w:id="2112896988">
                      <w:marLeft w:val="0"/>
                      <w:marRight w:val="0"/>
                      <w:marTop w:val="0"/>
                      <w:marBottom w:val="0"/>
                      <w:divBdr>
                        <w:top w:val="none" w:sz="0" w:space="0" w:color="auto"/>
                        <w:left w:val="none" w:sz="0" w:space="0" w:color="auto"/>
                        <w:bottom w:val="none" w:sz="0" w:space="0" w:color="auto"/>
                        <w:right w:val="none" w:sz="0" w:space="0" w:color="auto"/>
                      </w:divBdr>
                      <w:divsChild>
                        <w:div w:id="1491284819">
                          <w:marLeft w:val="0"/>
                          <w:marRight w:val="0"/>
                          <w:marTop w:val="0"/>
                          <w:marBottom w:val="0"/>
                          <w:divBdr>
                            <w:top w:val="none" w:sz="0" w:space="0" w:color="auto"/>
                            <w:left w:val="none" w:sz="0" w:space="0" w:color="auto"/>
                            <w:bottom w:val="none" w:sz="0" w:space="0" w:color="auto"/>
                            <w:right w:val="none" w:sz="0" w:space="0" w:color="auto"/>
                          </w:divBdr>
                          <w:divsChild>
                            <w:div w:id="969746347">
                              <w:marLeft w:val="0"/>
                              <w:marRight w:val="0"/>
                              <w:marTop w:val="120"/>
                              <w:marBottom w:val="360"/>
                              <w:divBdr>
                                <w:top w:val="none" w:sz="0" w:space="0" w:color="auto"/>
                                <w:left w:val="none" w:sz="0" w:space="0" w:color="auto"/>
                                <w:bottom w:val="none" w:sz="0" w:space="0" w:color="auto"/>
                                <w:right w:val="none" w:sz="0" w:space="0" w:color="auto"/>
                              </w:divBdr>
                              <w:divsChild>
                                <w:div w:id="1125733467">
                                  <w:marLeft w:val="0"/>
                                  <w:marRight w:val="0"/>
                                  <w:marTop w:val="0"/>
                                  <w:marBottom w:val="0"/>
                                  <w:divBdr>
                                    <w:top w:val="none" w:sz="0" w:space="0" w:color="auto"/>
                                    <w:left w:val="none" w:sz="0" w:space="0" w:color="auto"/>
                                    <w:bottom w:val="none" w:sz="0" w:space="0" w:color="auto"/>
                                    <w:right w:val="none" w:sz="0" w:space="0" w:color="auto"/>
                                  </w:divBdr>
                                  <w:divsChild>
                                    <w:div w:id="1804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239310">
      <w:bodyDiv w:val="1"/>
      <w:marLeft w:val="0"/>
      <w:marRight w:val="0"/>
      <w:marTop w:val="0"/>
      <w:marBottom w:val="0"/>
      <w:divBdr>
        <w:top w:val="none" w:sz="0" w:space="0" w:color="auto"/>
        <w:left w:val="none" w:sz="0" w:space="0" w:color="auto"/>
        <w:bottom w:val="none" w:sz="0" w:space="0" w:color="auto"/>
        <w:right w:val="none" w:sz="0" w:space="0" w:color="auto"/>
      </w:divBdr>
      <w:divsChild>
        <w:div w:id="16004111">
          <w:marLeft w:val="0"/>
          <w:marRight w:val="1"/>
          <w:marTop w:val="0"/>
          <w:marBottom w:val="0"/>
          <w:divBdr>
            <w:top w:val="none" w:sz="0" w:space="0" w:color="auto"/>
            <w:left w:val="none" w:sz="0" w:space="0" w:color="auto"/>
            <w:bottom w:val="none" w:sz="0" w:space="0" w:color="auto"/>
            <w:right w:val="none" w:sz="0" w:space="0" w:color="auto"/>
          </w:divBdr>
          <w:divsChild>
            <w:div w:id="1166675212">
              <w:marLeft w:val="0"/>
              <w:marRight w:val="0"/>
              <w:marTop w:val="0"/>
              <w:marBottom w:val="0"/>
              <w:divBdr>
                <w:top w:val="none" w:sz="0" w:space="0" w:color="auto"/>
                <w:left w:val="none" w:sz="0" w:space="0" w:color="auto"/>
                <w:bottom w:val="none" w:sz="0" w:space="0" w:color="auto"/>
                <w:right w:val="none" w:sz="0" w:space="0" w:color="auto"/>
              </w:divBdr>
              <w:divsChild>
                <w:div w:id="201527486">
                  <w:marLeft w:val="0"/>
                  <w:marRight w:val="1"/>
                  <w:marTop w:val="0"/>
                  <w:marBottom w:val="0"/>
                  <w:divBdr>
                    <w:top w:val="none" w:sz="0" w:space="0" w:color="auto"/>
                    <w:left w:val="none" w:sz="0" w:space="0" w:color="auto"/>
                    <w:bottom w:val="none" w:sz="0" w:space="0" w:color="auto"/>
                    <w:right w:val="none" w:sz="0" w:space="0" w:color="auto"/>
                  </w:divBdr>
                  <w:divsChild>
                    <w:div w:id="1941835300">
                      <w:marLeft w:val="0"/>
                      <w:marRight w:val="0"/>
                      <w:marTop w:val="0"/>
                      <w:marBottom w:val="0"/>
                      <w:divBdr>
                        <w:top w:val="none" w:sz="0" w:space="0" w:color="auto"/>
                        <w:left w:val="none" w:sz="0" w:space="0" w:color="auto"/>
                        <w:bottom w:val="none" w:sz="0" w:space="0" w:color="auto"/>
                        <w:right w:val="none" w:sz="0" w:space="0" w:color="auto"/>
                      </w:divBdr>
                      <w:divsChild>
                        <w:div w:id="921983729">
                          <w:marLeft w:val="0"/>
                          <w:marRight w:val="0"/>
                          <w:marTop w:val="0"/>
                          <w:marBottom w:val="0"/>
                          <w:divBdr>
                            <w:top w:val="none" w:sz="0" w:space="0" w:color="auto"/>
                            <w:left w:val="none" w:sz="0" w:space="0" w:color="auto"/>
                            <w:bottom w:val="none" w:sz="0" w:space="0" w:color="auto"/>
                            <w:right w:val="none" w:sz="0" w:space="0" w:color="auto"/>
                          </w:divBdr>
                          <w:divsChild>
                            <w:div w:id="1760759370">
                              <w:marLeft w:val="0"/>
                              <w:marRight w:val="0"/>
                              <w:marTop w:val="120"/>
                              <w:marBottom w:val="360"/>
                              <w:divBdr>
                                <w:top w:val="none" w:sz="0" w:space="0" w:color="auto"/>
                                <w:left w:val="none" w:sz="0" w:space="0" w:color="auto"/>
                                <w:bottom w:val="none" w:sz="0" w:space="0" w:color="auto"/>
                                <w:right w:val="none" w:sz="0" w:space="0" w:color="auto"/>
                              </w:divBdr>
                              <w:divsChild>
                                <w:div w:id="1313169441">
                                  <w:marLeft w:val="0"/>
                                  <w:marRight w:val="0"/>
                                  <w:marTop w:val="0"/>
                                  <w:marBottom w:val="0"/>
                                  <w:divBdr>
                                    <w:top w:val="none" w:sz="0" w:space="0" w:color="auto"/>
                                    <w:left w:val="none" w:sz="0" w:space="0" w:color="auto"/>
                                    <w:bottom w:val="none" w:sz="0" w:space="0" w:color="auto"/>
                                    <w:right w:val="none" w:sz="0" w:space="0" w:color="auto"/>
                                  </w:divBdr>
                                  <w:divsChild>
                                    <w:div w:id="1760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454796">
      <w:bodyDiv w:val="1"/>
      <w:marLeft w:val="0"/>
      <w:marRight w:val="0"/>
      <w:marTop w:val="0"/>
      <w:marBottom w:val="0"/>
      <w:divBdr>
        <w:top w:val="none" w:sz="0" w:space="0" w:color="auto"/>
        <w:left w:val="none" w:sz="0" w:space="0" w:color="auto"/>
        <w:bottom w:val="none" w:sz="0" w:space="0" w:color="auto"/>
        <w:right w:val="none" w:sz="0" w:space="0" w:color="auto"/>
      </w:divBdr>
      <w:divsChild>
        <w:div w:id="1310207508">
          <w:marLeft w:val="0"/>
          <w:marRight w:val="1"/>
          <w:marTop w:val="0"/>
          <w:marBottom w:val="0"/>
          <w:divBdr>
            <w:top w:val="none" w:sz="0" w:space="0" w:color="auto"/>
            <w:left w:val="none" w:sz="0" w:space="0" w:color="auto"/>
            <w:bottom w:val="none" w:sz="0" w:space="0" w:color="auto"/>
            <w:right w:val="none" w:sz="0" w:space="0" w:color="auto"/>
          </w:divBdr>
          <w:divsChild>
            <w:div w:id="899753912">
              <w:marLeft w:val="0"/>
              <w:marRight w:val="0"/>
              <w:marTop w:val="0"/>
              <w:marBottom w:val="0"/>
              <w:divBdr>
                <w:top w:val="none" w:sz="0" w:space="0" w:color="auto"/>
                <w:left w:val="none" w:sz="0" w:space="0" w:color="auto"/>
                <w:bottom w:val="none" w:sz="0" w:space="0" w:color="auto"/>
                <w:right w:val="none" w:sz="0" w:space="0" w:color="auto"/>
              </w:divBdr>
              <w:divsChild>
                <w:div w:id="1048606650">
                  <w:marLeft w:val="0"/>
                  <w:marRight w:val="1"/>
                  <w:marTop w:val="0"/>
                  <w:marBottom w:val="0"/>
                  <w:divBdr>
                    <w:top w:val="none" w:sz="0" w:space="0" w:color="auto"/>
                    <w:left w:val="none" w:sz="0" w:space="0" w:color="auto"/>
                    <w:bottom w:val="none" w:sz="0" w:space="0" w:color="auto"/>
                    <w:right w:val="none" w:sz="0" w:space="0" w:color="auto"/>
                  </w:divBdr>
                  <w:divsChild>
                    <w:div w:id="802308062">
                      <w:marLeft w:val="0"/>
                      <w:marRight w:val="0"/>
                      <w:marTop w:val="0"/>
                      <w:marBottom w:val="0"/>
                      <w:divBdr>
                        <w:top w:val="none" w:sz="0" w:space="0" w:color="auto"/>
                        <w:left w:val="none" w:sz="0" w:space="0" w:color="auto"/>
                        <w:bottom w:val="none" w:sz="0" w:space="0" w:color="auto"/>
                        <w:right w:val="none" w:sz="0" w:space="0" w:color="auto"/>
                      </w:divBdr>
                      <w:divsChild>
                        <w:div w:id="475533688">
                          <w:marLeft w:val="0"/>
                          <w:marRight w:val="0"/>
                          <w:marTop w:val="0"/>
                          <w:marBottom w:val="0"/>
                          <w:divBdr>
                            <w:top w:val="none" w:sz="0" w:space="0" w:color="auto"/>
                            <w:left w:val="none" w:sz="0" w:space="0" w:color="auto"/>
                            <w:bottom w:val="none" w:sz="0" w:space="0" w:color="auto"/>
                            <w:right w:val="none" w:sz="0" w:space="0" w:color="auto"/>
                          </w:divBdr>
                          <w:divsChild>
                            <w:div w:id="2032023253">
                              <w:marLeft w:val="0"/>
                              <w:marRight w:val="0"/>
                              <w:marTop w:val="120"/>
                              <w:marBottom w:val="360"/>
                              <w:divBdr>
                                <w:top w:val="none" w:sz="0" w:space="0" w:color="auto"/>
                                <w:left w:val="none" w:sz="0" w:space="0" w:color="auto"/>
                                <w:bottom w:val="none" w:sz="0" w:space="0" w:color="auto"/>
                                <w:right w:val="none" w:sz="0" w:space="0" w:color="auto"/>
                              </w:divBdr>
                              <w:divsChild>
                                <w:div w:id="608319915">
                                  <w:marLeft w:val="0"/>
                                  <w:marRight w:val="0"/>
                                  <w:marTop w:val="0"/>
                                  <w:marBottom w:val="0"/>
                                  <w:divBdr>
                                    <w:top w:val="none" w:sz="0" w:space="0" w:color="auto"/>
                                    <w:left w:val="none" w:sz="0" w:space="0" w:color="auto"/>
                                    <w:bottom w:val="none" w:sz="0" w:space="0" w:color="auto"/>
                                    <w:right w:val="none" w:sz="0" w:space="0" w:color="auto"/>
                                  </w:divBdr>
                                  <w:divsChild>
                                    <w:div w:id="17984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578111">
      <w:bodyDiv w:val="1"/>
      <w:marLeft w:val="0"/>
      <w:marRight w:val="0"/>
      <w:marTop w:val="0"/>
      <w:marBottom w:val="0"/>
      <w:divBdr>
        <w:top w:val="none" w:sz="0" w:space="0" w:color="auto"/>
        <w:left w:val="none" w:sz="0" w:space="0" w:color="auto"/>
        <w:bottom w:val="none" w:sz="0" w:space="0" w:color="auto"/>
        <w:right w:val="none" w:sz="0" w:space="0" w:color="auto"/>
      </w:divBdr>
      <w:divsChild>
        <w:div w:id="1978366063">
          <w:marLeft w:val="0"/>
          <w:marRight w:val="0"/>
          <w:marTop w:val="0"/>
          <w:marBottom w:val="0"/>
          <w:divBdr>
            <w:top w:val="none" w:sz="0" w:space="0" w:color="auto"/>
            <w:left w:val="none" w:sz="0" w:space="0" w:color="auto"/>
            <w:bottom w:val="none" w:sz="0" w:space="0" w:color="auto"/>
            <w:right w:val="none" w:sz="0" w:space="0" w:color="auto"/>
          </w:divBdr>
          <w:divsChild>
            <w:div w:id="783113166">
              <w:marLeft w:val="0"/>
              <w:marRight w:val="0"/>
              <w:marTop w:val="0"/>
              <w:marBottom w:val="0"/>
              <w:divBdr>
                <w:top w:val="none" w:sz="0" w:space="0" w:color="auto"/>
                <w:left w:val="none" w:sz="0" w:space="0" w:color="auto"/>
                <w:bottom w:val="none" w:sz="0" w:space="0" w:color="auto"/>
                <w:right w:val="none" w:sz="0" w:space="0" w:color="auto"/>
              </w:divBdr>
            </w:div>
            <w:div w:id="219631160">
              <w:marLeft w:val="0"/>
              <w:marRight w:val="0"/>
              <w:marTop w:val="0"/>
              <w:marBottom w:val="0"/>
              <w:divBdr>
                <w:top w:val="none" w:sz="0" w:space="0" w:color="auto"/>
                <w:left w:val="none" w:sz="0" w:space="0" w:color="auto"/>
                <w:bottom w:val="none" w:sz="0" w:space="0" w:color="auto"/>
                <w:right w:val="none" w:sz="0" w:space="0" w:color="auto"/>
              </w:divBdr>
            </w:div>
            <w:div w:id="1249535613">
              <w:marLeft w:val="0"/>
              <w:marRight w:val="0"/>
              <w:marTop w:val="0"/>
              <w:marBottom w:val="0"/>
              <w:divBdr>
                <w:top w:val="none" w:sz="0" w:space="0" w:color="auto"/>
                <w:left w:val="none" w:sz="0" w:space="0" w:color="auto"/>
                <w:bottom w:val="none" w:sz="0" w:space="0" w:color="auto"/>
                <w:right w:val="none" w:sz="0" w:space="0" w:color="auto"/>
              </w:divBdr>
            </w:div>
            <w:div w:id="2106798492">
              <w:marLeft w:val="0"/>
              <w:marRight w:val="0"/>
              <w:marTop w:val="0"/>
              <w:marBottom w:val="0"/>
              <w:divBdr>
                <w:top w:val="none" w:sz="0" w:space="0" w:color="auto"/>
                <w:left w:val="none" w:sz="0" w:space="0" w:color="auto"/>
                <w:bottom w:val="none" w:sz="0" w:space="0" w:color="auto"/>
                <w:right w:val="none" w:sz="0" w:space="0" w:color="auto"/>
              </w:divBdr>
            </w:div>
            <w:div w:id="960918839">
              <w:marLeft w:val="0"/>
              <w:marRight w:val="0"/>
              <w:marTop w:val="0"/>
              <w:marBottom w:val="0"/>
              <w:divBdr>
                <w:top w:val="none" w:sz="0" w:space="0" w:color="auto"/>
                <w:left w:val="none" w:sz="0" w:space="0" w:color="auto"/>
                <w:bottom w:val="none" w:sz="0" w:space="0" w:color="auto"/>
                <w:right w:val="none" w:sz="0" w:space="0" w:color="auto"/>
              </w:divBdr>
            </w:div>
            <w:div w:id="2080980732">
              <w:marLeft w:val="0"/>
              <w:marRight w:val="0"/>
              <w:marTop w:val="0"/>
              <w:marBottom w:val="0"/>
              <w:divBdr>
                <w:top w:val="none" w:sz="0" w:space="0" w:color="auto"/>
                <w:left w:val="none" w:sz="0" w:space="0" w:color="auto"/>
                <w:bottom w:val="none" w:sz="0" w:space="0" w:color="auto"/>
                <w:right w:val="none" w:sz="0" w:space="0" w:color="auto"/>
              </w:divBdr>
            </w:div>
            <w:div w:id="1368946584">
              <w:marLeft w:val="0"/>
              <w:marRight w:val="0"/>
              <w:marTop w:val="0"/>
              <w:marBottom w:val="0"/>
              <w:divBdr>
                <w:top w:val="none" w:sz="0" w:space="0" w:color="auto"/>
                <w:left w:val="none" w:sz="0" w:space="0" w:color="auto"/>
                <w:bottom w:val="none" w:sz="0" w:space="0" w:color="auto"/>
                <w:right w:val="none" w:sz="0" w:space="0" w:color="auto"/>
              </w:divBdr>
            </w:div>
            <w:div w:id="662125338">
              <w:marLeft w:val="0"/>
              <w:marRight w:val="0"/>
              <w:marTop w:val="0"/>
              <w:marBottom w:val="0"/>
              <w:divBdr>
                <w:top w:val="none" w:sz="0" w:space="0" w:color="auto"/>
                <w:left w:val="none" w:sz="0" w:space="0" w:color="auto"/>
                <w:bottom w:val="none" w:sz="0" w:space="0" w:color="auto"/>
                <w:right w:val="none" w:sz="0" w:space="0" w:color="auto"/>
              </w:divBdr>
            </w:div>
            <w:div w:id="1602683952">
              <w:marLeft w:val="0"/>
              <w:marRight w:val="0"/>
              <w:marTop w:val="0"/>
              <w:marBottom w:val="0"/>
              <w:divBdr>
                <w:top w:val="none" w:sz="0" w:space="0" w:color="auto"/>
                <w:left w:val="none" w:sz="0" w:space="0" w:color="auto"/>
                <w:bottom w:val="none" w:sz="0" w:space="0" w:color="auto"/>
                <w:right w:val="none" w:sz="0" w:space="0" w:color="auto"/>
              </w:divBdr>
            </w:div>
            <w:div w:id="1029066881">
              <w:marLeft w:val="0"/>
              <w:marRight w:val="0"/>
              <w:marTop w:val="0"/>
              <w:marBottom w:val="0"/>
              <w:divBdr>
                <w:top w:val="none" w:sz="0" w:space="0" w:color="auto"/>
                <w:left w:val="none" w:sz="0" w:space="0" w:color="auto"/>
                <w:bottom w:val="none" w:sz="0" w:space="0" w:color="auto"/>
                <w:right w:val="none" w:sz="0" w:space="0" w:color="auto"/>
              </w:divBdr>
            </w:div>
            <w:div w:id="1992825076">
              <w:marLeft w:val="0"/>
              <w:marRight w:val="0"/>
              <w:marTop w:val="0"/>
              <w:marBottom w:val="0"/>
              <w:divBdr>
                <w:top w:val="none" w:sz="0" w:space="0" w:color="auto"/>
                <w:left w:val="none" w:sz="0" w:space="0" w:color="auto"/>
                <w:bottom w:val="none" w:sz="0" w:space="0" w:color="auto"/>
                <w:right w:val="none" w:sz="0" w:space="0" w:color="auto"/>
              </w:divBdr>
            </w:div>
            <w:div w:id="1736318021">
              <w:marLeft w:val="0"/>
              <w:marRight w:val="0"/>
              <w:marTop w:val="0"/>
              <w:marBottom w:val="0"/>
              <w:divBdr>
                <w:top w:val="none" w:sz="0" w:space="0" w:color="auto"/>
                <w:left w:val="none" w:sz="0" w:space="0" w:color="auto"/>
                <w:bottom w:val="none" w:sz="0" w:space="0" w:color="auto"/>
                <w:right w:val="none" w:sz="0" w:space="0" w:color="auto"/>
              </w:divBdr>
            </w:div>
            <w:div w:id="93329539">
              <w:marLeft w:val="0"/>
              <w:marRight w:val="0"/>
              <w:marTop w:val="0"/>
              <w:marBottom w:val="0"/>
              <w:divBdr>
                <w:top w:val="none" w:sz="0" w:space="0" w:color="auto"/>
                <w:left w:val="none" w:sz="0" w:space="0" w:color="auto"/>
                <w:bottom w:val="none" w:sz="0" w:space="0" w:color="auto"/>
                <w:right w:val="none" w:sz="0" w:space="0" w:color="auto"/>
              </w:divBdr>
            </w:div>
            <w:div w:id="1559783617">
              <w:marLeft w:val="0"/>
              <w:marRight w:val="0"/>
              <w:marTop w:val="0"/>
              <w:marBottom w:val="0"/>
              <w:divBdr>
                <w:top w:val="none" w:sz="0" w:space="0" w:color="auto"/>
                <w:left w:val="none" w:sz="0" w:space="0" w:color="auto"/>
                <w:bottom w:val="none" w:sz="0" w:space="0" w:color="auto"/>
                <w:right w:val="none" w:sz="0" w:space="0" w:color="auto"/>
              </w:divBdr>
            </w:div>
            <w:div w:id="1741630523">
              <w:marLeft w:val="0"/>
              <w:marRight w:val="0"/>
              <w:marTop w:val="0"/>
              <w:marBottom w:val="0"/>
              <w:divBdr>
                <w:top w:val="none" w:sz="0" w:space="0" w:color="auto"/>
                <w:left w:val="none" w:sz="0" w:space="0" w:color="auto"/>
                <w:bottom w:val="none" w:sz="0" w:space="0" w:color="auto"/>
                <w:right w:val="none" w:sz="0" w:space="0" w:color="auto"/>
              </w:divBdr>
            </w:div>
            <w:div w:id="1579825197">
              <w:marLeft w:val="0"/>
              <w:marRight w:val="0"/>
              <w:marTop w:val="0"/>
              <w:marBottom w:val="0"/>
              <w:divBdr>
                <w:top w:val="none" w:sz="0" w:space="0" w:color="auto"/>
                <w:left w:val="none" w:sz="0" w:space="0" w:color="auto"/>
                <w:bottom w:val="none" w:sz="0" w:space="0" w:color="auto"/>
                <w:right w:val="none" w:sz="0" w:space="0" w:color="auto"/>
              </w:divBdr>
            </w:div>
            <w:div w:id="1052464492">
              <w:marLeft w:val="0"/>
              <w:marRight w:val="0"/>
              <w:marTop w:val="0"/>
              <w:marBottom w:val="0"/>
              <w:divBdr>
                <w:top w:val="none" w:sz="0" w:space="0" w:color="auto"/>
                <w:left w:val="none" w:sz="0" w:space="0" w:color="auto"/>
                <w:bottom w:val="none" w:sz="0" w:space="0" w:color="auto"/>
                <w:right w:val="none" w:sz="0" w:space="0" w:color="auto"/>
              </w:divBdr>
            </w:div>
            <w:div w:id="695040428">
              <w:marLeft w:val="0"/>
              <w:marRight w:val="0"/>
              <w:marTop w:val="0"/>
              <w:marBottom w:val="0"/>
              <w:divBdr>
                <w:top w:val="none" w:sz="0" w:space="0" w:color="auto"/>
                <w:left w:val="none" w:sz="0" w:space="0" w:color="auto"/>
                <w:bottom w:val="none" w:sz="0" w:space="0" w:color="auto"/>
                <w:right w:val="none" w:sz="0" w:space="0" w:color="auto"/>
              </w:divBdr>
            </w:div>
            <w:div w:id="1815946920">
              <w:marLeft w:val="0"/>
              <w:marRight w:val="0"/>
              <w:marTop w:val="0"/>
              <w:marBottom w:val="0"/>
              <w:divBdr>
                <w:top w:val="none" w:sz="0" w:space="0" w:color="auto"/>
                <w:left w:val="none" w:sz="0" w:space="0" w:color="auto"/>
                <w:bottom w:val="none" w:sz="0" w:space="0" w:color="auto"/>
                <w:right w:val="none" w:sz="0" w:space="0" w:color="auto"/>
              </w:divBdr>
            </w:div>
            <w:div w:id="227961439">
              <w:marLeft w:val="0"/>
              <w:marRight w:val="0"/>
              <w:marTop w:val="0"/>
              <w:marBottom w:val="0"/>
              <w:divBdr>
                <w:top w:val="none" w:sz="0" w:space="0" w:color="auto"/>
                <w:left w:val="none" w:sz="0" w:space="0" w:color="auto"/>
                <w:bottom w:val="none" w:sz="0" w:space="0" w:color="auto"/>
                <w:right w:val="none" w:sz="0" w:space="0" w:color="auto"/>
              </w:divBdr>
            </w:div>
            <w:div w:id="1599489008">
              <w:marLeft w:val="0"/>
              <w:marRight w:val="0"/>
              <w:marTop w:val="0"/>
              <w:marBottom w:val="0"/>
              <w:divBdr>
                <w:top w:val="none" w:sz="0" w:space="0" w:color="auto"/>
                <w:left w:val="none" w:sz="0" w:space="0" w:color="auto"/>
                <w:bottom w:val="none" w:sz="0" w:space="0" w:color="auto"/>
                <w:right w:val="none" w:sz="0" w:space="0" w:color="auto"/>
              </w:divBdr>
            </w:div>
            <w:div w:id="1825660302">
              <w:marLeft w:val="0"/>
              <w:marRight w:val="0"/>
              <w:marTop w:val="0"/>
              <w:marBottom w:val="0"/>
              <w:divBdr>
                <w:top w:val="none" w:sz="0" w:space="0" w:color="auto"/>
                <w:left w:val="none" w:sz="0" w:space="0" w:color="auto"/>
                <w:bottom w:val="none" w:sz="0" w:space="0" w:color="auto"/>
                <w:right w:val="none" w:sz="0" w:space="0" w:color="auto"/>
              </w:divBdr>
            </w:div>
            <w:div w:id="1044596806">
              <w:marLeft w:val="0"/>
              <w:marRight w:val="0"/>
              <w:marTop w:val="0"/>
              <w:marBottom w:val="0"/>
              <w:divBdr>
                <w:top w:val="none" w:sz="0" w:space="0" w:color="auto"/>
                <w:left w:val="none" w:sz="0" w:space="0" w:color="auto"/>
                <w:bottom w:val="none" w:sz="0" w:space="0" w:color="auto"/>
                <w:right w:val="none" w:sz="0" w:space="0" w:color="auto"/>
              </w:divBdr>
            </w:div>
            <w:div w:id="932319036">
              <w:marLeft w:val="0"/>
              <w:marRight w:val="0"/>
              <w:marTop w:val="0"/>
              <w:marBottom w:val="0"/>
              <w:divBdr>
                <w:top w:val="none" w:sz="0" w:space="0" w:color="auto"/>
                <w:left w:val="none" w:sz="0" w:space="0" w:color="auto"/>
                <w:bottom w:val="none" w:sz="0" w:space="0" w:color="auto"/>
                <w:right w:val="none" w:sz="0" w:space="0" w:color="auto"/>
              </w:divBdr>
            </w:div>
            <w:div w:id="1877624497">
              <w:marLeft w:val="0"/>
              <w:marRight w:val="0"/>
              <w:marTop w:val="0"/>
              <w:marBottom w:val="0"/>
              <w:divBdr>
                <w:top w:val="none" w:sz="0" w:space="0" w:color="auto"/>
                <w:left w:val="none" w:sz="0" w:space="0" w:color="auto"/>
                <w:bottom w:val="none" w:sz="0" w:space="0" w:color="auto"/>
                <w:right w:val="none" w:sz="0" w:space="0" w:color="auto"/>
              </w:divBdr>
            </w:div>
            <w:div w:id="568076059">
              <w:marLeft w:val="0"/>
              <w:marRight w:val="0"/>
              <w:marTop w:val="0"/>
              <w:marBottom w:val="0"/>
              <w:divBdr>
                <w:top w:val="none" w:sz="0" w:space="0" w:color="auto"/>
                <w:left w:val="none" w:sz="0" w:space="0" w:color="auto"/>
                <w:bottom w:val="none" w:sz="0" w:space="0" w:color="auto"/>
                <w:right w:val="none" w:sz="0" w:space="0" w:color="auto"/>
              </w:divBdr>
            </w:div>
            <w:div w:id="1409573030">
              <w:marLeft w:val="0"/>
              <w:marRight w:val="0"/>
              <w:marTop w:val="0"/>
              <w:marBottom w:val="0"/>
              <w:divBdr>
                <w:top w:val="none" w:sz="0" w:space="0" w:color="auto"/>
                <w:left w:val="none" w:sz="0" w:space="0" w:color="auto"/>
                <w:bottom w:val="none" w:sz="0" w:space="0" w:color="auto"/>
                <w:right w:val="none" w:sz="0" w:space="0" w:color="auto"/>
              </w:divBdr>
            </w:div>
            <w:div w:id="1569533671">
              <w:marLeft w:val="0"/>
              <w:marRight w:val="0"/>
              <w:marTop w:val="0"/>
              <w:marBottom w:val="0"/>
              <w:divBdr>
                <w:top w:val="none" w:sz="0" w:space="0" w:color="auto"/>
                <w:left w:val="none" w:sz="0" w:space="0" w:color="auto"/>
                <w:bottom w:val="none" w:sz="0" w:space="0" w:color="auto"/>
                <w:right w:val="none" w:sz="0" w:space="0" w:color="auto"/>
              </w:divBdr>
            </w:div>
            <w:div w:id="1527477394">
              <w:marLeft w:val="0"/>
              <w:marRight w:val="0"/>
              <w:marTop w:val="0"/>
              <w:marBottom w:val="0"/>
              <w:divBdr>
                <w:top w:val="none" w:sz="0" w:space="0" w:color="auto"/>
                <w:left w:val="none" w:sz="0" w:space="0" w:color="auto"/>
                <w:bottom w:val="none" w:sz="0" w:space="0" w:color="auto"/>
                <w:right w:val="none" w:sz="0" w:space="0" w:color="auto"/>
              </w:divBdr>
            </w:div>
            <w:div w:id="1034966981">
              <w:marLeft w:val="0"/>
              <w:marRight w:val="0"/>
              <w:marTop w:val="0"/>
              <w:marBottom w:val="0"/>
              <w:divBdr>
                <w:top w:val="none" w:sz="0" w:space="0" w:color="auto"/>
                <w:left w:val="none" w:sz="0" w:space="0" w:color="auto"/>
                <w:bottom w:val="none" w:sz="0" w:space="0" w:color="auto"/>
                <w:right w:val="none" w:sz="0" w:space="0" w:color="auto"/>
              </w:divBdr>
            </w:div>
            <w:div w:id="1429352605">
              <w:marLeft w:val="0"/>
              <w:marRight w:val="0"/>
              <w:marTop w:val="0"/>
              <w:marBottom w:val="0"/>
              <w:divBdr>
                <w:top w:val="none" w:sz="0" w:space="0" w:color="auto"/>
                <w:left w:val="none" w:sz="0" w:space="0" w:color="auto"/>
                <w:bottom w:val="none" w:sz="0" w:space="0" w:color="auto"/>
                <w:right w:val="none" w:sz="0" w:space="0" w:color="auto"/>
              </w:divBdr>
            </w:div>
            <w:div w:id="125241819">
              <w:marLeft w:val="0"/>
              <w:marRight w:val="0"/>
              <w:marTop w:val="0"/>
              <w:marBottom w:val="0"/>
              <w:divBdr>
                <w:top w:val="none" w:sz="0" w:space="0" w:color="auto"/>
                <w:left w:val="none" w:sz="0" w:space="0" w:color="auto"/>
                <w:bottom w:val="none" w:sz="0" w:space="0" w:color="auto"/>
                <w:right w:val="none" w:sz="0" w:space="0" w:color="auto"/>
              </w:divBdr>
            </w:div>
            <w:div w:id="873080713">
              <w:marLeft w:val="0"/>
              <w:marRight w:val="0"/>
              <w:marTop w:val="0"/>
              <w:marBottom w:val="0"/>
              <w:divBdr>
                <w:top w:val="none" w:sz="0" w:space="0" w:color="auto"/>
                <w:left w:val="none" w:sz="0" w:space="0" w:color="auto"/>
                <w:bottom w:val="none" w:sz="0" w:space="0" w:color="auto"/>
                <w:right w:val="none" w:sz="0" w:space="0" w:color="auto"/>
              </w:divBdr>
            </w:div>
            <w:div w:id="1357580630">
              <w:marLeft w:val="0"/>
              <w:marRight w:val="0"/>
              <w:marTop w:val="0"/>
              <w:marBottom w:val="0"/>
              <w:divBdr>
                <w:top w:val="none" w:sz="0" w:space="0" w:color="auto"/>
                <w:left w:val="none" w:sz="0" w:space="0" w:color="auto"/>
                <w:bottom w:val="none" w:sz="0" w:space="0" w:color="auto"/>
                <w:right w:val="none" w:sz="0" w:space="0" w:color="auto"/>
              </w:divBdr>
            </w:div>
            <w:div w:id="982739395">
              <w:marLeft w:val="0"/>
              <w:marRight w:val="0"/>
              <w:marTop w:val="0"/>
              <w:marBottom w:val="0"/>
              <w:divBdr>
                <w:top w:val="none" w:sz="0" w:space="0" w:color="auto"/>
                <w:left w:val="none" w:sz="0" w:space="0" w:color="auto"/>
                <w:bottom w:val="none" w:sz="0" w:space="0" w:color="auto"/>
                <w:right w:val="none" w:sz="0" w:space="0" w:color="auto"/>
              </w:divBdr>
            </w:div>
            <w:div w:id="2035228117">
              <w:marLeft w:val="0"/>
              <w:marRight w:val="0"/>
              <w:marTop w:val="0"/>
              <w:marBottom w:val="0"/>
              <w:divBdr>
                <w:top w:val="none" w:sz="0" w:space="0" w:color="auto"/>
                <w:left w:val="none" w:sz="0" w:space="0" w:color="auto"/>
                <w:bottom w:val="none" w:sz="0" w:space="0" w:color="auto"/>
                <w:right w:val="none" w:sz="0" w:space="0" w:color="auto"/>
              </w:divBdr>
            </w:div>
            <w:div w:id="2134860289">
              <w:marLeft w:val="0"/>
              <w:marRight w:val="0"/>
              <w:marTop w:val="0"/>
              <w:marBottom w:val="0"/>
              <w:divBdr>
                <w:top w:val="none" w:sz="0" w:space="0" w:color="auto"/>
                <w:left w:val="none" w:sz="0" w:space="0" w:color="auto"/>
                <w:bottom w:val="none" w:sz="0" w:space="0" w:color="auto"/>
                <w:right w:val="none" w:sz="0" w:space="0" w:color="auto"/>
              </w:divBdr>
            </w:div>
            <w:div w:id="1446076974">
              <w:marLeft w:val="0"/>
              <w:marRight w:val="0"/>
              <w:marTop w:val="0"/>
              <w:marBottom w:val="0"/>
              <w:divBdr>
                <w:top w:val="none" w:sz="0" w:space="0" w:color="auto"/>
                <w:left w:val="none" w:sz="0" w:space="0" w:color="auto"/>
                <w:bottom w:val="none" w:sz="0" w:space="0" w:color="auto"/>
                <w:right w:val="none" w:sz="0" w:space="0" w:color="auto"/>
              </w:divBdr>
            </w:div>
            <w:div w:id="785660263">
              <w:marLeft w:val="0"/>
              <w:marRight w:val="0"/>
              <w:marTop w:val="0"/>
              <w:marBottom w:val="0"/>
              <w:divBdr>
                <w:top w:val="none" w:sz="0" w:space="0" w:color="auto"/>
                <w:left w:val="none" w:sz="0" w:space="0" w:color="auto"/>
                <w:bottom w:val="none" w:sz="0" w:space="0" w:color="auto"/>
                <w:right w:val="none" w:sz="0" w:space="0" w:color="auto"/>
              </w:divBdr>
            </w:div>
            <w:div w:id="1052120060">
              <w:marLeft w:val="0"/>
              <w:marRight w:val="0"/>
              <w:marTop w:val="0"/>
              <w:marBottom w:val="0"/>
              <w:divBdr>
                <w:top w:val="none" w:sz="0" w:space="0" w:color="auto"/>
                <w:left w:val="none" w:sz="0" w:space="0" w:color="auto"/>
                <w:bottom w:val="none" w:sz="0" w:space="0" w:color="auto"/>
                <w:right w:val="none" w:sz="0" w:space="0" w:color="auto"/>
              </w:divBdr>
            </w:div>
            <w:div w:id="807014787">
              <w:marLeft w:val="0"/>
              <w:marRight w:val="0"/>
              <w:marTop w:val="0"/>
              <w:marBottom w:val="0"/>
              <w:divBdr>
                <w:top w:val="none" w:sz="0" w:space="0" w:color="auto"/>
                <w:left w:val="none" w:sz="0" w:space="0" w:color="auto"/>
                <w:bottom w:val="none" w:sz="0" w:space="0" w:color="auto"/>
                <w:right w:val="none" w:sz="0" w:space="0" w:color="auto"/>
              </w:divBdr>
            </w:div>
            <w:div w:id="1791364855">
              <w:marLeft w:val="0"/>
              <w:marRight w:val="0"/>
              <w:marTop w:val="0"/>
              <w:marBottom w:val="0"/>
              <w:divBdr>
                <w:top w:val="none" w:sz="0" w:space="0" w:color="auto"/>
                <w:left w:val="none" w:sz="0" w:space="0" w:color="auto"/>
                <w:bottom w:val="none" w:sz="0" w:space="0" w:color="auto"/>
                <w:right w:val="none" w:sz="0" w:space="0" w:color="auto"/>
              </w:divBdr>
            </w:div>
            <w:div w:id="515849988">
              <w:marLeft w:val="0"/>
              <w:marRight w:val="0"/>
              <w:marTop w:val="0"/>
              <w:marBottom w:val="0"/>
              <w:divBdr>
                <w:top w:val="none" w:sz="0" w:space="0" w:color="auto"/>
                <w:left w:val="none" w:sz="0" w:space="0" w:color="auto"/>
                <w:bottom w:val="none" w:sz="0" w:space="0" w:color="auto"/>
                <w:right w:val="none" w:sz="0" w:space="0" w:color="auto"/>
              </w:divBdr>
            </w:div>
            <w:div w:id="282810187">
              <w:marLeft w:val="0"/>
              <w:marRight w:val="0"/>
              <w:marTop w:val="0"/>
              <w:marBottom w:val="0"/>
              <w:divBdr>
                <w:top w:val="none" w:sz="0" w:space="0" w:color="auto"/>
                <w:left w:val="none" w:sz="0" w:space="0" w:color="auto"/>
                <w:bottom w:val="none" w:sz="0" w:space="0" w:color="auto"/>
                <w:right w:val="none" w:sz="0" w:space="0" w:color="auto"/>
              </w:divBdr>
            </w:div>
            <w:div w:id="1970554316">
              <w:marLeft w:val="0"/>
              <w:marRight w:val="0"/>
              <w:marTop w:val="0"/>
              <w:marBottom w:val="0"/>
              <w:divBdr>
                <w:top w:val="none" w:sz="0" w:space="0" w:color="auto"/>
                <w:left w:val="none" w:sz="0" w:space="0" w:color="auto"/>
                <w:bottom w:val="none" w:sz="0" w:space="0" w:color="auto"/>
                <w:right w:val="none" w:sz="0" w:space="0" w:color="auto"/>
              </w:divBdr>
            </w:div>
            <w:div w:id="1295019868">
              <w:marLeft w:val="0"/>
              <w:marRight w:val="0"/>
              <w:marTop w:val="0"/>
              <w:marBottom w:val="0"/>
              <w:divBdr>
                <w:top w:val="none" w:sz="0" w:space="0" w:color="auto"/>
                <w:left w:val="none" w:sz="0" w:space="0" w:color="auto"/>
                <w:bottom w:val="none" w:sz="0" w:space="0" w:color="auto"/>
                <w:right w:val="none" w:sz="0" w:space="0" w:color="auto"/>
              </w:divBdr>
            </w:div>
            <w:div w:id="1139808395">
              <w:marLeft w:val="0"/>
              <w:marRight w:val="0"/>
              <w:marTop w:val="0"/>
              <w:marBottom w:val="0"/>
              <w:divBdr>
                <w:top w:val="none" w:sz="0" w:space="0" w:color="auto"/>
                <w:left w:val="none" w:sz="0" w:space="0" w:color="auto"/>
                <w:bottom w:val="none" w:sz="0" w:space="0" w:color="auto"/>
                <w:right w:val="none" w:sz="0" w:space="0" w:color="auto"/>
              </w:divBdr>
            </w:div>
            <w:div w:id="717432271">
              <w:marLeft w:val="0"/>
              <w:marRight w:val="0"/>
              <w:marTop w:val="0"/>
              <w:marBottom w:val="0"/>
              <w:divBdr>
                <w:top w:val="none" w:sz="0" w:space="0" w:color="auto"/>
                <w:left w:val="none" w:sz="0" w:space="0" w:color="auto"/>
                <w:bottom w:val="none" w:sz="0" w:space="0" w:color="auto"/>
                <w:right w:val="none" w:sz="0" w:space="0" w:color="auto"/>
              </w:divBdr>
            </w:div>
            <w:div w:id="146217068">
              <w:marLeft w:val="0"/>
              <w:marRight w:val="0"/>
              <w:marTop w:val="0"/>
              <w:marBottom w:val="0"/>
              <w:divBdr>
                <w:top w:val="none" w:sz="0" w:space="0" w:color="auto"/>
                <w:left w:val="none" w:sz="0" w:space="0" w:color="auto"/>
                <w:bottom w:val="none" w:sz="0" w:space="0" w:color="auto"/>
                <w:right w:val="none" w:sz="0" w:space="0" w:color="auto"/>
              </w:divBdr>
            </w:div>
            <w:div w:id="1669600416">
              <w:marLeft w:val="0"/>
              <w:marRight w:val="0"/>
              <w:marTop w:val="0"/>
              <w:marBottom w:val="0"/>
              <w:divBdr>
                <w:top w:val="none" w:sz="0" w:space="0" w:color="auto"/>
                <w:left w:val="none" w:sz="0" w:space="0" w:color="auto"/>
                <w:bottom w:val="none" w:sz="0" w:space="0" w:color="auto"/>
                <w:right w:val="none" w:sz="0" w:space="0" w:color="auto"/>
              </w:divBdr>
            </w:div>
            <w:div w:id="1184325898">
              <w:marLeft w:val="0"/>
              <w:marRight w:val="0"/>
              <w:marTop w:val="0"/>
              <w:marBottom w:val="0"/>
              <w:divBdr>
                <w:top w:val="none" w:sz="0" w:space="0" w:color="auto"/>
                <w:left w:val="none" w:sz="0" w:space="0" w:color="auto"/>
                <w:bottom w:val="none" w:sz="0" w:space="0" w:color="auto"/>
                <w:right w:val="none" w:sz="0" w:space="0" w:color="auto"/>
              </w:divBdr>
            </w:div>
            <w:div w:id="1498769907">
              <w:marLeft w:val="0"/>
              <w:marRight w:val="0"/>
              <w:marTop w:val="0"/>
              <w:marBottom w:val="0"/>
              <w:divBdr>
                <w:top w:val="none" w:sz="0" w:space="0" w:color="auto"/>
                <w:left w:val="none" w:sz="0" w:space="0" w:color="auto"/>
                <w:bottom w:val="none" w:sz="0" w:space="0" w:color="auto"/>
                <w:right w:val="none" w:sz="0" w:space="0" w:color="auto"/>
              </w:divBdr>
            </w:div>
            <w:div w:id="628124216">
              <w:marLeft w:val="0"/>
              <w:marRight w:val="0"/>
              <w:marTop w:val="0"/>
              <w:marBottom w:val="0"/>
              <w:divBdr>
                <w:top w:val="none" w:sz="0" w:space="0" w:color="auto"/>
                <w:left w:val="none" w:sz="0" w:space="0" w:color="auto"/>
                <w:bottom w:val="none" w:sz="0" w:space="0" w:color="auto"/>
                <w:right w:val="none" w:sz="0" w:space="0" w:color="auto"/>
              </w:divBdr>
            </w:div>
            <w:div w:id="485166300">
              <w:marLeft w:val="0"/>
              <w:marRight w:val="0"/>
              <w:marTop w:val="0"/>
              <w:marBottom w:val="0"/>
              <w:divBdr>
                <w:top w:val="none" w:sz="0" w:space="0" w:color="auto"/>
                <w:left w:val="none" w:sz="0" w:space="0" w:color="auto"/>
                <w:bottom w:val="none" w:sz="0" w:space="0" w:color="auto"/>
                <w:right w:val="none" w:sz="0" w:space="0" w:color="auto"/>
              </w:divBdr>
            </w:div>
            <w:div w:id="1524128531">
              <w:marLeft w:val="0"/>
              <w:marRight w:val="0"/>
              <w:marTop w:val="0"/>
              <w:marBottom w:val="0"/>
              <w:divBdr>
                <w:top w:val="none" w:sz="0" w:space="0" w:color="auto"/>
                <w:left w:val="none" w:sz="0" w:space="0" w:color="auto"/>
                <w:bottom w:val="none" w:sz="0" w:space="0" w:color="auto"/>
                <w:right w:val="none" w:sz="0" w:space="0" w:color="auto"/>
              </w:divBdr>
            </w:div>
            <w:div w:id="147482726">
              <w:marLeft w:val="0"/>
              <w:marRight w:val="0"/>
              <w:marTop w:val="0"/>
              <w:marBottom w:val="0"/>
              <w:divBdr>
                <w:top w:val="none" w:sz="0" w:space="0" w:color="auto"/>
                <w:left w:val="none" w:sz="0" w:space="0" w:color="auto"/>
                <w:bottom w:val="none" w:sz="0" w:space="0" w:color="auto"/>
                <w:right w:val="none" w:sz="0" w:space="0" w:color="auto"/>
              </w:divBdr>
            </w:div>
            <w:div w:id="683820685">
              <w:marLeft w:val="0"/>
              <w:marRight w:val="0"/>
              <w:marTop w:val="0"/>
              <w:marBottom w:val="0"/>
              <w:divBdr>
                <w:top w:val="none" w:sz="0" w:space="0" w:color="auto"/>
                <w:left w:val="none" w:sz="0" w:space="0" w:color="auto"/>
                <w:bottom w:val="none" w:sz="0" w:space="0" w:color="auto"/>
                <w:right w:val="none" w:sz="0" w:space="0" w:color="auto"/>
              </w:divBdr>
            </w:div>
            <w:div w:id="805702840">
              <w:marLeft w:val="0"/>
              <w:marRight w:val="0"/>
              <w:marTop w:val="0"/>
              <w:marBottom w:val="0"/>
              <w:divBdr>
                <w:top w:val="none" w:sz="0" w:space="0" w:color="auto"/>
                <w:left w:val="none" w:sz="0" w:space="0" w:color="auto"/>
                <w:bottom w:val="none" w:sz="0" w:space="0" w:color="auto"/>
                <w:right w:val="none" w:sz="0" w:space="0" w:color="auto"/>
              </w:divBdr>
            </w:div>
            <w:div w:id="2047023518">
              <w:marLeft w:val="0"/>
              <w:marRight w:val="0"/>
              <w:marTop w:val="0"/>
              <w:marBottom w:val="0"/>
              <w:divBdr>
                <w:top w:val="none" w:sz="0" w:space="0" w:color="auto"/>
                <w:left w:val="none" w:sz="0" w:space="0" w:color="auto"/>
                <w:bottom w:val="none" w:sz="0" w:space="0" w:color="auto"/>
                <w:right w:val="none" w:sz="0" w:space="0" w:color="auto"/>
              </w:divBdr>
            </w:div>
            <w:div w:id="1277518583">
              <w:marLeft w:val="0"/>
              <w:marRight w:val="0"/>
              <w:marTop w:val="0"/>
              <w:marBottom w:val="0"/>
              <w:divBdr>
                <w:top w:val="none" w:sz="0" w:space="0" w:color="auto"/>
                <w:left w:val="none" w:sz="0" w:space="0" w:color="auto"/>
                <w:bottom w:val="none" w:sz="0" w:space="0" w:color="auto"/>
                <w:right w:val="none" w:sz="0" w:space="0" w:color="auto"/>
              </w:divBdr>
            </w:div>
            <w:div w:id="1313680814">
              <w:marLeft w:val="0"/>
              <w:marRight w:val="0"/>
              <w:marTop w:val="0"/>
              <w:marBottom w:val="0"/>
              <w:divBdr>
                <w:top w:val="none" w:sz="0" w:space="0" w:color="auto"/>
                <w:left w:val="none" w:sz="0" w:space="0" w:color="auto"/>
                <w:bottom w:val="none" w:sz="0" w:space="0" w:color="auto"/>
                <w:right w:val="none" w:sz="0" w:space="0" w:color="auto"/>
              </w:divBdr>
            </w:div>
            <w:div w:id="9575422">
              <w:marLeft w:val="0"/>
              <w:marRight w:val="0"/>
              <w:marTop w:val="0"/>
              <w:marBottom w:val="0"/>
              <w:divBdr>
                <w:top w:val="none" w:sz="0" w:space="0" w:color="auto"/>
                <w:left w:val="none" w:sz="0" w:space="0" w:color="auto"/>
                <w:bottom w:val="none" w:sz="0" w:space="0" w:color="auto"/>
                <w:right w:val="none" w:sz="0" w:space="0" w:color="auto"/>
              </w:divBdr>
            </w:div>
            <w:div w:id="1767461314">
              <w:marLeft w:val="0"/>
              <w:marRight w:val="0"/>
              <w:marTop w:val="0"/>
              <w:marBottom w:val="0"/>
              <w:divBdr>
                <w:top w:val="none" w:sz="0" w:space="0" w:color="auto"/>
                <w:left w:val="none" w:sz="0" w:space="0" w:color="auto"/>
                <w:bottom w:val="none" w:sz="0" w:space="0" w:color="auto"/>
                <w:right w:val="none" w:sz="0" w:space="0" w:color="auto"/>
              </w:divBdr>
            </w:div>
            <w:div w:id="227615256">
              <w:marLeft w:val="0"/>
              <w:marRight w:val="0"/>
              <w:marTop w:val="0"/>
              <w:marBottom w:val="0"/>
              <w:divBdr>
                <w:top w:val="none" w:sz="0" w:space="0" w:color="auto"/>
                <w:left w:val="none" w:sz="0" w:space="0" w:color="auto"/>
                <w:bottom w:val="none" w:sz="0" w:space="0" w:color="auto"/>
                <w:right w:val="none" w:sz="0" w:space="0" w:color="auto"/>
              </w:divBdr>
            </w:div>
            <w:div w:id="1956254138">
              <w:marLeft w:val="0"/>
              <w:marRight w:val="0"/>
              <w:marTop w:val="0"/>
              <w:marBottom w:val="0"/>
              <w:divBdr>
                <w:top w:val="none" w:sz="0" w:space="0" w:color="auto"/>
                <w:left w:val="none" w:sz="0" w:space="0" w:color="auto"/>
                <w:bottom w:val="none" w:sz="0" w:space="0" w:color="auto"/>
                <w:right w:val="none" w:sz="0" w:space="0" w:color="auto"/>
              </w:divBdr>
            </w:div>
            <w:div w:id="586429261">
              <w:marLeft w:val="0"/>
              <w:marRight w:val="0"/>
              <w:marTop w:val="0"/>
              <w:marBottom w:val="0"/>
              <w:divBdr>
                <w:top w:val="none" w:sz="0" w:space="0" w:color="auto"/>
                <w:left w:val="none" w:sz="0" w:space="0" w:color="auto"/>
                <w:bottom w:val="none" w:sz="0" w:space="0" w:color="auto"/>
                <w:right w:val="none" w:sz="0" w:space="0" w:color="auto"/>
              </w:divBdr>
            </w:div>
            <w:div w:id="980040316">
              <w:marLeft w:val="0"/>
              <w:marRight w:val="0"/>
              <w:marTop w:val="0"/>
              <w:marBottom w:val="0"/>
              <w:divBdr>
                <w:top w:val="none" w:sz="0" w:space="0" w:color="auto"/>
                <w:left w:val="none" w:sz="0" w:space="0" w:color="auto"/>
                <w:bottom w:val="none" w:sz="0" w:space="0" w:color="auto"/>
                <w:right w:val="none" w:sz="0" w:space="0" w:color="auto"/>
              </w:divBdr>
            </w:div>
            <w:div w:id="1182818527">
              <w:marLeft w:val="0"/>
              <w:marRight w:val="0"/>
              <w:marTop w:val="0"/>
              <w:marBottom w:val="0"/>
              <w:divBdr>
                <w:top w:val="none" w:sz="0" w:space="0" w:color="auto"/>
                <w:left w:val="none" w:sz="0" w:space="0" w:color="auto"/>
                <w:bottom w:val="none" w:sz="0" w:space="0" w:color="auto"/>
                <w:right w:val="none" w:sz="0" w:space="0" w:color="auto"/>
              </w:divBdr>
            </w:div>
            <w:div w:id="1909850597">
              <w:marLeft w:val="0"/>
              <w:marRight w:val="0"/>
              <w:marTop w:val="0"/>
              <w:marBottom w:val="0"/>
              <w:divBdr>
                <w:top w:val="none" w:sz="0" w:space="0" w:color="auto"/>
                <w:left w:val="none" w:sz="0" w:space="0" w:color="auto"/>
                <w:bottom w:val="none" w:sz="0" w:space="0" w:color="auto"/>
                <w:right w:val="none" w:sz="0" w:space="0" w:color="auto"/>
              </w:divBdr>
            </w:div>
            <w:div w:id="1047991556">
              <w:marLeft w:val="0"/>
              <w:marRight w:val="0"/>
              <w:marTop w:val="0"/>
              <w:marBottom w:val="0"/>
              <w:divBdr>
                <w:top w:val="none" w:sz="0" w:space="0" w:color="auto"/>
                <w:left w:val="none" w:sz="0" w:space="0" w:color="auto"/>
                <w:bottom w:val="none" w:sz="0" w:space="0" w:color="auto"/>
                <w:right w:val="none" w:sz="0" w:space="0" w:color="auto"/>
              </w:divBdr>
            </w:div>
            <w:div w:id="1113480538">
              <w:marLeft w:val="0"/>
              <w:marRight w:val="0"/>
              <w:marTop w:val="0"/>
              <w:marBottom w:val="0"/>
              <w:divBdr>
                <w:top w:val="none" w:sz="0" w:space="0" w:color="auto"/>
                <w:left w:val="none" w:sz="0" w:space="0" w:color="auto"/>
                <w:bottom w:val="none" w:sz="0" w:space="0" w:color="auto"/>
                <w:right w:val="none" w:sz="0" w:space="0" w:color="auto"/>
              </w:divBdr>
            </w:div>
            <w:div w:id="2030134558">
              <w:marLeft w:val="0"/>
              <w:marRight w:val="0"/>
              <w:marTop w:val="0"/>
              <w:marBottom w:val="0"/>
              <w:divBdr>
                <w:top w:val="none" w:sz="0" w:space="0" w:color="auto"/>
                <w:left w:val="none" w:sz="0" w:space="0" w:color="auto"/>
                <w:bottom w:val="none" w:sz="0" w:space="0" w:color="auto"/>
                <w:right w:val="none" w:sz="0" w:space="0" w:color="auto"/>
              </w:divBdr>
            </w:div>
            <w:div w:id="1550651276">
              <w:marLeft w:val="0"/>
              <w:marRight w:val="0"/>
              <w:marTop w:val="0"/>
              <w:marBottom w:val="0"/>
              <w:divBdr>
                <w:top w:val="none" w:sz="0" w:space="0" w:color="auto"/>
                <w:left w:val="none" w:sz="0" w:space="0" w:color="auto"/>
                <w:bottom w:val="none" w:sz="0" w:space="0" w:color="auto"/>
                <w:right w:val="none" w:sz="0" w:space="0" w:color="auto"/>
              </w:divBdr>
            </w:div>
            <w:div w:id="1794900426">
              <w:marLeft w:val="0"/>
              <w:marRight w:val="0"/>
              <w:marTop w:val="0"/>
              <w:marBottom w:val="0"/>
              <w:divBdr>
                <w:top w:val="none" w:sz="0" w:space="0" w:color="auto"/>
                <w:left w:val="none" w:sz="0" w:space="0" w:color="auto"/>
                <w:bottom w:val="none" w:sz="0" w:space="0" w:color="auto"/>
                <w:right w:val="none" w:sz="0" w:space="0" w:color="auto"/>
              </w:divBdr>
            </w:div>
            <w:div w:id="850293429">
              <w:marLeft w:val="0"/>
              <w:marRight w:val="0"/>
              <w:marTop w:val="0"/>
              <w:marBottom w:val="0"/>
              <w:divBdr>
                <w:top w:val="none" w:sz="0" w:space="0" w:color="auto"/>
                <w:left w:val="none" w:sz="0" w:space="0" w:color="auto"/>
                <w:bottom w:val="none" w:sz="0" w:space="0" w:color="auto"/>
                <w:right w:val="none" w:sz="0" w:space="0" w:color="auto"/>
              </w:divBdr>
            </w:div>
            <w:div w:id="995957111">
              <w:marLeft w:val="0"/>
              <w:marRight w:val="0"/>
              <w:marTop w:val="0"/>
              <w:marBottom w:val="0"/>
              <w:divBdr>
                <w:top w:val="none" w:sz="0" w:space="0" w:color="auto"/>
                <w:left w:val="none" w:sz="0" w:space="0" w:color="auto"/>
                <w:bottom w:val="none" w:sz="0" w:space="0" w:color="auto"/>
                <w:right w:val="none" w:sz="0" w:space="0" w:color="auto"/>
              </w:divBdr>
            </w:div>
            <w:div w:id="18768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0232">
      <w:bodyDiv w:val="1"/>
      <w:marLeft w:val="0"/>
      <w:marRight w:val="0"/>
      <w:marTop w:val="0"/>
      <w:marBottom w:val="0"/>
      <w:divBdr>
        <w:top w:val="none" w:sz="0" w:space="0" w:color="auto"/>
        <w:left w:val="none" w:sz="0" w:space="0" w:color="auto"/>
        <w:bottom w:val="none" w:sz="0" w:space="0" w:color="auto"/>
        <w:right w:val="none" w:sz="0" w:space="0" w:color="auto"/>
      </w:divBdr>
      <w:divsChild>
        <w:div w:id="672101763">
          <w:marLeft w:val="0"/>
          <w:marRight w:val="1"/>
          <w:marTop w:val="0"/>
          <w:marBottom w:val="0"/>
          <w:divBdr>
            <w:top w:val="none" w:sz="0" w:space="0" w:color="auto"/>
            <w:left w:val="none" w:sz="0" w:space="0" w:color="auto"/>
            <w:bottom w:val="none" w:sz="0" w:space="0" w:color="auto"/>
            <w:right w:val="none" w:sz="0" w:space="0" w:color="auto"/>
          </w:divBdr>
          <w:divsChild>
            <w:div w:id="1263613526">
              <w:marLeft w:val="0"/>
              <w:marRight w:val="0"/>
              <w:marTop w:val="0"/>
              <w:marBottom w:val="0"/>
              <w:divBdr>
                <w:top w:val="none" w:sz="0" w:space="0" w:color="auto"/>
                <w:left w:val="none" w:sz="0" w:space="0" w:color="auto"/>
                <w:bottom w:val="none" w:sz="0" w:space="0" w:color="auto"/>
                <w:right w:val="none" w:sz="0" w:space="0" w:color="auto"/>
              </w:divBdr>
              <w:divsChild>
                <w:div w:id="1070230507">
                  <w:marLeft w:val="0"/>
                  <w:marRight w:val="1"/>
                  <w:marTop w:val="0"/>
                  <w:marBottom w:val="0"/>
                  <w:divBdr>
                    <w:top w:val="none" w:sz="0" w:space="0" w:color="auto"/>
                    <w:left w:val="none" w:sz="0" w:space="0" w:color="auto"/>
                    <w:bottom w:val="none" w:sz="0" w:space="0" w:color="auto"/>
                    <w:right w:val="none" w:sz="0" w:space="0" w:color="auto"/>
                  </w:divBdr>
                  <w:divsChild>
                    <w:div w:id="1590574773">
                      <w:marLeft w:val="0"/>
                      <w:marRight w:val="0"/>
                      <w:marTop w:val="0"/>
                      <w:marBottom w:val="0"/>
                      <w:divBdr>
                        <w:top w:val="none" w:sz="0" w:space="0" w:color="auto"/>
                        <w:left w:val="none" w:sz="0" w:space="0" w:color="auto"/>
                        <w:bottom w:val="none" w:sz="0" w:space="0" w:color="auto"/>
                        <w:right w:val="none" w:sz="0" w:space="0" w:color="auto"/>
                      </w:divBdr>
                      <w:divsChild>
                        <w:div w:id="412242959">
                          <w:marLeft w:val="0"/>
                          <w:marRight w:val="0"/>
                          <w:marTop w:val="0"/>
                          <w:marBottom w:val="0"/>
                          <w:divBdr>
                            <w:top w:val="none" w:sz="0" w:space="0" w:color="auto"/>
                            <w:left w:val="none" w:sz="0" w:space="0" w:color="auto"/>
                            <w:bottom w:val="none" w:sz="0" w:space="0" w:color="auto"/>
                            <w:right w:val="none" w:sz="0" w:space="0" w:color="auto"/>
                          </w:divBdr>
                          <w:divsChild>
                            <w:div w:id="797842571">
                              <w:marLeft w:val="0"/>
                              <w:marRight w:val="0"/>
                              <w:marTop w:val="120"/>
                              <w:marBottom w:val="360"/>
                              <w:divBdr>
                                <w:top w:val="none" w:sz="0" w:space="0" w:color="auto"/>
                                <w:left w:val="none" w:sz="0" w:space="0" w:color="auto"/>
                                <w:bottom w:val="none" w:sz="0" w:space="0" w:color="auto"/>
                                <w:right w:val="none" w:sz="0" w:space="0" w:color="auto"/>
                              </w:divBdr>
                              <w:divsChild>
                                <w:div w:id="1345743774">
                                  <w:marLeft w:val="0"/>
                                  <w:marRight w:val="0"/>
                                  <w:marTop w:val="0"/>
                                  <w:marBottom w:val="0"/>
                                  <w:divBdr>
                                    <w:top w:val="none" w:sz="0" w:space="0" w:color="auto"/>
                                    <w:left w:val="none" w:sz="0" w:space="0" w:color="auto"/>
                                    <w:bottom w:val="none" w:sz="0" w:space="0" w:color="auto"/>
                                    <w:right w:val="none" w:sz="0" w:space="0" w:color="auto"/>
                                  </w:divBdr>
                                  <w:divsChild>
                                    <w:div w:id="13028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87473">
      <w:bodyDiv w:val="1"/>
      <w:marLeft w:val="0"/>
      <w:marRight w:val="0"/>
      <w:marTop w:val="0"/>
      <w:marBottom w:val="0"/>
      <w:divBdr>
        <w:top w:val="none" w:sz="0" w:space="0" w:color="auto"/>
        <w:left w:val="none" w:sz="0" w:space="0" w:color="auto"/>
        <w:bottom w:val="none" w:sz="0" w:space="0" w:color="auto"/>
        <w:right w:val="none" w:sz="0" w:space="0" w:color="auto"/>
      </w:divBdr>
      <w:divsChild>
        <w:div w:id="1268075979">
          <w:marLeft w:val="0"/>
          <w:marRight w:val="1"/>
          <w:marTop w:val="0"/>
          <w:marBottom w:val="0"/>
          <w:divBdr>
            <w:top w:val="none" w:sz="0" w:space="0" w:color="auto"/>
            <w:left w:val="none" w:sz="0" w:space="0" w:color="auto"/>
            <w:bottom w:val="none" w:sz="0" w:space="0" w:color="auto"/>
            <w:right w:val="none" w:sz="0" w:space="0" w:color="auto"/>
          </w:divBdr>
          <w:divsChild>
            <w:div w:id="1330523271">
              <w:marLeft w:val="0"/>
              <w:marRight w:val="0"/>
              <w:marTop w:val="0"/>
              <w:marBottom w:val="0"/>
              <w:divBdr>
                <w:top w:val="none" w:sz="0" w:space="0" w:color="auto"/>
                <w:left w:val="none" w:sz="0" w:space="0" w:color="auto"/>
                <w:bottom w:val="none" w:sz="0" w:space="0" w:color="auto"/>
                <w:right w:val="none" w:sz="0" w:space="0" w:color="auto"/>
              </w:divBdr>
              <w:divsChild>
                <w:div w:id="100615919">
                  <w:marLeft w:val="0"/>
                  <w:marRight w:val="1"/>
                  <w:marTop w:val="0"/>
                  <w:marBottom w:val="0"/>
                  <w:divBdr>
                    <w:top w:val="none" w:sz="0" w:space="0" w:color="auto"/>
                    <w:left w:val="none" w:sz="0" w:space="0" w:color="auto"/>
                    <w:bottom w:val="none" w:sz="0" w:space="0" w:color="auto"/>
                    <w:right w:val="none" w:sz="0" w:space="0" w:color="auto"/>
                  </w:divBdr>
                  <w:divsChild>
                    <w:div w:id="1799176714">
                      <w:marLeft w:val="0"/>
                      <w:marRight w:val="0"/>
                      <w:marTop w:val="0"/>
                      <w:marBottom w:val="0"/>
                      <w:divBdr>
                        <w:top w:val="none" w:sz="0" w:space="0" w:color="auto"/>
                        <w:left w:val="none" w:sz="0" w:space="0" w:color="auto"/>
                        <w:bottom w:val="none" w:sz="0" w:space="0" w:color="auto"/>
                        <w:right w:val="none" w:sz="0" w:space="0" w:color="auto"/>
                      </w:divBdr>
                      <w:divsChild>
                        <w:div w:id="97138171">
                          <w:marLeft w:val="0"/>
                          <w:marRight w:val="0"/>
                          <w:marTop w:val="0"/>
                          <w:marBottom w:val="0"/>
                          <w:divBdr>
                            <w:top w:val="none" w:sz="0" w:space="0" w:color="auto"/>
                            <w:left w:val="none" w:sz="0" w:space="0" w:color="auto"/>
                            <w:bottom w:val="none" w:sz="0" w:space="0" w:color="auto"/>
                            <w:right w:val="none" w:sz="0" w:space="0" w:color="auto"/>
                          </w:divBdr>
                          <w:divsChild>
                            <w:div w:id="1058476483">
                              <w:marLeft w:val="0"/>
                              <w:marRight w:val="0"/>
                              <w:marTop w:val="120"/>
                              <w:marBottom w:val="360"/>
                              <w:divBdr>
                                <w:top w:val="none" w:sz="0" w:space="0" w:color="auto"/>
                                <w:left w:val="none" w:sz="0" w:space="0" w:color="auto"/>
                                <w:bottom w:val="none" w:sz="0" w:space="0" w:color="auto"/>
                                <w:right w:val="none" w:sz="0" w:space="0" w:color="auto"/>
                              </w:divBdr>
                              <w:divsChild>
                                <w:div w:id="570582849">
                                  <w:marLeft w:val="0"/>
                                  <w:marRight w:val="0"/>
                                  <w:marTop w:val="0"/>
                                  <w:marBottom w:val="0"/>
                                  <w:divBdr>
                                    <w:top w:val="none" w:sz="0" w:space="0" w:color="auto"/>
                                    <w:left w:val="none" w:sz="0" w:space="0" w:color="auto"/>
                                    <w:bottom w:val="none" w:sz="0" w:space="0" w:color="auto"/>
                                    <w:right w:val="none" w:sz="0" w:space="0" w:color="auto"/>
                                  </w:divBdr>
                                  <w:divsChild>
                                    <w:div w:id="1082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American%20Academy%20on%20Pediatric%20Dentistry%5BCorporate%20Author%5D"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ncbi.nlm.nih.gov/pubmed/?term=American%20Academy%20on%20Pediatrics%5BCorporate%20Author%5D"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American%20Academy%20on%20Pediatric%20Dentistry%20Council%20on%20Clinical%20Affairs%5BCorporate%20Author%5D"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ncbi.nlm.nih.gov/pubmed/?term=American%20Academy%20on%20Pediatric%20Dentistry%20Clinical%20Affairs%20Committee-Sedation%20and%20General%20Anesthesia%20Subcommittee%5BCorporate%20Author%5D"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yvan.vandenplas@uzbrussel.be" TargetMode="External"/><Relationship Id="rId14" Type="http://schemas.openxmlformats.org/officeDocument/2006/relationships/hyperlink" Target="http://www.ncbi.nlm.nih.gov/pubmed/?term=American%20Society%20of%20Anesthesiologists%20Task%20Force%20on%20Sedation%20and%20Analgesia%20by%20Non-Anesthesiologists%5BCorporate%20Author%5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36BD-1BBE-4A4C-9263-265036B4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11607</Words>
  <Characters>66165</Characters>
  <Application>Microsoft Office Word</Application>
  <DocSecurity>0</DocSecurity>
  <Lines>551</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Klinièni center Ljubljana</Company>
  <LinksUpToDate>false</LinksUpToDate>
  <CharactersWithSpaces>77617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LS Ma</cp:lastModifiedBy>
  <cp:revision>2</cp:revision>
  <dcterms:created xsi:type="dcterms:W3CDTF">2015-06-18T17:01:00Z</dcterms:created>
  <dcterms:modified xsi:type="dcterms:W3CDTF">2015-06-18T17:01:00Z</dcterms:modified>
</cp:coreProperties>
</file>