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BA028" w14:textId="3A0E40C5" w:rsidR="00B905A3" w:rsidRPr="00273D69" w:rsidRDefault="00B905A3" w:rsidP="00273D69">
      <w:pPr>
        <w:spacing w:line="360" w:lineRule="auto"/>
        <w:jc w:val="both"/>
        <w:rPr>
          <w:rFonts w:ascii="Book Antiqua" w:hAnsi="Book Antiqua"/>
        </w:rPr>
      </w:pPr>
      <w:r w:rsidRPr="00273D69">
        <w:rPr>
          <w:rFonts w:ascii="Book Antiqua" w:hAnsi="Book Antiqua"/>
          <w:b/>
        </w:rPr>
        <w:t xml:space="preserve">Name of journal: </w:t>
      </w:r>
      <w:r w:rsidRPr="00CA2D6F">
        <w:rPr>
          <w:rFonts w:ascii="Book Antiqua" w:hAnsi="Book Antiqua"/>
          <w:b/>
          <w:i/>
        </w:rPr>
        <w:t>World Journal of Orthopedics</w:t>
      </w:r>
    </w:p>
    <w:p w14:paraId="2CBBD7B4" w14:textId="1C37B50D" w:rsidR="00B905A3" w:rsidRPr="00273D69" w:rsidRDefault="00B905A3" w:rsidP="00273D69">
      <w:pPr>
        <w:spacing w:line="360" w:lineRule="auto"/>
        <w:jc w:val="both"/>
        <w:rPr>
          <w:rFonts w:ascii="Book Antiqua" w:eastAsia="宋体" w:hAnsi="Book Antiqua"/>
          <w:b/>
          <w:lang w:eastAsia="zh-CN"/>
        </w:rPr>
      </w:pPr>
      <w:r w:rsidRPr="00273D69">
        <w:rPr>
          <w:rFonts w:ascii="Book Antiqua" w:hAnsi="Book Antiqua"/>
          <w:b/>
        </w:rPr>
        <w:t xml:space="preserve">ESPS Manuscript NO: </w:t>
      </w:r>
      <w:r w:rsidRPr="00273D69">
        <w:rPr>
          <w:rFonts w:ascii="Book Antiqua" w:eastAsia="宋体" w:hAnsi="Book Antiqua"/>
          <w:b/>
          <w:lang w:eastAsia="zh-CN"/>
        </w:rPr>
        <w:t>18168</w:t>
      </w:r>
    </w:p>
    <w:p w14:paraId="7D9A678D" w14:textId="66318042" w:rsidR="00FF72B6" w:rsidRPr="00273D69" w:rsidRDefault="00BC2711" w:rsidP="00273D69">
      <w:pPr>
        <w:suppressLineNumbers/>
        <w:spacing w:line="360" w:lineRule="auto"/>
        <w:jc w:val="both"/>
        <w:rPr>
          <w:rFonts w:ascii="Book Antiqua" w:eastAsia="宋体" w:hAnsi="Book Antiqua"/>
          <w:b/>
          <w:lang w:eastAsia="zh-CN"/>
        </w:rPr>
      </w:pPr>
      <w:r w:rsidRPr="00273D69">
        <w:rPr>
          <w:rFonts w:ascii="Book Antiqua" w:hAnsi="Book Antiqua"/>
          <w:b/>
        </w:rPr>
        <w:t>Manuscript Type:</w:t>
      </w:r>
      <w:r w:rsidR="00B905A3" w:rsidRPr="00273D69">
        <w:rPr>
          <w:rFonts w:ascii="Book Antiqua" w:eastAsia="宋体" w:hAnsi="Book Antiqua"/>
          <w:b/>
          <w:lang w:eastAsia="zh-CN"/>
        </w:rPr>
        <w:t xml:space="preserve"> Original Article</w:t>
      </w:r>
    </w:p>
    <w:p w14:paraId="05A4A031" w14:textId="77777777" w:rsidR="00B905A3" w:rsidRPr="00273D69" w:rsidRDefault="00B905A3" w:rsidP="00273D69">
      <w:pPr>
        <w:suppressLineNumbers/>
        <w:spacing w:line="360" w:lineRule="auto"/>
        <w:jc w:val="both"/>
        <w:rPr>
          <w:rFonts w:ascii="Book Antiqua" w:eastAsia="宋体" w:hAnsi="Book Antiqua"/>
          <w:b/>
          <w:lang w:eastAsia="zh-CN"/>
        </w:rPr>
      </w:pPr>
    </w:p>
    <w:p w14:paraId="100F595B" w14:textId="2549FF92" w:rsidR="00B905A3" w:rsidRPr="00273D69" w:rsidRDefault="00B905A3" w:rsidP="00273D69">
      <w:pPr>
        <w:suppressLineNumbers/>
        <w:spacing w:line="360" w:lineRule="auto"/>
        <w:jc w:val="both"/>
        <w:rPr>
          <w:rFonts w:ascii="Book Antiqua" w:eastAsia="宋体" w:hAnsi="Book Antiqua"/>
          <w:b/>
          <w:i/>
          <w:lang w:val="en-GB" w:eastAsia="zh-CN"/>
        </w:rPr>
      </w:pPr>
      <w:r w:rsidRPr="00273D69">
        <w:rPr>
          <w:rFonts w:ascii="Book Antiqua" w:hAnsi="Book Antiqua"/>
          <w:b/>
          <w:i/>
        </w:rPr>
        <w:t>Basic Study</w:t>
      </w:r>
    </w:p>
    <w:p w14:paraId="27838589" w14:textId="37D04F0F" w:rsidR="00FF72B6" w:rsidRPr="00273D69" w:rsidRDefault="00B905A3" w:rsidP="00273D69">
      <w:pPr>
        <w:pStyle w:val="FreeForm"/>
        <w:spacing w:line="360" w:lineRule="auto"/>
        <w:jc w:val="both"/>
        <w:rPr>
          <w:rFonts w:ascii="Book Antiqua" w:eastAsia="宋体" w:hAnsi="Book Antiqua"/>
          <w:b/>
          <w:sz w:val="24"/>
          <w:szCs w:val="24"/>
          <w:lang w:val="en-GB" w:eastAsia="zh-CN"/>
        </w:rPr>
      </w:pPr>
      <w:r w:rsidRPr="00273D69">
        <w:rPr>
          <w:rFonts w:ascii="Book Antiqua" w:hAnsi="Book Antiqua"/>
          <w:b/>
          <w:sz w:val="24"/>
          <w:szCs w:val="24"/>
          <w:lang w:val="en-GB"/>
        </w:rPr>
        <w:t>N</w:t>
      </w:r>
      <w:r w:rsidR="00FF72B6" w:rsidRPr="00273D69">
        <w:rPr>
          <w:rFonts w:ascii="Book Antiqua" w:hAnsi="Book Antiqua"/>
          <w:b/>
          <w:sz w:val="24"/>
          <w:szCs w:val="24"/>
          <w:lang w:val="en-GB"/>
        </w:rPr>
        <w:t>ovel computer-assisted method for revision arthroplasty of the knee</w:t>
      </w:r>
    </w:p>
    <w:p w14:paraId="38F1DE29" w14:textId="77777777" w:rsidR="00B905A3" w:rsidRPr="00273D69" w:rsidRDefault="00B905A3" w:rsidP="00273D69">
      <w:pPr>
        <w:pStyle w:val="FreeForm"/>
        <w:spacing w:line="360" w:lineRule="auto"/>
        <w:jc w:val="both"/>
        <w:rPr>
          <w:rFonts w:ascii="Book Antiqua" w:eastAsia="宋体" w:hAnsi="Book Antiqua"/>
          <w:sz w:val="24"/>
          <w:szCs w:val="24"/>
          <w:lang w:val="en-GB" w:eastAsia="zh-CN"/>
        </w:rPr>
      </w:pPr>
    </w:p>
    <w:p w14:paraId="5ED8F83F" w14:textId="7F001E2B" w:rsidR="00CD64A0" w:rsidRPr="00273D69" w:rsidRDefault="00CD64A0" w:rsidP="00273D69">
      <w:pPr>
        <w:pStyle w:val="FreeForm"/>
        <w:spacing w:line="360" w:lineRule="auto"/>
        <w:jc w:val="both"/>
        <w:rPr>
          <w:rFonts w:ascii="Book Antiqua" w:eastAsia="宋体" w:hAnsi="Book Antiqua"/>
          <w:sz w:val="24"/>
          <w:szCs w:val="24"/>
          <w:lang w:val="en-GB" w:eastAsia="zh-CN"/>
        </w:rPr>
      </w:pPr>
      <w:proofErr w:type="spellStart"/>
      <w:r w:rsidRPr="00273D69">
        <w:rPr>
          <w:rFonts w:ascii="Book Antiqua" w:hAnsi="Book Antiqua"/>
          <w:sz w:val="24"/>
          <w:szCs w:val="24"/>
          <w:lang w:val="en-GB"/>
        </w:rPr>
        <w:t>Hoffart</w:t>
      </w:r>
      <w:proofErr w:type="spellEnd"/>
      <w:r w:rsidRPr="00273D69">
        <w:rPr>
          <w:rFonts w:ascii="Book Antiqua" w:hAnsi="Book Antiqua"/>
          <w:sz w:val="24"/>
          <w:szCs w:val="24"/>
          <w:lang w:val="en-GB"/>
        </w:rPr>
        <w:t xml:space="preserve"> </w:t>
      </w:r>
      <w:r w:rsidRPr="00273D69">
        <w:rPr>
          <w:rFonts w:ascii="Book Antiqua" w:eastAsia="宋体" w:hAnsi="Book Antiqua"/>
          <w:sz w:val="24"/>
          <w:szCs w:val="24"/>
          <w:lang w:val="en-GB" w:eastAsia="zh-CN"/>
        </w:rPr>
        <w:t xml:space="preserve">HE </w:t>
      </w:r>
      <w:r w:rsidRPr="00273D69">
        <w:rPr>
          <w:rFonts w:ascii="Book Antiqua" w:eastAsia="宋体" w:hAnsi="Book Antiqua"/>
          <w:i/>
          <w:sz w:val="24"/>
          <w:szCs w:val="24"/>
          <w:lang w:val="en-GB" w:eastAsia="zh-CN"/>
        </w:rPr>
        <w:t xml:space="preserve">et al. </w:t>
      </w:r>
      <w:r w:rsidRPr="00273D69">
        <w:rPr>
          <w:rFonts w:ascii="Book Antiqua" w:hAnsi="Book Antiqua"/>
          <w:sz w:val="24"/>
          <w:szCs w:val="24"/>
          <w:lang w:val="en-GB"/>
        </w:rPr>
        <w:t>Computer-assisted knee revision arthroplasty</w:t>
      </w:r>
    </w:p>
    <w:p w14:paraId="42925AD2"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7BA68F3D" w14:textId="61A0A68B" w:rsidR="00FF72B6" w:rsidRPr="00CA2D6F" w:rsidRDefault="00FF72B6" w:rsidP="00273D69">
      <w:pPr>
        <w:pStyle w:val="FreeForm"/>
        <w:spacing w:line="360" w:lineRule="auto"/>
        <w:jc w:val="both"/>
        <w:rPr>
          <w:rFonts w:ascii="Book Antiqua" w:hAnsi="Book Antiqua"/>
          <w:b/>
          <w:sz w:val="24"/>
          <w:szCs w:val="24"/>
          <w:lang w:val="en-GB"/>
        </w:rPr>
      </w:pPr>
      <w:proofErr w:type="spellStart"/>
      <w:r w:rsidRPr="00CA2D6F">
        <w:rPr>
          <w:rFonts w:ascii="Book Antiqua" w:hAnsi="Book Antiqua"/>
          <w:b/>
          <w:sz w:val="24"/>
          <w:szCs w:val="24"/>
          <w:lang w:val="en-GB"/>
        </w:rPr>
        <w:t>Hanns</w:t>
      </w:r>
      <w:proofErr w:type="spellEnd"/>
      <w:r w:rsidRPr="00CA2D6F">
        <w:rPr>
          <w:rFonts w:ascii="Book Antiqua" w:hAnsi="Book Antiqua"/>
          <w:b/>
          <w:sz w:val="24"/>
          <w:szCs w:val="24"/>
          <w:lang w:val="en-GB"/>
        </w:rPr>
        <w:t xml:space="preserve">-Edgar </w:t>
      </w:r>
      <w:proofErr w:type="spellStart"/>
      <w:r w:rsidRPr="00CA2D6F">
        <w:rPr>
          <w:rFonts w:ascii="Book Antiqua" w:hAnsi="Book Antiqua"/>
          <w:b/>
          <w:sz w:val="24"/>
          <w:szCs w:val="24"/>
          <w:lang w:val="en-GB"/>
        </w:rPr>
        <w:t>Hoffart</w:t>
      </w:r>
      <w:proofErr w:type="spellEnd"/>
      <w:r w:rsidR="00B905A3" w:rsidRPr="00CA2D6F">
        <w:rPr>
          <w:rFonts w:ascii="Book Antiqua" w:eastAsia="宋体" w:hAnsi="Book Antiqua"/>
          <w:b/>
          <w:sz w:val="24"/>
          <w:szCs w:val="24"/>
          <w:lang w:val="en-GB" w:eastAsia="zh-CN"/>
        </w:rPr>
        <w:t>,</w:t>
      </w:r>
      <w:r w:rsidRPr="00CA2D6F">
        <w:rPr>
          <w:rFonts w:ascii="Book Antiqua" w:hAnsi="Book Antiqua"/>
          <w:b/>
          <w:sz w:val="24"/>
          <w:szCs w:val="24"/>
          <w:lang w:val="en-GB"/>
        </w:rPr>
        <w:t xml:space="preserve"> Harald </w:t>
      </w:r>
      <w:proofErr w:type="spellStart"/>
      <w:r w:rsidRPr="00CA2D6F">
        <w:rPr>
          <w:rFonts w:ascii="Book Antiqua" w:hAnsi="Book Antiqua"/>
          <w:b/>
          <w:sz w:val="24"/>
          <w:szCs w:val="24"/>
          <w:lang w:val="en-GB"/>
        </w:rPr>
        <w:t>Dinges</w:t>
      </w:r>
      <w:proofErr w:type="spellEnd"/>
      <w:r w:rsidR="00B905A3" w:rsidRPr="00CA2D6F">
        <w:rPr>
          <w:rFonts w:ascii="Book Antiqua" w:eastAsia="宋体" w:hAnsi="Book Antiqua"/>
          <w:b/>
          <w:sz w:val="24"/>
          <w:szCs w:val="24"/>
          <w:lang w:val="en-GB" w:eastAsia="zh-CN"/>
        </w:rPr>
        <w:t>,</w:t>
      </w:r>
      <w:r w:rsidRPr="00CA2D6F">
        <w:rPr>
          <w:rFonts w:ascii="Book Antiqua" w:hAnsi="Book Antiqua"/>
          <w:b/>
          <w:sz w:val="24"/>
          <w:szCs w:val="24"/>
          <w:lang w:val="en-GB"/>
        </w:rPr>
        <w:t xml:space="preserve"> Stefan </w:t>
      </w:r>
      <w:proofErr w:type="spellStart"/>
      <w:r w:rsidRPr="00CA2D6F">
        <w:rPr>
          <w:rFonts w:ascii="Book Antiqua" w:hAnsi="Book Antiqua"/>
          <w:b/>
          <w:sz w:val="24"/>
          <w:szCs w:val="24"/>
          <w:lang w:val="en-GB"/>
        </w:rPr>
        <w:t>Kolbeck</w:t>
      </w:r>
      <w:proofErr w:type="spellEnd"/>
      <w:r w:rsidR="00B905A3" w:rsidRPr="00CA2D6F">
        <w:rPr>
          <w:rFonts w:ascii="Book Antiqua" w:eastAsia="宋体" w:hAnsi="Book Antiqua"/>
          <w:b/>
          <w:sz w:val="24"/>
          <w:szCs w:val="24"/>
          <w:lang w:val="en-GB" w:eastAsia="zh-CN"/>
        </w:rPr>
        <w:t>,</w:t>
      </w:r>
      <w:r w:rsidRPr="00CA2D6F">
        <w:rPr>
          <w:rFonts w:ascii="Book Antiqua" w:hAnsi="Book Antiqua"/>
          <w:b/>
          <w:sz w:val="24"/>
          <w:szCs w:val="24"/>
          <w:lang w:val="en-GB"/>
        </w:rPr>
        <w:t xml:space="preserve"> Peter </w:t>
      </w:r>
      <w:proofErr w:type="spellStart"/>
      <w:r w:rsidRPr="00CA2D6F">
        <w:rPr>
          <w:rFonts w:ascii="Book Antiqua" w:hAnsi="Book Antiqua"/>
          <w:b/>
          <w:sz w:val="24"/>
          <w:szCs w:val="24"/>
          <w:lang w:val="en-GB"/>
        </w:rPr>
        <w:t>Ritschl</w:t>
      </w:r>
      <w:proofErr w:type="spellEnd"/>
      <w:r w:rsidR="00B905A3" w:rsidRPr="00CA2D6F">
        <w:rPr>
          <w:rFonts w:ascii="Book Antiqua" w:eastAsia="宋体" w:hAnsi="Book Antiqua"/>
          <w:b/>
          <w:sz w:val="24"/>
          <w:szCs w:val="24"/>
          <w:lang w:val="en-GB" w:eastAsia="zh-CN"/>
        </w:rPr>
        <w:t>,</w:t>
      </w:r>
      <w:r w:rsidRPr="00CA2D6F">
        <w:rPr>
          <w:rFonts w:ascii="Book Antiqua" w:hAnsi="Book Antiqua"/>
          <w:b/>
          <w:sz w:val="24"/>
          <w:szCs w:val="24"/>
          <w:lang w:val="en-GB"/>
        </w:rPr>
        <w:t xml:space="preserve"> Hagen Hommel</w:t>
      </w:r>
    </w:p>
    <w:p w14:paraId="3FD21963" w14:textId="77777777" w:rsidR="00FF72B6" w:rsidRPr="00273D69" w:rsidRDefault="00FF72B6" w:rsidP="00273D69">
      <w:pPr>
        <w:pStyle w:val="FreeForm"/>
        <w:spacing w:line="360" w:lineRule="auto"/>
        <w:jc w:val="both"/>
        <w:rPr>
          <w:rFonts w:ascii="Book Antiqua" w:hAnsi="Book Antiqua"/>
          <w:sz w:val="24"/>
          <w:szCs w:val="24"/>
          <w:lang w:val="en-GB"/>
        </w:rPr>
      </w:pPr>
    </w:p>
    <w:p w14:paraId="6DDE78AE" w14:textId="5A4FF33B" w:rsidR="00FF72B6" w:rsidRPr="00273D69" w:rsidRDefault="00FF72B6" w:rsidP="00273D69">
      <w:pPr>
        <w:pStyle w:val="FreeForm"/>
        <w:spacing w:line="360" w:lineRule="auto"/>
        <w:jc w:val="both"/>
        <w:rPr>
          <w:rFonts w:ascii="Book Antiqua" w:eastAsia="宋体" w:hAnsi="Book Antiqua"/>
          <w:sz w:val="24"/>
          <w:szCs w:val="24"/>
          <w:lang w:val="en-GB" w:eastAsia="zh-CN"/>
        </w:rPr>
      </w:pPr>
      <w:proofErr w:type="spellStart"/>
      <w:r w:rsidRPr="00273D69">
        <w:rPr>
          <w:rFonts w:ascii="Book Antiqua" w:hAnsi="Book Antiqua"/>
          <w:b/>
          <w:sz w:val="24"/>
          <w:szCs w:val="24"/>
          <w:lang w:val="en-GB"/>
        </w:rPr>
        <w:t>Hanns</w:t>
      </w:r>
      <w:proofErr w:type="spellEnd"/>
      <w:r w:rsidRPr="00273D69">
        <w:rPr>
          <w:rFonts w:ascii="Book Antiqua" w:hAnsi="Book Antiqua"/>
          <w:b/>
          <w:sz w:val="24"/>
          <w:szCs w:val="24"/>
          <w:lang w:val="en-GB"/>
        </w:rPr>
        <w:t xml:space="preserve">-Edgar </w:t>
      </w:r>
      <w:proofErr w:type="spellStart"/>
      <w:r w:rsidRPr="00273D69">
        <w:rPr>
          <w:rFonts w:ascii="Book Antiqua" w:hAnsi="Book Antiqua"/>
          <w:b/>
          <w:sz w:val="24"/>
          <w:szCs w:val="24"/>
          <w:lang w:val="en-GB"/>
        </w:rPr>
        <w:t>Hoffart</w:t>
      </w:r>
      <w:proofErr w:type="spellEnd"/>
      <w:r w:rsidRPr="00273D69">
        <w:rPr>
          <w:rFonts w:ascii="Book Antiqua" w:hAnsi="Book Antiqua"/>
          <w:b/>
          <w:sz w:val="24"/>
          <w:szCs w:val="24"/>
          <w:lang w:val="en-GB"/>
        </w:rPr>
        <w:t xml:space="preserve">, </w:t>
      </w:r>
      <w:proofErr w:type="spellStart"/>
      <w:r w:rsidRPr="00273D69">
        <w:rPr>
          <w:rFonts w:ascii="Book Antiqua" w:hAnsi="Book Antiqua"/>
          <w:sz w:val="24"/>
          <w:szCs w:val="24"/>
          <w:lang w:val="en-GB"/>
        </w:rPr>
        <w:t>Kreisklinik</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Jugenheim</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Se</w:t>
      </w:r>
      <w:r w:rsidR="00CD64A0" w:rsidRPr="00273D69">
        <w:rPr>
          <w:rFonts w:ascii="Book Antiqua" w:hAnsi="Book Antiqua"/>
          <w:sz w:val="24"/>
          <w:szCs w:val="24"/>
          <w:lang w:val="en-GB"/>
        </w:rPr>
        <w:t>eheim-Jugenheim</w:t>
      </w:r>
      <w:proofErr w:type="spellEnd"/>
      <w:r w:rsidR="00CD64A0" w:rsidRPr="00273D69">
        <w:rPr>
          <w:rFonts w:ascii="Book Antiqua" w:hAnsi="Book Antiqua"/>
          <w:sz w:val="24"/>
          <w:szCs w:val="24"/>
          <w:lang w:val="en-GB"/>
        </w:rPr>
        <w:t xml:space="preserve"> 64342, Germany</w:t>
      </w:r>
    </w:p>
    <w:p w14:paraId="48330BE7"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0AC8A1D3" w14:textId="695C8537" w:rsidR="00FF72B6" w:rsidRPr="00273D69" w:rsidRDefault="00FF72B6" w:rsidP="00273D69">
      <w:pPr>
        <w:pStyle w:val="FreeForm"/>
        <w:spacing w:line="360" w:lineRule="auto"/>
        <w:jc w:val="both"/>
        <w:rPr>
          <w:rFonts w:ascii="Book Antiqua" w:eastAsia="宋体" w:hAnsi="Book Antiqua"/>
          <w:sz w:val="24"/>
          <w:szCs w:val="24"/>
          <w:lang w:val="en-GB" w:eastAsia="zh-CN"/>
        </w:rPr>
      </w:pPr>
      <w:r w:rsidRPr="00273D69">
        <w:rPr>
          <w:rFonts w:ascii="Book Antiqua" w:hAnsi="Book Antiqua"/>
          <w:b/>
          <w:sz w:val="24"/>
          <w:szCs w:val="24"/>
          <w:lang w:val="en-GB"/>
        </w:rPr>
        <w:t xml:space="preserve">Harald </w:t>
      </w:r>
      <w:proofErr w:type="spellStart"/>
      <w:r w:rsidRPr="00273D69">
        <w:rPr>
          <w:rFonts w:ascii="Book Antiqua" w:hAnsi="Book Antiqua"/>
          <w:b/>
          <w:sz w:val="24"/>
          <w:szCs w:val="24"/>
          <w:lang w:val="en-GB"/>
        </w:rPr>
        <w:t>Dinges</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Westpfalz-Klinikum</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Standort</w:t>
      </w:r>
      <w:proofErr w:type="spellEnd"/>
      <w:r w:rsidRPr="00273D69">
        <w:rPr>
          <w:rFonts w:ascii="Book Antiqua" w:hAnsi="Book Antiqua"/>
          <w:sz w:val="24"/>
          <w:szCs w:val="24"/>
          <w:lang w:val="en-GB"/>
        </w:rPr>
        <w:t xml:space="preserve"> II </w:t>
      </w:r>
      <w:proofErr w:type="spellStart"/>
      <w:r w:rsidRPr="00273D69">
        <w:rPr>
          <w:rFonts w:ascii="Book Antiqua" w:hAnsi="Book Antiqua"/>
          <w:sz w:val="24"/>
          <w:szCs w:val="24"/>
          <w:lang w:val="en-GB"/>
        </w:rPr>
        <w:t>Kusel</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Orthopädische</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Klinik</w:t>
      </w:r>
      <w:proofErr w:type="spellEnd"/>
      <w:r w:rsidRPr="00273D69">
        <w:rPr>
          <w:rFonts w:ascii="Book Antiqua" w:hAnsi="Book Antiqua"/>
          <w:sz w:val="24"/>
          <w:szCs w:val="24"/>
          <w:lang w:val="en-GB"/>
        </w:rPr>
        <w:t xml:space="preserve">, </w:t>
      </w:r>
      <w:r w:rsidR="00CD64A0" w:rsidRPr="00273D69">
        <w:rPr>
          <w:rFonts w:ascii="Book Antiqua" w:hAnsi="Book Antiqua"/>
          <w:sz w:val="24"/>
          <w:szCs w:val="24"/>
          <w:lang w:val="en-GB"/>
        </w:rPr>
        <w:t xml:space="preserve">66869 </w:t>
      </w:r>
      <w:proofErr w:type="spellStart"/>
      <w:r w:rsidR="00CD64A0" w:rsidRPr="00273D69">
        <w:rPr>
          <w:rFonts w:ascii="Book Antiqua" w:hAnsi="Book Antiqua"/>
          <w:sz w:val="24"/>
          <w:szCs w:val="24"/>
          <w:lang w:val="en-GB"/>
        </w:rPr>
        <w:t>Kusel</w:t>
      </w:r>
      <w:proofErr w:type="spellEnd"/>
      <w:r w:rsidR="00CD64A0" w:rsidRPr="00273D69">
        <w:rPr>
          <w:rFonts w:ascii="Book Antiqua" w:hAnsi="Book Antiqua"/>
          <w:sz w:val="24"/>
          <w:szCs w:val="24"/>
          <w:lang w:val="en-GB"/>
        </w:rPr>
        <w:t>, Germany</w:t>
      </w:r>
    </w:p>
    <w:p w14:paraId="1D6F8931"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4DF4E3CF" w14:textId="5AEEDA17" w:rsidR="00FF72B6" w:rsidRPr="00273D69" w:rsidRDefault="00FF72B6" w:rsidP="00273D69">
      <w:pPr>
        <w:pStyle w:val="FreeForm"/>
        <w:spacing w:line="360" w:lineRule="auto"/>
        <w:jc w:val="both"/>
        <w:rPr>
          <w:rFonts w:ascii="Book Antiqua" w:eastAsia="宋体" w:hAnsi="Book Antiqua"/>
          <w:sz w:val="24"/>
          <w:szCs w:val="24"/>
          <w:lang w:val="en-GB" w:eastAsia="zh-CN"/>
        </w:rPr>
      </w:pPr>
      <w:r w:rsidRPr="00273D69">
        <w:rPr>
          <w:rFonts w:ascii="Book Antiqua" w:hAnsi="Book Antiqua"/>
          <w:b/>
          <w:sz w:val="24"/>
          <w:szCs w:val="24"/>
          <w:lang w:val="en-GB"/>
        </w:rPr>
        <w:t xml:space="preserve">Stefan </w:t>
      </w:r>
      <w:proofErr w:type="spellStart"/>
      <w:r w:rsidRPr="00273D69">
        <w:rPr>
          <w:rFonts w:ascii="Book Antiqua" w:hAnsi="Book Antiqua"/>
          <w:b/>
          <w:sz w:val="24"/>
          <w:szCs w:val="24"/>
          <w:lang w:val="en-GB"/>
        </w:rPr>
        <w:t>Kolbeck</w:t>
      </w:r>
      <w:proofErr w:type="spellEnd"/>
      <w:r w:rsidRPr="00273D69">
        <w:rPr>
          <w:rFonts w:ascii="Book Antiqua" w:hAnsi="Book Antiqua"/>
          <w:b/>
          <w:sz w:val="24"/>
          <w:szCs w:val="24"/>
          <w:lang w:val="en-GB"/>
        </w:rPr>
        <w:t xml:space="preserve">, </w:t>
      </w:r>
      <w:r w:rsidRPr="00273D69">
        <w:rPr>
          <w:rFonts w:ascii="Book Antiqua" w:hAnsi="Book Antiqua"/>
          <w:sz w:val="24"/>
          <w:szCs w:val="24"/>
          <w:lang w:val="en-GB"/>
        </w:rPr>
        <w:t xml:space="preserve">HELIOS </w:t>
      </w:r>
      <w:proofErr w:type="spellStart"/>
      <w:r w:rsidRPr="00273D69">
        <w:rPr>
          <w:rFonts w:ascii="Book Antiqua" w:hAnsi="Book Antiqua"/>
          <w:sz w:val="24"/>
          <w:szCs w:val="24"/>
          <w:lang w:val="en-GB"/>
        </w:rPr>
        <w:t>Klinik</w:t>
      </w:r>
      <w:proofErr w:type="spellEnd"/>
      <w:r w:rsidRPr="00273D69">
        <w:rPr>
          <w:rFonts w:ascii="Book Antiqua" w:hAnsi="Book Antiqua"/>
          <w:sz w:val="24"/>
          <w:szCs w:val="24"/>
          <w:lang w:val="en-GB"/>
        </w:rPr>
        <w:t xml:space="preserve"> Bad </w:t>
      </w:r>
      <w:proofErr w:type="spellStart"/>
      <w:r w:rsidRPr="00273D69">
        <w:rPr>
          <w:rFonts w:ascii="Book Antiqua" w:hAnsi="Book Antiqua"/>
          <w:sz w:val="24"/>
          <w:szCs w:val="24"/>
          <w:lang w:val="en-GB"/>
        </w:rPr>
        <w:t>Gandersheim</w:t>
      </w:r>
      <w:proofErr w:type="spellEnd"/>
      <w:r w:rsidRPr="00273D69">
        <w:rPr>
          <w:rFonts w:ascii="Book Antiqua" w:hAnsi="Book Antiqua"/>
          <w:sz w:val="24"/>
          <w:szCs w:val="24"/>
          <w:lang w:val="en-GB"/>
        </w:rPr>
        <w:t xml:space="preserve">, </w:t>
      </w:r>
      <w:r w:rsidR="00CD64A0" w:rsidRPr="00273D69">
        <w:rPr>
          <w:rFonts w:ascii="Book Antiqua" w:hAnsi="Book Antiqua"/>
          <w:sz w:val="24"/>
          <w:szCs w:val="24"/>
          <w:lang w:val="en-GB"/>
        </w:rPr>
        <w:t xml:space="preserve">37581 Bad </w:t>
      </w:r>
      <w:proofErr w:type="spellStart"/>
      <w:r w:rsidR="00CD64A0" w:rsidRPr="00273D69">
        <w:rPr>
          <w:rFonts w:ascii="Book Antiqua" w:hAnsi="Book Antiqua"/>
          <w:sz w:val="24"/>
          <w:szCs w:val="24"/>
          <w:lang w:val="en-GB"/>
        </w:rPr>
        <w:t>Gandersheim</w:t>
      </w:r>
      <w:proofErr w:type="spellEnd"/>
      <w:r w:rsidR="00CD64A0" w:rsidRPr="00273D69">
        <w:rPr>
          <w:rFonts w:ascii="Book Antiqua" w:hAnsi="Book Antiqua"/>
          <w:sz w:val="24"/>
          <w:szCs w:val="24"/>
          <w:lang w:val="en-GB"/>
        </w:rPr>
        <w:t>, Germany</w:t>
      </w:r>
    </w:p>
    <w:p w14:paraId="18319487"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46D452F7" w14:textId="411BAF4C" w:rsidR="00FF72B6" w:rsidRPr="00273D69" w:rsidRDefault="00FF72B6" w:rsidP="00273D69">
      <w:pPr>
        <w:pStyle w:val="FreeForm"/>
        <w:spacing w:line="360" w:lineRule="auto"/>
        <w:jc w:val="both"/>
        <w:rPr>
          <w:rFonts w:ascii="Book Antiqua" w:eastAsia="宋体" w:hAnsi="Book Antiqua"/>
          <w:sz w:val="24"/>
          <w:szCs w:val="24"/>
          <w:lang w:val="en-GB" w:eastAsia="zh-CN"/>
        </w:rPr>
      </w:pPr>
      <w:r w:rsidRPr="00273D69">
        <w:rPr>
          <w:rFonts w:ascii="Book Antiqua" w:hAnsi="Book Antiqua"/>
          <w:b/>
          <w:sz w:val="24"/>
          <w:szCs w:val="24"/>
          <w:lang w:val="en-GB"/>
        </w:rPr>
        <w:t xml:space="preserve">Peter </w:t>
      </w:r>
      <w:proofErr w:type="spellStart"/>
      <w:r w:rsidRPr="00273D69">
        <w:rPr>
          <w:rFonts w:ascii="Book Antiqua" w:hAnsi="Book Antiqua"/>
          <w:b/>
          <w:sz w:val="24"/>
          <w:szCs w:val="24"/>
          <w:lang w:val="en-GB"/>
        </w:rPr>
        <w:t>Ritschl</w:t>
      </w:r>
      <w:proofErr w:type="spellEnd"/>
      <w:r w:rsidRPr="00273D69">
        <w:rPr>
          <w:rFonts w:ascii="Book Antiqua" w:hAnsi="Book Antiqua"/>
          <w:b/>
          <w:sz w:val="24"/>
          <w:szCs w:val="24"/>
          <w:lang w:val="en-GB"/>
        </w:rPr>
        <w:t>,</w:t>
      </w:r>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Orthopädisches</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Krankenhaus</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Gersthof</w:t>
      </w:r>
      <w:proofErr w:type="spellEnd"/>
      <w:r w:rsidRPr="00273D69">
        <w:rPr>
          <w:rFonts w:ascii="Book Antiqua" w:hAnsi="Book Antiqua"/>
          <w:sz w:val="24"/>
          <w:szCs w:val="24"/>
          <w:lang w:val="en-GB"/>
        </w:rPr>
        <w:t xml:space="preserve">, </w:t>
      </w:r>
      <w:r w:rsidR="00CD64A0" w:rsidRPr="00273D69">
        <w:rPr>
          <w:rFonts w:ascii="Book Antiqua" w:hAnsi="Book Antiqua"/>
          <w:sz w:val="24"/>
          <w:szCs w:val="24"/>
          <w:lang w:val="en-GB"/>
        </w:rPr>
        <w:t>1180 Vienna, Austria</w:t>
      </w:r>
    </w:p>
    <w:p w14:paraId="5E20CF8C"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5A7FB49B" w14:textId="2BC71F01" w:rsidR="00FF72B6" w:rsidRPr="00273D69" w:rsidRDefault="00FF72B6" w:rsidP="00273D69">
      <w:pPr>
        <w:pStyle w:val="FreeForm"/>
        <w:spacing w:line="360" w:lineRule="auto"/>
        <w:jc w:val="both"/>
        <w:rPr>
          <w:rFonts w:ascii="Book Antiqua" w:eastAsia="宋体" w:hAnsi="Book Antiqua"/>
          <w:sz w:val="24"/>
          <w:szCs w:val="24"/>
          <w:lang w:val="en-GB" w:eastAsia="zh-CN"/>
        </w:rPr>
      </w:pPr>
      <w:r w:rsidRPr="00273D69">
        <w:rPr>
          <w:rFonts w:ascii="Book Antiqua" w:hAnsi="Book Antiqua"/>
          <w:b/>
          <w:sz w:val="24"/>
          <w:szCs w:val="24"/>
          <w:lang w:val="en-GB"/>
        </w:rPr>
        <w:t xml:space="preserve">Hagen </w:t>
      </w:r>
      <w:proofErr w:type="spellStart"/>
      <w:r w:rsidRPr="00273D69">
        <w:rPr>
          <w:rFonts w:ascii="Book Antiqua" w:hAnsi="Book Antiqua"/>
          <w:b/>
          <w:sz w:val="24"/>
          <w:szCs w:val="24"/>
          <w:lang w:val="en-GB"/>
        </w:rPr>
        <w:t>Hommel</w:t>
      </w:r>
      <w:proofErr w:type="spellEnd"/>
      <w:r w:rsidRPr="00273D69">
        <w:rPr>
          <w:rFonts w:ascii="Book Antiqua" w:hAnsi="Book Antiqua"/>
          <w:b/>
          <w:sz w:val="24"/>
          <w:szCs w:val="24"/>
          <w:lang w:val="en-GB"/>
        </w:rPr>
        <w:t xml:space="preserve">, </w:t>
      </w:r>
      <w:proofErr w:type="spellStart"/>
      <w:r w:rsidRPr="00273D69">
        <w:rPr>
          <w:rFonts w:ascii="Book Antiqua" w:hAnsi="Book Antiqua"/>
          <w:sz w:val="24"/>
          <w:szCs w:val="24"/>
          <w:lang w:val="en-GB"/>
        </w:rPr>
        <w:t>Krankenhaus</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Märkisches</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Oderland</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Betriebsteil</w:t>
      </w:r>
      <w:proofErr w:type="spellEnd"/>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Wriezen</w:t>
      </w:r>
      <w:proofErr w:type="spellEnd"/>
      <w:r w:rsidRPr="00273D69">
        <w:rPr>
          <w:rFonts w:ascii="Book Antiqua" w:hAnsi="Book Antiqua"/>
          <w:sz w:val="24"/>
          <w:szCs w:val="24"/>
          <w:lang w:val="en-GB"/>
        </w:rPr>
        <w:t xml:space="preserve">, </w:t>
      </w:r>
      <w:r w:rsidR="00CD64A0" w:rsidRPr="00273D69">
        <w:rPr>
          <w:rFonts w:ascii="Book Antiqua" w:hAnsi="Book Antiqua"/>
          <w:sz w:val="24"/>
          <w:szCs w:val="24"/>
          <w:lang w:val="en-GB"/>
        </w:rPr>
        <w:t xml:space="preserve">16269 </w:t>
      </w:r>
      <w:proofErr w:type="spellStart"/>
      <w:r w:rsidR="00CD64A0" w:rsidRPr="00273D69">
        <w:rPr>
          <w:rFonts w:ascii="Book Antiqua" w:hAnsi="Book Antiqua"/>
          <w:sz w:val="24"/>
          <w:szCs w:val="24"/>
          <w:lang w:val="en-GB"/>
        </w:rPr>
        <w:t>Wriezen</w:t>
      </w:r>
      <w:proofErr w:type="spellEnd"/>
      <w:r w:rsidR="00CD64A0" w:rsidRPr="00273D69">
        <w:rPr>
          <w:rFonts w:ascii="Book Antiqua" w:hAnsi="Book Antiqua"/>
          <w:sz w:val="24"/>
          <w:szCs w:val="24"/>
          <w:lang w:val="en-GB"/>
        </w:rPr>
        <w:t>, Germany</w:t>
      </w:r>
    </w:p>
    <w:p w14:paraId="70408735" w14:textId="77777777" w:rsidR="00FF72B6" w:rsidRPr="00273D69" w:rsidRDefault="00FF72B6" w:rsidP="00273D69">
      <w:pPr>
        <w:pStyle w:val="FreeForm"/>
        <w:spacing w:line="360" w:lineRule="auto"/>
        <w:jc w:val="both"/>
        <w:rPr>
          <w:rFonts w:ascii="Book Antiqua" w:hAnsi="Book Antiqua"/>
          <w:sz w:val="24"/>
          <w:szCs w:val="24"/>
          <w:lang w:val="en-GB"/>
        </w:rPr>
      </w:pPr>
    </w:p>
    <w:p w14:paraId="08CA14D0" w14:textId="52B8A8C3" w:rsidR="00FF72B6" w:rsidRPr="00273D69" w:rsidRDefault="00CD64A0" w:rsidP="00273D69">
      <w:pPr>
        <w:pStyle w:val="FreeForm"/>
        <w:spacing w:line="360" w:lineRule="auto"/>
        <w:jc w:val="both"/>
        <w:rPr>
          <w:rFonts w:ascii="Book Antiqua" w:eastAsia="宋体" w:hAnsi="Book Antiqua"/>
          <w:sz w:val="24"/>
          <w:szCs w:val="24"/>
          <w:lang w:eastAsia="zh-CN"/>
        </w:rPr>
      </w:pPr>
      <w:r w:rsidRPr="00273D69">
        <w:rPr>
          <w:rFonts w:ascii="Book Antiqua" w:hAnsi="Book Antiqua"/>
          <w:b/>
          <w:sz w:val="24"/>
          <w:szCs w:val="24"/>
        </w:rPr>
        <w:t>Author contributions:</w:t>
      </w:r>
      <w:r w:rsidRPr="00273D69">
        <w:rPr>
          <w:rFonts w:ascii="Book Antiqua" w:hAnsi="Book Antiqua"/>
          <w:sz w:val="24"/>
          <w:szCs w:val="24"/>
        </w:rPr>
        <w:t xml:space="preserve"> All</w:t>
      </w:r>
      <w:r w:rsidRPr="00273D69">
        <w:rPr>
          <w:rFonts w:ascii="Book Antiqua" w:eastAsia="宋体" w:hAnsi="Book Antiqua"/>
          <w:sz w:val="24"/>
          <w:szCs w:val="24"/>
          <w:lang w:eastAsia="zh-CN"/>
        </w:rPr>
        <w:t xml:space="preserve"> authors contributed to this manuscript.</w:t>
      </w:r>
    </w:p>
    <w:p w14:paraId="312AD1A0" w14:textId="77777777" w:rsidR="00CD64A0" w:rsidRPr="00273D69" w:rsidRDefault="00CD64A0" w:rsidP="00273D69">
      <w:pPr>
        <w:pStyle w:val="FreeForm"/>
        <w:spacing w:line="360" w:lineRule="auto"/>
        <w:jc w:val="both"/>
        <w:rPr>
          <w:rFonts w:ascii="Book Antiqua" w:eastAsia="宋体" w:hAnsi="Book Antiqua"/>
          <w:sz w:val="24"/>
          <w:szCs w:val="24"/>
          <w:lang w:val="en-GB" w:eastAsia="zh-CN"/>
        </w:rPr>
      </w:pPr>
    </w:p>
    <w:p w14:paraId="4B8D1D0B" w14:textId="25CB1E7B" w:rsidR="00FF72B6" w:rsidRPr="00273D69" w:rsidRDefault="00CD64A0" w:rsidP="00273D69">
      <w:pPr>
        <w:pStyle w:val="FreeForm"/>
        <w:spacing w:line="360" w:lineRule="auto"/>
        <w:jc w:val="both"/>
        <w:rPr>
          <w:rFonts w:ascii="Book Antiqua" w:hAnsi="Book Antiqua"/>
          <w:sz w:val="24"/>
          <w:szCs w:val="24"/>
          <w:lang w:val="en-GB"/>
        </w:rPr>
      </w:pPr>
      <w:proofErr w:type="spellStart"/>
      <w:proofErr w:type="gramStart"/>
      <w:r w:rsidRPr="00273D69">
        <w:rPr>
          <w:rFonts w:ascii="Book Antiqua" w:eastAsia="宋体" w:hAnsi="Book Antiqua"/>
          <w:b/>
          <w:sz w:val="24"/>
          <w:szCs w:val="24"/>
          <w:lang w:val="en-GB" w:eastAsia="zh-CN"/>
        </w:rPr>
        <w:t>Sipported</w:t>
      </w:r>
      <w:proofErr w:type="spellEnd"/>
      <w:r w:rsidR="00FF72B6" w:rsidRPr="00273D69">
        <w:rPr>
          <w:rFonts w:ascii="Book Antiqua" w:hAnsi="Book Antiqua"/>
          <w:b/>
          <w:sz w:val="24"/>
          <w:szCs w:val="24"/>
          <w:lang w:val="en-GB"/>
        </w:rPr>
        <w:t xml:space="preserve"> by</w:t>
      </w:r>
      <w:r w:rsidR="00FF72B6" w:rsidRPr="00273D69">
        <w:rPr>
          <w:rFonts w:ascii="Book Antiqua" w:hAnsi="Book Antiqua"/>
          <w:sz w:val="24"/>
          <w:szCs w:val="24"/>
          <w:lang w:val="en-GB"/>
        </w:rPr>
        <w:t xml:space="preserve"> Smith </w:t>
      </w:r>
      <w:r w:rsidRPr="00273D69">
        <w:rPr>
          <w:rFonts w:ascii="Book Antiqua" w:eastAsia="宋体" w:hAnsi="Book Antiqua"/>
          <w:sz w:val="24"/>
          <w:szCs w:val="24"/>
          <w:lang w:val="en-GB" w:eastAsia="zh-CN"/>
        </w:rPr>
        <w:t>and</w:t>
      </w:r>
      <w:r w:rsidR="00FF72B6" w:rsidRPr="00273D69">
        <w:rPr>
          <w:rFonts w:ascii="Book Antiqua" w:hAnsi="Book Antiqua"/>
          <w:sz w:val="24"/>
          <w:szCs w:val="24"/>
          <w:lang w:val="en-GB"/>
        </w:rPr>
        <w:t xml:space="preserve"> Nephew GmbH, Marl, Germany.</w:t>
      </w:r>
      <w:proofErr w:type="gramEnd"/>
      <w:r w:rsidR="00FF72B6" w:rsidRPr="00273D69">
        <w:rPr>
          <w:rFonts w:ascii="Book Antiqua" w:hAnsi="Book Antiqua"/>
          <w:sz w:val="24"/>
          <w:szCs w:val="24"/>
          <w:lang w:val="en-GB"/>
        </w:rPr>
        <w:t xml:space="preserve"> The sponsor had no involvement in the writing of the report or in the decision to submit the results for publication.</w:t>
      </w:r>
    </w:p>
    <w:p w14:paraId="0F59A034" w14:textId="77777777" w:rsidR="0013750F" w:rsidRPr="00273D69" w:rsidRDefault="0013750F" w:rsidP="00273D69">
      <w:pPr>
        <w:autoSpaceDE w:val="0"/>
        <w:autoSpaceDN w:val="0"/>
        <w:adjustRightInd w:val="0"/>
        <w:spacing w:line="360" w:lineRule="auto"/>
        <w:jc w:val="both"/>
        <w:rPr>
          <w:rFonts w:ascii="Book Antiqua" w:eastAsia="宋体" w:hAnsi="Book Antiqua"/>
          <w:b/>
          <w:bCs/>
          <w:i/>
          <w:iCs/>
          <w:color w:val="000000"/>
          <w:lang w:eastAsia="zh-CN"/>
        </w:rPr>
      </w:pPr>
    </w:p>
    <w:p w14:paraId="63D905A3" w14:textId="5AF72EB6" w:rsidR="0013750F" w:rsidRPr="00273D69" w:rsidRDefault="0013750F" w:rsidP="00273D69">
      <w:pPr>
        <w:autoSpaceDE w:val="0"/>
        <w:autoSpaceDN w:val="0"/>
        <w:adjustRightInd w:val="0"/>
        <w:spacing w:line="360" w:lineRule="auto"/>
        <w:jc w:val="both"/>
        <w:rPr>
          <w:rFonts w:ascii="Book Antiqua" w:eastAsia="宋体" w:hAnsi="Book Antiqua"/>
          <w:bCs/>
          <w:iCs/>
          <w:color w:val="000000"/>
          <w:lang w:eastAsia="zh-CN"/>
        </w:rPr>
      </w:pPr>
      <w:r w:rsidRPr="00273D69">
        <w:rPr>
          <w:rFonts w:ascii="Book Antiqua" w:eastAsia="Times New Roman" w:hAnsi="Book Antiqua"/>
          <w:b/>
          <w:bCs/>
          <w:iCs/>
          <w:color w:val="000000"/>
        </w:rPr>
        <w:t>Institutional review board statement:</w:t>
      </w:r>
      <w:r w:rsidRPr="00273D69">
        <w:rPr>
          <w:rFonts w:ascii="Book Antiqua" w:eastAsia="宋体" w:hAnsi="Book Antiqua"/>
          <w:bCs/>
          <w:iCs/>
          <w:color w:val="000000"/>
          <w:lang w:eastAsia="zh-CN"/>
        </w:rPr>
        <w:t xml:space="preserve"> Not applicable.</w:t>
      </w:r>
    </w:p>
    <w:p w14:paraId="7D1116ED" w14:textId="77777777" w:rsidR="0013750F" w:rsidRPr="00273D69" w:rsidRDefault="0013750F" w:rsidP="00273D69">
      <w:pPr>
        <w:autoSpaceDE w:val="0"/>
        <w:autoSpaceDN w:val="0"/>
        <w:adjustRightInd w:val="0"/>
        <w:spacing w:line="360" w:lineRule="auto"/>
        <w:jc w:val="both"/>
        <w:rPr>
          <w:rFonts w:ascii="Book Antiqua" w:eastAsia="宋体" w:hAnsi="Book Antiqua"/>
          <w:b/>
          <w:bCs/>
          <w:iCs/>
          <w:color w:val="000000"/>
          <w:lang w:eastAsia="zh-CN"/>
        </w:rPr>
      </w:pPr>
    </w:p>
    <w:p w14:paraId="13A97C62" w14:textId="3B11FA53" w:rsidR="0013750F" w:rsidRPr="00273D69" w:rsidRDefault="0013750F" w:rsidP="00273D69">
      <w:pPr>
        <w:autoSpaceDE w:val="0"/>
        <w:autoSpaceDN w:val="0"/>
        <w:adjustRightInd w:val="0"/>
        <w:spacing w:line="360" w:lineRule="auto"/>
        <w:jc w:val="both"/>
        <w:rPr>
          <w:rFonts w:ascii="Book Antiqua" w:eastAsia="Times New Roman" w:hAnsi="Book Antiqua"/>
          <w:b/>
          <w:bCs/>
          <w:iCs/>
          <w:color w:val="000000"/>
        </w:rPr>
      </w:pPr>
      <w:r w:rsidRPr="00273D69">
        <w:rPr>
          <w:rFonts w:ascii="Book Antiqua" w:eastAsia="Times New Roman" w:hAnsi="Book Antiqua"/>
          <w:b/>
          <w:bCs/>
          <w:iCs/>
          <w:color w:val="000000"/>
        </w:rPr>
        <w:t>Institutional animal care and use committee statement:</w:t>
      </w:r>
      <w:r w:rsidRPr="00273D69">
        <w:rPr>
          <w:rFonts w:ascii="Book Antiqua" w:eastAsia="宋体" w:hAnsi="Book Antiqua"/>
          <w:bCs/>
          <w:iCs/>
          <w:color w:val="000000"/>
          <w:lang w:eastAsia="zh-CN"/>
        </w:rPr>
        <w:t xml:space="preserve"> Not applicable.</w:t>
      </w:r>
    </w:p>
    <w:p w14:paraId="68157FDC" w14:textId="77777777" w:rsidR="0013750F" w:rsidRPr="00273D69" w:rsidRDefault="0013750F" w:rsidP="00273D69">
      <w:pPr>
        <w:autoSpaceDE w:val="0"/>
        <w:autoSpaceDN w:val="0"/>
        <w:adjustRightInd w:val="0"/>
        <w:spacing w:line="360" w:lineRule="auto"/>
        <w:jc w:val="both"/>
        <w:rPr>
          <w:rFonts w:ascii="Book Antiqua" w:eastAsia="Times New Roman" w:hAnsi="Book Antiqua" w:cs="TimesNewRomanPS-BoldItalicMT"/>
          <w:b/>
          <w:bCs/>
          <w:iCs/>
          <w:color w:val="000000"/>
        </w:rPr>
      </w:pPr>
    </w:p>
    <w:p w14:paraId="29733134" w14:textId="13515017" w:rsidR="0013750F" w:rsidRPr="00273D69" w:rsidRDefault="0013750F" w:rsidP="00273D69">
      <w:pPr>
        <w:spacing w:line="360" w:lineRule="auto"/>
        <w:jc w:val="both"/>
        <w:rPr>
          <w:rFonts w:ascii="Book Antiqua" w:eastAsia="宋体" w:hAnsi="Book Antiqua" w:cs="Times New Roman"/>
          <w:lang w:val="en-US" w:eastAsia="zh-CN"/>
        </w:rPr>
      </w:pPr>
      <w:r w:rsidRPr="00273D69">
        <w:rPr>
          <w:rFonts w:ascii="Book Antiqua" w:eastAsia="Times New Roman" w:hAnsi="Book Antiqua" w:cs="TimesNewRomanPS-BoldItalicMT"/>
          <w:b/>
          <w:bCs/>
          <w:iCs/>
          <w:color w:val="000000"/>
        </w:rPr>
        <w:t>Conflict-of-interest statement</w:t>
      </w:r>
      <w:r w:rsidRPr="00273D69">
        <w:rPr>
          <w:rFonts w:ascii="Book Antiqua" w:eastAsia="Times New Roman" w:hAnsi="Book Antiqua"/>
          <w:b/>
          <w:bCs/>
          <w:iCs/>
          <w:color w:val="000000"/>
        </w:rPr>
        <w:t>:</w:t>
      </w:r>
      <w:r w:rsidRPr="00273D69">
        <w:rPr>
          <w:rFonts w:ascii="Book Antiqua" w:eastAsia="宋体" w:hAnsi="Book Antiqua" w:cs="Times New Roman"/>
          <w:lang w:val="en-US" w:eastAsia="zh-CN"/>
        </w:rPr>
        <w:t xml:space="preserve"> </w:t>
      </w:r>
      <w:proofErr w:type="spellStart"/>
      <w:r w:rsidRPr="00273D69">
        <w:rPr>
          <w:rFonts w:ascii="Book Antiqua" w:eastAsia="宋体" w:hAnsi="Book Antiqua" w:cs="Times New Roman"/>
          <w:lang w:val="en-US" w:eastAsia="zh-CN"/>
        </w:rPr>
        <w:t>Hoffart</w:t>
      </w:r>
      <w:proofErr w:type="spellEnd"/>
      <w:r w:rsidRPr="00273D69">
        <w:rPr>
          <w:rFonts w:ascii="Book Antiqua" w:eastAsia="宋体" w:hAnsi="Book Antiqua" w:cs="Times New Roman"/>
          <w:lang w:val="en-US" w:eastAsia="zh-CN"/>
        </w:rPr>
        <w:t xml:space="preserve"> HE, </w:t>
      </w:r>
      <w:proofErr w:type="spellStart"/>
      <w:r w:rsidRPr="00273D69">
        <w:rPr>
          <w:rFonts w:ascii="Book Antiqua" w:eastAsia="宋体" w:hAnsi="Book Antiqua" w:cs="Times New Roman"/>
          <w:lang w:val="en-US" w:eastAsia="zh-CN"/>
        </w:rPr>
        <w:t>Dinges</w:t>
      </w:r>
      <w:proofErr w:type="spellEnd"/>
      <w:r w:rsidRPr="00273D69">
        <w:rPr>
          <w:rFonts w:ascii="Book Antiqua" w:eastAsia="宋体" w:hAnsi="Book Antiqua" w:cs="Times New Roman"/>
          <w:lang w:val="en-US" w:eastAsia="zh-CN"/>
        </w:rPr>
        <w:t xml:space="preserve"> H, </w:t>
      </w:r>
      <w:proofErr w:type="spellStart"/>
      <w:r w:rsidRPr="00273D69">
        <w:rPr>
          <w:rFonts w:ascii="Book Antiqua" w:eastAsia="宋体" w:hAnsi="Book Antiqua" w:cs="Times New Roman"/>
          <w:lang w:val="en-US" w:eastAsia="zh-CN"/>
        </w:rPr>
        <w:t>Kolbeck</w:t>
      </w:r>
      <w:proofErr w:type="spellEnd"/>
      <w:r w:rsidRPr="00273D69">
        <w:rPr>
          <w:rFonts w:ascii="Book Antiqua" w:eastAsia="宋体" w:hAnsi="Book Antiqua" w:cs="Times New Roman"/>
          <w:lang w:val="en-US" w:eastAsia="zh-CN"/>
        </w:rPr>
        <w:t xml:space="preserve"> S, </w:t>
      </w:r>
      <w:proofErr w:type="spellStart"/>
      <w:r w:rsidRPr="00273D69">
        <w:rPr>
          <w:rFonts w:ascii="Book Antiqua" w:eastAsia="宋体" w:hAnsi="Book Antiqua" w:cs="Times New Roman"/>
          <w:lang w:val="en-US" w:eastAsia="zh-CN"/>
        </w:rPr>
        <w:t>Ritschl</w:t>
      </w:r>
      <w:proofErr w:type="spellEnd"/>
      <w:r w:rsidRPr="00273D69">
        <w:rPr>
          <w:rFonts w:ascii="Book Antiqua" w:eastAsia="宋体" w:hAnsi="Book Antiqua" w:cs="Times New Roman"/>
          <w:lang w:val="en-US" w:eastAsia="zh-CN"/>
        </w:rPr>
        <w:t xml:space="preserve"> P and </w:t>
      </w:r>
      <w:proofErr w:type="spellStart"/>
      <w:r w:rsidRPr="00273D69">
        <w:rPr>
          <w:rFonts w:ascii="Book Antiqua" w:eastAsia="宋体" w:hAnsi="Book Antiqua" w:cs="Times New Roman"/>
          <w:lang w:val="en-US" w:eastAsia="zh-CN"/>
        </w:rPr>
        <w:t>Hommel</w:t>
      </w:r>
      <w:proofErr w:type="spellEnd"/>
      <w:r w:rsidRPr="00273D69">
        <w:rPr>
          <w:rFonts w:ascii="Book Antiqua" w:eastAsia="宋体" w:hAnsi="Book Antiqua" w:cs="Times New Roman"/>
          <w:lang w:val="en-US" w:eastAsia="zh-CN"/>
        </w:rPr>
        <w:t xml:space="preserve"> H have received fees for serving as a speaker, a consultant and an advisory board member for Smith and Nephew GmbH, Marl, Germany. </w:t>
      </w:r>
      <w:r w:rsidRPr="00273D69">
        <w:rPr>
          <w:rFonts w:ascii="Book Antiqua" w:eastAsia="宋体" w:hAnsi="Book Antiqua" w:cs="Times New Roman"/>
          <w:lang w:val="en-GB" w:eastAsia="zh-CN"/>
        </w:rPr>
        <w:t>This study was funded by Smith and Nephew GmbH, Marl, Germany. The sponsor had no involvement in the writing of the report or in the decision to submit the results for publication.</w:t>
      </w:r>
    </w:p>
    <w:p w14:paraId="23332F16" w14:textId="77777777" w:rsidR="0013750F" w:rsidRPr="00273D69" w:rsidRDefault="0013750F" w:rsidP="00273D69">
      <w:pPr>
        <w:autoSpaceDE w:val="0"/>
        <w:autoSpaceDN w:val="0"/>
        <w:adjustRightInd w:val="0"/>
        <w:spacing w:line="360" w:lineRule="auto"/>
        <w:jc w:val="both"/>
        <w:rPr>
          <w:rFonts w:ascii="Book Antiqua" w:eastAsia="宋体" w:hAnsi="Book Antiqua" w:cs="TimesNewRomanPS-BoldItalicMT"/>
          <w:b/>
          <w:bCs/>
          <w:iCs/>
          <w:color w:val="000000"/>
          <w:lang w:eastAsia="zh-CN"/>
        </w:rPr>
      </w:pPr>
    </w:p>
    <w:p w14:paraId="3ADA023F" w14:textId="5895009A" w:rsidR="0013750F" w:rsidRPr="00273D69" w:rsidRDefault="0013750F" w:rsidP="00273D69">
      <w:pPr>
        <w:spacing w:line="360" w:lineRule="auto"/>
        <w:jc w:val="both"/>
        <w:rPr>
          <w:rFonts w:ascii="Book Antiqua" w:eastAsia="宋体" w:hAnsi="Book Antiqua" w:cs="Times New Roman"/>
          <w:lang w:eastAsia="zh-CN"/>
        </w:rPr>
      </w:pPr>
      <w:r w:rsidRPr="00273D69">
        <w:rPr>
          <w:rFonts w:ascii="Book Antiqua" w:eastAsia="Times New Roman" w:hAnsi="Book Antiqua" w:cs="TimesNewRomanPS-BoldItalicMT"/>
          <w:b/>
          <w:bCs/>
          <w:iCs/>
          <w:color w:val="000000"/>
        </w:rPr>
        <w:t>Data sharing statement</w:t>
      </w:r>
      <w:r w:rsidRPr="00273D69">
        <w:rPr>
          <w:rFonts w:ascii="Book Antiqua" w:eastAsia="Times New Roman" w:hAnsi="Book Antiqua"/>
          <w:b/>
          <w:bCs/>
          <w:iCs/>
          <w:color w:val="000000"/>
        </w:rPr>
        <w:t>:</w:t>
      </w:r>
      <w:r w:rsidRPr="00273D69">
        <w:rPr>
          <w:rFonts w:ascii="Book Antiqua" w:eastAsia="宋体" w:hAnsi="Book Antiqua" w:cs="Times New Roman"/>
          <w:lang w:eastAsia="zh-CN"/>
        </w:rPr>
        <w:t xml:space="preserve"> No patient data were used. </w:t>
      </w:r>
    </w:p>
    <w:p w14:paraId="52D8AF8F" w14:textId="77777777" w:rsidR="00B905A3" w:rsidRPr="00273D69" w:rsidRDefault="00B905A3" w:rsidP="00273D69">
      <w:pPr>
        <w:spacing w:line="360" w:lineRule="auto"/>
        <w:jc w:val="both"/>
        <w:rPr>
          <w:rFonts w:ascii="Book Antiqua" w:eastAsia="宋体" w:hAnsi="Book Antiqua" w:cs="Times New Roman"/>
          <w:b/>
          <w:lang w:eastAsia="zh-CN"/>
        </w:rPr>
      </w:pPr>
    </w:p>
    <w:p w14:paraId="1482F8CA" w14:textId="77777777" w:rsidR="00273D69" w:rsidRPr="00273D69" w:rsidRDefault="00273D69" w:rsidP="00273D69">
      <w:pPr>
        <w:spacing w:line="360" w:lineRule="auto"/>
        <w:jc w:val="both"/>
        <w:rPr>
          <w:rFonts w:ascii="Book Antiqua" w:hAnsi="Book Antiqua"/>
        </w:rPr>
      </w:pPr>
      <w:bookmarkStart w:id="0" w:name="OLE_LINK507"/>
      <w:bookmarkStart w:id="1" w:name="OLE_LINK506"/>
      <w:bookmarkStart w:id="2" w:name="OLE_LINK496"/>
      <w:bookmarkStart w:id="3" w:name="OLE_LINK479"/>
      <w:r w:rsidRPr="00273D69">
        <w:rPr>
          <w:rFonts w:ascii="Book Antiqua" w:hAnsi="Book Antiqua"/>
          <w:b/>
        </w:rPr>
        <w:t xml:space="preserve">Open-Access: </w:t>
      </w:r>
      <w:r w:rsidRPr="00273D6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73D69">
          <w:rPr>
            <w:rStyle w:val="Hyperlink"/>
            <w:rFonts w:ascii="Book Antiqua" w:hAnsi="Book Antiqua"/>
          </w:rPr>
          <w:t>http://creativecommons.org/licenses/by-nc/4.0/</w:t>
        </w:r>
      </w:hyperlink>
      <w:bookmarkEnd w:id="0"/>
      <w:bookmarkEnd w:id="1"/>
      <w:bookmarkEnd w:id="2"/>
      <w:bookmarkEnd w:id="3"/>
    </w:p>
    <w:p w14:paraId="5DD3D7A4" w14:textId="77777777" w:rsidR="00B905A3" w:rsidRPr="00273D69" w:rsidRDefault="00B905A3" w:rsidP="00273D69">
      <w:pPr>
        <w:spacing w:line="360" w:lineRule="auto"/>
        <w:jc w:val="both"/>
        <w:rPr>
          <w:rFonts w:ascii="Book Antiqua" w:eastAsia="宋体" w:hAnsi="Book Antiqua" w:cs="Times New Roman"/>
          <w:b/>
          <w:lang w:eastAsia="zh-CN"/>
        </w:rPr>
      </w:pPr>
    </w:p>
    <w:p w14:paraId="42BC86CC" w14:textId="77777777" w:rsidR="00273D69" w:rsidRPr="00273D69" w:rsidRDefault="00273D69" w:rsidP="00273D69">
      <w:pPr>
        <w:spacing w:line="360" w:lineRule="auto"/>
        <w:jc w:val="both"/>
        <w:rPr>
          <w:rStyle w:val="Strong"/>
          <w:rFonts w:ascii="Book Antiqua" w:eastAsia="宋体" w:hAnsi="Book Antiqua"/>
          <w:b w:val="0"/>
          <w:bCs w:val="0"/>
          <w:lang w:val="en-GB" w:eastAsia="zh-CN"/>
        </w:rPr>
      </w:pPr>
      <w:r w:rsidRPr="00273D69">
        <w:rPr>
          <w:rFonts w:ascii="Book Antiqua" w:hAnsi="Book Antiqua"/>
          <w:b/>
        </w:rPr>
        <w:t>Correspondence to:</w:t>
      </w:r>
      <w:r w:rsidRPr="00273D69">
        <w:rPr>
          <w:rFonts w:ascii="Book Antiqua" w:eastAsia="宋体" w:hAnsi="Book Antiqua"/>
          <w:b/>
          <w:lang w:eastAsia="zh-CN"/>
        </w:rPr>
        <w:t xml:space="preserve"> </w:t>
      </w:r>
      <w:r w:rsidRPr="00273D69">
        <w:rPr>
          <w:rStyle w:val="Strong"/>
          <w:rFonts w:ascii="Book Antiqua" w:hAnsi="Book Antiqua"/>
          <w:bCs w:val="0"/>
          <w:lang w:val="en-GB"/>
        </w:rPr>
        <w:t xml:space="preserve">Peter </w:t>
      </w:r>
      <w:proofErr w:type="spellStart"/>
      <w:r w:rsidRPr="00273D69">
        <w:rPr>
          <w:rStyle w:val="Strong"/>
          <w:rFonts w:ascii="Book Antiqua" w:hAnsi="Book Antiqua"/>
          <w:bCs w:val="0"/>
          <w:lang w:val="en-GB"/>
        </w:rPr>
        <w:t>Ritschl</w:t>
      </w:r>
      <w:proofErr w:type="spellEnd"/>
      <w:r w:rsidRPr="00273D69">
        <w:rPr>
          <w:rStyle w:val="Strong"/>
          <w:rFonts w:ascii="Book Antiqua" w:hAnsi="Book Antiqua"/>
          <w:bCs w:val="0"/>
          <w:lang w:val="en-GB"/>
        </w:rPr>
        <w:t>, MD</w:t>
      </w:r>
      <w:r w:rsidRPr="00273D69">
        <w:rPr>
          <w:rStyle w:val="Strong"/>
          <w:rFonts w:ascii="Book Antiqua" w:eastAsia="宋体" w:hAnsi="Book Antiqua"/>
          <w:bCs w:val="0"/>
          <w:lang w:val="en-GB" w:eastAsia="zh-CN"/>
        </w:rPr>
        <w:t xml:space="preserve">, </w:t>
      </w:r>
      <w:proofErr w:type="spellStart"/>
      <w:r w:rsidRPr="00273D69">
        <w:rPr>
          <w:rFonts w:ascii="Book Antiqua" w:hAnsi="Book Antiqua"/>
          <w:lang w:val="en-GB"/>
        </w:rPr>
        <w:t>Orthopädisches</w:t>
      </w:r>
      <w:proofErr w:type="spellEnd"/>
      <w:r w:rsidRPr="00273D69">
        <w:rPr>
          <w:rFonts w:ascii="Book Antiqua" w:hAnsi="Book Antiqua"/>
          <w:lang w:val="en-GB"/>
        </w:rPr>
        <w:t xml:space="preserve"> </w:t>
      </w:r>
      <w:proofErr w:type="spellStart"/>
      <w:r w:rsidRPr="00273D69">
        <w:rPr>
          <w:rFonts w:ascii="Book Antiqua" w:hAnsi="Book Antiqua"/>
          <w:lang w:val="en-GB"/>
        </w:rPr>
        <w:t>Krankenhaus</w:t>
      </w:r>
      <w:proofErr w:type="spellEnd"/>
      <w:r w:rsidRPr="00273D69">
        <w:rPr>
          <w:rFonts w:ascii="Book Antiqua" w:hAnsi="Book Antiqua"/>
          <w:lang w:val="en-GB"/>
        </w:rPr>
        <w:t xml:space="preserve"> </w:t>
      </w:r>
      <w:proofErr w:type="spellStart"/>
      <w:r w:rsidRPr="00273D69">
        <w:rPr>
          <w:rFonts w:ascii="Book Antiqua" w:hAnsi="Book Antiqua"/>
          <w:lang w:val="en-GB"/>
        </w:rPr>
        <w:t>Gersthof</w:t>
      </w:r>
      <w:proofErr w:type="spellEnd"/>
      <w:r w:rsidRPr="00273D69">
        <w:rPr>
          <w:rFonts w:ascii="Book Antiqua" w:eastAsia="宋体" w:hAnsi="Book Antiqua"/>
          <w:lang w:val="en-GB" w:eastAsia="zh-CN"/>
        </w:rPr>
        <w:t xml:space="preserve">, </w:t>
      </w:r>
      <w:proofErr w:type="spellStart"/>
      <w:r w:rsidRPr="00273D69">
        <w:rPr>
          <w:rFonts w:ascii="Book Antiqua" w:hAnsi="Book Antiqua"/>
          <w:lang w:val="en-GB"/>
        </w:rPr>
        <w:t>Wielemansgasse</w:t>
      </w:r>
      <w:proofErr w:type="spellEnd"/>
      <w:r w:rsidRPr="00273D69">
        <w:rPr>
          <w:rFonts w:ascii="Book Antiqua" w:hAnsi="Book Antiqua"/>
          <w:lang w:val="en-GB"/>
        </w:rPr>
        <w:t xml:space="preserve"> 28</w:t>
      </w:r>
      <w:r w:rsidRPr="00273D69">
        <w:rPr>
          <w:rFonts w:ascii="Book Antiqua" w:eastAsia="宋体" w:hAnsi="Book Antiqua"/>
          <w:lang w:val="en-GB" w:eastAsia="zh-CN"/>
        </w:rPr>
        <w:t xml:space="preserve">, </w:t>
      </w:r>
      <w:r w:rsidRPr="00273D69">
        <w:rPr>
          <w:rFonts w:ascii="Book Antiqua" w:hAnsi="Book Antiqua"/>
          <w:lang w:val="en-GB"/>
        </w:rPr>
        <w:t>1180 Vienna, Austria</w:t>
      </w:r>
      <w:r w:rsidRPr="00273D69">
        <w:rPr>
          <w:rFonts w:ascii="Book Antiqua" w:eastAsia="宋体" w:hAnsi="Book Antiqua"/>
          <w:lang w:val="en-GB" w:eastAsia="zh-CN"/>
        </w:rPr>
        <w:t xml:space="preserve">. </w:t>
      </w:r>
      <w:r w:rsidRPr="00273D69">
        <w:rPr>
          <w:rFonts w:ascii="Book Antiqua" w:hAnsi="Book Antiqua"/>
          <w:lang w:val="en-GB"/>
        </w:rPr>
        <w:t>peter.ritschl@wienkav.at</w:t>
      </w:r>
    </w:p>
    <w:p w14:paraId="558C27E2" w14:textId="77777777" w:rsidR="00273D69" w:rsidRPr="00273D69" w:rsidRDefault="00273D69" w:rsidP="00273D69">
      <w:pPr>
        <w:spacing w:line="360" w:lineRule="auto"/>
        <w:jc w:val="both"/>
        <w:rPr>
          <w:rFonts w:ascii="Book Antiqua" w:hAnsi="Book Antiqua"/>
          <w:b/>
        </w:rPr>
      </w:pPr>
      <w:r w:rsidRPr="00273D69">
        <w:rPr>
          <w:rFonts w:ascii="Book Antiqua" w:hAnsi="Book Antiqua"/>
          <w:b/>
        </w:rPr>
        <w:t>Telephone:</w:t>
      </w:r>
      <w:r w:rsidRPr="00273D69">
        <w:rPr>
          <w:rFonts w:ascii="Book Antiqua" w:hAnsi="Book Antiqua"/>
        </w:rPr>
        <w:t xml:space="preserve"> +43-1-476114300</w:t>
      </w:r>
    </w:p>
    <w:p w14:paraId="7CE2F8E4" w14:textId="77777777" w:rsidR="00273D69" w:rsidRPr="00273D69" w:rsidRDefault="00273D69" w:rsidP="00273D69">
      <w:pPr>
        <w:spacing w:line="360" w:lineRule="auto"/>
        <w:jc w:val="both"/>
        <w:rPr>
          <w:rFonts w:ascii="Book Antiqua" w:hAnsi="Book Antiqua"/>
          <w:b/>
        </w:rPr>
      </w:pPr>
      <w:r w:rsidRPr="00273D69">
        <w:rPr>
          <w:rFonts w:ascii="Book Antiqua" w:hAnsi="Book Antiqua"/>
          <w:b/>
        </w:rPr>
        <w:t xml:space="preserve">Fax: </w:t>
      </w:r>
      <w:r w:rsidRPr="00273D69">
        <w:rPr>
          <w:rFonts w:ascii="Book Antiqua" w:hAnsi="Book Antiqua"/>
          <w:lang w:val="en-US"/>
        </w:rPr>
        <w:t>+43-1-476111009</w:t>
      </w:r>
    </w:p>
    <w:p w14:paraId="77EFB9EC" w14:textId="77777777" w:rsidR="00273D69" w:rsidRPr="00273D69" w:rsidRDefault="00273D69" w:rsidP="00273D69">
      <w:pPr>
        <w:spacing w:line="360" w:lineRule="auto"/>
        <w:jc w:val="both"/>
        <w:rPr>
          <w:rFonts w:ascii="Book Antiqua" w:eastAsia="宋体" w:hAnsi="Book Antiqua" w:cs="Times New Roman"/>
          <w:b/>
          <w:lang w:eastAsia="zh-CN"/>
        </w:rPr>
      </w:pPr>
    </w:p>
    <w:p w14:paraId="41A85A76" w14:textId="4566DFEC" w:rsidR="00273D69" w:rsidRPr="00273D69" w:rsidRDefault="00273D69" w:rsidP="00273D69">
      <w:pPr>
        <w:spacing w:line="360" w:lineRule="auto"/>
        <w:jc w:val="both"/>
        <w:rPr>
          <w:rFonts w:ascii="Book Antiqua" w:hAnsi="Book Antiqua"/>
          <w:b/>
        </w:rPr>
      </w:pPr>
      <w:r w:rsidRPr="00273D69">
        <w:rPr>
          <w:rFonts w:ascii="Book Antiqua" w:hAnsi="Book Antiqua"/>
          <w:b/>
        </w:rPr>
        <w:t>Received:</w:t>
      </w:r>
      <w:r w:rsidRPr="00273D69">
        <w:rPr>
          <w:rFonts w:ascii="Book Antiqua" w:eastAsia="宋体" w:hAnsi="Book Antiqua"/>
          <w:b/>
          <w:lang w:eastAsia="zh-CN"/>
        </w:rPr>
        <w:t xml:space="preserve"> </w:t>
      </w:r>
      <w:r w:rsidRPr="00273D69">
        <w:rPr>
          <w:rFonts w:ascii="Book Antiqua" w:eastAsia="宋体" w:hAnsi="Book Antiqua"/>
          <w:lang w:eastAsia="zh-CN"/>
        </w:rPr>
        <w:t>April 9, 2015</w:t>
      </w:r>
      <w:r>
        <w:rPr>
          <w:rFonts w:ascii="Book Antiqua" w:hAnsi="Book Antiqua"/>
        </w:rPr>
        <w:t xml:space="preserve"> </w:t>
      </w:r>
    </w:p>
    <w:p w14:paraId="72A3377B" w14:textId="74AEF147" w:rsidR="00273D69" w:rsidRPr="00273D69" w:rsidRDefault="00273D69" w:rsidP="00273D69">
      <w:pPr>
        <w:spacing w:line="360" w:lineRule="auto"/>
        <w:jc w:val="both"/>
        <w:rPr>
          <w:rFonts w:ascii="Book Antiqua" w:hAnsi="Book Antiqua"/>
          <w:b/>
        </w:rPr>
      </w:pPr>
      <w:r w:rsidRPr="00273D69">
        <w:rPr>
          <w:rFonts w:ascii="Book Antiqua" w:hAnsi="Book Antiqua"/>
          <w:b/>
        </w:rPr>
        <w:t>Peer-review started:</w:t>
      </w:r>
      <w:r w:rsidRPr="00273D69">
        <w:rPr>
          <w:rFonts w:ascii="Book Antiqua" w:eastAsia="宋体" w:hAnsi="Book Antiqua"/>
          <w:lang w:eastAsia="zh-CN"/>
        </w:rPr>
        <w:t xml:space="preserve"> April 9, 2015</w:t>
      </w:r>
      <w:r>
        <w:rPr>
          <w:rFonts w:ascii="Book Antiqua" w:hAnsi="Book Antiqua"/>
        </w:rPr>
        <w:t xml:space="preserve"> </w:t>
      </w:r>
    </w:p>
    <w:p w14:paraId="7A9468FC" w14:textId="1862C9CC" w:rsidR="00273D69" w:rsidRPr="00273D69" w:rsidRDefault="00273D69" w:rsidP="00273D69">
      <w:pPr>
        <w:spacing w:line="360" w:lineRule="auto"/>
        <w:jc w:val="both"/>
        <w:rPr>
          <w:rFonts w:ascii="Book Antiqua" w:eastAsia="宋体" w:hAnsi="Book Antiqua"/>
          <w:b/>
          <w:lang w:eastAsia="zh-CN"/>
        </w:rPr>
      </w:pPr>
      <w:r w:rsidRPr="00273D69">
        <w:rPr>
          <w:rFonts w:ascii="Book Antiqua" w:hAnsi="Book Antiqua"/>
          <w:b/>
        </w:rPr>
        <w:t>First decision:</w:t>
      </w:r>
      <w:r w:rsidRPr="00273D69">
        <w:rPr>
          <w:rFonts w:ascii="Book Antiqua" w:eastAsia="宋体" w:hAnsi="Book Antiqua"/>
          <w:b/>
          <w:lang w:eastAsia="zh-CN"/>
        </w:rPr>
        <w:t xml:space="preserve"> </w:t>
      </w:r>
      <w:r w:rsidRPr="00273D69">
        <w:rPr>
          <w:rFonts w:ascii="Book Antiqua" w:eastAsia="宋体" w:hAnsi="Book Antiqua"/>
          <w:lang w:eastAsia="zh-CN"/>
        </w:rPr>
        <w:t>June 4, 2015</w:t>
      </w:r>
    </w:p>
    <w:p w14:paraId="2A8C7CC4" w14:textId="2FEC1B64" w:rsidR="00273D69" w:rsidRPr="00273D69" w:rsidRDefault="00273D69" w:rsidP="00273D69">
      <w:pPr>
        <w:spacing w:line="360" w:lineRule="auto"/>
        <w:jc w:val="both"/>
        <w:rPr>
          <w:rFonts w:ascii="Book Antiqua" w:hAnsi="Book Antiqua"/>
          <w:b/>
        </w:rPr>
      </w:pPr>
      <w:r w:rsidRPr="00273D69">
        <w:rPr>
          <w:rFonts w:ascii="Book Antiqua" w:hAnsi="Book Antiqua"/>
          <w:b/>
        </w:rPr>
        <w:t xml:space="preserve">Revised: </w:t>
      </w:r>
      <w:r w:rsidRPr="00273D69">
        <w:rPr>
          <w:rFonts w:ascii="Book Antiqua" w:eastAsia="宋体" w:hAnsi="Book Antiqua"/>
          <w:lang w:eastAsia="zh-CN"/>
        </w:rPr>
        <w:t>June 25, 2015</w:t>
      </w:r>
      <w:r w:rsidRPr="00273D69">
        <w:rPr>
          <w:rFonts w:ascii="Book Antiqua" w:hAnsi="Book Antiqua"/>
          <w:b/>
        </w:rPr>
        <w:t xml:space="preserve"> </w:t>
      </w:r>
    </w:p>
    <w:p w14:paraId="6A9B305C" w14:textId="38115D76" w:rsidR="00273D69" w:rsidRPr="00063BBB" w:rsidRDefault="00273D69" w:rsidP="00063BBB">
      <w:pPr>
        <w:rPr>
          <w:rFonts w:ascii="Book Antiqua" w:hAnsi="Book Antiqua" w:cs="宋体"/>
        </w:rPr>
      </w:pPr>
      <w:r w:rsidRPr="00273D69">
        <w:rPr>
          <w:rFonts w:ascii="Book Antiqua" w:hAnsi="Book Antiqua"/>
          <w:b/>
        </w:rPr>
        <w:t>Accepted:</w:t>
      </w:r>
      <w:r>
        <w:rPr>
          <w:rFonts w:ascii="Book Antiqua" w:hAnsi="Book Antiqua"/>
          <w:b/>
        </w:rPr>
        <w:t xml:space="preserve"> </w:t>
      </w:r>
      <w:proofErr w:type="spellStart"/>
      <w:r w:rsidR="00063BBB">
        <w:rPr>
          <w:rFonts w:ascii="Book Antiqua" w:hAnsi="Book Antiqua" w:cs="宋体"/>
        </w:rPr>
        <w:t>July</w:t>
      </w:r>
      <w:proofErr w:type="spellEnd"/>
      <w:r w:rsidR="00063BBB">
        <w:rPr>
          <w:rFonts w:ascii="Book Antiqua" w:hAnsi="Book Antiqua" w:cs="宋体"/>
        </w:rPr>
        <w:t xml:space="preserve"> 29</w:t>
      </w:r>
      <w:r w:rsidR="00063BBB" w:rsidRPr="00AF30D4">
        <w:rPr>
          <w:rFonts w:ascii="Book Antiqua" w:hAnsi="Book Antiqua" w:cs="宋体"/>
        </w:rPr>
        <w:t>, 2015</w:t>
      </w:r>
      <w:r w:rsidR="00063BBB">
        <w:rPr>
          <w:rFonts w:ascii="Book Antiqua" w:hAnsi="Book Antiqua" w:cs="宋体"/>
        </w:rPr>
        <w:t xml:space="preserve"> </w:t>
      </w:r>
      <w:bookmarkStart w:id="4" w:name="_GoBack"/>
      <w:bookmarkEnd w:id="4"/>
    </w:p>
    <w:p w14:paraId="5E9B2C5C" w14:textId="0A182ED1" w:rsidR="00273D69" w:rsidRPr="00273D69" w:rsidRDefault="00273D69" w:rsidP="00273D69">
      <w:pPr>
        <w:spacing w:line="360" w:lineRule="auto"/>
        <w:jc w:val="both"/>
        <w:rPr>
          <w:rFonts w:ascii="Book Antiqua" w:hAnsi="Book Antiqua"/>
          <w:b/>
        </w:rPr>
      </w:pPr>
      <w:r w:rsidRPr="00273D69">
        <w:rPr>
          <w:rFonts w:ascii="Book Antiqua" w:hAnsi="Book Antiqua"/>
          <w:b/>
        </w:rPr>
        <w:t>Article in press:</w:t>
      </w:r>
      <w:r>
        <w:rPr>
          <w:rFonts w:ascii="Book Antiqua" w:hAnsi="Book Antiqua"/>
        </w:rPr>
        <w:t xml:space="preserve"> </w:t>
      </w:r>
    </w:p>
    <w:p w14:paraId="0201B7B1" w14:textId="77777777" w:rsidR="00273D69" w:rsidRPr="00273D69" w:rsidRDefault="00273D69" w:rsidP="00273D69">
      <w:pPr>
        <w:spacing w:line="360" w:lineRule="auto"/>
        <w:jc w:val="both"/>
        <w:rPr>
          <w:rFonts w:ascii="Book Antiqua" w:hAnsi="Book Antiqua"/>
          <w:b/>
        </w:rPr>
      </w:pPr>
      <w:r w:rsidRPr="00273D69">
        <w:rPr>
          <w:rFonts w:ascii="Book Antiqua" w:hAnsi="Book Antiqua"/>
          <w:b/>
        </w:rPr>
        <w:t xml:space="preserve">Published online: </w:t>
      </w:r>
    </w:p>
    <w:p w14:paraId="2A734355" w14:textId="77777777" w:rsidR="00273D69" w:rsidRPr="00273D69" w:rsidRDefault="00273D69" w:rsidP="00273D69">
      <w:pPr>
        <w:spacing w:line="360" w:lineRule="auto"/>
        <w:jc w:val="both"/>
        <w:rPr>
          <w:rFonts w:ascii="Book Antiqua" w:eastAsia="宋体" w:hAnsi="Book Antiqua" w:cs="Times New Roman"/>
          <w:b/>
          <w:lang w:eastAsia="zh-CN"/>
        </w:rPr>
      </w:pPr>
    </w:p>
    <w:p w14:paraId="2B04F724" w14:textId="77777777" w:rsidR="00273D69" w:rsidRPr="00273D69" w:rsidRDefault="00273D69" w:rsidP="00273D69">
      <w:pPr>
        <w:spacing w:line="360" w:lineRule="auto"/>
        <w:jc w:val="both"/>
        <w:rPr>
          <w:rFonts w:ascii="Book Antiqua" w:eastAsia="ヒラギノ角ゴ Pro W3" w:hAnsi="Book Antiqua" w:cs="Times New Roman"/>
          <w:b/>
          <w:lang w:val="en-GB" w:eastAsia="nl-NL"/>
        </w:rPr>
      </w:pPr>
      <w:r w:rsidRPr="00273D69">
        <w:rPr>
          <w:rFonts w:ascii="Book Antiqua" w:hAnsi="Book Antiqua"/>
          <w:b/>
        </w:rPr>
        <w:br w:type="page"/>
      </w:r>
    </w:p>
    <w:p w14:paraId="01A9CE6B" w14:textId="0FE3A386" w:rsidR="00FF72B6" w:rsidRPr="00273D69" w:rsidRDefault="00FF72B6"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hAnsi="Book Antiqua"/>
          <w:b/>
          <w:color w:val="auto"/>
          <w:szCs w:val="24"/>
        </w:rPr>
      </w:pPr>
      <w:r w:rsidRPr="00273D69">
        <w:rPr>
          <w:rFonts w:ascii="Book Antiqua" w:hAnsi="Book Antiqua"/>
          <w:b/>
          <w:color w:val="auto"/>
          <w:szCs w:val="24"/>
        </w:rPr>
        <w:lastRenderedPageBreak/>
        <w:t xml:space="preserve">Abstract </w:t>
      </w:r>
    </w:p>
    <w:p w14:paraId="6A609CAF" w14:textId="5E0B6551" w:rsidR="00FF72B6" w:rsidRPr="00273D69" w:rsidRDefault="00BC2711"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hAnsi="Book Antiqua"/>
          <w:color w:val="auto"/>
          <w:szCs w:val="24"/>
        </w:rPr>
      </w:pPr>
      <w:r w:rsidRPr="00273D69">
        <w:rPr>
          <w:rFonts w:ascii="Book Antiqua" w:hAnsi="Book Antiqua"/>
          <w:b/>
          <w:color w:val="auto"/>
          <w:szCs w:val="24"/>
        </w:rPr>
        <w:t>AIM</w:t>
      </w:r>
      <w:r w:rsidRPr="00273D69">
        <w:rPr>
          <w:rFonts w:ascii="Book Antiqua" w:hAnsi="Book Antiqua"/>
          <w:color w:val="auto"/>
          <w:szCs w:val="24"/>
        </w:rPr>
        <w:t xml:space="preserve">: </w:t>
      </w:r>
      <w:r w:rsidR="00273D69" w:rsidRPr="00273D69">
        <w:rPr>
          <w:rFonts w:ascii="Book Antiqua" w:eastAsia="宋体" w:hAnsi="Book Antiqua"/>
          <w:color w:val="auto"/>
          <w:szCs w:val="24"/>
          <w:lang w:eastAsia="zh-CN"/>
        </w:rPr>
        <w:t>To</w:t>
      </w:r>
      <w:r w:rsidR="00273D69" w:rsidRPr="00273D69">
        <w:rPr>
          <w:rFonts w:ascii="Book Antiqua" w:hAnsi="Book Antiqua"/>
          <w:color w:val="auto"/>
          <w:szCs w:val="24"/>
        </w:rPr>
        <w:t xml:space="preserve"> introduce</w:t>
      </w:r>
      <w:r w:rsidR="00FF72B6" w:rsidRPr="00273D69">
        <w:rPr>
          <w:rFonts w:ascii="Book Antiqua" w:hAnsi="Book Antiqua"/>
          <w:color w:val="auto"/>
          <w:szCs w:val="24"/>
        </w:rPr>
        <w:t xml:space="preserve"> </w:t>
      </w:r>
      <w:r w:rsidR="00273D69" w:rsidRPr="00273D69">
        <w:rPr>
          <w:rFonts w:ascii="Book Antiqua" w:eastAsia="宋体" w:hAnsi="Book Antiqua"/>
          <w:color w:val="auto"/>
          <w:szCs w:val="24"/>
          <w:lang w:eastAsia="zh-CN"/>
        </w:rPr>
        <w:t xml:space="preserve">the </w:t>
      </w:r>
      <w:r w:rsidR="00FF72B6" w:rsidRPr="00273D69">
        <w:rPr>
          <w:rFonts w:ascii="Book Antiqua" w:hAnsi="Book Antiqua"/>
          <w:color w:val="auto"/>
          <w:szCs w:val="24"/>
        </w:rPr>
        <w:t xml:space="preserve">navigation system of software and instruments designed specifically for revision </w:t>
      </w:r>
      <w:r w:rsidR="00273D69" w:rsidRPr="00273D69">
        <w:rPr>
          <w:rFonts w:ascii="Book Antiqua" w:hAnsi="Book Antiqua"/>
          <w:szCs w:val="24"/>
        </w:rPr>
        <w:t>total knee arthroplasty (TKA)</w:t>
      </w:r>
      <w:r w:rsidR="00FF72B6" w:rsidRPr="00273D69">
        <w:rPr>
          <w:rFonts w:ascii="Book Antiqua" w:hAnsi="Book Antiqua"/>
          <w:color w:val="auto"/>
          <w:szCs w:val="24"/>
        </w:rPr>
        <w:t>.</w:t>
      </w:r>
    </w:p>
    <w:p w14:paraId="644199F2" w14:textId="77777777" w:rsidR="00BC2711" w:rsidRPr="00273D69" w:rsidRDefault="00BC2711"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b/>
          <w:color w:val="auto"/>
          <w:szCs w:val="24"/>
          <w:lang w:eastAsia="zh-CN"/>
        </w:rPr>
      </w:pPr>
    </w:p>
    <w:p w14:paraId="1767E029" w14:textId="572F9FDA" w:rsidR="00FF72B6" w:rsidRPr="00273D69" w:rsidRDefault="00BC2711"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hAnsi="Book Antiqua"/>
          <w:color w:val="auto"/>
          <w:szCs w:val="24"/>
          <w:lang w:val="nl-NL"/>
        </w:rPr>
      </w:pPr>
      <w:r w:rsidRPr="00273D69">
        <w:rPr>
          <w:rFonts w:ascii="Book Antiqua" w:hAnsi="Book Antiqua"/>
          <w:b/>
          <w:color w:val="auto"/>
          <w:szCs w:val="24"/>
        </w:rPr>
        <w:t>METHODS</w:t>
      </w:r>
      <w:r w:rsidRPr="00273D69">
        <w:rPr>
          <w:rFonts w:ascii="Book Antiqua" w:hAnsi="Book Antiqua"/>
          <w:color w:val="auto"/>
          <w:szCs w:val="24"/>
        </w:rPr>
        <w:t xml:space="preserve">: </w:t>
      </w:r>
      <w:r w:rsidR="00FF72B6" w:rsidRPr="00273D69">
        <w:rPr>
          <w:rFonts w:ascii="Book Antiqua" w:hAnsi="Book Antiqua"/>
          <w:color w:val="auto"/>
          <w:szCs w:val="24"/>
        </w:rPr>
        <w:t xml:space="preserve">We present an imageless navigation system for revision TKA, with optical point and tracker identification to assess kinematic and anatomical landmarks. The system automatically positions the cutting guides with a motorized cutting unit. </w:t>
      </w:r>
      <w:r w:rsidR="00105789" w:rsidRPr="00273D69">
        <w:rPr>
          <w:rFonts w:ascii="Book Antiqua" w:hAnsi="Book Antiqua"/>
          <w:color w:val="auto"/>
          <w:szCs w:val="24"/>
          <w:lang w:val="nl-NL"/>
        </w:rPr>
        <w:t xml:space="preserve">The cutting unit is placed on the distal femur with a femoral clamp and acts as a rigid body and the base for all femoral cuts. </w:t>
      </w:r>
      <w:r w:rsidR="00105789" w:rsidRPr="00273D69">
        <w:rPr>
          <w:rFonts w:ascii="Book Antiqua" w:hAnsi="Book Antiqua"/>
          <w:szCs w:val="24"/>
        </w:rPr>
        <w:t xml:space="preserve">The surgical technique for using the navigation system for revision TKA is based on the technique used in primary TKA. </w:t>
      </w:r>
      <w:r w:rsidR="000364D4" w:rsidRPr="00273D69">
        <w:rPr>
          <w:rFonts w:ascii="Book Antiqua" w:hAnsi="Book Antiqua"/>
          <w:szCs w:val="24"/>
        </w:rPr>
        <w:t xml:space="preserve">However, there </w:t>
      </w:r>
      <w:r w:rsidR="00105789" w:rsidRPr="00273D69">
        <w:rPr>
          <w:rFonts w:ascii="Book Antiqua" w:hAnsi="Book Antiqua"/>
          <w:szCs w:val="24"/>
        </w:rPr>
        <w:t xml:space="preserve">are some important differences. The most notable are: (1) differences in estimation of the position of the primary implant relative to the bone and the mechanical axes; (2) the specific possibilities the revision navigation software offers in terms of optimal joint level positioning; and (3) the suggested </w:t>
      </w:r>
      <w:r w:rsidR="00273D69" w:rsidRPr="00273D69">
        <w:rPr>
          <w:rFonts w:ascii="Book Antiqua" w:eastAsia="宋体" w:hAnsi="Book Antiqua"/>
          <w:szCs w:val="24"/>
          <w:lang w:eastAsia="zh-CN"/>
        </w:rPr>
        <w:t>“</w:t>
      </w:r>
      <w:r w:rsidR="00105789" w:rsidRPr="00273D69">
        <w:rPr>
          <w:rFonts w:ascii="Book Antiqua" w:hAnsi="Book Antiqua"/>
          <w:szCs w:val="24"/>
        </w:rPr>
        <w:t>best fit</w:t>
      </w:r>
      <w:r w:rsidR="00273D69" w:rsidRPr="00273D69">
        <w:rPr>
          <w:rFonts w:ascii="Book Antiqua" w:eastAsia="宋体" w:hAnsi="Book Antiqua"/>
          <w:szCs w:val="24"/>
          <w:lang w:eastAsia="zh-CN"/>
        </w:rPr>
        <w:t>”</w:t>
      </w:r>
      <w:r w:rsidR="00105789" w:rsidRPr="00273D69">
        <w:rPr>
          <w:rFonts w:ascii="Book Antiqua" w:hAnsi="Book Antiqua"/>
          <w:szCs w:val="24"/>
        </w:rPr>
        <w:t xml:space="preserve"> position, in which the clock position, stem position and offset, femoral component size, and </w:t>
      </w:r>
      <w:proofErr w:type="spellStart"/>
      <w:r w:rsidR="00105789" w:rsidRPr="00273D69">
        <w:rPr>
          <w:rFonts w:ascii="Book Antiqua" w:hAnsi="Book Antiqua"/>
          <w:szCs w:val="24"/>
        </w:rPr>
        <w:t>mediolateral</w:t>
      </w:r>
      <w:proofErr w:type="spellEnd"/>
      <w:r w:rsidR="00105789" w:rsidRPr="00273D69">
        <w:rPr>
          <w:rFonts w:ascii="Book Antiqua" w:hAnsi="Book Antiqua"/>
          <w:szCs w:val="24"/>
        </w:rPr>
        <w:t xml:space="preserve"> position of the femoral component are taken into account to find the optimal femoral component position.</w:t>
      </w:r>
      <w:r w:rsidRPr="00273D69">
        <w:rPr>
          <w:rFonts w:ascii="Book Antiqua" w:eastAsia="宋体" w:hAnsi="Book Antiqua"/>
          <w:color w:val="auto"/>
          <w:szCs w:val="24"/>
          <w:lang w:val="nl-NL" w:eastAsia="zh-CN"/>
        </w:rPr>
        <w:t xml:space="preserve"> </w:t>
      </w:r>
      <w:r w:rsidR="00FF72B6" w:rsidRPr="00273D69">
        <w:rPr>
          <w:rFonts w:ascii="Book Antiqua" w:hAnsi="Book Antiqua"/>
          <w:color w:val="auto"/>
          <w:szCs w:val="24"/>
        </w:rPr>
        <w:t>We assessed the surgical technique, and accompanying software procedural steps, of the system, identifying any advantages or disadvantages that they present.</w:t>
      </w:r>
    </w:p>
    <w:p w14:paraId="7DA304B9" w14:textId="77777777" w:rsidR="00BC2711" w:rsidRPr="00273D69" w:rsidRDefault="00BC2711" w:rsidP="00273D69">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b/>
          <w:color w:val="auto"/>
          <w:szCs w:val="24"/>
          <w:lang w:val="nl-NL" w:eastAsia="zh-CN"/>
        </w:rPr>
      </w:pPr>
    </w:p>
    <w:p w14:paraId="070F4A22" w14:textId="7D677AB3" w:rsidR="00FF72B6" w:rsidRPr="00273D69" w:rsidRDefault="00BC2711" w:rsidP="00273D69">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szCs w:val="24"/>
          <w:lang w:eastAsia="zh-CN"/>
        </w:rPr>
      </w:pPr>
      <w:r w:rsidRPr="00273D69">
        <w:rPr>
          <w:rFonts w:ascii="Book Antiqua" w:hAnsi="Book Antiqua"/>
          <w:b/>
          <w:color w:val="auto"/>
          <w:szCs w:val="24"/>
        </w:rPr>
        <w:t>RESULTS</w:t>
      </w:r>
      <w:r w:rsidRPr="00273D69">
        <w:rPr>
          <w:rFonts w:ascii="Book Antiqua" w:hAnsi="Book Antiqua"/>
          <w:color w:val="auto"/>
          <w:szCs w:val="24"/>
        </w:rPr>
        <w:t>:</w:t>
      </w:r>
      <w:r w:rsidR="006417CC" w:rsidRPr="00273D69">
        <w:rPr>
          <w:rFonts w:ascii="Book Antiqua" w:hAnsi="Book Antiqua"/>
          <w:color w:val="auto"/>
          <w:szCs w:val="24"/>
        </w:rPr>
        <w:t xml:space="preserve"> </w:t>
      </w:r>
      <w:r w:rsidR="000364D4" w:rsidRPr="00273D69">
        <w:rPr>
          <w:rFonts w:ascii="Book Antiqua" w:hAnsi="Book Antiqua"/>
          <w:szCs w:val="24"/>
        </w:rPr>
        <w:t xml:space="preserve">The system aims to visualize critical steps of the procedure and is intended as a tool to support the surgeon in surgical decision-making. Combining a computer-assisted cutting device with navigation makes it possible to carry out precise cuts without pinning. Furthermore, the femoral clamp provides a stable fixation mechanism for the motorized cutting unit. A stable clamp is paramount in the presence of periarticular bony defects. </w:t>
      </w:r>
      <w:r w:rsidR="00FF72B6" w:rsidRPr="00273D69">
        <w:rPr>
          <w:rFonts w:ascii="Book Antiqua" w:hAnsi="Book Antiqua"/>
          <w:color w:val="auto"/>
          <w:szCs w:val="24"/>
        </w:rPr>
        <w:t xml:space="preserve">The system allows the position of the primary implant relative to the bone and mechanical axes to be estimated, at which point any </w:t>
      </w:r>
      <w:proofErr w:type="spellStart"/>
      <w:r w:rsidR="00FF72B6" w:rsidRPr="00273D69">
        <w:rPr>
          <w:rFonts w:ascii="Book Antiqua" w:hAnsi="Book Antiqua"/>
          <w:color w:val="auto"/>
          <w:szCs w:val="24"/>
        </w:rPr>
        <w:t>malignments</w:t>
      </w:r>
      <w:proofErr w:type="spellEnd"/>
      <w:r w:rsidR="00FF72B6" w:rsidRPr="00273D69">
        <w:rPr>
          <w:rFonts w:ascii="Book Antiqua" w:hAnsi="Book Antiqua"/>
          <w:color w:val="auto"/>
          <w:szCs w:val="24"/>
        </w:rPr>
        <w:t xml:space="preserve"> can be corrected. It also offers an optimal joint level position for implantation, and suggests a 'best fit' position, in which the clock position, stem position and offset, femoral component size, and </w:t>
      </w:r>
      <w:proofErr w:type="spellStart"/>
      <w:r w:rsidR="00FF72B6" w:rsidRPr="00273D69">
        <w:rPr>
          <w:rFonts w:ascii="Book Antiqua" w:hAnsi="Book Antiqua"/>
          <w:color w:val="auto"/>
          <w:szCs w:val="24"/>
        </w:rPr>
        <w:t>mediolateral</w:t>
      </w:r>
      <w:proofErr w:type="spellEnd"/>
      <w:r w:rsidR="00FF72B6" w:rsidRPr="00273D69">
        <w:rPr>
          <w:rFonts w:ascii="Book Antiqua" w:hAnsi="Book Antiqua"/>
          <w:color w:val="auto"/>
          <w:szCs w:val="24"/>
        </w:rPr>
        <w:t xml:space="preserve"> position of the femoral component are considered. The surgeon can therefore make decisions intraoperatively to maximise alignment and, hence, outcomes.</w:t>
      </w:r>
      <w:r w:rsidR="000364D4" w:rsidRPr="00273D69">
        <w:rPr>
          <w:rFonts w:ascii="Book Antiqua" w:hAnsi="Book Antiqua"/>
          <w:color w:val="auto"/>
          <w:szCs w:val="24"/>
        </w:rPr>
        <w:t xml:space="preserve"> </w:t>
      </w:r>
      <w:r w:rsidR="000364D4" w:rsidRPr="00273D69">
        <w:rPr>
          <w:rFonts w:ascii="Book Antiqua" w:hAnsi="Book Antiqua"/>
          <w:szCs w:val="24"/>
        </w:rPr>
        <w:t xml:space="preserve">Based on the </w:t>
      </w:r>
      <w:r w:rsidR="000364D4" w:rsidRPr="00273D69">
        <w:rPr>
          <w:rFonts w:ascii="Book Antiqua" w:hAnsi="Book Antiqua"/>
          <w:szCs w:val="24"/>
        </w:rPr>
        <w:lastRenderedPageBreak/>
        <w:t xml:space="preserve">intraoperative findings of joint stability, the surgeon can modify the preoperative plan and switch from a constrained condylar system to a hinged version, or vice versa. </w:t>
      </w:r>
    </w:p>
    <w:p w14:paraId="05DB2755" w14:textId="77777777" w:rsidR="00BC2711" w:rsidRPr="00273D69" w:rsidRDefault="00BC2711" w:rsidP="00273D69">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szCs w:val="24"/>
          <w:lang w:eastAsia="zh-CN"/>
        </w:rPr>
      </w:pPr>
    </w:p>
    <w:p w14:paraId="709BA788" w14:textId="1DFC4F67" w:rsidR="00FF72B6" w:rsidRPr="00273D69" w:rsidRDefault="00BC2711"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hAnsi="Book Antiqua"/>
          <w:color w:val="auto"/>
          <w:szCs w:val="24"/>
        </w:rPr>
      </w:pPr>
      <w:r w:rsidRPr="00273D69">
        <w:rPr>
          <w:rFonts w:ascii="Book Antiqua" w:hAnsi="Book Antiqua"/>
          <w:b/>
          <w:color w:val="auto"/>
          <w:szCs w:val="24"/>
        </w:rPr>
        <w:t xml:space="preserve">CONCLUSION: </w:t>
      </w:r>
      <w:r w:rsidR="00105789" w:rsidRPr="00273D69">
        <w:rPr>
          <w:rFonts w:ascii="Book Antiqua" w:hAnsi="Book Antiqua"/>
          <w:color w:val="auto"/>
          <w:szCs w:val="24"/>
        </w:rPr>
        <w:t>T</w:t>
      </w:r>
      <w:r w:rsidR="00FF72B6" w:rsidRPr="00273D69">
        <w:rPr>
          <w:rFonts w:ascii="Book Antiqua" w:hAnsi="Book Antiqua"/>
          <w:color w:val="auto"/>
          <w:szCs w:val="24"/>
        </w:rPr>
        <w:t>he system is flexible and easy to learn and allows improvements in workflow during TKA.</w:t>
      </w:r>
    </w:p>
    <w:p w14:paraId="1E76FA8E" w14:textId="77777777" w:rsidR="00FF72B6" w:rsidRPr="00273D69" w:rsidRDefault="00FF72B6"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hAnsi="Book Antiqua"/>
          <w:color w:val="auto"/>
          <w:szCs w:val="24"/>
        </w:rPr>
      </w:pPr>
    </w:p>
    <w:p w14:paraId="5576CDA9" w14:textId="2294B10F" w:rsidR="00FF72B6" w:rsidRPr="00273D69" w:rsidRDefault="00FF72B6" w:rsidP="00273D69">
      <w:pPr>
        <w:widowControl w:val="0"/>
        <w:autoSpaceDE w:val="0"/>
        <w:autoSpaceDN w:val="0"/>
        <w:adjustRightInd w:val="0"/>
        <w:spacing w:line="360" w:lineRule="auto"/>
        <w:jc w:val="both"/>
        <w:rPr>
          <w:rFonts w:ascii="Book Antiqua" w:eastAsia="ヒラギノ角ゴ Pro W3" w:hAnsi="Book Antiqua" w:cs="Times New Roman"/>
          <w:lang w:val="en-GB" w:eastAsia="nl-NL"/>
        </w:rPr>
      </w:pPr>
      <w:r w:rsidRPr="00273D69">
        <w:rPr>
          <w:rFonts w:ascii="Book Antiqua" w:eastAsia="ヒラギノ角ゴ Pro W3" w:hAnsi="Book Antiqua" w:cs="Times New Roman"/>
          <w:b/>
          <w:lang w:val="en-GB" w:eastAsia="nl-NL"/>
        </w:rPr>
        <w:t>Key words:</w:t>
      </w:r>
      <w:r w:rsidRPr="00273D69">
        <w:rPr>
          <w:rFonts w:ascii="Book Antiqua" w:eastAsia="ヒラギノ角ゴ Pro W3" w:hAnsi="Book Antiqua" w:cs="Times New Roman"/>
          <w:lang w:val="en-GB" w:eastAsia="nl-NL"/>
        </w:rPr>
        <w:t xml:space="preserve"> </w:t>
      </w:r>
      <w:r w:rsidR="00273D69" w:rsidRPr="00273D69">
        <w:rPr>
          <w:rFonts w:ascii="Book Antiqua" w:eastAsia="ヒラギノ角ゴ Pro W3" w:hAnsi="Book Antiqua" w:cs="Times New Roman"/>
          <w:lang w:val="en-GB" w:eastAsia="nl-NL"/>
        </w:rPr>
        <w:t>K</w:t>
      </w:r>
      <w:r w:rsidRPr="00273D69">
        <w:rPr>
          <w:rFonts w:ascii="Book Antiqua" w:eastAsia="ヒラギノ角ゴ Pro W3" w:hAnsi="Book Antiqua" w:cs="Times New Roman"/>
          <w:lang w:val="en-GB" w:eastAsia="nl-NL"/>
        </w:rPr>
        <w:t xml:space="preserve">nee; </w:t>
      </w:r>
      <w:r w:rsidR="00273D69" w:rsidRPr="00273D69">
        <w:rPr>
          <w:rFonts w:ascii="Book Antiqua" w:eastAsia="ヒラギノ角ゴ Pro W3" w:hAnsi="Book Antiqua" w:cs="Times New Roman"/>
          <w:lang w:val="en-GB" w:eastAsia="nl-NL"/>
        </w:rPr>
        <w:t>R</w:t>
      </w:r>
      <w:r w:rsidRPr="00273D69">
        <w:rPr>
          <w:rFonts w:ascii="Book Antiqua" w:eastAsia="ヒラギノ角ゴ Pro W3" w:hAnsi="Book Antiqua" w:cs="Times New Roman"/>
          <w:lang w:val="en-GB" w:eastAsia="nl-NL"/>
        </w:rPr>
        <w:t xml:space="preserve">evision total knee arthroplasty; </w:t>
      </w:r>
      <w:r w:rsidR="00273D69" w:rsidRPr="00273D69">
        <w:rPr>
          <w:rFonts w:ascii="Book Antiqua" w:eastAsia="ヒラギノ角ゴ Pro W3" w:hAnsi="Book Antiqua" w:cs="Times New Roman"/>
          <w:lang w:val="en-GB" w:eastAsia="nl-NL"/>
        </w:rPr>
        <w:t>C</w:t>
      </w:r>
      <w:r w:rsidRPr="00273D69">
        <w:rPr>
          <w:rFonts w:ascii="Book Antiqua" w:eastAsia="ヒラギノ角ゴ Pro W3" w:hAnsi="Book Antiqua" w:cs="Times New Roman"/>
          <w:lang w:val="en-GB" w:eastAsia="nl-NL"/>
        </w:rPr>
        <w:t xml:space="preserve">omputer-assisted surgery; </w:t>
      </w:r>
      <w:r w:rsidR="00273D69" w:rsidRPr="00273D69">
        <w:rPr>
          <w:rFonts w:ascii="Book Antiqua" w:eastAsia="ヒラギノ角ゴ Pro W3" w:hAnsi="Book Antiqua" w:cs="Times New Roman"/>
          <w:lang w:val="en-GB" w:eastAsia="nl-NL"/>
        </w:rPr>
        <w:t>N</w:t>
      </w:r>
      <w:r w:rsidRPr="00273D69">
        <w:rPr>
          <w:rFonts w:ascii="Book Antiqua" w:eastAsia="ヒラギノ角ゴ Pro W3" w:hAnsi="Book Antiqua" w:cs="Times New Roman"/>
          <w:lang w:val="en-GB" w:eastAsia="nl-NL"/>
        </w:rPr>
        <w:t>avigation system;</w:t>
      </w:r>
      <w:r w:rsidR="00273D69" w:rsidRPr="00273D69">
        <w:rPr>
          <w:rFonts w:ascii="Book Antiqua" w:eastAsia="ヒラギノ角ゴ Pro W3" w:hAnsi="Book Antiqua" w:cs="Times New Roman"/>
          <w:lang w:val="en-GB" w:eastAsia="nl-NL"/>
        </w:rPr>
        <w:t xml:space="preserve"> </w:t>
      </w:r>
      <w:proofErr w:type="gramStart"/>
      <w:r w:rsidR="00273D69" w:rsidRPr="00273D69">
        <w:rPr>
          <w:rFonts w:ascii="Book Antiqua" w:hAnsi="Book Antiqua" w:cs="Times New Roman"/>
          <w:lang w:val="en-GB"/>
        </w:rPr>
        <w:t>S</w:t>
      </w:r>
      <w:r w:rsidRPr="00273D69">
        <w:rPr>
          <w:rFonts w:ascii="Book Antiqua" w:hAnsi="Book Antiqua" w:cs="Times New Roman"/>
          <w:lang w:val="en-GB"/>
        </w:rPr>
        <w:t>urgical</w:t>
      </w:r>
      <w:proofErr w:type="gramEnd"/>
      <w:r w:rsidRPr="00273D69">
        <w:rPr>
          <w:rFonts w:ascii="Book Antiqua" w:hAnsi="Book Antiqua" w:cs="Times New Roman"/>
          <w:lang w:val="en-GB"/>
        </w:rPr>
        <w:t xml:space="preserve"> technique</w:t>
      </w:r>
    </w:p>
    <w:p w14:paraId="50A1E94C" w14:textId="77777777" w:rsidR="00B905A3" w:rsidRPr="00273D69" w:rsidRDefault="00B905A3"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color w:val="auto"/>
          <w:szCs w:val="24"/>
          <w:lang w:eastAsia="zh-CN"/>
        </w:rPr>
      </w:pPr>
    </w:p>
    <w:p w14:paraId="474687F4" w14:textId="77777777" w:rsidR="00273D69" w:rsidRPr="00273D69" w:rsidRDefault="00273D69" w:rsidP="00273D69">
      <w:pPr>
        <w:spacing w:line="360" w:lineRule="auto"/>
        <w:jc w:val="both"/>
        <w:rPr>
          <w:rFonts w:ascii="Book Antiqua" w:hAnsi="Book Antiqua" w:cs="Arial"/>
        </w:rPr>
      </w:pPr>
      <w:r w:rsidRPr="00273D69">
        <w:rPr>
          <w:rFonts w:ascii="Book Antiqua" w:hAnsi="Book Antiqua"/>
          <w:b/>
        </w:rPr>
        <w:t xml:space="preserve">© </w:t>
      </w:r>
      <w:r w:rsidRPr="00273D69">
        <w:rPr>
          <w:rFonts w:ascii="Book Antiqua" w:hAnsi="Book Antiqua" w:cs="Arial"/>
          <w:b/>
        </w:rPr>
        <w:t>The Author(s) 2015.</w:t>
      </w:r>
      <w:r w:rsidRPr="00273D69">
        <w:rPr>
          <w:rFonts w:ascii="Book Antiqua" w:hAnsi="Book Antiqua" w:cs="Arial"/>
        </w:rPr>
        <w:t xml:space="preserve"> Published by Baishideng Publishing Group Inc. All rights reserved.</w:t>
      </w:r>
    </w:p>
    <w:p w14:paraId="3D594279" w14:textId="77777777" w:rsidR="00273D69" w:rsidRPr="00273D69" w:rsidRDefault="00273D69"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color w:val="auto"/>
          <w:szCs w:val="24"/>
          <w:lang w:eastAsia="zh-CN"/>
        </w:rPr>
      </w:pPr>
    </w:p>
    <w:p w14:paraId="47E9A627" w14:textId="77DA7F24" w:rsidR="00137391" w:rsidRPr="00273D69" w:rsidRDefault="00B905A3" w:rsidP="00273D69">
      <w:pPr>
        <w:spacing w:line="360" w:lineRule="auto"/>
        <w:jc w:val="both"/>
        <w:rPr>
          <w:rFonts w:ascii="Book Antiqua" w:eastAsia="Arial Unicode MS" w:hAnsi="Book Antiqua" w:cs="Arial Unicode MS"/>
          <w:b/>
        </w:rPr>
      </w:pPr>
      <w:r w:rsidRPr="00273D69">
        <w:rPr>
          <w:rFonts w:ascii="Book Antiqua" w:eastAsia="Arial Unicode MS" w:hAnsi="Book Antiqua" w:cs="Arial Unicode MS"/>
          <w:b/>
        </w:rPr>
        <w:t>C</w:t>
      </w:r>
      <w:r w:rsidR="00BC2711" w:rsidRPr="00273D69">
        <w:rPr>
          <w:rFonts w:ascii="Book Antiqua" w:eastAsia="Arial Unicode MS" w:hAnsi="Book Antiqua" w:cs="Arial Unicode MS"/>
          <w:b/>
        </w:rPr>
        <w:t>ore tip</w:t>
      </w:r>
      <w:r w:rsidR="00BC2711" w:rsidRPr="00273D69">
        <w:rPr>
          <w:rFonts w:ascii="Book Antiqua" w:eastAsia="Arial Unicode MS" w:hAnsi="Book Antiqua" w:cs="Arial Unicode MS"/>
          <w:b/>
          <w:lang w:eastAsia="zh-CN"/>
        </w:rPr>
        <w:t xml:space="preserve">: </w:t>
      </w:r>
      <w:r w:rsidR="00137391" w:rsidRPr="00273D69">
        <w:rPr>
          <w:rFonts w:ascii="Book Antiqua" w:eastAsia="Arial Unicode MS" w:hAnsi="Book Antiqua" w:cs="Arial Unicode MS"/>
          <w:lang w:val="en-GB"/>
        </w:rPr>
        <w:t xml:space="preserve">The obscuring of bony landmarks by the previous implant, scar formation, the loss of bone stock and ligamentous insufficiency, make revision total knee arthroplasty very demanding. Current navigation systems do not typically allow reconstruction of the anatomic joint line, which is an important factor in implant survival, or compensation for the absence of classical landmarks. We present an imageless navigation system for revision </w:t>
      </w:r>
      <w:r w:rsidR="00273D69" w:rsidRPr="00273D69">
        <w:rPr>
          <w:rFonts w:ascii="Book Antiqua" w:hAnsi="Book Antiqua"/>
          <w:lang w:val="en-GB"/>
        </w:rPr>
        <w:t>total knee arthroplasty</w:t>
      </w:r>
      <w:r w:rsidR="00137391" w:rsidRPr="00273D69">
        <w:rPr>
          <w:rFonts w:ascii="Book Antiqua" w:eastAsia="Arial Unicode MS" w:hAnsi="Book Antiqua" w:cs="Arial Unicode MS"/>
          <w:lang w:val="en-GB"/>
        </w:rPr>
        <w:t>. The system automatically positions the cutting guides with a motorized cutting unit. We assessed the surgical technique, and accompanying software procedural steps, of the system, identifying any advantages or disadvantages that they present.</w:t>
      </w:r>
    </w:p>
    <w:p w14:paraId="51E56FFC" w14:textId="77777777" w:rsidR="00273D69" w:rsidRPr="00273D69" w:rsidRDefault="00273D69" w:rsidP="00273D69">
      <w:pPr>
        <w:pStyle w:val="FreeForm"/>
        <w:spacing w:line="360" w:lineRule="auto"/>
        <w:jc w:val="both"/>
        <w:rPr>
          <w:rFonts w:ascii="Book Antiqua" w:eastAsia="宋体" w:hAnsi="Book Antiqua"/>
          <w:sz w:val="24"/>
          <w:szCs w:val="24"/>
          <w:lang w:val="en-GB" w:eastAsia="zh-CN"/>
        </w:rPr>
      </w:pPr>
    </w:p>
    <w:p w14:paraId="1775E7D4" w14:textId="1596C9C6" w:rsidR="00273D69" w:rsidRPr="00273D69" w:rsidRDefault="00273D69" w:rsidP="00273D69">
      <w:pPr>
        <w:pStyle w:val="FreeForm"/>
        <w:spacing w:line="360" w:lineRule="auto"/>
        <w:jc w:val="both"/>
        <w:rPr>
          <w:rFonts w:ascii="Book Antiqua" w:eastAsia="宋体" w:hAnsi="Book Antiqua"/>
          <w:sz w:val="24"/>
          <w:szCs w:val="24"/>
          <w:lang w:val="en-GB" w:eastAsia="zh-CN"/>
        </w:rPr>
      </w:pPr>
      <w:proofErr w:type="spellStart"/>
      <w:r w:rsidRPr="00273D69">
        <w:rPr>
          <w:rFonts w:ascii="Book Antiqua" w:hAnsi="Book Antiqua"/>
          <w:sz w:val="24"/>
          <w:szCs w:val="24"/>
          <w:lang w:val="en-GB"/>
        </w:rPr>
        <w:t>Hoffart</w:t>
      </w:r>
      <w:proofErr w:type="spellEnd"/>
      <w:r w:rsidRPr="00273D69">
        <w:rPr>
          <w:rFonts w:ascii="Book Antiqua" w:eastAsia="宋体" w:hAnsi="Book Antiqua"/>
          <w:sz w:val="24"/>
          <w:szCs w:val="24"/>
          <w:lang w:val="en-GB" w:eastAsia="zh-CN"/>
        </w:rPr>
        <w:t xml:space="preserve"> HE,</w:t>
      </w:r>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Dinges</w:t>
      </w:r>
      <w:proofErr w:type="spellEnd"/>
      <w:r w:rsidRPr="00273D69">
        <w:rPr>
          <w:rFonts w:ascii="Book Antiqua" w:eastAsia="宋体" w:hAnsi="Book Antiqua"/>
          <w:sz w:val="24"/>
          <w:szCs w:val="24"/>
          <w:lang w:val="en-GB" w:eastAsia="zh-CN"/>
        </w:rPr>
        <w:t xml:space="preserve"> H,</w:t>
      </w:r>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Kolbeck</w:t>
      </w:r>
      <w:proofErr w:type="spellEnd"/>
      <w:r w:rsidRPr="00273D69">
        <w:rPr>
          <w:rFonts w:ascii="Book Antiqua" w:eastAsia="宋体" w:hAnsi="Book Antiqua"/>
          <w:sz w:val="24"/>
          <w:szCs w:val="24"/>
          <w:lang w:val="en-GB" w:eastAsia="zh-CN"/>
        </w:rPr>
        <w:t xml:space="preserve"> S,</w:t>
      </w:r>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Ritschl</w:t>
      </w:r>
      <w:proofErr w:type="spellEnd"/>
      <w:r w:rsidRPr="00273D69">
        <w:rPr>
          <w:rFonts w:ascii="Book Antiqua" w:eastAsia="宋体" w:hAnsi="Book Antiqua"/>
          <w:sz w:val="24"/>
          <w:szCs w:val="24"/>
          <w:lang w:val="en-GB" w:eastAsia="zh-CN"/>
        </w:rPr>
        <w:t xml:space="preserve"> P,</w:t>
      </w:r>
      <w:r w:rsidRPr="00273D69">
        <w:rPr>
          <w:rFonts w:ascii="Book Antiqua" w:hAnsi="Book Antiqua"/>
          <w:sz w:val="24"/>
          <w:szCs w:val="24"/>
          <w:lang w:val="en-GB"/>
        </w:rPr>
        <w:t xml:space="preserve"> </w:t>
      </w:r>
      <w:proofErr w:type="spellStart"/>
      <w:r w:rsidRPr="00273D69">
        <w:rPr>
          <w:rFonts w:ascii="Book Antiqua" w:hAnsi="Book Antiqua"/>
          <w:sz w:val="24"/>
          <w:szCs w:val="24"/>
          <w:lang w:val="en-GB"/>
        </w:rPr>
        <w:t>Hommel</w:t>
      </w:r>
      <w:proofErr w:type="spellEnd"/>
      <w:r w:rsidRPr="00273D69">
        <w:rPr>
          <w:rFonts w:ascii="Book Antiqua" w:eastAsia="宋体" w:hAnsi="Book Antiqua"/>
          <w:sz w:val="24"/>
          <w:szCs w:val="24"/>
          <w:lang w:val="en-GB" w:eastAsia="zh-CN"/>
        </w:rPr>
        <w:t xml:space="preserve"> H.</w:t>
      </w:r>
      <w:r w:rsidRPr="00273D69">
        <w:rPr>
          <w:rFonts w:ascii="Book Antiqua" w:hAnsi="Book Antiqua"/>
          <w:sz w:val="24"/>
          <w:szCs w:val="24"/>
          <w:lang w:val="en-GB"/>
        </w:rPr>
        <w:t xml:space="preserve"> Novel computer-assisted method for revision arthroplasty of the knee</w:t>
      </w:r>
      <w:r w:rsidRPr="00273D69">
        <w:rPr>
          <w:rFonts w:ascii="Book Antiqua" w:eastAsia="宋体" w:hAnsi="Book Antiqua"/>
          <w:sz w:val="24"/>
          <w:szCs w:val="24"/>
          <w:lang w:val="en-GB" w:eastAsia="zh-CN"/>
        </w:rPr>
        <w:t xml:space="preserve">. </w:t>
      </w:r>
      <w:r w:rsidRPr="00273D69">
        <w:rPr>
          <w:rFonts w:ascii="Book Antiqua" w:hAnsi="Book Antiqua"/>
          <w:i/>
          <w:iCs/>
          <w:sz w:val="24"/>
          <w:szCs w:val="24"/>
        </w:rPr>
        <w:t xml:space="preserve">World J </w:t>
      </w:r>
      <w:proofErr w:type="spellStart"/>
      <w:r w:rsidRPr="00273D69">
        <w:rPr>
          <w:rFonts w:ascii="Book Antiqua" w:hAnsi="Book Antiqua"/>
          <w:i/>
          <w:iCs/>
          <w:sz w:val="24"/>
          <w:szCs w:val="24"/>
        </w:rPr>
        <w:t>Orthop</w:t>
      </w:r>
      <w:proofErr w:type="spellEnd"/>
      <w:r w:rsidRPr="00273D69">
        <w:rPr>
          <w:rFonts w:ascii="Book Antiqua" w:eastAsia="宋体" w:hAnsi="Book Antiqua"/>
          <w:i/>
          <w:iCs/>
          <w:sz w:val="24"/>
          <w:szCs w:val="24"/>
          <w:lang w:eastAsia="zh-CN"/>
        </w:rPr>
        <w:t xml:space="preserve"> </w:t>
      </w:r>
      <w:r w:rsidRPr="00273D69">
        <w:rPr>
          <w:rFonts w:ascii="Book Antiqua" w:eastAsia="宋体" w:hAnsi="Book Antiqua"/>
          <w:iCs/>
          <w:sz w:val="24"/>
          <w:szCs w:val="24"/>
          <w:lang w:eastAsia="zh-CN"/>
        </w:rPr>
        <w:t xml:space="preserve">2015; </w:t>
      </w:r>
      <w:proofErr w:type="gramStart"/>
      <w:r w:rsidRPr="00273D69">
        <w:rPr>
          <w:rFonts w:ascii="Book Antiqua" w:eastAsia="宋体" w:hAnsi="Book Antiqua"/>
          <w:iCs/>
          <w:sz w:val="24"/>
          <w:szCs w:val="24"/>
          <w:lang w:eastAsia="zh-CN"/>
        </w:rPr>
        <w:t>In</w:t>
      </w:r>
      <w:proofErr w:type="gramEnd"/>
      <w:r w:rsidRPr="00273D69">
        <w:rPr>
          <w:rFonts w:ascii="Book Antiqua" w:eastAsia="宋体" w:hAnsi="Book Antiqua"/>
          <w:iCs/>
          <w:sz w:val="24"/>
          <w:szCs w:val="24"/>
          <w:lang w:eastAsia="zh-CN"/>
        </w:rPr>
        <w:t xml:space="preserve"> press</w:t>
      </w:r>
    </w:p>
    <w:p w14:paraId="617F571B" w14:textId="77777777" w:rsidR="00B905A3" w:rsidRPr="00273D69" w:rsidRDefault="00B905A3" w:rsidP="00273D6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rFonts w:ascii="Book Antiqua" w:eastAsia="宋体" w:hAnsi="Book Antiqua"/>
          <w:color w:val="auto"/>
          <w:szCs w:val="24"/>
          <w:lang w:eastAsia="zh-CN"/>
        </w:rPr>
      </w:pPr>
    </w:p>
    <w:p w14:paraId="66A3AD8F" w14:textId="029CE1DA" w:rsidR="00FF72B6" w:rsidRPr="00273D69" w:rsidRDefault="00273D69" w:rsidP="00273D69">
      <w:pPr>
        <w:pStyle w:val="FreeForm"/>
        <w:pageBreakBefore/>
        <w:spacing w:line="360" w:lineRule="auto"/>
        <w:jc w:val="both"/>
        <w:rPr>
          <w:rFonts w:ascii="Book Antiqua" w:hAnsi="Book Antiqua"/>
          <w:sz w:val="24"/>
          <w:szCs w:val="24"/>
          <w:lang w:val="en-GB"/>
        </w:rPr>
      </w:pPr>
      <w:r w:rsidRPr="00273D69">
        <w:rPr>
          <w:rFonts w:ascii="Book Antiqua" w:hAnsi="Book Antiqua"/>
          <w:b/>
          <w:sz w:val="24"/>
          <w:szCs w:val="24"/>
          <w:lang w:val="en-GB"/>
        </w:rPr>
        <w:lastRenderedPageBreak/>
        <w:t>INTRODUCTION</w:t>
      </w:r>
    </w:p>
    <w:p w14:paraId="30463E89" w14:textId="3A6213BA" w:rsidR="00FF72B6" w:rsidRPr="00273D69" w:rsidRDefault="00FF72B6" w:rsidP="00273D69">
      <w:pPr>
        <w:pStyle w:val="Standard1"/>
        <w:spacing w:line="360" w:lineRule="auto"/>
        <w:jc w:val="both"/>
        <w:rPr>
          <w:rFonts w:ascii="Book Antiqua" w:hAnsi="Book Antiqua"/>
          <w:sz w:val="24"/>
          <w:szCs w:val="24"/>
          <w:lang w:val="en-GB"/>
        </w:rPr>
      </w:pPr>
      <w:r w:rsidRPr="00273D69">
        <w:rPr>
          <w:rFonts w:ascii="Book Antiqua" w:hAnsi="Book Antiqua"/>
          <w:sz w:val="24"/>
          <w:szCs w:val="24"/>
          <w:lang w:val="en-GB"/>
        </w:rPr>
        <w:t xml:space="preserve">Primary total knee arthroplasty (TKA) is generally a successful </w:t>
      </w:r>
      <w:proofErr w:type="gramStart"/>
      <w:r w:rsidRPr="00273D69">
        <w:rPr>
          <w:rFonts w:ascii="Book Antiqua" w:hAnsi="Book Antiqua"/>
          <w:sz w:val="24"/>
          <w:szCs w:val="24"/>
          <w:lang w:val="en-GB"/>
        </w:rPr>
        <w:t>procedure</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1]</w:t>
      </w:r>
      <w:r w:rsidRPr="00273D69">
        <w:rPr>
          <w:rFonts w:ascii="Book Antiqua" w:hAnsi="Book Antiqua"/>
          <w:sz w:val="24"/>
          <w:szCs w:val="24"/>
          <w:lang w:val="en-GB"/>
        </w:rPr>
        <w:t>, but the lifespan of the prosthesis is finite</w:t>
      </w:r>
      <w:r w:rsidRPr="00273D69">
        <w:rPr>
          <w:rFonts w:ascii="Book Antiqua" w:hAnsi="Book Antiqua"/>
          <w:noProof/>
          <w:sz w:val="24"/>
          <w:szCs w:val="24"/>
          <w:vertAlign w:val="superscript"/>
          <w:lang w:val="en-GB"/>
        </w:rPr>
        <w:t>[2]</w:t>
      </w:r>
      <w:r w:rsidRPr="00273D69">
        <w:rPr>
          <w:rFonts w:ascii="Book Antiqua" w:hAnsi="Book Antiqua"/>
          <w:sz w:val="24"/>
          <w:szCs w:val="24"/>
          <w:lang w:val="en-GB"/>
        </w:rPr>
        <w:t xml:space="preserve">. Patients may require revision TKA due to mechanical wear, aseptic loosening, infection, instability, or malalignment, among other </w:t>
      </w:r>
      <w:proofErr w:type="gramStart"/>
      <w:r w:rsidRPr="00273D69">
        <w:rPr>
          <w:rFonts w:ascii="Book Antiqua" w:hAnsi="Book Antiqua"/>
          <w:sz w:val="24"/>
          <w:szCs w:val="24"/>
          <w:lang w:val="en-GB"/>
        </w:rPr>
        <w:t>reasons</w:t>
      </w:r>
      <w:r w:rsidR="00273D69">
        <w:rPr>
          <w:rFonts w:ascii="Book Antiqua" w:hAnsi="Book Antiqua"/>
          <w:noProof/>
          <w:sz w:val="24"/>
          <w:szCs w:val="24"/>
          <w:vertAlign w:val="superscript"/>
          <w:lang w:val="en-GB"/>
        </w:rPr>
        <w:t>[</w:t>
      </w:r>
      <w:proofErr w:type="gramEnd"/>
      <w:r w:rsidR="00273D69">
        <w:rPr>
          <w:rFonts w:ascii="Book Antiqua" w:hAnsi="Book Antiqua"/>
          <w:noProof/>
          <w:sz w:val="24"/>
          <w:szCs w:val="24"/>
          <w:vertAlign w:val="superscript"/>
          <w:lang w:val="en-GB"/>
        </w:rPr>
        <w:t>2,</w:t>
      </w:r>
      <w:r w:rsidRPr="00273D69">
        <w:rPr>
          <w:rFonts w:ascii="Book Antiqua" w:hAnsi="Book Antiqua"/>
          <w:noProof/>
          <w:sz w:val="24"/>
          <w:szCs w:val="24"/>
          <w:vertAlign w:val="superscript"/>
          <w:lang w:val="en-GB"/>
        </w:rPr>
        <w:t>3]</w:t>
      </w:r>
      <w:r w:rsidRPr="00273D69">
        <w:rPr>
          <w:rFonts w:ascii="Book Antiqua" w:hAnsi="Book Antiqua"/>
          <w:sz w:val="24"/>
          <w:szCs w:val="24"/>
          <w:lang w:val="en-GB"/>
        </w:rPr>
        <w:t xml:space="preserve">. Implant positioning is closely linked to outcome in primary and revision TKA, and the criteria for an acceptable result include restoration of physiological joint line position and correct implant component position in the sagittal, coronal and </w:t>
      </w:r>
      <w:proofErr w:type="spellStart"/>
      <w:r w:rsidRPr="00273D69">
        <w:rPr>
          <w:rFonts w:ascii="Book Antiqua" w:hAnsi="Book Antiqua"/>
          <w:sz w:val="24"/>
          <w:szCs w:val="24"/>
          <w:lang w:val="en-GB"/>
        </w:rPr>
        <w:t>tranverse</w:t>
      </w:r>
      <w:proofErr w:type="spellEnd"/>
      <w:r w:rsidRPr="00273D69">
        <w:rPr>
          <w:rFonts w:ascii="Book Antiqua" w:hAnsi="Book Antiqua"/>
          <w:sz w:val="24"/>
          <w:szCs w:val="24"/>
          <w:lang w:val="en-GB"/>
        </w:rPr>
        <w:t xml:space="preserve"> </w:t>
      </w:r>
      <w:proofErr w:type="gramStart"/>
      <w:r w:rsidRPr="00273D69">
        <w:rPr>
          <w:rFonts w:ascii="Book Antiqua" w:hAnsi="Book Antiqua"/>
          <w:sz w:val="24"/>
          <w:szCs w:val="24"/>
          <w:lang w:val="en-GB"/>
        </w:rPr>
        <w:t>planes</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4]</w:t>
      </w:r>
      <w:r w:rsidRPr="00273D69">
        <w:rPr>
          <w:rFonts w:ascii="Book Antiqua" w:hAnsi="Book Antiqua"/>
          <w:sz w:val="24"/>
          <w:szCs w:val="24"/>
          <w:lang w:val="en-GB"/>
        </w:rPr>
        <w:t xml:space="preserve">. Patients have been shown to have better functional outcomes when coronal alignment is within 3º of neutral </w:t>
      </w:r>
      <w:proofErr w:type="gramStart"/>
      <w:r w:rsidRPr="00273D69">
        <w:rPr>
          <w:rFonts w:ascii="Book Antiqua" w:hAnsi="Book Antiqua"/>
          <w:sz w:val="24"/>
          <w:szCs w:val="24"/>
          <w:lang w:val="en-GB"/>
        </w:rPr>
        <w:t>alignment</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5-9]</w:t>
      </w:r>
      <w:r w:rsidRPr="00273D69">
        <w:rPr>
          <w:rFonts w:ascii="Book Antiqua" w:hAnsi="Book Antiqua"/>
          <w:sz w:val="24"/>
          <w:szCs w:val="24"/>
          <w:lang w:val="en-GB"/>
        </w:rPr>
        <w:t xml:space="preserve">. Proper rotational alignment is particularly important for successful flexion gap stability, and affects patellofemoral mechanics during knee </w:t>
      </w:r>
      <w:proofErr w:type="gramStart"/>
      <w:r w:rsidRPr="00273D69">
        <w:rPr>
          <w:rFonts w:ascii="Book Antiqua" w:hAnsi="Book Antiqua"/>
          <w:sz w:val="24"/>
          <w:szCs w:val="24"/>
          <w:lang w:val="en-GB"/>
        </w:rPr>
        <w:t>flexion</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10-13]</w:t>
      </w:r>
      <w:r w:rsidRPr="00273D69">
        <w:rPr>
          <w:rFonts w:ascii="Book Antiqua" w:hAnsi="Book Antiqua"/>
          <w:sz w:val="24"/>
          <w:szCs w:val="24"/>
          <w:lang w:val="en-GB"/>
        </w:rPr>
        <w:t xml:space="preserve">. Rotational malalignment has been associated with postoperative pain in primary </w:t>
      </w:r>
      <w:proofErr w:type="gramStart"/>
      <w:r w:rsidRPr="00273D69">
        <w:rPr>
          <w:rFonts w:ascii="Book Antiqua" w:hAnsi="Book Antiqua"/>
          <w:sz w:val="24"/>
          <w:szCs w:val="24"/>
          <w:lang w:val="en-GB"/>
        </w:rPr>
        <w:t>TKA</w:t>
      </w:r>
      <w:r w:rsidR="00273D69">
        <w:rPr>
          <w:rFonts w:ascii="Book Antiqua" w:hAnsi="Book Antiqua"/>
          <w:noProof/>
          <w:sz w:val="24"/>
          <w:szCs w:val="24"/>
          <w:vertAlign w:val="superscript"/>
          <w:lang w:val="en-GB"/>
        </w:rPr>
        <w:t>[</w:t>
      </w:r>
      <w:proofErr w:type="gramEnd"/>
      <w:r w:rsidR="00273D69">
        <w:rPr>
          <w:rFonts w:ascii="Book Antiqua" w:hAnsi="Book Antiqua"/>
          <w:noProof/>
          <w:sz w:val="24"/>
          <w:szCs w:val="24"/>
          <w:vertAlign w:val="superscript"/>
          <w:lang w:val="en-GB"/>
        </w:rPr>
        <w:t>14,</w:t>
      </w:r>
      <w:r w:rsidRPr="00273D69">
        <w:rPr>
          <w:rFonts w:ascii="Book Antiqua" w:hAnsi="Book Antiqua"/>
          <w:noProof/>
          <w:sz w:val="24"/>
          <w:szCs w:val="24"/>
          <w:vertAlign w:val="superscript"/>
          <w:lang w:val="en-GB"/>
        </w:rPr>
        <w:t>15]</w:t>
      </w:r>
      <w:r w:rsidRPr="00273D69">
        <w:rPr>
          <w:rFonts w:ascii="Book Antiqua" w:hAnsi="Book Antiqua"/>
          <w:sz w:val="24"/>
          <w:szCs w:val="24"/>
          <w:lang w:val="en-GB"/>
        </w:rPr>
        <w:t>.</w:t>
      </w:r>
    </w:p>
    <w:p w14:paraId="6F01A411" w14:textId="07B7572B"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Successful revision TKA relies upon achieving the same results as a primary </w:t>
      </w:r>
      <w:proofErr w:type="gramStart"/>
      <w:r w:rsidRPr="00273D69">
        <w:rPr>
          <w:rFonts w:ascii="Book Antiqua" w:hAnsi="Book Antiqua"/>
          <w:sz w:val="24"/>
          <w:szCs w:val="24"/>
          <w:lang w:val="en-GB"/>
        </w:rPr>
        <w:t>TKA</w:t>
      </w:r>
      <w:r w:rsidR="00273D69">
        <w:rPr>
          <w:rFonts w:ascii="Book Antiqua" w:hAnsi="Book Antiqua"/>
          <w:noProof/>
          <w:sz w:val="24"/>
          <w:szCs w:val="24"/>
          <w:vertAlign w:val="superscript"/>
          <w:lang w:val="en-GB"/>
        </w:rPr>
        <w:t>[</w:t>
      </w:r>
      <w:proofErr w:type="gramEnd"/>
      <w:r w:rsidR="00273D69">
        <w:rPr>
          <w:rFonts w:ascii="Book Antiqua" w:hAnsi="Book Antiqua"/>
          <w:noProof/>
          <w:sz w:val="24"/>
          <w:szCs w:val="24"/>
          <w:vertAlign w:val="superscript"/>
          <w:lang w:val="en-GB"/>
        </w:rPr>
        <w:t>16,</w:t>
      </w:r>
      <w:r w:rsidRPr="00273D69">
        <w:rPr>
          <w:rFonts w:ascii="Book Antiqua" w:hAnsi="Book Antiqua"/>
          <w:noProof/>
          <w:sz w:val="24"/>
          <w:szCs w:val="24"/>
          <w:vertAlign w:val="superscript"/>
          <w:lang w:val="en-GB"/>
        </w:rPr>
        <w:t>17]</w:t>
      </w:r>
      <w:r w:rsidRPr="00273D69">
        <w:rPr>
          <w:rFonts w:ascii="Book Antiqua" w:hAnsi="Book Antiqua"/>
          <w:sz w:val="24"/>
          <w:szCs w:val="24"/>
          <w:lang w:val="en-GB"/>
        </w:rPr>
        <w:t xml:space="preserve">. Nevertheless, revision TKA is an even more demanding procedure than primary TKA due to previous implants hiding commonly used anatomical landmarks, scar formation, the loss of bone stock, and the frequent presence of osteolytic lesions, severe osteoporosis, lack of anatomical bony landmarks and ligamentous insufficiency that are often seen after the removal of the failed </w:t>
      </w:r>
      <w:proofErr w:type="gramStart"/>
      <w:r w:rsidRPr="00273D69">
        <w:rPr>
          <w:rFonts w:ascii="Book Antiqua" w:hAnsi="Book Antiqua"/>
          <w:sz w:val="24"/>
          <w:szCs w:val="24"/>
          <w:lang w:val="en-GB"/>
        </w:rPr>
        <w:t>prosthesis</w:t>
      </w:r>
      <w:r w:rsidR="00273D69">
        <w:rPr>
          <w:rFonts w:ascii="Book Antiqua" w:hAnsi="Book Antiqua"/>
          <w:noProof/>
          <w:sz w:val="24"/>
          <w:szCs w:val="24"/>
          <w:vertAlign w:val="superscript"/>
          <w:lang w:val="en-GB"/>
        </w:rPr>
        <w:t>[</w:t>
      </w:r>
      <w:proofErr w:type="gramEnd"/>
      <w:r w:rsidR="00273D69">
        <w:rPr>
          <w:rFonts w:ascii="Book Antiqua" w:hAnsi="Book Antiqua"/>
          <w:noProof/>
          <w:sz w:val="24"/>
          <w:szCs w:val="24"/>
          <w:vertAlign w:val="superscript"/>
          <w:lang w:val="en-GB"/>
        </w:rPr>
        <w:t>4,</w:t>
      </w:r>
      <w:r w:rsidRPr="00273D69">
        <w:rPr>
          <w:rFonts w:ascii="Book Antiqua" w:hAnsi="Book Antiqua"/>
          <w:noProof/>
          <w:sz w:val="24"/>
          <w:szCs w:val="24"/>
          <w:vertAlign w:val="superscript"/>
          <w:lang w:val="en-GB"/>
        </w:rPr>
        <w:t>18-20]</w:t>
      </w:r>
      <w:r w:rsidRPr="00273D69">
        <w:rPr>
          <w:rFonts w:ascii="Book Antiqua" w:hAnsi="Book Antiqua"/>
          <w:sz w:val="24"/>
          <w:szCs w:val="24"/>
          <w:lang w:val="en-GB"/>
        </w:rPr>
        <w:t xml:space="preserve">. A further complicating factor is that the patient’s bone may provide insufficient stability for the resection guides, due to the underlying osteoporosis and the presence of bone defects. Ligamentous tissue may also be distended, destroyed or retracted as a result of bone degradation, surgical over-exposure, or fibrous scars from previous </w:t>
      </w:r>
      <w:proofErr w:type="gramStart"/>
      <w:r w:rsidRPr="00273D69">
        <w:rPr>
          <w:rFonts w:ascii="Book Antiqua" w:hAnsi="Book Antiqua"/>
          <w:sz w:val="24"/>
          <w:szCs w:val="24"/>
          <w:lang w:val="en-GB"/>
        </w:rPr>
        <w:t>procedures</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4]</w:t>
      </w:r>
      <w:r w:rsidRPr="00273D69">
        <w:rPr>
          <w:rFonts w:ascii="Book Antiqua" w:hAnsi="Book Antiqua"/>
          <w:sz w:val="24"/>
          <w:szCs w:val="24"/>
          <w:lang w:val="en-GB"/>
        </w:rPr>
        <w:t xml:space="preserve">. </w:t>
      </w:r>
    </w:p>
    <w:p w14:paraId="2D00100C"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In revision TKA, implants with an intramedullary stem are typically used. The angle between the surface of the femoral prosthesis and the femoral stem, which is given by the manufacturer, limits the possibility to align the femoral implant in the coronal plane. This can be a further restricting factor during surgery to achieve correct alignment.</w:t>
      </w:r>
    </w:p>
    <w:p w14:paraId="7674572D" w14:textId="5AAF4D13"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It is therefore unsurprising that revision TKA is less successful at producing high quality outcomes than primary </w:t>
      </w:r>
      <w:proofErr w:type="gramStart"/>
      <w:r w:rsidRPr="00273D69">
        <w:rPr>
          <w:rFonts w:ascii="Book Antiqua" w:hAnsi="Book Antiqua"/>
          <w:sz w:val="24"/>
          <w:szCs w:val="24"/>
          <w:lang w:val="en-GB"/>
        </w:rPr>
        <w:t>TKA</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21]</w:t>
      </w:r>
      <w:r w:rsidRPr="00273D69">
        <w:rPr>
          <w:rFonts w:ascii="Book Antiqua" w:hAnsi="Book Antiqua"/>
          <w:sz w:val="24"/>
          <w:szCs w:val="24"/>
          <w:lang w:val="en-GB"/>
        </w:rPr>
        <w:t>. Currently, 10-year survival following revision TKA is estimated at 74%</w:t>
      </w:r>
      <w:r w:rsidRPr="00273D69">
        <w:rPr>
          <w:rFonts w:ascii="Book Antiqua" w:hAnsi="Book Antiqua"/>
          <w:noProof/>
          <w:sz w:val="24"/>
          <w:szCs w:val="24"/>
          <w:vertAlign w:val="superscript"/>
          <w:lang w:val="en-GB"/>
        </w:rPr>
        <w:t>[22]</w:t>
      </w:r>
      <w:r w:rsidRPr="00273D69">
        <w:rPr>
          <w:rFonts w:ascii="Book Antiqua" w:hAnsi="Book Antiqua"/>
          <w:sz w:val="24"/>
          <w:szCs w:val="24"/>
          <w:lang w:val="en-GB"/>
        </w:rPr>
        <w:t xml:space="preserve">, substantially less than the expected survival rate after primary </w:t>
      </w:r>
      <w:proofErr w:type="gramStart"/>
      <w:r w:rsidRPr="00273D69">
        <w:rPr>
          <w:rFonts w:ascii="Book Antiqua" w:hAnsi="Book Antiqua"/>
          <w:sz w:val="24"/>
          <w:szCs w:val="24"/>
          <w:lang w:val="en-GB"/>
        </w:rPr>
        <w:t>TKA</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23]</w:t>
      </w:r>
      <w:r w:rsidRPr="00273D69">
        <w:rPr>
          <w:rFonts w:ascii="Book Antiqua" w:hAnsi="Book Antiqua"/>
          <w:sz w:val="24"/>
          <w:szCs w:val="24"/>
          <w:lang w:val="en-GB"/>
        </w:rPr>
        <w:t>.</w:t>
      </w:r>
    </w:p>
    <w:p w14:paraId="684149BD" w14:textId="63B3891B"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lastRenderedPageBreak/>
        <w:t xml:space="preserve">Stability in revision TKA is achieved through the balance of collateral ligaments, the peripheral capsule, tendons, and other </w:t>
      </w:r>
      <w:proofErr w:type="gramStart"/>
      <w:r w:rsidRPr="00273D69">
        <w:rPr>
          <w:rFonts w:ascii="Book Antiqua" w:hAnsi="Book Antiqua"/>
          <w:sz w:val="24"/>
          <w:szCs w:val="24"/>
          <w:lang w:val="en-GB"/>
        </w:rPr>
        <w:t>elements</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4]</w:t>
      </w:r>
      <w:r w:rsidRPr="00273D69">
        <w:rPr>
          <w:rFonts w:ascii="Book Antiqua" w:hAnsi="Book Antiqua"/>
          <w:sz w:val="24"/>
          <w:szCs w:val="24"/>
          <w:lang w:val="en-GB"/>
        </w:rPr>
        <w:t>, and cannot rely simply on the stabilisation mechanism of the implant</w:t>
      </w:r>
      <w:r w:rsidRPr="00273D69">
        <w:rPr>
          <w:rFonts w:ascii="Book Antiqua" w:hAnsi="Book Antiqua"/>
          <w:noProof/>
          <w:sz w:val="24"/>
          <w:szCs w:val="24"/>
          <w:vertAlign w:val="superscript"/>
          <w:lang w:val="en-GB"/>
        </w:rPr>
        <w:t>[24]</w:t>
      </w:r>
      <w:r w:rsidRPr="00273D69">
        <w:rPr>
          <w:rFonts w:ascii="Book Antiqua" w:hAnsi="Book Antiqua"/>
          <w:sz w:val="24"/>
          <w:szCs w:val="24"/>
          <w:lang w:val="en-GB"/>
        </w:rPr>
        <w:t>. Accurate soft tissue balancing, proper three-dimensional restoration of limb alignment and joint line height, correct alignment of the patella, and a functional extensor mechanism are all important factors to achieve a successful functional outcome and long-term implant survival</w:t>
      </w:r>
      <w:r w:rsidRPr="00273D69">
        <w:rPr>
          <w:rFonts w:ascii="Book Antiqua" w:hAnsi="Book Antiqua"/>
          <w:noProof/>
          <w:sz w:val="24"/>
          <w:szCs w:val="24"/>
          <w:vertAlign w:val="superscript"/>
          <w:lang w:val="en-GB"/>
        </w:rPr>
        <w:t>[25-29]</w:t>
      </w:r>
      <w:r w:rsidRPr="00273D69">
        <w:rPr>
          <w:rFonts w:ascii="Book Antiqua" w:hAnsi="Book Antiqua"/>
          <w:sz w:val="24"/>
          <w:szCs w:val="24"/>
          <w:lang w:val="en-GB"/>
        </w:rPr>
        <w:t xml:space="preserve">. </w:t>
      </w:r>
    </w:p>
    <w:p w14:paraId="2BB6C32F" w14:textId="1B3B760F"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An anatomic joint line must be restored at the time of revision </w:t>
      </w:r>
      <w:proofErr w:type="gramStart"/>
      <w:r w:rsidRPr="00273D69">
        <w:rPr>
          <w:rFonts w:ascii="Book Antiqua" w:hAnsi="Book Antiqua"/>
          <w:sz w:val="24"/>
          <w:szCs w:val="24"/>
          <w:lang w:val="en-GB"/>
        </w:rPr>
        <w:t>surgery</w:t>
      </w:r>
      <w:r w:rsidR="00273D69">
        <w:rPr>
          <w:rFonts w:ascii="Book Antiqua" w:hAnsi="Book Antiqua"/>
          <w:noProof/>
          <w:sz w:val="24"/>
          <w:szCs w:val="24"/>
          <w:vertAlign w:val="superscript"/>
          <w:lang w:val="en-GB"/>
        </w:rPr>
        <w:t>[</w:t>
      </w:r>
      <w:proofErr w:type="gramEnd"/>
      <w:r w:rsidR="00273D69">
        <w:rPr>
          <w:rFonts w:ascii="Book Antiqua" w:hAnsi="Book Antiqua"/>
          <w:noProof/>
          <w:sz w:val="24"/>
          <w:szCs w:val="24"/>
          <w:vertAlign w:val="superscript"/>
          <w:lang w:val="en-GB"/>
        </w:rPr>
        <w:t>4,</w:t>
      </w:r>
      <w:r w:rsidRPr="00273D69">
        <w:rPr>
          <w:rFonts w:ascii="Book Antiqua" w:hAnsi="Book Antiqua"/>
          <w:noProof/>
          <w:sz w:val="24"/>
          <w:szCs w:val="24"/>
          <w:vertAlign w:val="superscript"/>
          <w:lang w:val="en-GB"/>
        </w:rPr>
        <w:t>27]</w:t>
      </w:r>
      <w:r w:rsidRPr="00273D69">
        <w:rPr>
          <w:rFonts w:ascii="Book Antiqua" w:hAnsi="Book Antiqua"/>
          <w:sz w:val="24"/>
          <w:szCs w:val="24"/>
          <w:lang w:val="en-GB"/>
        </w:rPr>
        <w:t xml:space="preserve">. Due to the frequent absence of the classical landmarks, this objective may be difficult to achieve. It cannot be assumed that an appropriate joint line was established at the primary surgery. In fact, it may be that an inappropriate joint line may have contributed to the failure of the primary </w:t>
      </w:r>
      <w:proofErr w:type="gramStart"/>
      <w:r w:rsidRPr="00273D69">
        <w:rPr>
          <w:rFonts w:ascii="Book Antiqua" w:hAnsi="Book Antiqua"/>
          <w:sz w:val="24"/>
          <w:szCs w:val="24"/>
          <w:lang w:val="en-GB"/>
        </w:rPr>
        <w:t>arthroplasty</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27]</w:t>
      </w:r>
      <w:r w:rsidRPr="00273D69">
        <w:rPr>
          <w:rFonts w:ascii="Book Antiqua" w:hAnsi="Book Antiqua"/>
          <w:sz w:val="24"/>
          <w:szCs w:val="24"/>
          <w:lang w:val="en-GB"/>
        </w:rPr>
        <w:t>.</w:t>
      </w:r>
    </w:p>
    <w:p w14:paraId="1D6AAEA7" w14:textId="122CBEC7"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Standard navigation software can significantly improve the accuracy of prosthesis </w:t>
      </w:r>
      <w:proofErr w:type="gramStart"/>
      <w:r w:rsidRPr="00273D69">
        <w:rPr>
          <w:rFonts w:ascii="Book Antiqua" w:hAnsi="Book Antiqua"/>
          <w:sz w:val="24"/>
          <w:szCs w:val="24"/>
          <w:lang w:val="en-GB"/>
        </w:rPr>
        <w:t>implantation</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30]</w:t>
      </w:r>
      <w:r w:rsidRPr="00273D69">
        <w:rPr>
          <w:rFonts w:ascii="Book Antiqua" w:hAnsi="Book Antiqua"/>
          <w:sz w:val="24"/>
          <w:szCs w:val="24"/>
          <w:lang w:val="en-GB"/>
        </w:rPr>
        <w:t xml:space="preserve">. However, the use of systems designed primarily for primary TKA may be of limited benefit in a revision </w:t>
      </w:r>
      <w:proofErr w:type="gramStart"/>
      <w:r w:rsidRPr="00273D69">
        <w:rPr>
          <w:rFonts w:ascii="Book Antiqua" w:hAnsi="Book Antiqua"/>
          <w:sz w:val="24"/>
          <w:szCs w:val="24"/>
          <w:lang w:val="en-GB"/>
        </w:rPr>
        <w:t>setting</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31]</w:t>
      </w:r>
      <w:r w:rsidRPr="00273D69">
        <w:rPr>
          <w:rFonts w:ascii="Book Antiqua" w:hAnsi="Book Antiqua"/>
          <w:sz w:val="24"/>
          <w:szCs w:val="24"/>
          <w:lang w:val="en-GB"/>
        </w:rPr>
        <w:t xml:space="preserve">. Dedicated software potentially allows the specific aspects of revision TKA to be addressed. The software aims to assist the surgeon with three dimensional implant alignment, </w:t>
      </w:r>
      <w:proofErr w:type="spellStart"/>
      <w:r w:rsidRPr="00273D69">
        <w:rPr>
          <w:rFonts w:ascii="Book Antiqua" w:hAnsi="Book Antiqua"/>
          <w:sz w:val="24"/>
          <w:szCs w:val="24"/>
          <w:lang w:val="en-GB"/>
        </w:rPr>
        <w:t>medio</w:t>
      </w:r>
      <w:proofErr w:type="spellEnd"/>
      <w:r w:rsidRPr="00273D69">
        <w:rPr>
          <w:rFonts w:ascii="Book Antiqua" w:hAnsi="Book Antiqua"/>
          <w:sz w:val="24"/>
          <w:szCs w:val="24"/>
          <w:lang w:val="en-GB"/>
        </w:rPr>
        <w:t xml:space="preserve">-lateral positioning and </w:t>
      </w:r>
      <w:proofErr w:type="spellStart"/>
      <w:r w:rsidRPr="00273D69">
        <w:rPr>
          <w:rFonts w:ascii="Book Antiqua" w:hAnsi="Book Antiqua"/>
          <w:sz w:val="24"/>
          <w:szCs w:val="24"/>
          <w:lang w:val="en-GB"/>
        </w:rPr>
        <w:t>antero</w:t>
      </w:r>
      <w:proofErr w:type="spellEnd"/>
      <w:r w:rsidRPr="00273D69">
        <w:rPr>
          <w:rFonts w:ascii="Book Antiqua" w:hAnsi="Book Antiqua"/>
          <w:sz w:val="24"/>
          <w:szCs w:val="24"/>
          <w:lang w:val="en-GB"/>
        </w:rPr>
        <w:t xml:space="preserve">-posterior shift, offset of the femoral component, and joint line </w:t>
      </w:r>
      <w:proofErr w:type="gramStart"/>
      <w:r w:rsidRPr="00273D69">
        <w:rPr>
          <w:rFonts w:ascii="Book Antiqua" w:hAnsi="Book Antiqua"/>
          <w:sz w:val="24"/>
          <w:szCs w:val="24"/>
          <w:lang w:val="en-GB"/>
        </w:rPr>
        <w:t>reconstruction</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30]</w:t>
      </w:r>
      <w:r w:rsidRPr="00273D69">
        <w:rPr>
          <w:rFonts w:ascii="Book Antiqua" w:hAnsi="Book Antiqua"/>
          <w:sz w:val="24"/>
          <w:szCs w:val="24"/>
          <w:lang w:val="en-GB"/>
        </w:rPr>
        <w:t>.</w:t>
      </w:r>
    </w:p>
    <w:p w14:paraId="20BB0893" w14:textId="25C344EF"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Here, a recently introduced navigation system for revision TKA is </w:t>
      </w:r>
      <w:r w:rsidR="00C07450" w:rsidRPr="00273D69">
        <w:rPr>
          <w:rFonts w:ascii="Book Antiqua" w:hAnsi="Book Antiqua"/>
          <w:sz w:val="24"/>
          <w:szCs w:val="24"/>
          <w:lang w:val="en-GB"/>
        </w:rPr>
        <w:t>presented</w:t>
      </w:r>
      <w:r w:rsidRPr="00273D69">
        <w:rPr>
          <w:rFonts w:ascii="Book Antiqua" w:hAnsi="Book Antiqua"/>
          <w:sz w:val="24"/>
          <w:szCs w:val="24"/>
          <w:lang w:val="en-GB"/>
        </w:rPr>
        <w:t>. The revision navigation software and instruments aim to guide surgeons through revision TKA. They have been designed for use with a dedicated constrained condylar knee (CCK) system, and with a rotating hinged revision system. In this paper, the system, the surgical technique, and the potential advantages and disadvantages of the system are discussed.</w:t>
      </w:r>
    </w:p>
    <w:p w14:paraId="4244A2F4" w14:textId="77777777" w:rsidR="00FF72B6" w:rsidRPr="00273D69" w:rsidRDefault="00FF72B6" w:rsidP="00273D69">
      <w:pPr>
        <w:pStyle w:val="Standard1"/>
        <w:spacing w:line="360" w:lineRule="auto"/>
        <w:jc w:val="both"/>
        <w:rPr>
          <w:rFonts w:ascii="Book Antiqua" w:hAnsi="Book Antiqua"/>
          <w:sz w:val="24"/>
          <w:szCs w:val="24"/>
          <w:lang w:val="en-GB"/>
        </w:rPr>
      </w:pPr>
    </w:p>
    <w:p w14:paraId="5E2C4347" w14:textId="7B99ABC6" w:rsidR="00FF72B6" w:rsidRPr="00273D69" w:rsidRDefault="00273D69" w:rsidP="00273D69">
      <w:pPr>
        <w:pStyle w:val="FreeForm"/>
        <w:spacing w:line="360" w:lineRule="auto"/>
        <w:jc w:val="both"/>
        <w:rPr>
          <w:rFonts w:ascii="Book Antiqua" w:hAnsi="Book Antiqua"/>
          <w:sz w:val="24"/>
          <w:szCs w:val="24"/>
          <w:lang w:val="en-GB"/>
        </w:rPr>
      </w:pPr>
      <w:r w:rsidRPr="00273D69">
        <w:rPr>
          <w:rFonts w:ascii="Book Antiqua" w:hAnsi="Book Antiqua"/>
          <w:b/>
          <w:sz w:val="24"/>
          <w:szCs w:val="24"/>
          <w:lang w:val="en-GB"/>
        </w:rPr>
        <w:t>MATERIALS AND METHODS</w:t>
      </w:r>
    </w:p>
    <w:p w14:paraId="631DF66C" w14:textId="77777777" w:rsidR="00FF72B6" w:rsidRPr="00273D69" w:rsidRDefault="00FF72B6" w:rsidP="00273D69">
      <w:pPr>
        <w:pStyle w:val="FreeForm"/>
        <w:spacing w:line="360" w:lineRule="auto"/>
        <w:jc w:val="both"/>
        <w:rPr>
          <w:rFonts w:ascii="Book Antiqua" w:hAnsi="Book Antiqua"/>
          <w:b/>
          <w:sz w:val="24"/>
          <w:szCs w:val="24"/>
          <w:lang w:val="en-GB"/>
        </w:rPr>
      </w:pPr>
      <w:r w:rsidRPr="00273D69">
        <w:rPr>
          <w:rFonts w:ascii="Book Antiqua" w:hAnsi="Book Antiqua"/>
          <w:b/>
          <w:i/>
          <w:sz w:val="24"/>
          <w:szCs w:val="24"/>
          <w:lang w:val="en-GB"/>
        </w:rPr>
        <w:t>System description</w:t>
      </w:r>
    </w:p>
    <w:p w14:paraId="0F838233" w14:textId="4DA7F49C" w:rsidR="00FF72B6" w:rsidRPr="00273D69" w:rsidRDefault="00FF72B6" w:rsidP="00273D69">
      <w:pPr>
        <w:pStyle w:val="FreeForm"/>
        <w:spacing w:line="360" w:lineRule="auto"/>
        <w:jc w:val="both"/>
        <w:rPr>
          <w:rFonts w:ascii="Book Antiqua" w:hAnsi="Book Antiqua"/>
          <w:sz w:val="24"/>
          <w:szCs w:val="24"/>
          <w:lang w:val="en-GB"/>
        </w:rPr>
      </w:pPr>
      <w:r w:rsidRPr="00273D69">
        <w:rPr>
          <w:rFonts w:ascii="Book Antiqua" w:hAnsi="Book Antiqua"/>
          <w:sz w:val="24"/>
          <w:szCs w:val="24"/>
          <w:lang w:val="en-GB"/>
        </w:rPr>
        <w:t>The navigation system for revision TKA (</w:t>
      </w:r>
      <w:proofErr w:type="spellStart"/>
      <w:r w:rsidRPr="00273D69">
        <w:rPr>
          <w:rFonts w:ascii="Book Antiqua" w:hAnsi="Book Antiqua"/>
          <w:sz w:val="24"/>
          <w:szCs w:val="24"/>
          <w:lang w:val="en-GB"/>
        </w:rPr>
        <w:t>PiGalileo</w:t>
      </w:r>
      <w:proofErr w:type="spellEnd"/>
      <w:r w:rsidRPr="00273D69">
        <w:rPr>
          <w:rFonts w:ascii="Book Antiqua" w:hAnsi="Book Antiqua"/>
          <w:sz w:val="24"/>
          <w:szCs w:val="24"/>
          <w:lang w:val="en-GB"/>
        </w:rPr>
        <w:t xml:space="preserve">, Smith </w:t>
      </w:r>
      <w:r w:rsidR="00273D69">
        <w:rPr>
          <w:rFonts w:ascii="Book Antiqua" w:eastAsia="宋体" w:hAnsi="Book Antiqua" w:hint="eastAsia"/>
          <w:sz w:val="24"/>
          <w:szCs w:val="24"/>
          <w:lang w:val="en-GB" w:eastAsia="zh-CN"/>
        </w:rPr>
        <w:t>and</w:t>
      </w:r>
      <w:r w:rsidRPr="00273D69">
        <w:rPr>
          <w:rFonts w:ascii="Book Antiqua" w:hAnsi="Book Antiqua"/>
          <w:sz w:val="24"/>
          <w:szCs w:val="24"/>
          <w:lang w:val="en-GB"/>
        </w:rPr>
        <w:t xml:space="preserve"> Nephew </w:t>
      </w:r>
      <w:proofErr w:type="spellStart"/>
      <w:r w:rsidRPr="00273D69">
        <w:rPr>
          <w:rFonts w:ascii="Book Antiqua" w:hAnsi="Book Antiqua"/>
          <w:sz w:val="24"/>
          <w:szCs w:val="24"/>
          <w:lang w:val="en-GB"/>
        </w:rPr>
        <w:t>Orthopeadics</w:t>
      </w:r>
      <w:proofErr w:type="spellEnd"/>
      <w:r w:rsidRPr="00273D69">
        <w:rPr>
          <w:rFonts w:ascii="Book Antiqua" w:hAnsi="Book Antiqua"/>
          <w:sz w:val="24"/>
          <w:szCs w:val="24"/>
          <w:lang w:val="en-GB"/>
        </w:rPr>
        <w:t xml:space="preserve">, Aarau, CH) is an imageless navigation system for revision TKA, with optical point and tracker identification to assess kinematic and anatomical landmarks. The system automatically positions the cutting guides with a motorized </w:t>
      </w:r>
      <w:r w:rsidRPr="00273D69">
        <w:rPr>
          <w:rFonts w:ascii="Book Antiqua" w:hAnsi="Book Antiqua"/>
          <w:sz w:val="24"/>
          <w:szCs w:val="24"/>
          <w:lang w:val="en-GB"/>
        </w:rPr>
        <w:lastRenderedPageBreak/>
        <w:t>cutting unit. The cutting unit is placed on the distal femur with a femoral clamp and acts as a rigid body and the base for all femoral cuts (Figure 1).</w:t>
      </w:r>
    </w:p>
    <w:p w14:paraId="4326A6C2" w14:textId="5119BE6F" w:rsidR="00FF72B6" w:rsidRPr="00273D69" w:rsidRDefault="00FF72B6" w:rsidP="00273D69">
      <w:pPr>
        <w:pStyle w:val="CommentText"/>
        <w:spacing w:line="360" w:lineRule="auto"/>
        <w:ind w:firstLineChars="100" w:firstLine="240"/>
        <w:jc w:val="both"/>
        <w:rPr>
          <w:rFonts w:ascii="Book Antiqua" w:hAnsi="Book Antiqua"/>
          <w:lang w:val="en-GB"/>
        </w:rPr>
      </w:pPr>
      <w:r w:rsidRPr="00273D69">
        <w:rPr>
          <w:rFonts w:ascii="Book Antiqua" w:hAnsi="Book Antiqua"/>
          <w:lang w:val="en-GB"/>
        </w:rPr>
        <w:t xml:space="preserve">The basic surgical technique for using the navigation system for revision TKA is based on the technique used in primary TKA described by </w:t>
      </w:r>
      <w:proofErr w:type="spellStart"/>
      <w:r w:rsidRPr="00273D69">
        <w:rPr>
          <w:rFonts w:ascii="Book Antiqua" w:hAnsi="Book Antiqua"/>
          <w:lang w:val="en-GB"/>
        </w:rPr>
        <w:t>Hoffart</w:t>
      </w:r>
      <w:proofErr w:type="spellEnd"/>
      <w:r w:rsidRPr="00273D69">
        <w:rPr>
          <w:rFonts w:ascii="Book Antiqua" w:hAnsi="Book Antiqua"/>
          <w:lang w:val="en-GB"/>
        </w:rPr>
        <w:t xml:space="preserve"> </w:t>
      </w:r>
      <w:r w:rsidRPr="00273D69">
        <w:rPr>
          <w:rFonts w:ascii="Book Antiqua" w:hAnsi="Book Antiqua"/>
          <w:i/>
          <w:lang w:val="en-GB"/>
        </w:rPr>
        <w:t xml:space="preserve">et </w:t>
      </w:r>
      <w:proofErr w:type="gramStart"/>
      <w:r w:rsidRPr="00273D69">
        <w:rPr>
          <w:rFonts w:ascii="Book Antiqua" w:hAnsi="Book Antiqua"/>
          <w:i/>
          <w:lang w:val="en-GB"/>
        </w:rPr>
        <w:t>al</w:t>
      </w:r>
      <w:r w:rsidRPr="00273D69">
        <w:rPr>
          <w:rFonts w:ascii="Book Antiqua" w:hAnsi="Book Antiqua"/>
          <w:noProof/>
          <w:vertAlign w:val="superscript"/>
          <w:lang w:val="en-GB"/>
        </w:rPr>
        <w:t>[</w:t>
      </w:r>
      <w:proofErr w:type="gramEnd"/>
      <w:r w:rsidRPr="00273D69">
        <w:rPr>
          <w:rFonts w:ascii="Book Antiqua" w:hAnsi="Book Antiqua"/>
          <w:noProof/>
          <w:vertAlign w:val="superscript"/>
          <w:lang w:val="en-GB"/>
        </w:rPr>
        <w:t>32]</w:t>
      </w:r>
      <w:r w:rsidRPr="00273D69">
        <w:rPr>
          <w:rFonts w:ascii="Book Antiqua" w:hAnsi="Book Antiqua"/>
          <w:lang w:val="en-GB"/>
        </w:rPr>
        <w:t xml:space="preserve"> and </w:t>
      </w:r>
      <w:proofErr w:type="spellStart"/>
      <w:r w:rsidRPr="00273D69">
        <w:rPr>
          <w:rFonts w:ascii="Book Antiqua" w:hAnsi="Book Antiqua"/>
          <w:lang w:val="en-GB"/>
        </w:rPr>
        <w:t>Matziolis</w:t>
      </w:r>
      <w:proofErr w:type="spellEnd"/>
      <w:r w:rsidRPr="00273D69">
        <w:rPr>
          <w:rFonts w:ascii="Book Antiqua" w:hAnsi="Book Antiqua"/>
          <w:lang w:val="en-GB"/>
        </w:rPr>
        <w:t xml:space="preserve"> </w:t>
      </w:r>
      <w:r w:rsidRPr="00273D69">
        <w:rPr>
          <w:rFonts w:ascii="Book Antiqua" w:hAnsi="Book Antiqua"/>
          <w:i/>
          <w:lang w:val="en-GB"/>
        </w:rPr>
        <w:t>et al</w:t>
      </w:r>
      <w:r w:rsidRPr="00273D69">
        <w:rPr>
          <w:rFonts w:ascii="Book Antiqua" w:hAnsi="Book Antiqua"/>
          <w:noProof/>
          <w:vertAlign w:val="superscript"/>
          <w:lang w:val="en-GB"/>
        </w:rPr>
        <w:t>[33]</w:t>
      </w:r>
      <w:r w:rsidRPr="00273D69">
        <w:rPr>
          <w:rFonts w:ascii="Book Antiqua" w:hAnsi="Book Antiqua"/>
          <w:lang w:val="en-GB"/>
        </w:rPr>
        <w:t xml:space="preserve">. While there are many similarities between the techniques used in primary and revision TKA, there are some important differences. The most notable are: (1) differences in estimation of the position of the primary implant relative to the bone and the mechanical axes; (2) the specific possibilities the revision navigation software offers in terms of optimal joint level positioning; and (3) the suggested 'best fit' position, in which the clock position, stem position and offset, femoral component size, and </w:t>
      </w:r>
      <w:proofErr w:type="spellStart"/>
      <w:r w:rsidRPr="00273D69">
        <w:rPr>
          <w:rFonts w:ascii="Book Antiqua" w:hAnsi="Book Antiqua"/>
          <w:lang w:val="en-GB"/>
        </w:rPr>
        <w:t>mediolateral</w:t>
      </w:r>
      <w:proofErr w:type="spellEnd"/>
      <w:r w:rsidRPr="00273D69">
        <w:rPr>
          <w:rFonts w:ascii="Book Antiqua" w:hAnsi="Book Antiqua"/>
          <w:lang w:val="en-GB"/>
        </w:rPr>
        <w:t xml:space="preserve"> position of the femoral component are taken into account to find the optimal femoral component position.</w:t>
      </w:r>
    </w:p>
    <w:p w14:paraId="4ED7805F" w14:textId="77777777" w:rsidR="00FF72B6" w:rsidRPr="00273D69" w:rsidRDefault="00FF72B6" w:rsidP="00273D69">
      <w:pPr>
        <w:pStyle w:val="FreeForm"/>
        <w:spacing w:line="360" w:lineRule="auto"/>
        <w:jc w:val="both"/>
        <w:rPr>
          <w:rFonts w:ascii="Book Antiqua" w:eastAsia="宋体" w:hAnsi="Book Antiqua"/>
          <w:sz w:val="24"/>
          <w:szCs w:val="24"/>
          <w:lang w:val="en-GB" w:eastAsia="zh-CN"/>
        </w:rPr>
      </w:pPr>
    </w:p>
    <w:p w14:paraId="3C64A5C9" w14:textId="77777777" w:rsidR="00FF72B6" w:rsidRPr="00273D69" w:rsidRDefault="00FF72B6" w:rsidP="00273D69">
      <w:pPr>
        <w:pStyle w:val="FreeForm"/>
        <w:spacing w:line="360" w:lineRule="auto"/>
        <w:jc w:val="both"/>
        <w:rPr>
          <w:rFonts w:ascii="Book Antiqua" w:hAnsi="Book Antiqua"/>
          <w:b/>
          <w:sz w:val="24"/>
          <w:szCs w:val="24"/>
          <w:lang w:val="en-GB"/>
        </w:rPr>
      </w:pPr>
      <w:r w:rsidRPr="00273D69">
        <w:rPr>
          <w:rFonts w:ascii="Book Antiqua" w:hAnsi="Book Antiqua"/>
          <w:b/>
          <w:i/>
          <w:sz w:val="24"/>
          <w:szCs w:val="24"/>
          <w:lang w:val="en-GB"/>
        </w:rPr>
        <w:t>Surgical technique</w:t>
      </w:r>
    </w:p>
    <w:p w14:paraId="7C38F1B9" w14:textId="77777777" w:rsidR="00FF72B6" w:rsidRPr="00273D69" w:rsidRDefault="00FF72B6" w:rsidP="00273D69">
      <w:pPr>
        <w:pStyle w:val="FreeForm"/>
        <w:spacing w:line="360" w:lineRule="auto"/>
        <w:jc w:val="both"/>
        <w:rPr>
          <w:rFonts w:ascii="Book Antiqua" w:hAnsi="Book Antiqua"/>
          <w:sz w:val="24"/>
          <w:szCs w:val="24"/>
          <w:lang w:val="en-GB"/>
        </w:rPr>
      </w:pPr>
      <w:r w:rsidRPr="00273D69">
        <w:rPr>
          <w:rFonts w:ascii="Book Antiqua" w:hAnsi="Book Antiqua"/>
          <w:sz w:val="24"/>
          <w:szCs w:val="24"/>
          <w:lang w:val="en-GB"/>
        </w:rPr>
        <w:t xml:space="preserve">Once the computer-assisted saw guide unit and femoral clamp have been assembled and fixed flush to the ventral aspect of the distal femoral </w:t>
      </w:r>
      <w:proofErr w:type="spellStart"/>
      <w:r w:rsidRPr="00273D69">
        <w:rPr>
          <w:rFonts w:ascii="Book Antiqua" w:hAnsi="Book Antiqua"/>
          <w:sz w:val="24"/>
          <w:szCs w:val="24"/>
          <w:lang w:val="en-GB"/>
        </w:rPr>
        <w:t>corticalis</w:t>
      </w:r>
      <w:proofErr w:type="spellEnd"/>
      <w:r w:rsidRPr="00273D69">
        <w:rPr>
          <w:rFonts w:ascii="Book Antiqua" w:hAnsi="Book Antiqua"/>
          <w:sz w:val="24"/>
          <w:szCs w:val="24"/>
          <w:lang w:val="en-GB"/>
        </w:rPr>
        <w:t xml:space="preserve">, the </w:t>
      </w:r>
      <w:proofErr w:type="spellStart"/>
      <w:r w:rsidRPr="00273D69">
        <w:rPr>
          <w:rFonts w:ascii="Book Antiqua" w:hAnsi="Book Antiqua"/>
          <w:sz w:val="24"/>
          <w:szCs w:val="24"/>
          <w:lang w:val="en-GB"/>
        </w:rPr>
        <w:t>center</w:t>
      </w:r>
      <w:proofErr w:type="spellEnd"/>
      <w:r w:rsidRPr="00273D69">
        <w:rPr>
          <w:rFonts w:ascii="Book Antiqua" w:hAnsi="Book Antiqua"/>
          <w:sz w:val="24"/>
          <w:szCs w:val="24"/>
          <w:lang w:val="en-GB"/>
        </w:rPr>
        <w:t xml:space="preserve"> of rotation of the hip is determined (Figure 2). This is performed through kinematic assessment of the lower extremity. The existing implant remains in situ at this point. The distal definition of the femoral mechanical axis is pinpointed by identifying the most dorsal part of the trochlea above the intercondylar notch on the implant or at the medial insertion point of the posterior cruciate ligament</w:t>
      </w:r>
      <w:r w:rsidRPr="00273D69" w:rsidDel="00400C35">
        <w:rPr>
          <w:rFonts w:ascii="Book Antiqua" w:hAnsi="Book Antiqua"/>
          <w:sz w:val="24"/>
          <w:szCs w:val="24"/>
          <w:lang w:val="en-GB"/>
        </w:rPr>
        <w:t xml:space="preserve"> </w:t>
      </w:r>
      <w:r w:rsidRPr="00273D69">
        <w:rPr>
          <w:rFonts w:ascii="Book Antiqua" w:hAnsi="Book Antiqua"/>
          <w:sz w:val="24"/>
          <w:szCs w:val="24"/>
          <w:lang w:val="en-GB"/>
        </w:rPr>
        <w:t xml:space="preserve">(Figure 3). Next, the medial and lateral epicondyles are identified. </w:t>
      </w:r>
    </w:p>
    <w:p w14:paraId="2F9E4104"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On the </w:t>
      </w:r>
      <w:proofErr w:type="spellStart"/>
      <w:r w:rsidRPr="00273D69">
        <w:rPr>
          <w:rFonts w:ascii="Book Antiqua" w:hAnsi="Book Antiqua"/>
          <w:sz w:val="24"/>
          <w:szCs w:val="24"/>
          <w:lang w:val="en-GB"/>
        </w:rPr>
        <w:t>tibial</w:t>
      </w:r>
      <w:proofErr w:type="spellEnd"/>
      <w:r w:rsidRPr="00273D69">
        <w:rPr>
          <w:rFonts w:ascii="Book Antiqua" w:hAnsi="Book Antiqua"/>
          <w:sz w:val="24"/>
          <w:szCs w:val="24"/>
          <w:lang w:val="en-GB"/>
        </w:rPr>
        <w:t xml:space="preserve"> implant, the intersection point of the mechanical axis on the old implant is measured, and the location of the medial and lateral deepest points of the existing tibial plateau identified. The direction of tuberosity, aligned parallel to the tibial plateau, is determined, and the position of the medial and lateral malleoli is identified. These latter measurements represent the distal definition of the tibial mechanical axis (Figure 4). The stability of the existing implantation is tested via the varus/valgus in extension/flexion to establish an early range of motion. This gives the surgeon an overview of the existing implant malalignment and stability of the knee, including the status of the ligaments. Consequently it offers the surgeon the opportunity to choose an alternative implant before any surgical steps with the </w:t>
      </w:r>
      <w:r w:rsidRPr="00273D69">
        <w:rPr>
          <w:rFonts w:ascii="Book Antiqua" w:hAnsi="Book Antiqua"/>
          <w:sz w:val="24"/>
          <w:szCs w:val="24"/>
          <w:lang w:val="en-GB"/>
        </w:rPr>
        <w:lastRenderedPageBreak/>
        <w:t>original implants have been carried out. This early range of motion assessment is stored in a final report, thus giving evidence in case of any previous malalignment and instability (Figure 5).</w:t>
      </w:r>
    </w:p>
    <w:p w14:paraId="65310533" w14:textId="5BE53964"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existing polyethylene (PE) is then removed to create space for the subsequent measurements. Next, further femoral landmarks are measured on the original implant and on the existing bone. The </w:t>
      </w:r>
      <w:proofErr w:type="spellStart"/>
      <w:r w:rsidR="00273D69" w:rsidRPr="00273D69">
        <w:rPr>
          <w:rFonts w:ascii="Book Antiqua" w:hAnsi="Book Antiqua"/>
          <w:sz w:val="24"/>
          <w:szCs w:val="24"/>
          <w:lang w:val="en-GB"/>
        </w:rPr>
        <w:t>w</w:t>
      </w:r>
      <w:r w:rsidRPr="00273D69">
        <w:rPr>
          <w:rFonts w:ascii="Book Antiqua" w:hAnsi="Book Antiqua"/>
          <w:sz w:val="24"/>
          <w:szCs w:val="24"/>
          <w:lang w:val="en-GB"/>
        </w:rPr>
        <w:t>hiteside</w:t>
      </w:r>
      <w:proofErr w:type="spellEnd"/>
      <w:r w:rsidRPr="00273D69">
        <w:rPr>
          <w:rFonts w:ascii="Book Antiqua" w:hAnsi="Book Antiqua"/>
          <w:sz w:val="24"/>
          <w:szCs w:val="24"/>
          <w:lang w:val="en-GB"/>
        </w:rPr>
        <w:t xml:space="preserve"> line and distal and posterior condyles of the original implant are measured. The condylar width is determined by identifying the medial and lateral edge of the medial condyle on the bone. The endpoint of the anterior shield of the implant on the anterolateral cortex is then pinpointed. </w:t>
      </w:r>
    </w:p>
    <w:p w14:paraId="24A1720F"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Next, the implants are removed, and the intramedullary canal is opened and reamed until a stable reaming can be achieved. The orientation of the last reamer is also measured to identify the anatomical axes. The motorized cutting unit is then placed and calibrated. </w:t>
      </w:r>
    </w:p>
    <w:p w14:paraId="60A17EF1"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The surgeon now aligns the cuts and plans the implant position. The alignment of the mechanical axes can be performed by using either an anatomical axes orientation or a mechanical orientation, depending on the length of the chosen stem.</w:t>
      </w:r>
    </w:p>
    <w:p w14:paraId="2E8FC70F"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Before cutting, the position is checked and shifted, if necessary, in 0.5 mm steps distally or proximally to achieve minimal bone resection. Additionally the cutting block is raised or lowered closer to the bone to minimize saw blade twisting. The resection is performed through the 0 cut slot, or the -5, -10 or -15 cut slot if wedges are required.</w:t>
      </w:r>
    </w:p>
    <w:p w14:paraId="5CD44651" w14:textId="0510F62B"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system then presents a </w:t>
      </w:r>
      <w:r w:rsidR="00273D69">
        <w:rPr>
          <w:rFonts w:ascii="Book Antiqua" w:eastAsia="宋体" w:hAnsi="Book Antiqua"/>
          <w:sz w:val="24"/>
          <w:szCs w:val="24"/>
          <w:lang w:val="en-GB" w:eastAsia="zh-CN"/>
        </w:rPr>
        <w:t>“</w:t>
      </w:r>
      <w:r w:rsidRPr="00273D69">
        <w:rPr>
          <w:rFonts w:ascii="Book Antiqua" w:hAnsi="Book Antiqua"/>
          <w:sz w:val="24"/>
          <w:szCs w:val="24"/>
          <w:lang w:val="en-GB"/>
        </w:rPr>
        <w:t>best fit</w:t>
      </w:r>
      <w:r w:rsidR="00273D69">
        <w:rPr>
          <w:rFonts w:ascii="Book Antiqua" w:eastAsia="宋体" w:hAnsi="Book Antiqua"/>
          <w:sz w:val="24"/>
          <w:szCs w:val="24"/>
          <w:lang w:val="en-GB" w:eastAsia="zh-CN"/>
        </w:rPr>
        <w:t>”</w:t>
      </w:r>
      <w:r w:rsidRPr="00273D69">
        <w:rPr>
          <w:rFonts w:ascii="Book Antiqua" w:hAnsi="Book Antiqua"/>
          <w:sz w:val="24"/>
          <w:szCs w:val="24"/>
          <w:lang w:val="en-GB"/>
        </w:rPr>
        <w:t xml:space="preserve"> position, which includes size, offset and position of the intramedullary stem, </w:t>
      </w:r>
      <w:proofErr w:type="spellStart"/>
      <w:r w:rsidRPr="00273D69">
        <w:rPr>
          <w:rFonts w:ascii="Book Antiqua" w:hAnsi="Book Antiqua"/>
          <w:sz w:val="24"/>
          <w:szCs w:val="24"/>
          <w:lang w:val="en-GB"/>
        </w:rPr>
        <w:t>medio</w:t>
      </w:r>
      <w:proofErr w:type="spellEnd"/>
      <w:r w:rsidRPr="00273D69">
        <w:rPr>
          <w:rFonts w:ascii="Book Antiqua" w:hAnsi="Book Antiqua"/>
          <w:sz w:val="24"/>
          <w:szCs w:val="24"/>
          <w:lang w:val="en-GB"/>
        </w:rPr>
        <w:t>-lateral implant position, and clock position. The surgeon then assesses these parameters, including in rotation, and then performs the anterior resection. The motorized unit also allows anteroposterior adjustment in 0.5 mm increments.</w:t>
      </w:r>
    </w:p>
    <w:p w14:paraId="569A7049"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Posterior and anterior chamfer resections are performed next, followed by the posterior chamfer cut and reaming of the intramedullary canal, with the guide moved to the correct </w:t>
      </w:r>
      <w:proofErr w:type="spellStart"/>
      <w:r w:rsidRPr="00273D69">
        <w:rPr>
          <w:rFonts w:ascii="Book Antiqua" w:hAnsi="Book Antiqua"/>
          <w:sz w:val="24"/>
          <w:szCs w:val="24"/>
          <w:lang w:val="en-GB"/>
        </w:rPr>
        <w:t>mediolateral</w:t>
      </w:r>
      <w:proofErr w:type="spellEnd"/>
      <w:r w:rsidRPr="00273D69">
        <w:rPr>
          <w:rFonts w:ascii="Book Antiqua" w:hAnsi="Book Antiqua"/>
          <w:sz w:val="24"/>
          <w:szCs w:val="24"/>
          <w:lang w:val="en-GB"/>
        </w:rPr>
        <w:t xml:space="preserve"> position beforehand. The cutting guide/block is then removed, before returning the motorized cutting unit to the zero position. </w:t>
      </w:r>
    </w:p>
    <w:p w14:paraId="7DD278B5"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lastRenderedPageBreak/>
        <w:t xml:space="preserve">The </w:t>
      </w:r>
      <w:proofErr w:type="spellStart"/>
      <w:r w:rsidRPr="00273D69">
        <w:rPr>
          <w:rFonts w:ascii="Book Antiqua" w:hAnsi="Book Antiqua"/>
          <w:sz w:val="24"/>
          <w:szCs w:val="24"/>
          <w:lang w:val="en-GB"/>
        </w:rPr>
        <w:t>tibial</w:t>
      </w:r>
      <w:proofErr w:type="spellEnd"/>
      <w:r w:rsidRPr="00273D69">
        <w:rPr>
          <w:rFonts w:ascii="Book Antiqua" w:hAnsi="Book Antiqua"/>
          <w:sz w:val="24"/>
          <w:szCs w:val="24"/>
          <w:lang w:val="en-GB"/>
        </w:rPr>
        <w:t xml:space="preserve"> procedure is similar, with the intramedullary rod inserted through the intramedullary adaptor and into the tibial canal. The anatomical and mechanical axis is displayed on-screen for both varus/valgus and flexion/extension. This helps to determine the optimal varus/valgus alignment of the resection. The tibial resection is performed with the existing tibia cut block used for the revision implant. For proper alignment, resection height, varus/valgus and slope are checked. After implantation of the trial components, the range of motion can be measured to assess the stability of the joint and correct the polyethylene height, if necessary.</w:t>
      </w:r>
    </w:p>
    <w:p w14:paraId="0E6DAFF1" w14:textId="77777777" w:rsidR="00FF72B6" w:rsidRPr="00273D69" w:rsidRDefault="00FF72B6" w:rsidP="00273D69">
      <w:pPr>
        <w:pStyle w:val="FreeForm"/>
        <w:spacing w:line="360" w:lineRule="auto"/>
        <w:jc w:val="both"/>
        <w:rPr>
          <w:rFonts w:ascii="Book Antiqua" w:hAnsi="Book Antiqua"/>
          <w:sz w:val="24"/>
          <w:szCs w:val="24"/>
          <w:lang w:val="en-GB"/>
        </w:rPr>
      </w:pPr>
    </w:p>
    <w:p w14:paraId="21037184" w14:textId="5429F3F7" w:rsidR="00FF72B6" w:rsidRPr="00273D69" w:rsidRDefault="00273D69" w:rsidP="00273D69">
      <w:pPr>
        <w:pStyle w:val="FreeForm"/>
        <w:spacing w:line="360" w:lineRule="auto"/>
        <w:jc w:val="both"/>
        <w:rPr>
          <w:rFonts w:ascii="Book Antiqua" w:hAnsi="Book Antiqua"/>
          <w:b/>
          <w:sz w:val="24"/>
          <w:szCs w:val="24"/>
          <w:lang w:val="en-GB"/>
        </w:rPr>
      </w:pPr>
      <w:r w:rsidRPr="00273D69">
        <w:rPr>
          <w:rFonts w:ascii="Book Antiqua" w:hAnsi="Book Antiqua"/>
          <w:b/>
          <w:sz w:val="24"/>
          <w:szCs w:val="24"/>
          <w:lang w:val="en-GB"/>
        </w:rPr>
        <w:t>RESULTS</w:t>
      </w:r>
    </w:p>
    <w:p w14:paraId="1C269AF0" w14:textId="77777777" w:rsidR="00FF72B6" w:rsidRPr="00273D69" w:rsidRDefault="00FF72B6" w:rsidP="00273D69">
      <w:pPr>
        <w:pStyle w:val="FreeForm"/>
        <w:spacing w:line="360" w:lineRule="auto"/>
        <w:jc w:val="both"/>
        <w:rPr>
          <w:rFonts w:ascii="Book Antiqua" w:hAnsi="Book Antiqua"/>
          <w:sz w:val="24"/>
          <w:szCs w:val="24"/>
          <w:lang w:val="en-GB"/>
        </w:rPr>
      </w:pPr>
      <w:r w:rsidRPr="00273D69">
        <w:rPr>
          <w:rFonts w:ascii="Book Antiqua" w:hAnsi="Book Antiqua"/>
          <w:sz w:val="24"/>
          <w:szCs w:val="24"/>
          <w:lang w:val="en-GB"/>
        </w:rPr>
        <w:t xml:space="preserve">This navigation system for revision TKA consists of two elements: a bone referencing imageless navigation system and a computer-assisted cutting device. It has been designed to cope with a number of surgical issues that are specific for revision knee arthroplasty. </w:t>
      </w:r>
    </w:p>
    <w:p w14:paraId="1012B5B1"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system aims to visualize critical steps of the procedure and is intended as a tool to support the surgeon in surgical decision-making. Combining a computer-assisted cutting device with navigation makes it possible to carry out precise cuts without pinning. Furthermore, the femoral clamp provides a stable fixation mechanism for the motorized cutting unit. A stable clamp is paramount in the presence of periarticular bony defects. </w:t>
      </w:r>
    </w:p>
    <w:p w14:paraId="38D10C3C" w14:textId="77777777" w:rsidR="00FF72B6" w:rsidRPr="00273D69" w:rsidRDefault="00FF72B6" w:rsidP="00273D69">
      <w:pPr>
        <w:widowControl w:val="0"/>
        <w:autoSpaceDE w:val="0"/>
        <w:autoSpaceDN w:val="0"/>
        <w:adjustRightInd w:val="0"/>
        <w:spacing w:line="360" w:lineRule="auto"/>
        <w:ind w:firstLineChars="100" w:firstLine="240"/>
        <w:jc w:val="both"/>
        <w:rPr>
          <w:rFonts w:ascii="Book Antiqua" w:eastAsia="Times New Roman" w:hAnsi="Book Antiqua" w:cs="Times New Roman"/>
          <w:lang w:val="en-GB" w:eastAsia="en-US"/>
        </w:rPr>
      </w:pPr>
      <w:r w:rsidRPr="00273D69">
        <w:rPr>
          <w:rFonts w:ascii="Book Antiqua" w:eastAsia="Times New Roman" w:hAnsi="Book Antiqua" w:cs="Times New Roman"/>
          <w:lang w:val="en-GB" w:eastAsia="en-US"/>
        </w:rPr>
        <w:t xml:space="preserve">As the position of the primary implant is measured first, the surgeon should correct for any malalignments, including rotational, that occurred with the primary implant. In standard revision TKA, the commonly used anatomical landmarks disappear once the implants have been removed, making correct placement of the prosthesis, especially in the presence of pre-existing malalignments, extremely challenging. </w:t>
      </w:r>
    </w:p>
    <w:p w14:paraId="46CF37D5" w14:textId="77777777" w:rsidR="00FF72B6" w:rsidRPr="00273D69" w:rsidRDefault="00FF72B6" w:rsidP="00273D69">
      <w:pPr>
        <w:widowControl w:val="0"/>
        <w:autoSpaceDE w:val="0"/>
        <w:autoSpaceDN w:val="0"/>
        <w:adjustRightInd w:val="0"/>
        <w:spacing w:line="360" w:lineRule="auto"/>
        <w:ind w:firstLineChars="100" w:firstLine="240"/>
        <w:jc w:val="both"/>
        <w:rPr>
          <w:rFonts w:ascii="Book Antiqua" w:eastAsia="Times New Roman" w:hAnsi="Book Antiqua" w:cs="Times New Roman"/>
          <w:lang w:val="en-GB" w:eastAsia="en-US"/>
        </w:rPr>
      </w:pPr>
      <w:r w:rsidRPr="00273D69">
        <w:rPr>
          <w:rFonts w:ascii="Book Antiqua" w:hAnsi="Book Antiqua" w:cs="Times New Roman"/>
          <w:lang w:val="en-GB"/>
        </w:rPr>
        <w:t xml:space="preserve">Based on the intraoperative findings of joint stability (status of joint capsule and ligaments), the surgeon can modify the preoperative plan and switch from a constrained condylar system to a hinged version, or vice versa. </w:t>
      </w:r>
    </w:p>
    <w:p w14:paraId="169DBEA6" w14:textId="74574354"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Joint-level planning can be based on the old prosthesis or on a calculated algorithm based on the relationship between </w:t>
      </w:r>
      <w:proofErr w:type="spellStart"/>
      <w:r w:rsidRPr="00273D69">
        <w:rPr>
          <w:rFonts w:ascii="Book Antiqua" w:hAnsi="Book Antiqua"/>
          <w:sz w:val="24"/>
          <w:szCs w:val="24"/>
          <w:lang w:val="en-GB"/>
        </w:rPr>
        <w:t>epicondylar</w:t>
      </w:r>
      <w:proofErr w:type="spellEnd"/>
      <w:r w:rsidRPr="00273D69">
        <w:rPr>
          <w:rFonts w:ascii="Book Antiqua" w:hAnsi="Book Antiqua"/>
          <w:sz w:val="24"/>
          <w:szCs w:val="24"/>
          <w:lang w:val="en-GB"/>
        </w:rPr>
        <w:t xml:space="preserve"> distance to the medial and the lateral condyles developed by Romero </w:t>
      </w:r>
      <w:r w:rsidRPr="00273D69">
        <w:rPr>
          <w:rFonts w:ascii="Book Antiqua" w:hAnsi="Book Antiqua"/>
          <w:i/>
          <w:sz w:val="24"/>
          <w:szCs w:val="24"/>
          <w:lang w:val="en-GB"/>
        </w:rPr>
        <w:t xml:space="preserve">et </w:t>
      </w:r>
      <w:proofErr w:type="gramStart"/>
      <w:r w:rsidRPr="00273D69">
        <w:rPr>
          <w:rFonts w:ascii="Book Antiqua" w:hAnsi="Book Antiqua"/>
          <w:i/>
          <w:sz w:val="24"/>
          <w:szCs w:val="24"/>
          <w:lang w:val="en-GB"/>
        </w:rPr>
        <w:t>al</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34]</w:t>
      </w:r>
      <w:r w:rsidRPr="00273D69">
        <w:rPr>
          <w:rFonts w:ascii="Book Antiqua" w:hAnsi="Book Antiqua"/>
          <w:sz w:val="24"/>
          <w:szCs w:val="24"/>
          <w:lang w:val="en-GB"/>
        </w:rPr>
        <w:t xml:space="preserve">. </w:t>
      </w:r>
    </w:p>
    <w:p w14:paraId="3CA798BB" w14:textId="3735118B"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lastRenderedPageBreak/>
        <w:t xml:space="preserve">In revision TKA, implants with an intramedullary stem are typically used. The angle between the surface of the femoral prosthesis and the stem generally measures 6º of valgus. Using such an implant will result in a perpendicular angle of the mechanical axis to the joint surface of the knee. The implant itself therefore has a restricted guidance and the surgeon has limited opportunities to change the alignment in the varus/valgus direction. (In the tibia, the anatomical and mechanical </w:t>
      </w:r>
      <w:proofErr w:type="gramStart"/>
      <w:r w:rsidRPr="00273D69">
        <w:rPr>
          <w:rFonts w:ascii="Book Antiqua" w:hAnsi="Book Antiqua"/>
          <w:sz w:val="24"/>
          <w:szCs w:val="24"/>
          <w:lang w:val="en-GB"/>
        </w:rPr>
        <w:t>axis typically coincide</w:t>
      </w:r>
      <w:proofErr w:type="gramEnd"/>
      <w:r w:rsidRPr="00273D69">
        <w:rPr>
          <w:rFonts w:ascii="Book Antiqua" w:hAnsi="Book Antiqua"/>
          <w:sz w:val="24"/>
          <w:szCs w:val="24"/>
          <w:lang w:val="en-GB"/>
        </w:rPr>
        <w:t xml:space="preserve">.) When using a short stem, the navigation software offers the possibility, alongside intramedullary and mechanical axis alignment, of an alignment </w:t>
      </w:r>
      <w:r w:rsidR="00273D69">
        <w:rPr>
          <w:rFonts w:ascii="Book Antiqua" w:eastAsia="宋体" w:hAnsi="Book Antiqua"/>
          <w:sz w:val="24"/>
          <w:szCs w:val="24"/>
          <w:lang w:val="en-GB" w:eastAsia="zh-CN"/>
        </w:rPr>
        <w:t>“</w:t>
      </w:r>
      <w:r w:rsidRPr="00273D69">
        <w:rPr>
          <w:rFonts w:ascii="Book Antiqua" w:hAnsi="Book Antiqua"/>
          <w:sz w:val="24"/>
          <w:szCs w:val="24"/>
          <w:lang w:val="en-GB"/>
        </w:rPr>
        <w:t>in between</w:t>
      </w:r>
      <w:r w:rsidR="00273D69">
        <w:rPr>
          <w:rFonts w:ascii="Book Antiqua" w:eastAsia="宋体" w:hAnsi="Book Antiqua"/>
          <w:sz w:val="24"/>
          <w:szCs w:val="24"/>
          <w:lang w:val="en-GB" w:eastAsia="zh-CN"/>
        </w:rPr>
        <w:t>”</w:t>
      </w:r>
      <w:r w:rsidRPr="00273D69">
        <w:rPr>
          <w:rFonts w:ascii="Book Antiqua" w:hAnsi="Book Antiqua"/>
          <w:sz w:val="24"/>
          <w:szCs w:val="24"/>
          <w:lang w:val="en-GB"/>
        </w:rPr>
        <w:t xml:space="preserve"> the optimal anatomical and mechanical alignment, achieving an ideal implant position based on the given anatomical constraints of the individual patient.</w:t>
      </w:r>
    </w:p>
    <w:p w14:paraId="049B2125" w14:textId="3163A733"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As implant sizing and positioning is difficult to achieve in revision TKA, the navigation system calculates the optimal position of the femoral implant based on size, the</w:t>
      </w:r>
      <w:r w:rsidR="00273D69">
        <w:rPr>
          <w:rFonts w:ascii="Book Antiqua" w:hAnsi="Book Antiqua"/>
          <w:sz w:val="24"/>
          <w:szCs w:val="24"/>
          <w:lang w:val="en-GB"/>
        </w:rPr>
        <w:t xml:space="preserve"> </w:t>
      </w:r>
      <w:r w:rsidRPr="00273D69">
        <w:rPr>
          <w:rFonts w:ascii="Book Antiqua" w:hAnsi="Book Antiqua"/>
          <w:sz w:val="24"/>
          <w:szCs w:val="24"/>
          <w:lang w:val="en-GB"/>
        </w:rPr>
        <w:t xml:space="preserve">anteroposterior and </w:t>
      </w:r>
      <w:proofErr w:type="spellStart"/>
      <w:r w:rsidRPr="00273D69">
        <w:rPr>
          <w:rFonts w:ascii="Book Antiqua" w:hAnsi="Book Antiqua"/>
          <w:sz w:val="24"/>
          <w:szCs w:val="24"/>
          <w:lang w:val="en-GB"/>
        </w:rPr>
        <w:t>mediolateral</w:t>
      </w:r>
      <w:proofErr w:type="spellEnd"/>
      <w:r w:rsidRPr="00273D69">
        <w:rPr>
          <w:rFonts w:ascii="Book Antiqua" w:hAnsi="Book Antiqua"/>
          <w:sz w:val="24"/>
          <w:szCs w:val="24"/>
          <w:lang w:val="en-GB"/>
        </w:rPr>
        <w:t xml:space="preserve"> dimensions, and the clock position of the offset. In addition, the software gives the optimal configuration for the chosen implant. Based on this algorithm, the best six options with regard to implant configuration (including clock position and offset), component size, position, and stem position, depending on the stem offset, are suggested to the surgeon (Figure 6).</w:t>
      </w:r>
    </w:p>
    <w:p w14:paraId="4E53286F" w14:textId="77777777"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workflow of the surgery may be adapted to personal preferences or surgical requirements by rearranging individual functional sections or ‘blocks’ of the surgical workflow, via drag and drop. Some changes are possible even during the procedure. However, the system also was designed to refuse modifications if a specific workflow is not possible for safety or technical reasons. This offers the opportunity for the surgeon to examine the consequences of each decision taken, and to assess different implant solutions, and, if ultimately, an intraoperative switch to another implant. </w:t>
      </w:r>
    </w:p>
    <w:p w14:paraId="674319AA" w14:textId="77777777"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For these reasons, the authors believe the system is suitable to serve as a teaching tool for understanding revision TKA.</w:t>
      </w:r>
    </w:p>
    <w:p w14:paraId="143C8BD1" w14:textId="77777777" w:rsidR="00FF72B6" w:rsidRPr="00273D69" w:rsidRDefault="00FF72B6" w:rsidP="00273D69">
      <w:pPr>
        <w:pStyle w:val="FreeForm"/>
        <w:spacing w:line="360" w:lineRule="auto"/>
        <w:jc w:val="both"/>
        <w:rPr>
          <w:rFonts w:ascii="Book Antiqua" w:hAnsi="Book Antiqua"/>
          <w:sz w:val="24"/>
          <w:szCs w:val="24"/>
          <w:lang w:val="en-GB"/>
        </w:rPr>
      </w:pPr>
    </w:p>
    <w:p w14:paraId="71CC8A78" w14:textId="2C80B6FC" w:rsidR="00FF72B6" w:rsidRPr="00273D69" w:rsidRDefault="00273D69" w:rsidP="00273D69">
      <w:pPr>
        <w:pStyle w:val="FreeForm"/>
        <w:spacing w:line="360" w:lineRule="auto"/>
        <w:jc w:val="both"/>
        <w:rPr>
          <w:rFonts w:ascii="Book Antiqua" w:hAnsi="Book Antiqua"/>
          <w:sz w:val="24"/>
          <w:szCs w:val="24"/>
          <w:lang w:val="en-GB"/>
        </w:rPr>
      </w:pPr>
      <w:r w:rsidRPr="00273D69">
        <w:rPr>
          <w:rFonts w:ascii="Book Antiqua" w:hAnsi="Book Antiqua"/>
          <w:b/>
          <w:sz w:val="24"/>
          <w:szCs w:val="24"/>
          <w:lang w:val="en-GB"/>
        </w:rPr>
        <w:t>DISCUSSION</w:t>
      </w:r>
    </w:p>
    <w:p w14:paraId="4EE90A9D" w14:textId="1BB0FE9A" w:rsidR="00FF72B6" w:rsidRPr="00273D69" w:rsidRDefault="00FF72B6" w:rsidP="00273D69">
      <w:pPr>
        <w:pStyle w:val="FreeForm"/>
        <w:spacing w:line="360" w:lineRule="auto"/>
        <w:jc w:val="both"/>
        <w:rPr>
          <w:rFonts w:ascii="Book Antiqua" w:hAnsi="Book Antiqua"/>
          <w:sz w:val="24"/>
          <w:szCs w:val="24"/>
          <w:lang w:val="en-GB"/>
        </w:rPr>
      </w:pPr>
      <w:r w:rsidRPr="00273D69">
        <w:rPr>
          <w:rFonts w:ascii="Book Antiqua" w:hAnsi="Book Antiqua"/>
          <w:sz w:val="24"/>
          <w:szCs w:val="24"/>
          <w:lang w:val="en-GB"/>
        </w:rPr>
        <w:t xml:space="preserve">Revision TKA is frequently a highly complex and difficult procedure, as commonly used anatomical references are hidden by previous implants and disappear after the failed implants are removed. Some degree of bone loss is typically encountered in all </w:t>
      </w:r>
      <w:r w:rsidRPr="00273D69">
        <w:rPr>
          <w:rFonts w:ascii="Book Antiqua" w:hAnsi="Book Antiqua"/>
          <w:sz w:val="24"/>
          <w:szCs w:val="24"/>
          <w:lang w:val="en-GB"/>
        </w:rPr>
        <w:lastRenderedPageBreak/>
        <w:t>cases during revision surgery, and may often be underestimated</w:t>
      </w:r>
      <w:r w:rsidRPr="00273D69">
        <w:rPr>
          <w:rFonts w:ascii="Book Antiqua" w:hAnsi="Book Antiqua"/>
          <w:noProof/>
          <w:sz w:val="24"/>
          <w:szCs w:val="24"/>
          <w:vertAlign w:val="superscript"/>
          <w:lang w:val="en-GB"/>
        </w:rPr>
        <w:t>[35]</w:t>
      </w:r>
      <w:r w:rsidRPr="00273D69">
        <w:rPr>
          <w:rFonts w:ascii="Book Antiqua" w:hAnsi="Book Antiqua"/>
          <w:sz w:val="24"/>
          <w:szCs w:val="24"/>
          <w:lang w:val="en-GB"/>
        </w:rPr>
        <w:t xml:space="preserve"> Causes of bone loss include stress shielding, osteolysis, infection, mechanical bone loss generated from a loose implant, and iatrogenic loss during implant removal</w:t>
      </w:r>
      <w:r w:rsidRPr="00273D69">
        <w:rPr>
          <w:rFonts w:ascii="Book Antiqua" w:hAnsi="Book Antiqua"/>
          <w:noProof/>
          <w:sz w:val="24"/>
          <w:szCs w:val="24"/>
          <w:vertAlign w:val="superscript"/>
          <w:lang w:val="en-GB"/>
        </w:rPr>
        <w:t>[36-42]</w:t>
      </w:r>
      <w:r w:rsidRPr="00273D69">
        <w:rPr>
          <w:rFonts w:ascii="Book Antiqua" w:hAnsi="Book Antiqua"/>
          <w:sz w:val="24"/>
          <w:szCs w:val="24"/>
          <w:lang w:val="en-GB"/>
        </w:rPr>
        <w:t xml:space="preserve">. Additionally, decreased bone mineral density is </w:t>
      </w:r>
      <w:proofErr w:type="gramStart"/>
      <w:r w:rsidRPr="00273D69">
        <w:rPr>
          <w:rFonts w:ascii="Book Antiqua" w:hAnsi="Book Antiqua"/>
          <w:sz w:val="24"/>
          <w:szCs w:val="24"/>
          <w:lang w:val="en-GB"/>
        </w:rPr>
        <w:t>observed</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35]</w:t>
      </w:r>
      <w:r w:rsidRPr="00273D69">
        <w:rPr>
          <w:rFonts w:ascii="Book Antiqua" w:hAnsi="Book Antiqua"/>
          <w:sz w:val="24"/>
          <w:szCs w:val="24"/>
          <w:lang w:val="en-GB"/>
        </w:rPr>
        <w:t xml:space="preserve">, which compromises pin fixation and promotes fractures. The degree of bone loss is variable, ranging from situations in which the epicondyles remain in situ to massive bone loss where the traditional bony landmarks are no longer available. Consequently, exact positioning of the revision cutting devices is </w:t>
      </w:r>
      <w:proofErr w:type="gramStart"/>
      <w:r w:rsidRPr="00273D69">
        <w:rPr>
          <w:rFonts w:ascii="Book Antiqua" w:hAnsi="Book Antiqua"/>
          <w:sz w:val="24"/>
          <w:szCs w:val="24"/>
          <w:lang w:val="en-GB"/>
        </w:rPr>
        <w:t>aggravated</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43]</w:t>
      </w:r>
      <w:r w:rsidRPr="00273D69">
        <w:rPr>
          <w:rFonts w:ascii="Book Antiqua" w:hAnsi="Book Antiqua"/>
          <w:sz w:val="24"/>
          <w:szCs w:val="24"/>
          <w:lang w:val="en-GB"/>
        </w:rPr>
        <w:t>.</w:t>
      </w:r>
    </w:p>
    <w:p w14:paraId="5D490DF6" w14:textId="77777777"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During revision surgery, osteoporosis and bony defects at the distal femur can lead to suboptimal positioning of the pins and, hence, the cutting blocks. In addition, inadequate rigid fixation of the cutting blocks to osteoporotic bone may cause oscillations of the sawblades that change the position of the cutting blocks. This may result in discordant cutting planes on the condylar back surfaces of the implant, thus jeopardizing implant bone contact and, potentially, implant longevity. </w:t>
      </w:r>
    </w:p>
    <w:p w14:paraId="56A989E8" w14:textId="3B1C9069"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In contrast, the </w:t>
      </w:r>
      <w:r w:rsidR="00C07450" w:rsidRPr="00273D69">
        <w:rPr>
          <w:rFonts w:ascii="Book Antiqua" w:hAnsi="Book Antiqua"/>
          <w:sz w:val="24"/>
          <w:szCs w:val="24"/>
          <w:lang w:val="en-GB"/>
        </w:rPr>
        <w:t>presented</w:t>
      </w:r>
      <w:r w:rsidRPr="00273D69">
        <w:rPr>
          <w:rFonts w:ascii="Book Antiqua" w:hAnsi="Book Antiqua"/>
          <w:sz w:val="24"/>
          <w:szCs w:val="24"/>
          <w:lang w:val="en-GB"/>
        </w:rPr>
        <w:t xml:space="preserve"> navigation system offers rigid fixation of the cutting blocks, as the motorized block is secured on the distal femur </w:t>
      </w:r>
      <w:proofErr w:type="spellStart"/>
      <w:r w:rsidRPr="00273D69">
        <w:rPr>
          <w:rFonts w:ascii="Book Antiqua" w:hAnsi="Book Antiqua"/>
          <w:sz w:val="24"/>
          <w:szCs w:val="24"/>
          <w:lang w:val="en-GB"/>
        </w:rPr>
        <w:t>corticalis</w:t>
      </w:r>
      <w:proofErr w:type="spellEnd"/>
      <w:r w:rsidRPr="00273D69">
        <w:rPr>
          <w:rFonts w:ascii="Book Antiqua" w:hAnsi="Book Antiqua"/>
          <w:sz w:val="24"/>
          <w:szCs w:val="24"/>
          <w:lang w:val="en-GB"/>
        </w:rPr>
        <w:t xml:space="preserve"> with a clamp. The construct remains stable even in the presence of bony defects. From our initial experience, the rigidity leads to precise cuts, with good contact between the bone cuts and the prosthesis. A disadvantage is that the femoral clamp needs some space in region of the </w:t>
      </w:r>
      <w:proofErr w:type="spellStart"/>
      <w:r w:rsidRPr="00273D69">
        <w:rPr>
          <w:rFonts w:ascii="Book Antiqua" w:hAnsi="Book Antiqua"/>
          <w:sz w:val="24"/>
          <w:szCs w:val="24"/>
          <w:lang w:val="en-GB"/>
        </w:rPr>
        <w:t>suprapatellar</w:t>
      </w:r>
      <w:proofErr w:type="spellEnd"/>
      <w:r w:rsidRPr="00273D69">
        <w:rPr>
          <w:rFonts w:ascii="Book Antiqua" w:hAnsi="Book Antiqua"/>
          <w:sz w:val="24"/>
          <w:szCs w:val="24"/>
          <w:lang w:val="en-GB"/>
        </w:rPr>
        <w:t xml:space="preserve"> pouch. Even if the brackets of the clamp are provided with spaces for fixation in the cortical bone, the clamp can compress the periosteum/soft tissue around the bone.</w:t>
      </w:r>
    </w:p>
    <w:p w14:paraId="411C6691" w14:textId="77777777"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additional fine adjustment of the distal and posterior cutting planes in 0.5-mm increments allows further adaptation of the flexion and extension gap. In the presence of distal and dorsal bone defects, it is paramount that the surgeon is able to resect as little bone as possible. </w:t>
      </w:r>
    </w:p>
    <w:p w14:paraId="7997A7FB" w14:textId="70242865"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A known issue associated with conventional instrumentation in TKA revision is joint line </w:t>
      </w:r>
      <w:proofErr w:type="spellStart"/>
      <w:r w:rsidRPr="00273D69">
        <w:rPr>
          <w:rFonts w:ascii="Book Antiqua" w:hAnsi="Book Antiqua"/>
          <w:sz w:val="24"/>
          <w:szCs w:val="24"/>
          <w:lang w:val="en-GB"/>
        </w:rPr>
        <w:t>proximalization</w:t>
      </w:r>
      <w:proofErr w:type="spellEnd"/>
      <w:r w:rsidRPr="00273D69">
        <w:rPr>
          <w:rFonts w:ascii="Book Antiqua" w:hAnsi="Book Antiqua"/>
          <w:sz w:val="24"/>
          <w:szCs w:val="24"/>
          <w:lang w:val="en-GB"/>
        </w:rPr>
        <w:t xml:space="preserve">. There is always distal femoral bone loss during revision surgery, and there is a tendency to undersize the femoral component. In addition, there is usually a relatively large flexion space after component removal compared to the extension </w:t>
      </w:r>
      <w:proofErr w:type="gramStart"/>
      <w:r w:rsidRPr="00273D69">
        <w:rPr>
          <w:rFonts w:ascii="Book Antiqua" w:hAnsi="Book Antiqua"/>
          <w:sz w:val="24"/>
          <w:szCs w:val="24"/>
          <w:lang w:val="en-GB"/>
        </w:rPr>
        <w:t>space</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25]</w:t>
      </w:r>
      <w:r w:rsidRPr="00273D69">
        <w:rPr>
          <w:rFonts w:ascii="Book Antiqua" w:hAnsi="Book Antiqua"/>
          <w:sz w:val="24"/>
          <w:szCs w:val="24"/>
          <w:lang w:val="en-GB"/>
        </w:rPr>
        <w:t xml:space="preserve">. To compensate for this, the surgeon frequently fills the flexion </w:t>
      </w:r>
      <w:r w:rsidRPr="00273D69">
        <w:rPr>
          <w:rFonts w:ascii="Book Antiqua" w:hAnsi="Book Antiqua"/>
          <w:sz w:val="24"/>
          <w:szCs w:val="24"/>
          <w:lang w:val="en-GB"/>
        </w:rPr>
        <w:lastRenderedPageBreak/>
        <w:t xml:space="preserve">space with a thicker inlay to balance the flexion and extension gaps. This, however, comes at the price of an elevated joint line. </w:t>
      </w:r>
    </w:p>
    <w:p w14:paraId="4A144A2F" w14:textId="242D522D"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It is also possible that the joint line was already elevated during primary surgery. In that case, radiographs of the primary TKA may not reflect the true anatomical position before primary </w:t>
      </w:r>
      <w:proofErr w:type="gramStart"/>
      <w:r w:rsidRPr="00273D69">
        <w:rPr>
          <w:rFonts w:ascii="Book Antiqua" w:hAnsi="Book Antiqua"/>
          <w:sz w:val="24"/>
          <w:szCs w:val="24"/>
          <w:lang w:val="en-GB"/>
        </w:rPr>
        <w:t>TKA</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34]</w:t>
      </w:r>
      <w:r w:rsidRPr="00273D69">
        <w:rPr>
          <w:rFonts w:ascii="Book Antiqua" w:hAnsi="Book Antiqua"/>
          <w:sz w:val="24"/>
          <w:szCs w:val="24"/>
          <w:lang w:val="en-GB"/>
        </w:rPr>
        <w:t xml:space="preserve">. Thus, the restoration of the anatomical joint line in revision TKA is challenging, especially in the presence of preoperative deviations. The </w:t>
      </w:r>
      <w:r w:rsidR="00C07450" w:rsidRPr="00273D69">
        <w:rPr>
          <w:rFonts w:ascii="Book Antiqua" w:hAnsi="Book Antiqua"/>
          <w:sz w:val="24"/>
          <w:szCs w:val="24"/>
          <w:lang w:val="en-GB"/>
        </w:rPr>
        <w:t>presented</w:t>
      </w:r>
      <w:r w:rsidRPr="00273D69">
        <w:rPr>
          <w:rFonts w:ascii="Book Antiqua" w:hAnsi="Book Antiqua"/>
          <w:sz w:val="24"/>
          <w:szCs w:val="24"/>
          <w:lang w:val="en-GB"/>
        </w:rPr>
        <w:t xml:space="preserve"> navigation system implements the findings of Romero</w:t>
      </w:r>
      <w:r w:rsidRPr="00273D69">
        <w:rPr>
          <w:rFonts w:ascii="Book Antiqua" w:hAnsi="Book Antiqua"/>
          <w:i/>
          <w:sz w:val="24"/>
          <w:szCs w:val="24"/>
          <w:lang w:val="en-GB"/>
        </w:rPr>
        <w:t xml:space="preserve"> et </w:t>
      </w:r>
      <w:proofErr w:type="gramStart"/>
      <w:r w:rsidRPr="00273D69">
        <w:rPr>
          <w:rFonts w:ascii="Book Antiqua" w:hAnsi="Book Antiqua"/>
          <w:i/>
          <w:sz w:val="24"/>
          <w:szCs w:val="24"/>
          <w:lang w:val="en-GB"/>
        </w:rPr>
        <w:t>al</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34]</w:t>
      </w:r>
      <w:r w:rsidRPr="00273D69">
        <w:rPr>
          <w:rFonts w:ascii="Book Antiqua" w:hAnsi="Book Antiqua"/>
          <w:sz w:val="24"/>
          <w:szCs w:val="24"/>
          <w:lang w:val="en-GB"/>
        </w:rPr>
        <w:t xml:space="preserve">, who described an algorithm to calculate the position of the joint line that can be used even in absence of classical landmarks. They used the linear correlation between </w:t>
      </w:r>
      <w:proofErr w:type="spellStart"/>
      <w:r w:rsidRPr="00273D69">
        <w:rPr>
          <w:rFonts w:ascii="Book Antiqua" w:hAnsi="Book Antiqua"/>
          <w:sz w:val="24"/>
          <w:szCs w:val="24"/>
          <w:lang w:val="en-GB"/>
        </w:rPr>
        <w:t>epicondylar</w:t>
      </w:r>
      <w:proofErr w:type="spellEnd"/>
      <w:r w:rsidRPr="00273D69">
        <w:rPr>
          <w:rFonts w:ascii="Book Antiqua" w:hAnsi="Book Antiqua"/>
          <w:sz w:val="24"/>
          <w:szCs w:val="24"/>
          <w:lang w:val="en-GB"/>
        </w:rPr>
        <w:t xml:space="preserve"> width and the perpendicular distance from the medial and lateral epicondyle of the joint-line tangent. Consequently, the joint line in revision TKA can be determined accurately and can be compared on-screen with the former joint line. Based on our initial experiences, we believe this feature will be helpful as further guidance to achieve an anatomic joint-line reconstruction.</w:t>
      </w:r>
    </w:p>
    <w:p w14:paraId="076ECC9D" w14:textId="3CE4088F"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Another consideration is that standard revision TKA surgery, and surgeries using navigation systems originally developed for primary TKA, rely on anatomical landmarks that are frequently no longer present. In such situations, anatomical references need to be taken from preoperative X-rays or be acquired from implant components that are to be </w:t>
      </w:r>
      <w:proofErr w:type="gramStart"/>
      <w:r w:rsidRPr="00273D69">
        <w:rPr>
          <w:rFonts w:ascii="Book Antiqua" w:hAnsi="Book Antiqua"/>
          <w:sz w:val="24"/>
          <w:szCs w:val="24"/>
          <w:lang w:val="en-GB"/>
        </w:rPr>
        <w:t>removed</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18]</w:t>
      </w:r>
      <w:r w:rsidRPr="00273D69">
        <w:rPr>
          <w:rFonts w:ascii="Book Antiqua" w:hAnsi="Book Antiqua"/>
          <w:sz w:val="24"/>
          <w:szCs w:val="24"/>
          <w:lang w:val="en-GB"/>
        </w:rPr>
        <w:t>. This may result in suboptimal implant positioning and joint line restoration (as mentioned above)</w:t>
      </w:r>
      <w:r w:rsidR="00273D69">
        <w:rPr>
          <w:rFonts w:ascii="Book Antiqua" w:hAnsi="Book Antiqua"/>
          <w:noProof/>
          <w:sz w:val="24"/>
          <w:szCs w:val="24"/>
          <w:vertAlign w:val="superscript"/>
          <w:lang w:val="en-GB"/>
        </w:rPr>
        <w:t>[4,</w:t>
      </w:r>
      <w:r w:rsidRPr="00273D69">
        <w:rPr>
          <w:rFonts w:ascii="Book Antiqua" w:hAnsi="Book Antiqua"/>
          <w:noProof/>
          <w:sz w:val="24"/>
          <w:szCs w:val="24"/>
          <w:vertAlign w:val="superscript"/>
          <w:lang w:val="en-GB"/>
        </w:rPr>
        <w:t>30]</w:t>
      </w:r>
      <w:r w:rsidRPr="00273D69">
        <w:rPr>
          <w:rFonts w:ascii="Book Antiqua" w:hAnsi="Book Antiqua"/>
          <w:sz w:val="24"/>
          <w:szCs w:val="24"/>
          <w:lang w:val="en-GB"/>
        </w:rPr>
        <w:t xml:space="preserve">, and indicates that native anatomy should be taken into account. It has also been observed that primary navigation systems used in revision TKA lack the flexibility to cope with mismatches between stem alignment and the articular resection. In such instances, the implanted prosthesis may be forced in the direction of the diaphyseal </w:t>
      </w:r>
      <w:proofErr w:type="gramStart"/>
      <w:r w:rsidRPr="00273D69">
        <w:rPr>
          <w:rFonts w:ascii="Book Antiqua" w:hAnsi="Book Antiqua"/>
          <w:sz w:val="24"/>
          <w:szCs w:val="24"/>
          <w:lang w:val="en-GB"/>
        </w:rPr>
        <w:t>axis</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30]</w:t>
      </w:r>
      <w:r w:rsidRPr="00273D69">
        <w:rPr>
          <w:rFonts w:ascii="Book Antiqua" w:hAnsi="Book Antiqua"/>
          <w:sz w:val="24"/>
          <w:szCs w:val="24"/>
          <w:lang w:val="en-GB"/>
        </w:rPr>
        <w:t xml:space="preserve">. </w:t>
      </w:r>
    </w:p>
    <w:p w14:paraId="40AC46DA" w14:textId="15CEDE02" w:rsidR="00FF72B6" w:rsidRPr="00273D69" w:rsidRDefault="00FF72B6" w:rsidP="00273D69">
      <w:pPr>
        <w:pStyle w:val="Standard1"/>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current system, however, identifies the anatomical and mechanical axes to achieve optimal implant alignment, to a feasible extent. This gives surgeons a range of options, depending on the implants to be used. For example, when using a long femoral stem, the system allows alignment from the </w:t>
      </w:r>
      <w:proofErr w:type="spellStart"/>
      <w:r w:rsidRPr="00273D69">
        <w:rPr>
          <w:rFonts w:ascii="Book Antiqua" w:hAnsi="Book Antiqua"/>
          <w:sz w:val="24"/>
          <w:szCs w:val="24"/>
          <w:lang w:val="en-GB"/>
        </w:rPr>
        <w:t>endosteal</w:t>
      </w:r>
      <w:proofErr w:type="spellEnd"/>
      <w:r w:rsidRPr="00273D69">
        <w:rPr>
          <w:rFonts w:ascii="Book Antiqua" w:hAnsi="Book Antiqua"/>
          <w:sz w:val="24"/>
          <w:szCs w:val="24"/>
          <w:lang w:val="en-GB"/>
        </w:rPr>
        <w:t xml:space="preserve"> cortex of the intramedullary canal, which is a reliable method of achieving satisfactory alignment in most, but not in all, revision </w:t>
      </w:r>
      <w:proofErr w:type="gramStart"/>
      <w:r w:rsidRPr="00273D69">
        <w:rPr>
          <w:rFonts w:ascii="Book Antiqua" w:hAnsi="Book Antiqua"/>
          <w:sz w:val="24"/>
          <w:szCs w:val="24"/>
          <w:lang w:val="en-GB"/>
        </w:rPr>
        <w:t>TKAs</w:t>
      </w:r>
      <w:r w:rsidRPr="00273D69">
        <w:rPr>
          <w:rFonts w:ascii="Book Antiqua" w:hAnsi="Book Antiqua"/>
          <w:noProof/>
          <w:sz w:val="24"/>
          <w:szCs w:val="24"/>
          <w:vertAlign w:val="superscript"/>
          <w:lang w:val="en-GB"/>
        </w:rPr>
        <w:t>[</w:t>
      </w:r>
      <w:proofErr w:type="gramEnd"/>
      <w:r w:rsidRPr="00273D69">
        <w:rPr>
          <w:rFonts w:ascii="Book Antiqua" w:hAnsi="Book Antiqua"/>
          <w:noProof/>
          <w:sz w:val="24"/>
          <w:szCs w:val="24"/>
          <w:vertAlign w:val="superscript"/>
          <w:lang w:val="en-GB"/>
        </w:rPr>
        <w:t>44]</w:t>
      </w:r>
      <w:r w:rsidRPr="00273D69">
        <w:rPr>
          <w:rFonts w:ascii="Book Antiqua" w:hAnsi="Book Antiqua"/>
          <w:sz w:val="24"/>
          <w:szCs w:val="24"/>
          <w:lang w:val="en-GB"/>
        </w:rPr>
        <w:t xml:space="preserve">. In cases where satisfactory alignment cannot be obtained, the use of short femoral stems will be beneficial. The navigation systems </w:t>
      </w:r>
      <w:r w:rsidRPr="00273D69">
        <w:rPr>
          <w:rFonts w:ascii="Book Antiqua" w:hAnsi="Book Antiqua"/>
          <w:sz w:val="24"/>
          <w:szCs w:val="24"/>
          <w:lang w:val="en-GB"/>
        </w:rPr>
        <w:lastRenderedPageBreak/>
        <w:t>for revision TKA allows the surgeon to compromise between neutral anatomical and mechanical alignment, which may be valuable in femoral alignment.</w:t>
      </w:r>
    </w:p>
    <w:p w14:paraId="2C26EC4B" w14:textId="13291AD0"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The navigation system we describe is based on a bone-referencing technique. Future enhancements with the possibility of ligament balancing are currently being developed. At present, our experience indicates that a good estimate of stability is obtained after three passes of early ROM with the system. The first reading is performed under application of a valgus stress, the second with varus stress and the third with a spontaneous ROM as a reference. As a result, the surgeon has a good indication of the stability of the joint and ligaments, and the required level of constraint from the implant (</w:t>
      </w:r>
      <w:r w:rsidRPr="00273D69">
        <w:rPr>
          <w:rFonts w:ascii="Book Antiqua" w:hAnsi="Book Antiqua"/>
          <w:i/>
          <w:sz w:val="24"/>
          <w:szCs w:val="24"/>
          <w:lang w:val="en-GB"/>
        </w:rPr>
        <w:t>i.e.</w:t>
      </w:r>
      <w:r w:rsidR="00273D69">
        <w:rPr>
          <w:rFonts w:ascii="Book Antiqua" w:eastAsia="宋体" w:hAnsi="Book Antiqua" w:hint="eastAsia"/>
          <w:sz w:val="24"/>
          <w:szCs w:val="24"/>
          <w:lang w:val="en-GB" w:eastAsia="zh-CN"/>
        </w:rPr>
        <w:t>,</w:t>
      </w:r>
      <w:r w:rsidRPr="00273D69">
        <w:rPr>
          <w:rFonts w:ascii="Book Antiqua" w:hAnsi="Book Antiqua"/>
          <w:sz w:val="24"/>
          <w:szCs w:val="24"/>
          <w:lang w:val="en-GB"/>
        </w:rPr>
        <w:t xml:space="preserve"> a hinged design or a constrained condylar design).</w:t>
      </w:r>
      <w:r w:rsidR="00273D69">
        <w:rPr>
          <w:rFonts w:ascii="Book Antiqua" w:hAnsi="Book Antiqua"/>
          <w:sz w:val="24"/>
          <w:szCs w:val="24"/>
          <w:lang w:val="en-GB"/>
        </w:rPr>
        <w:t xml:space="preserve"> </w:t>
      </w:r>
      <w:r w:rsidRPr="00273D69">
        <w:rPr>
          <w:rFonts w:ascii="Book Antiqua" w:hAnsi="Book Antiqua"/>
          <w:sz w:val="24"/>
          <w:szCs w:val="24"/>
          <w:lang w:val="en-GB"/>
        </w:rPr>
        <w:t>The decision can then be made intraoperatively to go ahead with the planned implant or change the implant type. Overall, this is only the first attempt at including soft tissue balancing in the navigation algorithm and will be developed further.</w:t>
      </w:r>
    </w:p>
    <w:p w14:paraId="6C43BD94"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For the surgeon experienced in revision TKA, the software is easy to use and, by providing a number of choices, ensures that they are in control of the procedure while being guided on a step-by-step basis. However, it should be seen as a tool to facilitate the execution of thorough preoperative planning, instead of replacing it. The system facilitates precise implementation of a thoroughly prepared preoperative plan, and allows the surgeon to intraoperatively adapt the preoperative plan if necessary, based on feedback and feed-forward provided by the system. </w:t>
      </w:r>
    </w:p>
    <w:p w14:paraId="7DCCC9C7"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Based on a complex measurement algorithm, the system visually and numerically presents six proposals of femoral implant configurations to the surgeon. These configurations contain details on implant </w:t>
      </w:r>
      <w:proofErr w:type="gramStart"/>
      <w:r w:rsidRPr="00273D69">
        <w:rPr>
          <w:rFonts w:ascii="Book Antiqua" w:hAnsi="Book Antiqua"/>
          <w:sz w:val="24"/>
          <w:szCs w:val="24"/>
          <w:lang w:val="en-GB"/>
        </w:rPr>
        <w:t>size,</w:t>
      </w:r>
      <w:proofErr w:type="gramEnd"/>
      <w:r w:rsidRPr="00273D69">
        <w:rPr>
          <w:rFonts w:ascii="Book Antiqua" w:hAnsi="Book Antiqua"/>
          <w:sz w:val="24"/>
          <w:szCs w:val="24"/>
          <w:lang w:val="en-GB"/>
        </w:rPr>
        <w:t xml:space="preserve"> offset and position of the intramedullary stem, </w:t>
      </w:r>
      <w:proofErr w:type="spellStart"/>
      <w:r w:rsidRPr="00273D69">
        <w:rPr>
          <w:rFonts w:ascii="Book Antiqua" w:hAnsi="Book Antiqua"/>
          <w:sz w:val="24"/>
          <w:szCs w:val="24"/>
          <w:lang w:val="en-GB"/>
        </w:rPr>
        <w:t>medio</w:t>
      </w:r>
      <w:proofErr w:type="spellEnd"/>
      <w:r w:rsidRPr="00273D69">
        <w:rPr>
          <w:rFonts w:ascii="Book Antiqua" w:hAnsi="Book Antiqua"/>
          <w:sz w:val="24"/>
          <w:szCs w:val="24"/>
          <w:lang w:val="en-GB"/>
        </w:rPr>
        <w:t xml:space="preserve">-lateral implant position, and clock position that is adaptable by the surgeon, based on his experiences and preferences. </w:t>
      </w:r>
    </w:p>
    <w:p w14:paraId="3465D09A" w14:textId="77777777"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The system also allows the location of the primary implant to be documented at the time of revision, which may be beneficial in medico-legal situations.</w:t>
      </w:r>
    </w:p>
    <w:p w14:paraId="410080C8" w14:textId="611328F3"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The </w:t>
      </w:r>
      <w:r w:rsidR="00C07450" w:rsidRPr="00273D69">
        <w:rPr>
          <w:rFonts w:ascii="Book Antiqua" w:hAnsi="Book Antiqua"/>
          <w:sz w:val="24"/>
          <w:szCs w:val="24"/>
          <w:lang w:val="en-GB"/>
        </w:rPr>
        <w:t>presented</w:t>
      </w:r>
      <w:r w:rsidRPr="00273D69">
        <w:rPr>
          <w:rFonts w:ascii="Book Antiqua" w:hAnsi="Book Antiqua"/>
          <w:sz w:val="24"/>
          <w:szCs w:val="24"/>
          <w:lang w:val="en-GB"/>
        </w:rPr>
        <w:t xml:space="preserve"> navigation system aims to further improve surgical strategy and accuracy over navigation systems designed solely for primary TKA. The system requires validation for accuracy and reproducibility in a variety of clinical settings, both in comparison with standard surgical approaches and with more traditional assisted navigation systems. The intraoperative advantages highlighted above must </w:t>
      </w:r>
      <w:r w:rsidRPr="00273D69">
        <w:rPr>
          <w:rFonts w:ascii="Book Antiqua" w:hAnsi="Book Antiqua"/>
          <w:sz w:val="24"/>
          <w:szCs w:val="24"/>
          <w:lang w:val="en-GB"/>
        </w:rPr>
        <w:lastRenderedPageBreak/>
        <w:t xml:space="preserve">be carefully weighed against the expected increase in surgical time. Radiographic evidence from robust clinical studies will also be needed to prove that the current navigation system leads to improved implant alignment. Femoral component alignment in the coronal plane is largely determined by the stem component and the femoral diaphysis. For this reason, surgical navigation may not necessarily improve alignment in the coronal plane. The use of shorter stem components, as suggested in this paper, will offer additional possibilities to align the femoral component. In practice, this may be of marginal benefit, as this strategy is also at the disposal of the experienced surgeon who uses standard instrumentation. In addition, the additional flexibility of femoral component positioning must not be at the cost of implant fixation. </w:t>
      </w:r>
    </w:p>
    <w:p w14:paraId="4B595485" w14:textId="6504FFAF" w:rsidR="00FF72B6" w:rsidRPr="00273D69" w:rsidRDefault="00C07450"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Once early results with this </w:t>
      </w:r>
      <w:r w:rsidR="00FF72B6" w:rsidRPr="00273D69">
        <w:rPr>
          <w:rFonts w:ascii="Book Antiqua" w:hAnsi="Book Antiqua"/>
          <w:sz w:val="24"/>
          <w:szCs w:val="24"/>
          <w:lang w:val="en-GB"/>
        </w:rPr>
        <w:t xml:space="preserve">system for revision TKA will become available, it will doubtless present some limitations. For example, surgeons will be required to undergo training in order to be able to use the technology correctly and effectively, both in terms of accurate and careful data acquisition and use of the computer-assisted saw guide. Nevertheless, the system has been designed with this specifically in mind, with an in-depth of set of on-screen instructions and procedure guides. It is therefore anticipated that, for experienced surgeons, the learning curve will be no greater than in taking up a standard computer-assisted navigation system for primary TKA, and will assist surgeons in taking on more complex revision TKA procedures. </w:t>
      </w:r>
    </w:p>
    <w:p w14:paraId="3D0C4051" w14:textId="0FC9D921" w:rsidR="00FF72B6" w:rsidRPr="00273D69" w:rsidRDefault="00FF72B6" w:rsidP="00273D69">
      <w:pPr>
        <w:pStyle w:val="FreeForm"/>
        <w:spacing w:line="360" w:lineRule="auto"/>
        <w:ind w:firstLineChars="100" w:firstLine="240"/>
        <w:jc w:val="both"/>
        <w:rPr>
          <w:rFonts w:ascii="Book Antiqua" w:hAnsi="Book Antiqua"/>
          <w:sz w:val="24"/>
          <w:szCs w:val="24"/>
          <w:lang w:val="en-GB"/>
        </w:rPr>
      </w:pPr>
      <w:r w:rsidRPr="00273D69">
        <w:rPr>
          <w:rFonts w:ascii="Book Antiqua" w:hAnsi="Book Antiqua"/>
          <w:sz w:val="24"/>
          <w:szCs w:val="24"/>
          <w:lang w:val="en-GB"/>
        </w:rPr>
        <w:t xml:space="preserve">In summary, revision TKA is a demanding procedure, and current computer-assisted navigation systems typically do not allow surgeons to identify the pre-primary TKA anatomical and mechanical axes in order to arrive at the optimal revision implant position. The </w:t>
      </w:r>
      <w:r w:rsidR="00C07450" w:rsidRPr="00273D69">
        <w:rPr>
          <w:rFonts w:ascii="Book Antiqua" w:hAnsi="Book Antiqua"/>
          <w:sz w:val="24"/>
          <w:szCs w:val="24"/>
          <w:lang w:val="en-GB"/>
        </w:rPr>
        <w:t>presented</w:t>
      </w:r>
      <w:r w:rsidRPr="00273D69">
        <w:rPr>
          <w:rFonts w:ascii="Book Antiqua" w:hAnsi="Book Antiqua"/>
          <w:sz w:val="24"/>
          <w:szCs w:val="24"/>
          <w:lang w:val="en-GB"/>
        </w:rPr>
        <w:t xml:space="preserve"> system for revision TKA is thought to offer surgeons a tool to improve workflows for total knee revision arthroplasty.</w:t>
      </w:r>
      <w:r w:rsidR="00273D69">
        <w:rPr>
          <w:rFonts w:ascii="Book Antiqua" w:hAnsi="Book Antiqua"/>
          <w:sz w:val="24"/>
          <w:szCs w:val="24"/>
          <w:lang w:val="en-GB"/>
        </w:rPr>
        <w:t xml:space="preserve"> </w:t>
      </w:r>
    </w:p>
    <w:p w14:paraId="1A0C40A4" w14:textId="77777777" w:rsidR="00FF72B6" w:rsidRPr="00273D69" w:rsidRDefault="00FF72B6" w:rsidP="00273D69">
      <w:pPr>
        <w:pStyle w:val="FreeForm"/>
        <w:spacing w:line="360" w:lineRule="auto"/>
        <w:jc w:val="both"/>
        <w:rPr>
          <w:rFonts w:ascii="Book Antiqua" w:hAnsi="Book Antiqua"/>
          <w:sz w:val="24"/>
          <w:szCs w:val="24"/>
          <w:lang w:val="en-GB"/>
        </w:rPr>
      </w:pPr>
    </w:p>
    <w:p w14:paraId="764A3551" w14:textId="77777777" w:rsidR="00273D69" w:rsidRPr="00273D69" w:rsidRDefault="00273D69" w:rsidP="00273D69">
      <w:pPr>
        <w:pStyle w:val="FreeForm"/>
        <w:spacing w:line="360" w:lineRule="auto"/>
        <w:jc w:val="both"/>
        <w:rPr>
          <w:rFonts w:ascii="Book Antiqua" w:hAnsi="Book Antiqua"/>
          <w:b/>
          <w:sz w:val="24"/>
          <w:szCs w:val="24"/>
          <w:lang w:val="en-GB"/>
        </w:rPr>
      </w:pPr>
      <w:r w:rsidRPr="00273D69">
        <w:rPr>
          <w:rFonts w:ascii="Book Antiqua" w:hAnsi="Book Antiqua"/>
          <w:b/>
          <w:sz w:val="24"/>
          <w:szCs w:val="24"/>
          <w:lang w:val="en-GB"/>
        </w:rPr>
        <w:t xml:space="preserve">ACKNOWLEDGMENTS </w:t>
      </w:r>
    </w:p>
    <w:p w14:paraId="3EC87858" w14:textId="17EC63E2" w:rsidR="00FF72B6" w:rsidRPr="00273D69" w:rsidRDefault="00FF72B6" w:rsidP="00273D69">
      <w:pPr>
        <w:pStyle w:val="FreeForm"/>
        <w:spacing w:line="360" w:lineRule="auto"/>
        <w:jc w:val="both"/>
        <w:rPr>
          <w:rFonts w:ascii="Book Antiqua" w:hAnsi="Book Antiqua"/>
          <w:sz w:val="24"/>
          <w:szCs w:val="24"/>
          <w:lang w:val="en-GB"/>
        </w:rPr>
      </w:pPr>
      <w:r w:rsidRPr="00273D69">
        <w:rPr>
          <w:rFonts w:ascii="Book Antiqua" w:hAnsi="Book Antiqua"/>
          <w:sz w:val="24"/>
          <w:szCs w:val="24"/>
          <w:lang w:val="en-GB"/>
        </w:rPr>
        <w:t xml:space="preserve">The authors are consultants for Smith </w:t>
      </w:r>
      <w:r w:rsidR="00273D69">
        <w:rPr>
          <w:rFonts w:ascii="Book Antiqua" w:eastAsia="宋体" w:hAnsi="Book Antiqua" w:hint="eastAsia"/>
          <w:sz w:val="24"/>
          <w:szCs w:val="24"/>
          <w:lang w:val="en-GB" w:eastAsia="zh-CN"/>
        </w:rPr>
        <w:t>and</w:t>
      </w:r>
      <w:r w:rsidRPr="00273D69">
        <w:rPr>
          <w:rFonts w:ascii="Book Antiqua" w:hAnsi="Book Antiqua"/>
          <w:sz w:val="24"/>
          <w:szCs w:val="24"/>
          <w:lang w:val="en-GB"/>
        </w:rPr>
        <w:t xml:space="preserve"> Nephew. </w:t>
      </w:r>
    </w:p>
    <w:p w14:paraId="25BE8AD2" w14:textId="77777777" w:rsidR="00FF72B6" w:rsidRPr="00273D69" w:rsidRDefault="00FF72B6" w:rsidP="00273D69">
      <w:pPr>
        <w:pStyle w:val="FreeForm"/>
        <w:spacing w:line="360" w:lineRule="auto"/>
        <w:jc w:val="both"/>
        <w:rPr>
          <w:rFonts w:ascii="Book Antiqua" w:eastAsia="宋体" w:hAnsi="Book Antiqua"/>
          <w:sz w:val="24"/>
          <w:szCs w:val="24"/>
          <w:lang w:val="en-GB" w:eastAsia="zh-CN"/>
        </w:rPr>
      </w:pPr>
    </w:p>
    <w:p w14:paraId="1DEDA1FD" w14:textId="4667429C" w:rsidR="004A1409" w:rsidRPr="00273D69" w:rsidRDefault="00B905A3" w:rsidP="00273D69">
      <w:pPr>
        <w:spacing w:line="360" w:lineRule="auto"/>
        <w:jc w:val="both"/>
        <w:rPr>
          <w:rFonts w:ascii="Book Antiqua" w:eastAsia="宋体" w:hAnsi="Book Antiqua"/>
          <w:b/>
          <w:lang w:val="en-GB" w:eastAsia="zh-CN"/>
        </w:rPr>
      </w:pPr>
      <w:r w:rsidRPr="00273D69">
        <w:rPr>
          <w:rFonts w:ascii="Book Antiqua" w:eastAsia="宋体" w:hAnsi="Book Antiqua"/>
          <w:b/>
          <w:lang w:val="en-GB" w:eastAsia="zh-CN"/>
        </w:rPr>
        <w:t>COMMENTS</w:t>
      </w:r>
    </w:p>
    <w:p w14:paraId="406C2241" w14:textId="49C7C4A3" w:rsidR="004A1409" w:rsidRPr="00273D69" w:rsidRDefault="008A462D" w:rsidP="00273D69">
      <w:pPr>
        <w:spacing w:line="360" w:lineRule="auto"/>
        <w:jc w:val="both"/>
        <w:rPr>
          <w:rFonts w:ascii="Book Antiqua" w:eastAsia="宋体" w:hAnsi="Book Antiqua"/>
          <w:b/>
          <w:i/>
          <w:lang w:val="en-GB" w:eastAsia="zh-CN"/>
        </w:rPr>
      </w:pPr>
      <w:r w:rsidRPr="00273D69">
        <w:rPr>
          <w:rFonts w:ascii="Book Antiqua" w:eastAsia="宋体" w:hAnsi="Book Antiqua"/>
          <w:b/>
          <w:i/>
          <w:lang w:val="en-GB" w:eastAsia="zh-CN"/>
        </w:rPr>
        <w:t>Background</w:t>
      </w:r>
      <w:r w:rsidR="003869DC" w:rsidRPr="00273D69">
        <w:rPr>
          <w:rFonts w:ascii="Book Antiqua" w:eastAsia="宋体" w:hAnsi="Book Antiqua"/>
          <w:b/>
          <w:i/>
          <w:lang w:val="en-GB" w:eastAsia="zh-CN"/>
        </w:rPr>
        <w:t xml:space="preserve"> </w:t>
      </w:r>
    </w:p>
    <w:p w14:paraId="7520671F" w14:textId="695A3389" w:rsidR="003869DC" w:rsidRDefault="00DA5BC2" w:rsidP="00273D69">
      <w:pPr>
        <w:spacing w:line="360" w:lineRule="auto"/>
        <w:jc w:val="both"/>
        <w:rPr>
          <w:rFonts w:ascii="Book Antiqua" w:eastAsia="宋体" w:hAnsi="Book Antiqua"/>
          <w:lang w:val="en-GB" w:eastAsia="zh-CN"/>
        </w:rPr>
      </w:pPr>
      <w:r w:rsidRPr="00273D69">
        <w:rPr>
          <w:rFonts w:ascii="Book Antiqua" w:eastAsia="宋体" w:hAnsi="Book Antiqua"/>
          <w:lang w:val="en-GB" w:eastAsia="zh-CN"/>
        </w:rPr>
        <w:lastRenderedPageBreak/>
        <w:t xml:space="preserve">Revision </w:t>
      </w:r>
      <w:r w:rsidR="00273D69" w:rsidRPr="00273D69">
        <w:rPr>
          <w:rFonts w:ascii="Book Antiqua" w:eastAsia="宋体" w:hAnsi="Book Antiqua"/>
          <w:lang w:val="en-GB" w:eastAsia="zh-CN"/>
        </w:rPr>
        <w:t>total knee arthro</w:t>
      </w:r>
      <w:r w:rsidRPr="00273D69">
        <w:rPr>
          <w:rFonts w:ascii="Book Antiqua" w:eastAsia="宋体" w:hAnsi="Book Antiqua"/>
          <w:lang w:val="en-GB" w:eastAsia="zh-CN"/>
        </w:rPr>
        <w:t xml:space="preserve">plasty (TKA) is a demanding procedure due to previous implants hiding commonly used anatomical landmarks, scar formation, the loss of bone stock, and the frequent presence of osteolytic lesions, severe osteoporosis, lack of anatomical bony landmarks and ligamentous insufficiency that are often seen after the removal of the failed prosthesis. </w:t>
      </w:r>
      <w:r w:rsidRPr="00273D69">
        <w:rPr>
          <w:rFonts w:ascii="Book Antiqua" w:hAnsi="Book Antiqua"/>
          <w:lang w:val="en-GB"/>
        </w:rPr>
        <w:t xml:space="preserve">A recently introduced navigation system for revision TKA is </w:t>
      </w:r>
      <w:r w:rsidR="00C07450" w:rsidRPr="00273D69">
        <w:rPr>
          <w:rFonts w:ascii="Book Antiqua" w:hAnsi="Book Antiqua"/>
          <w:lang w:val="en-GB"/>
        </w:rPr>
        <w:t>presented</w:t>
      </w:r>
      <w:r w:rsidRPr="00273D69">
        <w:rPr>
          <w:rFonts w:ascii="Book Antiqua" w:hAnsi="Book Antiqua"/>
          <w:lang w:val="en-GB"/>
        </w:rPr>
        <w:t xml:space="preserve">. The revision navigation software and instruments aim to guide surgeons through revision TKA. </w:t>
      </w:r>
      <w:r w:rsidR="004F4206" w:rsidRPr="00273D69">
        <w:rPr>
          <w:rFonts w:ascii="Book Antiqua" w:hAnsi="Book Antiqua"/>
          <w:lang w:val="en-GB"/>
        </w:rPr>
        <w:t>In t</w:t>
      </w:r>
      <w:r w:rsidRPr="00273D69">
        <w:rPr>
          <w:rFonts w:ascii="Book Antiqua" w:hAnsi="Book Antiqua"/>
          <w:lang w:val="en-GB"/>
        </w:rPr>
        <w:t>his paper, the system, the surgical technique, and the potential advantages and disadvantages of the system are discussed.</w:t>
      </w:r>
    </w:p>
    <w:p w14:paraId="447810EC" w14:textId="77777777" w:rsidR="00273D69" w:rsidRPr="00273D69" w:rsidRDefault="00273D69" w:rsidP="00273D69">
      <w:pPr>
        <w:spacing w:line="360" w:lineRule="auto"/>
        <w:jc w:val="both"/>
        <w:rPr>
          <w:rFonts w:ascii="Book Antiqua" w:eastAsia="宋体" w:hAnsi="Book Antiqua"/>
          <w:lang w:val="en-GB" w:eastAsia="zh-CN"/>
        </w:rPr>
      </w:pPr>
    </w:p>
    <w:p w14:paraId="643E4BE3" w14:textId="3EF1E7F9" w:rsidR="00DA5BC2" w:rsidRPr="00273D69" w:rsidRDefault="008A462D" w:rsidP="00273D69">
      <w:pPr>
        <w:spacing w:line="360" w:lineRule="auto"/>
        <w:jc w:val="both"/>
        <w:rPr>
          <w:rFonts w:ascii="Book Antiqua" w:hAnsi="Book Antiqua"/>
          <w:b/>
          <w:i/>
          <w:lang w:val="en-GB"/>
        </w:rPr>
      </w:pPr>
      <w:r w:rsidRPr="00273D69">
        <w:rPr>
          <w:rFonts w:ascii="Book Antiqua" w:hAnsi="Book Antiqua"/>
          <w:b/>
          <w:i/>
          <w:lang w:val="en-GB"/>
        </w:rPr>
        <w:t>Research frontiers</w:t>
      </w:r>
      <w:r w:rsidR="00DA5BC2" w:rsidRPr="00273D69">
        <w:rPr>
          <w:rFonts w:ascii="Book Antiqua" w:hAnsi="Book Antiqua"/>
          <w:b/>
          <w:i/>
          <w:lang w:val="en-GB"/>
        </w:rPr>
        <w:t xml:space="preserve"> </w:t>
      </w:r>
    </w:p>
    <w:p w14:paraId="3F8B3DDA" w14:textId="4179A73B" w:rsidR="004F4206" w:rsidRDefault="004F4206" w:rsidP="00273D69">
      <w:pPr>
        <w:spacing w:line="360" w:lineRule="auto"/>
        <w:jc w:val="both"/>
        <w:rPr>
          <w:rFonts w:ascii="Book Antiqua" w:eastAsia="宋体" w:hAnsi="Book Antiqua"/>
          <w:lang w:val="en-GB" w:eastAsia="zh-CN"/>
        </w:rPr>
      </w:pPr>
      <w:r w:rsidRPr="00273D69">
        <w:rPr>
          <w:rFonts w:ascii="Book Antiqua" w:hAnsi="Book Antiqua"/>
          <w:lang w:val="en-GB"/>
        </w:rPr>
        <w:t>Revision TKA is less successful at producing high quality outcomes than primary TKA. Currently, 10-year survival following revision TKA is substantially less than the expected survival rate after primary TKA. Current computer-assisted navigation systems typically do not allow surgeons to identify the pre-primary TKA anatomical and mechanical axes in order to arrive at the optimal revision implant position.</w:t>
      </w:r>
    </w:p>
    <w:p w14:paraId="4D2DF4C4" w14:textId="77777777" w:rsidR="00273D69" w:rsidRPr="00273D69" w:rsidRDefault="00273D69" w:rsidP="00273D69">
      <w:pPr>
        <w:spacing w:line="360" w:lineRule="auto"/>
        <w:jc w:val="both"/>
        <w:rPr>
          <w:rFonts w:ascii="Book Antiqua" w:eastAsia="宋体" w:hAnsi="Book Antiqua"/>
          <w:lang w:val="en-GB" w:eastAsia="zh-CN"/>
        </w:rPr>
      </w:pPr>
    </w:p>
    <w:p w14:paraId="1DBECA49" w14:textId="7C577A33" w:rsidR="004F4206" w:rsidRPr="00273D69" w:rsidRDefault="008A462D" w:rsidP="00273D69">
      <w:pPr>
        <w:spacing w:line="360" w:lineRule="auto"/>
        <w:jc w:val="both"/>
        <w:rPr>
          <w:rFonts w:ascii="Book Antiqua" w:hAnsi="Book Antiqua"/>
          <w:b/>
          <w:i/>
          <w:lang w:val="en-GB"/>
        </w:rPr>
      </w:pPr>
      <w:r w:rsidRPr="00273D69">
        <w:rPr>
          <w:rFonts w:ascii="Book Antiqua" w:hAnsi="Book Antiqua"/>
          <w:b/>
          <w:i/>
          <w:lang w:val="en-GB"/>
        </w:rPr>
        <w:t>Innovations and breakthroughs</w:t>
      </w:r>
      <w:r w:rsidR="004F4206" w:rsidRPr="00273D69">
        <w:rPr>
          <w:rFonts w:ascii="Book Antiqua" w:hAnsi="Book Antiqua"/>
          <w:b/>
          <w:i/>
          <w:lang w:val="en-GB"/>
        </w:rPr>
        <w:t xml:space="preserve"> </w:t>
      </w:r>
    </w:p>
    <w:p w14:paraId="3FB4151B" w14:textId="77777777" w:rsidR="004637CE" w:rsidRDefault="004C45AB" w:rsidP="00273D69">
      <w:pPr>
        <w:spacing w:line="360" w:lineRule="auto"/>
        <w:jc w:val="both"/>
        <w:rPr>
          <w:rFonts w:ascii="Book Antiqua" w:eastAsia="宋体" w:hAnsi="Book Antiqua"/>
          <w:lang w:val="en-GB" w:eastAsia="zh-CN"/>
        </w:rPr>
      </w:pPr>
      <w:r w:rsidRPr="00273D69">
        <w:rPr>
          <w:rFonts w:ascii="Book Antiqua" w:hAnsi="Book Antiqua"/>
          <w:lang w:val="en-GB"/>
        </w:rPr>
        <w:t>The current system for revision TKA is thought to offer surgeons a tool to improve workflows for total knee revision arthroplasty.</w:t>
      </w:r>
      <w:r w:rsidR="004637CE" w:rsidRPr="00273D69">
        <w:rPr>
          <w:rFonts w:ascii="Book Antiqua" w:hAnsi="Book Antiqua"/>
          <w:lang w:val="en-GB"/>
        </w:rPr>
        <w:t xml:space="preserve"> The current navigation system aims to further improve surgical strategy and accuracy over navigation systems designed solely for primary TKA.</w:t>
      </w:r>
    </w:p>
    <w:p w14:paraId="7713E488" w14:textId="77777777" w:rsidR="00273D69" w:rsidRPr="00273D69" w:rsidRDefault="00273D69" w:rsidP="00273D69">
      <w:pPr>
        <w:spacing w:line="360" w:lineRule="auto"/>
        <w:jc w:val="both"/>
        <w:rPr>
          <w:rFonts w:ascii="Book Antiqua" w:eastAsia="宋体" w:hAnsi="Book Antiqua"/>
          <w:lang w:val="en-GB" w:eastAsia="zh-CN"/>
        </w:rPr>
      </w:pPr>
    </w:p>
    <w:p w14:paraId="7D1E18BF" w14:textId="2AB2D640" w:rsidR="004637CE" w:rsidRPr="00273D69" w:rsidRDefault="004637CE" w:rsidP="00273D69">
      <w:pPr>
        <w:spacing w:line="360" w:lineRule="auto"/>
        <w:jc w:val="both"/>
        <w:rPr>
          <w:rFonts w:ascii="Book Antiqua" w:hAnsi="Book Antiqua"/>
          <w:b/>
          <w:i/>
          <w:lang w:val="en-GB"/>
        </w:rPr>
      </w:pPr>
      <w:r w:rsidRPr="00273D69">
        <w:rPr>
          <w:rFonts w:ascii="Book Antiqua" w:hAnsi="Book Antiqua"/>
          <w:b/>
          <w:i/>
          <w:lang w:val="en-GB"/>
        </w:rPr>
        <w:t>Applications</w:t>
      </w:r>
    </w:p>
    <w:p w14:paraId="1FD1143A" w14:textId="77777777" w:rsidR="004637CE" w:rsidRDefault="004637CE" w:rsidP="00273D69">
      <w:pPr>
        <w:spacing w:line="360" w:lineRule="auto"/>
        <w:jc w:val="both"/>
        <w:rPr>
          <w:rFonts w:ascii="Book Antiqua" w:eastAsia="宋体" w:hAnsi="Book Antiqua"/>
          <w:lang w:val="en-GB" w:eastAsia="zh-CN"/>
        </w:rPr>
      </w:pPr>
      <w:r w:rsidRPr="00273D69">
        <w:rPr>
          <w:rFonts w:ascii="Book Antiqua" w:hAnsi="Book Antiqua"/>
          <w:lang w:val="en-GB"/>
        </w:rPr>
        <w:t>The intraoperative advantages must be carefully weighed against the expected increase in surgical time. The system requires validation for accuracy and reproducibility in a variety of clinical settings, both in comparison with standard surgical approaches and with more traditional assisted navigation systems.</w:t>
      </w:r>
    </w:p>
    <w:p w14:paraId="513333BC" w14:textId="77777777" w:rsidR="00273D69" w:rsidRPr="00273D69" w:rsidRDefault="00273D69" w:rsidP="00273D69">
      <w:pPr>
        <w:spacing w:line="360" w:lineRule="auto"/>
        <w:jc w:val="both"/>
        <w:rPr>
          <w:rFonts w:ascii="Book Antiqua" w:eastAsia="宋体" w:hAnsi="Book Antiqua"/>
          <w:lang w:val="en-GB" w:eastAsia="zh-CN"/>
        </w:rPr>
      </w:pPr>
    </w:p>
    <w:p w14:paraId="11B48B87" w14:textId="3EB1A5AA" w:rsidR="00A63D7C" w:rsidRPr="00273D69" w:rsidRDefault="00A63D7C" w:rsidP="00273D69">
      <w:pPr>
        <w:spacing w:line="360" w:lineRule="auto"/>
        <w:jc w:val="both"/>
        <w:rPr>
          <w:rFonts w:ascii="Book Antiqua" w:hAnsi="Book Antiqua"/>
          <w:b/>
          <w:i/>
          <w:lang w:val="en-GB"/>
        </w:rPr>
      </w:pPr>
      <w:r w:rsidRPr="00273D69">
        <w:rPr>
          <w:rFonts w:ascii="Book Antiqua" w:hAnsi="Book Antiqua"/>
          <w:b/>
          <w:i/>
          <w:lang w:val="en-GB"/>
        </w:rPr>
        <w:t>Terminology</w:t>
      </w:r>
    </w:p>
    <w:p w14:paraId="5DC4E239" w14:textId="5D9B0412" w:rsidR="00B25A81" w:rsidRPr="00273D69" w:rsidRDefault="00B25A81" w:rsidP="00273D69">
      <w:pPr>
        <w:spacing w:line="360" w:lineRule="auto"/>
        <w:jc w:val="both"/>
        <w:rPr>
          <w:rFonts w:ascii="Book Antiqua" w:hAnsi="Book Antiqua"/>
          <w:lang w:val="en-GB"/>
        </w:rPr>
      </w:pPr>
      <w:r w:rsidRPr="00273D69">
        <w:rPr>
          <w:rFonts w:ascii="Book Antiqua" w:hAnsi="Book Antiqua"/>
          <w:lang w:val="en-GB"/>
        </w:rPr>
        <w:t xml:space="preserve">Computer-assisted revision arthroplasty described in the papers uses an imageless navigation system for revision TKA, with optical point and tracker identification to </w:t>
      </w:r>
      <w:r w:rsidRPr="00273D69">
        <w:rPr>
          <w:rFonts w:ascii="Book Antiqua" w:hAnsi="Book Antiqua"/>
          <w:lang w:val="en-GB"/>
        </w:rPr>
        <w:lastRenderedPageBreak/>
        <w:t>assess kinematic and anatomical landmarks. The system automatically positions the cutting guides with a motorized cutting unit.</w:t>
      </w:r>
    </w:p>
    <w:p w14:paraId="5659662D" w14:textId="77777777" w:rsidR="00A63D7C" w:rsidRPr="00273D69" w:rsidRDefault="00A63D7C" w:rsidP="00273D69">
      <w:pPr>
        <w:spacing w:line="360" w:lineRule="auto"/>
        <w:jc w:val="both"/>
        <w:rPr>
          <w:rFonts w:ascii="Book Antiqua" w:hAnsi="Book Antiqua"/>
          <w:lang w:val="en-GB"/>
        </w:rPr>
      </w:pPr>
    </w:p>
    <w:p w14:paraId="40B750E3" w14:textId="5A67409E" w:rsidR="004637CE" w:rsidRPr="00273D69" w:rsidRDefault="00273D69" w:rsidP="00273D69">
      <w:pPr>
        <w:spacing w:line="360" w:lineRule="auto"/>
        <w:jc w:val="both"/>
        <w:rPr>
          <w:rFonts w:ascii="Book Antiqua" w:eastAsia="宋体" w:hAnsi="Book Antiqua"/>
          <w:b/>
          <w:i/>
          <w:lang w:val="en-GB" w:eastAsia="zh-CN"/>
        </w:rPr>
      </w:pPr>
      <w:r w:rsidRPr="00273D69">
        <w:rPr>
          <w:rFonts w:ascii="Book Antiqua" w:eastAsia="宋体" w:hAnsi="Book Antiqua"/>
          <w:b/>
          <w:i/>
          <w:lang w:val="en-GB" w:eastAsia="zh-CN"/>
        </w:rPr>
        <w:t>P</w:t>
      </w:r>
      <w:r w:rsidRPr="00273D69">
        <w:rPr>
          <w:rFonts w:ascii="Book Antiqua" w:eastAsia="宋体" w:hAnsi="Book Antiqua" w:hint="eastAsia"/>
          <w:b/>
          <w:i/>
          <w:lang w:val="en-GB" w:eastAsia="zh-CN"/>
        </w:rPr>
        <w:t>eer-review</w:t>
      </w:r>
    </w:p>
    <w:p w14:paraId="7430AF2D" w14:textId="67B0C6E1" w:rsidR="004637CE" w:rsidRPr="00754695" w:rsidRDefault="00754695" w:rsidP="00273D69">
      <w:pPr>
        <w:spacing w:line="360" w:lineRule="auto"/>
        <w:jc w:val="both"/>
        <w:rPr>
          <w:rFonts w:ascii="Book Antiqua" w:hAnsi="Book Antiqua"/>
          <w:lang w:val="en-GB"/>
        </w:rPr>
      </w:pPr>
      <w:r w:rsidRPr="00754695">
        <w:rPr>
          <w:rFonts w:ascii="Book Antiqua" w:hAnsi="Book Antiqua"/>
          <w:lang w:val="en-GB"/>
        </w:rPr>
        <w:t>Interesting topic</w:t>
      </w:r>
      <w:r w:rsidRPr="00754695">
        <w:rPr>
          <w:rFonts w:ascii="Book Antiqua" w:hAnsi="Book Antiqua" w:hint="eastAsia"/>
          <w:lang w:val="en-GB"/>
        </w:rPr>
        <w:t>,</w:t>
      </w:r>
      <w:r w:rsidRPr="00754695">
        <w:rPr>
          <w:rFonts w:ascii="Book Antiqua" w:hAnsi="Book Antiqua"/>
          <w:lang w:val="en-GB"/>
        </w:rPr>
        <w:t xml:space="preserve"> well written article.</w:t>
      </w:r>
    </w:p>
    <w:p w14:paraId="348482A8" w14:textId="63427B8B" w:rsidR="004C45AB" w:rsidRPr="00273D69" w:rsidRDefault="00273D69" w:rsidP="00273D69">
      <w:pPr>
        <w:spacing w:line="360" w:lineRule="auto"/>
        <w:jc w:val="both"/>
        <w:rPr>
          <w:rFonts w:ascii="Book Antiqua" w:hAnsi="Book Antiqua"/>
          <w:lang w:val="en-GB"/>
        </w:rPr>
      </w:pPr>
      <w:r>
        <w:rPr>
          <w:rFonts w:ascii="Book Antiqua" w:hAnsi="Book Antiqua"/>
          <w:lang w:val="en-GB"/>
        </w:rPr>
        <w:t xml:space="preserve"> </w:t>
      </w:r>
    </w:p>
    <w:p w14:paraId="44F22519" w14:textId="77777777" w:rsidR="00DA5BC2" w:rsidRPr="00273D69" w:rsidRDefault="00DA5BC2" w:rsidP="00273D69">
      <w:pPr>
        <w:spacing w:line="360" w:lineRule="auto"/>
        <w:jc w:val="both"/>
        <w:rPr>
          <w:rFonts w:ascii="Book Antiqua" w:eastAsia="宋体" w:hAnsi="Book Antiqua"/>
          <w:lang w:val="en-GB" w:eastAsia="zh-CN"/>
        </w:rPr>
      </w:pPr>
    </w:p>
    <w:p w14:paraId="19E05FC0" w14:textId="1A7BE42F" w:rsidR="00FF72B6" w:rsidRPr="00273D69" w:rsidRDefault="00B905A3" w:rsidP="00273D69">
      <w:pPr>
        <w:spacing w:line="360" w:lineRule="auto"/>
        <w:jc w:val="both"/>
        <w:rPr>
          <w:rFonts w:ascii="Book Antiqua" w:eastAsia="Times New Roman" w:hAnsi="Book Antiqua" w:cs="Times New Roman"/>
          <w:b/>
          <w:lang w:val="en-GB" w:eastAsia="en-US"/>
        </w:rPr>
      </w:pPr>
      <w:r w:rsidRPr="00273D69">
        <w:rPr>
          <w:rFonts w:ascii="Book Antiqua" w:hAnsi="Book Antiqua"/>
          <w:b/>
          <w:lang w:val="en-GB"/>
        </w:rPr>
        <w:br w:type="page"/>
      </w:r>
    </w:p>
    <w:p w14:paraId="031DFEEC" w14:textId="025821BB" w:rsidR="00FF72B6" w:rsidRPr="00754695" w:rsidRDefault="00273D69" w:rsidP="00754695">
      <w:pPr>
        <w:pStyle w:val="FreeForm"/>
        <w:spacing w:line="360" w:lineRule="auto"/>
        <w:jc w:val="both"/>
        <w:rPr>
          <w:rFonts w:ascii="Book Antiqua" w:eastAsia="宋体" w:hAnsi="Book Antiqua"/>
          <w:b/>
          <w:sz w:val="24"/>
          <w:szCs w:val="24"/>
          <w:lang w:val="en-GB" w:eastAsia="zh-CN"/>
        </w:rPr>
      </w:pPr>
      <w:r w:rsidRPr="00754695">
        <w:rPr>
          <w:rFonts w:ascii="Book Antiqua" w:hAnsi="Book Antiqua"/>
          <w:b/>
          <w:sz w:val="24"/>
          <w:szCs w:val="24"/>
          <w:lang w:val="en-GB"/>
        </w:rPr>
        <w:lastRenderedPageBreak/>
        <w:t>REFERENCES</w:t>
      </w:r>
    </w:p>
    <w:p w14:paraId="4CF0912B" w14:textId="77777777"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1 </w:t>
      </w:r>
      <w:proofErr w:type="spellStart"/>
      <w:r w:rsidRPr="00754695">
        <w:rPr>
          <w:rFonts w:ascii="Book Antiqua" w:eastAsia="宋体" w:hAnsi="Book Antiqua" w:cs="宋体"/>
          <w:b/>
          <w:bCs/>
          <w:lang w:val="en-US" w:eastAsia="zh-CN"/>
        </w:rPr>
        <w:t>Higuera</w:t>
      </w:r>
      <w:proofErr w:type="spellEnd"/>
      <w:r w:rsidRPr="00754695">
        <w:rPr>
          <w:rFonts w:ascii="Book Antiqua" w:eastAsia="宋体" w:hAnsi="Book Antiqua" w:cs="宋体"/>
          <w:b/>
          <w:bCs/>
          <w:lang w:val="en-US" w:eastAsia="zh-CN"/>
        </w:rPr>
        <w:t xml:space="preserve"> CA</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Deirmengian</w:t>
      </w:r>
      <w:proofErr w:type="spellEnd"/>
      <w:r w:rsidRPr="00754695">
        <w:rPr>
          <w:rFonts w:ascii="Book Antiqua" w:eastAsia="宋体" w:hAnsi="Book Antiqua" w:cs="宋体"/>
          <w:lang w:val="en-US" w:eastAsia="zh-CN"/>
        </w:rPr>
        <w:t xml:space="preserve"> C.</w:t>
      </w:r>
      <w:proofErr w:type="gramEnd"/>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The new technologies in knee arthroplasty.</w:t>
      </w:r>
      <w:proofErr w:type="gramEnd"/>
      <w:r w:rsidRPr="00754695">
        <w:rPr>
          <w:rFonts w:ascii="Book Antiqua" w:eastAsia="宋体" w:hAnsi="Book Antiqua" w:cs="宋体"/>
          <w:lang w:val="en-US" w:eastAsia="zh-CN"/>
        </w:rPr>
        <w:t xml:space="preserve"> </w:t>
      </w:r>
      <w:r w:rsidRPr="00754695">
        <w:rPr>
          <w:rFonts w:ascii="Book Antiqua" w:eastAsia="宋体" w:hAnsi="Book Antiqua" w:cs="宋体"/>
          <w:i/>
          <w:iCs/>
          <w:lang w:val="en-US" w:eastAsia="zh-CN"/>
        </w:rPr>
        <w:t xml:space="preserve">J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Rheumatol</w:t>
      </w:r>
      <w:proofErr w:type="spellEnd"/>
      <w:r w:rsidRPr="00754695">
        <w:rPr>
          <w:rFonts w:ascii="Book Antiqua" w:eastAsia="宋体" w:hAnsi="Book Antiqua" w:cs="宋体"/>
          <w:lang w:val="en-US" w:eastAsia="zh-CN"/>
        </w:rPr>
        <w:t xml:space="preserve"> 2012; </w:t>
      </w:r>
      <w:r w:rsidRPr="00754695">
        <w:rPr>
          <w:rFonts w:ascii="Book Antiqua" w:eastAsia="宋体" w:hAnsi="Book Antiqua" w:cs="宋体"/>
          <w:b/>
          <w:bCs/>
          <w:lang w:val="en-US" w:eastAsia="zh-CN"/>
        </w:rPr>
        <w:t>18</w:t>
      </w:r>
      <w:r w:rsidRPr="00754695">
        <w:rPr>
          <w:rFonts w:ascii="Book Antiqua" w:eastAsia="宋体" w:hAnsi="Book Antiqua" w:cs="宋体"/>
          <w:lang w:val="en-US" w:eastAsia="zh-CN"/>
        </w:rPr>
        <w:t>: 345-348 [PMID: 23047534 DOI: 10.1097/RHU.0b013e3182724079]</w:t>
      </w:r>
    </w:p>
    <w:p w14:paraId="43FDFC48"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 </w:t>
      </w:r>
      <w:proofErr w:type="spellStart"/>
      <w:r w:rsidRPr="00754695">
        <w:rPr>
          <w:rFonts w:ascii="Book Antiqua" w:eastAsia="宋体" w:hAnsi="Book Antiqua" w:cs="宋体"/>
          <w:b/>
          <w:bCs/>
          <w:lang w:val="en-US" w:eastAsia="zh-CN"/>
        </w:rPr>
        <w:t>Tay</w:t>
      </w:r>
      <w:proofErr w:type="spellEnd"/>
      <w:r w:rsidRPr="00754695">
        <w:rPr>
          <w:rFonts w:ascii="Book Antiqua" w:eastAsia="宋体" w:hAnsi="Book Antiqua" w:cs="宋体"/>
          <w:b/>
          <w:bCs/>
          <w:lang w:val="en-US" w:eastAsia="zh-CN"/>
        </w:rPr>
        <w:t xml:space="preserve"> KS</w:t>
      </w:r>
      <w:r w:rsidRPr="00754695">
        <w:rPr>
          <w:rFonts w:ascii="Book Antiqua" w:eastAsia="宋体" w:hAnsi="Book Antiqua" w:cs="宋体"/>
          <w:lang w:val="en-US" w:eastAsia="zh-CN"/>
        </w:rPr>
        <w:t xml:space="preserve">, Lo NN, Yeo SJ, Chia SL, </w:t>
      </w:r>
      <w:proofErr w:type="spellStart"/>
      <w:r w:rsidRPr="00754695">
        <w:rPr>
          <w:rFonts w:ascii="Book Antiqua" w:eastAsia="宋体" w:hAnsi="Book Antiqua" w:cs="宋体"/>
          <w:lang w:val="en-US" w:eastAsia="zh-CN"/>
        </w:rPr>
        <w:t>Tay</w:t>
      </w:r>
      <w:proofErr w:type="spellEnd"/>
      <w:r w:rsidRPr="00754695">
        <w:rPr>
          <w:rFonts w:ascii="Book Antiqua" w:eastAsia="宋体" w:hAnsi="Book Antiqua" w:cs="宋体"/>
          <w:lang w:val="en-US" w:eastAsia="zh-CN"/>
        </w:rPr>
        <w:t xml:space="preserve"> DK, Chin PL. Revision total knee arthroplasty: causes and outcomes. </w:t>
      </w:r>
      <w:r w:rsidRPr="00754695">
        <w:rPr>
          <w:rFonts w:ascii="Book Antiqua" w:eastAsia="宋体" w:hAnsi="Book Antiqua" w:cs="宋体"/>
          <w:i/>
          <w:iCs/>
          <w:lang w:val="en-US" w:eastAsia="zh-CN"/>
        </w:rPr>
        <w:t xml:space="preserve">Ann </w:t>
      </w:r>
      <w:proofErr w:type="spellStart"/>
      <w:r w:rsidRPr="00754695">
        <w:rPr>
          <w:rFonts w:ascii="Book Antiqua" w:eastAsia="宋体" w:hAnsi="Book Antiqua" w:cs="宋体"/>
          <w:i/>
          <w:iCs/>
          <w:lang w:val="en-US" w:eastAsia="zh-CN"/>
        </w:rPr>
        <w:t>Acad</w:t>
      </w:r>
      <w:proofErr w:type="spellEnd"/>
      <w:r w:rsidRPr="00754695">
        <w:rPr>
          <w:rFonts w:ascii="Book Antiqua" w:eastAsia="宋体" w:hAnsi="Book Antiqua" w:cs="宋体"/>
          <w:i/>
          <w:iCs/>
          <w:lang w:val="en-US" w:eastAsia="zh-CN"/>
        </w:rPr>
        <w:t xml:space="preserve"> Med Singapore</w:t>
      </w:r>
      <w:r w:rsidRPr="00754695">
        <w:rPr>
          <w:rFonts w:ascii="Book Antiqua" w:eastAsia="宋体" w:hAnsi="Book Antiqua" w:cs="宋体"/>
          <w:lang w:val="en-US" w:eastAsia="zh-CN"/>
        </w:rPr>
        <w:t xml:space="preserve"> 2013; </w:t>
      </w:r>
      <w:r w:rsidRPr="00754695">
        <w:rPr>
          <w:rFonts w:ascii="Book Antiqua" w:eastAsia="宋体" w:hAnsi="Book Antiqua" w:cs="宋体"/>
          <w:b/>
          <w:bCs/>
          <w:lang w:val="en-US" w:eastAsia="zh-CN"/>
        </w:rPr>
        <w:t>42</w:t>
      </w:r>
      <w:r w:rsidRPr="00754695">
        <w:rPr>
          <w:rFonts w:ascii="Book Antiqua" w:eastAsia="宋体" w:hAnsi="Book Antiqua" w:cs="宋体"/>
          <w:lang w:val="en-US" w:eastAsia="zh-CN"/>
        </w:rPr>
        <w:t>: 178-183 [PMID: 23677212]</w:t>
      </w:r>
    </w:p>
    <w:p w14:paraId="01C431F3" w14:textId="6E1599FC"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 </w:t>
      </w:r>
      <w:r w:rsidRPr="00754695">
        <w:rPr>
          <w:rFonts w:ascii="Book Antiqua" w:eastAsia="宋体" w:hAnsi="Book Antiqua" w:cs="宋体"/>
          <w:b/>
          <w:bCs/>
          <w:lang w:val="en-US" w:eastAsia="zh-CN"/>
        </w:rPr>
        <w:t>Sharkey PF</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Hozack</w:t>
      </w:r>
      <w:proofErr w:type="spellEnd"/>
      <w:r w:rsidRPr="00754695">
        <w:rPr>
          <w:rFonts w:ascii="Book Antiqua" w:eastAsia="宋体" w:hAnsi="Book Antiqua" w:cs="宋体"/>
          <w:lang w:val="en-US" w:eastAsia="zh-CN"/>
        </w:rPr>
        <w:t xml:space="preserve"> WJ, Rothman RH, </w:t>
      </w:r>
      <w:proofErr w:type="spellStart"/>
      <w:r w:rsidRPr="00754695">
        <w:rPr>
          <w:rFonts w:ascii="Book Antiqua" w:eastAsia="宋体" w:hAnsi="Book Antiqua" w:cs="宋体"/>
          <w:lang w:val="en-US" w:eastAsia="zh-CN"/>
        </w:rPr>
        <w:t>Shastri</w:t>
      </w:r>
      <w:proofErr w:type="spellEnd"/>
      <w:r w:rsidRPr="00754695">
        <w:rPr>
          <w:rFonts w:ascii="Book Antiqua" w:eastAsia="宋体" w:hAnsi="Book Antiqua" w:cs="宋体"/>
          <w:lang w:val="en-US" w:eastAsia="zh-CN"/>
        </w:rPr>
        <w:t xml:space="preserve"> S, Jacoby SM. </w:t>
      </w:r>
      <w:proofErr w:type="spellStart"/>
      <w:r w:rsidRPr="00754695">
        <w:rPr>
          <w:rFonts w:ascii="Book Antiqua" w:eastAsia="宋体" w:hAnsi="Book Antiqua" w:cs="宋体"/>
          <w:lang w:val="en-US" w:eastAsia="zh-CN"/>
        </w:rPr>
        <w:t>Insall</w:t>
      </w:r>
      <w:proofErr w:type="spellEnd"/>
      <w:r w:rsidRPr="00754695">
        <w:rPr>
          <w:rFonts w:ascii="Book Antiqua" w:eastAsia="宋体" w:hAnsi="Book Antiqua" w:cs="宋体"/>
          <w:lang w:val="en-US" w:eastAsia="zh-CN"/>
        </w:rPr>
        <w:t xml:space="preserve"> Award paper. Why are total knee arthroplasties failing today?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2002; </w:t>
      </w:r>
      <w:r>
        <w:rPr>
          <w:rFonts w:ascii="Book Antiqua" w:eastAsia="宋体" w:hAnsi="Book Antiqua" w:cs="宋体" w:hint="eastAsia"/>
          <w:b/>
          <w:lang w:val="en-US" w:eastAsia="zh-CN"/>
        </w:rPr>
        <w:t>404</w:t>
      </w:r>
      <w:r w:rsidRPr="00754695">
        <w:rPr>
          <w:rFonts w:ascii="Book Antiqua" w:eastAsia="宋体" w:hAnsi="Book Antiqua" w:cs="宋体"/>
          <w:lang w:val="en-US" w:eastAsia="zh-CN"/>
        </w:rPr>
        <w:t>: 7-13 [PMID: 12439231]</w:t>
      </w:r>
    </w:p>
    <w:p w14:paraId="5EBCD7F2" w14:textId="77777777"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4 </w:t>
      </w:r>
      <w:r w:rsidRPr="00754695">
        <w:rPr>
          <w:rFonts w:ascii="Book Antiqua" w:eastAsia="宋体" w:hAnsi="Book Antiqua" w:cs="宋体"/>
          <w:b/>
          <w:bCs/>
          <w:lang w:val="en-US" w:eastAsia="zh-CN"/>
        </w:rPr>
        <w:t>de</w:t>
      </w:r>
      <w:proofErr w:type="gramEnd"/>
      <w:r w:rsidRPr="00754695">
        <w:rPr>
          <w:rFonts w:ascii="Book Antiqua" w:eastAsia="宋体" w:hAnsi="Book Antiqua" w:cs="宋体"/>
          <w:b/>
          <w:bCs/>
          <w:lang w:val="en-US" w:eastAsia="zh-CN"/>
        </w:rPr>
        <w:t xml:space="preserve"> </w:t>
      </w:r>
      <w:proofErr w:type="spellStart"/>
      <w:r w:rsidRPr="00754695">
        <w:rPr>
          <w:rFonts w:ascii="Book Antiqua" w:eastAsia="宋体" w:hAnsi="Book Antiqua" w:cs="宋体"/>
          <w:b/>
          <w:bCs/>
          <w:lang w:val="en-US" w:eastAsia="zh-CN"/>
        </w:rPr>
        <w:t>Ladoucette</w:t>
      </w:r>
      <w:proofErr w:type="spellEnd"/>
      <w:r w:rsidRPr="00754695">
        <w:rPr>
          <w:rFonts w:ascii="Book Antiqua" w:eastAsia="宋体" w:hAnsi="Book Antiqua" w:cs="宋体"/>
          <w:b/>
          <w:bCs/>
          <w:lang w:val="en-US" w:eastAsia="zh-CN"/>
        </w:rPr>
        <w:t xml:space="preserve"> A</w:t>
      </w:r>
      <w:r w:rsidRPr="00754695">
        <w:rPr>
          <w:rFonts w:ascii="Book Antiqua" w:eastAsia="宋体" w:hAnsi="Book Antiqua" w:cs="宋体"/>
          <w:lang w:val="en-US" w:eastAsia="zh-CN"/>
        </w:rPr>
        <w:t xml:space="preserve">. Computer-assisted revision of total knee arthroplasty. </w:t>
      </w:r>
      <w:r w:rsidRPr="00754695">
        <w:rPr>
          <w:rFonts w:ascii="Book Antiqua" w:eastAsia="宋体" w:hAnsi="Book Antiqua" w:cs="宋体"/>
          <w:i/>
          <w:iCs/>
          <w:lang w:val="en-US" w:eastAsia="zh-CN"/>
        </w:rPr>
        <w:t xml:space="preserve">Knee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Sports </w:t>
      </w:r>
      <w:proofErr w:type="spellStart"/>
      <w:r w:rsidRPr="00754695">
        <w:rPr>
          <w:rFonts w:ascii="Book Antiqua" w:eastAsia="宋体" w:hAnsi="Book Antiqua" w:cs="宋体"/>
          <w:i/>
          <w:iCs/>
          <w:lang w:val="en-US" w:eastAsia="zh-CN"/>
        </w:rPr>
        <w:t>Traumatol</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Arthrosc</w:t>
      </w:r>
      <w:proofErr w:type="spellEnd"/>
      <w:r w:rsidRPr="00754695">
        <w:rPr>
          <w:rFonts w:ascii="Book Antiqua" w:eastAsia="宋体" w:hAnsi="Book Antiqua" w:cs="宋体"/>
          <w:lang w:val="en-US" w:eastAsia="zh-CN"/>
        </w:rPr>
        <w:t xml:space="preserve"> 2009; </w:t>
      </w:r>
      <w:r w:rsidRPr="00754695">
        <w:rPr>
          <w:rFonts w:ascii="Book Antiqua" w:eastAsia="宋体" w:hAnsi="Book Antiqua" w:cs="宋体"/>
          <w:b/>
          <w:bCs/>
          <w:lang w:val="en-US" w:eastAsia="zh-CN"/>
        </w:rPr>
        <w:t>17</w:t>
      </w:r>
      <w:r w:rsidRPr="00754695">
        <w:rPr>
          <w:rFonts w:ascii="Book Antiqua" w:eastAsia="宋体" w:hAnsi="Book Antiqua" w:cs="宋体"/>
          <w:lang w:val="en-US" w:eastAsia="zh-CN"/>
        </w:rPr>
        <w:t>: 1166-1171 [PMID: 19305973 DOI: 10.1007/s00167-009-0769-1]</w:t>
      </w:r>
    </w:p>
    <w:p w14:paraId="0DB54040" w14:textId="4DC147F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5 </w:t>
      </w:r>
      <w:proofErr w:type="spellStart"/>
      <w:r w:rsidRPr="00754695">
        <w:rPr>
          <w:rFonts w:ascii="Book Antiqua" w:eastAsia="宋体" w:hAnsi="Book Antiqua" w:cs="宋体"/>
          <w:b/>
          <w:bCs/>
          <w:lang w:val="en-US" w:eastAsia="zh-CN"/>
        </w:rPr>
        <w:t>Berend</w:t>
      </w:r>
      <w:proofErr w:type="spellEnd"/>
      <w:r w:rsidRPr="00754695">
        <w:rPr>
          <w:rFonts w:ascii="Book Antiqua" w:eastAsia="宋体" w:hAnsi="Book Antiqua" w:cs="宋体"/>
          <w:b/>
          <w:bCs/>
          <w:lang w:val="en-US" w:eastAsia="zh-CN"/>
        </w:rPr>
        <w:t xml:space="preserve"> ME</w:t>
      </w:r>
      <w:r w:rsidRPr="00754695">
        <w:rPr>
          <w:rFonts w:ascii="Book Antiqua" w:eastAsia="宋体" w:hAnsi="Book Antiqua" w:cs="宋体"/>
          <w:lang w:val="en-US" w:eastAsia="zh-CN"/>
        </w:rPr>
        <w:t xml:space="preserve">, Ritter MA, </w:t>
      </w:r>
      <w:proofErr w:type="spellStart"/>
      <w:r w:rsidRPr="00754695">
        <w:rPr>
          <w:rFonts w:ascii="Book Antiqua" w:eastAsia="宋体" w:hAnsi="Book Antiqua" w:cs="宋体"/>
          <w:lang w:val="en-US" w:eastAsia="zh-CN"/>
        </w:rPr>
        <w:t>Meding</w:t>
      </w:r>
      <w:proofErr w:type="spellEnd"/>
      <w:r w:rsidRPr="00754695">
        <w:rPr>
          <w:rFonts w:ascii="Book Antiqua" w:eastAsia="宋体" w:hAnsi="Book Antiqua" w:cs="宋体"/>
          <w:lang w:val="en-US" w:eastAsia="zh-CN"/>
        </w:rPr>
        <w:t xml:space="preserve"> JB, </w:t>
      </w:r>
      <w:proofErr w:type="spellStart"/>
      <w:r w:rsidRPr="00754695">
        <w:rPr>
          <w:rFonts w:ascii="Book Antiqua" w:eastAsia="宋体" w:hAnsi="Book Antiqua" w:cs="宋体"/>
          <w:lang w:val="en-US" w:eastAsia="zh-CN"/>
        </w:rPr>
        <w:t>Faris</w:t>
      </w:r>
      <w:proofErr w:type="spellEnd"/>
      <w:r w:rsidRPr="00754695">
        <w:rPr>
          <w:rFonts w:ascii="Book Antiqua" w:eastAsia="宋体" w:hAnsi="Book Antiqua" w:cs="宋体"/>
          <w:lang w:val="en-US" w:eastAsia="zh-CN"/>
        </w:rPr>
        <w:t xml:space="preserve"> PM, Keating EM, </w:t>
      </w:r>
      <w:proofErr w:type="spellStart"/>
      <w:r w:rsidRPr="00754695">
        <w:rPr>
          <w:rFonts w:ascii="Book Antiqua" w:eastAsia="宋体" w:hAnsi="Book Antiqua" w:cs="宋体"/>
          <w:lang w:val="en-US" w:eastAsia="zh-CN"/>
        </w:rPr>
        <w:t>Redelman</w:t>
      </w:r>
      <w:proofErr w:type="spellEnd"/>
      <w:r w:rsidRPr="00754695">
        <w:rPr>
          <w:rFonts w:ascii="Book Antiqua" w:eastAsia="宋体" w:hAnsi="Book Antiqua" w:cs="宋体"/>
          <w:lang w:val="en-US" w:eastAsia="zh-CN"/>
        </w:rPr>
        <w:t xml:space="preserve"> R, </w:t>
      </w:r>
      <w:proofErr w:type="spellStart"/>
      <w:r w:rsidRPr="00754695">
        <w:rPr>
          <w:rFonts w:ascii="Book Antiqua" w:eastAsia="宋体" w:hAnsi="Book Antiqua" w:cs="宋体"/>
          <w:lang w:val="en-US" w:eastAsia="zh-CN"/>
        </w:rPr>
        <w:t>Faris</w:t>
      </w:r>
      <w:proofErr w:type="spellEnd"/>
      <w:r w:rsidRPr="00754695">
        <w:rPr>
          <w:rFonts w:ascii="Book Antiqua" w:eastAsia="宋体" w:hAnsi="Book Antiqua" w:cs="宋体"/>
          <w:lang w:val="en-US" w:eastAsia="zh-CN"/>
        </w:rPr>
        <w:t xml:space="preserve"> GW, Davis KE. </w:t>
      </w:r>
      <w:proofErr w:type="spellStart"/>
      <w:r w:rsidRPr="00754695">
        <w:rPr>
          <w:rFonts w:ascii="Book Antiqua" w:eastAsia="宋体" w:hAnsi="Book Antiqua" w:cs="宋体"/>
          <w:lang w:val="en-US" w:eastAsia="zh-CN"/>
        </w:rPr>
        <w:t>Tibial</w:t>
      </w:r>
      <w:proofErr w:type="spellEnd"/>
      <w:r w:rsidRPr="00754695">
        <w:rPr>
          <w:rFonts w:ascii="Book Antiqua" w:eastAsia="宋体" w:hAnsi="Book Antiqua" w:cs="宋体"/>
          <w:lang w:val="en-US" w:eastAsia="zh-CN"/>
        </w:rPr>
        <w:t xml:space="preserve"> component failure mechanisms in total knee arthroplasty.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2004; </w:t>
      </w:r>
      <w:r>
        <w:rPr>
          <w:rFonts w:ascii="Book Antiqua" w:eastAsia="宋体" w:hAnsi="Book Antiqua" w:cs="宋体" w:hint="eastAsia"/>
          <w:b/>
          <w:lang w:val="en-US" w:eastAsia="zh-CN"/>
        </w:rPr>
        <w:t>428</w:t>
      </w:r>
      <w:r w:rsidRPr="00754695">
        <w:rPr>
          <w:rFonts w:ascii="Book Antiqua" w:eastAsia="宋体" w:hAnsi="Book Antiqua" w:cs="宋体"/>
          <w:lang w:val="en-US" w:eastAsia="zh-CN"/>
        </w:rPr>
        <w:t>: 26-34 [PMID: 15534515]</w:t>
      </w:r>
    </w:p>
    <w:p w14:paraId="7D6E9FDA"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6 </w:t>
      </w:r>
      <w:proofErr w:type="spellStart"/>
      <w:r w:rsidRPr="00754695">
        <w:rPr>
          <w:rFonts w:ascii="Book Antiqua" w:eastAsia="宋体" w:hAnsi="Book Antiqua" w:cs="宋体"/>
          <w:b/>
          <w:bCs/>
          <w:lang w:val="en-US" w:eastAsia="zh-CN"/>
        </w:rPr>
        <w:t>Choong</w:t>
      </w:r>
      <w:proofErr w:type="spellEnd"/>
      <w:r w:rsidRPr="00754695">
        <w:rPr>
          <w:rFonts w:ascii="Book Antiqua" w:eastAsia="宋体" w:hAnsi="Book Antiqua" w:cs="宋体"/>
          <w:b/>
          <w:bCs/>
          <w:lang w:val="en-US" w:eastAsia="zh-CN"/>
        </w:rPr>
        <w:t xml:space="preserve"> PF</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Dowsey</w:t>
      </w:r>
      <w:proofErr w:type="spellEnd"/>
      <w:r w:rsidRPr="00754695">
        <w:rPr>
          <w:rFonts w:ascii="Book Antiqua" w:eastAsia="宋体" w:hAnsi="Book Antiqua" w:cs="宋体"/>
          <w:lang w:val="en-US" w:eastAsia="zh-CN"/>
        </w:rPr>
        <w:t xml:space="preserve"> MM, Stoney JD. Does accurate anatomical alignment result in better function and quality of life? Comparing conventional and computer-assisted total knee arthroplasty. </w:t>
      </w:r>
      <w:r w:rsidRPr="00754695">
        <w:rPr>
          <w:rFonts w:ascii="Book Antiqua" w:eastAsia="宋体" w:hAnsi="Book Antiqua" w:cs="宋体"/>
          <w:i/>
          <w:iCs/>
          <w:lang w:val="en-US" w:eastAsia="zh-CN"/>
        </w:rPr>
        <w:t>J Arthroplasty</w:t>
      </w:r>
      <w:r w:rsidRPr="00754695">
        <w:rPr>
          <w:rFonts w:ascii="Book Antiqua" w:eastAsia="宋体" w:hAnsi="Book Antiqua" w:cs="宋体"/>
          <w:lang w:val="en-US" w:eastAsia="zh-CN"/>
        </w:rPr>
        <w:t xml:space="preserve"> 2009; </w:t>
      </w:r>
      <w:r w:rsidRPr="00754695">
        <w:rPr>
          <w:rFonts w:ascii="Book Antiqua" w:eastAsia="宋体" w:hAnsi="Book Antiqua" w:cs="宋体"/>
          <w:b/>
          <w:bCs/>
          <w:lang w:val="en-US" w:eastAsia="zh-CN"/>
        </w:rPr>
        <w:t>24</w:t>
      </w:r>
      <w:r w:rsidRPr="00754695">
        <w:rPr>
          <w:rFonts w:ascii="Book Antiqua" w:eastAsia="宋体" w:hAnsi="Book Antiqua" w:cs="宋体"/>
          <w:lang w:val="en-US" w:eastAsia="zh-CN"/>
        </w:rPr>
        <w:t>: 560-569 [PMID: 18534397 DOI: 10.1016/j.arth.2008.02.018]</w:t>
      </w:r>
    </w:p>
    <w:p w14:paraId="17F76EC6" w14:textId="77777777"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7 </w:t>
      </w:r>
      <w:r w:rsidRPr="00754695">
        <w:rPr>
          <w:rFonts w:ascii="Book Antiqua" w:eastAsia="宋体" w:hAnsi="Book Antiqua" w:cs="宋体"/>
          <w:b/>
          <w:bCs/>
          <w:lang w:val="en-US" w:eastAsia="zh-CN"/>
        </w:rPr>
        <w:t>Jeffery RS</w:t>
      </w:r>
      <w:r w:rsidRPr="00754695">
        <w:rPr>
          <w:rFonts w:ascii="Book Antiqua" w:eastAsia="宋体" w:hAnsi="Book Antiqua" w:cs="宋体"/>
          <w:lang w:val="en-US" w:eastAsia="zh-CN"/>
        </w:rPr>
        <w:t>, Morris RW, Denham RA.</w:t>
      </w:r>
      <w:proofErr w:type="gramEnd"/>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Coronal alignment after total knee replacement.</w:t>
      </w:r>
      <w:proofErr w:type="gramEnd"/>
      <w:r w:rsidRPr="00754695">
        <w:rPr>
          <w:rFonts w:ascii="Book Antiqua" w:eastAsia="宋体" w:hAnsi="Book Antiqua" w:cs="宋体"/>
          <w:lang w:val="en-US" w:eastAsia="zh-CN"/>
        </w:rPr>
        <w:t xml:space="preserve">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Br</w:t>
      </w:r>
      <w:r w:rsidRPr="00754695">
        <w:rPr>
          <w:rFonts w:ascii="Book Antiqua" w:eastAsia="宋体" w:hAnsi="Book Antiqua" w:cs="宋体"/>
          <w:lang w:val="en-US" w:eastAsia="zh-CN"/>
        </w:rPr>
        <w:t xml:space="preserve"> 1991; </w:t>
      </w:r>
      <w:r w:rsidRPr="00754695">
        <w:rPr>
          <w:rFonts w:ascii="Book Antiqua" w:eastAsia="宋体" w:hAnsi="Book Antiqua" w:cs="宋体"/>
          <w:b/>
          <w:bCs/>
          <w:lang w:val="en-US" w:eastAsia="zh-CN"/>
        </w:rPr>
        <w:t>73</w:t>
      </w:r>
      <w:r w:rsidRPr="00754695">
        <w:rPr>
          <w:rFonts w:ascii="Book Antiqua" w:eastAsia="宋体" w:hAnsi="Book Antiqua" w:cs="宋体"/>
          <w:lang w:val="en-US" w:eastAsia="zh-CN"/>
        </w:rPr>
        <w:t>: 709-714 [PMID: 1894655]</w:t>
      </w:r>
    </w:p>
    <w:p w14:paraId="0A617015"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8 </w:t>
      </w:r>
      <w:proofErr w:type="spellStart"/>
      <w:r w:rsidRPr="00754695">
        <w:rPr>
          <w:rFonts w:ascii="Book Antiqua" w:eastAsia="宋体" w:hAnsi="Book Antiqua" w:cs="宋体"/>
          <w:b/>
          <w:bCs/>
          <w:lang w:val="en-US" w:eastAsia="zh-CN"/>
        </w:rPr>
        <w:t>Rienmüller</w:t>
      </w:r>
      <w:proofErr w:type="spellEnd"/>
      <w:r w:rsidRPr="00754695">
        <w:rPr>
          <w:rFonts w:ascii="Book Antiqua" w:eastAsia="宋体" w:hAnsi="Book Antiqua" w:cs="宋体"/>
          <w:b/>
          <w:bCs/>
          <w:lang w:val="en-US" w:eastAsia="zh-CN"/>
        </w:rPr>
        <w:t xml:space="preserve"> A</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Guggi</w:t>
      </w:r>
      <w:proofErr w:type="spellEnd"/>
      <w:r w:rsidRPr="00754695">
        <w:rPr>
          <w:rFonts w:ascii="Book Antiqua" w:eastAsia="宋体" w:hAnsi="Book Antiqua" w:cs="宋体"/>
          <w:lang w:val="en-US" w:eastAsia="zh-CN"/>
        </w:rPr>
        <w:t xml:space="preserve"> T, Gruber G, </w:t>
      </w:r>
      <w:proofErr w:type="spellStart"/>
      <w:r w:rsidRPr="00754695">
        <w:rPr>
          <w:rFonts w:ascii="Book Antiqua" w:eastAsia="宋体" w:hAnsi="Book Antiqua" w:cs="宋体"/>
          <w:lang w:val="en-US" w:eastAsia="zh-CN"/>
        </w:rPr>
        <w:t>Preiss</w:t>
      </w:r>
      <w:proofErr w:type="spellEnd"/>
      <w:r w:rsidRPr="00754695">
        <w:rPr>
          <w:rFonts w:ascii="Book Antiqua" w:eastAsia="宋体" w:hAnsi="Book Antiqua" w:cs="宋体"/>
          <w:lang w:val="en-US" w:eastAsia="zh-CN"/>
        </w:rPr>
        <w:t xml:space="preserve"> S, </w:t>
      </w:r>
      <w:proofErr w:type="spellStart"/>
      <w:r w:rsidRPr="00754695">
        <w:rPr>
          <w:rFonts w:ascii="Book Antiqua" w:eastAsia="宋体" w:hAnsi="Book Antiqua" w:cs="宋体"/>
          <w:lang w:val="en-US" w:eastAsia="zh-CN"/>
        </w:rPr>
        <w:t>Drobny</w:t>
      </w:r>
      <w:proofErr w:type="spellEnd"/>
      <w:r w:rsidRPr="00754695">
        <w:rPr>
          <w:rFonts w:ascii="Book Antiqua" w:eastAsia="宋体" w:hAnsi="Book Antiqua" w:cs="宋体"/>
          <w:lang w:val="en-US" w:eastAsia="zh-CN"/>
        </w:rPr>
        <w:t xml:space="preserve"> T. The effect of femoral component rotation on the five-year outcome of cemented mobile bearing total knee arthroplasty. </w:t>
      </w:r>
      <w:proofErr w:type="spellStart"/>
      <w:r w:rsidRPr="00754695">
        <w:rPr>
          <w:rFonts w:ascii="Book Antiqua" w:eastAsia="宋体" w:hAnsi="Book Antiqua" w:cs="宋体"/>
          <w:i/>
          <w:iCs/>
          <w:lang w:val="en-US" w:eastAsia="zh-CN"/>
        </w:rPr>
        <w:t>Int</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lang w:val="en-US" w:eastAsia="zh-CN"/>
        </w:rPr>
        <w:t xml:space="preserve"> 2012; </w:t>
      </w:r>
      <w:r w:rsidRPr="00754695">
        <w:rPr>
          <w:rFonts w:ascii="Book Antiqua" w:eastAsia="宋体" w:hAnsi="Book Antiqua" w:cs="宋体"/>
          <w:b/>
          <w:bCs/>
          <w:lang w:val="en-US" w:eastAsia="zh-CN"/>
        </w:rPr>
        <w:t>36</w:t>
      </w:r>
      <w:r w:rsidRPr="00754695">
        <w:rPr>
          <w:rFonts w:ascii="Book Antiqua" w:eastAsia="宋体" w:hAnsi="Book Antiqua" w:cs="宋体"/>
          <w:lang w:val="en-US" w:eastAsia="zh-CN"/>
        </w:rPr>
        <w:t>: 2067-2072 [PMID: 22851124 DOI: 10.1007/s00264-012-1628-0]</w:t>
      </w:r>
    </w:p>
    <w:p w14:paraId="57159A69" w14:textId="0AF2AC78"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9 </w:t>
      </w:r>
      <w:r w:rsidRPr="00754695">
        <w:rPr>
          <w:rFonts w:ascii="Book Antiqua" w:eastAsia="宋体" w:hAnsi="Book Antiqua" w:cs="宋体"/>
          <w:b/>
          <w:bCs/>
          <w:lang w:val="en-US" w:eastAsia="zh-CN"/>
        </w:rPr>
        <w:t>Ritter MA</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Faris</w:t>
      </w:r>
      <w:proofErr w:type="spellEnd"/>
      <w:r w:rsidRPr="00754695">
        <w:rPr>
          <w:rFonts w:ascii="Book Antiqua" w:eastAsia="宋体" w:hAnsi="Book Antiqua" w:cs="宋体"/>
          <w:lang w:val="en-US" w:eastAsia="zh-CN"/>
        </w:rPr>
        <w:t xml:space="preserve"> PM, Keating EM, </w:t>
      </w:r>
      <w:proofErr w:type="spellStart"/>
      <w:r w:rsidRPr="00754695">
        <w:rPr>
          <w:rFonts w:ascii="Book Antiqua" w:eastAsia="宋体" w:hAnsi="Book Antiqua" w:cs="宋体"/>
          <w:lang w:val="en-US" w:eastAsia="zh-CN"/>
        </w:rPr>
        <w:t>Meding</w:t>
      </w:r>
      <w:proofErr w:type="spellEnd"/>
      <w:r w:rsidRPr="00754695">
        <w:rPr>
          <w:rFonts w:ascii="Book Antiqua" w:eastAsia="宋体" w:hAnsi="Book Antiqua" w:cs="宋体"/>
          <w:lang w:val="en-US" w:eastAsia="zh-CN"/>
        </w:rPr>
        <w:t xml:space="preserve"> JB. </w:t>
      </w:r>
      <w:proofErr w:type="gramStart"/>
      <w:r w:rsidRPr="00754695">
        <w:rPr>
          <w:rFonts w:ascii="Book Antiqua" w:eastAsia="宋体" w:hAnsi="Book Antiqua" w:cs="宋体"/>
          <w:lang w:val="en-US" w:eastAsia="zh-CN"/>
        </w:rPr>
        <w:t>Postoperative alignment of total knee replacement.</w:t>
      </w:r>
      <w:proofErr w:type="gramEnd"/>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Its effect on survival.</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1994; </w:t>
      </w:r>
      <w:r>
        <w:rPr>
          <w:rFonts w:ascii="Book Antiqua" w:eastAsia="宋体" w:hAnsi="Book Antiqua" w:cs="宋体" w:hint="eastAsia"/>
          <w:b/>
          <w:lang w:val="en-US" w:eastAsia="zh-CN"/>
        </w:rPr>
        <w:t>299</w:t>
      </w:r>
      <w:r w:rsidRPr="00754695">
        <w:rPr>
          <w:rFonts w:ascii="Book Antiqua" w:eastAsia="宋体" w:hAnsi="Book Antiqua" w:cs="宋体"/>
          <w:lang w:val="en-US" w:eastAsia="zh-CN"/>
        </w:rPr>
        <w:t>: 153-156 [PMID: 8119010]</w:t>
      </w:r>
    </w:p>
    <w:p w14:paraId="72D1A49A" w14:textId="1ACF33FD"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10 </w:t>
      </w:r>
      <w:proofErr w:type="spellStart"/>
      <w:r w:rsidRPr="00754695">
        <w:rPr>
          <w:rFonts w:ascii="Book Antiqua" w:eastAsia="宋体" w:hAnsi="Book Antiqua" w:cs="宋体"/>
          <w:b/>
          <w:bCs/>
          <w:lang w:val="en-US" w:eastAsia="zh-CN"/>
        </w:rPr>
        <w:t>Anouchi</w:t>
      </w:r>
      <w:proofErr w:type="spellEnd"/>
      <w:r w:rsidRPr="00754695">
        <w:rPr>
          <w:rFonts w:ascii="Book Antiqua" w:eastAsia="宋体" w:hAnsi="Book Antiqua" w:cs="宋体"/>
          <w:b/>
          <w:bCs/>
          <w:lang w:val="en-US" w:eastAsia="zh-CN"/>
        </w:rPr>
        <w:t xml:space="preserve"> YS</w:t>
      </w:r>
      <w:r w:rsidRPr="00754695">
        <w:rPr>
          <w:rFonts w:ascii="Book Antiqua" w:eastAsia="宋体" w:hAnsi="Book Antiqua" w:cs="宋体"/>
          <w:lang w:val="en-US" w:eastAsia="zh-CN"/>
        </w:rPr>
        <w:t xml:space="preserve">, Whiteside LA, Kaiser AD, </w:t>
      </w:r>
      <w:proofErr w:type="spellStart"/>
      <w:r w:rsidRPr="00754695">
        <w:rPr>
          <w:rFonts w:ascii="Book Antiqua" w:eastAsia="宋体" w:hAnsi="Book Antiqua" w:cs="宋体"/>
          <w:lang w:val="en-US" w:eastAsia="zh-CN"/>
        </w:rPr>
        <w:t>Milliano</w:t>
      </w:r>
      <w:proofErr w:type="spellEnd"/>
      <w:r w:rsidRPr="00754695">
        <w:rPr>
          <w:rFonts w:ascii="Book Antiqua" w:eastAsia="宋体" w:hAnsi="Book Antiqua" w:cs="宋体"/>
          <w:lang w:val="en-US" w:eastAsia="zh-CN"/>
        </w:rPr>
        <w:t xml:space="preserve"> MT.</w:t>
      </w:r>
      <w:proofErr w:type="gramEnd"/>
      <w:r w:rsidRPr="00754695">
        <w:rPr>
          <w:rFonts w:ascii="Book Antiqua" w:eastAsia="宋体" w:hAnsi="Book Antiqua" w:cs="宋体"/>
          <w:lang w:val="en-US" w:eastAsia="zh-CN"/>
        </w:rPr>
        <w:t xml:space="preserve"> The effects of axial rotational alignment of the femoral component on knee stability and patellar tracking in total knee arthroplasty demonstrated on autopsy specimens.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1993; </w:t>
      </w:r>
      <w:r>
        <w:rPr>
          <w:rFonts w:ascii="Book Antiqua" w:eastAsia="宋体" w:hAnsi="Book Antiqua" w:cs="宋体" w:hint="eastAsia"/>
          <w:b/>
          <w:lang w:val="en-US" w:eastAsia="zh-CN"/>
        </w:rPr>
        <w:t>(287)</w:t>
      </w:r>
      <w:r w:rsidRPr="00754695">
        <w:rPr>
          <w:rFonts w:ascii="Book Antiqua" w:eastAsia="宋体" w:hAnsi="Book Antiqua" w:cs="宋体"/>
          <w:lang w:val="en-US" w:eastAsia="zh-CN"/>
        </w:rPr>
        <w:t>: 170-177 [PMID: 8448937]</w:t>
      </w:r>
    </w:p>
    <w:p w14:paraId="6FA4AED0" w14:textId="1A0A33D3"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lastRenderedPageBreak/>
        <w:t xml:space="preserve">11 </w:t>
      </w:r>
      <w:r w:rsidRPr="00754695">
        <w:rPr>
          <w:rFonts w:ascii="Book Antiqua" w:eastAsia="宋体" w:hAnsi="Book Antiqua" w:cs="宋体"/>
          <w:b/>
          <w:bCs/>
          <w:lang w:val="en-US" w:eastAsia="zh-CN"/>
        </w:rPr>
        <w:t>Moreland JR</w:t>
      </w:r>
      <w:r w:rsidRPr="00754695">
        <w:rPr>
          <w:rFonts w:ascii="Book Antiqua" w:eastAsia="宋体" w:hAnsi="Book Antiqua" w:cs="宋体"/>
          <w:lang w:val="en-US" w:eastAsia="zh-CN"/>
        </w:rPr>
        <w:t xml:space="preserve">. Mechanisms of failure in total knee arthroplasty.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1988; </w:t>
      </w:r>
      <w:r>
        <w:rPr>
          <w:rFonts w:ascii="Book Antiqua" w:eastAsia="宋体" w:hAnsi="Book Antiqua" w:cs="宋体" w:hint="eastAsia"/>
          <w:b/>
          <w:lang w:val="en-US" w:eastAsia="zh-CN"/>
        </w:rPr>
        <w:t>226</w:t>
      </w:r>
      <w:r w:rsidRPr="00754695">
        <w:rPr>
          <w:rFonts w:ascii="Book Antiqua" w:eastAsia="宋体" w:hAnsi="Book Antiqua" w:cs="宋体"/>
          <w:lang w:val="en-US" w:eastAsia="zh-CN"/>
        </w:rPr>
        <w:t>: 49-64 [PMID: 3335107]</w:t>
      </w:r>
    </w:p>
    <w:p w14:paraId="1BD35FF8" w14:textId="162E6B15"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12 </w:t>
      </w:r>
      <w:proofErr w:type="spellStart"/>
      <w:r w:rsidRPr="00754695">
        <w:rPr>
          <w:rFonts w:ascii="Book Antiqua" w:eastAsia="宋体" w:hAnsi="Book Antiqua" w:cs="宋体"/>
          <w:b/>
          <w:bCs/>
          <w:lang w:val="en-US" w:eastAsia="zh-CN"/>
        </w:rPr>
        <w:t>Poilvache</w:t>
      </w:r>
      <w:proofErr w:type="spellEnd"/>
      <w:r w:rsidRPr="00754695">
        <w:rPr>
          <w:rFonts w:ascii="Book Antiqua" w:eastAsia="宋体" w:hAnsi="Book Antiqua" w:cs="宋体"/>
          <w:b/>
          <w:bCs/>
          <w:lang w:val="en-US" w:eastAsia="zh-CN"/>
        </w:rPr>
        <w:t xml:space="preserve"> PL</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Insall</w:t>
      </w:r>
      <w:proofErr w:type="spellEnd"/>
      <w:r w:rsidRPr="00754695">
        <w:rPr>
          <w:rFonts w:ascii="Book Antiqua" w:eastAsia="宋体" w:hAnsi="Book Antiqua" w:cs="宋体"/>
          <w:lang w:val="en-US" w:eastAsia="zh-CN"/>
        </w:rPr>
        <w:t xml:space="preserve"> JN, </w:t>
      </w:r>
      <w:proofErr w:type="spellStart"/>
      <w:r w:rsidRPr="00754695">
        <w:rPr>
          <w:rFonts w:ascii="Book Antiqua" w:eastAsia="宋体" w:hAnsi="Book Antiqua" w:cs="宋体"/>
          <w:lang w:val="en-US" w:eastAsia="zh-CN"/>
        </w:rPr>
        <w:t>Scuderi</w:t>
      </w:r>
      <w:proofErr w:type="spellEnd"/>
      <w:r w:rsidRPr="00754695">
        <w:rPr>
          <w:rFonts w:ascii="Book Antiqua" w:eastAsia="宋体" w:hAnsi="Book Antiqua" w:cs="宋体"/>
          <w:lang w:val="en-US" w:eastAsia="zh-CN"/>
        </w:rPr>
        <w:t xml:space="preserve"> GR, Font-Rodriguez DE.</w:t>
      </w:r>
      <w:proofErr w:type="gramEnd"/>
      <w:r w:rsidRPr="00754695">
        <w:rPr>
          <w:rFonts w:ascii="Book Antiqua" w:eastAsia="宋体" w:hAnsi="Book Antiqua" w:cs="宋体"/>
          <w:lang w:val="en-US" w:eastAsia="zh-CN"/>
        </w:rPr>
        <w:t xml:space="preserve"> Rotational landmarks and sizing of the distal femur in total knee arthroplasty.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1996; </w:t>
      </w:r>
      <w:r>
        <w:rPr>
          <w:rFonts w:ascii="Book Antiqua" w:eastAsia="宋体" w:hAnsi="Book Antiqua" w:cs="宋体" w:hint="eastAsia"/>
          <w:b/>
          <w:lang w:val="en-US" w:eastAsia="zh-CN"/>
        </w:rPr>
        <w:t>331</w:t>
      </w:r>
      <w:r w:rsidRPr="00754695">
        <w:rPr>
          <w:rFonts w:ascii="Book Antiqua" w:eastAsia="宋体" w:hAnsi="Book Antiqua" w:cs="宋体"/>
          <w:lang w:val="en-US" w:eastAsia="zh-CN"/>
        </w:rPr>
        <w:t>: 35-46 [PMID: 8895617]</w:t>
      </w:r>
    </w:p>
    <w:p w14:paraId="1715710E" w14:textId="0DCED34F"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13 </w:t>
      </w:r>
      <w:proofErr w:type="spellStart"/>
      <w:r w:rsidRPr="00754695">
        <w:rPr>
          <w:rFonts w:ascii="Book Antiqua" w:eastAsia="宋体" w:hAnsi="Book Antiqua" w:cs="宋体"/>
          <w:b/>
          <w:bCs/>
          <w:lang w:val="en-US" w:eastAsia="zh-CN"/>
        </w:rPr>
        <w:t>Stiehl</w:t>
      </w:r>
      <w:proofErr w:type="spellEnd"/>
      <w:r w:rsidRPr="00754695">
        <w:rPr>
          <w:rFonts w:ascii="Book Antiqua" w:eastAsia="宋体" w:hAnsi="Book Antiqua" w:cs="宋体"/>
          <w:b/>
          <w:bCs/>
          <w:lang w:val="en-US" w:eastAsia="zh-CN"/>
        </w:rPr>
        <w:t xml:space="preserve"> JB</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Cherveny</w:t>
      </w:r>
      <w:proofErr w:type="spellEnd"/>
      <w:r w:rsidRPr="00754695">
        <w:rPr>
          <w:rFonts w:ascii="Book Antiqua" w:eastAsia="宋体" w:hAnsi="Book Antiqua" w:cs="宋体"/>
          <w:lang w:val="en-US" w:eastAsia="zh-CN"/>
        </w:rPr>
        <w:t xml:space="preserve"> PM. Femoral rotational alignment using the </w:t>
      </w:r>
      <w:proofErr w:type="spellStart"/>
      <w:r w:rsidRPr="00754695">
        <w:rPr>
          <w:rFonts w:ascii="Book Antiqua" w:eastAsia="宋体" w:hAnsi="Book Antiqua" w:cs="宋体"/>
          <w:lang w:val="en-US" w:eastAsia="zh-CN"/>
        </w:rPr>
        <w:t>tibial</w:t>
      </w:r>
      <w:proofErr w:type="spellEnd"/>
      <w:r w:rsidRPr="00754695">
        <w:rPr>
          <w:rFonts w:ascii="Book Antiqua" w:eastAsia="宋体" w:hAnsi="Book Antiqua" w:cs="宋体"/>
          <w:lang w:val="en-US" w:eastAsia="zh-CN"/>
        </w:rPr>
        <w:t xml:space="preserve"> shaft axis in total knee arthroplasty.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1996; </w:t>
      </w:r>
      <w:r>
        <w:rPr>
          <w:rFonts w:ascii="Book Antiqua" w:eastAsia="宋体" w:hAnsi="Book Antiqua" w:cs="宋体" w:hint="eastAsia"/>
          <w:b/>
          <w:lang w:val="en-US" w:eastAsia="zh-CN"/>
        </w:rPr>
        <w:t>331</w:t>
      </w:r>
      <w:r w:rsidRPr="00754695">
        <w:rPr>
          <w:rFonts w:ascii="Book Antiqua" w:eastAsia="宋体" w:hAnsi="Book Antiqua" w:cs="宋体"/>
          <w:lang w:val="en-US" w:eastAsia="zh-CN"/>
        </w:rPr>
        <w:t>: 47-55 [PMID: 8895618]</w:t>
      </w:r>
    </w:p>
    <w:p w14:paraId="2C9EF643"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14 </w:t>
      </w:r>
      <w:r w:rsidRPr="00754695">
        <w:rPr>
          <w:rFonts w:ascii="Book Antiqua" w:eastAsia="宋体" w:hAnsi="Book Antiqua" w:cs="宋体"/>
          <w:b/>
          <w:bCs/>
          <w:lang w:val="en-US" w:eastAsia="zh-CN"/>
        </w:rPr>
        <w:t>Bell SW</w:t>
      </w:r>
      <w:r w:rsidRPr="00754695">
        <w:rPr>
          <w:rFonts w:ascii="Book Antiqua" w:eastAsia="宋体" w:hAnsi="Book Antiqua" w:cs="宋体"/>
          <w:lang w:val="en-US" w:eastAsia="zh-CN"/>
        </w:rPr>
        <w:t xml:space="preserve">, Young P, Drury C, Smith J, Anthony I, Jones B, Blyth M, McLean A. Component rotational alignment in unexplained painful primary total knee arthroplasty. </w:t>
      </w:r>
      <w:r w:rsidRPr="00754695">
        <w:rPr>
          <w:rFonts w:ascii="Book Antiqua" w:eastAsia="宋体" w:hAnsi="Book Antiqua" w:cs="宋体"/>
          <w:i/>
          <w:iCs/>
          <w:lang w:val="en-US" w:eastAsia="zh-CN"/>
        </w:rPr>
        <w:t>Knee</w:t>
      </w:r>
      <w:r w:rsidRPr="00754695">
        <w:rPr>
          <w:rFonts w:ascii="Book Antiqua" w:eastAsia="宋体" w:hAnsi="Book Antiqua" w:cs="宋体"/>
          <w:lang w:val="en-US" w:eastAsia="zh-CN"/>
        </w:rPr>
        <w:t xml:space="preserve"> 2014; </w:t>
      </w:r>
      <w:r w:rsidRPr="00754695">
        <w:rPr>
          <w:rFonts w:ascii="Book Antiqua" w:eastAsia="宋体" w:hAnsi="Book Antiqua" w:cs="宋体"/>
          <w:b/>
          <w:bCs/>
          <w:lang w:val="en-US" w:eastAsia="zh-CN"/>
        </w:rPr>
        <w:t>21</w:t>
      </w:r>
      <w:r w:rsidRPr="00754695">
        <w:rPr>
          <w:rFonts w:ascii="Book Antiqua" w:eastAsia="宋体" w:hAnsi="Book Antiqua" w:cs="宋体"/>
          <w:lang w:val="en-US" w:eastAsia="zh-CN"/>
        </w:rPr>
        <w:t>: 272-277 [PMID: 23140906 DOI: 10.1016/j.knee.2012.09.011]</w:t>
      </w:r>
    </w:p>
    <w:p w14:paraId="695A2973"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15 </w:t>
      </w:r>
      <w:proofErr w:type="spellStart"/>
      <w:r w:rsidRPr="00754695">
        <w:rPr>
          <w:rFonts w:ascii="Book Antiqua" w:eastAsia="宋体" w:hAnsi="Book Antiqua" w:cs="宋体"/>
          <w:b/>
          <w:bCs/>
          <w:lang w:val="en-US" w:eastAsia="zh-CN"/>
        </w:rPr>
        <w:t>Czurda</w:t>
      </w:r>
      <w:proofErr w:type="spellEnd"/>
      <w:r w:rsidRPr="00754695">
        <w:rPr>
          <w:rFonts w:ascii="Book Antiqua" w:eastAsia="宋体" w:hAnsi="Book Antiqua" w:cs="宋体"/>
          <w:b/>
          <w:bCs/>
          <w:lang w:val="en-US" w:eastAsia="zh-CN"/>
        </w:rPr>
        <w:t xml:space="preserve"> T</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Fennema</w:t>
      </w:r>
      <w:proofErr w:type="spellEnd"/>
      <w:r w:rsidRPr="00754695">
        <w:rPr>
          <w:rFonts w:ascii="Book Antiqua" w:eastAsia="宋体" w:hAnsi="Book Antiqua" w:cs="宋体"/>
          <w:lang w:val="en-US" w:eastAsia="zh-CN"/>
        </w:rPr>
        <w:t xml:space="preserve"> P, Baumgartner M, </w:t>
      </w:r>
      <w:proofErr w:type="spellStart"/>
      <w:r w:rsidRPr="00754695">
        <w:rPr>
          <w:rFonts w:ascii="Book Antiqua" w:eastAsia="宋体" w:hAnsi="Book Antiqua" w:cs="宋体"/>
          <w:lang w:val="en-US" w:eastAsia="zh-CN"/>
        </w:rPr>
        <w:t>Ritschl</w:t>
      </w:r>
      <w:proofErr w:type="spellEnd"/>
      <w:r w:rsidRPr="00754695">
        <w:rPr>
          <w:rFonts w:ascii="Book Antiqua" w:eastAsia="宋体" w:hAnsi="Book Antiqua" w:cs="宋体"/>
          <w:lang w:val="en-US" w:eastAsia="zh-CN"/>
        </w:rPr>
        <w:t xml:space="preserve"> P. The association between component malalignment and post-operative pain following navigation-assisted total knee arthroplasty: results of a cohort/nested case-control study. </w:t>
      </w:r>
      <w:r w:rsidRPr="00754695">
        <w:rPr>
          <w:rFonts w:ascii="Book Antiqua" w:eastAsia="宋体" w:hAnsi="Book Antiqua" w:cs="宋体"/>
          <w:i/>
          <w:iCs/>
          <w:lang w:val="en-US" w:eastAsia="zh-CN"/>
        </w:rPr>
        <w:t xml:space="preserve">Knee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Sports </w:t>
      </w:r>
      <w:proofErr w:type="spellStart"/>
      <w:r w:rsidRPr="00754695">
        <w:rPr>
          <w:rFonts w:ascii="Book Antiqua" w:eastAsia="宋体" w:hAnsi="Book Antiqua" w:cs="宋体"/>
          <w:i/>
          <w:iCs/>
          <w:lang w:val="en-US" w:eastAsia="zh-CN"/>
        </w:rPr>
        <w:t>Traumatol</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Arthrosc</w:t>
      </w:r>
      <w:proofErr w:type="spellEnd"/>
      <w:r w:rsidRPr="00754695">
        <w:rPr>
          <w:rFonts w:ascii="Book Antiqua" w:eastAsia="宋体" w:hAnsi="Book Antiqua" w:cs="宋体"/>
          <w:lang w:val="en-US" w:eastAsia="zh-CN"/>
        </w:rPr>
        <w:t xml:space="preserve"> 2010; </w:t>
      </w:r>
      <w:r w:rsidRPr="00754695">
        <w:rPr>
          <w:rFonts w:ascii="Book Antiqua" w:eastAsia="宋体" w:hAnsi="Book Antiqua" w:cs="宋体"/>
          <w:b/>
          <w:bCs/>
          <w:lang w:val="en-US" w:eastAsia="zh-CN"/>
        </w:rPr>
        <w:t>18</w:t>
      </w:r>
      <w:r w:rsidRPr="00754695">
        <w:rPr>
          <w:rFonts w:ascii="Book Antiqua" w:eastAsia="宋体" w:hAnsi="Book Antiqua" w:cs="宋体"/>
          <w:lang w:val="en-US" w:eastAsia="zh-CN"/>
        </w:rPr>
        <w:t>: 863-869 [PMID: 19946667 DOI: 10.1007/s00167-009-0990-y]</w:t>
      </w:r>
    </w:p>
    <w:p w14:paraId="42F51B0F"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16 </w:t>
      </w:r>
      <w:proofErr w:type="spellStart"/>
      <w:r w:rsidRPr="00754695">
        <w:rPr>
          <w:rFonts w:ascii="Book Antiqua" w:eastAsia="宋体" w:hAnsi="Book Antiqua" w:cs="宋体"/>
          <w:b/>
          <w:bCs/>
          <w:lang w:val="en-US" w:eastAsia="zh-CN"/>
        </w:rPr>
        <w:t>Maculé-Beneyto</w:t>
      </w:r>
      <w:proofErr w:type="spellEnd"/>
      <w:r w:rsidRPr="00754695">
        <w:rPr>
          <w:rFonts w:ascii="Book Antiqua" w:eastAsia="宋体" w:hAnsi="Book Antiqua" w:cs="宋体"/>
          <w:b/>
          <w:bCs/>
          <w:lang w:val="en-US" w:eastAsia="zh-CN"/>
        </w:rPr>
        <w:t xml:space="preserve"> F</w:t>
      </w:r>
      <w:r w:rsidRPr="00754695">
        <w:rPr>
          <w:rFonts w:ascii="Book Antiqua" w:eastAsia="宋体" w:hAnsi="Book Antiqua" w:cs="宋体"/>
          <w:lang w:val="en-US" w:eastAsia="zh-CN"/>
        </w:rPr>
        <w:t xml:space="preserve">, Hernández-Vaquero D, </w:t>
      </w:r>
      <w:proofErr w:type="spellStart"/>
      <w:r w:rsidRPr="00754695">
        <w:rPr>
          <w:rFonts w:ascii="Book Antiqua" w:eastAsia="宋体" w:hAnsi="Book Antiqua" w:cs="宋体"/>
          <w:lang w:val="en-US" w:eastAsia="zh-CN"/>
        </w:rPr>
        <w:t>Segur-Vilalta</w:t>
      </w:r>
      <w:proofErr w:type="spellEnd"/>
      <w:r w:rsidRPr="00754695">
        <w:rPr>
          <w:rFonts w:ascii="Book Antiqua" w:eastAsia="宋体" w:hAnsi="Book Antiqua" w:cs="宋体"/>
          <w:lang w:val="en-US" w:eastAsia="zh-CN"/>
        </w:rPr>
        <w:t xml:space="preserve"> JM, </w:t>
      </w:r>
      <w:proofErr w:type="spellStart"/>
      <w:r w:rsidRPr="00754695">
        <w:rPr>
          <w:rFonts w:ascii="Book Antiqua" w:eastAsia="宋体" w:hAnsi="Book Antiqua" w:cs="宋体"/>
          <w:lang w:val="en-US" w:eastAsia="zh-CN"/>
        </w:rPr>
        <w:t>Colomina</w:t>
      </w:r>
      <w:proofErr w:type="spellEnd"/>
      <w:r w:rsidRPr="00754695">
        <w:rPr>
          <w:rFonts w:ascii="Book Antiqua" w:eastAsia="宋体" w:hAnsi="Book Antiqua" w:cs="宋体"/>
          <w:lang w:val="en-US" w:eastAsia="zh-CN"/>
        </w:rPr>
        <w:t xml:space="preserve">-Rodríguez R, </w:t>
      </w:r>
      <w:proofErr w:type="spellStart"/>
      <w:r w:rsidRPr="00754695">
        <w:rPr>
          <w:rFonts w:ascii="Book Antiqua" w:eastAsia="宋体" w:hAnsi="Book Antiqua" w:cs="宋体"/>
          <w:lang w:val="en-US" w:eastAsia="zh-CN"/>
        </w:rPr>
        <w:t>Hinarejos</w:t>
      </w:r>
      <w:proofErr w:type="spellEnd"/>
      <w:r w:rsidRPr="00754695">
        <w:rPr>
          <w:rFonts w:ascii="Book Antiqua" w:eastAsia="宋体" w:hAnsi="Book Antiqua" w:cs="宋体"/>
          <w:lang w:val="en-US" w:eastAsia="zh-CN"/>
        </w:rPr>
        <w:t xml:space="preserve">-Gomez P, </w:t>
      </w:r>
      <w:proofErr w:type="spellStart"/>
      <w:r w:rsidRPr="00754695">
        <w:rPr>
          <w:rFonts w:ascii="Book Antiqua" w:eastAsia="宋体" w:hAnsi="Book Antiqua" w:cs="宋体"/>
          <w:lang w:val="en-US" w:eastAsia="zh-CN"/>
        </w:rPr>
        <w:t>García-Forcada</w:t>
      </w:r>
      <w:proofErr w:type="spellEnd"/>
      <w:r w:rsidRPr="00754695">
        <w:rPr>
          <w:rFonts w:ascii="Book Antiqua" w:eastAsia="宋体" w:hAnsi="Book Antiqua" w:cs="宋体"/>
          <w:lang w:val="en-US" w:eastAsia="zh-CN"/>
        </w:rPr>
        <w:t xml:space="preserve"> I, Seral Garcia B. Navigation in total knee arthroplasty. </w:t>
      </w:r>
      <w:proofErr w:type="gramStart"/>
      <w:r w:rsidRPr="00754695">
        <w:rPr>
          <w:rFonts w:ascii="Book Antiqua" w:eastAsia="宋体" w:hAnsi="Book Antiqua" w:cs="宋体"/>
          <w:lang w:val="en-US" w:eastAsia="zh-CN"/>
        </w:rPr>
        <w:t>A multicenter study.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Int</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lang w:val="en-US" w:eastAsia="zh-CN"/>
        </w:rPr>
        <w:t xml:space="preserve"> 2006; </w:t>
      </w:r>
      <w:r w:rsidRPr="00754695">
        <w:rPr>
          <w:rFonts w:ascii="Book Antiqua" w:eastAsia="宋体" w:hAnsi="Book Antiqua" w:cs="宋体"/>
          <w:b/>
          <w:bCs/>
          <w:lang w:val="en-US" w:eastAsia="zh-CN"/>
        </w:rPr>
        <w:t>30</w:t>
      </w:r>
      <w:r w:rsidRPr="00754695">
        <w:rPr>
          <w:rFonts w:ascii="Book Antiqua" w:eastAsia="宋体" w:hAnsi="Book Antiqua" w:cs="宋体"/>
          <w:lang w:val="en-US" w:eastAsia="zh-CN"/>
        </w:rPr>
        <w:t>: 536-540 [PMID: 16736149 DOI: 10.1007/s00264-006-0126-7]</w:t>
      </w:r>
    </w:p>
    <w:p w14:paraId="501BF912"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17 </w:t>
      </w:r>
      <w:r w:rsidRPr="00754695">
        <w:rPr>
          <w:rFonts w:ascii="Book Antiqua" w:eastAsia="宋体" w:hAnsi="Book Antiqua" w:cs="宋体"/>
          <w:b/>
          <w:bCs/>
          <w:lang w:val="en-US" w:eastAsia="zh-CN"/>
        </w:rPr>
        <w:t>Rand JA</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Ries</w:t>
      </w:r>
      <w:proofErr w:type="spellEnd"/>
      <w:r w:rsidRPr="00754695">
        <w:rPr>
          <w:rFonts w:ascii="Book Antiqua" w:eastAsia="宋体" w:hAnsi="Book Antiqua" w:cs="宋体"/>
          <w:lang w:val="en-US" w:eastAsia="zh-CN"/>
        </w:rPr>
        <w:t xml:space="preserve"> MD, Landis GH, Rosenberg AG, Haas S. Intraoperative assessment in revision total knee arthroplasty.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Am</w:t>
      </w:r>
      <w:r w:rsidRPr="00754695">
        <w:rPr>
          <w:rFonts w:ascii="Book Antiqua" w:eastAsia="宋体" w:hAnsi="Book Antiqua" w:cs="宋体"/>
          <w:lang w:val="en-US" w:eastAsia="zh-CN"/>
        </w:rPr>
        <w:t xml:space="preserve"> 2003; </w:t>
      </w:r>
      <w:r w:rsidRPr="00754695">
        <w:rPr>
          <w:rFonts w:ascii="Book Antiqua" w:eastAsia="宋体" w:hAnsi="Book Antiqua" w:cs="宋体"/>
          <w:b/>
          <w:bCs/>
          <w:lang w:val="en-US" w:eastAsia="zh-CN"/>
        </w:rPr>
        <w:t xml:space="preserve">85-A </w:t>
      </w:r>
      <w:proofErr w:type="spellStart"/>
      <w:r w:rsidRPr="00754695">
        <w:rPr>
          <w:rFonts w:ascii="Book Antiqua" w:eastAsia="宋体" w:hAnsi="Book Antiqua" w:cs="宋体"/>
          <w:bCs/>
          <w:lang w:val="en-US" w:eastAsia="zh-CN"/>
        </w:rPr>
        <w:t>Suppl</w:t>
      </w:r>
      <w:proofErr w:type="spellEnd"/>
      <w:r w:rsidRPr="00754695">
        <w:rPr>
          <w:rFonts w:ascii="Book Antiqua" w:eastAsia="宋体" w:hAnsi="Book Antiqua" w:cs="宋体"/>
          <w:bCs/>
          <w:lang w:val="en-US" w:eastAsia="zh-CN"/>
        </w:rPr>
        <w:t xml:space="preserve"> 1</w:t>
      </w:r>
      <w:r w:rsidRPr="00754695">
        <w:rPr>
          <w:rFonts w:ascii="Book Antiqua" w:eastAsia="宋体" w:hAnsi="Book Antiqua" w:cs="宋体"/>
          <w:lang w:val="en-US" w:eastAsia="zh-CN"/>
        </w:rPr>
        <w:t>: S26-S37 [PMID: 12540667]</w:t>
      </w:r>
    </w:p>
    <w:p w14:paraId="5C2F1396"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18 </w:t>
      </w:r>
      <w:proofErr w:type="spellStart"/>
      <w:r w:rsidRPr="00754695">
        <w:rPr>
          <w:rFonts w:ascii="Book Antiqua" w:eastAsia="宋体" w:hAnsi="Book Antiqua" w:cs="宋体"/>
          <w:b/>
          <w:bCs/>
          <w:lang w:val="en-US" w:eastAsia="zh-CN"/>
        </w:rPr>
        <w:t>Marcacci</w:t>
      </w:r>
      <w:proofErr w:type="spellEnd"/>
      <w:r w:rsidRPr="00754695">
        <w:rPr>
          <w:rFonts w:ascii="Book Antiqua" w:eastAsia="宋体" w:hAnsi="Book Antiqua" w:cs="宋体"/>
          <w:b/>
          <w:bCs/>
          <w:lang w:val="en-US" w:eastAsia="zh-CN"/>
        </w:rPr>
        <w:t xml:space="preserve"> M</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Nofrini</w:t>
      </w:r>
      <w:proofErr w:type="spellEnd"/>
      <w:r w:rsidRPr="00754695">
        <w:rPr>
          <w:rFonts w:ascii="Book Antiqua" w:eastAsia="宋体" w:hAnsi="Book Antiqua" w:cs="宋体"/>
          <w:lang w:val="en-US" w:eastAsia="zh-CN"/>
        </w:rPr>
        <w:t xml:space="preserve"> L, </w:t>
      </w:r>
      <w:proofErr w:type="spellStart"/>
      <w:r w:rsidRPr="00754695">
        <w:rPr>
          <w:rFonts w:ascii="Book Antiqua" w:eastAsia="宋体" w:hAnsi="Book Antiqua" w:cs="宋体"/>
          <w:lang w:val="en-US" w:eastAsia="zh-CN"/>
        </w:rPr>
        <w:t>Iacono</w:t>
      </w:r>
      <w:proofErr w:type="spellEnd"/>
      <w:r w:rsidRPr="00754695">
        <w:rPr>
          <w:rFonts w:ascii="Book Antiqua" w:eastAsia="宋体" w:hAnsi="Book Antiqua" w:cs="宋体"/>
          <w:lang w:val="en-US" w:eastAsia="zh-CN"/>
        </w:rPr>
        <w:t xml:space="preserve"> F, Di Martino A, </w:t>
      </w:r>
      <w:proofErr w:type="spellStart"/>
      <w:r w:rsidRPr="00754695">
        <w:rPr>
          <w:rFonts w:ascii="Book Antiqua" w:eastAsia="宋体" w:hAnsi="Book Antiqua" w:cs="宋体"/>
          <w:lang w:val="en-US" w:eastAsia="zh-CN"/>
        </w:rPr>
        <w:t>Bignozzi</w:t>
      </w:r>
      <w:proofErr w:type="spellEnd"/>
      <w:r w:rsidRPr="00754695">
        <w:rPr>
          <w:rFonts w:ascii="Book Antiqua" w:eastAsia="宋体" w:hAnsi="Book Antiqua" w:cs="宋体"/>
          <w:lang w:val="en-US" w:eastAsia="zh-CN"/>
        </w:rPr>
        <w:t xml:space="preserve"> S, Lo </w:t>
      </w:r>
      <w:proofErr w:type="spellStart"/>
      <w:r w:rsidRPr="00754695">
        <w:rPr>
          <w:rFonts w:ascii="Book Antiqua" w:eastAsia="宋体" w:hAnsi="Book Antiqua" w:cs="宋体"/>
          <w:lang w:val="en-US" w:eastAsia="zh-CN"/>
        </w:rPr>
        <w:t>Presti</w:t>
      </w:r>
      <w:proofErr w:type="spellEnd"/>
      <w:r w:rsidRPr="00754695">
        <w:rPr>
          <w:rFonts w:ascii="Book Antiqua" w:eastAsia="宋体" w:hAnsi="Book Antiqua" w:cs="宋体"/>
          <w:lang w:val="en-US" w:eastAsia="zh-CN"/>
        </w:rPr>
        <w:t xml:space="preserve"> M. </w:t>
      </w:r>
      <w:proofErr w:type="gramStart"/>
      <w:r w:rsidRPr="00754695">
        <w:rPr>
          <w:rFonts w:ascii="Book Antiqua" w:eastAsia="宋体" w:hAnsi="Book Antiqua" w:cs="宋体"/>
          <w:lang w:val="en-US" w:eastAsia="zh-CN"/>
        </w:rPr>
        <w:t>A novel computer-assisted surgical technique for revision total knee arthroplasty.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Comput</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Biol</w:t>
      </w:r>
      <w:proofErr w:type="spellEnd"/>
      <w:r w:rsidRPr="00754695">
        <w:rPr>
          <w:rFonts w:ascii="Book Antiqua" w:eastAsia="宋体" w:hAnsi="Book Antiqua" w:cs="宋体"/>
          <w:i/>
          <w:iCs/>
          <w:lang w:val="en-US" w:eastAsia="zh-CN"/>
        </w:rPr>
        <w:t xml:space="preserve"> Med</w:t>
      </w:r>
      <w:r w:rsidRPr="00754695">
        <w:rPr>
          <w:rFonts w:ascii="Book Antiqua" w:eastAsia="宋体" w:hAnsi="Book Antiqua" w:cs="宋体"/>
          <w:lang w:val="en-US" w:eastAsia="zh-CN"/>
        </w:rPr>
        <w:t xml:space="preserve"> 2007; </w:t>
      </w:r>
      <w:r w:rsidRPr="00754695">
        <w:rPr>
          <w:rFonts w:ascii="Book Antiqua" w:eastAsia="宋体" w:hAnsi="Book Antiqua" w:cs="宋体"/>
          <w:b/>
          <w:bCs/>
          <w:lang w:val="en-US" w:eastAsia="zh-CN"/>
        </w:rPr>
        <w:t>37</w:t>
      </w:r>
      <w:r w:rsidRPr="00754695">
        <w:rPr>
          <w:rFonts w:ascii="Book Antiqua" w:eastAsia="宋体" w:hAnsi="Book Antiqua" w:cs="宋体"/>
          <w:lang w:val="en-US" w:eastAsia="zh-CN"/>
        </w:rPr>
        <w:t>: 1771-1779 [PMID: 17618998 DOI: 10.1016/j.compbiomed.2007.05.004]</w:t>
      </w:r>
    </w:p>
    <w:p w14:paraId="150F387D" w14:textId="528D2689"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19 </w:t>
      </w:r>
      <w:r w:rsidRPr="00754695">
        <w:rPr>
          <w:rFonts w:ascii="Book Antiqua" w:eastAsia="宋体" w:hAnsi="Book Antiqua" w:cs="宋体"/>
          <w:b/>
          <w:bCs/>
          <w:lang w:val="en-US" w:eastAsia="zh-CN"/>
        </w:rPr>
        <w:t>Sierra RJ</w:t>
      </w:r>
      <w:r w:rsidRPr="00754695">
        <w:rPr>
          <w:rFonts w:ascii="Book Antiqua" w:eastAsia="宋体" w:hAnsi="Book Antiqua" w:cs="宋体"/>
          <w:lang w:val="en-US" w:eastAsia="zh-CN"/>
        </w:rPr>
        <w:t xml:space="preserve">, Cooney WP, </w:t>
      </w:r>
      <w:proofErr w:type="spellStart"/>
      <w:r w:rsidRPr="00754695">
        <w:rPr>
          <w:rFonts w:ascii="Book Antiqua" w:eastAsia="宋体" w:hAnsi="Book Antiqua" w:cs="宋体"/>
          <w:lang w:val="en-US" w:eastAsia="zh-CN"/>
        </w:rPr>
        <w:t>Pagnano</w:t>
      </w:r>
      <w:proofErr w:type="spellEnd"/>
      <w:r w:rsidRPr="00754695">
        <w:rPr>
          <w:rFonts w:ascii="Book Antiqua" w:eastAsia="宋体" w:hAnsi="Book Antiqua" w:cs="宋体"/>
          <w:lang w:val="en-US" w:eastAsia="zh-CN"/>
        </w:rPr>
        <w:t xml:space="preserve"> MW, Trousdale RT, Rand JA.</w:t>
      </w:r>
      <w:proofErr w:type="gramEnd"/>
      <w:r w:rsidRPr="00754695">
        <w:rPr>
          <w:rFonts w:ascii="Book Antiqua" w:eastAsia="宋体" w:hAnsi="Book Antiqua" w:cs="宋体"/>
          <w:lang w:val="en-US" w:eastAsia="zh-CN"/>
        </w:rPr>
        <w:t xml:space="preserve"> Reoperations after 3200 revision TKAs: rates, etiology, and lessons learned.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2004; </w:t>
      </w:r>
      <w:r>
        <w:rPr>
          <w:rFonts w:ascii="Book Antiqua" w:eastAsia="宋体" w:hAnsi="Book Antiqua" w:cs="宋体" w:hint="eastAsia"/>
          <w:b/>
          <w:lang w:val="en-US" w:eastAsia="zh-CN"/>
        </w:rPr>
        <w:t>(425)</w:t>
      </w:r>
      <w:r w:rsidRPr="00754695">
        <w:rPr>
          <w:rFonts w:ascii="Book Antiqua" w:eastAsia="宋体" w:hAnsi="Book Antiqua" w:cs="宋体"/>
          <w:lang w:val="en-US" w:eastAsia="zh-CN"/>
        </w:rPr>
        <w:t>: 200-206 [PMID: 15292808]</w:t>
      </w:r>
    </w:p>
    <w:p w14:paraId="03F6C278" w14:textId="4A82A5BB"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20 </w:t>
      </w:r>
      <w:r w:rsidRPr="00754695">
        <w:rPr>
          <w:rFonts w:ascii="Book Antiqua" w:eastAsia="宋体" w:hAnsi="Book Antiqua" w:cs="宋体"/>
          <w:b/>
          <w:bCs/>
          <w:lang w:val="en-US" w:eastAsia="zh-CN"/>
        </w:rPr>
        <w:t>Windsor RE</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Scuderi</w:t>
      </w:r>
      <w:proofErr w:type="spellEnd"/>
      <w:r w:rsidRPr="00754695">
        <w:rPr>
          <w:rFonts w:ascii="Book Antiqua" w:eastAsia="宋体" w:hAnsi="Book Antiqua" w:cs="宋体"/>
          <w:lang w:val="en-US" w:eastAsia="zh-CN"/>
        </w:rPr>
        <w:t xml:space="preserve"> GR, Moran MC, </w:t>
      </w:r>
      <w:proofErr w:type="spellStart"/>
      <w:r w:rsidRPr="00754695">
        <w:rPr>
          <w:rFonts w:ascii="Book Antiqua" w:eastAsia="宋体" w:hAnsi="Book Antiqua" w:cs="宋体"/>
          <w:lang w:val="en-US" w:eastAsia="zh-CN"/>
        </w:rPr>
        <w:t>Insall</w:t>
      </w:r>
      <w:proofErr w:type="spellEnd"/>
      <w:r w:rsidRPr="00754695">
        <w:rPr>
          <w:rFonts w:ascii="Book Antiqua" w:eastAsia="宋体" w:hAnsi="Book Antiqua" w:cs="宋体"/>
          <w:lang w:val="en-US" w:eastAsia="zh-CN"/>
        </w:rPr>
        <w:t xml:space="preserve"> JN. Mechanisms of failure of the femoral and </w:t>
      </w:r>
      <w:proofErr w:type="spellStart"/>
      <w:r w:rsidRPr="00754695">
        <w:rPr>
          <w:rFonts w:ascii="Book Antiqua" w:eastAsia="宋体" w:hAnsi="Book Antiqua" w:cs="宋体"/>
          <w:lang w:val="en-US" w:eastAsia="zh-CN"/>
        </w:rPr>
        <w:t>tibial</w:t>
      </w:r>
      <w:proofErr w:type="spellEnd"/>
      <w:r w:rsidRPr="00754695">
        <w:rPr>
          <w:rFonts w:ascii="Book Antiqua" w:eastAsia="宋体" w:hAnsi="Book Antiqua" w:cs="宋体"/>
          <w:lang w:val="en-US" w:eastAsia="zh-CN"/>
        </w:rPr>
        <w:t xml:space="preserve"> components in total knee arthroplasty.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1989; </w:t>
      </w:r>
      <w:r>
        <w:rPr>
          <w:rFonts w:ascii="Book Antiqua" w:eastAsia="宋体" w:hAnsi="Book Antiqua" w:cs="宋体" w:hint="eastAsia"/>
          <w:b/>
          <w:lang w:val="en-US" w:eastAsia="zh-CN"/>
        </w:rPr>
        <w:t>(248)</w:t>
      </w:r>
      <w:r w:rsidRPr="00754695">
        <w:rPr>
          <w:rFonts w:ascii="Book Antiqua" w:eastAsia="宋体" w:hAnsi="Book Antiqua" w:cs="宋体"/>
          <w:lang w:val="en-US" w:eastAsia="zh-CN"/>
        </w:rPr>
        <w:t>: 15-</w:t>
      </w:r>
      <w:r>
        <w:rPr>
          <w:rFonts w:ascii="Book Antiqua" w:eastAsia="宋体" w:hAnsi="Book Antiqua" w:cs="宋体" w:hint="eastAsia"/>
          <w:lang w:val="en-US" w:eastAsia="zh-CN"/>
        </w:rPr>
        <w:t>1</w:t>
      </w:r>
      <w:r w:rsidRPr="00754695">
        <w:rPr>
          <w:rFonts w:ascii="Book Antiqua" w:eastAsia="宋体" w:hAnsi="Book Antiqua" w:cs="宋体"/>
          <w:lang w:val="en-US" w:eastAsia="zh-CN"/>
        </w:rPr>
        <w:t>9; discussion 19-20 [PMID: 2805473]</w:t>
      </w:r>
    </w:p>
    <w:p w14:paraId="2C8F2BC5" w14:textId="77777777"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lastRenderedPageBreak/>
        <w:t xml:space="preserve">21 </w:t>
      </w:r>
      <w:r w:rsidRPr="00754695">
        <w:rPr>
          <w:rFonts w:ascii="Book Antiqua" w:eastAsia="宋体" w:hAnsi="Book Antiqua" w:cs="宋体"/>
          <w:b/>
          <w:bCs/>
          <w:lang w:val="en-US" w:eastAsia="zh-CN"/>
        </w:rPr>
        <w:t>Saleh KJ</w:t>
      </w:r>
      <w:r w:rsidRPr="00754695">
        <w:rPr>
          <w:rFonts w:ascii="Book Antiqua" w:eastAsia="宋体" w:hAnsi="Book Antiqua" w:cs="宋体"/>
          <w:lang w:val="en-US" w:eastAsia="zh-CN"/>
        </w:rPr>
        <w:t>, Rand JA, McQueen DA.</w:t>
      </w:r>
      <w:proofErr w:type="gramEnd"/>
      <w:r w:rsidRPr="00754695">
        <w:rPr>
          <w:rFonts w:ascii="Book Antiqua" w:eastAsia="宋体" w:hAnsi="Book Antiqua" w:cs="宋体"/>
          <w:lang w:val="en-US" w:eastAsia="zh-CN"/>
        </w:rPr>
        <w:t xml:space="preserve"> Current status of revision total knee arthroplasty: how do we assess results?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Am</w:t>
      </w:r>
      <w:r w:rsidRPr="00754695">
        <w:rPr>
          <w:rFonts w:ascii="Book Antiqua" w:eastAsia="宋体" w:hAnsi="Book Antiqua" w:cs="宋体"/>
          <w:lang w:val="en-US" w:eastAsia="zh-CN"/>
        </w:rPr>
        <w:t xml:space="preserve"> 2003; </w:t>
      </w:r>
      <w:r w:rsidRPr="00754695">
        <w:rPr>
          <w:rFonts w:ascii="Book Antiqua" w:eastAsia="宋体" w:hAnsi="Book Antiqua" w:cs="宋体"/>
          <w:b/>
          <w:bCs/>
          <w:lang w:val="en-US" w:eastAsia="zh-CN"/>
        </w:rPr>
        <w:t xml:space="preserve">85-A </w:t>
      </w:r>
      <w:proofErr w:type="spellStart"/>
      <w:r w:rsidRPr="00754695">
        <w:rPr>
          <w:rFonts w:ascii="Book Antiqua" w:eastAsia="宋体" w:hAnsi="Book Antiqua" w:cs="宋体"/>
          <w:bCs/>
          <w:lang w:val="en-US" w:eastAsia="zh-CN"/>
        </w:rPr>
        <w:t>Suppl</w:t>
      </w:r>
      <w:proofErr w:type="spellEnd"/>
      <w:r w:rsidRPr="00754695">
        <w:rPr>
          <w:rFonts w:ascii="Book Antiqua" w:eastAsia="宋体" w:hAnsi="Book Antiqua" w:cs="宋体"/>
          <w:bCs/>
          <w:lang w:val="en-US" w:eastAsia="zh-CN"/>
        </w:rPr>
        <w:t xml:space="preserve"> 1</w:t>
      </w:r>
      <w:r w:rsidRPr="00754695">
        <w:rPr>
          <w:rFonts w:ascii="Book Antiqua" w:eastAsia="宋体" w:hAnsi="Book Antiqua" w:cs="宋体"/>
          <w:lang w:val="en-US" w:eastAsia="zh-CN"/>
        </w:rPr>
        <w:t>: S18-S20 [PMID: 12540665]</w:t>
      </w:r>
    </w:p>
    <w:p w14:paraId="0B8EE48F"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22 </w:t>
      </w:r>
      <w:r w:rsidRPr="00754695">
        <w:rPr>
          <w:rFonts w:ascii="Book Antiqua" w:eastAsia="宋体" w:hAnsi="Book Antiqua" w:cs="宋体"/>
          <w:b/>
          <w:bCs/>
          <w:lang w:val="en-US" w:eastAsia="zh-CN"/>
        </w:rPr>
        <w:t>Sheng PY</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Konttinen</w:t>
      </w:r>
      <w:proofErr w:type="spellEnd"/>
      <w:r w:rsidRPr="00754695">
        <w:rPr>
          <w:rFonts w:ascii="Book Antiqua" w:eastAsia="宋体" w:hAnsi="Book Antiqua" w:cs="宋体"/>
          <w:lang w:val="en-US" w:eastAsia="zh-CN"/>
        </w:rPr>
        <w:t xml:space="preserve"> L, </w:t>
      </w:r>
      <w:proofErr w:type="spellStart"/>
      <w:r w:rsidRPr="00754695">
        <w:rPr>
          <w:rFonts w:ascii="Book Antiqua" w:eastAsia="宋体" w:hAnsi="Book Antiqua" w:cs="宋体"/>
          <w:lang w:val="en-US" w:eastAsia="zh-CN"/>
        </w:rPr>
        <w:t>Lehto</w:t>
      </w:r>
      <w:proofErr w:type="spellEnd"/>
      <w:r w:rsidRPr="00754695">
        <w:rPr>
          <w:rFonts w:ascii="Book Antiqua" w:eastAsia="宋体" w:hAnsi="Book Antiqua" w:cs="宋体"/>
          <w:lang w:val="en-US" w:eastAsia="zh-CN"/>
        </w:rPr>
        <w:t xml:space="preserve"> M, </w:t>
      </w:r>
      <w:proofErr w:type="spellStart"/>
      <w:r w:rsidRPr="00754695">
        <w:rPr>
          <w:rFonts w:ascii="Book Antiqua" w:eastAsia="宋体" w:hAnsi="Book Antiqua" w:cs="宋体"/>
          <w:lang w:val="en-US" w:eastAsia="zh-CN"/>
        </w:rPr>
        <w:t>Ogino</w:t>
      </w:r>
      <w:proofErr w:type="spellEnd"/>
      <w:r w:rsidRPr="00754695">
        <w:rPr>
          <w:rFonts w:ascii="Book Antiqua" w:eastAsia="宋体" w:hAnsi="Book Antiqua" w:cs="宋体"/>
          <w:lang w:val="en-US" w:eastAsia="zh-CN"/>
        </w:rPr>
        <w:t xml:space="preserve"> D, </w:t>
      </w:r>
      <w:proofErr w:type="spellStart"/>
      <w:r w:rsidRPr="00754695">
        <w:rPr>
          <w:rFonts w:ascii="Book Antiqua" w:eastAsia="宋体" w:hAnsi="Book Antiqua" w:cs="宋体"/>
          <w:lang w:val="en-US" w:eastAsia="zh-CN"/>
        </w:rPr>
        <w:t>Jämsen</w:t>
      </w:r>
      <w:proofErr w:type="spellEnd"/>
      <w:r w:rsidRPr="00754695">
        <w:rPr>
          <w:rFonts w:ascii="Book Antiqua" w:eastAsia="宋体" w:hAnsi="Book Antiqua" w:cs="宋体"/>
          <w:lang w:val="en-US" w:eastAsia="zh-CN"/>
        </w:rPr>
        <w:t xml:space="preserve"> E, </w:t>
      </w:r>
      <w:proofErr w:type="spellStart"/>
      <w:r w:rsidRPr="00754695">
        <w:rPr>
          <w:rFonts w:ascii="Book Antiqua" w:eastAsia="宋体" w:hAnsi="Book Antiqua" w:cs="宋体"/>
          <w:lang w:val="en-US" w:eastAsia="zh-CN"/>
        </w:rPr>
        <w:t>Nevalainen</w:t>
      </w:r>
      <w:proofErr w:type="spellEnd"/>
      <w:r w:rsidRPr="00754695">
        <w:rPr>
          <w:rFonts w:ascii="Book Antiqua" w:eastAsia="宋体" w:hAnsi="Book Antiqua" w:cs="宋体"/>
          <w:lang w:val="en-US" w:eastAsia="zh-CN"/>
        </w:rPr>
        <w:t xml:space="preserve"> J, </w:t>
      </w:r>
      <w:proofErr w:type="spellStart"/>
      <w:r w:rsidRPr="00754695">
        <w:rPr>
          <w:rFonts w:ascii="Book Antiqua" w:eastAsia="宋体" w:hAnsi="Book Antiqua" w:cs="宋体"/>
          <w:lang w:val="en-US" w:eastAsia="zh-CN"/>
        </w:rPr>
        <w:t>Pajamäki</w:t>
      </w:r>
      <w:proofErr w:type="spellEnd"/>
      <w:r w:rsidRPr="00754695">
        <w:rPr>
          <w:rFonts w:ascii="Book Antiqua" w:eastAsia="宋体" w:hAnsi="Book Antiqua" w:cs="宋体"/>
          <w:lang w:val="en-US" w:eastAsia="zh-CN"/>
        </w:rPr>
        <w:t xml:space="preserve"> J, </w:t>
      </w:r>
      <w:proofErr w:type="spellStart"/>
      <w:r w:rsidRPr="00754695">
        <w:rPr>
          <w:rFonts w:ascii="Book Antiqua" w:eastAsia="宋体" w:hAnsi="Book Antiqua" w:cs="宋体"/>
          <w:lang w:val="en-US" w:eastAsia="zh-CN"/>
        </w:rPr>
        <w:t>Halonen</w:t>
      </w:r>
      <w:proofErr w:type="spellEnd"/>
      <w:r w:rsidRPr="00754695">
        <w:rPr>
          <w:rFonts w:ascii="Book Antiqua" w:eastAsia="宋体" w:hAnsi="Book Antiqua" w:cs="宋体"/>
          <w:lang w:val="en-US" w:eastAsia="zh-CN"/>
        </w:rPr>
        <w:t xml:space="preserve"> P, </w:t>
      </w:r>
      <w:proofErr w:type="spellStart"/>
      <w:r w:rsidRPr="00754695">
        <w:rPr>
          <w:rFonts w:ascii="Book Antiqua" w:eastAsia="宋体" w:hAnsi="Book Antiqua" w:cs="宋体"/>
          <w:lang w:val="en-US" w:eastAsia="zh-CN"/>
        </w:rPr>
        <w:t>Konttinen</w:t>
      </w:r>
      <w:proofErr w:type="spellEnd"/>
      <w:r w:rsidRPr="00754695">
        <w:rPr>
          <w:rFonts w:ascii="Book Antiqua" w:eastAsia="宋体" w:hAnsi="Book Antiqua" w:cs="宋体"/>
          <w:lang w:val="en-US" w:eastAsia="zh-CN"/>
        </w:rPr>
        <w:t xml:space="preserve"> YT. Revision total knee arthroplasty: 1990 through 2002. </w:t>
      </w:r>
      <w:proofErr w:type="gramStart"/>
      <w:r w:rsidRPr="00754695">
        <w:rPr>
          <w:rFonts w:ascii="Book Antiqua" w:eastAsia="宋体" w:hAnsi="Book Antiqua" w:cs="宋体"/>
          <w:lang w:val="en-US" w:eastAsia="zh-CN"/>
        </w:rPr>
        <w:t>A review of the Finnish arthroplasty registry.</w:t>
      </w:r>
      <w:proofErr w:type="gramEnd"/>
      <w:r w:rsidRPr="00754695">
        <w:rPr>
          <w:rFonts w:ascii="Book Antiqua" w:eastAsia="宋体" w:hAnsi="Book Antiqua" w:cs="宋体"/>
          <w:lang w:val="en-US" w:eastAsia="zh-CN"/>
        </w:rPr>
        <w:t xml:space="preserve">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Am</w:t>
      </w:r>
      <w:r w:rsidRPr="00754695">
        <w:rPr>
          <w:rFonts w:ascii="Book Antiqua" w:eastAsia="宋体" w:hAnsi="Book Antiqua" w:cs="宋体"/>
          <w:lang w:val="en-US" w:eastAsia="zh-CN"/>
        </w:rPr>
        <w:t xml:space="preserve"> 2006; </w:t>
      </w:r>
      <w:r w:rsidRPr="00754695">
        <w:rPr>
          <w:rFonts w:ascii="Book Antiqua" w:eastAsia="宋体" w:hAnsi="Book Antiqua" w:cs="宋体"/>
          <w:b/>
          <w:bCs/>
          <w:lang w:val="en-US" w:eastAsia="zh-CN"/>
        </w:rPr>
        <w:t>88</w:t>
      </w:r>
      <w:r w:rsidRPr="00754695">
        <w:rPr>
          <w:rFonts w:ascii="Book Antiqua" w:eastAsia="宋体" w:hAnsi="Book Antiqua" w:cs="宋体"/>
          <w:lang w:val="en-US" w:eastAsia="zh-CN"/>
        </w:rPr>
        <w:t>: 1425-1430 [PMID: 16818966 DOI: 10.2106/JBJS.E.00737]</w:t>
      </w:r>
    </w:p>
    <w:p w14:paraId="03E2FA13"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23 </w:t>
      </w:r>
      <w:proofErr w:type="spellStart"/>
      <w:r w:rsidRPr="00754695">
        <w:rPr>
          <w:rFonts w:ascii="Book Antiqua" w:eastAsia="宋体" w:hAnsi="Book Antiqua" w:cs="宋体"/>
          <w:b/>
          <w:bCs/>
          <w:lang w:val="en-US" w:eastAsia="zh-CN"/>
        </w:rPr>
        <w:t>Labek</w:t>
      </w:r>
      <w:proofErr w:type="spellEnd"/>
      <w:r w:rsidRPr="00754695">
        <w:rPr>
          <w:rFonts w:ascii="Book Antiqua" w:eastAsia="宋体" w:hAnsi="Book Antiqua" w:cs="宋体"/>
          <w:b/>
          <w:bCs/>
          <w:lang w:val="en-US" w:eastAsia="zh-CN"/>
        </w:rPr>
        <w:t xml:space="preserve"> G</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Thaler</w:t>
      </w:r>
      <w:proofErr w:type="spellEnd"/>
      <w:r w:rsidRPr="00754695">
        <w:rPr>
          <w:rFonts w:ascii="Book Antiqua" w:eastAsia="宋体" w:hAnsi="Book Antiqua" w:cs="宋体"/>
          <w:lang w:val="en-US" w:eastAsia="zh-CN"/>
        </w:rPr>
        <w:t xml:space="preserve"> M, </w:t>
      </w:r>
      <w:proofErr w:type="spellStart"/>
      <w:r w:rsidRPr="00754695">
        <w:rPr>
          <w:rFonts w:ascii="Book Antiqua" w:eastAsia="宋体" w:hAnsi="Book Antiqua" w:cs="宋体"/>
          <w:lang w:val="en-US" w:eastAsia="zh-CN"/>
        </w:rPr>
        <w:t>Janda</w:t>
      </w:r>
      <w:proofErr w:type="spellEnd"/>
      <w:r w:rsidRPr="00754695">
        <w:rPr>
          <w:rFonts w:ascii="Book Antiqua" w:eastAsia="宋体" w:hAnsi="Book Antiqua" w:cs="宋体"/>
          <w:lang w:val="en-US" w:eastAsia="zh-CN"/>
        </w:rPr>
        <w:t xml:space="preserve"> W, </w:t>
      </w:r>
      <w:proofErr w:type="spellStart"/>
      <w:r w:rsidRPr="00754695">
        <w:rPr>
          <w:rFonts w:ascii="Book Antiqua" w:eastAsia="宋体" w:hAnsi="Book Antiqua" w:cs="宋体"/>
          <w:lang w:val="en-US" w:eastAsia="zh-CN"/>
        </w:rPr>
        <w:t>Agreiter</w:t>
      </w:r>
      <w:proofErr w:type="spellEnd"/>
      <w:r w:rsidRPr="00754695">
        <w:rPr>
          <w:rFonts w:ascii="Book Antiqua" w:eastAsia="宋体" w:hAnsi="Book Antiqua" w:cs="宋体"/>
          <w:lang w:val="en-US" w:eastAsia="zh-CN"/>
        </w:rPr>
        <w:t xml:space="preserve"> M, </w:t>
      </w:r>
      <w:proofErr w:type="spellStart"/>
      <w:r w:rsidRPr="00754695">
        <w:rPr>
          <w:rFonts w:ascii="Book Antiqua" w:eastAsia="宋体" w:hAnsi="Book Antiqua" w:cs="宋体"/>
          <w:lang w:val="en-US" w:eastAsia="zh-CN"/>
        </w:rPr>
        <w:t>Stöckl</w:t>
      </w:r>
      <w:proofErr w:type="spellEnd"/>
      <w:r w:rsidRPr="00754695">
        <w:rPr>
          <w:rFonts w:ascii="Book Antiqua" w:eastAsia="宋体" w:hAnsi="Book Antiqua" w:cs="宋体"/>
          <w:lang w:val="en-US" w:eastAsia="zh-CN"/>
        </w:rPr>
        <w:t xml:space="preserve"> B. Revision rates after total joint replacement: cumulative results from worldwide joint register datasets.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Br</w:t>
      </w:r>
      <w:r w:rsidRPr="00754695">
        <w:rPr>
          <w:rFonts w:ascii="Book Antiqua" w:eastAsia="宋体" w:hAnsi="Book Antiqua" w:cs="宋体"/>
          <w:lang w:val="en-US" w:eastAsia="zh-CN"/>
        </w:rPr>
        <w:t xml:space="preserve"> 2011; </w:t>
      </w:r>
      <w:r w:rsidRPr="00754695">
        <w:rPr>
          <w:rFonts w:ascii="Book Antiqua" w:eastAsia="宋体" w:hAnsi="Book Antiqua" w:cs="宋体"/>
          <w:b/>
          <w:bCs/>
          <w:lang w:val="en-US" w:eastAsia="zh-CN"/>
        </w:rPr>
        <w:t>93</w:t>
      </w:r>
      <w:r w:rsidRPr="00754695">
        <w:rPr>
          <w:rFonts w:ascii="Book Antiqua" w:eastAsia="宋体" w:hAnsi="Book Antiqua" w:cs="宋体"/>
          <w:lang w:val="en-US" w:eastAsia="zh-CN"/>
        </w:rPr>
        <w:t>: 293-297 [PMID: 21357948 DOI: 10.1302/0301-620X.93B3.25467]</w:t>
      </w:r>
    </w:p>
    <w:p w14:paraId="35A06041" w14:textId="111CDCB0"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24 </w:t>
      </w:r>
      <w:r w:rsidRPr="00754695">
        <w:rPr>
          <w:rFonts w:ascii="Book Antiqua" w:eastAsia="宋体" w:hAnsi="Book Antiqua" w:cs="宋体"/>
          <w:b/>
          <w:bCs/>
          <w:lang w:val="en-US" w:eastAsia="zh-CN"/>
        </w:rPr>
        <w:t>Whiteside LA</w:t>
      </w:r>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Ligament balancing in revision total knee arthroplasty.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2004; </w:t>
      </w:r>
      <w:r>
        <w:rPr>
          <w:rFonts w:ascii="Book Antiqua" w:eastAsia="宋体" w:hAnsi="Book Antiqua" w:cs="宋体" w:hint="eastAsia"/>
          <w:b/>
          <w:lang w:val="en-US" w:eastAsia="zh-CN"/>
        </w:rPr>
        <w:t>(423)</w:t>
      </w:r>
      <w:r w:rsidRPr="00754695">
        <w:rPr>
          <w:rFonts w:ascii="Book Antiqua" w:eastAsia="宋体" w:hAnsi="Book Antiqua" w:cs="宋体"/>
          <w:lang w:val="en-US" w:eastAsia="zh-CN"/>
        </w:rPr>
        <w:t>: 178-185 [PMID: 15232446]</w:t>
      </w:r>
    </w:p>
    <w:p w14:paraId="64995DAD"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25 </w:t>
      </w:r>
      <w:proofErr w:type="spellStart"/>
      <w:r w:rsidRPr="00754695">
        <w:rPr>
          <w:rFonts w:ascii="Book Antiqua" w:eastAsia="宋体" w:hAnsi="Book Antiqua" w:cs="宋体"/>
          <w:b/>
          <w:bCs/>
          <w:lang w:val="en-US" w:eastAsia="zh-CN"/>
        </w:rPr>
        <w:t>Bellemans</w:t>
      </w:r>
      <w:proofErr w:type="spellEnd"/>
      <w:r w:rsidRPr="00754695">
        <w:rPr>
          <w:rFonts w:ascii="Book Antiqua" w:eastAsia="宋体" w:hAnsi="Book Antiqua" w:cs="宋体"/>
          <w:b/>
          <w:bCs/>
          <w:lang w:val="en-US" w:eastAsia="zh-CN"/>
        </w:rPr>
        <w:t xml:space="preserve"> J</w:t>
      </w:r>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Restoring</w:t>
      </w:r>
      <w:proofErr w:type="gramEnd"/>
      <w:r w:rsidRPr="00754695">
        <w:rPr>
          <w:rFonts w:ascii="Book Antiqua" w:eastAsia="宋体" w:hAnsi="Book Antiqua" w:cs="宋体"/>
          <w:lang w:val="en-US" w:eastAsia="zh-CN"/>
        </w:rPr>
        <w:t xml:space="preserve"> the joint line in revision TKA: does it matter? </w:t>
      </w:r>
      <w:r w:rsidRPr="00754695">
        <w:rPr>
          <w:rFonts w:ascii="Book Antiqua" w:eastAsia="宋体" w:hAnsi="Book Antiqua" w:cs="宋体"/>
          <w:i/>
          <w:iCs/>
          <w:lang w:val="en-US" w:eastAsia="zh-CN"/>
        </w:rPr>
        <w:t>Knee</w:t>
      </w:r>
      <w:r w:rsidRPr="00754695">
        <w:rPr>
          <w:rFonts w:ascii="Book Antiqua" w:eastAsia="宋体" w:hAnsi="Book Antiqua" w:cs="宋体"/>
          <w:lang w:val="en-US" w:eastAsia="zh-CN"/>
        </w:rPr>
        <w:t xml:space="preserve"> 2004; </w:t>
      </w:r>
      <w:r w:rsidRPr="00754695">
        <w:rPr>
          <w:rFonts w:ascii="Book Antiqua" w:eastAsia="宋体" w:hAnsi="Book Antiqua" w:cs="宋体"/>
          <w:b/>
          <w:bCs/>
          <w:lang w:val="en-US" w:eastAsia="zh-CN"/>
        </w:rPr>
        <w:t>11</w:t>
      </w:r>
      <w:r w:rsidRPr="00754695">
        <w:rPr>
          <w:rFonts w:ascii="Book Antiqua" w:eastAsia="宋体" w:hAnsi="Book Antiqua" w:cs="宋体"/>
          <w:lang w:val="en-US" w:eastAsia="zh-CN"/>
        </w:rPr>
        <w:t>: 3-5 [PMID: 14967319 DOI: 10.1016/S0968-0160(03)00099-1]</w:t>
      </w:r>
    </w:p>
    <w:p w14:paraId="6AAB9B4C"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26 </w:t>
      </w:r>
      <w:r w:rsidRPr="00754695">
        <w:rPr>
          <w:rFonts w:ascii="Book Antiqua" w:eastAsia="宋体" w:hAnsi="Book Antiqua" w:cs="宋体"/>
          <w:b/>
          <w:bCs/>
          <w:lang w:val="en-US" w:eastAsia="zh-CN"/>
        </w:rPr>
        <w:t>Bourne RB</w:t>
      </w:r>
      <w:r w:rsidRPr="00754695">
        <w:rPr>
          <w:rFonts w:ascii="Book Antiqua" w:eastAsia="宋体" w:hAnsi="Book Antiqua" w:cs="宋体"/>
          <w:lang w:val="en-US" w:eastAsia="zh-CN"/>
        </w:rPr>
        <w:t xml:space="preserve">, Crawford HA. Principles of revision total knee arthroplasty.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North Am</w:t>
      </w:r>
      <w:r w:rsidRPr="00754695">
        <w:rPr>
          <w:rFonts w:ascii="Book Antiqua" w:eastAsia="宋体" w:hAnsi="Book Antiqua" w:cs="宋体"/>
          <w:lang w:val="en-US" w:eastAsia="zh-CN"/>
        </w:rPr>
        <w:t xml:space="preserve"> 1998; </w:t>
      </w:r>
      <w:r w:rsidRPr="00754695">
        <w:rPr>
          <w:rFonts w:ascii="Book Antiqua" w:eastAsia="宋体" w:hAnsi="Book Antiqua" w:cs="宋体"/>
          <w:b/>
          <w:bCs/>
          <w:lang w:val="en-US" w:eastAsia="zh-CN"/>
        </w:rPr>
        <w:t>29</w:t>
      </w:r>
      <w:r w:rsidRPr="00754695">
        <w:rPr>
          <w:rFonts w:ascii="Book Antiqua" w:eastAsia="宋体" w:hAnsi="Book Antiqua" w:cs="宋体"/>
          <w:lang w:val="en-US" w:eastAsia="zh-CN"/>
        </w:rPr>
        <w:t>: 331-337 [PMID: 9553578]</w:t>
      </w:r>
    </w:p>
    <w:p w14:paraId="5471B090" w14:textId="1B4B190B"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27 </w:t>
      </w:r>
      <w:r w:rsidRPr="00754695">
        <w:rPr>
          <w:rFonts w:ascii="Book Antiqua" w:eastAsia="宋体" w:hAnsi="Book Antiqua" w:cs="宋体"/>
          <w:b/>
          <w:bCs/>
          <w:lang w:val="en-US" w:eastAsia="zh-CN"/>
        </w:rPr>
        <w:t>Hoeffel DP</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Rubash</w:t>
      </w:r>
      <w:proofErr w:type="spellEnd"/>
      <w:r w:rsidRPr="00754695">
        <w:rPr>
          <w:rFonts w:ascii="Book Antiqua" w:eastAsia="宋体" w:hAnsi="Book Antiqua" w:cs="宋体"/>
          <w:lang w:val="en-US" w:eastAsia="zh-CN"/>
        </w:rPr>
        <w:t xml:space="preserve"> HE. Revision total knee arthroplasty: current rationale and techniques for femoral component revision.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2000; </w:t>
      </w:r>
      <w:r>
        <w:rPr>
          <w:rFonts w:ascii="Book Antiqua" w:eastAsia="宋体" w:hAnsi="Book Antiqua" w:cs="宋体" w:hint="eastAsia"/>
          <w:b/>
          <w:lang w:val="en-US" w:eastAsia="zh-CN"/>
        </w:rPr>
        <w:t>(380)</w:t>
      </w:r>
      <w:r w:rsidRPr="00754695">
        <w:rPr>
          <w:rFonts w:ascii="Book Antiqua" w:eastAsia="宋体" w:hAnsi="Book Antiqua" w:cs="宋体"/>
          <w:lang w:val="en-US" w:eastAsia="zh-CN"/>
        </w:rPr>
        <w:t>: 116-132 [PMID: 11064981]</w:t>
      </w:r>
    </w:p>
    <w:p w14:paraId="288F6B1E" w14:textId="2B0C6AF4"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28 </w:t>
      </w:r>
      <w:proofErr w:type="spellStart"/>
      <w:r w:rsidRPr="00754695">
        <w:rPr>
          <w:rFonts w:ascii="Book Antiqua" w:eastAsia="宋体" w:hAnsi="Book Antiqua" w:cs="宋体"/>
          <w:b/>
          <w:bCs/>
          <w:lang w:val="en-US" w:eastAsia="zh-CN"/>
        </w:rPr>
        <w:t>Krackow</w:t>
      </w:r>
      <w:proofErr w:type="spellEnd"/>
      <w:r w:rsidRPr="00754695">
        <w:rPr>
          <w:rFonts w:ascii="Book Antiqua" w:eastAsia="宋体" w:hAnsi="Book Antiqua" w:cs="宋体"/>
          <w:b/>
          <w:bCs/>
          <w:lang w:val="en-US" w:eastAsia="zh-CN"/>
        </w:rPr>
        <w:t xml:space="preserve"> KA</w:t>
      </w:r>
      <w:r w:rsidRPr="00754695">
        <w:rPr>
          <w:rFonts w:ascii="Book Antiqua" w:eastAsia="宋体" w:hAnsi="Book Antiqua" w:cs="宋体"/>
          <w:lang w:val="en-US" w:eastAsia="zh-CN"/>
        </w:rPr>
        <w:t>.</w:t>
      </w:r>
      <w:proofErr w:type="gramEnd"/>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Revision total knee replacement ligament balancing for deformity.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2002; </w:t>
      </w:r>
      <w:r>
        <w:rPr>
          <w:rFonts w:ascii="Book Antiqua" w:eastAsia="宋体" w:hAnsi="Book Antiqua" w:cs="宋体" w:hint="eastAsia"/>
          <w:b/>
          <w:lang w:val="en-US" w:eastAsia="zh-CN"/>
        </w:rPr>
        <w:t>(404)</w:t>
      </w:r>
      <w:r w:rsidRPr="00754695">
        <w:rPr>
          <w:rFonts w:ascii="Book Antiqua" w:eastAsia="宋体" w:hAnsi="Book Antiqua" w:cs="宋体"/>
          <w:lang w:val="en-US" w:eastAsia="zh-CN"/>
        </w:rPr>
        <w:t>: 152-157 [PMID: 12439255]</w:t>
      </w:r>
    </w:p>
    <w:p w14:paraId="210D1978" w14:textId="166FCFB6"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29 </w:t>
      </w:r>
      <w:proofErr w:type="spellStart"/>
      <w:r w:rsidRPr="00754695">
        <w:rPr>
          <w:rFonts w:ascii="Book Antiqua" w:eastAsia="宋体" w:hAnsi="Book Antiqua" w:cs="宋体"/>
          <w:b/>
          <w:bCs/>
          <w:lang w:val="en-US" w:eastAsia="zh-CN"/>
        </w:rPr>
        <w:t>Laskin</w:t>
      </w:r>
      <w:proofErr w:type="spellEnd"/>
      <w:r w:rsidRPr="00754695">
        <w:rPr>
          <w:rFonts w:ascii="Book Antiqua" w:eastAsia="宋体" w:hAnsi="Book Antiqua" w:cs="宋体"/>
          <w:b/>
          <w:bCs/>
          <w:lang w:val="en-US" w:eastAsia="zh-CN"/>
        </w:rPr>
        <w:t xml:space="preserve"> RS</w:t>
      </w:r>
      <w:r w:rsidRPr="00754695">
        <w:rPr>
          <w:rFonts w:ascii="Book Antiqua" w:eastAsia="宋体" w:hAnsi="Book Antiqua" w:cs="宋体"/>
          <w:lang w:val="en-US" w:eastAsia="zh-CN"/>
        </w:rPr>
        <w:t>.</w:t>
      </w:r>
      <w:proofErr w:type="gramEnd"/>
      <w:r w:rsidRPr="00754695">
        <w:rPr>
          <w:rFonts w:ascii="Book Antiqua" w:eastAsia="宋体" w:hAnsi="Book Antiqua" w:cs="宋体"/>
          <w:lang w:val="en-US" w:eastAsia="zh-CN"/>
        </w:rPr>
        <w:t xml:space="preserve"> </w:t>
      </w:r>
      <w:proofErr w:type="gramStart"/>
      <w:r w:rsidRPr="00754695">
        <w:rPr>
          <w:rFonts w:ascii="Book Antiqua" w:eastAsia="宋体" w:hAnsi="Book Antiqua" w:cs="宋体"/>
          <w:lang w:val="en-US" w:eastAsia="zh-CN"/>
        </w:rPr>
        <w:t>Joint line position restoration during revision total knee replacement.</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2002; </w:t>
      </w:r>
      <w:r>
        <w:rPr>
          <w:rFonts w:ascii="Book Antiqua" w:eastAsia="宋体" w:hAnsi="Book Antiqua" w:cs="宋体" w:hint="eastAsia"/>
          <w:b/>
          <w:lang w:val="en-US" w:eastAsia="zh-CN"/>
        </w:rPr>
        <w:t>(404)</w:t>
      </w:r>
      <w:r w:rsidRPr="00754695">
        <w:rPr>
          <w:rFonts w:ascii="Book Antiqua" w:eastAsia="宋体" w:hAnsi="Book Antiqua" w:cs="宋体"/>
          <w:lang w:val="en-US" w:eastAsia="zh-CN"/>
        </w:rPr>
        <w:t>: 169-171 [PMID: 12439257]</w:t>
      </w:r>
    </w:p>
    <w:p w14:paraId="0E96D395"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30 </w:t>
      </w:r>
      <w:r w:rsidRPr="00754695">
        <w:rPr>
          <w:rFonts w:ascii="Book Antiqua" w:eastAsia="宋体" w:hAnsi="Book Antiqua" w:cs="宋体"/>
          <w:b/>
          <w:bCs/>
          <w:lang w:val="en-US" w:eastAsia="zh-CN"/>
        </w:rPr>
        <w:t>Jenny JY</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Diesinger</w:t>
      </w:r>
      <w:proofErr w:type="spellEnd"/>
      <w:r w:rsidRPr="00754695">
        <w:rPr>
          <w:rFonts w:ascii="Book Antiqua" w:eastAsia="宋体" w:hAnsi="Book Antiqua" w:cs="宋体"/>
          <w:lang w:val="en-US" w:eastAsia="zh-CN"/>
        </w:rPr>
        <w:t xml:space="preserve"> Y. Navigated revision TKR: a comparative study with conventional instruments. </w:t>
      </w:r>
      <w:r w:rsidRPr="00754695">
        <w:rPr>
          <w:rFonts w:ascii="Book Antiqua" w:eastAsia="宋体" w:hAnsi="Book Antiqua" w:cs="宋体"/>
          <w:i/>
          <w:iCs/>
          <w:lang w:val="en-US" w:eastAsia="zh-CN"/>
        </w:rPr>
        <w:t>Orthopedics</w:t>
      </w:r>
      <w:r w:rsidRPr="00754695">
        <w:rPr>
          <w:rFonts w:ascii="Book Antiqua" w:eastAsia="宋体" w:hAnsi="Book Antiqua" w:cs="宋体"/>
          <w:lang w:val="en-US" w:eastAsia="zh-CN"/>
        </w:rPr>
        <w:t xml:space="preserve"> 2010; </w:t>
      </w:r>
      <w:r w:rsidRPr="00754695">
        <w:rPr>
          <w:rFonts w:ascii="Book Antiqua" w:eastAsia="宋体" w:hAnsi="Book Antiqua" w:cs="宋体"/>
          <w:b/>
          <w:bCs/>
          <w:lang w:val="en-US" w:eastAsia="zh-CN"/>
        </w:rPr>
        <w:t>33</w:t>
      </w:r>
      <w:r w:rsidRPr="00754695">
        <w:rPr>
          <w:rFonts w:ascii="Book Antiqua" w:eastAsia="宋体" w:hAnsi="Book Antiqua" w:cs="宋体"/>
          <w:lang w:val="en-US" w:eastAsia="zh-CN"/>
        </w:rPr>
        <w:t>: 58-61 [PMID: 20954632 DOI: 10.3928/01477447-20100510-55]</w:t>
      </w:r>
    </w:p>
    <w:p w14:paraId="4B3FBD71"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31 </w:t>
      </w:r>
      <w:proofErr w:type="spellStart"/>
      <w:r w:rsidRPr="00754695">
        <w:rPr>
          <w:rFonts w:ascii="Book Antiqua" w:eastAsia="宋体" w:hAnsi="Book Antiqua" w:cs="宋体"/>
          <w:b/>
          <w:bCs/>
          <w:lang w:val="en-US" w:eastAsia="zh-CN"/>
        </w:rPr>
        <w:t>Massin</w:t>
      </w:r>
      <w:proofErr w:type="spellEnd"/>
      <w:r w:rsidRPr="00754695">
        <w:rPr>
          <w:rFonts w:ascii="Book Antiqua" w:eastAsia="宋体" w:hAnsi="Book Antiqua" w:cs="宋体"/>
          <w:b/>
          <w:bCs/>
          <w:lang w:val="en-US" w:eastAsia="zh-CN"/>
        </w:rPr>
        <w:t xml:space="preserve"> P</w:t>
      </w:r>
      <w:r w:rsidRPr="00754695">
        <w:rPr>
          <w:rFonts w:ascii="Book Antiqua" w:eastAsia="宋体" w:hAnsi="Book Antiqua" w:cs="宋体"/>
          <w:lang w:val="en-US" w:eastAsia="zh-CN"/>
        </w:rPr>
        <w:t xml:space="preserve">, Boyer P, </w:t>
      </w:r>
      <w:proofErr w:type="spellStart"/>
      <w:r w:rsidRPr="00754695">
        <w:rPr>
          <w:rFonts w:ascii="Book Antiqua" w:eastAsia="宋体" w:hAnsi="Book Antiqua" w:cs="宋体"/>
          <w:lang w:val="en-US" w:eastAsia="zh-CN"/>
        </w:rPr>
        <w:t>Pernin</w:t>
      </w:r>
      <w:proofErr w:type="spellEnd"/>
      <w:r w:rsidRPr="00754695">
        <w:rPr>
          <w:rFonts w:ascii="Book Antiqua" w:eastAsia="宋体" w:hAnsi="Book Antiqua" w:cs="宋体"/>
          <w:lang w:val="en-US" w:eastAsia="zh-CN"/>
        </w:rPr>
        <w:t xml:space="preserve"> J, </w:t>
      </w:r>
      <w:proofErr w:type="spellStart"/>
      <w:r w:rsidRPr="00754695">
        <w:rPr>
          <w:rFonts w:ascii="Book Antiqua" w:eastAsia="宋体" w:hAnsi="Book Antiqua" w:cs="宋体"/>
          <w:lang w:val="en-US" w:eastAsia="zh-CN"/>
        </w:rPr>
        <w:t>Jeanrot</w:t>
      </w:r>
      <w:proofErr w:type="spellEnd"/>
      <w:r w:rsidRPr="00754695">
        <w:rPr>
          <w:rFonts w:ascii="Book Antiqua" w:eastAsia="宋体" w:hAnsi="Book Antiqua" w:cs="宋体"/>
          <w:lang w:val="en-US" w:eastAsia="zh-CN"/>
        </w:rPr>
        <w:t xml:space="preserve"> C. Navigated revision knee arthroplasty using a system designed for primary surgery. </w:t>
      </w:r>
      <w:proofErr w:type="spellStart"/>
      <w:r w:rsidRPr="00754695">
        <w:rPr>
          <w:rFonts w:ascii="Book Antiqua" w:eastAsia="宋体" w:hAnsi="Book Antiqua" w:cs="宋体"/>
          <w:i/>
          <w:iCs/>
          <w:lang w:val="en-US" w:eastAsia="zh-CN"/>
        </w:rPr>
        <w:t>Comput</w:t>
      </w:r>
      <w:proofErr w:type="spellEnd"/>
      <w:r w:rsidRPr="00754695">
        <w:rPr>
          <w:rFonts w:ascii="Book Antiqua" w:eastAsia="宋体" w:hAnsi="Book Antiqua" w:cs="宋体"/>
          <w:i/>
          <w:iCs/>
          <w:lang w:val="en-US" w:eastAsia="zh-CN"/>
        </w:rPr>
        <w:t xml:space="preserve"> Aided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lang w:val="en-US" w:eastAsia="zh-CN"/>
        </w:rPr>
        <w:t xml:space="preserve"> 2008; </w:t>
      </w:r>
      <w:r w:rsidRPr="00754695">
        <w:rPr>
          <w:rFonts w:ascii="Book Antiqua" w:eastAsia="宋体" w:hAnsi="Book Antiqua" w:cs="宋体"/>
          <w:b/>
          <w:bCs/>
          <w:lang w:val="en-US" w:eastAsia="zh-CN"/>
        </w:rPr>
        <w:t>13</w:t>
      </w:r>
      <w:r w:rsidRPr="00754695">
        <w:rPr>
          <w:rFonts w:ascii="Book Antiqua" w:eastAsia="宋体" w:hAnsi="Book Antiqua" w:cs="宋体"/>
          <w:lang w:val="en-US" w:eastAsia="zh-CN"/>
        </w:rPr>
        <w:t>: 179-187 [PMID: 18622792 DOI: 10.3109/10929080802230846]</w:t>
      </w:r>
    </w:p>
    <w:p w14:paraId="6753685F"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32 </w:t>
      </w:r>
      <w:proofErr w:type="spellStart"/>
      <w:r w:rsidRPr="00754695">
        <w:rPr>
          <w:rFonts w:ascii="Book Antiqua" w:eastAsia="宋体" w:hAnsi="Book Antiqua" w:cs="宋体"/>
          <w:b/>
          <w:bCs/>
          <w:lang w:val="en-US" w:eastAsia="zh-CN"/>
        </w:rPr>
        <w:t>Hoffart</w:t>
      </w:r>
      <w:proofErr w:type="spellEnd"/>
      <w:r w:rsidRPr="00754695">
        <w:rPr>
          <w:rFonts w:ascii="Book Antiqua" w:eastAsia="宋体" w:hAnsi="Book Antiqua" w:cs="宋体"/>
          <w:b/>
          <w:bCs/>
          <w:lang w:val="en-US" w:eastAsia="zh-CN"/>
        </w:rPr>
        <w:t xml:space="preserve"> HE</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Langenstein</w:t>
      </w:r>
      <w:proofErr w:type="spellEnd"/>
      <w:r w:rsidRPr="00754695">
        <w:rPr>
          <w:rFonts w:ascii="Book Antiqua" w:eastAsia="宋体" w:hAnsi="Book Antiqua" w:cs="宋体"/>
          <w:lang w:val="en-US" w:eastAsia="zh-CN"/>
        </w:rPr>
        <w:t xml:space="preserve"> E, </w:t>
      </w:r>
      <w:proofErr w:type="spellStart"/>
      <w:r w:rsidRPr="00754695">
        <w:rPr>
          <w:rFonts w:ascii="Book Antiqua" w:eastAsia="宋体" w:hAnsi="Book Antiqua" w:cs="宋体"/>
          <w:lang w:val="en-US" w:eastAsia="zh-CN"/>
        </w:rPr>
        <w:t>Vasak</w:t>
      </w:r>
      <w:proofErr w:type="spellEnd"/>
      <w:r w:rsidRPr="00754695">
        <w:rPr>
          <w:rFonts w:ascii="Book Antiqua" w:eastAsia="宋体" w:hAnsi="Book Antiqua" w:cs="宋体"/>
          <w:lang w:val="en-US" w:eastAsia="zh-CN"/>
        </w:rPr>
        <w:t xml:space="preserve"> N. </w:t>
      </w:r>
      <w:proofErr w:type="gramStart"/>
      <w:r w:rsidRPr="00754695">
        <w:rPr>
          <w:rFonts w:ascii="Book Antiqua" w:eastAsia="宋体" w:hAnsi="Book Antiqua" w:cs="宋体"/>
          <w:lang w:val="en-US" w:eastAsia="zh-CN"/>
        </w:rPr>
        <w:t>A prospective study comparing the functional outcome of computer-assisted and conventional total knee replacement.</w:t>
      </w:r>
      <w:proofErr w:type="gramEnd"/>
      <w:r w:rsidRPr="00754695">
        <w:rPr>
          <w:rFonts w:ascii="Book Antiqua" w:eastAsia="宋体" w:hAnsi="Book Antiqua" w:cs="宋体"/>
          <w:lang w:val="en-US" w:eastAsia="zh-CN"/>
        </w:rPr>
        <w:t xml:space="preserve"> </w:t>
      </w:r>
      <w:r w:rsidRPr="00754695">
        <w:rPr>
          <w:rFonts w:ascii="Book Antiqua" w:eastAsia="宋体" w:hAnsi="Book Antiqua" w:cs="宋体"/>
          <w:i/>
          <w:iCs/>
          <w:lang w:val="en-US" w:eastAsia="zh-CN"/>
        </w:rPr>
        <w:t xml:space="preserve">J </w:t>
      </w:r>
      <w:r w:rsidRPr="00754695">
        <w:rPr>
          <w:rFonts w:ascii="Book Antiqua" w:eastAsia="宋体" w:hAnsi="Book Antiqua" w:cs="宋体"/>
          <w:i/>
          <w:iCs/>
          <w:lang w:val="en-US" w:eastAsia="zh-CN"/>
        </w:rPr>
        <w:lastRenderedPageBreak/>
        <w:t xml:space="preserve">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Br</w:t>
      </w:r>
      <w:r w:rsidRPr="00754695">
        <w:rPr>
          <w:rFonts w:ascii="Book Antiqua" w:eastAsia="宋体" w:hAnsi="Book Antiqua" w:cs="宋体"/>
          <w:lang w:val="en-US" w:eastAsia="zh-CN"/>
        </w:rPr>
        <w:t xml:space="preserve"> 2012; </w:t>
      </w:r>
      <w:r w:rsidRPr="00754695">
        <w:rPr>
          <w:rFonts w:ascii="Book Antiqua" w:eastAsia="宋体" w:hAnsi="Book Antiqua" w:cs="宋体"/>
          <w:b/>
          <w:bCs/>
          <w:lang w:val="en-US" w:eastAsia="zh-CN"/>
        </w:rPr>
        <w:t>94</w:t>
      </w:r>
      <w:r w:rsidRPr="00754695">
        <w:rPr>
          <w:rFonts w:ascii="Book Antiqua" w:eastAsia="宋体" w:hAnsi="Book Antiqua" w:cs="宋体"/>
          <w:lang w:val="en-US" w:eastAsia="zh-CN"/>
        </w:rPr>
        <w:t>: 194-199 [PMID: 22323685 DOI: 10.1302/0301-620X.94B2.27454]</w:t>
      </w:r>
    </w:p>
    <w:p w14:paraId="05D7F9EE"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33 </w:t>
      </w:r>
      <w:proofErr w:type="spellStart"/>
      <w:r w:rsidRPr="00754695">
        <w:rPr>
          <w:rFonts w:ascii="Book Antiqua" w:eastAsia="宋体" w:hAnsi="Book Antiqua" w:cs="宋体"/>
          <w:b/>
          <w:bCs/>
          <w:lang w:val="en-US" w:eastAsia="zh-CN"/>
        </w:rPr>
        <w:t>Matziolis</w:t>
      </w:r>
      <w:proofErr w:type="spellEnd"/>
      <w:r w:rsidRPr="00754695">
        <w:rPr>
          <w:rFonts w:ascii="Book Antiqua" w:eastAsia="宋体" w:hAnsi="Book Antiqua" w:cs="宋体"/>
          <w:b/>
          <w:bCs/>
          <w:lang w:val="en-US" w:eastAsia="zh-CN"/>
        </w:rPr>
        <w:t xml:space="preserve"> G</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Krocker</w:t>
      </w:r>
      <w:proofErr w:type="spellEnd"/>
      <w:r w:rsidRPr="00754695">
        <w:rPr>
          <w:rFonts w:ascii="Book Antiqua" w:eastAsia="宋体" w:hAnsi="Book Antiqua" w:cs="宋体"/>
          <w:lang w:val="en-US" w:eastAsia="zh-CN"/>
        </w:rPr>
        <w:t xml:space="preserve"> D, Weiss U, </w:t>
      </w:r>
      <w:proofErr w:type="spellStart"/>
      <w:r w:rsidRPr="00754695">
        <w:rPr>
          <w:rFonts w:ascii="Book Antiqua" w:eastAsia="宋体" w:hAnsi="Book Antiqua" w:cs="宋体"/>
          <w:lang w:val="en-US" w:eastAsia="zh-CN"/>
        </w:rPr>
        <w:t>Tohtz</w:t>
      </w:r>
      <w:proofErr w:type="spellEnd"/>
      <w:r w:rsidRPr="00754695">
        <w:rPr>
          <w:rFonts w:ascii="Book Antiqua" w:eastAsia="宋体" w:hAnsi="Book Antiqua" w:cs="宋体"/>
          <w:lang w:val="en-US" w:eastAsia="zh-CN"/>
        </w:rPr>
        <w:t xml:space="preserve"> S, </w:t>
      </w:r>
      <w:proofErr w:type="spellStart"/>
      <w:r w:rsidRPr="00754695">
        <w:rPr>
          <w:rFonts w:ascii="Book Antiqua" w:eastAsia="宋体" w:hAnsi="Book Antiqua" w:cs="宋体"/>
          <w:lang w:val="en-US" w:eastAsia="zh-CN"/>
        </w:rPr>
        <w:t>Perka</w:t>
      </w:r>
      <w:proofErr w:type="spellEnd"/>
      <w:r w:rsidRPr="00754695">
        <w:rPr>
          <w:rFonts w:ascii="Book Antiqua" w:eastAsia="宋体" w:hAnsi="Book Antiqua" w:cs="宋体"/>
          <w:lang w:val="en-US" w:eastAsia="zh-CN"/>
        </w:rPr>
        <w:t xml:space="preserve"> C. A prospective, randomized study of computer-assisted and conventional total knee arthroplasty. Three-dimensional </w:t>
      </w:r>
      <w:proofErr w:type="gramStart"/>
      <w:r w:rsidRPr="00754695">
        <w:rPr>
          <w:rFonts w:ascii="Book Antiqua" w:eastAsia="宋体" w:hAnsi="Book Antiqua" w:cs="宋体"/>
          <w:lang w:val="en-US" w:eastAsia="zh-CN"/>
        </w:rPr>
        <w:t>evaluation of implant</w:t>
      </w:r>
      <w:proofErr w:type="gramEnd"/>
      <w:r w:rsidRPr="00754695">
        <w:rPr>
          <w:rFonts w:ascii="Book Antiqua" w:eastAsia="宋体" w:hAnsi="Book Antiqua" w:cs="宋体"/>
          <w:lang w:val="en-US" w:eastAsia="zh-CN"/>
        </w:rPr>
        <w:t xml:space="preserve"> alignment and rotation. </w:t>
      </w:r>
      <w:r w:rsidRPr="00754695">
        <w:rPr>
          <w:rFonts w:ascii="Book Antiqua" w:eastAsia="宋体" w:hAnsi="Book Antiqua" w:cs="宋体"/>
          <w:i/>
          <w:iCs/>
          <w:lang w:val="en-US" w:eastAsia="zh-CN"/>
        </w:rPr>
        <w:t xml:space="preserve">J Bone Joint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Am</w:t>
      </w:r>
      <w:r w:rsidRPr="00754695">
        <w:rPr>
          <w:rFonts w:ascii="Book Antiqua" w:eastAsia="宋体" w:hAnsi="Book Antiqua" w:cs="宋体"/>
          <w:lang w:val="en-US" w:eastAsia="zh-CN"/>
        </w:rPr>
        <w:t xml:space="preserve"> 2007; </w:t>
      </w:r>
      <w:r w:rsidRPr="00754695">
        <w:rPr>
          <w:rFonts w:ascii="Book Antiqua" w:eastAsia="宋体" w:hAnsi="Book Antiqua" w:cs="宋体"/>
          <w:b/>
          <w:bCs/>
          <w:lang w:val="en-US" w:eastAsia="zh-CN"/>
        </w:rPr>
        <w:t>89</w:t>
      </w:r>
      <w:r w:rsidRPr="00754695">
        <w:rPr>
          <w:rFonts w:ascii="Book Antiqua" w:eastAsia="宋体" w:hAnsi="Book Antiqua" w:cs="宋体"/>
          <w:lang w:val="en-US" w:eastAsia="zh-CN"/>
        </w:rPr>
        <w:t>: 236-243 [PMID: 17272435 DOI: 10.2106/JBJS.F.00386]</w:t>
      </w:r>
    </w:p>
    <w:p w14:paraId="499BC4C6"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34 </w:t>
      </w:r>
      <w:r w:rsidRPr="00754695">
        <w:rPr>
          <w:rFonts w:ascii="Book Antiqua" w:eastAsia="宋体" w:hAnsi="Book Antiqua" w:cs="宋体"/>
          <w:b/>
          <w:bCs/>
          <w:lang w:val="en-US" w:eastAsia="zh-CN"/>
        </w:rPr>
        <w:t>Romero J</w:t>
      </w:r>
      <w:r w:rsidRPr="00754695">
        <w:rPr>
          <w:rFonts w:ascii="Book Antiqua" w:eastAsia="宋体" w:hAnsi="Book Antiqua" w:cs="宋体"/>
          <w:lang w:val="en-US" w:eastAsia="zh-CN"/>
        </w:rPr>
        <w:t xml:space="preserve">, Seifert B, Reinhardt O, Ziegler O, Kessler O. </w:t>
      </w:r>
      <w:proofErr w:type="gramStart"/>
      <w:r w:rsidRPr="00754695">
        <w:rPr>
          <w:rFonts w:ascii="Book Antiqua" w:eastAsia="宋体" w:hAnsi="Book Antiqua" w:cs="宋体"/>
          <w:lang w:val="en-US" w:eastAsia="zh-CN"/>
        </w:rPr>
        <w:t>A useful radiologic method for preoperative joint-line determination in revision total knee arthroplasty.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Clin</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Relat</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2010; </w:t>
      </w:r>
      <w:r w:rsidRPr="00754695">
        <w:rPr>
          <w:rFonts w:ascii="Book Antiqua" w:eastAsia="宋体" w:hAnsi="Book Antiqua" w:cs="宋体"/>
          <w:b/>
          <w:bCs/>
          <w:lang w:val="en-US" w:eastAsia="zh-CN"/>
        </w:rPr>
        <w:t>468</w:t>
      </w:r>
      <w:r w:rsidRPr="00754695">
        <w:rPr>
          <w:rFonts w:ascii="Book Antiqua" w:eastAsia="宋体" w:hAnsi="Book Antiqua" w:cs="宋体"/>
          <w:lang w:val="en-US" w:eastAsia="zh-CN"/>
        </w:rPr>
        <w:t>: 1279-1283 [PMID: 19890683 DOI: 10.1007/s11999-009-1114-1]</w:t>
      </w:r>
    </w:p>
    <w:p w14:paraId="77D8CB4D"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35 </w:t>
      </w:r>
      <w:r w:rsidRPr="00754695">
        <w:rPr>
          <w:rFonts w:ascii="Book Antiqua" w:eastAsia="宋体" w:hAnsi="Book Antiqua" w:cs="宋体"/>
          <w:b/>
          <w:bCs/>
          <w:lang w:val="en-US" w:eastAsia="zh-CN"/>
        </w:rPr>
        <w:t>van Loon CJ</w:t>
      </w:r>
      <w:r w:rsidRPr="00754695">
        <w:rPr>
          <w:rFonts w:ascii="Book Antiqua" w:eastAsia="宋体" w:hAnsi="Book Antiqua" w:cs="宋体"/>
          <w:lang w:val="en-US" w:eastAsia="zh-CN"/>
        </w:rPr>
        <w:t xml:space="preserve">, de Waal </w:t>
      </w:r>
      <w:proofErr w:type="spellStart"/>
      <w:r w:rsidRPr="00754695">
        <w:rPr>
          <w:rFonts w:ascii="Book Antiqua" w:eastAsia="宋体" w:hAnsi="Book Antiqua" w:cs="宋体"/>
          <w:lang w:val="en-US" w:eastAsia="zh-CN"/>
        </w:rPr>
        <w:t>Malefijt</w:t>
      </w:r>
      <w:proofErr w:type="spellEnd"/>
      <w:r w:rsidRPr="00754695">
        <w:rPr>
          <w:rFonts w:ascii="Book Antiqua" w:eastAsia="宋体" w:hAnsi="Book Antiqua" w:cs="宋体"/>
          <w:lang w:val="en-US" w:eastAsia="zh-CN"/>
        </w:rPr>
        <w:t xml:space="preserve"> MC, </w:t>
      </w:r>
      <w:proofErr w:type="spellStart"/>
      <w:r w:rsidRPr="00754695">
        <w:rPr>
          <w:rFonts w:ascii="Book Antiqua" w:eastAsia="宋体" w:hAnsi="Book Antiqua" w:cs="宋体"/>
          <w:lang w:val="en-US" w:eastAsia="zh-CN"/>
        </w:rPr>
        <w:t>Buma</w:t>
      </w:r>
      <w:proofErr w:type="spellEnd"/>
      <w:r w:rsidRPr="00754695">
        <w:rPr>
          <w:rFonts w:ascii="Book Antiqua" w:eastAsia="宋体" w:hAnsi="Book Antiqua" w:cs="宋体"/>
          <w:lang w:val="en-US" w:eastAsia="zh-CN"/>
        </w:rPr>
        <w:t xml:space="preserve"> P, </w:t>
      </w:r>
      <w:proofErr w:type="spellStart"/>
      <w:r w:rsidRPr="00754695">
        <w:rPr>
          <w:rFonts w:ascii="Book Antiqua" w:eastAsia="宋体" w:hAnsi="Book Antiqua" w:cs="宋体"/>
          <w:lang w:val="en-US" w:eastAsia="zh-CN"/>
        </w:rPr>
        <w:t>Verdonschot</w:t>
      </w:r>
      <w:proofErr w:type="spellEnd"/>
      <w:r w:rsidRPr="00754695">
        <w:rPr>
          <w:rFonts w:ascii="Book Antiqua" w:eastAsia="宋体" w:hAnsi="Book Antiqua" w:cs="宋体"/>
          <w:lang w:val="en-US" w:eastAsia="zh-CN"/>
        </w:rPr>
        <w:t xml:space="preserve"> N, </w:t>
      </w:r>
      <w:proofErr w:type="spellStart"/>
      <w:r w:rsidRPr="00754695">
        <w:rPr>
          <w:rFonts w:ascii="Book Antiqua" w:eastAsia="宋体" w:hAnsi="Book Antiqua" w:cs="宋体"/>
          <w:lang w:val="en-US" w:eastAsia="zh-CN"/>
        </w:rPr>
        <w:t>Veth</w:t>
      </w:r>
      <w:proofErr w:type="spellEnd"/>
      <w:r w:rsidRPr="00754695">
        <w:rPr>
          <w:rFonts w:ascii="Book Antiqua" w:eastAsia="宋体" w:hAnsi="Book Antiqua" w:cs="宋体"/>
          <w:lang w:val="en-US" w:eastAsia="zh-CN"/>
        </w:rPr>
        <w:t xml:space="preserve"> RP. </w:t>
      </w:r>
      <w:proofErr w:type="gramStart"/>
      <w:r w:rsidRPr="00754695">
        <w:rPr>
          <w:rFonts w:ascii="Book Antiqua" w:eastAsia="宋体" w:hAnsi="Book Antiqua" w:cs="宋体"/>
          <w:lang w:val="en-US" w:eastAsia="zh-CN"/>
        </w:rPr>
        <w:t>Femoral bone loss in total knee arthroplasty.</w:t>
      </w:r>
      <w:proofErr w:type="gramEnd"/>
      <w:r w:rsidRPr="00754695">
        <w:rPr>
          <w:rFonts w:ascii="Book Antiqua" w:eastAsia="宋体" w:hAnsi="Book Antiqua" w:cs="宋体"/>
          <w:lang w:val="en-US" w:eastAsia="zh-CN"/>
        </w:rPr>
        <w:t xml:space="preserve"> A review. </w:t>
      </w:r>
      <w:proofErr w:type="spellStart"/>
      <w:r w:rsidRPr="00754695">
        <w:rPr>
          <w:rFonts w:ascii="Book Antiqua" w:eastAsia="宋体" w:hAnsi="Book Antiqua" w:cs="宋体"/>
          <w:i/>
          <w:iCs/>
          <w:lang w:val="en-US" w:eastAsia="zh-CN"/>
        </w:rPr>
        <w:t>Acta</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Belg</w:t>
      </w:r>
      <w:proofErr w:type="spellEnd"/>
      <w:r w:rsidRPr="00754695">
        <w:rPr>
          <w:rFonts w:ascii="Book Antiqua" w:eastAsia="宋体" w:hAnsi="Book Antiqua" w:cs="宋体"/>
          <w:lang w:val="en-US" w:eastAsia="zh-CN"/>
        </w:rPr>
        <w:t xml:space="preserve"> 1999; </w:t>
      </w:r>
      <w:r w:rsidRPr="00754695">
        <w:rPr>
          <w:rFonts w:ascii="Book Antiqua" w:eastAsia="宋体" w:hAnsi="Book Antiqua" w:cs="宋体"/>
          <w:b/>
          <w:bCs/>
          <w:lang w:val="en-US" w:eastAsia="zh-CN"/>
        </w:rPr>
        <w:t>65</w:t>
      </w:r>
      <w:r w:rsidRPr="00754695">
        <w:rPr>
          <w:rFonts w:ascii="Book Antiqua" w:eastAsia="宋体" w:hAnsi="Book Antiqua" w:cs="宋体"/>
          <w:lang w:val="en-US" w:eastAsia="zh-CN"/>
        </w:rPr>
        <w:t>: 154-163 [PMID: 10427796]</w:t>
      </w:r>
    </w:p>
    <w:p w14:paraId="52FC2DFA"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36 </w:t>
      </w:r>
      <w:r w:rsidRPr="00754695">
        <w:rPr>
          <w:rFonts w:ascii="Book Antiqua" w:eastAsia="宋体" w:hAnsi="Book Antiqua" w:cs="宋体"/>
          <w:b/>
          <w:bCs/>
          <w:lang w:val="en-US" w:eastAsia="zh-CN"/>
        </w:rPr>
        <w:t>Clarke HD</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Scuderi</w:t>
      </w:r>
      <w:proofErr w:type="spellEnd"/>
      <w:r w:rsidRPr="00754695">
        <w:rPr>
          <w:rFonts w:ascii="Book Antiqua" w:eastAsia="宋体" w:hAnsi="Book Antiqua" w:cs="宋体"/>
          <w:lang w:val="en-US" w:eastAsia="zh-CN"/>
        </w:rPr>
        <w:t xml:space="preserve"> GR. Revision total knee arthroplasty: planning, management, controversies, and surgical approaches. </w:t>
      </w:r>
      <w:proofErr w:type="spellStart"/>
      <w:r w:rsidRPr="00754695">
        <w:rPr>
          <w:rFonts w:ascii="Book Antiqua" w:eastAsia="宋体" w:hAnsi="Book Antiqua" w:cs="宋体"/>
          <w:i/>
          <w:iCs/>
          <w:lang w:val="en-US" w:eastAsia="zh-CN"/>
        </w:rPr>
        <w:t>Instr</w:t>
      </w:r>
      <w:proofErr w:type="spellEnd"/>
      <w:r w:rsidRPr="00754695">
        <w:rPr>
          <w:rFonts w:ascii="Book Antiqua" w:eastAsia="宋体" w:hAnsi="Book Antiqua" w:cs="宋体"/>
          <w:i/>
          <w:iCs/>
          <w:lang w:val="en-US" w:eastAsia="zh-CN"/>
        </w:rPr>
        <w:t xml:space="preserve"> Course </w:t>
      </w:r>
      <w:proofErr w:type="spellStart"/>
      <w:r w:rsidRPr="00754695">
        <w:rPr>
          <w:rFonts w:ascii="Book Antiqua" w:eastAsia="宋体" w:hAnsi="Book Antiqua" w:cs="宋体"/>
          <w:i/>
          <w:iCs/>
          <w:lang w:val="en-US" w:eastAsia="zh-CN"/>
        </w:rPr>
        <w:t>Lect</w:t>
      </w:r>
      <w:proofErr w:type="spellEnd"/>
      <w:r w:rsidRPr="00754695">
        <w:rPr>
          <w:rFonts w:ascii="Book Antiqua" w:eastAsia="宋体" w:hAnsi="Book Antiqua" w:cs="宋体"/>
          <w:lang w:val="en-US" w:eastAsia="zh-CN"/>
        </w:rPr>
        <w:t xml:space="preserve"> 2001; </w:t>
      </w:r>
      <w:r w:rsidRPr="00754695">
        <w:rPr>
          <w:rFonts w:ascii="Book Antiqua" w:eastAsia="宋体" w:hAnsi="Book Antiqua" w:cs="宋体"/>
          <w:b/>
          <w:bCs/>
          <w:lang w:val="en-US" w:eastAsia="zh-CN"/>
        </w:rPr>
        <w:t>50</w:t>
      </w:r>
      <w:r w:rsidRPr="00754695">
        <w:rPr>
          <w:rFonts w:ascii="Book Antiqua" w:eastAsia="宋体" w:hAnsi="Book Antiqua" w:cs="宋体"/>
          <w:lang w:val="en-US" w:eastAsia="zh-CN"/>
        </w:rPr>
        <w:t>: 359-365 [PMID: 11372334]</w:t>
      </w:r>
    </w:p>
    <w:p w14:paraId="2F7CA3F7"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37 </w:t>
      </w:r>
      <w:proofErr w:type="spellStart"/>
      <w:r w:rsidRPr="00754695">
        <w:rPr>
          <w:rFonts w:ascii="Book Antiqua" w:eastAsia="宋体" w:hAnsi="Book Antiqua" w:cs="宋体"/>
          <w:b/>
          <w:bCs/>
          <w:lang w:val="en-US" w:eastAsia="zh-CN"/>
        </w:rPr>
        <w:t>Completo</w:t>
      </w:r>
      <w:proofErr w:type="spellEnd"/>
      <w:r w:rsidRPr="00754695">
        <w:rPr>
          <w:rFonts w:ascii="Book Antiqua" w:eastAsia="宋体" w:hAnsi="Book Antiqua" w:cs="宋体"/>
          <w:b/>
          <w:bCs/>
          <w:lang w:val="en-US" w:eastAsia="zh-CN"/>
        </w:rPr>
        <w:t xml:space="preserve"> A</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Simões</w:t>
      </w:r>
      <w:proofErr w:type="spellEnd"/>
      <w:r w:rsidRPr="00754695">
        <w:rPr>
          <w:rFonts w:ascii="Book Antiqua" w:eastAsia="宋体" w:hAnsi="Book Antiqua" w:cs="宋体"/>
          <w:lang w:val="en-US" w:eastAsia="zh-CN"/>
        </w:rPr>
        <w:t xml:space="preserve"> JA, Fonseca F. Revision total knee arthroplasty: the influence of femoral stems in load sharing and stability. </w:t>
      </w:r>
      <w:r w:rsidRPr="00754695">
        <w:rPr>
          <w:rFonts w:ascii="Book Antiqua" w:eastAsia="宋体" w:hAnsi="Book Antiqua" w:cs="宋体"/>
          <w:i/>
          <w:iCs/>
          <w:lang w:val="en-US" w:eastAsia="zh-CN"/>
        </w:rPr>
        <w:t>Knee</w:t>
      </w:r>
      <w:r w:rsidRPr="00754695">
        <w:rPr>
          <w:rFonts w:ascii="Book Antiqua" w:eastAsia="宋体" w:hAnsi="Book Antiqua" w:cs="宋体"/>
          <w:lang w:val="en-US" w:eastAsia="zh-CN"/>
        </w:rPr>
        <w:t xml:space="preserve"> 2009; </w:t>
      </w:r>
      <w:r w:rsidRPr="00754695">
        <w:rPr>
          <w:rFonts w:ascii="Book Antiqua" w:eastAsia="宋体" w:hAnsi="Book Antiqua" w:cs="宋体"/>
          <w:b/>
          <w:bCs/>
          <w:lang w:val="en-US" w:eastAsia="zh-CN"/>
        </w:rPr>
        <w:t>16</w:t>
      </w:r>
      <w:r w:rsidRPr="00754695">
        <w:rPr>
          <w:rFonts w:ascii="Book Antiqua" w:eastAsia="宋体" w:hAnsi="Book Antiqua" w:cs="宋体"/>
          <w:lang w:val="en-US" w:eastAsia="zh-CN"/>
        </w:rPr>
        <w:t>: 275-279 [PMID: 19299144 DOI: 10.1016/j.knee.2008.12.008]</w:t>
      </w:r>
    </w:p>
    <w:p w14:paraId="5BAB13E5"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38 </w:t>
      </w:r>
      <w:proofErr w:type="spellStart"/>
      <w:r w:rsidRPr="00754695">
        <w:rPr>
          <w:rFonts w:ascii="Book Antiqua" w:eastAsia="宋体" w:hAnsi="Book Antiqua" w:cs="宋体"/>
          <w:b/>
          <w:bCs/>
          <w:lang w:val="en-US" w:eastAsia="zh-CN"/>
        </w:rPr>
        <w:t>Fehring</w:t>
      </w:r>
      <w:proofErr w:type="spellEnd"/>
      <w:r w:rsidRPr="00754695">
        <w:rPr>
          <w:rFonts w:ascii="Book Antiqua" w:eastAsia="宋体" w:hAnsi="Book Antiqua" w:cs="宋体"/>
          <w:b/>
          <w:bCs/>
          <w:lang w:val="en-US" w:eastAsia="zh-CN"/>
        </w:rPr>
        <w:t xml:space="preserve"> TK</w:t>
      </w:r>
      <w:r w:rsidRPr="00754695">
        <w:rPr>
          <w:rFonts w:ascii="Book Antiqua" w:eastAsia="宋体" w:hAnsi="Book Antiqua" w:cs="宋体"/>
          <w:lang w:val="en-US" w:eastAsia="zh-CN"/>
        </w:rPr>
        <w:t xml:space="preserve">, Christie MJ, </w:t>
      </w:r>
      <w:proofErr w:type="spellStart"/>
      <w:r w:rsidRPr="00754695">
        <w:rPr>
          <w:rFonts w:ascii="Book Antiqua" w:eastAsia="宋体" w:hAnsi="Book Antiqua" w:cs="宋体"/>
          <w:lang w:val="en-US" w:eastAsia="zh-CN"/>
        </w:rPr>
        <w:t>Lavernia</w:t>
      </w:r>
      <w:proofErr w:type="spellEnd"/>
      <w:r w:rsidRPr="00754695">
        <w:rPr>
          <w:rFonts w:ascii="Book Antiqua" w:eastAsia="宋体" w:hAnsi="Book Antiqua" w:cs="宋体"/>
          <w:lang w:val="en-US" w:eastAsia="zh-CN"/>
        </w:rPr>
        <w:t xml:space="preserve"> C, Mason JB, </w:t>
      </w:r>
      <w:proofErr w:type="spellStart"/>
      <w:r w:rsidRPr="00754695">
        <w:rPr>
          <w:rFonts w:ascii="Book Antiqua" w:eastAsia="宋体" w:hAnsi="Book Antiqua" w:cs="宋体"/>
          <w:lang w:val="en-US" w:eastAsia="zh-CN"/>
        </w:rPr>
        <w:t>McAuley</w:t>
      </w:r>
      <w:proofErr w:type="spellEnd"/>
      <w:r w:rsidRPr="00754695">
        <w:rPr>
          <w:rFonts w:ascii="Book Antiqua" w:eastAsia="宋体" w:hAnsi="Book Antiqua" w:cs="宋体"/>
          <w:lang w:val="en-US" w:eastAsia="zh-CN"/>
        </w:rPr>
        <w:t xml:space="preserve"> JP, MacDonald SJ, Springer BD. Revision total knee arthroplasty: planning, management, and controversies. </w:t>
      </w:r>
      <w:proofErr w:type="spellStart"/>
      <w:r w:rsidRPr="00754695">
        <w:rPr>
          <w:rFonts w:ascii="Book Antiqua" w:eastAsia="宋体" w:hAnsi="Book Antiqua" w:cs="宋体"/>
          <w:i/>
          <w:iCs/>
          <w:lang w:val="en-US" w:eastAsia="zh-CN"/>
        </w:rPr>
        <w:t>Instr</w:t>
      </w:r>
      <w:proofErr w:type="spellEnd"/>
      <w:r w:rsidRPr="00754695">
        <w:rPr>
          <w:rFonts w:ascii="Book Antiqua" w:eastAsia="宋体" w:hAnsi="Book Antiqua" w:cs="宋体"/>
          <w:i/>
          <w:iCs/>
          <w:lang w:val="en-US" w:eastAsia="zh-CN"/>
        </w:rPr>
        <w:t xml:space="preserve"> Course </w:t>
      </w:r>
      <w:proofErr w:type="spellStart"/>
      <w:r w:rsidRPr="00754695">
        <w:rPr>
          <w:rFonts w:ascii="Book Antiqua" w:eastAsia="宋体" w:hAnsi="Book Antiqua" w:cs="宋体"/>
          <w:i/>
          <w:iCs/>
          <w:lang w:val="en-US" w:eastAsia="zh-CN"/>
        </w:rPr>
        <w:t>Lect</w:t>
      </w:r>
      <w:proofErr w:type="spellEnd"/>
      <w:r w:rsidRPr="00754695">
        <w:rPr>
          <w:rFonts w:ascii="Book Antiqua" w:eastAsia="宋体" w:hAnsi="Book Antiqua" w:cs="宋体"/>
          <w:lang w:val="en-US" w:eastAsia="zh-CN"/>
        </w:rPr>
        <w:t xml:space="preserve"> 2008; </w:t>
      </w:r>
      <w:r w:rsidRPr="00754695">
        <w:rPr>
          <w:rFonts w:ascii="Book Antiqua" w:eastAsia="宋体" w:hAnsi="Book Antiqua" w:cs="宋体"/>
          <w:b/>
          <w:bCs/>
          <w:lang w:val="en-US" w:eastAsia="zh-CN"/>
        </w:rPr>
        <w:t>57</w:t>
      </w:r>
      <w:r w:rsidRPr="00754695">
        <w:rPr>
          <w:rFonts w:ascii="Book Antiqua" w:eastAsia="宋体" w:hAnsi="Book Antiqua" w:cs="宋体"/>
          <w:lang w:val="en-US" w:eastAsia="zh-CN"/>
        </w:rPr>
        <w:t>: 341-363 [PMID: 18399597]</w:t>
      </w:r>
    </w:p>
    <w:p w14:paraId="4D2717E0"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39 </w:t>
      </w:r>
      <w:proofErr w:type="spellStart"/>
      <w:r w:rsidRPr="00754695">
        <w:rPr>
          <w:rFonts w:ascii="Book Antiqua" w:eastAsia="宋体" w:hAnsi="Book Antiqua" w:cs="宋体"/>
          <w:b/>
          <w:bCs/>
          <w:lang w:val="en-US" w:eastAsia="zh-CN"/>
        </w:rPr>
        <w:t>Gotterson</w:t>
      </w:r>
      <w:proofErr w:type="spellEnd"/>
      <w:r w:rsidRPr="00754695">
        <w:rPr>
          <w:rFonts w:ascii="Book Antiqua" w:eastAsia="宋体" w:hAnsi="Book Antiqua" w:cs="宋体"/>
          <w:b/>
          <w:bCs/>
          <w:lang w:val="en-US" w:eastAsia="zh-CN"/>
        </w:rPr>
        <w:t xml:space="preserve"> PR</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Nusem</w:t>
      </w:r>
      <w:proofErr w:type="spellEnd"/>
      <w:r w:rsidRPr="00754695">
        <w:rPr>
          <w:rFonts w:ascii="Book Antiqua" w:eastAsia="宋体" w:hAnsi="Book Antiqua" w:cs="宋体"/>
          <w:lang w:val="en-US" w:eastAsia="zh-CN"/>
        </w:rPr>
        <w:t xml:space="preserve"> I, </w:t>
      </w:r>
      <w:proofErr w:type="spellStart"/>
      <w:r w:rsidRPr="00754695">
        <w:rPr>
          <w:rFonts w:ascii="Book Antiqua" w:eastAsia="宋体" w:hAnsi="Book Antiqua" w:cs="宋体"/>
          <w:lang w:val="en-US" w:eastAsia="zh-CN"/>
        </w:rPr>
        <w:t>Pearcy</w:t>
      </w:r>
      <w:proofErr w:type="spellEnd"/>
      <w:r w:rsidRPr="00754695">
        <w:rPr>
          <w:rFonts w:ascii="Book Antiqua" w:eastAsia="宋体" w:hAnsi="Book Antiqua" w:cs="宋体"/>
          <w:lang w:val="en-US" w:eastAsia="zh-CN"/>
        </w:rPr>
        <w:t xml:space="preserve"> MJ, Crawford RW. Metal debris from bony resection in knee arthroplasty--is it an issue? </w:t>
      </w:r>
      <w:proofErr w:type="spellStart"/>
      <w:r w:rsidRPr="00754695">
        <w:rPr>
          <w:rFonts w:ascii="Book Antiqua" w:eastAsia="宋体" w:hAnsi="Book Antiqua" w:cs="宋体"/>
          <w:i/>
          <w:iCs/>
          <w:lang w:val="en-US" w:eastAsia="zh-CN"/>
        </w:rPr>
        <w:t>Acta</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lang w:val="en-US" w:eastAsia="zh-CN"/>
        </w:rPr>
        <w:t xml:space="preserve"> 2005; </w:t>
      </w:r>
      <w:r w:rsidRPr="00754695">
        <w:rPr>
          <w:rFonts w:ascii="Book Antiqua" w:eastAsia="宋体" w:hAnsi="Book Antiqua" w:cs="宋体"/>
          <w:b/>
          <w:bCs/>
          <w:lang w:val="en-US" w:eastAsia="zh-CN"/>
        </w:rPr>
        <w:t>76</w:t>
      </w:r>
      <w:r w:rsidRPr="00754695">
        <w:rPr>
          <w:rFonts w:ascii="Book Antiqua" w:eastAsia="宋体" w:hAnsi="Book Antiqua" w:cs="宋体"/>
          <w:lang w:val="en-US" w:eastAsia="zh-CN"/>
        </w:rPr>
        <w:t>: 475-480 [PMID: 16195061 DOI: 10.1080/17453670510041448]</w:t>
      </w:r>
    </w:p>
    <w:p w14:paraId="6FCBC47D"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40 </w:t>
      </w:r>
      <w:proofErr w:type="spellStart"/>
      <w:r w:rsidRPr="00754695">
        <w:rPr>
          <w:rFonts w:ascii="Book Antiqua" w:eastAsia="宋体" w:hAnsi="Book Antiqua" w:cs="宋体"/>
          <w:b/>
          <w:bCs/>
          <w:lang w:val="en-US" w:eastAsia="zh-CN"/>
        </w:rPr>
        <w:t>Munjal</w:t>
      </w:r>
      <w:proofErr w:type="spellEnd"/>
      <w:r w:rsidRPr="00754695">
        <w:rPr>
          <w:rFonts w:ascii="Book Antiqua" w:eastAsia="宋体" w:hAnsi="Book Antiqua" w:cs="宋体"/>
          <w:b/>
          <w:bCs/>
          <w:lang w:val="en-US" w:eastAsia="zh-CN"/>
        </w:rPr>
        <w:t xml:space="preserve"> S</w:t>
      </w:r>
      <w:r w:rsidRPr="00754695">
        <w:rPr>
          <w:rFonts w:ascii="Book Antiqua" w:eastAsia="宋体" w:hAnsi="Book Antiqua" w:cs="宋体"/>
          <w:lang w:val="en-US" w:eastAsia="zh-CN"/>
        </w:rPr>
        <w:t xml:space="preserve">, Phillips MJ, </w:t>
      </w:r>
      <w:proofErr w:type="spellStart"/>
      <w:r w:rsidRPr="00754695">
        <w:rPr>
          <w:rFonts w:ascii="Book Antiqua" w:eastAsia="宋体" w:hAnsi="Book Antiqua" w:cs="宋体"/>
          <w:lang w:val="en-US" w:eastAsia="zh-CN"/>
        </w:rPr>
        <w:t>Krackow</w:t>
      </w:r>
      <w:proofErr w:type="spellEnd"/>
      <w:r w:rsidRPr="00754695">
        <w:rPr>
          <w:rFonts w:ascii="Book Antiqua" w:eastAsia="宋体" w:hAnsi="Book Antiqua" w:cs="宋体"/>
          <w:lang w:val="en-US" w:eastAsia="zh-CN"/>
        </w:rPr>
        <w:t xml:space="preserve"> KA. Revision total knee arthroplasty: planning, controversies, and management--infection. </w:t>
      </w:r>
      <w:proofErr w:type="spellStart"/>
      <w:r w:rsidRPr="00754695">
        <w:rPr>
          <w:rFonts w:ascii="Book Antiqua" w:eastAsia="宋体" w:hAnsi="Book Antiqua" w:cs="宋体"/>
          <w:i/>
          <w:iCs/>
          <w:lang w:val="en-US" w:eastAsia="zh-CN"/>
        </w:rPr>
        <w:t>Instr</w:t>
      </w:r>
      <w:proofErr w:type="spellEnd"/>
      <w:r w:rsidRPr="00754695">
        <w:rPr>
          <w:rFonts w:ascii="Book Antiqua" w:eastAsia="宋体" w:hAnsi="Book Antiqua" w:cs="宋体"/>
          <w:i/>
          <w:iCs/>
          <w:lang w:val="en-US" w:eastAsia="zh-CN"/>
        </w:rPr>
        <w:t xml:space="preserve"> Course </w:t>
      </w:r>
      <w:proofErr w:type="spellStart"/>
      <w:r w:rsidRPr="00754695">
        <w:rPr>
          <w:rFonts w:ascii="Book Antiqua" w:eastAsia="宋体" w:hAnsi="Book Antiqua" w:cs="宋体"/>
          <w:i/>
          <w:iCs/>
          <w:lang w:val="en-US" w:eastAsia="zh-CN"/>
        </w:rPr>
        <w:t>Lect</w:t>
      </w:r>
      <w:proofErr w:type="spellEnd"/>
      <w:r w:rsidRPr="00754695">
        <w:rPr>
          <w:rFonts w:ascii="Book Antiqua" w:eastAsia="宋体" w:hAnsi="Book Antiqua" w:cs="宋体"/>
          <w:lang w:val="en-US" w:eastAsia="zh-CN"/>
        </w:rPr>
        <w:t xml:space="preserve"> 2001; </w:t>
      </w:r>
      <w:r w:rsidRPr="00754695">
        <w:rPr>
          <w:rFonts w:ascii="Book Antiqua" w:eastAsia="宋体" w:hAnsi="Book Antiqua" w:cs="宋体"/>
          <w:b/>
          <w:bCs/>
          <w:lang w:val="en-US" w:eastAsia="zh-CN"/>
        </w:rPr>
        <w:t>50</w:t>
      </w:r>
      <w:r w:rsidRPr="00754695">
        <w:rPr>
          <w:rFonts w:ascii="Book Antiqua" w:eastAsia="宋体" w:hAnsi="Book Antiqua" w:cs="宋体"/>
          <w:lang w:val="en-US" w:eastAsia="zh-CN"/>
        </w:rPr>
        <w:t>: 367-377 [PMID: 11372335]</w:t>
      </w:r>
    </w:p>
    <w:p w14:paraId="773DE0A0"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41 </w:t>
      </w:r>
      <w:r w:rsidRPr="00754695">
        <w:rPr>
          <w:rFonts w:ascii="Book Antiqua" w:eastAsia="宋体" w:hAnsi="Book Antiqua" w:cs="宋体"/>
          <w:b/>
          <w:bCs/>
          <w:lang w:val="en-US" w:eastAsia="zh-CN"/>
        </w:rPr>
        <w:t>Sydney SE</w:t>
      </w:r>
      <w:r w:rsidRPr="00754695">
        <w:rPr>
          <w:rFonts w:ascii="Book Antiqua" w:eastAsia="宋体" w:hAnsi="Book Antiqua" w:cs="宋体"/>
          <w:lang w:val="en-US" w:eastAsia="zh-CN"/>
        </w:rPr>
        <w:t xml:space="preserve">, Pickering SA, Bell CG, Crawford R. Reducing metal debris generation during total knee arthroplasty. </w:t>
      </w:r>
      <w:r w:rsidRPr="00754695">
        <w:rPr>
          <w:rFonts w:ascii="Book Antiqua" w:eastAsia="宋体" w:hAnsi="Book Antiqua" w:cs="宋体"/>
          <w:i/>
          <w:iCs/>
          <w:lang w:val="en-US" w:eastAsia="zh-CN"/>
        </w:rPr>
        <w:t>Orthopedics</w:t>
      </w:r>
      <w:r w:rsidRPr="00754695">
        <w:rPr>
          <w:rFonts w:ascii="Book Antiqua" w:eastAsia="宋体" w:hAnsi="Book Antiqua" w:cs="宋体"/>
          <w:lang w:val="en-US" w:eastAsia="zh-CN"/>
        </w:rPr>
        <w:t xml:space="preserve"> 2007; </w:t>
      </w:r>
      <w:r w:rsidRPr="00754695">
        <w:rPr>
          <w:rFonts w:ascii="Book Antiqua" w:eastAsia="宋体" w:hAnsi="Book Antiqua" w:cs="宋体"/>
          <w:b/>
          <w:bCs/>
          <w:lang w:val="en-US" w:eastAsia="zh-CN"/>
        </w:rPr>
        <w:t>30</w:t>
      </w:r>
      <w:r w:rsidRPr="00754695">
        <w:rPr>
          <w:rFonts w:ascii="Book Antiqua" w:eastAsia="宋体" w:hAnsi="Book Antiqua" w:cs="宋体"/>
          <w:lang w:val="en-US" w:eastAsia="zh-CN"/>
        </w:rPr>
        <w:t>: 999-1000 [PMID: 18198768]</w:t>
      </w:r>
    </w:p>
    <w:p w14:paraId="1BDF45A6"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lastRenderedPageBreak/>
        <w:t xml:space="preserve">42 </w:t>
      </w:r>
      <w:r w:rsidRPr="00754695">
        <w:rPr>
          <w:rFonts w:ascii="Book Antiqua" w:eastAsia="宋体" w:hAnsi="Book Antiqua" w:cs="宋体"/>
          <w:b/>
          <w:bCs/>
          <w:lang w:val="en-US" w:eastAsia="zh-CN"/>
        </w:rPr>
        <w:t>Tan GM</w:t>
      </w:r>
      <w:r w:rsidRPr="00754695">
        <w:rPr>
          <w:rFonts w:ascii="Book Antiqua" w:eastAsia="宋体" w:hAnsi="Book Antiqua" w:cs="宋体"/>
          <w:lang w:val="en-US" w:eastAsia="zh-CN"/>
        </w:rPr>
        <w:t xml:space="preserve">, Lynne G, </w:t>
      </w:r>
      <w:proofErr w:type="spellStart"/>
      <w:r w:rsidRPr="00754695">
        <w:rPr>
          <w:rFonts w:ascii="Book Antiqua" w:eastAsia="宋体" w:hAnsi="Book Antiqua" w:cs="宋体"/>
          <w:lang w:val="en-US" w:eastAsia="zh-CN"/>
        </w:rPr>
        <w:t>Sarbjit</w:t>
      </w:r>
      <w:proofErr w:type="spellEnd"/>
      <w:r w:rsidRPr="00754695">
        <w:rPr>
          <w:rFonts w:ascii="Book Antiqua" w:eastAsia="宋体" w:hAnsi="Book Antiqua" w:cs="宋体"/>
          <w:lang w:val="en-US" w:eastAsia="zh-CN"/>
        </w:rPr>
        <w:t xml:space="preserve"> S. </w:t>
      </w:r>
      <w:proofErr w:type="spellStart"/>
      <w:r w:rsidRPr="00754695">
        <w:rPr>
          <w:rFonts w:ascii="Book Antiqua" w:eastAsia="宋体" w:hAnsi="Book Antiqua" w:cs="宋体"/>
          <w:lang w:val="en-US" w:eastAsia="zh-CN"/>
        </w:rPr>
        <w:t>Osteolysis</w:t>
      </w:r>
      <w:proofErr w:type="spellEnd"/>
      <w:r w:rsidRPr="00754695">
        <w:rPr>
          <w:rFonts w:ascii="Book Antiqua" w:eastAsia="宋体" w:hAnsi="Book Antiqua" w:cs="宋体"/>
          <w:lang w:val="en-US" w:eastAsia="zh-CN"/>
        </w:rPr>
        <w:t xml:space="preserve"> and wear debris after total knee arthroplasty presenting with extra-articular </w:t>
      </w:r>
      <w:proofErr w:type="spellStart"/>
      <w:r w:rsidRPr="00754695">
        <w:rPr>
          <w:rFonts w:ascii="Book Antiqua" w:eastAsia="宋体" w:hAnsi="Book Antiqua" w:cs="宋体"/>
          <w:lang w:val="en-US" w:eastAsia="zh-CN"/>
        </w:rPr>
        <w:t>metallosis</w:t>
      </w:r>
      <w:proofErr w:type="spellEnd"/>
      <w:r w:rsidRPr="00754695">
        <w:rPr>
          <w:rFonts w:ascii="Book Antiqua" w:eastAsia="宋体" w:hAnsi="Book Antiqua" w:cs="宋体"/>
          <w:lang w:val="en-US" w:eastAsia="zh-CN"/>
        </w:rPr>
        <w:t xml:space="preserve"> in the calf. </w:t>
      </w:r>
      <w:r w:rsidRPr="00754695">
        <w:rPr>
          <w:rFonts w:ascii="Book Antiqua" w:eastAsia="宋体" w:hAnsi="Book Antiqua" w:cs="宋体"/>
          <w:i/>
          <w:iCs/>
          <w:lang w:val="en-US" w:eastAsia="zh-CN"/>
        </w:rPr>
        <w:t>J Arthroplasty</w:t>
      </w:r>
      <w:r w:rsidRPr="00754695">
        <w:rPr>
          <w:rFonts w:ascii="Book Antiqua" w:eastAsia="宋体" w:hAnsi="Book Antiqua" w:cs="宋体"/>
          <w:lang w:val="en-US" w:eastAsia="zh-CN"/>
        </w:rPr>
        <w:t xml:space="preserve"> 2008; </w:t>
      </w:r>
      <w:r w:rsidRPr="00754695">
        <w:rPr>
          <w:rFonts w:ascii="Book Antiqua" w:eastAsia="宋体" w:hAnsi="Book Antiqua" w:cs="宋体"/>
          <w:b/>
          <w:bCs/>
          <w:lang w:val="en-US" w:eastAsia="zh-CN"/>
        </w:rPr>
        <w:t>23</w:t>
      </w:r>
      <w:r w:rsidRPr="00754695">
        <w:rPr>
          <w:rFonts w:ascii="Book Antiqua" w:eastAsia="宋体" w:hAnsi="Book Antiqua" w:cs="宋体"/>
          <w:lang w:val="en-US" w:eastAsia="zh-CN"/>
        </w:rPr>
        <w:t>: 775-780 [PMID: 18534390 DOI: 10.1016/j.arth.2007.05.031]</w:t>
      </w:r>
    </w:p>
    <w:p w14:paraId="5F7FBDF4" w14:textId="77777777" w:rsidR="00754695" w:rsidRPr="00754695" w:rsidRDefault="00754695" w:rsidP="00754695">
      <w:pPr>
        <w:spacing w:line="360" w:lineRule="auto"/>
        <w:jc w:val="both"/>
        <w:rPr>
          <w:rFonts w:ascii="Book Antiqua" w:eastAsia="宋体" w:hAnsi="Book Antiqua" w:cs="宋体"/>
          <w:lang w:val="en-US" w:eastAsia="zh-CN"/>
        </w:rPr>
      </w:pPr>
      <w:proofErr w:type="gramStart"/>
      <w:r w:rsidRPr="00754695">
        <w:rPr>
          <w:rFonts w:ascii="Book Antiqua" w:eastAsia="宋体" w:hAnsi="Book Antiqua" w:cs="宋体"/>
          <w:lang w:val="en-US" w:eastAsia="zh-CN"/>
        </w:rPr>
        <w:t xml:space="preserve">43 </w:t>
      </w:r>
      <w:proofErr w:type="spellStart"/>
      <w:r w:rsidRPr="00754695">
        <w:rPr>
          <w:rFonts w:ascii="Book Antiqua" w:eastAsia="宋体" w:hAnsi="Book Antiqua" w:cs="宋体"/>
          <w:b/>
          <w:bCs/>
          <w:lang w:val="en-US" w:eastAsia="zh-CN"/>
        </w:rPr>
        <w:t>Huten</w:t>
      </w:r>
      <w:proofErr w:type="spellEnd"/>
      <w:r w:rsidRPr="00754695">
        <w:rPr>
          <w:rFonts w:ascii="Book Antiqua" w:eastAsia="宋体" w:hAnsi="Book Antiqua" w:cs="宋体"/>
          <w:b/>
          <w:bCs/>
          <w:lang w:val="en-US" w:eastAsia="zh-CN"/>
        </w:rPr>
        <w:t xml:space="preserve"> D</w:t>
      </w:r>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lang w:val="en-US" w:eastAsia="zh-CN"/>
        </w:rPr>
        <w:t>Femorotibial</w:t>
      </w:r>
      <w:proofErr w:type="spellEnd"/>
      <w:r w:rsidRPr="00754695">
        <w:rPr>
          <w:rFonts w:ascii="Book Antiqua" w:eastAsia="宋体" w:hAnsi="Book Antiqua" w:cs="宋体"/>
          <w:lang w:val="en-US" w:eastAsia="zh-CN"/>
        </w:rPr>
        <w:t xml:space="preserve"> bone loss during revision total knee arthroplasty.</w:t>
      </w:r>
      <w:proofErr w:type="gramEnd"/>
      <w:r w:rsidRPr="00754695">
        <w:rPr>
          <w:rFonts w:ascii="Book Antiqua" w:eastAsia="宋体" w:hAnsi="Book Antiqua" w:cs="宋体"/>
          <w:lang w:val="en-US" w:eastAsia="zh-CN"/>
        </w:rPr>
        <w:t xml:space="preserve"> </w:t>
      </w:r>
      <w:proofErr w:type="spellStart"/>
      <w:r w:rsidRPr="00754695">
        <w:rPr>
          <w:rFonts w:ascii="Book Antiqua" w:eastAsia="宋体" w:hAnsi="Book Antiqua" w:cs="宋体"/>
          <w:i/>
          <w:iCs/>
          <w:lang w:val="en-US" w:eastAsia="zh-CN"/>
        </w:rPr>
        <w:t>Orthop</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Traumatol</w:t>
      </w:r>
      <w:proofErr w:type="spellEnd"/>
      <w:r w:rsidRPr="00754695">
        <w:rPr>
          <w:rFonts w:ascii="Book Antiqua" w:eastAsia="宋体" w:hAnsi="Book Antiqua" w:cs="宋体"/>
          <w:i/>
          <w:iCs/>
          <w:lang w:val="en-US" w:eastAsia="zh-CN"/>
        </w:rPr>
        <w:t xml:space="preserve"> </w:t>
      </w:r>
      <w:proofErr w:type="spellStart"/>
      <w:r w:rsidRPr="00754695">
        <w:rPr>
          <w:rFonts w:ascii="Book Antiqua" w:eastAsia="宋体" w:hAnsi="Book Antiqua" w:cs="宋体"/>
          <w:i/>
          <w:iCs/>
          <w:lang w:val="en-US" w:eastAsia="zh-CN"/>
        </w:rPr>
        <w:t>Surg</w:t>
      </w:r>
      <w:proofErr w:type="spellEnd"/>
      <w:r w:rsidRPr="00754695">
        <w:rPr>
          <w:rFonts w:ascii="Book Antiqua" w:eastAsia="宋体" w:hAnsi="Book Antiqua" w:cs="宋体"/>
          <w:i/>
          <w:iCs/>
          <w:lang w:val="en-US" w:eastAsia="zh-CN"/>
        </w:rPr>
        <w:t xml:space="preserve"> Res</w:t>
      </w:r>
      <w:r w:rsidRPr="00754695">
        <w:rPr>
          <w:rFonts w:ascii="Book Antiqua" w:eastAsia="宋体" w:hAnsi="Book Antiqua" w:cs="宋体"/>
          <w:lang w:val="en-US" w:eastAsia="zh-CN"/>
        </w:rPr>
        <w:t xml:space="preserve"> 2013; </w:t>
      </w:r>
      <w:r w:rsidRPr="00754695">
        <w:rPr>
          <w:rFonts w:ascii="Book Antiqua" w:eastAsia="宋体" w:hAnsi="Book Antiqua" w:cs="宋体"/>
          <w:b/>
          <w:bCs/>
          <w:lang w:val="en-US" w:eastAsia="zh-CN"/>
        </w:rPr>
        <w:t>99</w:t>
      </w:r>
      <w:r w:rsidRPr="00754695">
        <w:rPr>
          <w:rFonts w:ascii="Book Antiqua" w:eastAsia="宋体" w:hAnsi="Book Antiqua" w:cs="宋体"/>
          <w:lang w:val="en-US" w:eastAsia="zh-CN"/>
        </w:rPr>
        <w:t>: S22-S33 [PMID: 23333128 DOI: 10.1016/j.otsr.2012.11.009]</w:t>
      </w:r>
    </w:p>
    <w:p w14:paraId="42A732E0" w14:textId="77777777" w:rsidR="00754695" w:rsidRPr="00754695" w:rsidRDefault="00754695" w:rsidP="00754695">
      <w:pPr>
        <w:spacing w:line="360" w:lineRule="auto"/>
        <w:jc w:val="both"/>
        <w:rPr>
          <w:rFonts w:ascii="Book Antiqua" w:eastAsia="宋体" w:hAnsi="Book Antiqua" w:cs="宋体"/>
          <w:lang w:val="en-US" w:eastAsia="zh-CN"/>
        </w:rPr>
      </w:pPr>
      <w:r w:rsidRPr="00754695">
        <w:rPr>
          <w:rFonts w:ascii="Book Antiqua" w:eastAsia="宋体" w:hAnsi="Book Antiqua" w:cs="宋体"/>
          <w:lang w:val="en-US" w:eastAsia="zh-CN"/>
        </w:rPr>
        <w:t xml:space="preserve">44 </w:t>
      </w:r>
      <w:proofErr w:type="spellStart"/>
      <w:r w:rsidRPr="00754695">
        <w:rPr>
          <w:rFonts w:ascii="Book Antiqua" w:eastAsia="宋体" w:hAnsi="Book Antiqua" w:cs="宋体"/>
          <w:b/>
          <w:bCs/>
          <w:lang w:val="en-US" w:eastAsia="zh-CN"/>
        </w:rPr>
        <w:t>Ries</w:t>
      </w:r>
      <w:proofErr w:type="spellEnd"/>
      <w:r w:rsidRPr="00754695">
        <w:rPr>
          <w:rFonts w:ascii="Book Antiqua" w:eastAsia="宋体" w:hAnsi="Book Antiqua" w:cs="宋体"/>
          <w:b/>
          <w:bCs/>
          <w:lang w:val="en-US" w:eastAsia="zh-CN"/>
        </w:rPr>
        <w:t xml:space="preserve"> MD</w:t>
      </w:r>
      <w:r w:rsidRPr="00754695">
        <w:rPr>
          <w:rFonts w:ascii="Book Antiqua" w:eastAsia="宋体" w:hAnsi="Book Antiqua" w:cs="宋体"/>
          <w:lang w:val="en-US" w:eastAsia="zh-CN"/>
        </w:rPr>
        <w:t xml:space="preserve">. </w:t>
      </w:r>
      <w:proofErr w:type="spellStart"/>
      <w:proofErr w:type="gramStart"/>
      <w:r w:rsidRPr="00754695">
        <w:rPr>
          <w:rFonts w:ascii="Book Antiqua" w:eastAsia="宋体" w:hAnsi="Book Antiqua" w:cs="宋体"/>
          <w:lang w:val="en-US" w:eastAsia="zh-CN"/>
        </w:rPr>
        <w:t>Endosteal</w:t>
      </w:r>
      <w:proofErr w:type="spellEnd"/>
      <w:r w:rsidRPr="00754695">
        <w:rPr>
          <w:rFonts w:ascii="Book Antiqua" w:eastAsia="宋体" w:hAnsi="Book Antiqua" w:cs="宋体"/>
          <w:lang w:val="en-US" w:eastAsia="zh-CN"/>
        </w:rPr>
        <w:t xml:space="preserve"> referencing in revision total knee arthroplasty.</w:t>
      </w:r>
      <w:proofErr w:type="gramEnd"/>
      <w:r w:rsidRPr="00754695">
        <w:rPr>
          <w:rFonts w:ascii="Book Antiqua" w:eastAsia="宋体" w:hAnsi="Book Antiqua" w:cs="宋体"/>
          <w:lang w:val="en-US" w:eastAsia="zh-CN"/>
        </w:rPr>
        <w:t xml:space="preserve"> </w:t>
      </w:r>
      <w:r w:rsidRPr="00754695">
        <w:rPr>
          <w:rFonts w:ascii="Book Antiqua" w:eastAsia="宋体" w:hAnsi="Book Antiqua" w:cs="宋体"/>
          <w:i/>
          <w:iCs/>
          <w:lang w:val="en-US" w:eastAsia="zh-CN"/>
        </w:rPr>
        <w:t>J Arthroplasty</w:t>
      </w:r>
      <w:r w:rsidRPr="00754695">
        <w:rPr>
          <w:rFonts w:ascii="Book Antiqua" w:eastAsia="宋体" w:hAnsi="Book Antiqua" w:cs="宋体"/>
          <w:lang w:val="en-US" w:eastAsia="zh-CN"/>
        </w:rPr>
        <w:t xml:space="preserve"> 1998; </w:t>
      </w:r>
      <w:r w:rsidRPr="00754695">
        <w:rPr>
          <w:rFonts w:ascii="Book Antiqua" w:eastAsia="宋体" w:hAnsi="Book Antiqua" w:cs="宋体"/>
          <w:b/>
          <w:bCs/>
          <w:lang w:val="en-US" w:eastAsia="zh-CN"/>
        </w:rPr>
        <w:t>13</w:t>
      </w:r>
      <w:r w:rsidRPr="00754695">
        <w:rPr>
          <w:rFonts w:ascii="Book Antiqua" w:eastAsia="宋体" w:hAnsi="Book Antiqua" w:cs="宋体"/>
          <w:lang w:val="en-US" w:eastAsia="zh-CN"/>
        </w:rPr>
        <w:t>: 85-91 [PMID: 9493543]</w:t>
      </w:r>
    </w:p>
    <w:p w14:paraId="754E6CFD" w14:textId="77777777" w:rsidR="00273D69" w:rsidRPr="00754695" w:rsidRDefault="00273D69" w:rsidP="00754695">
      <w:pPr>
        <w:pStyle w:val="FreeForm"/>
        <w:spacing w:line="360" w:lineRule="auto"/>
        <w:jc w:val="right"/>
        <w:rPr>
          <w:rFonts w:ascii="Book Antiqua" w:eastAsia="宋体" w:hAnsi="Book Antiqua"/>
          <w:b/>
          <w:sz w:val="24"/>
          <w:szCs w:val="24"/>
          <w:lang w:val="en-GB" w:eastAsia="zh-CN"/>
        </w:rPr>
      </w:pPr>
    </w:p>
    <w:p w14:paraId="5CB814BA" w14:textId="7F92300A" w:rsidR="00273D69" w:rsidRPr="00754695" w:rsidRDefault="00273D69" w:rsidP="00754695">
      <w:pPr>
        <w:pStyle w:val="FreeForm"/>
        <w:spacing w:line="360" w:lineRule="auto"/>
        <w:jc w:val="right"/>
        <w:rPr>
          <w:rFonts w:ascii="Book Antiqua" w:eastAsia="宋体" w:hAnsi="Book Antiqua"/>
          <w:sz w:val="24"/>
          <w:szCs w:val="24"/>
          <w:lang w:val="en-GB" w:eastAsia="zh-CN"/>
        </w:rPr>
      </w:pPr>
      <w:r w:rsidRPr="00754695">
        <w:rPr>
          <w:rFonts w:ascii="Book Antiqua" w:hAnsi="Book Antiqua"/>
          <w:b/>
          <w:sz w:val="24"/>
          <w:szCs w:val="24"/>
        </w:rPr>
        <w:t xml:space="preserve">P-Reviewer: </w:t>
      </w:r>
      <w:proofErr w:type="spellStart"/>
      <w:r w:rsidR="005643C3" w:rsidRPr="00754695">
        <w:rPr>
          <w:rFonts w:ascii="Book Antiqua" w:hAnsi="Book Antiqua" w:cs="Tahoma"/>
          <w:color w:val="000000"/>
          <w:sz w:val="24"/>
          <w:szCs w:val="24"/>
        </w:rPr>
        <w:t>Labek</w:t>
      </w:r>
      <w:proofErr w:type="spellEnd"/>
      <w:r w:rsidR="005643C3" w:rsidRPr="00754695">
        <w:rPr>
          <w:rFonts w:ascii="Book Antiqua" w:eastAsia="宋体" w:hAnsi="Book Antiqua" w:cs="Tahoma"/>
          <w:color w:val="000000"/>
          <w:sz w:val="24"/>
          <w:szCs w:val="24"/>
          <w:lang w:eastAsia="zh-CN"/>
        </w:rPr>
        <w:t xml:space="preserve"> G, </w:t>
      </w:r>
      <w:r w:rsidR="005643C3" w:rsidRPr="00754695">
        <w:rPr>
          <w:rFonts w:ascii="Book Antiqua" w:hAnsi="Book Antiqua" w:cs="Tahoma"/>
          <w:color w:val="000000"/>
          <w:sz w:val="24"/>
          <w:szCs w:val="24"/>
        </w:rPr>
        <w:t>Mugnai</w:t>
      </w:r>
      <w:r w:rsidR="005643C3" w:rsidRPr="00754695">
        <w:rPr>
          <w:rFonts w:ascii="Book Antiqua" w:eastAsia="宋体" w:hAnsi="Book Antiqua" w:cs="Tahoma"/>
          <w:color w:val="000000"/>
          <w:sz w:val="24"/>
          <w:szCs w:val="24"/>
          <w:lang w:eastAsia="zh-CN"/>
        </w:rPr>
        <w:t xml:space="preserve"> R, </w:t>
      </w:r>
      <w:proofErr w:type="spellStart"/>
      <w:r w:rsidR="005643C3" w:rsidRPr="00754695">
        <w:rPr>
          <w:rFonts w:ascii="Book Antiqua" w:hAnsi="Book Antiqua" w:cs="Tahoma"/>
          <w:color w:val="000000"/>
          <w:sz w:val="24"/>
          <w:szCs w:val="24"/>
        </w:rPr>
        <w:t>SooHoo</w:t>
      </w:r>
      <w:proofErr w:type="spellEnd"/>
      <w:r w:rsidR="005643C3" w:rsidRPr="00754695">
        <w:rPr>
          <w:rFonts w:ascii="Book Antiqua" w:eastAsia="宋体" w:hAnsi="Book Antiqua" w:cs="Tahoma"/>
          <w:color w:val="000000"/>
          <w:sz w:val="24"/>
          <w:szCs w:val="24"/>
          <w:lang w:eastAsia="zh-CN"/>
        </w:rPr>
        <w:t xml:space="preserve"> NF </w:t>
      </w:r>
      <w:r w:rsidRPr="00754695">
        <w:rPr>
          <w:rFonts w:ascii="Book Antiqua" w:hAnsi="Book Antiqua"/>
          <w:b/>
          <w:sz w:val="24"/>
          <w:szCs w:val="24"/>
        </w:rPr>
        <w:t xml:space="preserve">S-Editor: </w:t>
      </w:r>
      <w:r w:rsidRPr="00754695">
        <w:rPr>
          <w:rFonts w:ascii="Book Antiqua" w:hAnsi="Book Antiqua"/>
          <w:sz w:val="24"/>
          <w:szCs w:val="24"/>
        </w:rPr>
        <w:t>Ji FF</w:t>
      </w:r>
      <w:r w:rsidRPr="00754695">
        <w:rPr>
          <w:rFonts w:ascii="Book Antiqua" w:hAnsi="Book Antiqua"/>
          <w:b/>
          <w:sz w:val="24"/>
          <w:szCs w:val="24"/>
        </w:rPr>
        <w:t xml:space="preserve"> L-Editor: E-Editor:</w:t>
      </w:r>
    </w:p>
    <w:p w14:paraId="59701354" w14:textId="77777777" w:rsidR="00754695" w:rsidRDefault="00754695" w:rsidP="00273D69">
      <w:pPr>
        <w:spacing w:line="360" w:lineRule="auto"/>
        <w:jc w:val="both"/>
        <w:rPr>
          <w:rFonts w:ascii="Book Antiqua" w:eastAsia="宋体" w:hAnsi="Book Antiqua"/>
          <w:b/>
          <w:lang w:val="en-GB" w:eastAsia="zh-CN"/>
        </w:rPr>
      </w:pPr>
    </w:p>
    <w:p w14:paraId="60BE500B" w14:textId="77777777" w:rsidR="00754695" w:rsidRDefault="00754695">
      <w:pPr>
        <w:rPr>
          <w:rFonts w:ascii="Book Antiqua" w:eastAsia="宋体" w:hAnsi="Book Antiqua"/>
          <w:b/>
          <w:lang w:val="en-GB" w:eastAsia="zh-CN"/>
        </w:rPr>
      </w:pPr>
      <w:r>
        <w:rPr>
          <w:rFonts w:ascii="Book Antiqua" w:eastAsia="宋体" w:hAnsi="Book Antiqua"/>
          <w:b/>
          <w:lang w:val="en-GB" w:eastAsia="zh-CN"/>
        </w:rPr>
        <w:br w:type="page"/>
      </w:r>
    </w:p>
    <w:p w14:paraId="53043FB6" w14:textId="47C682A8" w:rsidR="00754695" w:rsidRDefault="00754695" w:rsidP="00273D69">
      <w:pPr>
        <w:pStyle w:val="FreeForm"/>
        <w:spacing w:line="360" w:lineRule="auto"/>
        <w:jc w:val="both"/>
        <w:rPr>
          <w:rFonts w:ascii="Book Antiqua" w:eastAsia="宋体" w:hAnsi="Book Antiqua"/>
          <w:b/>
          <w:sz w:val="24"/>
          <w:szCs w:val="24"/>
          <w:lang w:val="en-GB" w:eastAsia="zh-CN"/>
        </w:rPr>
      </w:pPr>
      <w:r>
        <w:rPr>
          <w:rFonts w:ascii="Book Antiqua" w:eastAsia="宋体" w:hAnsi="Book Antiqua"/>
          <w:b/>
          <w:noProof/>
          <w:sz w:val="24"/>
          <w:szCs w:val="24"/>
        </w:rPr>
        <w:lastRenderedPageBreak/>
        <w:drawing>
          <wp:inline distT="0" distB="0" distL="0" distR="0" wp14:anchorId="4B9ADACA" wp14:editId="30E220E9">
            <wp:extent cx="2390261" cy="1785842"/>
            <wp:effectExtent l="0" t="0" r="0" b="5080"/>
            <wp:docPr id="1" name="图片 1" descr="E:\jifangfang\送修稿\2015-06-04\18168\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6-04\18168\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463" cy="1785993"/>
                    </a:xfrm>
                    <a:prstGeom prst="rect">
                      <a:avLst/>
                    </a:prstGeom>
                    <a:noFill/>
                    <a:ln>
                      <a:noFill/>
                    </a:ln>
                  </pic:spPr>
                </pic:pic>
              </a:graphicData>
            </a:graphic>
          </wp:inline>
        </w:drawing>
      </w:r>
    </w:p>
    <w:p w14:paraId="650D1337" w14:textId="77777777" w:rsidR="00754695" w:rsidRDefault="00754695" w:rsidP="00273D69">
      <w:pPr>
        <w:pStyle w:val="FreeForm"/>
        <w:spacing w:line="360" w:lineRule="auto"/>
        <w:jc w:val="both"/>
        <w:rPr>
          <w:rFonts w:ascii="Book Antiqua" w:eastAsia="宋体" w:hAnsi="Book Antiqua"/>
          <w:b/>
          <w:sz w:val="24"/>
          <w:szCs w:val="24"/>
          <w:lang w:val="en-GB" w:eastAsia="zh-CN"/>
        </w:rPr>
      </w:pPr>
    </w:p>
    <w:p w14:paraId="18F7F087"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sidRPr="00754695">
        <w:rPr>
          <w:rFonts w:ascii="Book Antiqua" w:hAnsi="Book Antiqua"/>
          <w:b/>
          <w:sz w:val="24"/>
          <w:szCs w:val="24"/>
          <w:lang w:val="en-GB"/>
        </w:rPr>
        <w:t>Figure 1</w:t>
      </w:r>
      <w:r w:rsidR="00FF72B6" w:rsidRPr="00754695">
        <w:rPr>
          <w:rFonts w:ascii="Book Antiqua" w:hAnsi="Book Antiqua"/>
          <w:b/>
          <w:sz w:val="24"/>
          <w:szCs w:val="24"/>
          <w:lang w:val="en-GB"/>
        </w:rPr>
        <w:t xml:space="preserve"> Revision </w:t>
      </w:r>
      <w:r w:rsidRPr="00754695">
        <w:rPr>
          <w:rFonts w:ascii="Book Antiqua" w:hAnsi="Book Antiqua"/>
          <w:b/>
          <w:sz w:val="24"/>
          <w:szCs w:val="24"/>
          <w:lang w:val="en-GB"/>
        </w:rPr>
        <w:t>total knee arthroplasty</w:t>
      </w:r>
      <w:r w:rsidR="00FF72B6" w:rsidRPr="00754695">
        <w:rPr>
          <w:rFonts w:ascii="Book Antiqua" w:hAnsi="Book Antiqua"/>
          <w:b/>
          <w:sz w:val="24"/>
          <w:szCs w:val="24"/>
          <w:lang w:val="en-GB"/>
        </w:rPr>
        <w:t xml:space="preserve"> performed using the </w:t>
      </w:r>
      <w:proofErr w:type="spellStart"/>
      <w:r w:rsidR="00FF72B6" w:rsidRPr="00754695">
        <w:rPr>
          <w:rFonts w:ascii="Book Antiqua" w:hAnsi="Book Antiqua"/>
          <w:b/>
          <w:sz w:val="24"/>
          <w:szCs w:val="24"/>
          <w:lang w:val="en-GB"/>
        </w:rPr>
        <w:t>PiGalileo</w:t>
      </w:r>
      <w:proofErr w:type="spellEnd"/>
      <w:r w:rsidR="00FF72B6" w:rsidRPr="00754695">
        <w:rPr>
          <w:rFonts w:ascii="Book Antiqua" w:hAnsi="Book Antiqua"/>
          <w:b/>
          <w:sz w:val="24"/>
          <w:szCs w:val="24"/>
          <w:lang w:val="en-GB"/>
        </w:rPr>
        <w:t xml:space="preserve"> Revision Navigation instruments.</w:t>
      </w:r>
    </w:p>
    <w:p w14:paraId="070F607F" w14:textId="77777777" w:rsidR="00754695" w:rsidRDefault="00754695" w:rsidP="00754695">
      <w:pPr>
        <w:pStyle w:val="FreeForm"/>
        <w:spacing w:line="360" w:lineRule="auto"/>
        <w:jc w:val="both"/>
        <w:rPr>
          <w:rFonts w:ascii="Book Antiqua" w:eastAsia="宋体" w:hAnsi="Book Antiqua"/>
          <w:b/>
          <w:sz w:val="24"/>
          <w:szCs w:val="24"/>
          <w:lang w:val="en-GB" w:eastAsia="zh-CN"/>
        </w:rPr>
      </w:pPr>
    </w:p>
    <w:p w14:paraId="2EF29822" w14:textId="77777777" w:rsidR="00754695" w:rsidRDefault="00754695">
      <w:pPr>
        <w:rPr>
          <w:rFonts w:ascii="Book Antiqua" w:eastAsia="宋体" w:hAnsi="Book Antiqua" w:cs="Times New Roman"/>
          <w:b/>
          <w:lang w:val="en-GB" w:eastAsia="zh-CN"/>
        </w:rPr>
      </w:pPr>
      <w:r>
        <w:rPr>
          <w:rFonts w:ascii="Book Antiqua" w:eastAsia="宋体" w:hAnsi="Book Antiqua"/>
          <w:b/>
          <w:lang w:val="en-GB" w:eastAsia="zh-CN"/>
        </w:rPr>
        <w:br w:type="page"/>
      </w:r>
    </w:p>
    <w:p w14:paraId="2BC31C1B" w14:textId="2CCF4313"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eastAsia="宋体" w:hAnsi="Book Antiqua"/>
          <w:b/>
          <w:noProof/>
          <w:sz w:val="24"/>
          <w:szCs w:val="24"/>
        </w:rPr>
        <w:lastRenderedPageBreak/>
        <w:drawing>
          <wp:inline distT="0" distB="0" distL="0" distR="0" wp14:anchorId="79282E33" wp14:editId="7109781A">
            <wp:extent cx="3982722" cy="3185058"/>
            <wp:effectExtent l="0" t="0" r="0" b="0"/>
            <wp:docPr id="2" name="图片 2" descr="E:\jifangfang\送修稿\2015-06-04\18168\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6-04\18168\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781" cy="3185905"/>
                    </a:xfrm>
                    <a:prstGeom prst="rect">
                      <a:avLst/>
                    </a:prstGeom>
                    <a:noFill/>
                    <a:ln>
                      <a:noFill/>
                    </a:ln>
                  </pic:spPr>
                </pic:pic>
              </a:graphicData>
            </a:graphic>
          </wp:inline>
        </w:drawing>
      </w:r>
    </w:p>
    <w:p w14:paraId="11CA26BD"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hAnsi="Book Antiqua"/>
          <w:b/>
          <w:sz w:val="24"/>
          <w:szCs w:val="24"/>
          <w:lang w:val="en-GB"/>
        </w:rPr>
        <w:t>Figure 2</w:t>
      </w:r>
      <w:r w:rsidR="00FF72B6" w:rsidRPr="00273D69">
        <w:rPr>
          <w:rFonts w:ascii="Book Antiqua" w:hAnsi="Book Antiqua"/>
          <w:b/>
          <w:sz w:val="24"/>
          <w:szCs w:val="24"/>
          <w:lang w:val="en-GB"/>
        </w:rPr>
        <w:t xml:space="preserve"> Centre of rotation using the </w:t>
      </w:r>
      <w:proofErr w:type="spellStart"/>
      <w:r w:rsidR="00FF72B6" w:rsidRPr="00273D69">
        <w:rPr>
          <w:rFonts w:ascii="Book Antiqua" w:hAnsi="Book Antiqua"/>
          <w:b/>
          <w:sz w:val="24"/>
          <w:szCs w:val="24"/>
          <w:lang w:val="en-GB"/>
        </w:rPr>
        <w:t>PiGalileo</w:t>
      </w:r>
      <w:proofErr w:type="spellEnd"/>
      <w:r w:rsidR="00FF72B6" w:rsidRPr="00273D69">
        <w:rPr>
          <w:rFonts w:ascii="Book Antiqua" w:hAnsi="Book Antiqua"/>
          <w:b/>
          <w:sz w:val="24"/>
          <w:szCs w:val="24"/>
          <w:lang w:val="en-GB"/>
        </w:rPr>
        <w:t xml:space="preserve"> Revision Navigation software</w:t>
      </w:r>
      <w:r w:rsidR="00FF72B6" w:rsidRPr="00273D69">
        <w:rPr>
          <w:rFonts w:ascii="Book Antiqua" w:hAnsi="Book Antiqua"/>
          <w:sz w:val="24"/>
          <w:szCs w:val="24"/>
          <w:lang w:val="en-GB"/>
        </w:rPr>
        <w:t>. Kinematic analysis of the centre of rotation of the hip using 6 leg positions in different conditions of flexion and add/abduction.</w:t>
      </w:r>
      <w:r w:rsidRPr="00273D69">
        <w:rPr>
          <w:rFonts w:ascii="Book Antiqua" w:hAnsi="Book Antiqua"/>
          <w:b/>
          <w:sz w:val="24"/>
          <w:szCs w:val="24"/>
          <w:lang w:val="en-GB"/>
        </w:rPr>
        <w:t xml:space="preserve"> </w:t>
      </w:r>
    </w:p>
    <w:p w14:paraId="7922759D" w14:textId="77777777" w:rsidR="00754695" w:rsidRDefault="00754695">
      <w:pPr>
        <w:rPr>
          <w:rFonts w:ascii="Book Antiqua" w:eastAsia="宋体" w:hAnsi="Book Antiqua" w:cs="Times New Roman"/>
          <w:b/>
          <w:lang w:val="en-GB" w:eastAsia="zh-CN"/>
        </w:rPr>
      </w:pPr>
      <w:r>
        <w:rPr>
          <w:rFonts w:ascii="Book Antiqua" w:eastAsia="宋体" w:hAnsi="Book Antiqua"/>
          <w:b/>
          <w:lang w:val="en-GB" w:eastAsia="zh-CN"/>
        </w:rPr>
        <w:br w:type="page"/>
      </w:r>
    </w:p>
    <w:p w14:paraId="3A06EF70" w14:textId="68F8C24A"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eastAsia="宋体" w:hAnsi="Book Antiqua"/>
          <w:b/>
          <w:noProof/>
          <w:sz w:val="24"/>
          <w:szCs w:val="24"/>
        </w:rPr>
        <w:lastRenderedPageBreak/>
        <w:drawing>
          <wp:inline distT="0" distB="0" distL="0" distR="0" wp14:anchorId="4D10F314" wp14:editId="70919744">
            <wp:extent cx="3430206" cy="2743200"/>
            <wp:effectExtent l="0" t="0" r="0" b="0"/>
            <wp:docPr id="3" name="图片 3" descr="E:\jifangfang\送修稿\2015-06-04\18168\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6-04\18168\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1118" cy="2743930"/>
                    </a:xfrm>
                    <a:prstGeom prst="rect">
                      <a:avLst/>
                    </a:prstGeom>
                    <a:noFill/>
                    <a:ln>
                      <a:noFill/>
                    </a:ln>
                  </pic:spPr>
                </pic:pic>
              </a:graphicData>
            </a:graphic>
          </wp:inline>
        </w:drawing>
      </w:r>
    </w:p>
    <w:p w14:paraId="6951085F"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hAnsi="Book Antiqua"/>
          <w:b/>
          <w:sz w:val="24"/>
          <w:szCs w:val="24"/>
          <w:lang w:val="en-GB"/>
        </w:rPr>
        <w:t>Figure 3</w:t>
      </w:r>
      <w:r w:rsidR="00FF72B6" w:rsidRPr="00273D69">
        <w:rPr>
          <w:rFonts w:ascii="Book Antiqua" w:hAnsi="Book Antiqua"/>
          <w:b/>
          <w:sz w:val="24"/>
          <w:szCs w:val="24"/>
          <w:lang w:val="en-GB"/>
        </w:rPr>
        <w:t xml:space="preserve"> Mechanical </w:t>
      </w:r>
      <w:proofErr w:type="gramStart"/>
      <w:r w:rsidR="00FF72B6" w:rsidRPr="00273D69">
        <w:rPr>
          <w:rFonts w:ascii="Book Antiqua" w:hAnsi="Book Antiqua"/>
          <w:b/>
          <w:sz w:val="24"/>
          <w:szCs w:val="24"/>
          <w:lang w:val="en-GB"/>
        </w:rPr>
        <w:t>axis</w:t>
      </w:r>
      <w:proofErr w:type="gramEnd"/>
      <w:r w:rsidR="00FF72B6" w:rsidRPr="00273D69">
        <w:rPr>
          <w:rFonts w:ascii="Book Antiqua" w:hAnsi="Book Antiqua"/>
          <w:b/>
          <w:sz w:val="24"/>
          <w:szCs w:val="24"/>
          <w:lang w:val="en-GB"/>
        </w:rPr>
        <w:t xml:space="preserve"> – femur</w:t>
      </w:r>
      <w:r w:rsidR="00FF72B6" w:rsidRPr="00273D69">
        <w:rPr>
          <w:rFonts w:ascii="Book Antiqua" w:hAnsi="Book Antiqua"/>
          <w:sz w:val="24"/>
          <w:szCs w:val="24"/>
          <w:lang w:val="en-GB"/>
        </w:rPr>
        <w:t xml:space="preserve">. </w:t>
      </w:r>
      <w:proofErr w:type="gramStart"/>
      <w:r w:rsidR="00FF72B6" w:rsidRPr="00273D69">
        <w:rPr>
          <w:rFonts w:ascii="Book Antiqua" w:hAnsi="Book Antiqua"/>
          <w:sz w:val="24"/>
          <w:szCs w:val="24"/>
          <w:lang w:val="en-GB"/>
        </w:rPr>
        <w:t xml:space="preserve">The distal definition of the femoral mechanical axis using the </w:t>
      </w:r>
      <w:proofErr w:type="spellStart"/>
      <w:r w:rsidR="00FF72B6" w:rsidRPr="00273D69">
        <w:rPr>
          <w:rFonts w:ascii="Book Antiqua" w:hAnsi="Book Antiqua"/>
          <w:sz w:val="24"/>
          <w:szCs w:val="24"/>
          <w:lang w:val="en-GB"/>
        </w:rPr>
        <w:t>PiGalileo</w:t>
      </w:r>
      <w:proofErr w:type="spellEnd"/>
      <w:r w:rsidR="00FF72B6" w:rsidRPr="00273D69">
        <w:rPr>
          <w:rFonts w:ascii="Book Antiqua" w:hAnsi="Book Antiqua"/>
          <w:sz w:val="24"/>
          <w:szCs w:val="24"/>
          <w:lang w:val="en-GB"/>
        </w:rPr>
        <w:t xml:space="preserve"> Revision Navigation software.</w:t>
      </w:r>
      <w:proofErr w:type="gramEnd"/>
      <w:r>
        <w:rPr>
          <w:rFonts w:ascii="Book Antiqua" w:hAnsi="Book Antiqua"/>
          <w:b/>
          <w:sz w:val="24"/>
          <w:szCs w:val="24"/>
          <w:lang w:val="en-GB"/>
        </w:rPr>
        <w:t xml:space="preserve"> </w:t>
      </w:r>
    </w:p>
    <w:p w14:paraId="4C0A99E4" w14:textId="77777777" w:rsidR="00754695" w:rsidRDefault="00754695">
      <w:pPr>
        <w:rPr>
          <w:rFonts w:ascii="Book Antiqua" w:eastAsia="宋体" w:hAnsi="Book Antiqua" w:cs="Times New Roman"/>
          <w:b/>
          <w:lang w:val="en-GB" w:eastAsia="zh-CN"/>
        </w:rPr>
      </w:pPr>
      <w:r>
        <w:rPr>
          <w:rFonts w:ascii="Book Antiqua" w:eastAsia="宋体" w:hAnsi="Book Antiqua"/>
          <w:b/>
          <w:lang w:val="en-GB" w:eastAsia="zh-CN"/>
        </w:rPr>
        <w:br w:type="page"/>
      </w:r>
    </w:p>
    <w:p w14:paraId="4DBE8B95" w14:textId="77777777" w:rsidR="00754695" w:rsidRDefault="00754695" w:rsidP="00754695">
      <w:pPr>
        <w:pStyle w:val="FreeForm"/>
        <w:spacing w:line="360" w:lineRule="auto"/>
        <w:jc w:val="both"/>
        <w:rPr>
          <w:rFonts w:ascii="Book Antiqua" w:eastAsia="宋体" w:hAnsi="Book Antiqua"/>
          <w:b/>
          <w:sz w:val="24"/>
          <w:szCs w:val="24"/>
          <w:lang w:val="en-GB" w:eastAsia="zh-CN"/>
        </w:rPr>
      </w:pPr>
    </w:p>
    <w:p w14:paraId="2F546FEA"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hAnsi="Book Antiqua"/>
          <w:b/>
          <w:noProof/>
          <w:sz w:val="24"/>
          <w:szCs w:val="24"/>
        </w:rPr>
        <w:drawing>
          <wp:inline distT="0" distB="0" distL="0" distR="0" wp14:anchorId="7D8566EE" wp14:editId="6C2DAD0B">
            <wp:extent cx="3600000" cy="2880000"/>
            <wp:effectExtent l="0" t="0" r="635" b="0"/>
            <wp:docPr id="4" name="图片 4" descr="E:\jifangfang\送修稿\2015-06-04\18168\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6-04\18168\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r w:rsidRPr="00754695">
        <w:rPr>
          <w:rFonts w:ascii="Book Antiqua" w:hAnsi="Book Antiqua"/>
          <w:b/>
          <w:sz w:val="24"/>
          <w:szCs w:val="24"/>
          <w:lang w:val="en-GB"/>
        </w:rPr>
        <w:t xml:space="preserve"> </w:t>
      </w:r>
    </w:p>
    <w:p w14:paraId="4938DFBB" w14:textId="77777777" w:rsidR="00754695" w:rsidRDefault="00754695" w:rsidP="00754695">
      <w:pPr>
        <w:pStyle w:val="FreeForm"/>
        <w:spacing w:line="360" w:lineRule="auto"/>
        <w:jc w:val="both"/>
        <w:rPr>
          <w:rFonts w:ascii="Book Antiqua" w:eastAsia="宋体" w:hAnsi="Book Antiqua"/>
          <w:sz w:val="24"/>
          <w:szCs w:val="24"/>
          <w:lang w:val="en-GB" w:eastAsia="zh-CN"/>
        </w:rPr>
      </w:pPr>
      <w:r>
        <w:rPr>
          <w:rFonts w:ascii="Book Antiqua" w:hAnsi="Book Antiqua"/>
          <w:b/>
          <w:sz w:val="24"/>
          <w:szCs w:val="24"/>
          <w:lang w:val="en-GB"/>
        </w:rPr>
        <w:t>Figure 4</w:t>
      </w:r>
      <w:r w:rsidR="00FF72B6" w:rsidRPr="00273D69">
        <w:rPr>
          <w:rFonts w:ascii="Book Antiqua" w:hAnsi="Book Antiqua"/>
          <w:b/>
          <w:sz w:val="24"/>
          <w:szCs w:val="24"/>
          <w:lang w:val="en-GB"/>
        </w:rPr>
        <w:t xml:space="preserve"> Mechanical </w:t>
      </w:r>
      <w:proofErr w:type="gramStart"/>
      <w:r w:rsidR="00FF72B6" w:rsidRPr="00273D69">
        <w:rPr>
          <w:rFonts w:ascii="Book Antiqua" w:hAnsi="Book Antiqua"/>
          <w:b/>
          <w:sz w:val="24"/>
          <w:szCs w:val="24"/>
          <w:lang w:val="en-GB"/>
        </w:rPr>
        <w:t>axis</w:t>
      </w:r>
      <w:proofErr w:type="gramEnd"/>
      <w:r w:rsidR="00FF72B6" w:rsidRPr="00273D69">
        <w:rPr>
          <w:rFonts w:ascii="Book Antiqua" w:hAnsi="Book Antiqua"/>
          <w:b/>
          <w:sz w:val="24"/>
          <w:szCs w:val="24"/>
          <w:lang w:val="en-GB"/>
        </w:rPr>
        <w:t xml:space="preserve"> – tibia</w:t>
      </w:r>
      <w:r w:rsidR="00FF72B6" w:rsidRPr="00273D69">
        <w:rPr>
          <w:rFonts w:ascii="Book Antiqua" w:hAnsi="Book Antiqua"/>
          <w:sz w:val="24"/>
          <w:szCs w:val="24"/>
          <w:lang w:val="en-GB"/>
        </w:rPr>
        <w:t>. This measurement determines the tibial mechanical axis and therefore the extension of the mechanical axis, as defined for the femur.</w:t>
      </w:r>
    </w:p>
    <w:p w14:paraId="40B46C71" w14:textId="77777777" w:rsidR="00754695" w:rsidRDefault="00754695" w:rsidP="00754695">
      <w:pPr>
        <w:pStyle w:val="FreeForm"/>
        <w:spacing w:line="360" w:lineRule="auto"/>
        <w:jc w:val="both"/>
        <w:rPr>
          <w:rFonts w:ascii="Book Antiqua" w:eastAsia="宋体" w:hAnsi="Book Antiqua"/>
          <w:b/>
          <w:sz w:val="24"/>
          <w:szCs w:val="24"/>
          <w:lang w:val="en-GB" w:eastAsia="zh-CN"/>
        </w:rPr>
      </w:pPr>
    </w:p>
    <w:p w14:paraId="72D995BE" w14:textId="77777777" w:rsidR="00754695" w:rsidRDefault="00754695">
      <w:pPr>
        <w:rPr>
          <w:rFonts w:ascii="Book Antiqua" w:eastAsia="宋体" w:hAnsi="Book Antiqua" w:cs="Times New Roman"/>
          <w:b/>
          <w:lang w:val="en-GB" w:eastAsia="zh-CN"/>
        </w:rPr>
      </w:pPr>
      <w:r>
        <w:rPr>
          <w:rFonts w:ascii="Book Antiqua" w:eastAsia="宋体" w:hAnsi="Book Antiqua"/>
          <w:b/>
          <w:lang w:val="en-GB" w:eastAsia="zh-CN"/>
        </w:rPr>
        <w:br w:type="page"/>
      </w:r>
    </w:p>
    <w:p w14:paraId="20529761" w14:textId="619630DE"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eastAsia="宋体" w:hAnsi="Book Antiqua"/>
          <w:b/>
          <w:noProof/>
          <w:sz w:val="24"/>
          <w:szCs w:val="24"/>
        </w:rPr>
        <w:lastRenderedPageBreak/>
        <w:drawing>
          <wp:inline distT="0" distB="0" distL="0" distR="0" wp14:anchorId="1B7DE63C" wp14:editId="05B68B1B">
            <wp:extent cx="3775528" cy="3019361"/>
            <wp:effectExtent l="0" t="0" r="0" b="0"/>
            <wp:docPr id="5" name="图片 5" descr="E:\jifangfang\送修稿\2015-06-04\18168\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6-04\18168\Figur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532" cy="3020164"/>
                    </a:xfrm>
                    <a:prstGeom prst="rect">
                      <a:avLst/>
                    </a:prstGeom>
                    <a:noFill/>
                    <a:ln>
                      <a:noFill/>
                    </a:ln>
                  </pic:spPr>
                </pic:pic>
              </a:graphicData>
            </a:graphic>
          </wp:inline>
        </w:drawing>
      </w:r>
    </w:p>
    <w:p w14:paraId="468DAC2F"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hAnsi="Book Antiqua"/>
          <w:b/>
          <w:sz w:val="24"/>
          <w:szCs w:val="24"/>
          <w:lang w:val="en-GB"/>
        </w:rPr>
        <w:t>Figure 5</w:t>
      </w:r>
      <w:r w:rsidR="00FF72B6" w:rsidRPr="00273D69">
        <w:rPr>
          <w:rFonts w:ascii="Book Antiqua" w:hAnsi="Book Antiqua"/>
          <w:b/>
          <w:sz w:val="24"/>
          <w:szCs w:val="24"/>
          <w:lang w:val="en-GB"/>
        </w:rPr>
        <w:t xml:space="preserve"> Early range of motion.</w:t>
      </w:r>
      <w:r w:rsidR="00FF72B6" w:rsidRPr="00273D69">
        <w:rPr>
          <w:rFonts w:ascii="Book Antiqua" w:hAnsi="Book Antiqua"/>
          <w:sz w:val="24"/>
          <w:szCs w:val="24"/>
          <w:lang w:val="en-GB"/>
        </w:rPr>
        <w:t xml:space="preserve"> Encompassing varus/valgus, in extension/flexion, this measurement tests the </w:t>
      </w:r>
      <w:r>
        <w:rPr>
          <w:rFonts w:ascii="Book Antiqua" w:eastAsia="宋体" w:hAnsi="Book Antiqua"/>
          <w:sz w:val="24"/>
          <w:szCs w:val="24"/>
          <w:lang w:val="en-GB" w:eastAsia="zh-CN"/>
        </w:rPr>
        <w:t>“</w:t>
      </w:r>
      <w:r w:rsidR="00FF72B6" w:rsidRPr="00273D69">
        <w:rPr>
          <w:rFonts w:ascii="Book Antiqua" w:hAnsi="Book Antiqua"/>
          <w:sz w:val="24"/>
          <w:szCs w:val="24"/>
          <w:lang w:val="en-GB"/>
        </w:rPr>
        <w:t>initial stability</w:t>
      </w:r>
      <w:r>
        <w:rPr>
          <w:rFonts w:ascii="Book Antiqua" w:eastAsia="宋体" w:hAnsi="Book Antiqua"/>
          <w:sz w:val="24"/>
          <w:szCs w:val="24"/>
          <w:lang w:val="en-GB" w:eastAsia="zh-CN"/>
        </w:rPr>
        <w:t>”</w:t>
      </w:r>
      <w:r w:rsidR="00FF72B6" w:rsidRPr="00273D69">
        <w:rPr>
          <w:rFonts w:ascii="Book Antiqua" w:hAnsi="Book Antiqua"/>
          <w:sz w:val="24"/>
          <w:szCs w:val="24"/>
          <w:lang w:val="en-GB"/>
        </w:rPr>
        <w:t xml:space="preserve"> of the existing implant to establish a </w:t>
      </w:r>
      <w:r>
        <w:rPr>
          <w:rFonts w:ascii="Book Antiqua" w:eastAsia="宋体" w:hAnsi="Book Antiqua"/>
          <w:sz w:val="24"/>
          <w:szCs w:val="24"/>
          <w:lang w:val="en-GB" w:eastAsia="zh-CN"/>
        </w:rPr>
        <w:t>“</w:t>
      </w:r>
      <w:r w:rsidR="00FF72B6" w:rsidRPr="00273D69">
        <w:rPr>
          <w:rFonts w:ascii="Book Antiqua" w:hAnsi="Book Antiqua"/>
          <w:sz w:val="24"/>
          <w:szCs w:val="24"/>
          <w:lang w:val="en-GB"/>
        </w:rPr>
        <w:t>before</w:t>
      </w:r>
      <w:r>
        <w:rPr>
          <w:rFonts w:ascii="Book Antiqua" w:eastAsia="宋体" w:hAnsi="Book Antiqua"/>
          <w:sz w:val="24"/>
          <w:szCs w:val="24"/>
          <w:lang w:val="en-GB" w:eastAsia="zh-CN"/>
        </w:rPr>
        <w:t>”</w:t>
      </w:r>
      <w:r w:rsidR="00FF72B6" w:rsidRPr="00273D69">
        <w:rPr>
          <w:rFonts w:ascii="Book Antiqua" w:hAnsi="Book Antiqua"/>
          <w:sz w:val="24"/>
          <w:szCs w:val="24"/>
          <w:lang w:val="en-GB"/>
        </w:rPr>
        <w:t xml:space="preserve"> and </w:t>
      </w:r>
      <w:r>
        <w:rPr>
          <w:rFonts w:ascii="Book Antiqua" w:eastAsia="宋体" w:hAnsi="Book Antiqua"/>
          <w:sz w:val="24"/>
          <w:szCs w:val="24"/>
          <w:lang w:val="en-GB" w:eastAsia="zh-CN"/>
        </w:rPr>
        <w:t>“</w:t>
      </w:r>
      <w:r w:rsidR="00FF72B6" w:rsidRPr="00273D69">
        <w:rPr>
          <w:rFonts w:ascii="Book Antiqua" w:hAnsi="Book Antiqua"/>
          <w:sz w:val="24"/>
          <w:szCs w:val="24"/>
          <w:lang w:val="en-GB"/>
        </w:rPr>
        <w:t>after</w:t>
      </w:r>
      <w:r>
        <w:rPr>
          <w:rFonts w:ascii="Book Antiqua" w:eastAsia="宋体" w:hAnsi="Book Antiqua"/>
          <w:sz w:val="24"/>
          <w:szCs w:val="24"/>
          <w:lang w:val="en-GB" w:eastAsia="zh-CN"/>
        </w:rPr>
        <w:t>”</w:t>
      </w:r>
      <w:r w:rsidR="00FF72B6" w:rsidRPr="00273D69">
        <w:rPr>
          <w:rFonts w:ascii="Book Antiqua" w:hAnsi="Book Antiqua"/>
          <w:sz w:val="24"/>
          <w:szCs w:val="24"/>
          <w:lang w:val="en-GB"/>
        </w:rPr>
        <w:t xml:space="preserve"> illustration.</w:t>
      </w:r>
      <w:r>
        <w:rPr>
          <w:rFonts w:ascii="Book Antiqua" w:hAnsi="Book Antiqua"/>
          <w:b/>
          <w:sz w:val="24"/>
          <w:szCs w:val="24"/>
          <w:lang w:val="en-GB"/>
        </w:rPr>
        <w:t xml:space="preserve"> </w:t>
      </w:r>
    </w:p>
    <w:p w14:paraId="373D39E3" w14:textId="77777777" w:rsidR="00754695" w:rsidRDefault="00754695" w:rsidP="00754695">
      <w:pPr>
        <w:pStyle w:val="FreeForm"/>
        <w:spacing w:line="360" w:lineRule="auto"/>
        <w:jc w:val="both"/>
        <w:rPr>
          <w:rFonts w:ascii="Book Antiqua" w:eastAsia="宋体" w:hAnsi="Book Antiqua"/>
          <w:b/>
          <w:sz w:val="24"/>
          <w:szCs w:val="24"/>
          <w:lang w:val="en-GB" w:eastAsia="zh-CN"/>
        </w:rPr>
      </w:pPr>
    </w:p>
    <w:p w14:paraId="07683DF6" w14:textId="77777777" w:rsidR="00754695" w:rsidRDefault="00754695">
      <w:pPr>
        <w:rPr>
          <w:rFonts w:ascii="Book Antiqua" w:eastAsia="宋体" w:hAnsi="Book Antiqua" w:cs="Times New Roman"/>
          <w:b/>
          <w:lang w:val="en-GB" w:eastAsia="zh-CN"/>
        </w:rPr>
      </w:pPr>
      <w:r>
        <w:rPr>
          <w:rFonts w:ascii="Book Antiqua" w:eastAsia="宋体" w:hAnsi="Book Antiqua"/>
          <w:b/>
          <w:lang w:val="en-GB" w:eastAsia="zh-CN"/>
        </w:rPr>
        <w:br w:type="page"/>
      </w:r>
    </w:p>
    <w:p w14:paraId="451DC8D4" w14:textId="77777777" w:rsidR="00754695" w:rsidRDefault="00754695" w:rsidP="00754695">
      <w:pPr>
        <w:pStyle w:val="FreeForm"/>
        <w:spacing w:line="360" w:lineRule="auto"/>
        <w:jc w:val="both"/>
        <w:rPr>
          <w:rFonts w:ascii="Book Antiqua" w:eastAsia="宋体" w:hAnsi="Book Antiqua"/>
          <w:b/>
          <w:sz w:val="24"/>
          <w:szCs w:val="24"/>
          <w:lang w:val="en-GB" w:eastAsia="zh-CN"/>
        </w:rPr>
      </w:pPr>
    </w:p>
    <w:p w14:paraId="0FB909C8" w14:textId="77777777" w:rsidR="00754695" w:rsidRDefault="00754695" w:rsidP="00754695">
      <w:pPr>
        <w:pStyle w:val="FreeForm"/>
        <w:spacing w:line="360" w:lineRule="auto"/>
        <w:jc w:val="both"/>
        <w:rPr>
          <w:rFonts w:ascii="Book Antiqua" w:eastAsia="宋体" w:hAnsi="Book Antiqua"/>
          <w:b/>
          <w:sz w:val="24"/>
          <w:szCs w:val="24"/>
          <w:lang w:val="en-GB" w:eastAsia="zh-CN"/>
        </w:rPr>
      </w:pPr>
      <w:r>
        <w:rPr>
          <w:rFonts w:ascii="Book Antiqua" w:hAnsi="Book Antiqua"/>
          <w:b/>
          <w:noProof/>
          <w:sz w:val="24"/>
          <w:szCs w:val="24"/>
        </w:rPr>
        <w:drawing>
          <wp:inline distT="0" distB="0" distL="0" distR="0" wp14:anchorId="180731D8" wp14:editId="2571899D">
            <wp:extent cx="3805645" cy="3050046"/>
            <wp:effectExtent l="0" t="0" r="4445" b="0"/>
            <wp:docPr id="6" name="图片 6" descr="E:\jifangfang\送修稿\2015-06-04\18168\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6-04\18168\Figure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5704" cy="3050093"/>
                    </a:xfrm>
                    <a:prstGeom prst="rect">
                      <a:avLst/>
                    </a:prstGeom>
                    <a:noFill/>
                    <a:ln>
                      <a:noFill/>
                    </a:ln>
                  </pic:spPr>
                </pic:pic>
              </a:graphicData>
            </a:graphic>
          </wp:inline>
        </w:drawing>
      </w:r>
      <w:r w:rsidRPr="00754695">
        <w:rPr>
          <w:rFonts w:ascii="Book Antiqua" w:hAnsi="Book Antiqua"/>
          <w:b/>
          <w:sz w:val="24"/>
          <w:szCs w:val="24"/>
          <w:lang w:val="en-GB"/>
        </w:rPr>
        <w:t xml:space="preserve"> </w:t>
      </w:r>
    </w:p>
    <w:p w14:paraId="7B7957F0" w14:textId="48B8E48B" w:rsidR="00ED34F3" w:rsidRPr="00273D69" w:rsidRDefault="00754695" w:rsidP="00754695">
      <w:pPr>
        <w:pStyle w:val="FreeForm"/>
        <w:spacing w:line="360" w:lineRule="auto"/>
        <w:jc w:val="both"/>
        <w:rPr>
          <w:rFonts w:ascii="Book Antiqua" w:hAnsi="Book Antiqua"/>
          <w:b/>
          <w:sz w:val="24"/>
          <w:szCs w:val="24"/>
          <w:lang w:val="en-GB"/>
        </w:rPr>
      </w:pPr>
      <w:r>
        <w:rPr>
          <w:rFonts w:ascii="Book Antiqua" w:hAnsi="Book Antiqua"/>
          <w:b/>
          <w:sz w:val="24"/>
          <w:szCs w:val="24"/>
          <w:lang w:val="en-GB"/>
        </w:rPr>
        <w:t>Figure 6</w:t>
      </w:r>
      <w:r w:rsidR="00ED34F3" w:rsidRPr="00273D69">
        <w:rPr>
          <w:rFonts w:ascii="Book Antiqua" w:hAnsi="Book Antiqua"/>
          <w:b/>
          <w:sz w:val="24"/>
          <w:szCs w:val="24"/>
          <w:lang w:val="en-GB"/>
        </w:rPr>
        <w:t xml:space="preserve"> Presentation of a “best-fit” proposal.</w:t>
      </w:r>
    </w:p>
    <w:p w14:paraId="15DCDDD9" w14:textId="77777777" w:rsidR="00E8297B" w:rsidRPr="00273D69" w:rsidRDefault="00E8297B" w:rsidP="00273D69">
      <w:pPr>
        <w:spacing w:line="360" w:lineRule="auto"/>
        <w:jc w:val="both"/>
        <w:rPr>
          <w:rFonts w:ascii="Book Antiqua" w:hAnsi="Book Antiqua"/>
        </w:rPr>
      </w:pPr>
    </w:p>
    <w:sectPr w:rsidR="00E8297B" w:rsidRPr="00273D69" w:rsidSect="00223E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F55A5" w14:textId="77777777" w:rsidR="005E2B05" w:rsidRDefault="005E2B05" w:rsidP="00B905A3">
      <w:r>
        <w:separator/>
      </w:r>
    </w:p>
  </w:endnote>
  <w:endnote w:type="continuationSeparator" w:id="0">
    <w:p w14:paraId="1F1B7A49" w14:textId="77777777" w:rsidR="005E2B05" w:rsidRDefault="005E2B05" w:rsidP="00B90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Droid Sans">
    <w:panose1 w:val="00000000000000000000"/>
    <w:charset w:val="00"/>
    <w:family w:val="roman"/>
    <w:notTrueType/>
    <w:pitch w:val="default"/>
  </w:font>
  <w:font w:name="Lohit Hindi">
    <w:panose1 w:val="00000000000000000000"/>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11A3D" w14:textId="77777777" w:rsidR="005E2B05" w:rsidRDefault="005E2B05" w:rsidP="00B905A3">
      <w:r>
        <w:separator/>
      </w:r>
    </w:p>
  </w:footnote>
  <w:footnote w:type="continuationSeparator" w:id="0">
    <w:p w14:paraId="1C5DCE4B" w14:textId="77777777" w:rsidR="005E2B05" w:rsidRDefault="005E2B05" w:rsidP="00B905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F72B6"/>
    <w:rsid w:val="000316EC"/>
    <w:rsid w:val="000364D4"/>
    <w:rsid w:val="00063BBB"/>
    <w:rsid w:val="000644B3"/>
    <w:rsid w:val="000C2665"/>
    <w:rsid w:val="000E5010"/>
    <w:rsid w:val="00105789"/>
    <w:rsid w:val="00137391"/>
    <w:rsid w:val="0013750F"/>
    <w:rsid w:val="00223E25"/>
    <w:rsid w:val="00273D69"/>
    <w:rsid w:val="00306E32"/>
    <w:rsid w:val="003864FC"/>
    <w:rsid w:val="003869DC"/>
    <w:rsid w:val="004637CE"/>
    <w:rsid w:val="0048205F"/>
    <w:rsid w:val="004A1409"/>
    <w:rsid w:val="004C45AB"/>
    <w:rsid w:val="004F4206"/>
    <w:rsid w:val="005234BD"/>
    <w:rsid w:val="005643C3"/>
    <w:rsid w:val="005D1CB9"/>
    <w:rsid w:val="005E2B05"/>
    <w:rsid w:val="005F2E4F"/>
    <w:rsid w:val="00603954"/>
    <w:rsid w:val="006417CC"/>
    <w:rsid w:val="0067640D"/>
    <w:rsid w:val="00754695"/>
    <w:rsid w:val="00872853"/>
    <w:rsid w:val="008A462D"/>
    <w:rsid w:val="00A63D7C"/>
    <w:rsid w:val="00B04C2B"/>
    <w:rsid w:val="00B1573D"/>
    <w:rsid w:val="00B25A81"/>
    <w:rsid w:val="00B905A3"/>
    <w:rsid w:val="00BC2711"/>
    <w:rsid w:val="00BD486C"/>
    <w:rsid w:val="00C07450"/>
    <w:rsid w:val="00C2778C"/>
    <w:rsid w:val="00CA2D6F"/>
    <w:rsid w:val="00CA6425"/>
    <w:rsid w:val="00CB2AB0"/>
    <w:rsid w:val="00CD64A0"/>
    <w:rsid w:val="00D9111E"/>
    <w:rsid w:val="00DA5BC2"/>
    <w:rsid w:val="00DC6D1F"/>
    <w:rsid w:val="00E8297B"/>
    <w:rsid w:val="00EB654B"/>
    <w:rsid w:val="00ED34F3"/>
    <w:rsid w:val="00ED53FA"/>
    <w:rsid w:val="00EF1C10"/>
    <w:rsid w:val="00FF72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3DFD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2B6"/>
    <w:rPr>
      <w:lang w:val="nl-NL"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FF72B6"/>
    <w:pPr>
      <w:tabs>
        <w:tab w:val="left" w:pos="720"/>
      </w:tabs>
      <w:suppressAutoHyphens/>
    </w:pPr>
    <w:rPr>
      <w:rFonts w:ascii="Times New Roman" w:eastAsia="Times New Roman" w:hAnsi="Times New Roman" w:cs="Times New Roman"/>
      <w:sz w:val="20"/>
      <w:szCs w:val="20"/>
      <w:lang w:val="en-US" w:eastAsia="en-US"/>
    </w:rPr>
  </w:style>
  <w:style w:type="character" w:customStyle="1" w:styleId="WW8Num1z0">
    <w:name w:val="WW8Num1z0"/>
    <w:rsid w:val="00FF72B6"/>
  </w:style>
  <w:style w:type="character" w:customStyle="1" w:styleId="WW8Num2z0">
    <w:name w:val="WW8Num2z0"/>
    <w:rsid w:val="00FF72B6"/>
  </w:style>
  <w:style w:type="character" w:customStyle="1" w:styleId="WW8Num2z1">
    <w:name w:val="WW8Num2z1"/>
    <w:rsid w:val="00FF72B6"/>
  </w:style>
  <w:style w:type="character" w:customStyle="1" w:styleId="WW8Num2z2">
    <w:name w:val="WW8Num2z2"/>
    <w:rsid w:val="00FF72B6"/>
  </w:style>
  <w:style w:type="character" w:customStyle="1" w:styleId="WW8Num2z3">
    <w:name w:val="WW8Num2z3"/>
    <w:rsid w:val="00FF72B6"/>
  </w:style>
  <w:style w:type="character" w:customStyle="1" w:styleId="WW8Num2z4">
    <w:name w:val="WW8Num2z4"/>
    <w:rsid w:val="00FF72B6"/>
  </w:style>
  <w:style w:type="character" w:customStyle="1" w:styleId="WW8Num2z5">
    <w:name w:val="WW8Num2z5"/>
    <w:rsid w:val="00FF72B6"/>
  </w:style>
  <w:style w:type="character" w:customStyle="1" w:styleId="WW8Num2z6">
    <w:name w:val="WW8Num2z6"/>
    <w:rsid w:val="00FF72B6"/>
  </w:style>
  <w:style w:type="character" w:customStyle="1" w:styleId="WW8Num2z7">
    <w:name w:val="WW8Num2z7"/>
    <w:rsid w:val="00FF72B6"/>
  </w:style>
  <w:style w:type="character" w:customStyle="1" w:styleId="WW8Num2z8">
    <w:name w:val="WW8Num2z8"/>
    <w:rsid w:val="00FF72B6"/>
  </w:style>
  <w:style w:type="character" w:customStyle="1" w:styleId="WW8Num3z0">
    <w:name w:val="WW8Num3z0"/>
    <w:rsid w:val="00FF72B6"/>
  </w:style>
  <w:style w:type="character" w:customStyle="1" w:styleId="WW8Num3z1">
    <w:name w:val="WW8Num3z1"/>
    <w:rsid w:val="00FF72B6"/>
  </w:style>
  <w:style w:type="character" w:customStyle="1" w:styleId="WW8Num3z2">
    <w:name w:val="WW8Num3z2"/>
    <w:rsid w:val="00FF72B6"/>
  </w:style>
  <w:style w:type="character" w:customStyle="1" w:styleId="WW8Num3z3">
    <w:name w:val="WW8Num3z3"/>
    <w:rsid w:val="00FF72B6"/>
  </w:style>
  <w:style w:type="character" w:customStyle="1" w:styleId="WW8Num3z4">
    <w:name w:val="WW8Num3z4"/>
    <w:rsid w:val="00FF72B6"/>
  </w:style>
  <w:style w:type="character" w:customStyle="1" w:styleId="WW8Num3z5">
    <w:name w:val="WW8Num3z5"/>
    <w:rsid w:val="00FF72B6"/>
  </w:style>
  <w:style w:type="character" w:customStyle="1" w:styleId="WW8Num3z6">
    <w:name w:val="WW8Num3z6"/>
    <w:rsid w:val="00FF72B6"/>
  </w:style>
  <w:style w:type="character" w:customStyle="1" w:styleId="WW8Num3z7">
    <w:name w:val="WW8Num3z7"/>
    <w:rsid w:val="00FF72B6"/>
  </w:style>
  <w:style w:type="character" w:customStyle="1" w:styleId="WW8Num3z8">
    <w:name w:val="WW8Num3z8"/>
    <w:rsid w:val="00FF72B6"/>
  </w:style>
  <w:style w:type="character" w:customStyle="1" w:styleId="WW8Num4z0">
    <w:name w:val="WW8Num4z0"/>
    <w:rsid w:val="00FF72B6"/>
  </w:style>
  <w:style w:type="character" w:customStyle="1" w:styleId="WW8Num4z1">
    <w:name w:val="WW8Num4z1"/>
    <w:rsid w:val="00FF72B6"/>
  </w:style>
  <w:style w:type="character" w:customStyle="1" w:styleId="WW8Num4z2">
    <w:name w:val="WW8Num4z2"/>
    <w:rsid w:val="00FF72B6"/>
  </w:style>
  <w:style w:type="character" w:customStyle="1" w:styleId="WW8Num4z3">
    <w:name w:val="WW8Num4z3"/>
    <w:rsid w:val="00FF72B6"/>
  </w:style>
  <w:style w:type="character" w:customStyle="1" w:styleId="WW8Num4z4">
    <w:name w:val="WW8Num4z4"/>
    <w:rsid w:val="00FF72B6"/>
  </w:style>
  <w:style w:type="character" w:customStyle="1" w:styleId="WW8Num4z5">
    <w:name w:val="WW8Num4z5"/>
    <w:rsid w:val="00FF72B6"/>
  </w:style>
  <w:style w:type="character" w:customStyle="1" w:styleId="WW8Num4z6">
    <w:name w:val="WW8Num4z6"/>
    <w:rsid w:val="00FF72B6"/>
  </w:style>
  <w:style w:type="character" w:customStyle="1" w:styleId="WW8Num4z7">
    <w:name w:val="WW8Num4z7"/>
    <w:rsid w:val="00FF72B6"/>
  </w:style>
  <w:style w:type="character" w:customStyle="1" w:styleId="WW8Num4z8">
    <w:name w:val="WW8Num4z8"/>
    <w:rsid w:val="00FF72B6"/>
  </w:style>
  <w:style w:type="character" w:customStyle="1" w:styleId="WW8Num5z0">
    <w:name w:val="WW8Num5z0"/>
    <w:rsid w:val="00FF72B6"/>
  </w:style>
  <w:style w:type="character" w:customStyle="1" w:styleId="WW8Num5z1">
    <w:name w:val="WW8Num5z1"/>
    <w:rsid w:val="00FF72B6"/>
  </w:style>
  <w:style w:type="character" w:customStyle="1" w:styleId="WW8Num5z2">
    <w:name w:val="WW8Num5z2"/>
    <w:rsid w:val="00FF72B6"/>
  </w:style>
  <w:style w:type="character" w:customStyle="1" w:styleId="WW8Num5z3">
    <w:name w:val="WW8Num5z3"/>
    <w:rsid w:val="00FF72B6"/>
  </w:style>
  <w:style w:type="character" w:customStyle="1" w:styleId="WW8Num5z4">
    <w:name w:val="WW8Num5z4"/>
    <w:rsid w:val="00FF72B6"/>
  </w:style>
  <w:style w:type="character" w:customStyle="1" w:styleId="WW8Num5z5">
    <w:name w:val="WW8Num5z5"/>
    <w:rsid w:val="00FF72B6"/>
  </w:style>
  <w:style w:type="character" w:customStyle="1" w:styleId="WW8Num5z6">
    <w:name w:val="WW8Num5z6"/>
    <w:rsid w:val="00FF72B6"/>
  </w:style>
  <w:style w:type="character" w:customStyle="1" w:styleId="WW8Num5z7">
    <w:name w:val="WW8Num5z7"/>
    <w:rsid w:val="00FF72B6"/>
  </w:style>
  <w:style w:type="character" w:customStyle="1" w:styleId="WW8Num5z8">
    <w:name w:val="WW8Num5z8"/>
    <w:rsid w:val="00FF72B6"/>
  </w:style>
  <w:style w:type="character" w:customStyle="1" w:styleId="WW8Num6z0">
    <w:name w:val="WW8Num6z0"/>
    <w:rsid w:val="00FF72B6"/>
  </w:style>
  <w:style w:type="character" w:customStyle="1" w:styleId="WW8Num6z1">
    <w:name w:val="WW8Num6z1"/>
    <w:rsid w:val="00FF72B6"/>
  </w:style>
  <w:style w:type="character" w:customStyle="1" w:styleId="WW8Num6z2">
    <w:name w:val="WW8Num6z2"/>
    <w:rsid w:val="00FF72B6"/>
  </w:style>
  <w:style w:type="character" w:customStyle="1" w:styleId="WW8Num6z3">
    <w:name w:val="WW8Num6z3"/>
    <w:rsid w:val="00FF72B6"/>
  </w:style>
  <w:style w:type="character" w:customStyle="1" w:styleId="WW8Num6z4">
    <w:name w:val="WW8Num6z4"/>
    <w:rsid w:val="00FF72B6"/>
  </w:style>
  <w:style w:type="character" w:customStyle="1" w:styleId="WW8Num6z5">
    <w:name w:val="WW8Num6z5"/>
    <w:rsid w:val="00FF72B6"/>
  </w:style>
  <w:style w:type="character" w:customStyle="1" w:styleId="WW8Num6z6">
    <w:name w:val="WW8Num6z6"/>
    <w:rsid w:val="00FF72B6"/>
  </w:style>
  <w:style w:type="character" w:customStyle="1" w:styleId="WW8Num6z7">
    <w:name w:val="WW8Num6z7"/>
    <w:rsid w:val="00FF72B6"/>
  </w:style>
  <w:style w:type="character" w:customStyle="1" w:styleId="WW8Num6z8">
    <w:name w:val="WW8Num6z8"/>
    <w:rsid w:val="00FF72B6"/>
  </w:style>
  <w:style w:type="character" w:customStyle="1" w:styleId="Standaardalinea-lettertype1">
    <w:name w:val="Standaardalinea-lettertype1"/>
    <w:rsid w:val="00FF72B6"/>
  </w:style>
  <w:style w:type="character" w:customStyle="1" w:styleId="Standaardalinea-lettertype2">
    <w:name w:val="Standaardalinea-lettertype2"/>
    <w:rsid w:val="00FF72B6"/>
  </w:style>
  <w:style w:type="character" w:customStyle="1" w:styleId="WW8Num1z2">
    <w:name w:val="WW8Num1z2"/>
    <w:rsid w:val="00FF72B6"/>
    <w:rPr>
      <w:rFonts w:ascii="Courier New" w:hAnsi="Courier New" w:cs="Courier New"/>
    </w:rPr>
  </w:style>
  <w:style w:type="character" w:customStyle="1" w:styleId="WW8Num1z3">
    <w:name w:val="WW8Num1z3"/>
    <w:rsid w:val="00FF72B6"/>
    <w:rPr>
      <w:rFonts w:ascii="Wingdings" w:hAnsi="Wingdings" w:cs="Wingdings"/>
    </w:rPr>
  </w:style>
  <w:style w:type="character" w:customStyle="1" w:styleId="BallontekstTeken">
    <w:name w:val="Ballontekst Teken"/>
    <w:rsid w:val="00FF72B6"/>
  </w:style>
  <w:style w:type="character" w:customStyle="1" w:styleId="Verwijzingopmerking1">
    <w:name w:val="Verwijzing opmerking1"/>
    <w:rsid w:val="00FF72B6"/>
    <w:rPr>
      <w:sz w:val="18"/>
      <w:szCs w:val="18"/>
    </w:rPr>
  </w:style>
  <w:style w:type="character" w:customStyle="1" w:styleId="TekstopmerkingTeken">
    <w:name w:val="Tekst opmerking Teken"/>
    <w:rsid w:val="00FF72B6"/>
  </w:style>
  <w:style w:type="character" w:customStyle="1" w:styleId="OnderwerpvanopmerkingTeken">
    <w:name w:val="Onderwerp van opmerking Teken"/>
    <w:rsid w:val="00FF72B6"/>
  </w:style>
  <w:style w:type="character" w:customStyle="1" w:styleId="Verwijzingopmerking2">
    <w:name w:val="Verwijzing opmerking2"/>
    <w:rsid w:val="00FF72B6"/>
    <w:rPr>
      <w:sz w:val="18"/>
      <w:szCs w:val="18"/>
    </w:rPr>
  </w:style>
  <w:style w:type="character" w:customStyle="1" w:styleId="TekstopmerkingTeken1">
    <w:name w:val="Tekst opmerking Teken1"/>
    <w:rsid w:val="00FF72B6"/>
    <w:rPr>
      <w:sz w:val="24"/>
      <w:szCs w:val="24"/>
    </w:rPr>
  </w:style>
  <w:style w:type="character" w:customStyle="1" w:styleId="Regelnummer1">
    <w:name w:val="Regelnummer1"/>
    <w:rsid w:val="00FF72B6"/>
  </w:style>
  <w:style w:type="character" w:customStyle="1" w:styleId="Verwijzingopmerking3">
    <w:name w:val="Verwijzing opmerking3"/>
    <w:basedOn w:val="Standaardalinea-lettertype1"/>
    <w:rsid w:val="00FF72B6"/>
    <w:rPr>
      <w:sz w:val="18"/>
      <w:szCs w:val="18"/>
    </w:rPr>
  </w:style>
  <w:style w:type="character" w:customStyle="1" w:styleId="TekstopmerkingTeken2">
    <w:name w:val="Tekst opmerking Teken2"/>
    <w:basedOn w:val="Standaardalinea-lettertype1"/>
    <w:rsid w:val="00FF72B6"/>
    <w:rPr>
      <w:sz w:val="24"/>
      <w:szCs w:val="24"/>
    </w:rPr>
  </w:style>
  <w:style w:type="character" w:customStyle="1" w:styleId="ListLabel1">
    <w:name w:val="ListLabel 1"/>
    <w:rsid w:val="00FF72B6"/>
  </w:style>
  <w:style w:type="character" w:customStyle="1" w:styleId="LineNumber1">
    <w:name w:val="Line Number1"/>
    <w:rsid w:val="00FF72B6"/>
  </w:style>
  <w:style w:type="character" w:customStyle="1" w:styleId="BallontekstTeken1">
    <w:name w:val="Ballontekst Teken1"/>
    <w:basedOn w:val="DefaultParagraphFont"/>
    <w:rsid w:val="00FF72B6"/>
  </w:style>
  <w:style w:type="character" w:customStyle="1" w:styleId="CommentReference1">
    <w:name w:val="Comment Reference1"/>
    <w:basedOn w:val="DefaultParagraphFont"/>
    <w:rsid w:val="00FF72B6"/>
    <w:rPr>
      <w:sz w:val="18"/>
      <w:szCs w:val="18"/>
    </w:rPr>
  </w:style>
  <w:style w:type="character" w:customStyle="1" w:styleId="TekstopmerkingTeken3">
    <w:name w:val="Tekst opmerking Teken3"/>
    <w:basedOn w:val="DefaultParagraphFont"/>
    <w:rsid w:val="00FF72B6"/>
    <w:rPr>
      <w:sz w:val="24"/>
      <w:szCs w:val="24"/>
    </w:rPr>
  </w:style>
  <w:style w:type="character" w:customStyle="1" w:styleId="OnderwerpvanopmerkingTeken1">
    <w:name w:val="Onderwerp van opmerking Teken1"/>
    <w:basedOn w:val="TekstopmerkingTeken3"/>
    <w:rsid w:val="00FF72B6"/>
    <w:rPr>
      <w:sz w:val="24"/>
      <w:szCs w:val="24"/>
    </w:rPr>
  </w:style>
  <w:style w:type="character" w:customStyle="1" w:styleId="KoptekstTeken">
    <w:name w:val="Koptekst Teken"/>
    <w:basedOn w:val="DefaultParagraphFont"/>
    <w:rsid w:val="00FF72B6"/>
  </w:style>
  <w:style w:type="character" w:customStyle="1" w:styleId="VoettekstTeken">
    <w:name w:val="Voettekst Teken"/>
    <w:basedOn w:val="DefaultParagraphFont"/>
    <w:rsid w:val="00FF72B6"/>
  </w:style>
  <w:style w:type="character" w:customStyle="1" w:styleId="ListLabel2">
    <w:name w:val="ListLabel 2"/>
    <w:rsid w:val="00FF72B6"/>
  </w:style>
  <w:style w:type="character" w:styleId="LineNumber">
    <w:name w:val="line number"/>
    <w:rsid w:val="00FF72B6"/>
  </w:style>
  <w:style w:type="character" w:customStyle="1" w:styleId="TekstopmerkingTeken4">
    <w:name w:val="Tekst opmerking Teken4"/>
    <w:basedOn w:val="DefaultParagraphFont"/>
    <w:rsid w:val="00FF72B6"/>
    <w:rPr>
      <w:sz w:val="24"/>
      <w:szCs w:val="24"/>
    </w:rPr>
  </w:style>
  <w:style w:type="character" w:styleId="CommentReference">
    <w:name w:val="annotation reference"/>
    <w:basedOn w:val="DefaultParagraphFont"/>
    <w:rsid w:val="00FF72B6"/>
    <w:rPr>
      <w:sz w:val="18"/>
      <w:szCs w:val="18"/>
    </w:rPr>
  </w:style>
  <w:style w:type="character" w:customStyle="1" w:styleId="OnderwerpvanopmerkingTeken2">
    <w:name w:val="Onderwerp van opmerking Teken2"/>
    <w:basedOn w:val="TekstopmerkingTeken4"/>
    <w:rsid w:val="00FF72B6"/>
    <w:rPr>
      <w:b/>
      <w:bCs/>
      <w:sz w:val="24"/>
      <w:szCs w:val="24"/>
    </w:rPr>
  </w:style>
  <w:style w:type="character" w:customStyle="1" w:styleId="Zeilennummerierung">
    <w:name w:val="Zeilennummerierung"/>
    <w:rsid w:val="00FF72B6"/>
  </w:style>
  <w:style w:type="paragraph" w:customStyle="1" w:styleId="berschrift">
    <w:name w:val="Überschrift"/>
    <w:basedOn w:val="Standard1"/>
    <w:next w:val="Textkrper1"/>
    <w:rsid w:val="00FF72B6"/>
    <w:pPr>
      <w:keepNext/>
      <w:spacing w:before="240" w:after="120"/>
    </w:pPr>
    <w:rPr>
      <w:rFonts w:ascii="Helvetica" w:eastAsia="Droid Sans" w:hAnsi="Helvetica" w:cs="Lohit Hindi"/>
      <w:sz w:val="28"/>
      <w:szCs w:val="28"/>
    </w:rPr>
  </w:style>
  <w:style w:type="paragraph" w:customStyle="1" w:styleId="Textkrper1">
    <w:name w:val="Textkörper1"/>
    <w:basedOn w:val="Standard1"/>
    <w:rsid w:val="00FF72B6"/>
    <w:pPr>
      <w:spacing w:after="120"/>
    </w:pPr>
  </w:style>
  <w:style w:type="paragraph" w:customStyle="1" w:styleId="Liste1">
    <w:name w:val="Liste1"/>
    <w:basedOn w:val="Textkrper1"/>
    <w:rsid w:val="00FF72B6"/>
    <w:rPr>
      <w:rFonts w:ascii="Helvetica" w:hAnsi="Helvetica" w:cs="Lucida Sans"/>
    </w:rPr>
  </w:style>
  <w:style w:type="paragraph" w:customStyle="1" w:styleId="Beschriftung1">
    <w:name w:val="Beschriftung1"/>
    <w:basedOn w:val="Standard1"/>
    <w:rsid w:val="00FF72B6"/>
    <w:pPr>
      <w:suppressLineNumbers/>
      <w:spacing w:before="120" w:after="120"/>
    </w:pPr>
    <w:rPr>
      <w:rFonts w:ascii="Helvetica" w:hAnsi="Helvetica" w:cs="Lohit Hindi"/>
      <w:i/>
      <w:iCs/>
      <w:sz w:val="24"/>
      <w:szCs w:val="24"/>
    </w:rPr>
  </w:style>
  <w:style w:type="paragraph" w:customStyle="1" w:styleId="Verzeichnis">
    <w:name w:val="Verzeichnis"/>
    <w:basedOn w:val="Standard1"/>
    <w:rsid w:val="00FF72B6"/>
    <w:pPr>
      <w:suppressLineNumbers/>
    </w:pPr>
    <w:rPr>
      <w:rFonts w:ascii="Helvetica" w:hAnsi="Helvetica" w:cs="Lucida Sans"/>
    </w:rPr>
  </w:style>
  <w:style w:type="paragraph" w:customStyle="1" w:styleId="Bijschrift1">
    <w:name w:val="Bijschrift1"/>
    <w:basedOn w:val="Standard1"/>
    <w:rsid w:val="00FF72B6"/>
    <w:pPr>
      <w:suppressLineNumbers/>
      <w:spacing w:before="120" w:after="120"/>
    </w:pPr>
  </w:style>
  <w:style w:type="paragraph" w:customStyle="1" w:styleId="HeaderFooter">
    <w:name w:val="Header &amp; Footer"/>
    <w:rsid w:val="00FF72B6"/>
    <w:pPr>
      <w:tabs>
        <w:tab w:val="right" w:pos="9632"/>
      </w:tabs>
      <w:suppressAutoHyphens/>
    </w:pPr>
    <w:rPr>
      <w:rFonts w:ascii="Times New Roman" w:eastAsia="Times New Roman" w:hAnsi="Times New Roman" w:cs="Times New Roman"/>
      <w:sz w:val="20"/>
      <w:szCs w:val="20"/>
      <w:lang w:val="en-US" w:eastAsia="en-US"/>
    </w:rPr>
  </w:style>
  <w:style w:type="paragraph" w:customStyle="1" w:styleId="FreeForm">
    <w:name w:val="Free Form"/>
    <w:rsid w:val="00FF72B6"/>
    <w:pPr>
      <w:tabs>
        <w:tab w:val="left" w:pos="720"/>
      </w:tabs>
      <w:suppressAutoHyphens/>
    </w:pPr>
    <w:rPr>
      <w:rFonts w:ascii="Times New Roman" w:eastAsia="Times New Roman" w:hAnsi="Times New Roman" w:cs="Times New Roman"/>
      <w:sz w:val="20"/>
      <w:szCs w:val="20"/>
      <w:lang w:val="en-US" w:eastAsia="en-US"/>
    </w:rPr>
  </w:style>
  <w:style w:type="paragraph" w:customStyle="1" w:styleId="Ballontekst1">
    <w:name w:val="Ballontekst1"/>
    <w:basedOn w:val="Standard1"/>
    <w:rsid w:val="00FF72B6"/>
  </w:style>
  <w:style w:type="paragraph" w:customStyle="1" w:styleId="Documentstructuur1">
    <w:name w:val="Documentstructuur1"/>
    <w:basedOn w:val="Standard1"/>
    <w:rsid w:val="00FF72B6"/>
    <w:pPr>
      <w:shd w:val="clear" w:color="auto" w:fill="000080"/>
    </w:pPr>
  </w:style>
  <w:style w:type="paragraph" w:customStyle="1" w:styleId="Tekstopmerking1">
    <w:name w:val="Tekst opmerking1"/>
    <w:basedOn w:val="Standard1"/>
    <w:rsid w:val="00FF72B6"/>
  </w:style>
  <w:style w:type="paragraph" w:customStyle="1" w:styleId="Onderwerpvanopmerking1">
    <w:name w:val="Onderwerp van opmerking1"/>
    <w:basedOn w:val="Tekstopmerking1"/>
    <w:rsid w:val="00FF72B6"/>
  </w:style>
  <w:style w:type="paragraph" w:customStyle="1" w:styleId="Tekstopmerking2">
    <w:name w:val="Tekst opmerking2"/>
    <w:basedOn w:val="Standard1"/>
    <w:rsid w:val="00FF72B6"/>
    <w:rPr>
      <w:sz w:val="24"/>
      <w:szCs w:val="24"/>
    </w:rPr>
  </w:style>
  <w:style w:type="paragraph" w:customStyle="1" w:styleId="Tekstopmerking3">
    <w:name w:val="Tekst opmerking3"/>
    <w:basedOn w:val="Standard1"/>
    <w:rsid w:val="00FF72B6"/>
    <w:rPr>
      <w:sz w:val="24"/>
      <w:szCs w:val="24"/>
    </w:rPr>
  </w:style>
  <w:style w:type="paragraph" w:styleId="BalloonText">
    <w:name w:val="Balloon Text"/>
    <w:basedOn w:val="Standard1"/>
    <w:link w:val="BalloonTextChar"/>
    <w:rsid w:val="00FF72B6"/>
  </w:style>
  <w:style w:type="character" w:customStyle="1" w:styleId="BalloonTextChar">
    <w:name w:val="Balloon Text Char"/>
    <w:basedOn w:val="DefaultParagraphFont"/>
    <w:link w:val="BalloonText"/>
    <w:rsid w:val="00FF72B6"/>
    <w:rPr>
      <w:rFonts w:ascii="Times New Roman" w:eastAsia="Times New Roman" w:hAnsi="Times New Roman" w:cs="Times New Roman"/>
      <w:sz w:val="20"/>
      <w:szCs w:val="20"/>
      <w:lang w:val="en-US" w:eastAsia="en-US"/>
    </w:rPr>
  </w:style>
  <w:style w:type="paragraph" w:customStyle="1" w:styleId="CommentText1">
    <w:name w:val="Comment Text1"/>
    <w:basedOn w:val="Standard1"/>
    <w:rsid w:val="00FF72B6"/>
    <w:rPr>
      <w:sz w:val="24"/>
      <w:szCs w:val="24"/>
    </w:rPr>
  </w:style>
  <w:style w:type="paragraph" w:customStyle="1" w:styleId="CommentSubject1">
    <w:name w:val="Comment Subject1"/>
    <w:basedOn w:val="CommentText1"/>
    <w:rsid w:val="00FF72B6"/>
  </w:style>
  <w:style w:type="paragraph" w:styleId="Revision">
    <w:name w:val="Revision"/>
    <w:rsid w:val="00FF72B6"/>
    <w:pPr>
      <w:tabs>
        <w:tab w:val="left" w:pos="720"/>
      </w:tabs>
      <w:suppressAutoHyphens/>
    </w:pPr>
    <w:rPr>
      <w:rFonts w:ascii="Times New Roman" w:eastAsia="Times New Roman" w:hAnsi="Times New Roman" w:cs="Times New Roman"/>
      <w:sz w:val="20"/>
      <w:szCs w:val="20"/>
      <w:lang w:val="en-US" w:eastAsia="en-US"/>
    </w:rPr>
  </w:style>
  <w:style w:type="paragraph" w:customStyle="1" w:styleId="Kopfzeile1">
    <w:name w:val="Kopfzeile1"/>
    <w:basedOn w:val="Standard1"/>
    <w:rsid w:val="00FF72B6"/>
    <w:pPr>
      <w:suppressLineNumbers/>
      <w:tabs>
        <w:tab w:val="center" w:pos="4536"/>
        <w:tab w:val="right" w:pos="9072"/>
      </w:tabs>
    </w:pPr>
  </w:style>
  <w:style w:type="paragraph" w:customStyle="1" w:styleId="Fuzeile1">
    <w:name w:val="Fußzeile1"/>
    <w:basedOn w:val="Standard1"/>
    <w:rsid w:val="00FF72B6"/>
    <w:pPr>
      <w:suppressLineNumbers/>
      <w:tabs>
        <w:tab w:val="center" w:pos="4536"/>
        <w:tab w:val="right" w:pos="9072"/>
      </w:tabs>
    </w:pPr>
  </w:style>
  <w:style w:type="paragraph" w:styleId="CommentText">
    <w:name w:val="annotation text"/>
    <w:basedOn w:val="Standard1"/>
    <w:link w:val="CommentTextChar"/>
    <w:rsid w:val="00FF72B6"/>
    <w:rPr>
      <w:sz w:val="24"/>
      <w:szCs w:val="24"/>
    </w:rPr>
  </w:style>
  <w:style w:type="character" w:customStyle="1" w:styleId="CommentTextChar">
    <w:name w:val="Comment Text Char"/>
    <w:basedOn w:val="DefaultParagraphFont"/>
    <w:link w:val="CommentText"/>
    <w:rsid w:val="00FF72B6"/>
    <w:rPr>
      <w:rFonts w:ascii="Times New Roman" w:eastAsia="Times New Roman" w:hAnsi="Times New Roman" w:cs="Times New Roman"/>
      <w:lang w:val="en-US" w:eastAsia="en-US"/>
    </w:rPr>
  </w:style>
  <w:style w:type="paragraph" w:styleId="CommentSubject">
    <w:name w:val="annotation subject"/>
    <w:basedOn w:val="CommentText"/>
    <w:link w:val="CommentSubjectChar"/>
    <w:rsid w:val="00FF72B6"/>
    <w:rPr>
      <w:b/>
      <w:bCs/>
      <w:sz w:val="20"/>
      <w:szCs w:val="20"/>
    </w:rPr>
  </w:style>
  <w:style w:type="character" w:customStyle="1" w:styleId="CommentSubjectChar">
    <w:name w:val="Comment Subject Char"/>
    <w:basedOn w:val="CommentTextChar"/>
    <w:link w:val="CommentSubject"/>
    <w:rsid w:val="00FF72B6"/>
    <w:rPr>
      <w:rFonts w:ascii="Times New Roman" w:eastAsia="Times New Roman" w:hAnsi="Times New Roman" w:cs="Times New Roman"/>
      <w:b/>
      <w:bCs/>
      <w:sz w:val="20"/>
      <w:szCs w:val="20"/>
      <w:lang w:val="en-US" w:eastAsia="en-US"/>
    </w:rPr>
  </w:style>
  <w:style w:type="paragraph" w:styleId="ListParagraph">
    <w:name w:val="List Paragraph"/>
    <w:basedOn w:val="Standard1"/>
    <w:rsid w:val="00FF72B6"/>
    <w:pPr>
      <w:ind w:left="720"/>
    </w:pPr>
  </w:style>
  <w:style w:type="paragraph" w:styleId="NormalWeb">
    <w:name w:val="Normal (Web)"/>
    <w:basedOn w:val="Standard1"/>
    <w:rsid w:val="00FF72B6"/>
    <w:pPr>
      <w:suppressAutoHyphens w:val="0"/>
      <w:spacing w:before="28" w:after="28"/>
    </w:pPr>
    <w:rPr>
      <w:rFonts w:ascii="Times" w:hAnsi="Times"/>
      <w:lang w:val="nl-NL" w:eastAsia="nl-NL"/>
    </w:rPr>
  </w:style>
  <w:style w:type="paragraph" w:customStyle="1" w:styleId="Body">
    <w:name w:val="Body"/>
    <w:rsid w:val="00FF72B6"/>
    <w:pPr>
      <w:spacing w:after="120" w:line="360" w:lineRule="auto"/>
    </w:pPr>
    <w:rPr>
      <w:rFonts w:ascii="Helvetica" w:eastAsia="ヒラギノ角ゴ Pro W3" w:hAnsi="Helvetica" w:cs="Times New Roman"/>
      <w:color w:val="000000"/>
      <w:szCs w:val="20"/>
      <w:lang w:val="en-GB"/>
    </w:rPr>
  </w:style>
  <w:style w:type="paragraph" w:customStyle="1" w:styleId="EndNoteBibliographyTitle">
    <w:name w:val="EndNote Bibliography Title"/>
    <w:basedOn w:val="Normal"/>
    <w:rsid w:val="00FF72B6"/>
    <w:pPr>
      <w:jc w:val="center"/>
    </w:pPr>
    <w:rPr>
      <w:rFonts w:ascii="Book Antiqua" w:hAnsi="Book Antiqua" w:cs="Times New Roman"/>
    </w:rPr>
  </w:style>
  <w:style w:type="paragraph" w:customStyle="1" w:styleId="EndNoteBibliography">
    <w:name w:val="EndNote Bibliography"/>
    <w:basedOn w:val="Normal"/>
    <w:rsid w:val="00FF72B6"/>
    <w:pPr>
      <w:spacing w:line="360" w:lineRule="auto"/>
    </w:pPr>
    <w:rPr>
      <w:rFonts w:ascii="Book Antiqua" w:hAnsi="Book Antiqua" w:cs="Times New Roman"/>
    </w:rPr>
  </w:style>
  <w:style w:type="character" w:styleId="Strong">
    <w:name w:val="Strong"/>
    <w:uiPriority w:val="22"/>
    <w:qFormat/>
    <w:rsid w:val="00FF72B6"/>
    <w:rPr>
      <w:b/>
      <w:bCs/>
    </w:rPr>
  </w:style>
  <w:style w:type="paragraph" w:styleId="Header">
    <w:name w:val="header"/>
    <w:basedOn w:val="Normal"/>
    <w:link w:val="HeaderChar"/>
    <w:uiPriority w:val="99"/>
    <w:unhideWhenUsed/>
    <w:rsid w:val="00B905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905A3"/>
    <w:rPr>
      <w:sz w:val="18"/>
      <w:szCs w:val="18"/>
      <w:lang w:val="nl-NL" w:eastAsia="ja-JP"/>
    </w:rPr>
  </w:style>
  <w:style w:type="paragraph" w:styleId="Footer">
    <w:name w:val="footer"/>
    <w:basedOn w:val="Normal"/>
    <w:link w:val="FooterChar"/>
    <w:uiPriority w:val="99"/>
    <w:unhideWhenUsed/>
    <w:rsid w:val="00B905A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05A3"/>
    <w:rPr>
      <w:sz w:val="18"/>
      <w:szCs w:val="18"/>
      <w:lang w:val="nl-NL" w:eastAsia="ja-JP"/>
    </w:rPr>
  </w:style>
  <w:style w:type="character" w:styleId="Hyperlink">
    <w:name w:val="Hyperlink"/>
    <w:basedOn w:val="DefaultParagraphFont"/>
    <w:uiPriority w:val="99"/>
    <w:unhideWhenUsed/>
    <w:rsid w:val="00273D6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2B6"/>
    <w:rPr>
      <w:lang w:val="nl-NL"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FF72B6"/>
    <w:pPr>
      <w:tabs>
        <w:tab w:val="left" w:pos="720"/>
      </w:tabs>
      <w:suppressAutoHyphens/>
    </w:pPr>
    <w:rPr>
      <w:rFonts w:ascii="Times New Roman" w:eastAsia="Times New Roman" w:hAnsi="Times New Roman" w:cs="Times New Roman"/>
      <w:sz w:val="20"/>
      <w:szCs w:val="20"/>
      <w:lang w:val="en-US" w:eastAsia="en-US"/>
    </w:rPr>
  </w:style>
  <w:style w:type="character" w:customStyle="1" w:styleId="WW8Num1z0">
    <w:name w:val="WW8Num1z0"/>
    <w:rsid w:val="00FF72B6"/>
  </w:style>
  <w:style w:type="character" w:customStyle="1" w:styleId="WW8Num2z0">
    <w:name w:val="WW8Num2z0"/>
    <w:rsid w:val="00FF72B6"/>
  </w:style>
  <w:style w:type="character" w:customStyle="1" w:styleId="WW8Num2z1">
    <w:name w:val="WW8Num2z1"/>
    <w:rsid w:val="00FF72B6"/>
  </w:style>
  <w:style w:type="character" w:customStyle="1" w:styleId="WW8Num2z2">
    <w:name w:val="WW8Num2z2"/>
    <w:rsid w:val="00FF72B6"/>
  </w:style>
  <w:style w:type="character" w:customStyle="1" w:styleId="WW8Num2z3">
    <w:name w:val="WW8Num2z3"/>
    <w:rsid w:val="00FF72B6"/>
  </w:style>
  <w:style w:type="character" w:customStyle="1" w:styleId="WW8Num2z4">
    <w:name w:val="WW8Num2z4"/>
    <w:rsid w:val="00FF72B6"/>
  </w:style>
  <w:style w:type="character" w:customStyle="1" w:styleId="WW8Num2z5">
    <w:name w:val="WW8Num2z5"/>
    <w:rsid w:val="00FF72B6"/>
  </w:style>
  <w:style w:type="character" w:customStyle="1" w:styleId="WW8Num2z6">
    <w:name w:val="WW8Num2z6"/>
    <w:rsid w:val="00FF72B6"/>
  </w:style>
  <w:style w:type="character" w:customStyle="1" w:styleId="WW8Num2z7">
    <w:name w:val="WW8Num2z7"/>
    <w:rsid w:val="00FF72B6"/>
  </w:style>
  <w:style w:type="character" w:customStyle="1" w:styleId="WW8Num2z8">
    <w:name w:val="WW8Num2z8"/>
    <w:rsid w:val="00FF72B6"/>
  </w:style>
  <w:style w:type="character" w:customStyle="1" w:styleId="WW8Num3z0">
    <w:name w:val="WW8Num3z0"/>
    <w:rsid w:val="00FF72B6"/>
  </w:style>
  <w:style w:type="character" w:customStyle="1" w:styleId="WW8Num3z1">
    <w:name w:val="WW8Num3z1"/>
    <w:rsid w:val="00FF72B6"/>
  </w:style>
  <w:style w:type="character" w:customStyle="1" w:styleId="WW8Num3z2">
    <w:name w:val="WW8Num3z2"/>
    <w:rsid w:val="00FF72B6"/>
  </w:style>
  <w:style w:type="character" w:customStyle="1" w:styleId="WW8Num3z3">
    <w:name w:val="WW8Num3z3"/>
    <w:rsid w:val="00FF72B6"/>
  </w:style>
  <w:style w:type="character" w:customStyle="1" w:styleId="WW8Num3z4">
    <w:name w:val="WW8Num3z4"/>
    <w:rsid w:val="00FF72B6"/>
  </w:style>
  <w:style w:type="character" w:customStyle="1" w:styleId="WW8Num3z5">
    <w:name w:val="WW8Num3z5"/>
    <w:rsid w:val="00FF72B6"/>
  </w:style>
  <w:style w:type="character" w:customStyle="1" w:styleId="WW8Num3z6">
    <w:name w:val="WW8Num3z6"/>
    <w:rsid w:val="00FF72B6"/>
  </w:style>
  <w:style w:type="character" w:customStyle="1" w:styleId="WW8Num3z7">
    <w:name w:val="WW8Num3z7"/>
    <w:rsid w:val="00FF72B6"/>
  </w:style>
  <w:style w:type="character" w:customStyle="1" w:styleId="WW8Num3z8">
    <w:name w:val="WW8Num3z8"/>
    <w:rsid w:val="00FF72B6"/>
  </w:style>
  <w:style w:type="character" w:customStyle="1" w:styleId="WW8Num4z0">
    <w:name w:val="WW8Num4z0"/>
    <w:rsid w:val="00FF72B6"/>
  </w:style>
  <w:style w:type="character" w:customStyle="1" w:styleId="WW8Num4z1">
    <w:name w:val="WW8Num4z1"/>
    <w:rsid w:val="00FF72B6"/>
  </w:style>
  <w:style w:type="character" w:customStyle="1" w:styleId="WW8Num4z2">
    <w:name w:val="WW8Num4z2"/>
    <w:rsid w:val="00FF72B6"/>
  </w:style>
  <w:style w:type="character" w:customStyle="1" w:styleId="WW8Num4z3">
    <w:name w:val="WW8Num4z3"/>
    <w:rsid w:val="00FF72B6"/>
  </w:style>
  <w:style w:type="character" w:customStyle="1" w:styleId="WW8Num4z4">
    <w:name w:val="WW8Num4z4"/>
    <w:rsid w:val="00FF72B6"/>
  </w:style>
  <w:style w:type="character" w:customStyle="1" w:styleId="WW8Num4z5">
    <w:name w:val="WW8Num4z5"/>
    <w:rsid w:val="00FF72B6"/>
  </w:style>
  <w:style w:type="character" w:customStyle="1" w:styleId="WW8Num4z6">
    <w:name w:val="WW8Num4z6"/>
    <w:rsid w:val="00FF72B6"/>
  </w:style>
  <w:style w:type="character" w:customStyle="1" w:styleId="WW8Num4z7">
    <w:name w:val="WW8Num4z7"/>
    <w:rsid w:val="00FF72B6"/>
  </w:style>
  <w:style w:type="character" w:customStyle="1" w:styleId="WW8Num4z8">
    <w:name w:val="WW8Num4z8"/>
    <w:rsid w:val="00FF72B6"/>
  </w:style>
  <w:style w:type="character" w:customStyle="1" w:styleId="WW8Num5z0">
    <w:name w:val="WW8Num5z0"/>
    <w:rsid w:val="00FF72B6"/>
  </w:style>
  <w:style w:type="character" w:customStyle="1" w:styleId="WW8Num5z1">
    <w:name w:val="WW8Num5z1"/>
    <w:rsid w:val="00FF72B6"/>
  </w:style>
  <w:style w:type="character" w:customStyle="1" w:styleId="WW8Num5z2">
    <w:name w:val="WW8Num5z2"/>
    <w:rsid w:val="00FF72B6"/>
  </w:style>
  <w:style w:type="character" w:customStyle="1" w:styleId="WW8Num5z3">
    <w:name w:val="WW8Num5z3"/>
    <w:rsid w:val="00FF72B6"/>
  </w:style>
  <w:style w:type="character" w:customStyle="1" w:styleId="WW8Num5z4">
    <w:name w:val="WW8Num5z4"/>
    <w:rsid w:val="00FF72B6"/>
  </w:style>
  <w:style w:type="character" w:customStyle="1" w:styleId="WW8Num5z5">
    <w:name w:val="WW8Num5z5"/>
    <w:rsid w:val="00FF72B6"/>
  </w:style>
  <w:style w:type="character" w:customStyle="1" w:styleId="WW8Num5z6">
    <w:name w:val="WW8Num5z6"/>
    <w:rsid w:val="00FF72B6"/>
  </w:style>
  <w:style w:type="character" w:customStyle="1" w:styleId="WW8Num5z7">
    <w:name w:val="WW8Num5z7"/>
    <w:rsid w:val="00FF72B6"/>
  </w:style>
  <w:style w:type="character" w:customStyle="1" w:styleId="WW8Num5z8">
    <w:name w:val="WW8Num5z8"/>
    <w:rsid w:val="00FF72B6"/>
  </w:style>
  <w:style w:type="character" w:customStyle="1" w:styleId="WW8Num6z0">
    <w:name w:val="WW8Num6z0"/>
    <w:rsid w:val="00FF72B6"/>
  </w:style>
  <w:style w:type="character" w:customStyle="1" w:styleId="WW8Num6z1">
    <w:name w:val="WW8Num6z1"/>
    <w:rsid w:val="00FF72B6"/>
  </w:style>
  <w:style w:type="character" w:customStyle="1" w:styleId="WW8Num6z2">
    <w:name w:val="WW8Num6z2"/>
    <w:rsid w:val="00FF72B6"/>
  </w:style>
  <w:style w:type="character" w:customStyle="1" w:styleId="WW8Num6z3">
    <w:name w:val="WW8Num6z3"/>
    <w:rsid w:val="00FF72B6"/>
  </w:style>
  <w:style w:type="character" w:customStyle="1" w:styleId="WW8Num6z4">
    <w:name w:val="WW8Num6z4"/>
    <w:rsid w:val="00FF72B6"/>
  </w:style>
  <w:style w:type="character" w:customStyle="1" w:styleId="WW8Num6z5">
    <w:name w:val="WW8Num6z5"/>
    <w:rsid w:val="00FF72B6"/>
  </w:style>
  <w:style w:type="character" w:customStyle="1" w:styleId="WW8Num6z6">
    <w:name w:val="WW8Num6z6"/>
    <w:rsid w:val="00FF72B6"/>
  </w:style>
  <w:style w:type="character" w:customStyle="1" w:styleId="WW8Num6z7">
    <w:name w:val="WW8Num6z7"/>
    <w:rsid w:val="00FF72B6"/>
  </w:style>
  <w:style w:type="character" w:customStyle="1" w:styleId="WW8Num6z8">
    <w:name w:val="WW8Num6z8"/>
    <w:rsid w:val="00FF72B6"/>
  </w:style>
  <w:style w:type="character" w:customStyle="1" w:styleId="Standaardalinea-lettertype1">
    <w:name w:val="Standaardalinea-lettertype1"/>
    <w:rsid w:val="00FF72B6"/>
  </w:style>
  <w:style w:type="character" w:customStyle="1" w:styleId="Standaardalinea-lettertype2">
    <w:name w:val="Standaardalinea-lettertype2"/>
    <w:rsid w:val="00FF72B6"/>
  </w:style>
  <w:style w:type="character" w:customStyle="1" w:styleId="WW8Num1z2">
    <w:name w:val="WW8Num1z2"/>
    <w:rsid w:val="00FF72B6"/>
    <w:rPr>
      <w:rFonts w:ascii="Courier New" w:hAnsi="Courier New" w:cs="Courier New"/>
    </w:rPr>
  </w:style>
  <w:style w:type="character" w:customStyle="1" w:styleId="WW8Num1z3">
    <w:name w:val="WW8Num1z3"/>
    <w:rsid w:val="00FF72B6"/>
    <w:rPr>
      <w:rFonts w:ascii="Wingdings" w:hAnsi="Wingdings" w:cs="Wingdings"/>
    </w:rPr>
  </w:style>
  <w:style w:type="character" w:customStyle="1" w:styleId="BallontekstTeken">
    <w:name w:val="Ballontekst Teken"/>
    <w:rsid w:val="00FF72B6"/>
  </w:style>
  <w:style w:type="character" w:customStyle="1" w:styleId="Verwijzingopmerking1">
    <w:name w:val="Verwijzing opmerking1"/>
    <w:rsid w:val="00FF72B6"/>
    <w:rPr>
      <w:sz w:val="18"/>
      <w:szCs w:val="18"/>
    </w:rPr>
  </w:style>
  <w:style w:type="character" w:customStyle="1" w:styleId="TekstopmerkingTeken">
    <w:name w:val="Tekst opmerking Teken"/>
    <w:rsid w:val="00FF72B6"/>
  </w:style>
  <w:style w:type="character" w:customStyle="1" w:styleId="OnderwerpvanopmerkingTeken">
    <w:name w:val="Onderwerp van opmerking Teken"/>
    <w:rsid w:val="00FF72B6"/>
  </w:style>
  <w:style w:type="character" w:customStyle="1" w:styleId="Verwijzingopmerking2">
    <w:name w:val="Verwijzing opmerking2"/>
    <w:rsid w:val="00FF72B6"/>
    <w:rPr>
      <w:sz w:val="18"/>
      <w:szCs w:val="18"/>
    </w:rPr>
  </w:style>
  <w:style w:type="character" w:customStyle="1" w:styleId="TekstopmerkingTeken1">
    <w:name w:val="Tekst opmerking Teken1"/>
    <w:rsid w:val="00FF72B6"/>
    <w:rPr>
      <w:sz w:val="24"/>
      <w:szCs w:val="24"/>
    </w:rPr>
  </w:style>
  <w:style w:type="character" w:customStyle="1" w:styleId="Regelnummer1">
    <w:name w:val="Regelnummer1"/>
    <w:rsid w:val="00FF72B6"/>
  </w:style>
  <w:style w:type="character" w:customStyle="1" w:styleId="Verwijzingopmerking3">
    <w:name w:val="Verwijzing opmerking3"/>
    <w:basedOn w:val="Standaardalinea-lettertype1"/>
    <w:rsid w:val="00FF72B6"/>
    <w:rPr>
      <w:sz w:val="18"/>
      <w:szCs w:val="18"/>
    </w:rPr>
  </w:style>
  <w:style w:type="character" w:customStyle="1" w:styleId="TekstopmerkingTeken2">
    <w:name w:val="Tekst opmerking Teken2"/>
    <w:basedOn w:val="Standaardalinea-lettertype1"/>
    <w:rsid w:val="00FF72B6"/>
    <w:rPr>
      <w:sz w:val="24"/>
      <w:szCs w:val="24"/>
    </w:rPr>
  </w:style>
  <w:style w:type="character" w:customStyle="1" w:styleId="ListLabel1">
    <w:name w:val="ListLabel 1"/>
    <w:rsid w:val="00FF72B6"/>
  </w:style>
  <w:style w:type="character" w:customStyle="1" w:styleId="LineNumber1">
    <w:name w:val="Line Number1"/>
    <w:rsid w:val="00FF72B6"/>
  </w:style>
  <w:style w:type="character" w:customStyle="1" w:styleId="BallontekstTeken1">
    <w:name w:val="Ballontekst Teken1"/>
    <w:basedOn w:val="DefaultParagraphFont"/>
    <w:rsid w:val="00FF72B6"/>
  </w:style>
  <w:style w:type="character" w:customStyle="1" w:styleId="CommentReference1">
    <w:name w:val="Comment Reference1"/>
    <w:basedOn w:val="DefaultParagraphFont"/>
    <w:rsid w:val="00FF72B6"/>
    <w:rPr>
      <w:sz w:val="18"/>
      <w:szCs w:val="18"/>
    </w:rPr>
  </w:style>
  <w:style w:type="character" w:customStyle="1" w:styleId="TekstopmerkingTeken3">
    <w:name w:val="Tekst opmerking Teken3"/>
    <w:basedOn w:val="DefaultParagraphFont"/>
    <w:rsid w:val="00FF72B6"/>
    <w:rPr>
      <w:sz w:val="24"/>
      <w:szCs w:val="24"/>
    </w:rPr>
  </w:style>
  <w:style w:type="character" w:customStyle="1" w:styleId="OnderwerpvanopmerkingTeken1">
    <w:name w:val="Onderwerp van opmerking Teken1"/>
    <w:basedOn w:val="TekstopmerkingTeken3"/>
    <w:rsid w:val="00FF72B6"/>
    <w:rPr>
      <w:sz w:val="24"/>
      <w:szCs w:val="24"/>
    </w:rPr>
  </w:style>
  <w:style w:type="character" w:customStyle="1" w:styleId="KoptekstTeken">
    <w:name w:val="Koptekst Teken"/>
    <w:basedOn w:val="DefaultParagraphFont"/>
    <w:rsid w:val="00FF72B6"/>
  </w:style>
  <w:style w:type="character" w:customStyle="1" w:styleId="VoettekstTeken">
    <w:name w:val="Voettekst Teken"/>
    <w:basedOn w:val="DefaultParagraphFont"/>
    <w:rsid w:val="00FF72B6"/>
  </w:style>
  <w:style w:type="character" w:customStyle="1" w:styleId="ListLabel2">
    <w:name w:val="ListLabel 2"/>
    <w:rsid w:val="00FF72B6"/>
  </w:style>
  <w:style w:type="character" w:styleId="LineNumber">
    <w:name w:val="line number"/>
    <w:rsid w:val="00FF72B6"/>
  </w:style>
  <w:style w:type="character" w:customStyle="1" w:styleId="TekstopmerkingTeken4">
    <w:name w:val="Tekst opmerking Teken4"/>
    <w:basedOn w:val="DefaultParagraphFont"/>
    <w:rsid w:val="00FF72B6"/>
    <w:rPr>
      <w:sz w:val="24"/>
      <w:szCs w:val="24"/>
    </w:rPr>
  </w:style>
  <w:style w:type="character" w:styleId="CommentReference">
    <w:name w:val="annotation reference"/>
    <w:basedOn w:val="DefaultParagraphFont"/>
    <w:rsid w:val="00FF72B6"/>
    <w:rPr>
      <w:sz w:val="18"/>
      <w:szCs w:val="18"/>
    </w:rPr>
  </w:style>
  <w:style w:type="character" w:customStyle="1" w:styleId="OnderwerpvanopmerkingTeken2">
    <w:name w:val="Onderwerp van opmerking Teken2"/>
    <w:basedOn w:val="TekstopmerkingTeken4"/>
    <w:rsid w:val="00FF72B6"/>
    <w:rPr>
      <w:b/>
      <w:bCs/>
      <w:sz w:val="24"/>
      <w:szCs w:val="24"/>
    </w:rPr>
  </w:style>
  <w:style w:type="character" w:customStyle="1" w:styleId="Zeilennummerierung">
    <w:name w:val="Zeilennummerierung"/>
    <w:rsid w:val="00FF72B6"/>
  </w:style>
  <w:style w:type="paragraph" w:customStyle="1" w:styleId="berschrift">
    <w:name w:val="Überschrift"/>
    <w:basedOn w:val="Standard1"/>
    <w:next w:val="Textkrper1"/>
    <w:rsid w:val="00FF72B6"/>
    <w:pPr>
      <w:keepNext/>
      <w:spacing w:before="240" w:after="120"/>
    </w:pPr>
    <w:rPr>
      <w:rFonts w:ascii="Helvetica" w:eastAsia="Droid Sans" w:hAnsi="Helvetica" w:cs="Lohit Hindi"/>
      <w:sz w:val="28"/>
      <w:szCs w:val="28"/>
    </w:rPr>
  </w:style>
  <w:style w:type="paragraph" w:customStyle="1" w:styleId="Textkrper1">
    <w:name w:val="Textkörper1"/>
    <w:basedOn w:val="Standard1"/>
    <w:rsid w:val="00FF72B6"/>
    <w:pPr>
      <w:spacing w:after="120"/>
    </w:pPr>
  </w:style>
  <w:style w:type="paragraph" w:customStyle="1" w:styleId="Liste1">
    <w:name w:val="Liste1"/>
    <w:basedOn w:val="Textkrper1"/>
    <w:rsid w:val="00FF72B6"/>
    <w:rPr>
      <w:rFonts w:ascii="Helvetica" w:hAnsi="Helvetica" w:cs="Lucida Sans"/>
    </w:rPr>
  </w:style>
  <w:style w:type="paragraph" w:customStyle="1" w:styleId="Beschriftung1">
    <w:name w:val="Beschriftung1"/>
    <w:basedOn w:val="Standard1"/>
    <w:rsid w:val="00FF72B6"/>
    <w:pPr>
      <w:suppressLineNumbers/>
      <w:spacing w:before="120" w:after="120"/>
    </w:pPr>
    <w:rPr>
      <w:rFonts w:ascii="Helvetica" w:hAnsi="Helvetica" w:cs="Lohit Hindi"/>
      <w:i/>
      <w:iCs/>
      <w:sz w:val="24"/>
      <w:szCs w:val="24"/>
    </w:rPr>
  </w:style>
  <w:style w:type="paragraph" w:customStyle="1" w:styleId="Verzeichnis">
    <w:name w:val="Verzeichnis"/>
    <w:basedOn w:val="Standard1"/>
    <w:rsid w:val="00FF72B6"/>
    <w:pPr>
      <w:suppressLineNumbers/>
    </w:pPr>
    <w:rPr>
      <w:rFonts w:ascii="Helvetica" w:hAnsi="Helvetica" w:cs="Lucida Sans"/>
    </w:rPr>
  </w:style>
  <w:style w:type="paragraph" w:customStyle="1" w:styleId="Bijschrift1">
    <w:name w:val="Bijschrift1"/>
    <w:basedOn w:val="Standard1"/>
    <w:rsid w:val="00FF72B6"/>
    <w:pPr>
      <w:suppressLineNumbers/>
      <w:spacing w:before="120" w:after="120"/>
    </w:pPr>
  </w:style>
  <w:style w:type="paragraph" w:customStyle="1" w:styleId="HeaderFooter">
    <w:name w:val="Header &amp; Footer"/>
    <w:rsid w:val="00FF72B6"/>
    <w:pPr>
      <w:tabs>
        <w:tab w:val="right" w:pos="9632"/>
      </w:tabs>
      <w:suppressAutoHyphens/>
    </w:pPr>
    <w:rPr>
      <w:rFonts w:ascii="Times New Roman" w:eastAsia="Times New Roman" w:hAnsi="Times New Roman" w:cs="Times New Roman"/>
      <w:sz w:val="20"/>
      <w:szCs w:val="20"/>
      <w:lang w:val="en-US" w:eastAsia="en-US"/>
    </w:rPr>
  </w:style>
  <w:style w:type="paragraph" w:customStyle="1" w:styleId="FreeForm">
    <w:name w:val="Free Form"/>
    <w:rsid w:val="00FF72B6"/>
    <w:pPr>
      <w:tabs>
        <w:tab w:val="left" w:pos="720"/>
      </w:tabs>
      <w:suppressAutoHyphens/>
    </w:pPr>
    <w:rPr>
      <w:rFonts w:ascii="Times New Roman" w:eastAsia="Times New Roman" w:hAnsi="Times New Roman" w:cs="Times New Roman"/>
      <w:sz w:val="20"/>
      <w:szCs w:val="20"/>
      <w:lang w:val="en-US" w:eastAsia="en-US"/>
    </w:rPr>
  </w:style>
  <w:style w:type="paragraph" w:customStyle="1" w:styleId="Ballontekst1">
    <w:name w:val="Ballontekst1"/>
    <w:basedOn w:val="Standard1"/>
    <w:rsid w:val="00FF72B6"/>
  </w:style>
  <w:style w:type="paragraph" w:customStyle="1" w:styleId="Documentstructuur1">
    <w:name w:val="Documentstructuur1"/>
    <w:basedOn w:val="Standard1"/>
    <w:rsid w:val="00FF72B6"/>
    <w:pPr>
      <w:shd w:val="clear" w:color="auto" w:fill="000080"/>
    </w:pPr>
  </w:style>
  <w:style w:type="paragraph" w:customStyle="1" w:styleId="Tekstopmerking1">
    <w:name w:val="Tekst opmerking1"/>
    <w:basedOn w:val="Standard1"/>
    <w:rsid w:val="00FF72B6"/>
  </w:style>
  <w:style w:type="paragraph" w:customStyle="1" w:styleId="Onderwerpvanopmerking1">
    <w:name w:val="Onderwerp van opmerking1"/>
    <w:basedOn w:val="Tekstopmerking1"/>
    <w:rsid w:val="00FF72B6"/>
  </w:style>
  <w:style w:type="paragraph" w:customStyle="1" w:styleId="Tekstopmerking2">
    <w:name w:val="Tekst opmerking2"/>
    <w:basedOn w:val="Standard1"/>
    <w:rsid w:val="00FF72B6"/>
    <w:rPr>
      <w:sz w:val="24"/>
      <w:szCs w:val="24"/>
    </w:rPr>
  </w:style>
  <w:style w:type="paragraph" w:customStyle="1" w:styleId="Tekstopmerking3">
    <w:name w:val="Tekst opmerking3"/>
    <w:basedOn w:val="Standard1"/>
    <w:rsid w:val="00FF72B6"/>
    <w:rPr>
      <w:sz w:val="24"/>
      <w:szCs w:val="24"/>
    </w:rPr>
  </w:style>
  <w:style w:type="paragraph" w:styleId="BalloonText">
    <w:name w:val="Balloon Text"/>
    <w:basedOn w:val="Standard1"/>
    <w:link w:val="BalloonTextChar"/>
    <w:rsid w:val="00FF72B6"/>
  </w:style>
  <w:style w:type="character" w:customStyle="1" w:styleId="BalloonTextChar">
    <w:name w:val="Balloon Text Char"/>
    <w:basedOn w:val="DefaultParagraphFont"/>
    <w:link w:val="BalloonText"/>
    <w:rsid w:val="00FF72B6"/>
    <w:rPr>
      <w:rFonts w:ascii="Times New Roman" w:eastAsia="Times New Roman" w:hAnsi="Times New Roman" w:cs="Times New Roman"/>
      <w:sz w:val="20"/>
      <w:szCs w:val="20"/>
      <w:lang w:val="en-US" w:eastAsia="en-US"/>
    </w:rPr>
  </w:style>
  <w:style w:type="paragraph" w:customStyle="1" w:styleId="CommentText1">
    <w:name w:val="Comment Text1"/>
    <w:basedOn w:val="Standard1"/>
    <w:rsid w:val="00FF72B6"/>
    <w:rPr>
      <w:sz w:val="24"/>
      <w:szCs w:val="24"/>
    </w:rPr>
  </w:style>
  <w:style w:type="paragraph" w:customStyle="1" w:styleId="CommentSubject1">
    <w:name w:val="Comment Subject1"/>
    <w:basedOn w:val="CommentText1"/>
    <w:rsid w:val="00FF72B6"/>
  </w:style>
  <w:style w:type="paragraph" w:styleId="Revision">
    <w:name w:val="Revision"/>
    <w:rsid w:val="00FF72B6"/>
    <w:pPr>
      <w:tabs>
        <w:tab w:val="left" w:pos="720"/>
      </w:tabs>
      <w:suppressAutoHyphens/>
    </w:pPr>
    <w:rPr>
      <w:rFonts w:ascii="Times New Roman" w:eastAsia="Times New Roman" w:hAnsi="Times New Roman" w:cs="Times New Roman"/>
      <w:sz w:val="20"/>
      <w:szCs w:val="20"/>
      <w:lang w:val="en-US" w:eastAsia="en-US"/>
    </w:rPr>
  </w:style>
  <w:style w:type="paragraph" w:customStyle="1" w:styleId="Kopfzeile1">
    <w:name w:val="Kopfzeile1"/>
    <w:basedOn w:val="Standard1"/>
    <w:rsid w:val="00FF72B6"/>
    <w:pPr>
      <w:suppressLineNumbers/>
      <w:tabs>
        <w:tab w:val="center" w:pos="4536"/>
        <w:tab w:val="right" w:pos="9072"/>
      </w:tabs>
    </w:pPr>
  </w:style>
  <w:style w:type="paragraph" w:customStyle="1" w:styleId="Fuzeile1">
    <w:name w:val="Fußzeile1"/>
    <w:basedOn w:val="Standard1"/>
    <w:rsid w:val="00FF72B6"/>
    <w:pPr>
      <w:suppressLineNumbers/>
      <w:tabs>
        <w:tab w:val="center" w:pos="4536"/>
        <w:tab w:val="right" w:pos="9072"/>
      </w:tabs>
    </w:pPr>
  </w:style>
  <w:style w:type="paragraph" w:styleId="CommentText">
    <w:name w:val="annotation text"/>
    <w:basedOn w:val="Standard1"/>
    <w:link w:val="CommentTextChar"/>
    <w:rsid w:val="00FF72B6"/>
    <w:rPr>
      <w:sz w:val="24"/>
      <w:szCs w:val="24"/>
    </w:rPr>
  </w:style>
  <w:style w:type="character" w:customStyle="1" w:styleId="CommentTextChar">
    <w:name w:val="Comment Text Char"/>
    <w:basedOn w:val="DefaultParagraphFont"/>
    <w:link w:val="CommentText"/>
    <w:rsid w:val="00FF72B6"/>
    <w:rPr>
      <w:rFonts w:ascii="Times New Roman" w:eastAsia="Times New Roman" w:hAnsi="Times New Roman" w:cs="Times New Roman"/>
      <w:lang w:val="en-US" w:eastAsia="en-US"/>
    </w:rPr>
  </w:style>
  <w:style w:type="paragraph" w:styleId="CommentSubject">
    <w:name w:val="annotation subject"/>
    <w:basedOn w:val="CommentText"/>
    <w:link w:val="CommentSubjectChar"/>
    <w:rsid w:val="00FF72B6"/>
    <w:rPr>
      <w:b/>
      <w:bCs/>
      <w:sz w:val="20"/>
      <w:szCs w:val="20"/>
    </w:rPr>
  </w:style>
  <w:style w:type="character" w:customStyle="1" w:styleId="CommentSubjectChar">
    <w:name w:val="Comment Subject Char"/>
    <w:basedOn w:val="CommentTextChar"/>
    <w:link w:val="CommentSubject"/>
    <w:rsid w:val="00FF72B6"/>
    <w:rPr>
      <w:rFonts w:ascii="Times New Roman" w:eastAsia="Times New Roman" w:hAnsi="Times New Roman" w:cs="Times New Roman"/>
      <w:b/>
      <w:bCs/>
      <w:sz w:val="20"/>
      <w:szCs w:val="20"/>
      <w:lang w:val="en-US" w:eastAsia="en-US"/>
    </w:rPr>
  </w:style>
  <w:style w:type="paragraph" w:styleId="ListParagraph">
    <w:name w:val="List Paragraph"/>
    <w:basedOn w:val="Standard1"/>
    <w:rsid w:val="00FF72B6"/>
    <w:pPr>
      <w:ind w:left="720"/>
    </w:pPr>
  </w:style>
  <w:style w:type="paragraph" w:styleId="NormalWeb">
    <w:name w:val="Normal (Web)"/>
    <w:basedOn w:val="Standard1"/>
    <w:rsid w:val="00FF72B6"/>
    <w:pPr>
      <w:suppressAutoHyphens w:val="0"/>
      <w:spacing w:before="28" w:after="28"/>
    </w:pPr>
    <w:rPr>
      <w:rFonts w:ascii="Times" w:hAnsi="Times"/>
      <w:lang w:val="nl-NL" w:eastAsia="nl-NL"/>
    </w:rPr>
  </w:style>
  <w:style w:type="paragraph" w:customStyle="1" w:styleId="Body">
    <w:name w:val="Body"/>
    <w:rsid w:val="00FF72B6"/>
    <w:pPr>
      <w:spacing w:after="120" w:line="360" w:lineRule="auto"/>
    </w:pPr>
    <w:rPr>
      <w:rFonts w:ascii="Helvetica" w:eastAsia="ヒラギノ角ゴ Pro W3" w:hAnsi="Helvetica" w:cs="Times New Roman"/>
      <w:color w:val="000000"/>
      <w:szCs w:val="20"/>
      <w:lang w:val="en-GB"/>
    </w:rPr>
  </w:style>
  <w:style w:type="paragraph" w:customStyle="1" w:styleId="EndNoteBibliographyTitle">
    <w:name w:val="EndNote Bibliography Title"/>
    <w:basedOn w:val="Normal"/>
    <w:rsid w:val="00FF72B6"/>
    <w:pPr>
      <w:jc w:val="center"/>
    </w:pPr>
    <w:rPr>
      <w:rFonts w:ascii="Book Antiqua" w:hAnsi="Book Antiqua" w:cs="Times New Roman"/>
    </w:rPr>
  </w:style>
  <w:style w:type="paragraph" w:customStyle="1" w:styleId="EndNoteBibliography">
    <w:name w:val="EndNote Bibliography"/>
    <w:basedOn w:val="Normal"/>
    <w:rsid w:val="00FF72B6"/>
    <w:pPr>
      <w:spacing w:line="360" w:lineRule="auto"/>
    </w:pPr>
    <w:rPr>
      <w:rFonts w:ascii="Book Antiqua" w:hAnsi="Book Antiqua" w:cs="Times New Roman"/>
    </w:rPr>
  </w:style>
  <w:style w:type="character" w:styleId="Strong">
    <w:name w:val="Strong"/>
    <w:uiPriority w:val="22"/>
    <w:qFormat/>
    <w:rsid w:val="00FF72B6"/>
    <w:rPr>
      <w:b/>
      <w:bCs/>
    </w:rPr>
  </w:style>
  <w:style w:type="paragraph" w:styleId="Header">
    <w:name w:val="header"/>
    <w:basedOn w:val="Normal"/>
    <w:link w:val="HeaderChar"/>
    <w:uiPriority w:val="99"/>
    <w:unhideWhenUsed/>
    <w:rsid w:val="00B905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905A3"/>
    <w:rPr>
      <w:sz w:val="18"/>
      <w:szCs w:val="18"/>
      <w:lang w:val="nl-NL" w:eastAsia="ja-JP"/>
    </w:rPr>
  </w:style>
  <w:style w:type="paragraph" w:styleId="Footer">
    <w:name w:val="footer"/>
    <w:basedOn w:val="Normal"/>
    <w:link w:val="FooterChar"/>
    <w:uiPriority w:val="99"/>
    <w:unhideWhenUsed/>
    <w:rsid w:val="00B905A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05A3"/>
    <w:rPr>
      <w:sz w:val="18"/>
      <w:szCs w:val="18"/>
      <w:lang w:val="nl-NL" w:eastAsia="ja-JP"/>
    </w:rPr>
  </w:style>
  <w:style w:type="character" w:styleId="Hyperlink">
    <w:name w:val="Hyperlink"/>
    <w:basedOn w:val="DefaultParagraphFont"/>
    <w:uiPriority w:val="99"/>
    <w:unhideWhenUsed/>
    <w:rsid w:val="00273D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042483">
      <w:bodyDiv w:val="1"/>
      <w:marLeft w:val="0"/>
      <w:marRight w:val="0"/>
      <w:marTop w:val="0"/>
      <w:marBottom w:val="0"/>
      <w:divBdr>
        <w:top w:val="none" w:sz="0" w:space="0" w:color="auto"/>
        <w:left w:val="none" w:sz="0" w:space="0" w:color="auto"/>
        <w:bottom w:val="none" w:sz="0" w:space="0" w:color="auto"/>
        <w:right w:val="none" w:sz="0" w:space="0" w:color="auto"/>
      </w:divBdr>
      <w:divsChild>
        <w:div w:id="1982156256">
          <w:marLeft w:val="0"/>
          <w:marRight w:val="0"/>
          <w:marTop w:val="0"/>
          <w:marBottom w:val="0"/>
          <w:divBdr>
            <w:top w:val="none" w:sz="0" w:space="0" w:color="auto"/>
            <w:left w:val="none" w:sz="0" w:space="0" w:color="auto"/>
            <w:bottom w:val="none" w:sz="0" w:space="0" w:color="auto"/>
            <w:right w:val="none" w:sz="0" w:space="0" w:color="auto"/>
          </w:divBdr>
          <w:divsChild>
            <w:div w:id="923301834">
              <w:marLeft w:val="0"/>
              <w:marRight w:val="0"/>
              <w:marTop w:val="0"/>
              <w:marBottom w:val="0"/>
              <w:divBdr>
                <w:top w:val="none" w:sz="0" w:space="0" w:color="auto"/>
                <w:left w:val="none" w:sz="0" w:space="0" w:color="auto"/>
                <w:bottom w:val="none" w:sz="0" w:space="0" w:color="auto"/>
                <w:right w:val="none" w:sz="0" w:space="0" w:color="auto"/>
              </w:divBdr>
            </w:div>
            <w:div w:id="534658499">
              <w:marLeft w:val="0"/>
              <w:marRight w:val="0"/>
              <w:marTop w:val="0"/>
              <w:marBottom w:val="0"/>
              <w:divBdr>
                <w:top w:val="none" w:sz="0" w:space="0" w:color="auto"/>
                <w:left w:val="none" w:sz="0" w:space="0" w:color="auto"/>
                <w:bottom w:val="none" w:sz="0" w:space="0" w:color="auto"/>
                <w:right w:val="none" w:sz="0" w:space="0" w:color="auto"/>
              </w:divBdr>
            </w:div>
            <w:div w:id="118765292">
              <w:marLeft w:val="0"/>
              <w:marRight w:val="0"/>
              <w:marTop w:val="0"/>
              <w:marBottom w:val="0"/>
              <w:divBdr>
                <w:top w:val="none" w:sz="0" w:space="0" w:color="auto"/>
                <w:left w:val="none" w:sz="0" w:space="0" w:color="auto"/>
                <w:bottom w:val="none" w:sz="0" w:space="0" w:color="auto"/>
                <w:right w:val="none" w:sz="0" w:space="0" w:color="auto"/>
              </w:divBdr>
            </w:div>
            <w:div w:id="414471351">
              <w:marLeft w:val="0"/>
              <w:marRight w:val="0"/>
              <w:marTop w:val="0"/>
              <w:marBottom w:val="0"/>
              <w:divBdr>
                <w:top w:val="none" w:sz="0" w:space="0" w:color="auto"/>
                <w:left w:val="none" w:sz="0" w:space="0" w:color="auto"/>
                <w:bottom w:val="none" w:sz="0" w:space="0" w:color="auto"/>
                <w:right w:val="none" w:sz="0" w:space="0" w:color="auto"/>
              </w:divBdr>
            </w:div>
            <w:div w:id="291248349">
              <w:marLeft w:val="0"/>
              <w:marRight w:val="0"/>
              <w:marTop w:val="0"/>
              <w:marBottom w:val="0"/>
              <w:divBdr>
                <w:top w:val="none" w:sz="0" w:space="0" w:color="auto"/>
                <w:left w:val="none" w:sz="0" w:space="0" w:color="auto"/>
                <w:bottom w:val="none" w:sz="0" w:space="0" w:color="auto"/>
                <w:right w:val="none" w:sz="0" w:space="0" w:color="auto"/>
              </w:divBdr>
            </w:div>
            <w:div w:id="1399674366">
              <w:marLeft w:val="0"/>
              <w:marRight w:val="0"/>
              <w:marTop w:val="0"/>
              <w:marBottom w:val="0"/>
              <w:divBdr>
                <w:top w:val="none" w:sz="0" w:space="0" w:color="auto"/>
                <w:left w:val="none" w:sz="0" w:space="0" w:color="auto"/>
                <w:bottom w:val="none" w:sz="0" w:space="0" w:color="auto"/>
                <w:right w:val="none" w:sz="0" w:space="0" w:color="auto"/>
              </w:divBdr>
            </w:div>
            <w:div w:id="611592658">
              <w:marLeft w:val="0"/>
              <w:marRight w:val="0"/>
              <w:marTop w:val="0"/>
              <w:marBottom w:val="0"/>
              <w:divBdr>
                <w:top w:val="none" w:sz="0" w:space="0" w:color="auto"/>
                <w:left w:val="none" w:sz="0" w:space="0" w:color="auto"/>
                <w:bottom w:val="none" w:sz="0" w:space="0" w:color="auto"/>
                <w:right w:val="none" w:sz="0" w:space="0" w:color="auto"/>
              </w:divBdr>
            </w:div>
            <w:div w:id="1797990226">
              <w:marLeft w:val="0"/>
              <w:marRight w:val="0"/>
              <w:marTop w:val="0"/>
              <w:marBottom w:val="0"/>
              <w:divBdr>
                <w:top w:val="none" w:sz="0" w:space="0" w:color="auto"/>
                <w:left w:val="none" w:sz="0" w:space="0" w:color="auto"/>
                <w:bottom w:val="none" w:sz="0" w:space="0" w:color="auto"/>
                <w:right w:val="none" w:sz="0" w:space="0" w:color="auto"/>
              </w:divBdr>
            </w:div>
            <w:div w:id="2001614603">
              <w:marLeft w:val="0"/>
              <w:marRight w:val="0"/>
              <w:marTop w:val="0"/>
              <w:marBottom w:val="0"/>
              <w:divBdr>
                <w:top w:val="none" w:sz="0" w:space="0" w:color="auto"/>
                <w:left w:val="none" w:sz="0" w:space="0" w:color="auto"/>
                <w:bottom w:val="none" w:sz="0" w:space="0" w:color="auto"/>
                <w:right w:val="none" w:sz="0" w:space="0" w:color="auto"/>
              </w:divBdr>
            </w:div>
            <w:div w:id="1265000074">
              <w:marLeft w:val="0"/>
              <w:marRight w:val="0"/>
              <w:marTop w:val="0"/>
              <w:marBottom w:val="0"/>
              <w:divBdr>
                <w:top w:val="none" w:sz="0" w:space="0" w:color="auto"/>
                <w:left w:val="none" w:sz="0" w:space="0" w:color="auto"/>
                <w:bottom w:val="none" w:sz="0" w:space="0" w:color="auto"/>
                <w:right w:val="none" w:sz="0" w:space="0" w:color="auto"/>
              </w:divBdr>
            </w:div>
            <w:div w:id="57241718">
              <w:marLeft w:val="0"/>
              <w:marRight w:val="0"/>
              <w:marTop w:val="0"/>
              <w:marBottom w:val="0"/>
              <w:divBdr>
                <w:top w:val="none" w:sz="0" w:space="0" w:color="auto"/>
                <w:left w:val="none" w:sz="0" w:space="0" w:color="auto"/>
                <w:bottom w:val="none" w:sz="0" w:space="0" w:color="auto"/>
                <w:right w:val="none" w:sz="0" w:space="0" w:color="auto"/>
              </w:divBdr>
            </w:div>
            <w:div w:id="417404174">
              <w:marLeft w:val="0"/>
              <w:marRight w:val="0"/>
              <w:marTop w:val="0"/>
              <w:marBottom w:val="0"/>
              <w:divBdr>
                <w:top w:val="none" w:sz="0" w:space="0" w:color="auto"/>
                <w:left w:val="none" w:sz="0" w:space="0" w:color="auto"/>
                <w:bottom w:val="none" w:sz="0" w:space="0" w:color="auto"/>
                <w:right w:val="none" w:sz="0" w:space="0" w:color="auto"/>
              </w:divBdr>
            </w:div>
            <w:div w:id="1532839578">
              <w:marLeft w:val="0"/>
              <w:marRight w:val="0"/>
              <w:marTop w:val="0"/>
              <w:marBottom w:val="0"/>
              <w:divBdr>
                <w:top w:val="none" w:sz="0" w:space="0" w:color="auto"/>
                <w:left w:val="none" w:sz="0" w:space="0" w:color="auto"/>
                <w:bottom w:val="none" w:sz="0" w:space="0" w:color="auto"/>
                <w:right w:val="none" w:sz="0" w:space="0" w:color="auto"/>
              </w:divBdr>
            </w:div>
            <w:div w:id="317420988">
              <w:marLeft w:val="0"/>
              <w:marRight w:val="0"/>
              <w:marTop w:val="0"/>
              <w:marBottom w:val="0"/>
              <w:divBdr>
                <w:top w:val="none" w:sz="0" w:space="0" w:color="auto"/>
                <w:left w:val="none" w:sz="0" w:space="0" w:color="auto"/>
                <w:bottom w:val="none" w:sz="0" w:space="0" w:color="auto"/>
                <w:right w:val="none" w:sz="0" w:space="0" w:color="auto"/>
              </w:divBdr>
            </w:div>
            <w:div w:id="1642925203">
              <w:marLeft w:val="0"/>
              <w:marRight w:val="0"/>
              <w:marTop w:val="0"/>
              <w:marBottom w:val="0"/>
              <w:divBdr>
                <w:top w:val="none" w:sz="0" w:space="0" w:color="auto"/>
                <w:left w:val="none" w:sz="0" w:space="0" w:color="auto"/>
                <w:bottom w:val="none" w:sz="0" w:space="0" w:color="auto"/>
                <w:right w:val="none" w:sz="0" w:space="0" w:color="auto"/>
              </w:divBdr>
            </w:div>
            <w:div w:id="1794442988">
              <w:marLeft w:val="0"/>
              <w:marRight w:val="0"/>
              <w:marTop w:val="0"/>
              <w:marBottom w:val="0"/>
              <w:divBdr>
                <w:top w:val="none" w:sz="0" w:space="0" w:color="auto"/>
                <w:left w:val="none" w:sz="0" w:space="0" w:color="auto"/>
                <w:bottom w:val="none" w:sz="0" w:space="0" w:color="auto"/>
                <w:right w:val="none" w:sz="0" w:space="0" w:color="auto"/>
              </w:divBdr>
            </w:div>
            <w:div w:id="259412008">
              <w:marLeft w:val="0"/>
              <w:marRight w:val="0"/>
              <w:marTop w:val="0"/>
              <w:marBottom w:val="0"/>
              <w:divBdr>
                <w:top w:val="none" w:sz="0" w:space="0" w:color="auto"/>
                <w:left w:val="none" w:sz="0" w:space="0" w:color="auto"/>
                <w:bottom w:val="none" w:sz="0" w:space="0" w:color="auto"/>
                <w:right w:val="none" w:sz="0" w:space="0" w:color="auto"/>
              </w:divBdr>
            </w:div>
            <w:div w:id="643125350">
              <w:marLeft w:val="0"/>
              <w:marRight w:val="0"/>
              <w:marTop w:val="0"/>
              <w:marBottom w:val="0"/>
              <w:divBdr>
                <w:top w:val="none" w:sz="0" w:space="0" w:color="auto"/>
                <w:left w:val="none" w:sz="0" w:space="0" w:color="auto"/>
                <w:bottom w:val="none" w:sz="0" w:space="0" w:color="auto"/>
                <w:right w:val="none" w:sz="0" w:space="0" w:color="auto"/>
              </w:divBdr>
            </w:div>
            <w:div w:id="1774283955">
              <w:marLeft w:val="0"/>
              <w:marRight w:val="0"/>
              <w:marTop w:val="0"/>
              <w:marBottom w:val="0"/>
              <w:divBdr>
                <w:top w:val="none" w:sz="0" w:space="0" w:color="auto"/>
                <w:left w:val="none" w:sz="0" w:space="0" w:color="auto"/>
                <w:bottom w:val="none" w:sz="0" w:space="0" w:color="auto"/>
                <w:right w:val="none" w:sz="0" w:space="0" w:color="auto"/>
              </w:divBdr>
            </w:div>
            <w:div w:id="929199225">
              <w:marLeft w:val="0"/>
              <w:marRight w:val="0"/>
              <w:marTop w:val="0"/>
              <w:marBottom w:val="0"/>
              <w:divBdr>
                <w:top w:val="none" w:sz="0" w:space="0" w:color="auto"/>
                <w:left w:val="none" w:sz="0" w:space="0" w:color="auto"/>
                <w:bottom w:val="none" w:sz="0" w:space="0" w:color="auto"/>
                <w:right w:val="none" w:sz="0" w:space="0" w:color="auto"/>
              </w:divBdr>
            </w:div>
            <w:div w:id="1799030311">
              <w:marLeft w:val="0"/>
              <w:marRight w:val="0"/>
              <w:marTop w:val="0"/>
              <w:marBottom w:val="0"/>
              <w:divBdr>
                <w:top w:val="none" w:sz="0" w:space="0" w:color="auto"/>
                <w:left w:val="none" w:sz="0" w:space="0" w:color="auto"/>
                <w:bottom w:val="none" w:sz="0" w:space="0" w:color="auto"/>
                <w:right w:val="none" w:sz="0" w:space="0" w:color="auto"/>
              </w:divBdr>
            </w:div>
            <w:div w:id="517741188">
              <w:marLeft w:val="0"/>
              <w:marRight w:val="0"/>
              <w:marTop w:val="0"/>
              <w:marBottom w:val="0"/>
              <w:divBdr>
                <w:top w:val="none" w:sz="0" w:space="0" w:color="auto"/>
                <w:left w:val="none" w:sz="0" w:space="0" w:color="auto"/>
                <w:bottom w:val="none" w:sz="0" w:space="0" w:color="auto"/>
                <w:right w:val="none" w:sz="0" w:space="0" w:color="auto"/>
              </w:divBdr>
            </w:div>
            <w:div w:id="1332686435">
              <w:marLeft w:val="0"/>
              <w:marRight w:val="0"/>
              <w:marTop w:val="0"/>
              <w:marBottom w:val="0"/>
              <w:divBdr>
                <w:top w:val="none" w:sz="0" w:space="0" w:color="auto"/>
                <w:left w:val="none" w:sz="0" w:space="0" w:color="auto"/>
                <w:bottom w:val="none" w:sz="0" w:space="0" w:color="auto"/>
                <w:right w:val="none" w:sz="0" w:space="0" w:color="auto"/>
              </w:divBdr>
            </w:div>
            <w:div w:id="713892075">
              <w:marLeft w:val="0"/>
              <w:marRight w:val="0"/>
              <w:marTop w:val="0"/>
              <w:marBottom w:val="0"/>
              <w:divBdr>
                <w:top w:val="none" w:sz="0" w:space="0" w:color="auto"/>
                <w:left w:val="none" w:sz="0" w:space="0" w:color="auto"/>
                <w:bottom w:val="none" w:sz="0" w:space="0" w:color="auto"/>
                <w:right w:val="none" w:sz="0" w:space="0" w:color="auto"/>
              </w:divBdr>
            </w:div>
            <w:div w:id="1777021350">
              <w:marLeft w:val="0"/>
              <w:marRight w:val="0"/>
              <w:marTop w:val="0"/>
              <w:marBottom w:val="0"/>
              <w:divBdr>
                <w:top w:val="none" w:sz="0" w:space="0" w:color="auto"/>
                <w:left w:val="none" w:sz="0" w:space="0" w:color="auto"/>
                <w:bottom w:val="none" w:sz="0" w:space="0" w:color="auto"/>
                <w:right w:val="none" w:sz="0" w:space="0" w:color="auto"/>
              </w:divBdr>
            </w:div>
            <w:div w:id="1204249006">
              <w:marLeft w:val="0"/>
              <w:marRight w:val="0"/>
              <w:marTop w:val="0"/>
              <w:marBottom w:val="0"/>
              <w:divBdr>
                <w:top w:val="none" w:sz="0" w:space="0" w:color="auto"/>
                <w:left w:val="none" w:sz="0" w:space="0" w:color="auto"/>
                <w:bottom w:val="none" w:sz="0" w:space="0" w:color="auto"/>
                <w:right w:val="none" w:sz="0" w:space="0" w:color="auto"/>
              </w:divBdr>
            </w:div>
            <w:div w:id="2089377263">
              <w:marLeft w:val="0"/>
              <w:marRight w:val="0"/>
              <w:marTop w:val="0"/>
              <w:marBottom w:val="0"/>
              <w:divBdr>
                <w:top w:val="none" w:sz="0" w:space="0" w:color="auto"/>
                <w:left w:val="none" w:sz="0" w:space="0" w:color="auto"/>
                <w:bottom w:val="none" w:sz="0" w:space="0" w:color="auto"/>
                <w:right w:val="none" w:sz="0" w:space="0" w:color="auto"/>
              </w:divBdr>
            </w:div>
            <w:div w:id="978415043">
              <w:marLeft w:val="0"/>
              <w:marRight w:val="0"/>
              <w:marTop w:val="0"/>
              <w:marBottom w:val="0"/>
              <w:divBdr>
                <w:top w:val="none" w:sz="0" w:space="0" w:color="auto"/>
                <w:left w:val="none" w:sz="0" w:space="0" w:color="auto"/>
                <w:bottom w:val="none" w:sz="0" w:space="0" w:color="auto"/>
                <w:right w:val="none" w:sz="0" w:space="0" w:color="auto"/>
              </w:divBdr>
            </w:div>
            <w:div w:id="151608620">
              <w:marLeft w:val="0"/>
              <w:marRight w:val="0"/>
              <w:marTop w:val="0"/>
              <w:marBottom w:val="0"/>
              <w:divBdr>
                <w:top w:val="none" w:sz="0" w:space="0" w:color="auto"/>
                <w:left w:val="none" w:sz="0" w:space="0" w:color="auto"/>
                <w:bottom w:val="none" w:sz="0" w:space="0" w:color="auto"/>
                <w:right w:val="none" w:sz="0" w:space="0" w:color="auto"/>
              </w:divBdr>
            </w:div>
            <w:div w:id="386488191">
              <w:marLeft w:val="0"/>
              <w:marRight w:val="0"/>
              <w:marTop w:val="0"/>
              <w:marBottom w:val="0"/>
              <w:divBdr>
                <w:top w:val="none" w:sz="0" w:space="0" w:color="auto"/>
                <w:left w:val="none" w:sz="0" w:space="0" w:color="auto"/>
                <w:bottom w:val="none" w:sz="0" w:space="0" w:color="auto"/>
                <w:right w:val="none" w:sz="0" w:space="0" w:color="auto"/>
              </w:divBdr>
            </w:div>
            <w:div w:id="908423975">
              <w:marLeft w:val="0"/>
              <w:marRight w:val="0"/>
              <w:marTop w:val="0"/>
              <w:marBottom w:val="0"/>
              <w:divBdr>
                <w:top w:val="none" w:sz="0" w:space="0" w:color="auto"/>
                <w:left w:val="none" w:sz="0" w:space="0" w:color="auto"/>
                <w:bottom w:val="none" w:sz="0" w:space="0" w:color="auto"/>
                <w:right w:val="none" w:sz="0" w:space="0" w:color="auto"/>
              </w:divBdr>
            </w:div>
            <w:div w:id="1435513262">
              <w:marLeft w:val="0"/>
              <w:marRight w:val="0"/>
              <w:marTop w:val="0"/>
              <w:marBottom w:val="0"/>
              <w:divBdr>
                <w:top w:val="none" w:sz="0" w:space="0" w:color="auto"/>
                <w:left w:val="none" w:sz="0" w:space="0" w:color="auto"/>
                <w:bottom w:val="none" w:sz="0" w:space="0" w:color="auto"/>
                <w:right w:val="none" w:sz="0" w:space="0" w:color="auto"/>
              </w:divBdr>
            </w:div>
            <w:div w:id="95368243">
              <w:marLeft w:val="0"/>
              <w:marRight w:val="0"/>
              <w:marTop w:val="0"/>
              <w:marBottom w:val="0"/>
              <w:divBdr>
                <w:top w:val="none" w:sz="0" w:space="0" w:color="auto"/>
                <w:left w:val="none" w:sz="0" w:space="0" w:color="auto"/>
                <w:bottom w:val="none" w:sz="0" w:space="0" w:color="auto"/>
                <w:right w:val="none" w:sz="0" w:space="0" w:color="auto"/>
              </w:divBdr>
            </w:div>
            <w:div w:id="517475110">
              <w:marLeft w:val="0"/>
              <w:marRight w:val="0"/>
              <w:marTop w:val="0"/>
              <w:marBottom w:val="0"/>
              <w:divBdr>
                <w:top w:val="none" w:sz="0" w:space="0" w:color="auto"/>
                <w:left w:val="none" w:sz="0" w:space="0" w:color="auto"/>
                <w:bottom w:val="none" w:sz="0" w:space="0" w:color="auto"/>
                <w:right w:val="none" w:sz="0" w:space="0" w:color="auto"/>
              </w:divBdr>
            </w:div>
            <w:div w:id="745766485">
              <w:marLeft w:val="0"/>
              <w:marRight w:val="0"/>
              <w:marTop w:val="0"/>
              <w:marBottom w:val="0"/>
              <w:divBdr>
                <w:top w:val="none" w:sz="0" w:space="0" w:color="auto"/>
                <w:left w:val="none" w:sz="0" w:space="0" w:color="auto"/>
                <w:bottom w:val="none" w:sz="0" w:space="0" w:color="auto"/>
                <w:right w:val="none" w:sz="0" w:space="0" w:color="auto"/>
              </w:divBdr>
            </w:div>
            <w:div w:id="523325092">
              <w:marLeft w:val="0"/>
              <w:marRight w:val="0"/>
              <w:marTop w:val="0"/>
              <w:marBottom w:val="0"/>
              <w:divBdr>
                <w:top w:val="none" w:sz="0" w:space="0" w:color="auto"/>
                <w:left w:val="none" w:sz="0" w:space="0" w:color="auto"/>
                <w:bottom w:val="none" w:sz="0" w:space="0" w:color="auto"/>
                <w:right w:val="none" w:sz="0" w:space="0" w:color="auto"/>
              </w:divBdr>
            </w:div>
            <w:div w:id="158812072">
              <w:marLeft w:val="0"/>
              <w:marRight w:val="0"/>
              <w:marTop w:val="0"/>
              <w:marBottom w:val="0"/>
              <w:divBdr>
                <w:top w:val="none" w:sz="0" w:space="0" w:color="auto"/>
                <w:left w:val="none" w:sz="0" w:space="0" w:color="auto"/>
                <w:bottom w:val="none" w:sz="0" w:space="0" w:color="auto"/>
                <w:right w:val="none" w:sz="0" w:space="0" w:color="auto"/>
              </w:divBdr>
            </w:div>
            <w:div w:id="242226718">
              <w:marLeft w:val="0"/>
              <w:marRight w:val="0"/>
              <w:marTop w:val="0"/>
              <w:marBottom w:val="0"/>
              <w:divBdr>
                <w:top w:val="none" w:sz="0" w:space="0" w:color="auto"/>
                <w:left w:val="none" w:sz="0" w:space="0" w:color="auto"/>
                <w:bottom w:val="none" w:sz="0" w:space="0" w:color="auto"/>
                <w:right w:val="none" w:sz="0" w:space="0" w:color="auto"/>
              </w:divBdr>
            </w:div>
            <w:div w:id="510875708">
              <w:marLeft w:val="0"/>
              <w:marRight w:val="0"/>
              <w:marTop w:val="0"/>
              <w:marBottom w:val="0"/>
              <w:divBdr>
                <w:top w:val="none" w:sz="0" w:space="0" w:color="auto"/>
                <w:left w:val="none" w:sz="0" w:space="0" w:color="auto"/>
                <w:bottom w:val="none" w:sz="0" w:space="0" w:color="auto"/>
                <w:right w:val="none" w:sz="0" w:space="0" w:color="auto"/>
              </w:divBdr>
            </w:div>
            <w:div w:id="88736984">
              <w:marLeft w:val="0"/>
              <w:marRight w:val="0"/>
              <w:marTop w:val="0"/>
              <w:marBottom w:val="0"/>
              <w:divBdr>
                <w:top w:val="none" w:sz="0" w:space="0" w:color="auto"/>
                <w:left w:val="none" w:sz="0" w:space="0" w:color="auto"/>
                <w:bottom w:val="none" w:sz="0" w:space="0" w:color="auto"/>
                <w:right w:val="none" w:sz="0" w:space="0" w:color="auto"/>
              </w:divBdr>
            </w:div>
            <w:div w:id="1755081944">
              <w:marLeft w:val="0"/>
              <w:marRight w:val="0"/>
              <w:marTop w:val="0"/>
              <w:marBottom w:val="0"/>
              <w:divBdr>
                <w:top w:val="none" w:sz="0" w:space="0" w:color="auto"/>
                <w:left w:val="none" w:sz="0" w:space="0" w:color="auto"/>
                <w:bottom w:val="none" w:sz="0" w:space="0" w:color="auto"/>
                <w:right w:val="none" w:sz="0" w:space="0" w:color="auto"/>
              </w:divBdr>
            </w:div>
            <w:div w:id="1035540421">
              <w:marLeft w:val="0"/>
              <w:marRight w:val="0"/>
              <w:marTop w:val="0"/>
              <w:marBottom w:val="0"/>
              <w:divBdr>
                <w:top w:val="none" w:sz="0" w:space="0" w:color="auto"/>
                <w:left w:val="none" w:sz="0" w:space="0" w:color="auto"/>
                <w:bottom w:val="none" w:sz="0" w:space="0" w:color="auto"/>
                <w:right w:val="none" w:sz="0" w:space="0" w:color="auto"/>
              </w:divBdr>
            </w:div>
            <w:div w:id="1723166244">
              <w:marLeft w:val="0"/>
              <w:marRight w:val="0"/>
              <w:marTop w:val="0"/>
              <w:marBottom w:val="0"/>
              <w:divBdr>
                <w:top w:val="none" w:sz="0" w:space="0" w:color="auto"/>
                <w:left w:val="none" w:sz="0" w:space="0" w:color="auto"/>
                <w:bottom w:val="none" w:sz="0" w:space="0" w:color="auto"/>
                <w:right w:val="none" w:sz="0" w:space="0" w:color="auto"/>
              </w:divBdr>
            </w:div>
            <w:div w:id="1953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6182</Words>
  <Characters>35244</Characters>
  <Application>Microsoft Macintosh Word</Application>
  <DocSecurity>0</DocSecurity>
  <Lines>293</Lines>
  <Paragraphs>82</Paragraphs>
  <ScaleCrop>false</ScaleCrop>
  <Company>AMR Advanced Medical Research</Company>
  <LinksUpToDate>false</LinksUpToDate>
  <CharactersWithSpaces>41344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Fennema</dc:creator>
  <cp:keywords/>
  <dc:description/>
  <cp:lastModifiedBy>Na Ma</cp:lastModifiedBy>
  <cp:revision>2</cp:revision>
  <dcterms:created xsi:type="dcterms:W3CDTF">2015-07-30T00:48:00Z</dcterms:created>
  <dcterms:modified xsi:type="dcterms:W3CDTF">2015-07-30T00:48:00Z</dcterms:modified>
</cp:coreProperties>
</file>