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9ED1" w14:textId="77777777" w:rsidR="004816E0" w:rsidRPr="007820B2" w:rsidRDefault="004816E0" w:rsidP="00B441EC">
      <w:pPr>
        <w:spacing w:line="360" w:lineRule="auto"/>
        <w:rPr>
          <w:rFonts w:ascii="Book Antiqua" w:hAnsi="Book Antiqua" w:cs="SimSun"/>
          <w:b/>
        </w:rPr>
      </w:pPr>
      <w:r w:rsidRPr="007820B2">
        <w:rPr>
          <w:rFonts w:ascii="Book Antiqua" w:hAnsi="Book Antiqua" w:cs="SimSun"/>
          <w:b/>
        </w:rPr>
        <w:t>Name</w:t>
      </w:r>
      <w:r w:rsidRPr="007820B2">
        <w:rPr>
          <w:rFonts w:ascii="Book Antiqua" w:hAnsi="Book Antiqua" w:cs="SimSun" w:hint="eastAsia"/>
          <w:b/>
        </w:rPr>
        <w:t xml:space="preserve"> </w:t>
      </w:r>
      <w:r w:rsidRPr="007820B2">
        <w:rPr>
          <w:rFonts w:ascii="Book Antiqua" w:hAnsi="Book Antiqua" w:cs="SimSun"/>
          <w:b/>
        </w:rPr>
        <w:t>of</w:t>
      </w:r>
      <w:r w:rsidRPr="007820B2">
        <w:rPr>
          <w:rFonts w:ascii="Book Antiqua" w:hAnsi="Book Antiqua" w:cs="SimSun" w:hint="eastAsia"/>
          <w:b/>
        </w:rPr>
        <w:t xml:space="preserve"> </w:t>
      </w:r>
      <w:r w:rsidRPr="007820B2">
        <w:rPr>
          <w:rFonts w:ascii="Book Antiqua" w:hAnsi="Book Antiqua" w:cs="SimSun"/>
          <w:b/>
        </w:rPr>
        <w:t>Journal:</w:t>
      </w:r>
      <w:r>
        <w:rPr>
          <w:rFonts w:ascii="Book Antiqua" w:hAnsi="Book Antiqua" w:cs="SimSun" w:hint="eastAsia"/>
          <w:b/>
        </w:rPr>
        <w:t xml:space="preserve"> </w:t>
      </w:r>
      <w:r w:rsidRPr="007820B2">
        <w:rPr>
          <w:rFonts w:ascii="Book Antiqua" w:hAnsi="Book Antiqua" w:cs="SimSun"/>
          <w:b/>
        </w:rPr>
        <w:t>World Journal of Gastroenterology</w:t>
      </w:r>
    </w:p>
    <w:p w14:paraId="3CE78913" w14:textId="7EA694E8" w:rsidR="004816E0" w:rsidRPr="004816E0" w:rsidRDefault="004816E0" w:rsidP="00B441EC">
      <w:pPr>
        <w:spacing w:line="360" w:lineRule="auto"/>
        <w:rPr>
          <w:rFonts w:ascii="Book Antiqua" w:eastAsia="SimSun" w:hAnsi="Book Antiqua" w:cs="SimSun"/>
          <w:b/>
          <w:lang w:eastAsia="zh-CN"/>
        </w:rPr>
      </w:pPr>
      <w:r>
        <w:rPr>
          <w:rFonts w:ascii="Book Antiqua" w:hAnsi="Book Antiqua" w:cs="SimSun"/>
          <w:b/>
        </w:rPr>
        <w:t>ESPS</w:t>
      </w:r>
      <w:r>
        <w:rPr>
          <w:rFonts w:ascii="Book Antiqua" w:hAnsi="Book Antiqua" w:cs="SimSun" w:hint="eastAsia"/>
          <w:b/>
        </w:rPr>
        <w:t xml:space="preserve"> </w:t>
      </w:r>
      <w:r>
        <w:rPr>
          <w:rFonts w:ascii="Book Antiqua" w:hAnsi="Book Antiqua" w:cs="SimSun"/>
          <w:b/>
        </w:rPr>
        <w:t>Manuscript</w:t>
      </w:r>
      <w:r>
        <w:rPr>
          <w:rFonts w:ascii="Book Antiqua" w:hAnsi="Book Antiqua" w:cs="SimSun" w:hint="eastAsia"/>
          <w:b/>
        </w:rPr>
        <w:t xml:space="preserve"> </w:t>
      </w:r>
      <w:r w:rsidRPr="007820B2">
        <w:rPr>
          <w:rFonts w:ascii="Book Antiqua" w:hAnsi="Book Antiqua" w:cs="SimSun"/>
          <w:b/>
        </w:rPr>
        <w:t>NO:</w:t>
      </w:r>
      <w:r>
        <w:rPr>
          <w:rFonts w:ascii="Book Antiqua" w:eastAsia="SimSun" w:hAnsi="Book Antiqua" w:cs="SimSun" w:hint="eastAsia"/>
          <w:b/>
          <w:lang w:eastAsia="zh-CN"/>
        </w:rPr>
        <w:t xml:space="preserve"> 18187</w:t>
      </w:r>
    </w:p>
    <w:p w14:paraId="7D3E24D2" w14:textId="27CB955B" w:rsidR="0059703E" w:rsidRPr="004816E0" w:rsidRDefault="004816E0" w:rsidP="00B441EC">
      <w:pPr>
        <w:spacing w:line="360" w:lineRule="auto"/>
        <w:rPr>
          <w:rFonts w:ascii="Book Antiqua" w:hAnsi="Book Antiqua" w:cs="SimSun"/>
          <w:b/>
        </w:rPr>
      </w:pPr>
      <w:r>
        <w:rPr>
          <w:rFonts w:ascii="Book Antiqua" w:hAnsi="Book Antiqua" w:cs="SimSun"/>
          <w:b/>
        </w:rPr>
        <w:t>Manuscript</w:t>
      </w:r>
      <w:r>
        <w:rPr>
          <w:rFonts w:ascii="Book Antiqua" w:hAnsi="Book Antiqua" w:cs="SimSun" w:hint="eastAsia"/>
          <w:b/>
        </w:rPr>
        <w:t xml:space="preserve"> </w:t>
      </w:r>
      <w:r w:rsidRPr="007820B2">
        <w:rPr>
          <w:rFonts w:ascii="Book Antiqua" w:hAnsi="Book Antiqua" w:cs="SimSun"/>
          <w:b/>
        </w:rPr>
        <w:t>Type:</w:t>
      </w:r>
      <w:r>
        <w:rPr>
          <w:rFonts w:ascii="Book Antiqua" w:eastAsia="SimSun" w:hAnsi="Book Antiqua" w:cs="SimSun" w:hint="eastAsia"/>
          <w:b/>
          <w:lang w:eastAsia="zh-CN"/>
        </w:rPr>
        <w:t xml:space="preserve"> </w:t>
      </w:r>
      <w:r w:rsidR="00B441EC">
        <w:rPr>
          <w:rFonts w:ascii="Book Antiqua" w:eastAsia="SimSun" w:hAnsi="Book Antiqua" w:cs="SimSun"/>
          <w:b/>
          <w:lang w:eastAsia="zh-CN"/>
        </w:rPr>
        <w:t>ORIGINAL ARTICLE</w:t>
      </w:r>
    </w:p>
    <w:p w14:paraId="54177CD5" w14:textId="77777777" w:rsidR="0059703E" w:rsidRPr="00E42F6C" w:rsidRDefault="0059703E" w:rsidP="00B441EC">
      <w:pPr>
        <w:snapToGrid w:val="0"/>
        <w:spacing w:line="360" w:lineRule="auto"/>
        <w:rPr>
          <w:rFonts w:ascii="Book Antiqua" w:eastAsia="Arial Unicode MS" w:hAnsi="Book Antiqua" w:cs="Times New Roman"/>
          <w:b/>
          <w:lang w:eastAsia="zh-CN"/>
        </w:rPr>
      </w:pPr>
    </w:p>
    <w:p w14:paraId="3B8FE034" w14:textId="77777777" w:rsidR="00B441EC" w:rsidRPr="0069361F" w:rsidRDefault="00B441EC" w:rsidP="00B441EC">
      <w:pPr>
        <w:snapToGrid w:val="0"/>
        <w:spacing w:line="360" w:lineRule="auto"/>
        <w:rPr>
          <w:rFonts w:ascii="Book Antiqua" w:eastAsia="Arial Unicode MS" w:hAnsi="Book Antiqua" w:cs="Times New Roman"/>
          <w:b/>
          <w:i/>
          <w:lang w:eastAsia="zh-CN"/>
        </w:rPr>
      </w:pPr>
      <w:r w:rsidRPr="0069361F">
        <w:rPr>
          <w:rFonts w:ascii="Book Antiqua" w:eastAsia="Arial Unicode MS" w:hAnsi="Book Antiqua" w:cs="Times New Roman"/>
          <w:b/>
          <w:i/>
          <w:lang w:eastAsia="ko-KR"/>
        </w:rPr>
        <w:t xml:space="preserve">Randomized Clinical Trial </w:t>
      </w:r>
    </w:p>
    <w:p w14:paraId="241CCAA0" w14:textId="1998FCA4" w:rsidR="00374C74" w:rsidRPr="00E42F6C" w:rsidRDefault="005223B6" w:rsidP="00B441EC">
      <w:pPr>
        <w:snapToGrid w:val="0"/>
        <w:spacing w:line="360" w:lineRule="auto"/>
        <w:rPr>
          <w:rFonts w:ascii="Book Antiqua" w:eastAsia="Arial Unicode MS" w:hAnsi="Book Antiqua" w:cs="Times New Roman"/>
          <w:b/>
          <w:lang w:eastAsia="ko-KR"/>
        </w:rPr>
      </w:pPr>
      <w:r w:rsidRPr="00E42F6C">
        <w:rPr>
          <w:rFonts w:ascii="Book Antiqua" w:eastAsia="Arial Unicode MS" w:hAnsi="Book Antiqua" w:cs="Times New Roman"/>
          <w:b/>
          <w:lang w:eastAsia="ko-KR"/>
        </w:rPr>
        <w:t>Efficacy</w:t>
      </w:r>
      <w:r w:rsidR="008210E6" w:rsidRPr="00E42F6C">
        <w:rPr>
          <w:rFonts w:ascii="Book Antiqua" w:eastAsia="Arial Unicode MS" w:hAnsi="Book Antiqua" w:cs="Times New Roman"/>
          <w:b/>
          <w:lang w:eastAsia="ko-KR"/>
        </w:rPr>
        <w:t xml:space="preserve"> of moxifloxacin</w:t>
      </w:r>
      <w:r w:rsidR="00374C74" w:rsidRPr="00E42F6C">
        <w:rPr>
          <w:rFonts w:ascii="Book Antiqua" w:eastAsia="Arial Unicode MS" w:hAnsi="Book Antiqua" w:cs="Times New Roman"/>
          <w:b/>
          <w:lang w:eastAsia="ko-KR"/>
        </w:rPr>
        <w:t xml:space="preserve">-based sequential </w:t>
      </w:r>
      <w:r w:rsidR="008210E6" w:rsidRPr="00E42F6C">
        <w:rPr>
          <w:rFonts w:ascii="Book Antiqua" w:eastAsia="Arial Unicode MS" w:hAnsi="Book Antiqua" w:cs="Times New Roman"/>
          <w:b/>
          <w:lang w:eastAsia="ko-KR"/>
        </w:rPr>
        <w:t xml:space="preserve">and hybrid therapy </w:t>
      </w:r>
      <w:r w:rsidRPr="00E42F6C">
        <w:rPr>
          <w:rFonts w:ascii="Book Antiqua" w:eastAsia="Arial Unicode MS" w:hAnsi="Book Antiqua" w:cs="Times New Roman"/>
          <w:b/>
          <w:lang w:eastAsia="ko-KR"/>
        </w:rPr>
        <w:t>for</w:t>
      </w:r>
      <w:r w:rsidR="00374C74" w:rsidRPr="00E42F6C">
        <w:rPr>
          <w:rFonts w:ascii="Book Antiqua" w:eastAsia="Arial Unicode MS" w:hAnsi="Book Antiqua" w:cs="Times New Roman"/>
          <w:b/>
          <w:lang w:eastAsia="ko-KR"/>
        </w:rPr>
        <w:t xml:space="preserve"> first-line </w:t>
      </w:r>
      <w:r w:rsidRPr="00E42F6C">
        <w:rPr>
          <w:rFonts w:ascii="Book Antiqua" w:eastAsia="Arial Unicode MS" w:hAnsi="Book Antiqua" w:cs="Times New Roman"/>
          <w:b/>
          <w:i/>
          <w:lang w:eastAsia="ko-KR"/>
        </w:rPr>
        <w:t>Helicobacter pylori</w:t>
      </w:r>
      <w:r w:rsidR="005D736C" w:rsidRPr="00E42F6C">
        <w:rPr>
          <w:rFonts w:ascii="Book Antiqua" w:eastAsia="Arial Unicode MS" w:hAnsi="Book Antiqua" w:cs="Times New Roman"/>
          <w:b/>
          <w:i/>
          <w:lang w:eastAsia="ko-KR"/>
        </w:rPr>
        <w:t xml:space="preserve"> </w:t>
      </w:r>
      <w:r w:rsidRPr="00E42F6C">
        <w:rPr>
          <w:rFonts w:ascii="Book Antiqua" w:eastAsia="Arial Unicode MS" w:hAnsi="Book Antiqua" w:cs="Times New Roman"/>
          <w:b/>
          <w:lang w:eastAsia="ko-KR"/>
        </w:rPr>
        <w:t>eradication</w:t>
      </w:r>
    </w:p>
    <w:p w14:paraId="7F962E65" w14:textId="77777777" w:rsidR="004C13B9" w:rsidRPr="00E42F6C" w:rsidRDefault="004C13B9" w:rsidP="00B441EC">
      <w:pPr>
        <w:snapToGrid w:val="0"/>
        <w:spacing w:line="360" w:lineRule="auto"/>
        <w:jc w:val="center"/>
        <w:rPr>
          <w:rFonts w:ascii="Book Antiqua" w:eastAsia="Arial Unicode MS" w:hAnsi="Book Antiqua" w:cs="Times New Roman"/>
          <w:b/>
          <w:lang w:eastAsia="ko-KR"/>
        </w:rPr>
      </w:pPr>
    </w:p>
    <w:p w14:paraId="3F7EC377" w14:textId="4460C6FA" w:rsidR="00687D25" w:rsidRPr="00E42F6C" w:rsidRDefault="00D83C15" w:rsidP="00B441EC">
      <w:pPr>
        <w:adjustRightInd w:val="0"/>
        <w:snapToGrid w:val="0"/>
        <w:spacing w:line="360" w:lineRule="auto"/>
        <w:rPr>
          <w:rFonts w:ascii="Book Antiqua" w:hAnsi="Book Antiqua"/>
          <w:lang w:eastAsia="ko-KR"/>
        </w:rPr>
      </w:pPr>
      <w:r w:rsidRPr="001E2F23">
        <w:rPr>
          <w:rFonts w:ascii="Book Antiqua" w:eastAsia="Arial Unicode MS" w:hAnsi="Book Antiqua"/>
          <w:lang w:eastAsia="ko-KR"/>
        </w:rPr>
        <w:t>Hwang</w:t>
      </w:r>
      <w:r w:rsidRPr="00E42F6C">
        <w:rPr>
          <w:rFonts w:ascii="Book Antiqua" w:hAnsi="Book Antiqua"/>
          <w:lang w:eastAsia="ko-KR"/>
        </w:rPr>
        <w:t xml:space="preserve"> </w:t>
      </w:r>
      <w:r>
        <w:rPr>
          <w:rFonts w:ascii="Book Antiqua" w:eastAsia="SimSun" w:hAnsi="Book Antiqua" w:hint="eastAsia"/>
          <w:lang w:eastAsia="zh-CN"/>
        </w:rPr>
        <w:t xml:space="preserve">JJ </w:t>
      </w:r>
      <w:r w:rsidRPr="00D83C15">
        <w:rPr>
          <w:rFonts w:ascii="Book Antiqua" w:eastAsia="SimSun" w:hAnsi="Book Antiqua" w:hint="eastAsia"/>
          <w:i/>
          <w:lang w:eastAsia="zh-CN"/>
        </w:rPr>
        <w:t>et al</w:t>
      </w:r>
      <w:r>
        <w:rPr>
          <w:rFonts w:ascii="Book Antiqua" w:eastAsia="SimSun" w:hAnsi="Book Antiqua" w:hint="eastAsia"/>
          <w:lang w:eastAsia="zh-CN"/>
        </w:rPr>
        <w:t xml:space="preserve">. </w:t>
      </w:r>
      <w:r w:rsidR="00687D25" w:rsidRPr="00E42F6C">
        <w:rPr>
          <w:rFonts w:ascii="Book Antiqua" w:hAnsi="Book Antiqua"/>
          <w:lang w:eastAsia="ko-KR"/>
        </w:rPr>
        <w:t xml:space="preserve">Moxifloxacin and </w:t>
      </w:r>
      <w:r w:rsidR="00687D25" w:rsidRPr="00E42F6C">
        <w:rPr>
          <w:rFonts w:ascii="Book Antiqua" w:hAnsi="Book Antiqua"/>
          <w:i/>
          <w:lang w:eastAsia="ko-KR"/>
        </w:rPr>
        <w:t>H. pylori</w:t>
      </w:r>
      <w:r w:rsidR="00687D25" w:rsidRPr="00E42F6C">
        <w:rPr>
          <w:rFonts w:ascii="Book Antiqua" w:hAnsi="Book Antiqua"/>
          <w:lang w:eastAsia="ko-KR"/>
        </w:rPr>
        <w:t xml:space="preserve"> eradication</w:t>
      </w:r>
    </w:p>
    <w:p w14:paraId="7D1D7FEC" w14:textId="77777777" w:rsidR="00687D25" w:rsidRPr="00E42F6C" w:rsidRDefault="00687D25" w:rsidP="00B441EC">
      <w:pPr>
        <w:adjustRightInd w:val="0"/>
        <w:snapToGrid w:val="0"/>
        <w:spacing w:line="360" w:lineRule="auto"/>
        <w:ind w:leftChars="333" w:left="799"/>
        <w:rPr>
          <w:rFonts w:ascii="Book Antiqua" w:eastAsia="Arial Unicode MS" w:hAnsi="Book Antiqua"/>
          <w:b/>
          <w:lang w:eastAsia="ko-KR"/>
        </w:rPr>
      </w:pPr>
    </w:p>
    <w:p w14:paraId="6FC17CD0" w14:textId="77777777" w:rsidR="00687D25" w:rsidRPr="001E2F23" w:rsidRDefault="00687D25" w:rsidP="00B441EC">
      <w:pPr>
        <w:snapToGrid w:val="0"/>
        <w:spacing w:line="360" w:lineRule="auto"/>
        <w:jc w:val="both"/>
        <w:rPr>
          <w:rFonts w:ascii="Book Antiqua" w:eastAsia="Arial Unicode MS" w:hAnsi="Book Antiqua"/>
          <w:lang w:eastAsia="ko-KR"/>
        </w:rPr>
      </w:pPr>
      <w:r w:rsidRPr="001E2F23">
        <w:rPr>
          <w:rFonts w:ascii="Book Antiqua" w:eastAsia="Arial Unicode MS" w:hAnsi="Book Antiqua"/>
          <w:lang w:eastAsia="ko-KR"/>
        </w:rPr>
        <w:t>Jae Jin Hwang,</w:t>
      </w:r>
      <w:r w:rsidRPr="001E2F23">
        <w:rPr>
          <w:rFonts w:ascii="Book Antiqua" w:eastAsia="Arial Unicode MS" w:hAnsi="Book Antiqua"/>
          <w:iCs/>
          <w:vertAlign w:val="superscript"/>
        </w:rPr>
        <w:t xml:space="preserve"> </w:t>
      </w:r>
      <w:r w:rsidRPr="001E2F23">
        <w:rPr>
          <w:rFonts w:ascii="Book Antiqua" w:eastAsia="Arial Unicode MS" w:hAnsi="Book Antiqua"/>
        </w:rPr>
        <w:t>Dong Ho Lee</w:t>
      </w:r>
      <w:r w:rsidRPr="001E2F23">
        <w:rPr>
          <w:rFonts w:ascii="Book Antiqua" w:eastAsia="Arial Unicode MS" w:hAnsi="Book Antiqua"/>
          <w:lang w:eastAsia="ko-KR"/>
        </w:rPr>
        <w:t>,</w:t>
      </w:r>
      <w:r w:rsidRPr="001E2F23">
        <w:rPr>
          <w:rFonts w:ascii="Book Antiqua" w:eastAsia="Arial Unicode MS" w:hAnsi="Book Antiqua"/>
          <w:iCs/>
          <w:vertAlign w:val="superscript"/>
          <w:lang w:eastAsia="ko-KR"/>
        </w:rPr>
        <w:t xml:space="preserve"> </w:t>
      </w:r>
      <w:r w:rsidRPr="001E2F23">
        <w:rPr>
          <w:rFonts w:ascii="Book Antiqua" w:eastAsia="Arial Unicode MS" w:hAnsi="Book Antiqua"/>
        </w:rPr>
        <w:t>Hyuk Yoon, Cheol Min Shin, Young Soo Park, Nayoung Kim</w:t>
      </w:r>
    </w:p>
    <w:p w14:paraId="6CDE2FF8" w14:textId="77777777" w:rsidR="00687D25" w:rsidRPr="001E2F23" w:rsidRDefault="00687D25" w:rsidP="00B441EC">
      <w:pPr>
        <w:snapToGrid w:val="0"/>
        <w:spacing w:line="360" w:lineRule="auto"/>
        <w:jc w:val="both"/>
        <w:rPr>
          <w:rFonts w:ascii="Book Antiqua" w:eastAsia="Arial Unicode MS" w:hAnsi="Book Antiqua"/>
          <w:iCs/>
          <w:vertAlign w:val="superscript"/>
          <w:lang w:eastAsia="ko-KR"/>
        </w:rPr>
      </w:pPr>
    </w:p>
    <w:p w14:paraId="22E33967" w14:textId="77777777" w:rsidR="00687D25" w:rsidRPr="001E2F23" w:rsidRDefault="00687D25" w:rsidP="00B441EC">
      <w:pPr>
        <w:snapToGrid w:val="0"/>
        <w:spacing w:line="360" w:lineRule="auto"/>
        <w:jc w:val="both"/>
        <w:rPr>
          <w:rFonts w:ascii="Book Antiqua" w:eastAsia="Arial Unicode MS" w:hAnsi="Book Antiqua"/>
          <w:b/>
          <w:lang w:eastAsia="ko-KR"/>
        </w:rPr>
      </w:pPr>
      <w:r w:rsidRPr="001E2F23">
        <w:rPr>
          <w:rFonts w:ascii="Book Antiqua" w:eastAsia="Arial Unicode MS" w:hAnsi="Book Antiqua"/>
          <w:b/>
          <w:lang w:eastAsia="ko-KR"/>
        </w:rPr>
        <w:t>Jae Jin Hwang,</w:t>
      </w:r>
      <w:r w:rsidRPr="001E2F23">
        <w:rPr>
          <w:rFonts w:ascii="Book Antiqua" w:eastAsia="Arial Unicode MS" w:hAnsi="Book Antiqua"/>
          <w:b/>
          <w:iCs/>
          <w:vertAlign w:val="superscript"/>
        </w:rPr>
        <w:t xml:space="preserve"> </w:t>
      </w:r>
      <w:r w:rsidRPr="001E2F23">
        <w:rPr>
          <w:rFonts w:ascii="Book Antiqua" w:eastAsia="Arial Unicode MS" w:hAnsi="Book Antiqua"/>
          <w:b/>
        </w:rPr>
        <w:t>Dong Ho Lee</w:t>
      </w:r>
      <w:r w:rsidRPr="001E2F23">
        <w:rPr>
          <w:rFonts w:ascii="Book Antiqua" w:eastAsia="Arial Unicode MS" w:hAnsi="Book Antiqua"/>
          <w:b/>
          <w:lang w:eastAsia="ko-KR"/>
        </w:rPr>
        <w:t>,</w:t>
      </w:r>
      <w:r w:rsidRPr="001E2F23">
        <w:rPr>
          <w:rFonts w:ascii="Book Antiqua" w:eastAsia="Arial Unicode MS" w:hAnsi="Book Antiqua"/>
          <w:b/>
          <w:iCs/>
          <w:vertAlign w:val="superscript"/>
          <w:lang w:eastAsia="ko-KR"/>
        </w:rPr>
        <w:t xml:space="preserve"> </w:t>
      </w:r>
      <w:r w:rsidRPr="001E2F23">
        <w:rPr>
          <w:rFonts w:ascii="Book Antiqua" w:eastAsia="Arial Unicode MS" w:hAnsi="Book Antiqua"/>
          <w:b/>
        </w:rPr>
        <w:t>Hyuk Yoon, Cheol Min Shin, Young Soo Park, Nayoung Kim</w:t>
      </w:r>
      <w:r w:rsidRPr="001E2F23">
        <w:rPr>
          <w:rFonts w:ascii="Book Antiqua" w:eastAsia="Arial Unicode MS" w:hAnsi="Book Antiqua"/>
          <w:b/>
          <w:lang w:eastAsia="ko-KR"/>
        </w:rPr>
        <w:t xml:space="preserve">, </w:t>
      </w:r>
      <w:r w:rsidRPr="001E2F23">
        <w:rPr>
          <w:rFonts w:ascii="Book Antiqua" w:eastAsia="Arial Unicode MS" w:hAnsi="Book Antiqua"/>
        </w:rPr>
        <w:t>Department of Internal medicine, Seoul National University Bundang Hospital, Seongna</w:t>
      </w:r>
      <w:r w:rsidRPr="001E2F23">
        <w:rPr>
          <w:rFonts w:ascii="Book Antiqua" w:eastAsia="Arial Unicode MS" w:hAnsi="Book Antiqua"/>
          <w:lang w:eastAsia="ko-KR"/>
        </w:rPr>
        <w:t>m, Gyeonggi-do 463-707,</w:t>
      </w:r>
      <w:r w:rsidRPr="001E2F23">
        <w:rPr>
          <w:rFonts w:ascii="Book Antiqua" w:eastAsia="Arial Unicode MS" w:hAnsi="Book Antiqua"/>
        </w:rPr>
        <w:t xml:space="preserve"> </w:t>
      </w:r>
      <w:r w:rsidRPr="001E2F23">
        <w:rPr>
          <w:rFonts w:ascii="Book Antiqua" w:eastAsia="Arial Unicode MS" w:hAnsi="Book Antiqua"/>
          <w:lang w:eastAsia="ko-KR"/>
        </w:rPr>
        <w:t xml:space="preserve">South </w:t>
      </w:r>
      <w:r w:rsidRPr="001E2F23">
        <w:rPr>
          <w:rFonts w:ascii="Book Antiqua" w:eastAsia="Arial Unicode MS" w:hAnsi="Book Antiqua"/>
        </w:rPr>
        <w:t>Korea</w:t>
      </w:r>
    </w:p>
    <w:p w14:paraId="021DE516" w14:textId="77777777" w:rsidR="00687D25" w:rsidRPr="001E2F23" w:rsidRDefault="00687D25" w:rsidP="00B441EC">
      <w:pPr>
        <w:snapToGrid w:val="0"/>
        <w:spacing w:line="360" w:lineRule="auto"/>
        <w:jc w:val="both"/>
        <w:rPr>
          <w:rFonts w:ascii="Book Antiqua" w:eastAsia="Arial Unicode MS" w:hAnsi="Book Antiqua"/>
          <w:b/>
          <w:bCs/>
          <w:lang w:eastAsia="ko-KR"/>
        </w:rPr>
      </w:pPr>
    </w:p>
    <w:p w14:paraId="4FEA271A" w14:textId="77777777" w:rsidR="00687D25" w:rsidRPr="001E2F23" w:rsidRDefault="00687D25" w:rsidP="00B441EC">
      <w:pPr>
        <w:snapToGrid w:val="0"/>
        <w:spacing w:line="360" w:lineRule="auto"/>
        <w:jc w:val="both"/>
        <w:rPr>
          <w:rFonts w:ascii="Book Antiqua" w:hAnsi="Book Antiqua"/>
          <w:lang w:eastAsia="ko-KR"/>
        </w:rPr>
      </w:pPr>
      <w:r w:rsidRPr="001E2F23">
        <w:rPr>
          <w:rFonts w:ascii="Book Antiqua" w:hAnsi="Book Antiqua"/>
          <w:b/>
        </w:rPr>
        <w:t>Author contributions:</w:t>
      </w:r>
      <w:r w:rsidRPr="001E2F23">
        <w:rPr>
          <w:rFonts w:ascii="Book Antiqua" w:hAnsi="Book Antiqua"/>
        </w:rPr>
        <w:t xml:space="preserve"> </w:t>
      </w:r>
      <w:r w:rsidRPr="001E2F23">
        <w:rPr>
          <w:rFonts w:ascii="Book Antiqua" w:hAnsi="Book Antiqua"/>
          <w:lang w:eastAsia="ko-KR"/>
        </w:rPr>
        <w:t>Hwang JJ</w:t>
      </w:r>
      <w:r w:rsidRPr="001E2F23">
        <w:rPr>
          <w:rFonts w:ascii="Book Antiqua" w:hAnsi="Book Antiqua"/>
        </w:rPr>
        <w:t xml:space="preserve"> and Lee DH were responsible for the study conception and design, data analysis and interpretation, and manuscript drafting; </w:t>
      </w:r>
      <w:r w:rsidRPr="001E2F23">
        <w:rPr>
          <w:rFonts w:ascii="Book Antiqua" w:hAnsi="Book Antiqua"/>
          <w:lang w:eastAsia="ko-KR"/>
        </w:rPr>
        <w:t>Yoon H</w:t>
      </w:r>
      <w:r w:rsidRPr="001E2F23">
        <w:rPr>
          <w:rFonts w:ascii="Book Antiqua" w:hAnsi="Book Antiqua"/>
        </w:rPr>
        <w:t>, Shin CM, Park YS, and Kim N critically revised the article for important intellectual content</w:t>
      </w:r>
      <w:r w:rsidRPr="001E2F23">
        <w:rPr>
          <w:rFonts w:ascii="Book Antiqua" w:hAnsi="Book Antiqua"/>
          <w:lang w:eastAsia="ko-KR"/>
        </w:rPr>
        <w:t>.</w:t>
      </w:r>
      <w:r w:rsidRPr="001E2F23">
        <w:rPr>
          <w:rFonts w:ascii="Book Antiqua" w:hAnsi="Book Antiqua"/>
        </w:rPr>
        <w:t xml:space="preserve"> </w:t>
      </w:r>
      <w:r w:rsidRPr="001E2F23">
        <w:rPr>
          <w:rFonts w:ascii="Book Antiqua" w:hAnsi="Book Antiqua"/>
          <w:lang w:eastAsia="ko-KR"/>
        </w:rPr>
        <w:t>A</w:t>
      </w:r>
      <w:r w:rsidRPr="001E2F23">
        <w:rPr>
          <w:rFonts w:ascii="Book Antiqua" w:hAnsi="Book Antiqua"/>
        </w:rPr>
        <w:t>ll the authors reviewed and approved the final version to be published.</w:t>
      </w:r>
    </w:p>
    <w:p w14:paraId="64EAED6F" w14:textId="77777777" w:rsidR="00687D25" w:rsidRPr="001E2F23" w:rsidRDefault="00687D25" w:rsidP="00B441EC">
      <w:pPr>
        <w:snapToGrid w:val="0"/>
        <w:spacing w:line="360" w:lineRule="auto"/>
        <w:jc w:val="both"/>
        <w:rPr>
          <w:rFonts w:ascii="Book Antiqua" w:eastAsia="Arial Unicode MS" w:hAnsi="Book Antiqua"/>
          <w:b/>
          <w:bCs/>
          <w:lang w:eastAsia="ko-KR"/>
        </w:rPr>
      </w:pPr>
    </w:p>
    <w:p w14:paraId="55B53CE5" w14:textId="17384251" w:rsidR="00687D25" w:rsidRPr="001E2F23" w:rsidRDefault="00CF0374" w:rsidP="00B441EC">
      <w:pPr>
        <w:widowControl w:val="0"/>
        <w:autoSpaceDE w:val="0"/>
        <w:autoSpaceDN w:val="0"/>
        <w:adjustRightInd w:val="0"/>
        <w:snapToGrid w:val="0"/>
        <w:spacing w:line="360" w:lineRule="auto"/>
        <w:jc w:val="both"/>
        <w:rPr>
          <w:rFonts w:ascii="Book Antiqua" w:eastAsia="Batang" w:hAnsi="Book Antiqua"/>
          <w:bCs/>
          <w:iCs/>
          <w:kern w:val="2"/>
          <w:lang w:eastAsia="ko-KR"/>
        </w:rPr>
      </w:pPr>
      <w:r w:rsidRPr="00CF0374">
        <w:rPr>
          <w:rFonts w:ascii="Book Antiqua" w:hAnsi="Book Antiqua"/>
          <w:b/>
          <w:bCs/>
          <w:iCs/>
        </w:rPr>
        <w:t>Institutional review board statement</w:t>
      </w:r>
      <w:r>
        <w:rPr>
          <w:rFonts w:ascii="Book Antiqua" w:eastAsia="SimSun" w:hAnsi="Book Antiqua" w:hint="eastAsia"/>
          <w:b/>
          <w:bCs/>
          <w:iCs/>
          <w:lang w:eastAsia="zh-CN"/>
        </w:rPr>
        <w:t>:</w:t>
      </w:r>
      <w:r w:rsidRPr="00CF0374">
        <w:rPr>
          <w:rFonts w:ascii="Book Antiqua" w:hAnsi="Book Antiqua"/>
          <w:b/>
          <w:bCs/>
          <w:iCs/>
        </w:rPr>
        <w:t xml:space="preserve"> </w:t>
      </w:r>
      <w:r w:rsidR="00687D25" w:rsidRPr="001E2F23">
        <w:rPr>
          <w:rFonts w:ascii="Book Antiqua" w:eastAsia="Batang" w:hAnsi="Book Antiqua"/>
          <w:bCs/>
          <w:iCs/>
          <w:kern w:val="2"/>
          <w:lang w:eastAsia="ko-KR"/>
        </w:rPr>
        <w:t>The study was reviewed and approved by the Seoul National University Bundang Hospital Institutional Review Board.</w:t>
      </w:r>
    </w:p>
    <w:p w14:paraId="24EDFBFA" w14:textId="77777777" w:rsidR="00687D25" w:rsidRPr="001E2F23" w:rsidRDefault="00687D25" w:rsidP="00B441EC">
      <w:pPr>
        <w:autoSpaceDE w:val="0"/>
        <w:autoSpaceDN w:val="0"/>
        <w:adjustRightInd w:val="0"/>
        <w:snapToGrid w:val="0"/>
        <w:spacing w:line="360" w:lineRule="auto"/>
        <w:jc w:val="both"/>
        <w:rPr>
          <w:rFonts w:ascii="Book Antiqua" w:hAnsi="Book Antiqua"/>
          <w:b/>
          <w:bCs/>
          <w:iCs/>
        </w:rPr>
      </w:pPr>
    </w:p>
    <w:p w14:paraId="692BB6F0" w14:textId="23002B3A" w:rsidR="00687D25" w:rsidRPr="001E2F23" w:rsidRDefault="00CF0374" w:rsidP="00B441EC">
      <w:pPr>
        <w:autoSpaceDE w:val="0"/>
        <w:autoSpaceDN w:val="0"/>
        <w:adjustRightInd w:val="0"/>
        <w:snapToGrid w:val="0"/>
        <w:spacing w:line="360" w:lineRule="auto"/>
        <w:rPr>
          <w:rFonts w:ascii="Book Antiqua" w:hAnsi="Book Antiqua"/>
          <w:bCs/>
          <w:iCs/>
          <w:lang w:eastAsia="ko-KR"/>
        </w:rPr>
      </w:pPr>
      <w:r w:rsidRPr="00CF0374">
        <w:rPr>
          <w:rFonts w:ascii="Book Antiqua" w:hAnsi="Book Antiqua"/>
          <w:b/>
          <w:bCs/>
          <w:iCs/>
        </w:rPr>
        <w:t>Clinical trial registration statement</w:t>
      </w:r>
      <w:r>
        <w:rPr>
          <w:rFonts w:ascii="Book Antiqua" w:eastAsia="SimSun" w:hAnsi="Book Antiqua" w:hint="eastAsia"/>
          <w:b/>
          <w:bCs/>
          <w:iCs/>
          <w:lang w:eastAsia="zh-CN"/>
        </w:rPr>
        <w:t>:</w:t>
      </w:r>
      <w:r w:rsidRPr="00CF0374">
        <w:rPr>
          <w:rFonts w:ascii="Book Antiqua" w:hAnsi="Book Antiqua"/>
          <w:b/>
          <w:bCs/>
          <w:iCs/>
        </w:rPr>
        <w:t xml:space="preserve"> </w:t>
      </w:r>
      <w:r w:rsidR="00687D25" w:rsidRPr="001E2F23">
        <w:rPr>
          <w:rFonts w:ascii="Book Antiqua" w:hAnsi="Book Antiqua"/>
          <w:bCs/>
          <w:iCs/>
        </w:rPr>
        <w:t>This study was not registered.</w:t>
      </w:r>
    </w:p>
    <w:p w14:paraId="4D15FC23" w14:textId="77777777" w:rsidR="00687D25" w:rsidRPr="001E2F23" w:rsidRDefault="00687D25" w:rsidP="00B441EC">
      <w:pPr>
        <w:autoSpaceDE w:val="0"/>
        <w:autoSpaceDN w:val="0"/>
        <w:adjustRightInd w:val="0"/>
        <w:snapToGrid w:val="0"/>
        <w:spacing w:line="360" w:lineRule="auto"/>
        <w:rPr>
          <w:rFonts w:ascii="Book Antiqua" w:hAnsi="Book Antiqua"/>
          <w:bCs/>
          <w:iCs/>
          <w:lang w:eastAsia="ko-KR"/>
        </w:rPr>
      </w:pPr>
    </w:p>
    <w:p w14:paraId="68E0C73C" w14:textId="311EF978" w:rsidR="00687D25" w:rsidRPr="001E2F23" w:rsidRDefault="00CF0374" w:rsidP="00B441EC">
      <w:pPr>
        <w:autoSpaceDE w:val="0"/>
        <w:autoSpaceDN w:val="0"/>
        <w:adjustRightInd w:val="0"/>
        <w:snapToGrid w:val="0"/>
        <w:spacing w:line="360" w:lineRule="auto"/>
        <w:rPr>
          <w:rFonts w:ascii="Book Antiqua" w:hAnsi="Book Antiqua" w:cs="TimesNewRomanPS-BoldItalicMT"/>
          <w:bCs/>
          <w:iCs/>
          <w:lang w:eastAsia="ko-KR"/>
        </w:rPr>
      </w:pPr>
      <w:r w:rsidRPr="00CF0374">
        <w:rPr>
          <w:rFonts w:ascii="Book Antiqua" w:hAnsi="Book Antiqua"/>
          <w:b/>
          <w:bCs/>
          <w:iCs/>
        </w:rPr>
        <w:t>Informed consent statement</w:t>
      </w:r>
      <w:r>
        <w:rPr>
          <w:rFonts w:ascii="Book Antiqua" w:eastAsia="SimSun" w:hAnsi="Book Antiqua" w:hint="eastAsia"/>
          <w:b/>
          <w:bCs/>
          <w:iCs/>
          <w:lang w:eastAsia="zh-CN"/>
        </w:rPr>
        <w:t>:</w:t>
      </w:r>
      <w:r w:rsidRPr="00CF0374">
        <w:rPr>
          <w:rFonts w:ascii="Book Antiqua" w:hAnsi="Book Antiqua"/>
          <w:b/>
          <w:bCs/>
          <w:iCs/>
        </w:rPr>
        <w:t xml:space="preserve"> </w:t>
      </w:r>
      <w:r w:rsidR="00687D25" w:rsidRPr="001E2F23">
        <w:rPr>
          <w:rFonts w:ascii="Book Antiqua" w:hAnsi="Book Antiqua" w:cs="TimesNewRomanPS-BoldItalicMT"/>
          <w:bCs/>
          <w:iCs/>
        </w:rPr>
        <w:t>All study participants, or their legal guardian, provided informed written consent prior to study enrollment.</w:t>
      </w:r>
    </w:p>
    <w:p w14:paraId="12483239" w14:textId="77777777" w:rsidR="00687D25" w:rsidRPr="001E2F23" w:rsidRDefault="00687D25" w:rsidP="00B441EC">
      <w:pPr>
        <w:autoSpaceDE w:val="0"/>
        <w:autoSpaceDN w:val="0"/>
        <w:adjustRightInd w:val="0"/>
        <w:snapToGrid w:val="0"/>
        <w:spacing w:line="360" w:lineRule="auto"/>
        <w:rPr>
          <w:rFonts w:ascii="Book Antiqua" w:hAnsi="Book Antiqua" w:cs="TimesNewRomanPS-BoldItalicMT"/>
          <w:b/>
          <w:bCs/>
          <w:iCs/>
          <w:lang w:eastAsia="ko-KR"/>
        </w:rPr>
      </w:pPr>
    </w:p>
    <w:p w14:paraId="11DD1F1E" w14:textId="44FE12AF" w:rsidR="00687D25" w:rsidRPr="00CF0374" w:rsidRDefault="00CF0374" w:rsidP="00B441EC">
      <w:pPr>
        <w:autoSpaceDE w:val="0"/>
        <w:autoSpaceDN w:val="0"/>
        <w:adjustRightInd w:val="0"/>
        <w:snapToGrid w:val="0"/>
        <w:spacing w:line="360" w:lineRule="auto"/>
        <w:rPr>
          <w:rFonts w:ascii="Book Antiqua" w:eastAsia="SimSun" w:hAnsi="Book Antiqua" w:cs="TimesNewRomanPS-BoldItalicMT"/>
          <w:bCs/>
          <w:iCs/>
          <w:lang w:eastAsia="zh-CN"/>
        </w:rPr>
      </w:pPr>
      <w:r w:rsidRPr="00CF0374">
        <w:rPr>
          <w:rFonts w:ascii="Book Antiqua" w:hAnsi="Book Antiqua" w:cs="TimesNewRomanPS-BoldItalicMT"/>
          <w:b/>
          <w:bCs/>
          <w:iCs/>
        </w:rPr>
        <w:lastRenderedPageBreak/>
        <w:t>Conflict-of-interest statement</w:t>
      </w:r>
      <w:r>
        <w:rPr>
          <w:rFonts w:ascii="Book Antiqua" w:eastAsia="SimSun" w:hAnsi="Book Antiqua" w:cs="TimesNewRomanPS-BoldItalicMT" w:hint="eastAsia"/>
          <w:b/>
          <w:bCs/>
          <w:iCs/>
          <w:lang w:eastAsia="zh-CN"/>
        </w:rPr>
        <w:t>:</w:t>
      </w:r>
      <w:r w:rsidRPr="00CF0374">
        <w:rPr>
          <w:rFonts w:ascii="Book Antiqua" w:hAnsi="Book Antiqua" w:cs="TimesNewRomanPS-BoldItalicMT"/>
          <w:b/>
          <w:bCs/>
          <w:iCs/>
        </w:rPr>
        <w:t xml:space="preserve"> </w:t>
      </w:r>
      <w:r w:rsidR="00687D25" w:rsidRPr="001E2F23">
        <w:rPr>
          <w:rFonts w:ascii="Book Antiqua" w:hAnsi="Book Antiqua" w:cs="TimesNewRomanPS-BoldItalicMT"/>
          <w:bCs/>
          <w:iCs/>
          <w:lang w:eastAsia="ko-KR"/>
        </w:rPr>
        <w:t>None</w:t>
      </w:r>
      <w:r>
        <w:rPr>
          <w:rFonts w:ascii="Book Antiqua" w:eastAsia="SimSun" w:hAnsi="Book Antiqua" w:cs="TimesNewRomanPS-BoldItalicMT" w:hint="eastAsia"/>
          <w:bCs/>
          <w:iCs/>
          <w:lang w:eastAsia="zh-CN"/>
        </w:rPr>
        <w:t>.</w:t>
      </w:r>
    </w:p>
    <w:p w14:paraId="6AFF6B08" w14:textId="77777777" w:rsidR="00687D25" w:rsidRPr="001E2F23" w:rsidRDefault="00687D25" w:rsidP="00B441EC">
      <w:pPr>
        <w:autoSpaceDE w:val="0"/>
        <w:autoSpaceDN w:val="0"/>
        <w:adjustRightInd w:val="0"/>
        <w:snapToGrid w:val="0"/>
        <w:spacing w:line="360" w:lineRule="auto"/>
        <w:rPr>
          <w:rFonts w:ascii="Book Antiqua" w:hAnsi="Book Antiqua" w:cs="TimesNewRomanPS-BoldItalicMT"/>
          <w:b/>
          <w:bCs/>
          <w:iCs/>
          <w:lang w:eastAsia="ko-KR"/>
        </w:rPr>
      </w:pPr>
    </w:p>
    <w:p w14:paraId="72BA8056" w14:textId="1762CF36" w:rsidR="00687D25" w:rsidRDefault="00CF0374" w:rsidP="00B441EC">
      <w:pPr>
        <w:pStyle w:val="AmisNormal"/>
        <w:jc w:val="left"/>
        <w:rPr>
          <w:rFonts w:eastAsia="SimSun"/>
          <w:lang w:eastAsia="zh-CN"/>
        </w:rPr>
      </w:pPr>
      <w:r w:rsidRPr="00CF0374">
        <w:rPr>
          <w:rFonts w:eastAsiaTheme="minorEastAsia" w:cs="TimesNewRomanPS-BoldItalicMT"/>
          <w:b/>
          <w:iCs/>
          <w:lang w:eastAsia="en-US" w:bidi="ar-SA"/>
        </w:rPr>
        <w:t>Data sharing statement</w:t>
      </w:r>
      <w:r>
        <w:rPr>
          <w:rFonts w:eastAsia="SimSun" w:cs="TimesNewRomanPS-BoldItalicMT" w:hint="eastAsia"/>
          <w:b/>
          <w:iCs/>
          <w:lang w:eastAsia="zh-CN" w:bidi="ar-SA"/>
        </w:rPr>
        <w:t>:</w:t>
      </w:r>
      <w:r w:rsidRPr="00CF0374">
        <w:rPr>
          <w:rFonts w:eastAsiaTheme="minorEastAsia" w:cs="TimesNewRomanPS-BoldItalicMT"/>
          <w:b/>
          <w:iCs/>
          <w:lang w:eastAsia="en-US" w:bidi="ar-SA"/>
        </w:rPr>
        <w:t xml:space="preserve"> </w:t>
      </w:r>
      <w:r w:rsidR="00687D25" w:rsidRPr="001E2F23">
        <w:t>No additional data are available.</w:t>
      </w:r>
    </w:p>
    <w:p w14:paraId="44B40F67" w14:textId="77777777" w:rsidR="00CF0374" w:rsidRPr="00CF0374" w:rsidRDefault="00CF0374" w:rsidP="00B441EC">
      <w:pPr>
        <w:pStyle w:val="AmisNormal"/>
        <w:jc w:val="left"/>
        <w:rPr>
          <w:rFonts w:eastAsia="SimSun"/>
          <w:lang w:eastAsia="zh-CN"/>
        </w:rPr>
      </w:pPr>
    </w:p>
    <w:p w14:paraId="53D850E8" w14:textId="77777777" w:rsidR="00CF0374" w:rsidRPr="009652B7" w:rsidRDefault="00CF0374" w:rsidP="00B441EC">
      <w:pPr>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7DA4A7E" w14:textId="77777777" w:rsidR="00687D25" w:rsidRPr="001E2F23" w:rsidRDefault="00687D25" w:rsidP="00B441EC">
      <w:pPr>
        <w:pStyle w:val="AmisNormal"/>
      </w:pPr>
    </w:p>
    <w:p w14:paraId="0C68A94E" w14:textId="6ED046E7" w:rsidR="00687D25" w:rsidRDefault="00687D25" w:rsidP="00B441EC">
      <w:pPr>
        <w:snapToGrid w:val="0"/>
        <w:spacing w:line="360" w:lineRule="auto"/>
        <w:outlineLvl w:val="0"/>
        <w:rPr>
          <w:rFonts w:ascii="Book Antiqua" w:eastAsia="SimSun" w:hAnsi="Book Antiqua"/>
          <w:lang w:eastAsia="zh-CN"/>
        </w:rPr>
      </w:pPr>
      <w:r w:rsidRPr="001E2F23">
        <w:rPr>
          <w:rFonts w:ascii="Book Antiqua" w:hAnsi="Book Antiqua"/>
          <w:b/>
        </w:rPr>
        <w:t>Correspondence to:</w:t>
      </w:r>
      <w:r w:rsidRPr="001E2F23">
        <w:rPr>
          <w:rFonts w:ascii="Book Antiqua" w:eastAsia="SimSun" w:hAnsi="Book Antiqua"/>
          <w:b/>
          <w:lang w:eastAsia="zh-CN"/>
        </w:rPr>
        <w:t xml:space="preserve"> </w:t>
      </w:r>
      <w:r w:rsidRPr="001E2F23">
        <w:rPr>
          <w:rFonts w:ascii="Book Antiqua" w:hAnsi="Book Antiqua"/>
          <w:b/>
        </w:rPr>
        <w:t>Dong Ho Lee, MD,</w:t>
      </w:r>
      <w:r w:rsidRPr="001E2F23">
        <w:rPr>
          <w:rFonts w:ascii="Book Antiqua" w:eastAsia="SimSun" w:hAnsi="Book Antiqua"/>
          <w:b/>
          <w:lang w:eastAsia="zh-CN"/>
        </w:rPr>
        <w:t xml:space="preserve"> </w:t>
      </w:r>
      <w:r w:rsidRPr="001E2F23">
        <w:rPr>
          <w:rFonts w:ascii="Book Antiqua" w:hAnsi="Book Antiqua"/>
        </w:rPr>
        <w:t>Department of Internal Medicine,</w:t>
      </w:r>
      <w:r w:rsidRPr="001E2F23">
        <w:rPr>
          <w:rFonts w:ascii="Book Antiqua" w:eastAsia="SimSun" w:hAnsi="Book Antiqua"/>
          <w:b/>
          <w:lang w:eastAsia="zh-CN"/>
        </w:rPr>
        <w:t xml:space="preserve"> </w:t>
      </w:r>
      <w:r w:rsidRPr="001E2F23">
        <w:rPr>
          <w:rFonts w:ascii="Book Antiqua" w:hAnsi="Book Antiqua"/>
        </w:rPr>
        <w:t>Seoul National University Bundang Hospital,</w:t>
      </w:r>
      <w:r w:rsidRPr="001E2F23">
        <w:rPr>
          <w:rFonts w:ascii="Book Antiqua" w:eastAsia="SimSun" w:hAnsi="Book Antiqua"/>
          <w:b/>
          <w:lang w:eastAsia="zh-CN"/>
        </w:rPr>
        <w:t xml:space="preserve"> </w:t>
      </w:r>
      <w:r w:rsidRPr="001E2F23">
        <w:rPr>
          <w:rFonts w:ascii="Book Antiqua" w:hAnsi="Book Antiqua"/>
        </w:rPr>
        <w:t>300 Gumi-dong, Bundang-gu, Seongnam, Gyeonggi-do</w:t>
      </w:r>
      <w:r w:rsidRPr="001E2F23">
        <w:rPr>
          <w:rFonts w:ascii="Book Antiqua" w:eastAsia="SimSun" w:hAnsi="Book Antiqua"/>
          <w:lang w:eastAsia="zh-CN"/>
        </w:rPr>
        <w:t xml:space="preserve"> </w:t>
      </w:r>
      <w:r w:rsidRPr="001E2F23">
        <w:rPr>
          <w:rFonts w:ascii="Book Antiqua" w:hAnsi="Book Antiqua"/>
        </w:rPr>
        <w:t>463-707, South Korea</w:t>
      </w:r>
      <w:r w:rsidRPr="001E2F23">
        <w:rPr>
          <w:rFonts w:ascii="Book Antiqua" w:eastAsia="SimSun" w:hAnsi="Book Antiqua"/>
          <w:lang w:eastAsia="zh-CN"/>
        </w:rPr>
        <w:t>.</w:t>
      </w:r>
      <w:r w:rsidR="00CF0374">
        <w:rPr>
          <w:rFonts w:ascii="Book Antiqua" w:eastAsia="SimSun" w:hAnsi="Book Antiqua" w:hint="eastAsia"/>
          <w:lang w:eastAsia="zh-CN"/>
        </w:rPr>
        <w:t xml:space="preserve"> </w:t>
      </w:r>
      <w:hyperlink r:id="rId7" w:history="1">
        <w:r w:rsidR="00CF0374" w:rsidRPr="005E0A9E">
          <w:rPr>
            <w:rStyle w:val="Hyperlink"/>
            <w:rFonts w:ascii="Book Antiqua" w:eastAsia="SimSun" w:hAnsi="Book Antiqua"/>
            <w:lang w:eastAsia="zh-CN"/>
          </w:rPr>
          <w:t>dhljohn@yahoo.co.kr</w:t>
        </w:r>
      </w:hyperlink>
    </w:p>
    <w:p w14:paraId="09CDAC9E" w14:textId="1611677B" w:rsidR="00CF0374" w:rsidRDefault="00687D25" w:rsidP="00B441EC">
      <w:pPr>
        <w:snapToGrid w:val="0"/>
        <w:spacing w:line="360" w:lineRule="auto"/>
        <w:rPr>
          <w:rFonts w:ascii="Book Antiqua" w:eastAsia="SimSun" w:hAnsi="Book Antiqua"/>
          <w:lang w:eastAsia="zh-CN"/>
        </w:rPr>
      </w:pPr>
      <w:r w:rsidRPr="001E2F23">
        <w:rPr>
          <w:rFonts w:ascii="Book Antiqua" w:hAnsi="Book Antiqua"/>
          <w:b/>
        </w:rPr>
        <w:t>Telephone</w:t>
      </w:r>
      <w:r w:rsidR="00CF0374">
        <w:rPr>
          <w:rFonts w:ascii="Book Antiqua" w:hAnsi="Book Antiqua"/>
        </w:rPr>
        <w:t>: + 82-31-787</w:t>
      </w:r>
      <w:r w:rsidRPr="001E2F23">
        <w:rPr>
          <w:rFonts w:ascii="Book Antiqua" w:hAnsi="Book Antiqua"/>
        </w:rPr>
        <w:t>7006</w:t>
      </w:r>
    </w:p>
    <w:p w14:paraId="2633CD9C" w14:textId="7C24BE53" w:rsidR="00687D25" w:rsidRPr="001E2F23" w:rsidRDefault="00687D25" w:rsidP="00B441EC">
      <w:pPr>
        <w:snapToGrid w:val="0"/>
        <w:spacing w:line="360" w:lineRule="auto"/>
        <w:rPr>
          <w:rFonts w:ascii="Book Antiqua" w:hAnsi="Book Antiqua"/>
          <w:b/>
        </w:rPr>
      </w:pPr>
      <w:r w:rsidRPr="001E2F23">
        <w:rPr>
          <w:rFonts w:ascii="Book Antiqua" w:hAnsi="Book Antiqua"/>
          <w:b/>
        </w:rPr>
        <w:t>Fax</w:t>
      </w:r>
      <w:r w:rsidR="00CF0374">
        <w:rPr>
          <w:rFonts w:ascii="Book Antiqua" w:hAnsi="Book Antiqua"/>
        </w:rPr>
        <w:t>: + 82-31-7874051</w:t>
      </w:r>
      <w:r w:rsidRPr="001E2F23">
        <w:rPr>
          <w:rFonts w:ascii="Book Antiqua" w:hAnsi="Book Antiqua"/>
        </w:rPr>
        <w:t xml:space="preserve"> </w:t>
      </w:r>
    </w:p>
    <w:p w14:paraId="6ABD5225" w14:textId="77777777" w:rsidR="00D5145A" w:rsidRDefault="00D5145A" w:rsidP="00B441EC">
      <w:pPr>
        <w:snapToGrid w:val="0"/>
        <w:spacing w:line="360" w:lineRule="auto"/>
        <w:rPr>
          <w:rFonts w:ascii="Book Antiqua" w:eastAsia="SimSun" w:hAnsi="Book Antiqua"/>
          <w:b/>
          <w:lang w:eastAsia="zh-CN"/>
        </w:rPr>
      </w:pPr>
    </w:p>
    <w:p w14:paraId="1017AA62" w14:textId="44FC36EC" w:rsidR="00051224" w:rsidRPr="00867A3A" w:rsidRDefault="00051224" w:rsidP="00B441EC">
      <w:pPr>
        <w:spacing w:line="360" w:lineRule="auto"/>
        <w:rPr>
          <w:rFonts w:ascii="Book Antiqua" w:hAnsi="Book Antiqua"/>
          <w:b/>
        </w:rPr>
      </w:pPr>
      <w:r w:rsidRPr="00867A3A">
        <w:rPr>
          <w:rFonts w:ascii="Book Antiqua" w:hAnsi="Book Antiqua"/>
          <w:b/>
        </w:rPr>
        <w:t xml:space="preserve">Received: </w:t>
      </w:r>
      <w:r w:rsidR="00C47C6B" w:rsidRPr="00A11C75">
        <w:rPr>
          <w:rFonts w:ascii="Book Antiqua" w:hAnsi="Book Antiqua"/>
        </w:rPr>
        <w:t>April</w:t>
      </w:r>
      <w:r w:rsidR="00C47C6B">
        <w:rPr>
          <w:rFonts w:ascii="Book Antiqua" w:eastAsia="SimSun" w:hAnsi="Book Antiqua" w:hint="eastAsia"/>
          <w:lang w:eastAsia="zh-CN"/>
        </w:rPr>
        <w:t xml:space="preserve"> 10, 2015</w:t>
      </w:r>
      <w:r w:rsidRPr="00867A3A">
        <w:rPr>
          <w:rFonts w:ascii="Book Antiqua" w:hAnsi="Book Antiqua"/>
          <w:b/>
        </w:rPr>
        <w:t xml:space="preserve">  </w:t>
      </w:r>
    </w:p>
    <w:p w14:paraId="76F03B67" w14:textId="4FBAB38D" w:rsidR="00051224" w:rsidRPr="00C47C6B" w:rsidRDefault="00051224" w:rsidP="00B441EC">
      <w:pPr>
        <w:spacing w:line="360" w:lineRule="auto"/>
        <w:rPr>
          <w:rFonts w:ascii="Book Antiqua" w:eastAsia="SimSun" w:hAnsi="Book Antiqua"/>
          <w:b/>
          <w:lang w:eastAsia="zh-CN"/>
        </w:rPr>
      </w:pPr>
      <w:r w:rsidRPr="00867A3A">
        <w:rPr>
          <w:rFonts w:ascii="Book Antiqua" w:hAnsi="Book Antiqua"/>
          <w:b/>
        </w:rPr>
        <w:t>Peer-review started:</w:t>
      </w:r>
      <w:r w:rsidR="00C47C6B">
        <w:rPr>
          <w:rFonts w:ascii="Book Antiqua" w:eastAsia="SimSun" w:hAnsi="Book Antiqua" w:hint="eastAsia"/>
          <w:b/>
          <w:lang w:eastAsia="zh-CN"/>
        </w:rPr>
        <w:t xml:space="preserve"> </w:t>
      </w:r>
      <w:r w:rsidR="00C47C6B" w:rsidRPr="00A11C75">
        <w:rPr>
          <w:rFonts w:ascii="Book Antiqua" w:hAnsi="Book Antiqua"/>
        </w:rPr>
        <w:t>April</w:t>
      </w:r>
      <w:r w:rsidR="00C47C6B">
        <w:rPr>
          <w:rFonts w:ascii="Book Antiqua" w:eastAsia="SimSun" w:hAnsi="Book Antiqua" w:hint="eastAsia"/>
          <w:lang w:eastAsia="zh-CN"/>
        </w:rPr>
        <w:t xml:space="preserve"> 10, 2015</w:t>
      </w:r>
    </w:p>
    <w:p w14:paraId="7923DB65" w14:textId="48871132" w:rsidR="00051224" w:rsidRPr="00C47C6B" w:rsidRDefault="00051224" w:rsidP="00B441EC">
      <w:pPr>
        <w:spacing w:line="360" w:lineRule="auto"/>
        <w:rPr>
          <w:rFonts w:ascii="Book Antiqua" w:eastAsia="SimSun" w:hAnsi="Book Antiqua"/>
          <w:lang w:eastAsia="zh-CN"/>
        </w:rPr>
      </w:pPr>
      <w:r w:rsidRPr="00867A3A">
        <w:rPr>
          <w:rFonts w:ascii="Book Antiqua" w:hAnsi="Book Antiqua"/>
          <w:b/>
        </w:rPr>
        <w:t>First decision:</w:t>
      </w:r>
      <w:r w:rsidR="00C47C6B">
        <w:rPr>
          <w:rFonts w:ascii="Book Antiqua" w:eastAsia="SimSun" w:hAnsi="Book Antiqua" w:hint="eastAsia"/>
          <w:b/>
          <w:lang w:eastAsia="zh-CN"/>
        </w:rPr>
        <w:t xml:space="preserve"> </w:t>
      </w:r>
      <w:r w:rsidR="00C47C6B" w:rsidRPr="00C47C6B">
        <w:rPr>
          <w:rFonts w:ascii="Book Antiqua" w:eastAsia="SimSun" w:hAnsi="Book Antiqua" w:hint="eastAsia"/>
          <w:lang w:eastAsia="zh-CN"/>
        </w:rPr>
        <w:t>May 18, 2015</w:t>
      </w:r>
    </w:p>
    <w:p w14:paraId="6FA4B0FE" w14:textId="4B742448" w:rsidR="00051224" w:rsidRPr="00C47C6B" w:rsidRDefault="00C47C6B" w:rsidP="00B441EC">
      <w:pPr>
        <w:spacing w:line="360" w:lineRule="auto"/>
        <w:rPr>
          <w:rFonts w:ascii="Book Antiqua" w:eastAsia="SimSun" w:hAnsi="Book Antiqua"/>
          <w:b/>
          <w:lang w:eastAsia="zh-CN"/>
        </w:rPr>
      </w:pPr>
      <w:r>
        <w:rPr>
          <w:rFonts w:ascii="Book Antiqua" w:hAnsi="Book Antiqua"/>
          <w:b/>
        </w:rPr>
        <w:t xml:space="preserve">Revised: </w:t>
      </w:r>
      <w:r w:rsidRPr="00A11C75">
        <w:rPr>
          <w:rFonts w:ascii="Book Antiqua" w:hAnsi="Book Antiqua"/>
        </w:rPr>
        <w:t>June</w:t>
      </w:r>
      <w:r>
        <w:rPr>
          <w:rFonts w:ascii="Book Antiqua" w:eastAsia="SimSun" w:hAnsi="Book Antiqua" w:hint="eastAsia"/>
          <w:lang w:eastAsia="zh-CN"/>
        </w:rPr>
        <w:t xml:space="preserve"> 2, 2015</w:t>
      </w:r>
    </w:p>
    <w:p w14:paraId="1C26F17E" w14:textId="17FE7ED4" w:rsidR="00051224" w:rsidRPr="00063DA7" w:rsidRDefault="00051224" w:rsidP="00B441EC">
      <w:pPr>
        <w:spacing w:line="360" w:lineRule="auto"/>
        <w:rPr>
          <w:rFonts w:ascii="Book Antiqua" w:hAnsi="Book Antiqua"/>
          <w:color w:val="000000"/>
        </w:rPr>
      </w:pPr>
      <w:r w:rsidRPr="00867A3A">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r w:rsidR="00063DA7" w:rsidRPr="00063DA7">
        <w:rPr>
          <w:rFonts w:ascii="Book Antiqua" w:hAnsi="Book Antiqua"/>
          <w:color w:val="000000"/>
        </w:rPr>
        <w:t xml:space="preserve"> </w:t>
      </w:r>
      <w:r w:rsidR="00063DA7">
        <w:rPr>
          <w:rFonts w:ascii="Book Antiqua" w:hAnsi="Book Antiqua"/>
          <w:color w:val="000000"/>
        </w:rPr>
        <w:t>July 8, 2015</w:t>
      </w:r>
      <w:bookmarkEnd w:id="4"/>
      <w:bookmarkEnd w:id="5"/>
      <w:bookmarkEnd w:id="6"/>
      <w:bookmarkEnd w:id="7"/>
      <w:bookmarkEnd w:id="8"/>
      <w:bookmarkEnd w:id="9"/>
      <w:bookmarkEnd w:id="10"/>
      <w:bookmarkEnd w:id="11"/>
      <w:bookmarkEnd w:id="12"/>
      <w:r w:rsidRPr="00867A3A">
        <w:rPr>
          <w:rFonts w:ascii="Book Antiqua" w:hAnsi="Book Antiqua"/>
          <w:b/>
        </w:rPr>
        <w:t xml:space="preserve">  </w:t>
      </w:r>
    </w:p>
    <w:p w14:paraId="1D0B33EF" w14:textId="77777777" w:rsidR="00051224" w:rsidRPr="00867A3A" w:rsidRDefault="00051224" w:rsidP="00B441EC">
      <w:pPr>
        <w:spacing w:line="360" w:lineRule="auto"/>
        <w:rPr>
          <w:rFonts w:ascii="Book Antiqua" w:hAnsi="Book Antiqua"/>
          <w:b/>
        </w:rPr>
      </w:pPr>
      <w:r w:rsidRPr="00867A3A">
        <w:rPr>
          <w:rFonts w:ascii="Book Antiqua" w:hAnsi="Book Antiqua"/>
          <w:b/>
        </w:rPr>
        <w:t>Article in press:</w:t>
      </w:r>
    </w:p>
    <w:p w14:paraId="51D42466" w14:textId="77777777" w:rsidR="00051224" w:rsidRPr="009E3692" w:rsidRDefault="00051224" w:rsidP="00B441EC">
      <w:pPr>
        <w:spacing w:line="360" w:lineRule="auto"/>
        <w:rPr>
          <w:rFonts w:ascii="Book Antiqua" w:hAnsi="Book Antiqua"/>
        </w:rPr>
      </w:pPr>
      <w:r w:rsidRPr="00867A3A">
        <w:rPr>
          <w:rFonts w:ascii="Book Antiqua" w:hAnsi="Book Antiqua"/>
          <w:b/>
        </w:rPr>
        <w:t>Published online:</w:t>
      </w:r>
    </w:p>
    <w:p w14:paraId="3185FC92" w14:textId="78EB9A3C" w:rsidR="00D27192" w:rsidRDefault="00D27192" w:rsidP="00AF000E">
      <w:pPr>
        <w:snapToGrid w:val="0"/>
        <w:spacing w:line="360" w:lineRule="auto"/>
        <w:rPr>
          <w:rFonts w:ascii="Book Antiqua" w:eastAsia="SimSun" w:hAnsi="Book Antiqua"/>
          <w:b/>
          <w:lang w:eastAsia="zh-CN"/>
        </w:rPr>
      </w:pPr>
      <w:r>
        <w:rPr>
          <w:rFonts w:ascii="Book Antiqua" w:eastAsia="SimSun" w:hAnsi="Book Antiqua"/>
          <w:b/>
          <w:lang w:eastAsia="zh-CN"/>
        </w:rPr>
        <w:br w:type="page"/>
      </w:r>
    </w:p>
    <w:p w14:paraId="0188E5E3" w14:textId="77777777" w:rsidR="00051224" w:rsidRPr="00D27192" w:rsidRDefault="00051224" w:rsidP="00AF000E">
      <w:pPr>
        <w:snapToGrid w:val="0"/>
        <w:spacing w:line="360" w:lineRule="auto"/>
        <w:rPr>
          <w:rFonts w:ascii="Book Antiqua" w:eastAsia="SimSun" w:hAnsi="Book Antiqua"/>
          <w:b/>
          <w:lang w:eastAsia="zh-CN"/>
        </w:rPr>
      </w:pPr>
    </w:p>
    <w:p w14:paraId="70C6B04B" w14:textId="41A0AA35" w:rsidR="00374C74" w:rsidRPr="00C47C6B" w:rsidRDefault="0059703E" w:rsidP="00C47C6B">
      <w:pPr>
        <w:snapToGrid w:val="0"/>
        <w:spacing w:line="360" w:lineRule="auto"/>
        <w:rPr>
          <w:rFonts w:ascii="Book Antiqua" w:eastAsia="SimSun" w:hAnsi="Book Antiqua"/>
          <w:i/>
          <w:lang w:eastAsia="zh-CN"/>
        </w:rPr>
      </w:pPr>
      <w:r w:rsidRPr="00264927">
        <w:rPr>
          <w:rFonts w:ascii="Book Antiqua" w:hAnsi="Book Antiqua"/>
          <w:b/>
        </w:rPr>
        <w:t>Abstract</w:t>
      </w:r>
    </w:p>
    <w:p w14:paraId="11661506" w14:textId="025752FE" w:rsidR="00374C74" w:rsidRDefault="00E548B1" w:rsidP="00AF000E">
      <w:pPr>
        <w:snapToGrid w:val="0"/>
        <w:spacing w:line="360" w:lineRule="auto"/>
        <w:jc w:val="both"/>
        <w:rPr>
          <w:rFonts w:ascii="Book Antiqua" w:eastAsia="SimSun" w:hAnsi="Book Antiqua"/>
          <w:lang w:eastAsia="zh-CN"/>
        </w:rPr>
      </w:pPr>
      <w:r w:rsidRPr="00264927">
        <w:rPr>
          <w:rFonts w:ascii="Book Antiqua" w:eastAsia="Malgun Gothic" w:hAnsi="Book Antiqua" w:cs="Times New Roman"/>
          <w:b/>
          <w:lang w:eastAsia="ko-KR"/>
        </w:rPr>
        <w:t>AIM</w:t>
      </w:r>
      <w:r w:rsidR="00374C74" w:rsidRPr="00264927">
        <w:rPr>
          <w:rFonts w:ascii="Book Antiqua" w:eastAsia="Malgun Gothic" w:hAnsi="Book Antiqua" w:cs="Times New Roman"/>
        </w:rPr>
        <w:t xml:space="preserve">: </w:t>
      </w:r>
      <w:r w:rsidRPr="00264927">
        <w:rPr>
          <w:rFonts w:ascii="Book Antiqua" w:eastAsia="Batang" w:hAnsi="Book Antiqua"/>
          <w:lang w:eastAsia="ko-KR"/>
        </w:rPr>
        <w:t>T</w:t>
      </w:r>
      <w:r w:rsidR="00374C74" w:rsidRPr="00264927">
        <w:rPr>
          <w:rFonts w:ascii="Book Antiqua" w:eastAsia="Batang" w:hAnsi="Book Antiqua"/>
        </w:rPr>
        <w:t xml:space="preserve">o evaluate the efficacy of moxifloxacin-based </w:t>
      </w:r>
      <w:r w:rsidR="00374C74" w:rsidRPr="00264927">
        <w:rPr>
          <w:rFonts w:ascii="Book Antiqua" w:eastAsia="Batang" w:hAnsi="Book Antiqua"/>
          <w:lang w:eastAsia="ko-KR"/>
        </w:rPr>
        <w:t>sequential</w:t>
      </w:r>
      <w:r w:rsidR="00374C74" w:rsidRPr="00264927">
        <w:rPr>
          <w:rFonts w:ascii="Book Antiqua" w:eastAsia="Batang" w:hAnsi="Book Antiqua"/>
        </w:rPr>
        <w:t xml:space="preserve"> therapy</w:t>
      </w:r>
      <w:r w:rsidR="00A01648" w:rsidRPr="00264927">
        <w:rPr>
          <w:rFonts w:ascii="Book Antiqua" w:eastAsia="Batang" w:hAnsi="Book Antiqua"/>
        </w:rPr>
        <w:t xml:space="preserve"> (MBST) versus</w:t>
      </w:r>
      <w:r w:rsidR="00374C74" w:rsidRPr="00264927">
        <w:rPr>
          <w:rFonts w:ascii="Book Antiqua" w:eastAsia="Batang" w:hAnsi="Book Antiqua"/>
        </w:rPr>
        <w:t xml:space="preserve"> </w:t>
      </w:r>
      <w:r w:rsidR="009E59EF" w:rsidRPr="00264927">
        <w:rPr>
          <w:rFonts w:ascii="Book Antiqua" w:eastAsia="Batang" w:hAnsi="Book Antiqua"/>
          <w:lang w:eastAsia="ko-KR"/>
        </w:rPr>
        <w:t xml:space="preserve">hybrid </w:t>
      </w:r>
      <w:r w:rsidR="00374C74" w:rsidRPr="00264927">
        <w:rPr>
          <w:rFonts w:ascii="Book Antiqua" w:eastAsia="Batang" w:hAnsi="Book Antiqua"/>
        </w:rPr>
        <w:t xml:space="preserve">therapy as a </w:t>
      </w:r>
      <w:r w:rsidR="00374C74" w:rsidRPr="00264927">
        <w:rPr>
          <w:rFonts w:ascii="Book Antiqua" w:eastAsia="Batang" w:hAnsi="Book Antiqua"/>
          <w:lang w:eastAsia="ko-KR"/>
        </w:rPr>
        <w:t>first</w:t>
      </w:r>
      <w:r w:rsidR="00374C74" w:rsidRPr="00264927">
        <w:rPr>
          <w:rFonts w:ascii="Book Antiqua" w:eastAsia="Batang" w:hAnsi="Book Antiqua"/>
        </w:rPr>
        <w:t xml:space="preserve">-line treatment </w:t>
      </w:r>
      <w:r w:rsidR="008F03CB" w:rsidRPr="00264927">
        <w:rPr>
          <w:rFonts w:ascii="Book Antiqua" w:eastAsia="Batang" w:hAnsi="Book Antiqua"/>
        </w:rPr>
        <w:t xml:space="preserve">for </w:t>
      </w:r>
      <w:r w:rsidR="00374C74" w:rsidRPr="00264927">
        <w:rPr>
          <w:rFonts w:ascii="Book Antiqua" w:eastAsia="Batang" w:hAnsi="Book Antiqua"/>
          <w:i/>
        </w:rPr>
        <w:t>Helicobacter pylori</w:t>
      </w:r>
      <w:r w:rsidR="005D736C" w:rsidRPr="00264927">
        <w:rPr>
          <w:rFonts w:ascii="Book Antiqua" w:eastAsia="Batang" w:hAnsi="Book Antiqua"/>
          <w:iCs/>
        </w:rPr>
        <w:t xml:space="preserve"> </w:t>
      </w:r>
      <w:r w:rsidR="00C47C6B">
        <w:rPr>
          <w:rFonts w:ascii="Book Antiqua" w:eastAsia="SimSun" w:hAnsi="Book Antiqua" w:hint="eastAsia"/>
          <w:iCs/>
          <w:lang w:eastAsia="zh-CN"/>
        </w:rPr>
        <w:t>(</w:t>
      </w:r>
      <w:r w:rsidR="00C47C6B" w:rsidRPr="00264927">
        <w:rPr>
          <w:rFonts w:ascii="Book Antiqua" w:eastAsia="Batang" w:hAnsi="Book Antiqua"/>
          <w:i/>
          <w:lang w:eastAsia="ko-KR"/>
        </w:rPr>
        <w:t>H. pylori</w:t>
      </w:r>
      <w:r w:rsidR="00C47C6B">
        <w:rPr>
          <w:rFonts w:ascii="Book Antiqua" w:eastAsia="SimSun" w:hAnsi="Book Antiqua" w:hint="eastAsia"/>
          <w:iCs/>
          <w:lang w:eastAsia="zh-CN"/>
        </w:rPr>
        <w:t xml:space="preserve">) </w:t>
      </w:r>
      <w:r w:rsidR="005D736C" w:rsidRPr="00264927">
        <w:rPr>
          <w:rFonts w:ascii="Book Antiqua" w:eastAsia="Batang" w:hAnsi="Book Antiqua"/>
          <w:iCs/>
        </w:rPr>
        <w:t>infection</w:t>
      </w:r>
      <w:r w:rsidR="00374C74" w:rsidRPr="00264927">
        <w:rPr>
          <w:rFonts w:ascii="Book Antiqua" w:eastAsia="Batang" w:hAnsi="Book Antiqua"/>
        </w:rPr>
        <w:t>.</w:t>
      </w:r>
    </w:p>
    <w:p w14:paraId="6A4C7278" w14:textId="77777777" w:rsidR="004816E0" w:rsidRPr="004816E0" w:rsidRDefault="004816E0" w:rsidP="00AF000E">
      <w:pPr>
        <w:snapToGrid w:val="0"/>
        <w:spacing w:line="360" w:lineRule="auto"/>
        <w:jc w:val="both"/>
        <w:rPr>
          <w:rFonts w:ascii="Book Antiqua" w:eastAsia="SimSun" w:hAnsi="Book Antiqua" w:cs="Times New Roman"/>
          <w:lang w:eastAsia="zh-CN"/>
        </w:rPr>
      </w:pPr>
    </w:p>
    <w:p w14:paraId="144150B0" w14:textId="3639F4C4" w:rsidR="00F04B65" w:rsidRDefault="00374C74" w:rsidP="00AF000E">
      <w:pPr>
        <w:snapToGrid w:val="0"/>
        <w:spacing w:line="360" w:lineRule="auto"/>
        <w:jc w:val="both"/>
        <w:rPr>
          <w:rFonts w:ascii="Book Antiqua" w:eastAsia="SimSun" w:hAnsi="Book Antiqua"/>
          <w:lang w:eastAsia="zh-CN"/>
        </w:rPr>
      </w:pPr>
      <w:r w:rsidRPr="00264927">
        <w:rPr>
          <w:rFonts w:ascii="Book Antiqua" w:eastAsia="Malgun Gothic" w:hAnsi="Book Antiqua" w:cs="Times New Roman"/>
          <w:b/>
        </w:rPr>
        <w:t>M</w:t>
      </w:r>
      <w:r w:rsidR="008F03CB" w:rsidRPr="00264927">
        <w:rPr>
          <w:rFonts w:ascii="Book Antiqua" w:eastAsia="Malgun Gothic" w:hAnsi="Book Antiqua" w:cs="Times New Roman"/>
          <w:b/>
        </w:rPr>
        <w:t>ETHODS</w:t>
      </w:r>
      <w:r w:rsidRPr="00264927">
        <w:rPr>
          <w:rFonts w:ascii="Book Antiqua" w:eastAsia="Malgun Gothic" w:hAnsi="Book Antiqua" w:cs="Times New Roman"/>
        </w:rPr>
        <w:t xml:space="preserve">: </w:t>
      </w:r>
      <w:r w:rsidRPr="00264927">
        <w:rPr>
          <w:rFonts w:ascii="Book Antiqua" w:eastAsia="Batang" w:hAnsi="Book Antiqua"/>
          <w:lang w:eastAsia="ko-KR"/>
        </w:rPr>
        <w:t xml:space="preserve">From </w:t>
      </w:r>
      <w:r w:rsidR="009E59EF" w:rsidRPr="00264927">
        <w:rPr>
          <w:rFonts w:ascii="Book Antiqua" w:eastAsia="Batang" w:hAnsi="Book Antiqua"/>
          <w:lang w:eastAsia="ko-KR"/>
        </w:rPr>
        <w:t>August</w:t>
      </w:r>
      <w:r w:rsidRPr="00264927">
        <w:rPr>
          <w:rFonts w:ascii="Book Antiqua" w:eastAsia="Batang" w:hAnsi="Book Antiqua"/>
        </w:rPr>
        <w:t xml:space="preserve"> 201</w:t>
      </w:r>
      <w:r w:rsidR="009E59EF" w:rsidRPr="00264927">
        <w:rPr>
          <w:rFonts w:ascii="Book Antiqua" w:eastAsia="Batang" w:hAnsi="Book Antiqua"/>
          <w:lang w:eastAsia="ko-KR"/>
        </w:rPr>
        <w:t>4</w:t>
      </w:r>
      <w:r w:rsidRPr="00264927">
        <w:rPr>
          <w:rFonts w:ascii="Book Antiqua" w:eastAsia="Batang" w:hAnsi="Book Antiqua"/>
        </w:rPr>
        <w:t xml:space="preserve"> </w:t>
      </w:r>
      <w:r w:rsidRPr="00264927">
        <w:rPr>
          <w:rFonts w:ascii="Book Antiqua" w:eastAsia="Batang" w:hAnsi="Book Antiqua"/>
          <w:lang w:eastAsia="ko-KR"/>
        </w:rPr>
        <w:t xml:space="preserve">to </w:t>
      </w:r>
      <w:r w:rsidR="009E59EF" w:rsidRPr="00264927">
        <w:rPr>
          <w:rFonts w:ascii="Book Antiqua" w:eastAsia="Batang" w:hAnsi="Book Antiqua"/>
          <w:lang w:eastAsia="ko-KR"/>
        </w:rPr>
        <w:t>January</w:t>
      </w:r>
      <w:r w:rsidRPr="00264927">
        <w:rPr>
          <w:rFonts w:ascii="Book Antiqua" w:eastAsia="Batang" w:hAnsi="Book Antiqua"/>
        </w:rPr>
        <w:t xml:space="preserve"> 201</w:t>
      </w:r>
      <w:r w:rsidR="009E59EF" w:rsidRPr="00264927">
        <w:rPr>
          <w:rFonts w:ascii="Book Antiqua" w:eastAsia="Batang" w:hAnsi="Book Antiqua"/>
          <w:lang w:eastAsia="ko-KR"/>
        </w:rPr>
        <w:t>5</w:t>
      </w:r>
      <w:r w:rsidRPr="00264927">
        <w:rPr>
          <w:rFonts w:ascii="Book Antiqua" w:eastAsia="Batang" w:hAnsi="Book Antiqua"/>
        </w:rPr>
        <w:t xml:space="preserve">, </w:t>
      </w:r>
      <w:r w:rsidR="009E59EF" w:rsidRPr="00264927">
        <w:rPr>
          <w:rFonts w:ascii="Book Antiqua" w:eastAsia="Batang" w:hAnsi="Book Antiqua"/>
          <w:lang w:eastAsia="ko-KR"/>
        </w:rPr>
        <w:t>284</w:t>
      </w:r>
      <w:r w:rsidRPr="00264927">
        <w:rPr>
          <w:rFonts w:ascii="Book Antiqua" w:eastAsia="Batang" w:hAnsi="Book Antiqua"/>
        </w:rPr>
        <w:t xml:space="preserve"> patients </w:t>
      </w:r>
      <w:r w:rsidRPr="00264927">
        <w:rPr>
          <w:rFonts w:ascii="Book Antiqua" w:eastAsia="Batang" w:hAnsi="Book Antiqua"/>
          <w:lang w:eastAsia="ko-KR"/>
        </w:rPr>
        <w:t xml:space="preserve">with confirmed </w:t>
      </w:r>
      <w:r w:rsidRPr="00264927">
        <w:rPr>
          <w:rFonts w:ascii="Book Antiqua" w:eastAsia="Batang" w:hAnsi="Book Antiqua"/>
          <w:i/>
          <w:lang w:eastAsia="ko-KR"/>
        </w:rPr>
        <w:t>H. pylori</w:t>
      </w:r>
      <w:r w:rsidRPr="00264927">
        <w:rPr>
          <w:rFonts w:ascii="Book Antiqua" w:eastAsia="Batang" w:hAnsi="Book Antiqua"/>
          <w:lang w:eastAsia="ko-KR"/>
        </w:rPr>
        <w:t xml:space="preserve"> infection </w:t>
      </w:r>
      <w:r w:rsidR="008F03CB" w:rsidRPr="00264927">
        <w:rPr>
          <w:rFonts w:ascii="Book Antiqua" w:eastAsia="Batang" w:hAnsi="Book Antiqua"/>
          <w:lang w:eastAsia="ko-KR"/>
        </w:rPr>
        <w:t xml:space="preserve">were randomized to receive a </w:t>
      </w:r>
      <w:r w:rsidRPr="00264927">
        <w:rPr>
          <w:rFonts w:ascii="Book Antiqua" w:eastAsia="Batang" w:hAnsi="Book Antiqua"/>
          <w:lang w:eastAsia="ko-KR"/>
        </w:rPr>
        <w:t>14</w:t>
      </w:r>
      <w:r w:rsidR="004D7111" w:rsidRPr="00264927">
        <w:rPr>
          <w:rFonts w:ascii="Book Antiqua" w:eastAsia="Batang" w:hAnsi="Book Antiqua"/>
          <w:lang w:eastAsia="ko-KR"/>
        </w:rPr>
        <w:t>-</w:t>
      </w:r>
      <w:r w:rsidR="00C47C6B">
        <w:rPr>
          <w:rFonts w:ascii="Book Antiqua" w:eastAsia="Batang" w:hAnsi="Book Antiqua"/>
          <w:lang w:eastAsia="ko-KR"/>
        </w:rPr>
        <w:t>d</w:t>
      </w:r>
      <w:r w:rsidR="008F03CB" w:rsidRPr="00264927">
        <w:rPr>
          <w:rFonts w:ascii="Book Antiqua" w:eastAsia="Batang" w:hAnsi="Book Antiqua"/>
          <w:lang w:eastAsia="ko-KR"/>
        </w:rPr>
        <w:t xml:space="preserve"> course</w:t>
      </w:r>
      <w:r w:rsidRPr="00264927">
        <w:rPr>
          <w:rFonts w:ascii="Book Antiqua" w:eastAsia="Batang" w:hAnsi="Book Antiqua"/>
          <w:lang w:eastAsia="ko-KR"/>
        </w:rPr>
        <w:t xml:space="preserve"> of </w:t>
      </w:r>
      <w:r w:rsidR="00CF5B72" w:rsidRPr="00264927">
        <w:rPr>
          <w:rFonts w:ascii="Book Antiqua" w:eastAsia="Batang" w:hAnsi="Book Antiqua"/>
          <w:lang w:eastAsia="ko-KR"/>
        </w:rPr>
        <w:t>MBST</w:t>
      </w:r>
      <w:r w:rsidRPr="00264927">
        <w:rPr>
          <w:rFonts w:ascii="Book Antiqua" w:eastAsia="Batang" w:hAnsi="Book Antiqua"/>
          <w:lang w:eastAsia="ko-KR"/>
        </w:rPr>
        <w:t xml:space="preserve"> (</w:t>
      </w:r>
      <w:r w:rsidR="002B260B" w:rsidRPr="00264927">
        <w:rPr>
          <w:rFonts w:ascii="Book Antiqua" w:eastAsia="Batang" w:hAnsi="Book Antiqua"/>
          <w:lang w:eastAsia="ko-KR"/>
        </w:rPr>
        <w:t>MBST</w:t>
      </w:r>
      <w:r w:rsidRPr="00264927">
        <w:rPr>
          <w:rFonts w:ascii="Book Antiqua" w:eastAsia="Batang" w:hAnsi="Book Antiqua"/>
          <w:lang w:eastAsia="ko-KR"/>
        </w:rPr>
        <w:t xml:space="preserve"> group, </w:t>
      </w:r>
      <w:r w:rsidR="00C47C6B" w:rsidRPr="00C47C6B">
        <w:rPr>
          <w:rFonts w:ascii="Book Antiqua" w:eastAsia="Batang" w:hAnsi="Book Antiqua"/>
          <w:i/>
          <w:lang w:eastAsia="ko-KR"/>
        </w:rPr>
        <w:t>n =</w:t>
      </w:r>
      <w:r w:rsidRPr="00264927">
        <w:rPr>
          <w:rFonts w:ascii="Book Antiqua" w:eastAsia="Batang" w:hAnsi="Book Antiqua"/>
          <w:lang w:eastAsia="ko-KR"/>
        </w:rPr>
        <w:t xml:space="preserve"> </w:t>
      </w:r>
      <w:r w:rsidR="009E59EF" w:rsidRPr="00264927">
        <w:rPr>
          <w:rFonts w:ascii="Book Antiqua" w:eastAsia="Batang" w:hAnsi="Book Antiqua"/>
          <w:lang w:eastAsia="ko-KR"/>
        </w:rPr>
        <w:t>140</w:t>
      </w:r>
      <w:r w:rsidRPr="00264927">
        <w:rPr>
          <w:rFonts w:ascii="Book Antiqua" w:eastAsia="Batang" w:hAnsi="Book Antiqua"/>
          <w:lang w:eastAsia="ko-KR"/>
        </w:rPr>
        <w:t xml:space="preserve">) or </w:t>
      </w:r>
      <w:r w:rsidR="009E59EF" w:rsidRPr="00264927">
        <w:rPr>
          <w:rFonts w:ascii="Book Antiqua" w:eastAsia="Batang" w:hAnsi="Book Antiqua"/>
          <w:lang w:eastAsia="ko-KR"/>
        </w:rPr>
        <w:t>hybrid</w:t>
      </w:r>
      <w:r w:rsidRPr="00264927">
        <w:rPr>
          <w:rFonts w:ascii="Book Antiqua" w:eastAsia="Batang" w:hAnsi="Book Antiqua"/>
          <w:lang w:eastAsia="ko-KR"/>
        </w:rPr>
        <w:t xml:space="preserve"> (</w:t>
      </w:r>
      <w:r w:rsidR="009E59EF" w:rsidRPr="00264927">
        <w:rPr>
          <w:rFonts w:ascii="Book Antiqua" w:eastAsia="Batang" w:hAnsi="Book Antiqua"/>
          <w:lang w:eastAsia="ko-KR"/>
        </w:rPr>
        <w:t>Hybrid</w:t>
      </w:r>
      <w:r w:rsidRPr="00264927">
        <w:rPr>
          <w:rFonts w:ascii="Book Antiqua" w:eastAsia="Batang" w:hAnsi="Book Antiqua"/>
          <w:lang w:eastAsia="ko-KR"/>
        </w:rPr>
        <w:t xml:space="preserve"> group, </w:t>
      </w:r>
      <w:r w:rsidR="00C47C6B" w:rsidRPr="00C47C6B">
        <w:rPr>
          <w:rFonts w:ascii="Book Antiqua" w:eastAsia="Batang" w:hAnsi="Book Antiqua"/>
          <w:i/>
          <w:lang w:eastAsia="ko-KR"/>
        </w:rPr>
        <w:t>n =</w:t>
      </w:r>
      <w:r w:rsidRPr="00264927">
        <w:rPr>
          <w:rFonts w:ascii="Book Antiqua" w:eastAsia="Batang" w:hAnsi="Book Antiqua"/>
          <w:lang w:eastAsia="ko-KR"/>
        </w:rPr>
        <w:t xml:space="preserve"> </w:t>
      </w:r>
      <w:r w:rsidR="009E59EF" w:rsidRPr="00264927">
        <w:rPr>
          <w:rFonts w:ascii="Book Antiqua" w:eastAsia="Batang" w:hAnsi="Book Antiqua"/>
          <w:lang w:eastAsia="ko-KR"/>
        </w:rPr>
        <w:t>144</w:t>
      </w:r>
      <w:r w:rsidRPr="00264927">
        <w:rPr>
          <w:rFonts w:ascii="Book Antiqua" w:eastAsia="Batang" w:hAnsi="Book Antiqua"/>
          <w:lang w:eastAsia="ko-KR"/>
        </w:rPr>
        <w:t xml:space="preserve">) therapy. </w:t>
      </w:r>
      <w:r w:rsidR="00F04B65" w:rsidRPr="00264927">
        <w:rPr>
          <w:rFonts w:ascii="Book Antiqua" w:eastAsia="Batang" w:hAnsi="Book Antiqua" w:cs="Times New Roman"/>
          <w:lang w:eastAsia="ko-KR"/>
        </w:rPr>
        <w:t xml:space="preserve">The </w:t>
      </w:r>
      <w:r w:rsidR="008F03CB" w:rsidRPr="00264927">
        <w:rPr>
          <w:rFonts w:ascii="Book Antiqua" w:eastAsia="Batang" w:hAnsi="Book Antiqua" w:cs="Times New Roman"/>
          <w:lang w:eastAsia="ko-KR"/>
        </w:rPr>
        <w:t>MBST group</w:t>
      </w:r>
      <w:r w:rsidR="00F04B65" w:rsidRPr="00264927">
        <w:rPr>
          <w:rFonts w:ascii="Book Antiqua" w:eastAsia="Batang" w:hAnsi="Book Antiqua" w:cs="Times New Roman"/>
          <w:lang w:eastAsia="ko-KR"/>
        </w:rPr>
        <w:t xml:space="preserve"> received 20</w:t>
      </w:r>
      <w:r w:rsidR="008F03CB" w:rsidRPr="00264927">
        <w:rPr>
          <w:rFonts w:ascii="Book Antiqua" w:eastAsia="Batang" w:hAnsi="Book Antiqua" w:cs="Times New Roman"/>
          <w:lang w:eastAsia="ko-KR"/>
        </w:rPr>
        <w:t xml:space="preserve"> </w:t>
      </w:r>
      <w:r w:rsidR="00F04B65" w:rsidRPr="00264927">
        <w:rPr>
          <w:rFonts w:ascii="Book Antiqua" w:eastAsia="Batang" w:hAnsi="Book Antiqua" w:cs="Times New Roman"/>
          <w:lang w:eastAsia="ko-KR"/>
        </w:rPr>
        <w:t xml:space="preserve">mg rabeprazole and 1 g amoxicillin twice daily for </w:t>
      </w:r>
      <w:r w:rsidR="008F03CB" w:rsidRPr="00264927">
        <w:rPr>
          <w:rFonts w:ascii="Book Antiqua" w:eastAsia="Batang" w:hAnsi="Book Antiqua" w:cs="Times New Roman"/>
          <w:lang w:eastAsia="ko-KR"/>
        </w:rPr>
        <w:t>7 d</w:t>
      </w:r>
      <w:r w:rsidR="00F04B65" w:rsidRPr="00264927">
        <w:rPr>
          <w:rFonts w:ascii="Book Antiqua" w:eastAsia="Batang" w:hAnsi="Book Antiqua" w:cs="Times New Roman"/>
          <w:lang w:eastAsia="ko-KR"/>
        </w:rPr>
        <w:t>, followed by 20</w:t>
      </w:r>
      <w:r w:rsidR="008F03CB" w:rsidRPr="00264927">
        <w:rPr>
          <w:rFonts w:ascii="Book Antiqua" w:eastAsia="Batang" w:hAnsi="Book Antiqua" w:cs="Times New Roman"/>
          <w:lang w:eastAsia="ko-KR"/>
        </w:rPr>
        <w:t xml:space="preserve"> </w:t>
      </w:r>
      <w:r w:rsidR="00F04B65" w:rsidRPr="00264927">
        <w:rPr>
          <w:rFonts w:ascii="Book Antiqua" w:eastAsia="Batang" w:hAnsi="Book Antiqua" w:cs="Times New Roman"/>
          <w:lang w:eastAsia="ko-KR"/>
        </w:rPr>
        <w:t>mg rabeprazole</w:t>
      </w:r>
      <w:r w:rsidR="008F03CB" w:rsidRPr="00264927">
        <w:rPr>
          <w:rFonts w:ascii="Book Antiqua" w:eastAsia="Batang" w:hAnsi="Book Antiqua" w:cs="Times New Roman"/>
          <w:lang w:eastAsia="ko-KR"/>
        </w:rPr>
        <w:t xml:space="preserve"> and</w:t>
      </w:r>
      <w:r w:rsidR="00F04B65" w:rsidRPr="00264927">
        <w:rPr>
          <w:rFonts w:ascii="Book Antiqua" w:eastAsia="Batang" w:hAnsi="Book Antiqua" w:cs="Times New Roman"/>
          <w:lang w:eastAsia="ko-KR"/>
        </w:rPr>
        <w:t xml:space="preserve"> 500</w:t>
      </w:r>
      <w:r w:rsidR="008F03CB" w:rsidRPr="00264927">
        <w:rPr>
          <w:rFonts w:ascii="Book Antiqua" w:eastAsia="Batang" w:hAnsi="Book Antiqua" w:cs="Times New Roman"/>
          <w:lang w:eastAsia="ko-KR"/>
        </w:rPr>
        <w:t xml:space="preserve"> </w:t>
      </w:r>
      <w:r w:rsidR="00F04B65" w:rsidRPr="00264927">
        <w:rPr>
          <w:rFonts w:ascii="Book Antiqua" w:eastAsia="Batang" w:hAnsi="Book Antiqua" w:cs="Times New Roman"/>
          <w:lang w:eastAsia="ko-KR"/>
        </w:rPr>
        <w:t>mg metronidazole twice daily</w:t>
      </w:r>
      <w:r w:rsidR="008F03CB" w:rsidRPr="00264927">
        <w:rPr>
          <w:rFonts w:ascii="Book Antiqua" w:eastAsia="Batang" w:hAnsi="Book Antiqua" w:cs="Times New Roman"/>
          <w:lang w:eastAsia="ko-KR"/>
        </w:rPr>
        <w:t>,</w:t>
      </w:r>
      <w:r w:rsidR="00F04B65" w:rsidRPr="00264927">
        <w:rPr>
          <w:rFonts w:ascii="Book Antiqua" w:eastAsia="Batang" w:hAnsi="Book Antiqua" w:cs="Times New Roman"/>
          <w:lang w:eastAsia="ko-KR"/>
        </w:rPr>
        <w:t xml:space="preserve"> and </w:t>
      </w:r>
      <w:r w:rsidR="008F03CB" w:rsidRPr="00264927">
        <w:rPr>
          <w:rFonts w:ascii="Book Antiqua" w:eastAsia="Batang" w:hAnsi="Book Antiqua" w:cs="Times New Roman"/>
          <w:lang w:eastAsia="ko-KR"/>
        </w:rPr>
        <w:t xml:space="preserve">400 mg </w:t>
      </w:r>
      <w:r w:rsidR="00F04B65" w:rsidRPr="00264927">
        <w:rPr>
          <w:rFonts w:ascii="Book Antiqua" w:eastAsia="Batang" w:hAnsi="Book Antiqua" w:cs="Times New Roman"/>
          <w:lang w:eastAsia="ko-KR"/>
        </w:rPr>
        <w:t>moxifloxacin once daily for</w:t>
      </w:r>
      <w:r w:rsidR="00CF5B72" w:rsidRPr="00264927">
        <w:rPr>
          <w:rFonts w:ascii="Book Antiqua" w:eastAsia="Batang" w:hAnsi="Book Antiqua" w:cs="Times New Roman"/>
          <w:lang w:eastAsia="ko-KR"/>
        </w:rPr>
        <w:t xml:space="preserve"> </w:t>
      </w:r>
      <w:r w:rsidR="008F03CB" w:rsidRPr="00264927">
        <w:rPr>
          <w:rFonts w:ascii="Book Antiqua" w:eastAsia="Batang" w:hAnsi="Book Antiqua" w:cs="Times New Roman"/>
          <w:lang w:eastAsia="ko-KR"/>
        </w:rPr>
        <w:t>7 d</w:t>
      </w:r>
      <w:r w:rsidR="00F04B65" w:rsidRPr="00264927">
        <w:rPr>
          <w:rFonts w:ascii="Book Antiqua" w:eastAsia="Batang" w:hAnsi="Book Antiqua" w:cs="Times New Roman"/>
          <w:lang w:eastAsia="ko-KR"/>
        </w:rPr>
        <w:t xml:space="preserve">. </w:t>
      </w:r>
      <w:r w:rsidR="008F03CB" w:rsidRPr="00264927">
        <w:rPr>
          <w:rFonts w:ascii="Book Antiqua" w:eastAsia="Batang" w:hAnsi="Book Antiqua" w:cs="Times New Roman"/>
          <w:lang w:eastAsia="ko-KR"/>
        </w:rPr>
        <w:t>T</w:t>
      </w:r>
      <w:r w:rsidR="00F04B65" w:rsidRPr="00264927">
        <w:rPr>
          <w:rFonts w:ascii="Book Antiqua" w:eastAsia="Batang" w:hAnsi="Book Antiqua" w:cs="Times New Roman"/>
          <w:lang w:eastAsia="ko-KR"/>
        </w:rPr>
        <w:t>he Hybrid group received 20</w:t>
      </w:r>
      <w:r w:rsidR="008F03CB" w:rsidRPr="00264927">
        <w:rPr>
          <w:rFonts w:ascii="Book Antiqua" w:eastAsia="Batang" w:hAnsi="Book Antiqua" w:cs="Times New Roman"/>
          <w:lang w:eastAsia="ko-KR"/>
        </w:rPr>
        <w:t xml:space="preserve"> </w:t>
      </w:r>
      <w:r w:rsidR="00F04B65" w:rsidRPr="00264927">
        <w:rPr>
          <w:rFonts w:ascii="Book Antiqua" w:eastAsia="Batang" w:hAnsi="Book Antiqua" w:cs="Times New Roman"/>
          <w:lang w:eastAsia="ko-KR"/>
        </w:rPr>
        <w:t>mg rabeprazole and 1 g amoxicillin twice daily for 14 d</w:t>
      </w:r>
      <w:r w:rsidR="008F03CB" w:rsidRPr="00264927">
        <w:rPr>
          <w:rFonts w:ascii="Book Antiqua" w:eastAsia="Batang" w:hAnsi="Book Antiqua" w:cs="Times New Roman"/>
          <w:lang w:eastAsia="ko-KR"/>
        </w:rPr>
        <w:t>. In addition</w:t>
      </w:r>
      <w:r w:rsidR="004D7111" w:rsidRPr="00264927">
        <w:rPr>
          <w:rFonts w:ascii="Book Antiqua" w:eastAsia="Batang" w:hAnsi="Book Antiqua" w:cs="Times New Roman"/>
          <w:lang w:eastAsia="ko-KR"/>
        </w:rPr>
        <w:t>,</w:t>
      </w:r>
      <w:r w:rsidR="008F03CB" w:rsidRPr="00264927">
        <w:rPr>
          <w:rFonts w:ascii="Book Antiqua" w:eastAsia="Batang" w:hAnsi="Book Antiqua" w:cs="Times New Roman"/>
          <w:lang w:eastAsia="ko-KR"/>
        </w:rPr>
        <w:t xml:space="preserve"> the Hybrid group received</w:t>
      </w:r>
      <w:r w:rsidR="00F04B65" w:rsidRPr="00264927">
        <w:rPr>
          <w:rFonts w:ascii="Book Antiqua" w:eastAsia="Batang" w:hAnsi="Book Antiqua" w:cs="Times New Roman"/>
          <w:lang w:eastAsia="ko-KR"/>
        </w:rPr>
        <w:t xml:space="preserve"> 500</w:t>
      </w:r>
      <w:r w:rsidR="008F03CB" w:rsidRPr="00264927">
        <w:rPr>
          <w:rFonts w:ascii="Book Antiqua" w:eastAsia="Batang" w:hAnsi="Book Antiqua" w:cs="Times New Roman"/>
          <w:lang w:eastAsia="ko-KR"/>
        </w:rPr>
        <w:t xml:space="preserve"> </w:t>
      </w:r>
      <w:r w:rsidR="00F04B65" w:rsidRPr="00264927">
        <w:rPr>
          <w:rFonts w:ascii="Book Antiqua" w:eastAsia="Batang" w:hAnsi="Book Antiqua" w:cs="Times New Roman"/>
          <w:lang w:eastAsia="ko-KR"/>
        </w:rPr>
        <w:t>mg metronidazole and</w:t>
      </w:r>
      <w:r w:rsidR="008F03CB" w:rsidRPr="00264927">
        <w:rPr>
          <w:rFonts w:ascii="Book Antiqua" w:eastAsia="Batang" w:hAnsi="Book Antiqua" w:cs="Times New Roman"/>
          <w:lang w:eastAsia="ko-KR"/>
        </w:rPr>
        <w:t xml:space="preserve"> 500 mg</w:t>
      </w:r>
      <w:r w:rsidR="00F04B65" w:rsidRPr="00264927">
        <w:rPr>
          <w:rFonts w:ascii="Book Antiqua" w:eastAsia="Batang" w:hAnsi="Book Antiqua" w:cs="Times New Roman"/>
          <w:lang w:eastAsia="ko-KR"/>
        </w:rPr>
        <w:t xml:space="preserve"> clarithromycin twice daily for the </w:t>
      </w:r>
      <w:r w:rsidR="008F03CB" w:rsidRPr="00264927">
        <w:rPr>
          <w:rFonts w:ascii="Book Antiqua" w:eastAsia="Batang" w:hAnsi="Book Antiqua" w:cs="Times New Roman"/>
          <w:lang w:eastAsia="ko-KR"/>
        </w:rPr>
        <w:t xml:space="preserve">final </w:t>
      </w:r>
      <w:r w:rsidR="00F04B65" w:rsidRPr="00264927">
        <w:rPr>
          <w:rFonts w:ascii="Book Antiqua" w:eastAsia="Batang" w:hAnsi="Book Antiqua" w:cs="Times New Roman"/>
          <w:lang w:eastAsia="ko-KR"/>
        </w:rPr>
        <w:t>7 d.</w:t>
      </w:r>
      <w:r w:rsidR="00F04B65" w:rsidRPr="00264927">
        <w:rPr>
          <w:rFonts w:ascii="Book Antiqua" w:hAnsi="Book Antiqua" w:cs="Times New Roman"/>
        </w:rPr>
        <w:t xml:space="preserve"> </w:t>
      </w:r>
      <w:r w:rsidRPr="00264927">
        <w:rPr>
          <w:rFonts w:ascii="Book Antiqua" w:eastAsia="Batang" w:hAnsi="Book Antiqua"/>
        </w:rPr>
        <w:t xml:space="preserve">Successful eradication </w:t>
      </w:r>
      <w:r w:rsidR="00B27E1C" w:rsidRPr="00264927">
        <w:rPr>
          <w:rFonts w:ascii="Book Antiqua" w:eastAsia="Batang" w:hAnsi="Book Antiqua"/>
        </w:rPr>
        <w:t>of</w:t>
      </w:r>
      <w:r w:rsidRPr="00264927">
        <w:rPr>
          <w:rFonts w:ascii="Book Antiqua" w:eastAsia="Batang" w:hAnsi="Book Antiqua"/>
        </w:rPr>
        <w:t xml:space="preserve"> </w:t>
      </w:r>
      <w:r w:rsidRPr="00264927">
        <w:rPr>
          <w:rFonts w:ascii="Book Antiqua" w:eastAsia="Batang" w:hAnsi="Book Antiqua"/>
          <w:i/>
        </w:rPr>
        <w:t>H. pylori</w:t>
      </w:r>
      <w:r w:rsidRPr="00264927">
        <w:rPr>
          <w:rFonts w:ascii="Book Antiqua" w:eastAsia="Batang" w:hAnsi="Book Antiqua"/>
        </w:rPr>
        <w:t xml:space="preserve"> infection was defined as a negative </w:t>
      </w:r>
      <w:r w:rsidRPr="00264927">
        <w:rPr>
          <w:rFonts w:ascii="Book Antiqua" w:eastAsia="Batang" w:hAnsi="Book Antiqua"/>
          <w:vertAlign w:val="superscript"/>
        </w:rPr>
        <w:t>13</w:t>
      </w:r>
      <w:r w:rsidR="00C47C6B">
        <w:rPr>
          <w:rFonts w:ascii="Book Antiqua" w:eastAsia="Batang" w:hAnsi="Book Antiqua"/>
        </w:rPr>
        <w:t>C-urea breath test 4 wk</w:t>
      </w:r>
      <w:r w:rsidRPr="00264927">
        <w:rPr>
          <w:rFonts w:ascii="Book Antiqua" w:eastAsia="Batang" w:hAnsi="Book Antiqua"/>
        </w:rPr>
        <w:t xml:space="preserve"> after the end of treatment.</w:t>
      </w:r>
      <w:r w:rsidR="00F04B65" w:rsidRPr="00264927">
        <w:rPr>
          <w:rFonts w:ascii="Book Antiqua" w:eastAsia="Batang" w:hAnsi="Book Antiqua" w:cs="Times New Roman"/>
          <w:lang w:eastAsia="ko-KR"/>
        </w:rPr>
        <w:t xml:space="preserve"> </w:t>
      </w:r>
      <w:r w:rsidR="00473A35" w:rsidRPr="00264927">
        <w:rPr>
          <w:rFonts w:ascii="Book Antiqua" w:eastAsia="Batang" w:hAnsi="Book Antiqua" w:cs="Times New Roman"/>
          <w:lang w:eastAsia="ko-KR"/>
        </w:rPr>
        <w:t xml:space="preserve">Patient </w:t>
      </w:r>
      <w:r w:rsidR="00473A35" w:rsidRPr="00264927">
        <w:rPr>
          <w:rFonts w:ascii="Book Antiqua" w:hAnsi="Book Antiqua"/>
        </w:rPr>
        <w:t>c</w:t>
      </w:r>
      <w:r w:rsidR="00F04B65" w:rsidRPr="00264927">
        <w:rPr>
          <w:rFonts w:ascii="Book Antiqua" w:hAnsi="Book Antiqua"/>
        </w:rPr>
        <w:t xml:space="preserve">ompliance was defined as </w:t>
      </w:r>
      <w:r w:rsidR="00C47C6B">
        <w:rPr>
          <w:rFonts w:ascii="Book Antiqua" w:eastAsia="SimSun" w:hAnsi="Book Antiqua"/>
          <w:lang w:eastAsia="zh-CN"/>
        </w:rPr>
        <w:t>“</w:t>
      </w:r>
      <w:r w:rsidR="00F04B65" w:rsidRPr="00264927">
        <w:rPr>
          <w:rFonts w:ascii="Book Antiqua" w:hAnsi="Book Antiqua"/>
        </w:rPr>
        <w:t>good</w:t>
      </w:r>
      <w:r w:rsidR="00C47C6B">
        <w:rPr>
          <w:rFonts w:ascii="Book Antiqua" w:eastAsia="SimSun" w:hAnsi="Book Antiqua"/>
          <w:lang w:eastAsia="zh-CN"/>
        </w:rPr>
        <w:t>”</w:t>
      </w:r>
      <w:r w:rsidR="00F04B65" w:rsidRPr="00264927">
        <w:rPr>
          <w:rFonts w:ascii="Book Antiqua" w:hAnsi="Book Antiqua"/>
        </w:rPr>
        <w:t xml:space="preserve"> </w:t>
      </w:r>
      <w:r w:rsidR="00CF5B72" w:rsidRPr="00264927">
        <w:rPr>
          <w:rFonts w:ascii="Book Antiqua" w:hAnsi="Book Antiqua"/>
        </w:rPr>
        <w:t>if</w:t>
      </w:r>
      <w:r w:rsidR="00473A35" w:rsidRPr="00264927">
        <w:rPr>
          <w:rFonts w:ascii="Book Antiqua" w:hAnsi="Book Antiqua"/>
        </w:rPr>
        <w:t xml:space="preserve"> </w:t>
      </w:r>
      <w:r w:rsidR="00F04B65" w:rsidRPr="00264927">
        <w:rPr>
          <w:rFonts w:ascii="Book Antiqua" w:hAnsi="Book Antiqua"/>
        </w:rPr>
        <w:t xml:space="preserve">drug intake </w:t>
      </w:r>
      <w:r w:rsidR="00CF5B72" w:rsidRPr="00264927">
        <w:rPr>
          <w:rFonts w:ascii="Book Antiqua" w:hAnsi="Book Antiqua"/>
        </w:rPr>
        <w:t>was</w:t>
      </w:r>
      <w:r w:rsidR="00473A35" w:rsidRPr="00264927">
        <w:rPr>
          <w:rFonts w:ascii="Book Antiqua" w:hAnsi="Book Antiqua"/>
        </w:rPr>
        <w:t xml:space="preserve"> </w:t>
      </w:r>
      <w:r w:rsidR="00F04B65" w:rsidRPr="00264927">
        <w:rPr>
          <w:rFonts w:ascii="Book Antiqua" w:hAnsi="Book Antiqua"/>
        </w:rPr>
        <w:t xml:space="preserve">at least 85%. </w:t>
      </w:r>
      <w:r w:rsidR="00F04B65" w:rsidRPr="00264927">
        <w:rPr>
          <w:rFonts w:ascii="Book Antiqua" w:hAnsi="Book Antiqua"/>
          <w:i/>
        </w:rPr>
        <w:t>H. pylori</w:t>
      </w:r>
      <w:r w:rsidR="00F04B65" w:rsidRPr="00264927">
        <w:rPr>
          <w:rFonts w:ascii="Book Antiqua" w:hAnsi="Book Antiqua"/>
        </w:rPr>
        <w:t xml:space="preserve"> eradication</w:t>
      </w:r>
      <w:r w:rsidR="00F04B65" w:rsidRPr="00264927">
        <w:rPr>
          <w:rFonts w:ascii="Book Antiqua" w:hAnsi="Book Antiqua"/>
          <w:lang w:eastAsia="ko-KR"/>
        </w:rPr>
        <w:t xml:space="preserve"> rates, patient compliance with treatment, </w:t>
      </w:r>
      <w:r w:rsidR="00473A35" w:rsidRPr="00264927">
        <w:rPr>
          <w:rFonts w:ascii="Book Antiqua" w:hAnsi="Book Antiqua"/>
          <w:lang w:eastAsia="ko-KR"/>
        </w:rPr>
        <w:t xml:space="preserve">and </w:t>
      </w:r>
      <w:r w:rsidR="00F04B65" w:rsidRPr="00264927">
        <w:rPr>
          <w:rFonts w:ascii="Book Antiqua" w:hAnsi="Book Antiqua"/>
          <w:lang w:eastAsia="ko-KR"/>
        </w:rPr>
        <w:t xml:space="preserve">adverse event rates were evaluated. </w:t>
      </w:r>
    </w:p>
    <w:p w14:paraId="11D04368" w14:textId="77777777" w:rsidR="004816E0" w:rsidRPr="004816E0" w:rsidRDefault="004816E0" w:rsidP="00AF000E">
      <w:pPr>
        <w:snapToGrid w:val="0"/>
        <w:spacing w:line="360" w:lineRule="auto"/>
        <w:jc w:val="both"/>
        <w:rPr>
          <w:rFonts w:ascii="Book Antiqua" w:eastAsia="SimSun" w:hAnsi="Book Antiqua"/>
          <w:lang w:eastAsia="zh-CN"/>
        </w:rPr>
      </w:pPr>
    </w:p>
    <w:p w14:paraId="28C12AAF" w14:textId="1E192930" w:rsidR="00374C74" w:rsidRDefault="00374C74" w:rsidP="00AF000E">
      <w:pPr>
        <w:snapToGrid w:val="0"/>
        <w:spacing w:line="360" w:lineRule="auto"/>
        <w:jc w:val="both"/>
        <w:rPr>
          <w:rFonts w:ascii="Book Antiqua" w:eastAsia="SimSun" w:hAnsi="Book Antiqua"/>
          <w:lang w:eastAsia="zh-CN"/>
        </w:rPr>
      </w:pPr>
      <w:r w:rsidRPr="004816E0">
        <w:rPr>
          <w:rFonts w:ascii="Book Antiqua" w:eastAsia="Malgun Gothic" w:hAnsi="Book Antiqua" w:cs="Times New Roman"/>
          <w:b/>
          <w:caps/>
        </w:rPr>
        <w:t>Results</w:t>
      </w:r>
      <w:r w:rsidRPr="004816E0">
        <w:rPr>
          <w:rFonts w:ascii="Book Antiqua" w:eastAsia="Malgun Gothic" w:hAnsi="Book Antiqua" w:cs="Times New Roman"/>
          <w:caps/>
        </w:rPr>
        <w:t>:</w:t>
      </w:r>
      <w:r w:rsidRPr="00264927">
        <w:rPr>
          <w:rFonts w:ascii="Book Antiqua" w:eastAsia="Malgun Gothic" w:hAnsi="Book Antiqua" w:cs="Times New Roman"/>
        </w:rPr>
        <w:t xml:space="preserve"> </w:t>
      </w:r>
      <w:r w:rsidRPr="00264927">
        <w:rPr>
          <w:rFonts w:ascii="Book Antiqua" w:eastAsia="Batang" w:hAnsi="Book Antiqua"/>
        </w:rPr>
        <w:t xml:space="preserve">The eradication rates </w:t>
      </w:r>
      <w:r w:rsidR="004A314E" w:rsidRPr="00264927">
        <w:rPr>
          <w:rFonts w:ascii="Book Antiqua" w:eastAsia="Batang" w:hAnsi="Book Antiqua"/>
        </w:rPr>
        <w:t xml:space="preserve">in the </w:t>
      </w:r>
      <w:r w:rsidRPr="00264927">
        <w:rPr>
          <w:rFonts w:ascii="Book Antiqua" w:eastAsia="Batang" w:hAnsi="Book Antiqua"/>
        </w:rPr>
        <w:t xml:space="preserve">intention-to-treat (ITT) analysis were </w:t>
      </w:r>
      <w:r w:rsidR="009E59EF" w:rsidRPr="00264927">
        <w:rPr>
          <w:rFonts w:ascii="Book Antiqua" w:hAnsi="Book Antiqua" w:cs="Times New Roman"/>
          <w:lang w:eastAsia="ko-KR"/>
        </w:rPr>
        <w:t>91.4</w:t>
      </w:r>
      <w:r w:rsidR="009E59EF" w:rsidRPr="00264927">
        <w:rPr>
          <w:rFonts w:ascii="Book Antiqua" w:hAnsi="Book Antiqua" w:cs="Times New Roman"/>
        </w:rPr>
        <w:t>% (</w:t>
      </w:r>
      <w:r w:rsidR="009E59EF" w:rsidRPr="00264927">
        <w:rPr>
          <w:rFonts w:ascii="Book Antiqua" w:hAnsi="Book Antiqua" w:cs="Times New Roman"/>
          <w:lang w:eastAsia="ko-KR"/>
        </w:rPr>
        <w:t>128/140</w:t>
      </w:r>
      <w:r w:rsidR="009E59EF" w:rsidRPr="00264927">
        <w:rPr>
          <w:rFonts w:ascii="Book Antiqua" w:hAnsi="Book Antiqua" w:cs="Times New Roman"/>
        </w:rPr>
        <w:t xml:space="preserve">; </w:t>
      </w:r>
      <w:r w:rsidR="009E59EF" w:rsidRPr="00264927">
        <w:rPr>
          <w:rFonts w:ascii="Book Antiqua" w:eastAsia="Batang" w:hAnsi="Book Antiqua" w:cs="Times New Roman"/>
        </w:rPr>
        <w:t>95%</w:t>
      </w:r>
      <w:r w:rsidR="00C47C6B">
        <w:rPr>
          <w:rFonts w:ascii="Book Antiqua" w:eastAsia="Batang" w:hAnsi="Book Antiqua" w:cs="Times New Roman"/>
        </w:rPr>
        <w:t>CI</w:t>
      </w:r>
      <w:r w:rsidR="009E59EF" w:rsidRPr="00264927">
        <w:rPr>
          <w:rFonts w:ascii="Book Antiqua" w:eastAsia="Batang" w:hAnsi="Book Antiqua" w:cs="Times New Roman"/>
        </w:rPr>
        <w:t xml:space="preserve">: </w:t>
      </w:r>
      <w:r w:rsidR="009E59EF" w:rsidRPr="00264927">
        <w:rPr>
          <w:rFonts w:ascii="Book Antiqua" w:eastAsia="Batang" w:hAnsi="Book Antiqua" w:cs="Times New Roman"/>
          <w:lang w:eastAsia="ko-KR"/>
        </w:rPr>
        <w:t>90.2</w:t>
      </w:r>
      <w:r w:rsidR="00C47C6B">
        <w:rPr>
          <w:rFonts w:ascii="Book Antiqua" w:eastAsia="SimSun" w:hAnsi="Book Antiqua" w:cs="Times New Roman" w:hint="eastAsia"/>
          <w:lang w:eastAsia="zh-CN"/>
        </w:rPr>
        <w:t>%</w:t>
      </w:r>
      <w:r w:rsidR="004A314E" w:rsidRPr="00264927">
        <w:rPr>
          <w:rFonts w:ascii="Book Antiqua" w:eastAsia="Batang" w:hAnsi="Book Antiqua" w:cs="Times New Roman"/>
          <w:lang w:eastAsia="ko-KR"/>
        </w:rPr>
        <w:t>–</w:t>
      </w:r>
      <w:r w:rsidR="009E59EF" w:rsidRPr="00264927">
        <w:rPr>
          <w:rFonts w:ascii="Book Antiqua" w:eastAsia="Batang" w:hAnsi="Book Antiqua" w:cs="Times New Roman"/>
          <w:lang w:eastAsia="ko-KR"/>
        </w:rPr>
        <w:t>92.9</w:t>
      </w:r>
      <w:r w:rsidR="009E59EF" w:rsidRPr="00264927">
        <w:rPr>
          <w:rFonts w:ascii="Book Antiqua" w:eastAsia="Batang" w:hAnsi="Book Antiqua" w:cs="Times New Roman"/>
        </w:rPr>
        <w:t>%)</w:t>
      </w:r>
      <w:r w:rsidR="00F04B65" w:rsidRPr="00264927">
        <w:rPr>
          <w:rFonts w:ascii="Book Antiqua" w:eastAsia="Batang" w:hAnsi="Book Antiqua"/>
        </w:rPr>
        <w:t xml:space="preserve"> in the </w:t>
      </w:r>
      <w:r w:rsidR="00F04B65" w:rsidRPr="00264927">
        <w:rPr>
          <w:rFonts w:ascii="Book Antiqua" w:eastAsia="Batang" w:hAnsi="Book Antiqua"/>
          <w:lang w:eastAsia="ko-KR"/>
        </w:rPr>
        <w:t>MBST group</w:t>
      </w:r>
      <w:r w:rsidRPr="00264927">
        <w:rPr>
          <w:rFonts w:ascii="Book Antiqua" w:eastAsia="Batang" w:hAnsi="Book Antiqua"/>
        </w:rPr>
        <w:t xml:space="preserve"> and </w:t>
      </w:r>
      <w:r w:rsidR="009E59EF" w:rsidRPr="00264927">
        <w:rPr>
          <w:rFonts w:ascii="Book Antiqua" w:eastAsia="Batang" w:hAnsi="Book Antiqua" w:cs="Times New Roman"/>
          <w:lang w:eastAsia="ko-KR"/>
        </w:rPr>
        <w:t>79.2</w:t>
      </w:r>
      <w:r w:rsidR="009E59EF" w:rsidRPr="00264927">
        <w:rPr>
          <w:rFonts w:ascii="Book Antiqua" w:eastAsia="Batang" w:hAnsi="Book Antiqua" w:cs="Times New Roman"/>
        </w:rPr>
        <w:t>% (</w:t>
      </w:r>
      <w:r w:rsidR="009E59EF" w:rsidRPr="00264927">
        <w:rPr>
          <w:rFonts w:ascii="Book Antiqua" w:eastAsia="Batang" w:hAnsi="Book Antiqua" w:cs="Times New Roman"/>
          <w:lang w:eastAsia="ko-KR"/>
        </w:rPr>
        <w:t>114/144</w:t>
      </w:r>
      <w:r w:rsidR="009E59EF" w:rsidRPr="00264927">
        <w:rPr>
          <w:rFonts w:ascii="Book Antiqua" w:eastAsia="Batang" w:hAnsi="Book Antiqua" w:cs="Times New Roman"/>
        </w:rPr>
        <w:t xml:space="preserve">; </w:t>
      </w:r>
      <w:r w:rsidR="00C47C6B">
        <w:rPr>
          <w:rFonts w:ascii="Book Antiqua" w:eastAsia="Batang" w:hAnsi="Book Antiqua" w:cs="Times New Roman"/>
        </w:rPr>
        <w:t>95%CI</w:t>
      </w:r>
      <w:r w:rsidR="009E59EF" w:rsidRPr="00264927">
        <w:rPr>
          <w:rFonts w:ascii="Book Antiqua" w:eastAsia="Batang" w:hAnsi="Book Antiqua" w:cs="Times New Roman"/>
        </w:rPr>
        <w:t xml:space="preserve">: </w:t>
      </w:r>
      <w:r w:rsidR="009E59EF" w:rsidRPr="00264927">
        <w:rPr>
          <w:rFonts w:ascii="Book Antiqua" w:eastAsia="Batang" w:hAnsi="Book Antiqua" w:cs="Times New Roman"/>
          <w:lang w:eastAsia="ko-KR"/>
        </w:rPr>
        <w:t>77.3</w:t>
      </w:r>
      <w:r w:rsidR="00F2464A">
        <w:rPr>
          <w:rFonts w:ascii="Book Antiqua" w:eastAsia="SimSun" w:hAnsi="Book Antiqua" w:cs="Times New Roman" w:hint="eastAsia"/>
          <w:lang w:eastAsia="zh-CN"/>
        </w:rPr>
        <w:t>%</w:t>
      </w:r>
      <w:r w:rsidR="004A314E" w:rsidRPr="00264927">
        <w:rPr>
          <w:rFonts w:ascii="Book Antiqua" w:eastAsia="Batang" w:hAnsi="Book Antiqua" w:cs="Times New Roman"/>
          <w:lang w:eastAsia="ko-KR"/>
        </w:rPr>
        <w:t>–</w:t>
      </w:r>
      <w:r w:rsidR="009E59EF" w:rsidRPr="00264927">
        <w:rPr>
          <w:rFonts w:ascii="Book Antiqua" w:eastAsia="Batang" w:hAnsi="Book Antiqua" w:cs="Times New Roman"/>
          <w:lang w:eastAsia="ko-KR"/>
        </w:rPr>
        <w:t>80.7</w:t>
      </w:r>
      <w:r w:rsidR="009E59EF" w:rsidRPr="00264927">
        <w:rPr>
          <w:rFonts w:ascii="Book Antiqua" w:eastAsia="Batang" w:hAnsi="Book Antiqua" w:cs="Times New Roman"/>
        </w:rPr>
        <w:t xml:space="preserve">%) </w:t>
      </w:r>
      <w:r w:rsidRPr="00264927">
        <w:rPr>
          <w:rFonts w:ascii="Book Antiqua" w:eastAsia="Batang" w:hAnsi="Book Antiqua"/>
        </w:rPr>
        <w:t xml:space="preserve">in the </w:t>
      </w:r>
      <w:r w:rsidR="009E59EF" w:rsidRPr="00264927">
        <w:rPr>
          <w:rFonts w:ascii="Book Antiqua" w:eastAsia="Batang" w:hAnsi="Book Antiqua"/>
          <w:lang w:eastAsia="ko-KR"/>
        </w:rPr>
        <w:t>Hybrid</w:t>
      </w:r>
      <w:r w:rsidR="009E59EF" w:rsidRPr="00264927">
        <w:rPr>
          <w:rFonts w:ascii="Book Antiqua" w:eastAsia="Batang" w:hAnsi="Book Antiqua"/>
        </w:rPr>
        <w:t xml:space="preserve"> </w:t>
      </w:r>
      <w:r w:rsidRPr="00264927">
        <w:rPr>
          <w:rFonts w:ascii="Book Antiqua" w:eastAsia="Batang" w:hAnsi="Book Antiqua"/>
        </w:rPr>
        <w:t>group (</w:t>
      </w:r>
      <w:r w:rsidR="00C47C6B" w:rsidRPr="00C47C6B">
        <w:rPr>
          <w:rFonts w:ascii="Book Antiqua" w:eastAsia="Batang" w:hAnsi="Book Antiqua"/>
          <w:i/>
          <w:caps/>
        </w:rPr>
        <w:t>p =</w:t>
      </w:r>
      <w:r w:rsidRPr="00264927">
        <w:rPr>
          <w:rFonts w:ascii="Book Antiqua" w:eastAsia="Batang" w:hAnsi="Book Antiqua"/>
        </w:rPr>
        <w:t xml:space="preserve"> 0.0</w:t>
      </w:r>
      <w:r w:rsidRPr="00264927">
        <w:rPr>
          <w:rFonts w:ascii="Book Antiqua" w:eastAsia="Batang" w:hAnsi="Book Antiqua"/>
          <w:lang w:eastAsia="ko-KR"/>
        </w:rPr>
        <w:t>1</w:t>
      </w:r>
      <w:r w:rsidR="009E59EF" w:rsidRPr="00264927">
        <w:rPr>
          <w:rFonts w:ascii="Book Antiqua" w:eastAsia="Batang" w:hAnsi="Book Antiqua"/>
          <w:lang w:eastAsia="ko-KR"/>
        </w:rPr>
        <w:t>3</w:t>
      </w:r>
      <w:r w:rsidRPr="00264927">
        <w:rPr>
          <w:rFonts w:ascii="Book Antiqua" w:eastAsia="Batang" w:hAnsi="Book Antiqua"/>
        </w:rPr>
        <w:t xml:space="preserve">). The eradication rates </w:t>
      </w:r>
      <w:r w:rsidR="004A314E" w:rsidRPr="00264927">
        <w:rPr>
          <w:rFonts w:ascii="Book Antiqua" w:eastAsia="Batang" w:hAnsi="Book Antiqua"/>
        </w:rPr>
        <w:t xml:space="preserve">in the </w:t>
      </w:r>
      <w:r w:rsidRPr="00264927">
        <w:rPr>
          <w:rFonts w:ascii="Book Antiqua" w:eastAsia="Batang" w:hAnsi="Book Antiqua"/>
        </w:rPr>
        <w:t xml:space="preserve">per-protocol (PP) analysis were </w:t>
      </w:r>
      <w:r w:rsidR="009E59EF" w:rsidRPr="00264927">
        <w:rPr>
          <w:rFonts w:ascii="Book Antiqua" w:eastAsia="Batang" w:hAnsi="Book Antiqua" w:cs="Times New Roman"/>
          <w:lang w:eastAsia="ko-KR"/>
        </w:rPr>
        <w:t>94.1</w:t>
      </w:r>
      <w:r w:rsidR="009E59EF" w:rsidRPr="00264927">
        <w:rPr>
          <w:rFonts w:ascii="Book Antiqua" w:eastAsia="Batang" w:hAnsi="Book Antiqua" w:cs="Times New Roman"/>
        </w:rPr>
        <w:t>% (</w:t>
      </w:r>
      <w:r w:rsidR="009E59EF" w:rsidRPr="00264927">
        <w:rPr>
          <w:rFonts w:ascii="Book Antiqua" w:eastAsia="Batang" w:hAnsi="Book Antiqua" w:cs="Times New Roman"/>
          <w:lang w:eastAsia="ko-KR"/>
        </w:rPr>
        <w:t>128/136</w:t>
      </w:r>
      <w:r w:rsidR="009E59EF" w:rsidRPr="00264927">
        <w:rPr>
          <w:rFonts w:ascii="Book Antiqua" w:eastAsia="Batang" w:hAnsi="Book Antiqua" w:cs="Times New Roman"/>
        </w:rPr>
        <w:t xml:space="preserve">; </w:t>
      </w:r>
      <w:r w:rsidR="00C47C6B">
        <w:rPr>
          <w:rFonts w:ascii="Book Antiqua" w:eastAsia="Batang" w:hAnsi="Book Antiqua" w:cs="Times New Roman"/>
        </w:rPr>
        <w:t>95%CI</w:t>
      </w:r>
      <w:r w:rsidR="009E59EF" w:rsidRPr="00264927">
        <w:rPr>
          <w:rFonts w:ascii="Book Antiqua" w:eastAsia="Batang" w:hAnsi="Book Antiqua" w:cs="Times New Roman"/>
        </w:rPr>
        <w:t xml:space="preserve">: </w:t>
      </w:r>
      <w:r w:rsidR="009E59EF" w:rsidRPr="00264927">
        <w:rPr>
          <w:rFonts w:ascii="Book Antiqua" w:eastAsia="Batang" w:hAnsi="Book Antiqua" w:cs="Times New Roman"/>
          <w:lang w:eastAsia="ko-KR"/>
        </w:rPr>
        <w:t>92.9</w:t>
      </w:r>
      <w:r w:rsidR="00F2464A">
        <w:rPr>
          <w:rFonts w:ascii="Book Antiqua" w:eastAsia="SimSun" w:hAnsi="Book Antiqua" w:cs="Times New Roman" w:hint="eastAsia"/>
          <w:lang w:eastAsia="zh-CN"/>
        </w:rPr>
        <w:t>%</w:t>
      </w:r>
      <w:r w:rsidR="004A314E" w:rsidRPr="00264927">
        <w:rPr>
          <w:rFonts w:ascii="Book Antiqua" w:eastAsia="Batang" w:hAnsi="Book Antiqua" w:cs="Times New Roman"/>
          <w:lang w:eastAsia="ko-KR"/>
        </w:rPr>
        <w:t>–</w:t>
      </w:r>
      <w:r w:rsidR="009E59EF" w:rsidRPr="00264927">
        <w:rPr>
          <w:rFonts w:ascii="Book Antiqua" w:eastAsia="Batang" w:hAnsi="Book Antiqua" w:cs="Times New Roman"/>
          <w:lang w:eastAsia="ko-KR"/>
        </w:rPr>
        <w:t>95.6</w:t>
      </w:r>
      <w:r w:rsidR="009E59EF" w:rsidRPr="00264927">
        <w:rPr>
          <w:rFonts w:ascii="Book Antiqua" w:eastAsia="Batang" w:hAnsi="Book Antiqua" w:cs="Times New Roman"/>
        </w:rPr>
        <w:t>%)</w:t>
      </w:r>
      <w:r w:rsidR="00F04B65" w:rsidRPr="00264927">
        <w:rPr>
          <w:rFonts w:ascii="Book Antiqua" w:eastAsia="Batang" w:hAnsi="Book Antiqua" w:cs="Times New Roman"/>
          <w:lang w:eastAsia="ko-KR"/>
        </w:rPr>
        <w:t xml:space="preserve"> </w:t>
      </w:r>
      <w:r w:rsidR="00F04B65" w:rsidRPr="00264927">
        <w:rPr>
          <w:rFonts w:ascii="Book Antiqua" w:eastAsia="Batang" w:hAnsi="Book Antiqua"/>
        </w:rPr>
        <w:t xml:space="preserve">in the </w:t>
      </w:r>
      <w:r w:rsidR="00F04B65" w:rsidRPr="00264927">
        <w:rPr>
          <w:rFonts w:ascii="Book Antiqua" w:eastAsia="Batang" w:hAnsi="Book Antiqua"/>
          <w:lang w:eastAsia="ko-KR"/>
        </w:rPr>
        <w:t>MBST group</w:t>
      </w:r>
      <w:r w:rsidRPr="00264927">
        <w:rPr>
          <w:rFonts w:ascii="Book Antiqua" w:eastAsia="Batang" w:hAnsi="Book Antiqua"/>
        </w:rPr>
        <w:t xml:space="preserve"> and </w:t>
      </w:r>
      <w:r w:rsidR="009E59EF" w:rsidRPr="00264927">
        <w:rPr>
          <w:rFonts w:ascii="Book Antiqua" w:eastAsia="Batang" w:hAnsi="Book Antiqua" w:cs="Times New Roman"/>
          <w:lang w:eastAsia="ko-KR"/>
        </w:rPr>
        <w:t>82.6</w:t>
      </w:r>
      <w:r w:rsidR="009E59EF" w:rsidRPr="00264927">
        <w:rPr>
          <w:rFonts w:ascii="Book Antiqua" w:eastAsia="Batang" w:hAnsi="Book Antiqua" w:cs="Times New Roman"/>
        </w:rPr>
        <w:t>% (</w:t>
      </w:r>
      <w:r w:rsidR="009E59EF" w:rsidRPr="00264927">
        <w:rPr>
          <w:rFonts w:ascii="Book Antiqua" w:eastAsia="Batang" w:hAnsi="Book Antiqua" w:cs="Times New Roman"/>
          <w:lang w:eastAsia="ko-KR"/>
        </w:rPr>
        <w:t>114/138</w:t>
      </w:r>
      <w:r w:rsidR="009E59EF" w:rsidRPr="00264927">
        <w:rPr>
          <w:rFonts w:ascii="Book Antiqua" w:eastAsia="Batang" w:hAnsi="Book Antiqua" w:cs="Times New Roman"/>
        </w:rPr>
        <w:t xml:space="preserve">; </w:t>
      </w:r>
      <w:r w:rsidR="00C47C6B">
        <w:rPr>
          <w:rFonts w:ascii="Book Antiqua" w:eastAsia="Batang" w:hAnsi="Book Antiqua" w:cs="Times New Roman"/>
        </w:rPr>
        <w:t>95%CI</w:t>
      </w:r>
      <w:r w:rsidR="009E59EF" w:rsidRPr="00264927">
        <w:rPr>
          <w:rFonts w:ascii="Book Antiqua" w:eastAsia="Batang" w:hAnsi="Book Antiqua" w:cs="Times New Roman"/>
        </w:rPr>
        <w:t xml:space="preserve">: </w:t>
      </w:r>
      <w:r w:rsidR="009E59EF" w:rsidRPr="00264927">
        <w:rPr>
          <w:rFonts w:ascii="Book Antiqua" w:eastAsia="Batang" w:hAnsi="Book Antiqua" w:cs="Times New Roman"/>
          <w:lang w:eastAsia="ko-KR"/>
        </w:rPr>
        <w:t>80.6</w:t>
      </w:r>
      <w:r w:rsidR="00F2464A">
        <w:rPr>
          <w:rFonts w:ascii="Book Antiqua" w:eastAsia="SimSun" w:hAnsi="Book Antiqua" w:cs="Times New Roman" w:hint="eastAsia"/>
          <w:lang w:eastAsia="zh-CN"/>
        </w:rPr>
        <w:t>%</w:t>
      </w:r>
      <w:r w:rsidR="004A314E" w:rsidRPr="00264927">
        <w:rPr>
          <w:rFonts w:ascii="Book Antiqua" w:eastAsia="Batang" w:hAnsi="Book Antiqua" w:cs="Times New Roman"/>
          <w:lang w:eastAsia="ko-KR"/>
        </w:rPr>
        <w:t>–</w:t>
      </w:r>
      <w:r w:rsidR="009E59EF" w:rsidRPr="00264927">
        <w:rPr>
          <w:rFonts w:ascii="Book Antiqua" w:eastAsia="Batang" w:hAnsi="Book Antiqua" w:cs="Times New Roman"/>
          <w:lang w:eastAsia="ko-KR"/>
        </w:rPr>
        <w:t>84.1</w:t>
      </w:r>
      <w:r w:rsidR="009E59EF" w:rsidRPr="00264927">
        <w:rPr>
          <w:rFonts w:ascii="Book Antiqua" w:eastAsia="Batang" w:hAnsi="Book Antiqua" w:cs="Times New Roman"/>
        </w:rPr>
        <w:t>%)</w:t>
      </w:r>
      <w:r w:rsidRPr="00264927">
        <w:rPr>
          <w:rFonts w:ascii="Book Antiqua" w:eastAsia="Batang" w:hAnsi="Book Antiqua" w:cs="Times New Roman"/>
        </w:rPr>
        <w:t xml:space="preserve"> </w:t>
      </w:r>
      <w:r w:rsidRPr="00264927">
        <w:rPr>
          <w:rFonts w:ascii="Book Antiqua" w:eastAsia="Batang" w:hAnsi="Book Antiqua"/>
        </w:rPr>
        <w:t xml:space="preserve">in the </w:t>
      </w:r>
      <w:r w:rsidR="009E59EF" w:rsidRPr="00264927">
        <w:rPr>
          <w:rFonts w:ascii="Book Antiqua" w:eastAsia="Batang" w:hAnsi="Book Antiqua"/>
          <w:lang w:eastAsia="ko-KR"/>
        </w:rPr>
        <w:t>Hybrid</w:t>
      </w:r>
      <w:r w:rsidR="009E59EF" w:rsidRPr="00264927">
        <w:rPr>
          <w:rFonts w:ascii="Book Antiqua" w:eastAsia="Batang" w:hAnsi="Book Antiqua"/>
        </w:rPr>
        <w:t xml:space="preserve"> </w:t>
      </w:r>
      <w:r w:rsidRPr="00264927">
        <w:rPr>
          <w:rFonts w:ascii="Book Antiqua" w:eastAsia="Batang" w:hAnsi="Book Antiqua"/>
        </w:rPr>
        <w:t>group (</w:t>
      </w:r>
      <w:r w:rsidR="00C47C6B" w:rsidRPr="00C47C6B">
        <w:rPr>
          <w:rFonts w:ascii="Book Antiqua" w:eastAsia="Batang" w:hAnsi="Book Antiqua"/>
          <w:i/>
          <w:caps/>
        </w:rPr>
        <w:t>p =</w:t>
      </w:r>
      <w:r w:rsidRPr="00264927">
        <w:rPr>
          <w:rFonts w:ascii="Book Antiqua" w:eastAsia="Batang" w:hAnsi="Book Antiqua"/>
        </w:rPr>
        <w:t xml:space="preserve"> 0.0</w:t>
      </w:r>
      <w:r w:rsidR="009E59EF" w:rsidRPr="00264927">
        <w:rPr>
          <w:rFonts w:ascii="Book Antiqua" w:eastAsia="Batang" w:hAnsi="Book Antiqua"/>
          <w:lang w:eastAsia="ko-KR"/>
        </w:rPr>
        <w:t>03</w:t>
      </w:r>
      <w:r w:rsidRPr="00264927">
        <w:rPr>
          <w:rFonts w:ascii="Book Antiqua" w:eastAsia="Batang" w:hAnsi="Book Antiqua"/>
        </w:rPr>
        <w:t>).</w:t>
      </w:r>
      <w:r w:rsidR="00091862" w:rsidRPr="00264927">
        <w:rPr>
          <w:rFonts w:ascii="Book Antiqua" w:eastAsia="Batang" w:hAnsi="Book Antiqua"/>
          <w:lang w:eastAsia="ko-KR"/>
        </w:rPr>
        <w:t xml:space="preserve"> </w:t>
      </w:r>
      <w:r w:rsidR="00091862" w:rsidRPr="00264927">
        <w:rPr>
          <w:rFonts w:ascii="Book Antiqua" w:eastAsia="Batang" w:hAnsi="Book Antiqua" w:cs="Times New Roman"/>
        </w:rPr>
        <w:t xml:space="preserve">The </w:t>
      </w:r>
      <w:r w:rsidR="00091862" w:rsidRPr="00264927">
        <w:rPr>
          <w:rFonts w:ascii="Book Antiqua" w:eastAsia="Batang" w:hAnsi="Book Antiqua" w:cs="Times New Roman"/>
          <w:i/>
        </w:rPr>
        <w:t>H. pylori</w:t>
      </w:r>
      <w:r w:rsidR="00CF5B72" w:rsidRPr="00264927">
        <w:rPr>
          <w:rFonts w:ascii="Book Antiqua" w:eastAsia="Batang" w:hAnsi="Book Antiqua" w:cs="Times New Roman"/>
          <w:i/>
        </w:rPr>
        <w:t xml:space="preserve"> </w:t>
      </w:r>
      <w:r w:rsidR="00091862" w:rsidRPr="00264927">
        <w:rPr>
          <w:rFonts w:ascii="Book Antiqua" w:eastAsia="Batang" w:hAnsi="Book Antiqua" w:cs="Times New Roman"/>
        </w:rPr>
        <w:t xml:space="preserve">eradication rate in the </w:t>
      </w:r>
      <w:r w:rsidR="00091862" w:rsidRPr="00264927">
        <w:rPr>
          <w:rFonts w:ascii="Book Antiqua" w:eastAsia="Batang" w:hAnsi="Book Antiqua" w:cs="Times New Roman"/>
          <w:lang w:eastAsia="ko-KR"/>
        </w:rPr>
        <w:t>MBST</w:t>
      </w:r>
      <w:r w:rsidR="00091862" w:rsidRPr="00264927">
        <w:rPr>
          <w:rFonts w:ascii="Book Antiqua" w:eastAsia="Batang" w:hAnsi="Book Antiqua" w:cs="Times New Roman"/>
        </w:rPr>
        <w:t xml:space="preserve"> group </w:t>
      </w:r>
      <w:r w:rsidR="00047E96" w:rsidRPr="00264927">
        <w:rPr>
          <w:rFonts w:ascii="Book Antiqua" w:eastAsia="Batang" w:hAnsi="Book Antiqua" w:cs="Times New Roman"/>
        </w:rPr>
        <w:t xml:space="preserve">was </w:t>
      </w:r>
      <w:r w:rsidR="00091862" w:rsidRPr="00264927">
        <w:rPr>
          <w:rFonts w:ascii="Book Antiqua" w:eastAsia="Batang" w:hAnsi="Book Antiqua" w:cs="Times New Roman"/>
        </w:rPr>
        <w:t xml:space="preserve">significantly higher </w:t>
      </w:r>
      <w:r w:rsidR="00047E96" w:rsidRPr="00264927">
        <w:rPr>
          <w:rFonts w:ascii="Book Antiqua" w:eastAsia="Batang" w:hAnsi="Book Antiqua" w:cs="Times New Roman"/>
        </w:rPr>
        <w:t>than</w:t>
      </w:r>
      <w:r w:rsidR="00091862" w:rsidRPr="00264927">
        <w:rPr>
          <w:rFonts w:ascii="Book Antiqua" w:eastAsia="Batang" w:hAnsi="Book Antiqua" w:cs="Times New Roman"/>
        </w:rPr>
        <w:t xml:space="preserve"> that of the </w:t>
      </w:r>
      <w:r w:rsidR="00091862" w:rsidRPr="00264927">
        <w:rPr>
          <w:rFonts w:ascii="Book Antiqua" w:eastAsia="Batang" w:hAnsi="Book Antiqua" w:cs="Times New Roman"/>
          <w:lang w:eastAsia="ko-KR"/>
        </w:rPr>
        <w:t>Hybrid</w:t>
      </w:r>
      <w:r w:rsidR="00091862" w:rsidRPr="00264927">
        <w:rPr>
          <w:rFonts w:ascii="Book Antiqua" w:eastAsia="Batang" w:hAnsi="Book Antiqua" w:cs="Times New Roman"/>
        </w:rPr>
        <w:t xml:space="preserve"> group </w:t>
      </w:r>
      <w:r w:rsidR="00047E96" w:rsidRPr="00264927">
        <w:rPr>
          <w:rFonts w:ascii="Book Antiqua" w:eastAsia="Batang" w:hAnsi="Book Antiqua" w:cs="Times New Roman"/>
        </w:rPr>
        <w:t>for</w:t>
      </w:r>
      <w:r w:rsidR="00091862" w:rsidRPr="00264927">
        <w:rPr>
          <w:rFonts w:ascii="Book Antiqua" w:eastAsia="Batang" w:hAnsi="Book Antiqua" w:cs="Times New Roman"/>
        </w:rPr>
        <w:t xml:space="preserve"> both the ITT (</w:t>
      </w:r>
      <w:r w:rsidR="00C47C6B" w:rsidRPr="00C47C6B">
        <w:rPr>
          <w:rFonts w:ascii="Book Antiqua" w:eastAsia="Batang" w:hAnsi="Book Antiqua" w:cs="Times New Roman"/>
          <w:i/>
          <w:caps/>
        </w:rPr>
        <w:t>p =</w:t>
      </w:r>
      <w:r w:rsidR="00091862" w:rsidRPr="00264927">
        <w:rPr>
          <w:rFonts w:ascii="Book Antiqua" w:eastAsia="Batang" w:hAnsi="Book Antiqua" w:cs="Times New Roman"/>
        </w:rPr>
        <w:t xml:space="preserve"> 0.0</w:t>
      </w:r>
      <w:r w:rsidR="00091862" w:rsidRPr="00264927">
        <w:rPr>
          <w:rFonts w:ascii="Book Antiqua" w:eastAsia="Batang" w:hAnsi="Book Antiqua" w:cs="Times New Roman"/>
          <w:lang w:eastAsia="ko-KR"/>
        </w:rPr>
        <w:t>13</w:t>
      </w:r>
      <w:r w:rsidR="00091862" w:rsidRPr="00264927">
        <w:rPr>
          <w:rFonts w:ascii="Book Antiqua" w:eastAsia="Batang" w:hAnsi="Book Antiqua" w:cs="Times New Roman"/>
        </w:rPr>
        <w:t>) and the PP analyses (</w:t>
      </w:r>
      <w:r w:rsidR="00C47C6B" w:rsidRPr="00C47C6B">
        <w:rPr>
          <w:rFonts w:ascii="Book Antiqua" w:eastAsia="Batang" w:hAnsi="Book Antiqua" w:cs="Times New Roman"/>
          <w:i/>
          <w:caps/>
        </w:rPr>
        <w:t>p =</w:t>
      </w:r>
      <w:r w:rsidR="00047E96" w:rsidRPr="00264927">
        <w:rPr>
          <w:rFonts w:ascii="Book Antiqua" w:eastAsia="Batang" w:hAnsi="Book Antiqua" w:cs="Times New Roman"/>
        </w:rPr>
        <w:t xml:space="preserve"> </w:t>
      </w:r>
      <w:r w:rsidR="00091862" w:rsidRPr="00264927">
        <w:rPr>
          <w:rFonts w:ascii="Book Antiqua" w:eastAsia="Batang" w:hAnsi="Book Antiqua" w:cs="Times New Roman"/>
        </w:rPr>
        <w:t>0.0</w:t>
      </w:r>
      <w:r w:rsidR="00091862" w:rsidRPr="00264927">
        <w:rPr>
          <w:rFonts w:ascii="Book Antiqua" w:eastAsia="Batang" w:hAnsi="Book Antiqua" w:cs="Times New Roman"/>
          <w:lang w:eastAsia="ko-KR"/>
        </w:rPr>
        <w:t>03</w:t>
      </w:r>
      <w:r w:rsidR="00091862" w:rsidRPr="00264927">
        <w:rPr>
          <w:rFonts w:ascii="Book Antiqua" w:eastAsia="Batang" w:hAnsi="Book Antiqua" w:cs="Times New Roman"/>
        </w:rPr>
        <w:t xml:space="preserve">). Both groups exhibited </w:t>
      </w:r>
      <w:r w:rsidR="00047E96" w:rsidRPr="00264927">
        <w:rPr>
          <w:rFonts w:ascii="Book Antiqua" w:eastAsia="Batang" w:hAnsi="Book Antiqua" w:cs="Times New Roman"/>
        </w:rPr>
        <w:t>full</w:t>
      </w:r>
      <w:r w:rsidR="00091862" w:rsidRPr="00264927">
        <w:rPr>
          <w:rFonts w:ascii="Book Antiqua" w:eastAsia="Batang" w:hAnsi="Book Antiqua" w:cs="Times New Roman"/>
        </w:rPr>
        <w:t xml:space="preserve"> compliance</w:t>
      </w:r>
      <w:r w:rsidR="00047E96" w:rsidRPr="00264927">
        <w:rPr>
          <w:rFonts w:ascii="Book Antiqua" w:eastAsia="Batang" w:hAnsi="Book Antiqua" w:cs="Times New Roman"/>
        </w:rPr>
        <w:t xml:space="preserve"> with treatment</w:t>
      </w:r>
      <w:r w:rsidR="00091862" w:rsidRPr="00264927">
        <w:rPr>
          <w:rFonts w:ascii="Book Antiqua" w:eastAsia="Batang" w:hAnsi="Book Antiqua" w:cs="Times New Roman"/>
        </w:rPr>
        <w:t xml:space="preserve"> </w:t>
      </w:r>
      <w:r w:rsidR="00091862" w:rsidRPr="00264927">
        <w:rPr>
          <w:rFonts w:ascii="Book Antiqua" w:eastAsia="Batang" w:hAnsi="Book Antiqua"/>
        </w:rPr>
        <w:t>(</w:t>
      </w:r>
      <w:r w:rsidR="00091862" w:rsidRPr="00264927">
        <w:rPr>
          <w:rFonts w:ascii="Book Antiqua" w:eastAsia="Batang" w:hAnsi="Book Antiqua"/>
          <w:lang w:eastAsia="ko-KR"/>
        </w:rPr>
        <w:t>MBST</w:t>
      </w:r>
      <w:r w:rsidR="00091862" w:rsidRPr="00264927">
        <w:rPr>
          <w:rFonts w:ascii="Book Antiqua" w:eastAsia="Batang" w:hAnsi="Book Antiqua"/>
        </w:rPr>
        <w:t>/</w:t>
      </w:r>
      <w:r w:rsidR="00091862" w:rsidRPr="00264927">
        <w:rPr>
          <w:rFonts w:ascii="Book Antiqua" w:eastAsia="Batang" w:hAnsi="Book Antiqua"/>
          <w:lang w:eastAsia="ko-KR"/>
        </w:rPr>
        <w:t>Hybrid</w:t>
      </w:r>
      <w:r w:rsidR="00091862" w:rsidRPr="00264927">
        <w:rPr>
          <w:rFonts w:ascii="Book Antiqua" w:eastAsia="Batang" w:hAnsi="Book Antiqua"/>
        </w:rPr>
        <w:t xml:space="preserve"> group: 100%/100%). </w:t>
      </w:r>
      <w:r w:rsidRPr="00264927">
        <w:rPr>
          <w:rFonts w:ascii="Book Antiqua" w:eastAsia="Batang" w:hAnsi="Book Antiqua"/>
        </w:rPr>
        <w:t xml:space="preserve">The </w:t>
      </w:r>
      <w:r w:rsidR="00047E96" w:rsidRPr="00264927">
        <w:rPr>
          <w:rFonts w:ascii="Book Antiqua" w:eastAsia="Batang" w:hAnsi="Book Antiqua"/>
        </w:rPr>
        <w:t xml:space="preserve">rate of </w:t>
      </w:r>
      <w:r w:rsidRPr="00264927">
        <w:rPr>
          <w:rFonts w:ascii="Book Antiqua" w:eastAsia="Batang" w:hAnsi="Book Antiqua"/>
        </w:rPr>
        <w:t>adverse event</w:t>
      </w:r>
      <w:r w:rsidR="00047E96" w:rsidRPr="00264927">
        <w:rPr>
          <w:rFonts w:ascii="Book Antiqua" w:eastAsia="Batang" w:hAnsi="Book Antiqua"/>
        </w:rPr>
        <w:t>s was</w:t>
      </w:r>
      <w:r w:rsidRPr="00264927">
        <w:rPr>
          <w:rFonts w:ascii="Book Antiqua" w:eastAsia="Batang" w:hAnsi="Book Antiqua"/>
          <w:lang w:eastAsia="ko-KR"/>
        </w:rPr>
        <w:t xml:space="preserve"> </w:t>
      </w:r>
      <w:r w:rsidR="009E59EF" w:rsidRPr="00264927">
        <w:rPr>
          <w:rFonts w:ascii="Book Antiqua" w:eastAsia="Batang" w:hAnsi="Book Antiqua"/>
          <w:lang w:eastAsia="ko-KR"/>
        </w:rPr>
        <w:t>11.8</w:t>
      </w:r>
      <w:r w:rsidRPr="00264927">
        <w:rPr>
          <w:rFonts w:ascii="Book Antiqua" w:eastAsia="Batang" w:hAnsi="Book Antiqua"/>
          <w:lang w:eastAsia="ko-KR"/>
        </w:rPr>
        <w:t>% (</w:t>
      </w:r>
      <w:r w:rsidR="009E59EF" w:rsidRPr="00264927">
        <w:rPr>
          <w:rFonts w:ascii="Book Antiqua" w:eastAsia="Batang" w:hAnsi="Book Antiqua"/>
          <w:lang w:eastAsia="ko-KR"/>
        </w:rPr>
        <w:t>16/136</w:t>
      </w:r>
      <w:r w:rsidRPr="00264927">
        <w:rPr>
          <w:rFonts w:ascii="Book Antiqua" w:eastAsia="Batang" w:hAnsi="Book Antiqua"/>
          <w:lang w:eastAsia="ko-KR"/>
        </w:rPr>
        <w:t xml:space="preserve">) and </w:t>
      </w:r>
      <w:r w:rsidR="009E59EF" w:rsidRPr="00264927">
        <w:rPr>
          <w:rFonts w:ascii="Book Antiqua" w:eastAsia="Batang" w:hAnsi="Book Antiqua"/>
          <w:lang w:eastAsia="ko-KR"/>
        </w:rPr>
        <w:t>19</w:t>
      </w:r>
      <w:r w:rsidRPr="00264927">
        <w:rPr>
          <w:rFonts w:ascii="Book Antiqua" w:eastAsia="Batang" w:hAnsi="Book Antiqua"/>
          <w:lang w:eastAsia="ko-KR"/>
        </w:rPr>
        <w:t>.6% (</w:t>
      </w:r>
      <w:r w:rsidR="009E59EF" w:rsidRPr="00264927">
        <w:rPr>
          <w:rFonts w:ascii="Book Antiqua" w:eastAsia="Batang" w:hAnsi="Book Antiqua"/>
          <w:lang w:eastAsia="ko-KR"/>
        </w:rPr>
        <w:t>27/138</w:t>
      </w:r>
      <w:r w:rsidRPr="00264927">
        <w:rPr>
          <w:rFonts w:ascii="Book Antiqua" w:eastAsia="Batang" w:hAnsi="Book Antiqua"/>
          <w:lang w:eastAsia="ko-KR"/>
        </w:rPr>
        <w:t xml:space="preserve">) in the </w:t>
      </w:r>
      <w:r w:rsidR="002B260B" w:rsidRPr="00264927">
        <w:rPr>
          <w:rFonts w:ascii="Book Antiqua" w:eastAsia="Batang" w:hAnsi="Book Antiqua"/>
          <w:lang w:eastAsia="ko-KR"/>
        </w:rPr>
        <w:t>MBST</w:t>
      </w:r>
      <w:r w:rsidR="009E59EF" w:rsidRPr="00264927">
        <w:rPr>
          <w:rFonts w:ascii="Book Antiqua" w:eastAsia="Batang" w:hAnsi="Book Antiqua"/>
          <w:lang w:eastAsia="ko-KR"/>
        </w:rPr>
        <w:t xml:space="preserve"> </w:t>
      </w:r>
      <w:r w:rsidRPr="00264927">
        <w:rPr>
          <w:rFonts w:ascii="Book Antiqua" w:eastAsia="Batang" w:hAnsi="Book Antiqua"/>
          <w:lang w:eastAsia="ko-KR"/>
        </w:rPr>
        <w:t xml:space="preserve">and </w:t>
      </w:r>
      <w:r w:rsidR="009E59EF" w:rsidRPr="00264927">
        <w:rPr>
          <w:rFonts w:ascii="Book Antiqua" w:eastAsia="Batang" w:hAnsi="Book Antiqua"/>
          <w:lang w:eastAsia="ko-KR"/>
        </w:rPr>
        <w:t xml:space="preserve">Hybrid </w:t>
      </w:r>
      <w:r w:rsidRPr="00264927">
        <w:rPr>
          <w:rFonts w:ascii="Book Antiqua" w:eastAsia="Batang" w:hAnsi="Book Antiqua"/>
          <w:lang w:eastAsia="ko-KR"/>
        </w:rPr>
        <w:t>group, respectively</w:t>
      </w:r>
      <w:r w:rsidRPr="00264927">
        <w:rPr>
          <w:rFonts w:ascii="Book Antiqua" w:eastAsia="Batang" w:hAnsi="Book Antiqua"/>
        </w:rPr>
        <w:t xml:space="preserve"> (</w:t>
      </w:r>
      <w:r w:rsidR="00C47C6B" w:rsidRPr="00C47C6B">
        <w:rPr>
          <w:rFonts w:ascii="Book Antiqua" w:eastAsia="Batang" w:hAnsi="Book Antiqua"/>
          <w:i/>
          <w:caps/>
        </w:rPr>
        <w:t>p =</w:t>
      </w:r>
      <w:r w:rsidRPr="00264927">
        <w:rPr>
          <w:rFonts w:ascii="Book Antiqua" w:eastAsia="Batang" w:hAnsi="Book Antiqua"/>
        </w:rPr>
        <w:t xml:space="preserve"> 0.</w:t>
      </w:r>
      <w:r w:rsidRPr="00264927">
        <w:rPr>
          <w:rFonts w:ascii="Book Antiqua" w:eastAsia="Batang" w:hAnsi="Book Antiqua"/>
          <w:lang w:eastAsia="ko-KR"/>
        </w:rPr>
        <w:t>0</w:t>
      </w:r>
      <w:r w:rsidR="009E59EF" w:rsidRPr="00264927">
        <w:rPr>
          <w:rFonts w:ascii="Book Antiqua" w:eastAsia="Batang" w:hAnsi="Book Antiqua"/>
          <w:lang w:eastAsia="ko-KR"/>
        </w:rPr>
        <w:t>19</w:t>
      </w:r>
      <w:r w:rsidRPr="00264927">
        <w:rPr>
          <w:rFonts w:ascii="Book Antiqua" w:eastAsia="Batang" w:hAnsi="Book Antiqua"/>
        </w:rPr>
        <w:t>).</w:t>
      </w:r>
      <w:r w:rsidR="00F04B65" w:rsidRPr="00264927">
        <w:rPr>
          <w:rFonts w:ascii="Book Antiqua" w:eastAsia="Malgun Gothic" w:hAnsi="Book Antiqua" w:cs="Times New Roman"/>
          <w:lang w:eastAsia="ko-KR"/>
        </w:rPr>
        <w:t xml:space="preserve"> </w:t>
      </w:r>
      <w:r w:rsidR="00047E96" w:rsidRPr="00264927">
        <w:rPr>
          <w:rFonts w:ascii="Book Antiqua" w:hAnsi="Book Antiqua"/>
        </w:rPr>
        <w:t xml:space="preserve">The majority </w:t>
      </w:r>
      <w:r w:rsidR="00F04B65" w:rsidRPr="00264927">
        <w:rPr>
          <w:rFonts w:ascii="Book Antiqua" w:hAnsi="Book Antiqua"/>
        </w:rPr>
        <w:t>of adverse events were mild-to-moderate in intensity; none</w:t>
      </w:r>
      <w:r w:rsidR="00047E96" w:rsidRPr="00264927">
        <w:rPr>
          <w:rFonts w:ascii="Book Antiqua" w:hAnsi="Book Antiqua"/>
        </w:rPr>
        <w:t xml:space="preserve"> were severe</w:t>
      </w:r>
      <w:r w:rsidR="00F04B65" w:rsidRPr="00264927">
        <w:rPr>
          <w:rFonts w:ascii="Book Antiqua" w:hAnsi="Book Antiqua"/>
        </w:rPr>
        <w:t xml:space="preserve"> enough to cause discontinuation of treatment in either group.</w:t>
      </w:r>
    </w:p>
    <w:p w14:paraId="7DB6B023" w14:textId="77777777" w:rsidR="004816E0" w:rsidRPr="004816E0" w:rsidRDefault="004816E0" w:rsidP="00AF000E">
      <w:pPr>
        <w:snapToGrid w:val="0"/>
        <w:spacing w:line="360" w:lineRule="auto"/>
        <w:jc w:val="both"/>
        <w:rPr>
          <w:rFonts w:ascii="Book Antiqua" w:eastAsia="SimSun" w:hAnsi="Book Antiqua" w:cs="Times New Roman"/>
          <w:lang w:eastAsia="zh-CN"/>
        </w:rPr>
      </w:pPr>
    </w:p>
    <w:p w14:paraId="158F3EA3" w14:textId="0C16CB85" w:rsidR="00EB2FEF" w:rsidRPr="00264927" w:rsidRDefault="004816E0" w:rsidP="00AF000E">
      <w:pPr>
        <w:snapToGrid w:val="0"/>
        <w:spacing w:line="360" w:lineRule="auto"/>
        <w:jc w:val="both"/>
        <w:rPr>
          <w:rFonts w:ascii="Book Antiqua" w:eastAsia="Batang" w:hAnsi="Book Antiqua"/>
          <w:lang w:eastAsia="ko-KR"/>
        </w:rPr>
      </w:pPr>
      <w:r w:rsidRPr="004816E0">
        <w:rPr>
          <w:rFonts w:ascii="Book Antiqua" w:eastAsia="Malgun Gothic" w:hAnsi="Book Antiqua" w:cs="Times New Roman"/>
          <w:b/>
          <w:caps/>
        </w:rPr>
        <w:t>Conclusion</w:t>
      </w:r>
      <w:r w:rsidR="00374C74" w:rsidRPr="004816E0">
        <w:rPr>
          <w:rFonts w:ascii="Book Antiqua" w:eastAsia="Malgun Gothic" w:hAnsi="Book Antiqua" w:cs="Times New Roman"/>
          <w:caps/>
        </w:rPr>
        <w:t xml:space="preserve">: </w:t>
      </w:r>
      <w:r w:rsidR="00047E96" w:rsidRPr="00264927">
        <w:rPr>
          <w:rFonts w:ascii="Book Antiqua" w:eastAsiaTheme="minorHAnsi" w:hAnsi="Book Antiqua" w:cs="Times New Roman"/>
        </w:rPr>
        <w:t>MBST was</w:t>
      </w:r>
      <w:r w:rsidR="00EB2FEF" w:rsidRPr="00264927">
        <w:rPr>
          <w:rFonts w:ascii="Book Antiqua" w:eastAsiaTheme="minorHAnsi" w:hAnsi="Book Antiqua" w:cs="Times New Roman"/>
        </w:rPr>
        <w:t xml:space="preserve"> more effective</w:t>
      </w:r>
      <w:r w:rsidR="00EB2FEF" w:rsidRPr="00264927">
        <w:rPr>
          <w:rFonts w:ascii="Book Antiqua" w:eastAsiaTheme="minorHAnsi" w:hAnsi="Book Antiqua" w:cs="Times New Roman"/>
          <w:lang w:eastAsia="ko-KR"/>
        </w:rPr>
        <w:t xml:space="preserve"> and </w:t>
      </w:r>
      <w:r w:rsidR="00047E96" w:rsidRPr="00264927">
        <w:rPr>
          <w:rFonts w:ascii="Book Antiqua" w:eastAsiaTheme="minorHAnsi" w:hAnsi="Book Antiqua" w:cs="Times New Roman"/>
          <w:lang w:eastAsia="ko-KR"/>
        </w:rPr>
        <w:t xml:space="preserve">led to fewer adverse events </w:t>
      </w:r>
      <w:r w:rsidR="00CF5B72" w:rsidRPr="00264927">
        <w:rPr>
          <w:rFonts w:ascii="Book Antiqua" w:eastAsiaTheme="minorHAnsi" w:hAnsi="Book Antiqua" w:cs="Times New Roman"/>
          <w:lang w:eastAsia="ko-KR"/>
        </w:rPr>
        <w:t>than</w:t>
      </w:r>
      <w:r w:rsidR="00EB2FEF" w:rsidRPr="00264927">
        <w:rPr>
          <w:rFonts w:ascii="Book Antiqua" w:eastAsiaTheme="minorHAnsi" w:hAnsi="Book Antiqua" w:cs="Times New Roman"/>
        </w:rPr>
        <w:t xml:space="preserve"> hybrid therapy</w:t>
      </w:r>
      <w:r w:rsidR="00CF5B72" w:rsidRPr="00264927">
        <w:rPr>
          <w:rFonts w:ascii="Book Antiqua" w:eastAsiaTheme="minorHAnsi" w:hAnsi="Book Antiqua" w:cs="Times New Roman"/>
        </w:rPr>
        <w:t xml:space="preserve"> </w:t>
      </w:r>
      <w:r w:rsidR="00EB2FEF" w:rsidRPr="00264927">
        <w:rPr>
          <w:rFonts w:ascii="Book Antiqua" w:eastAsiaTheme="minorHAnsi" w:hAnsi="Book Antiqua" w:cs="Times New Roman"/>
          <w:noProof/>
        </w:rPr>
        <w:t xml:space="preserve">as a first-line </w:t>
      </w:r>
      <w:r w:rsidR="00CF5B72" w:rsidRPr="00264927">
        <w:rPr>
          <w:rFonts w:ascii="Book Antiqua" w:eastAsiaTheme="minorHAnsi" w:hAnsi="Book Antiqua" w:cs="Times New Roman"/>
          <w:noProof/>
          <w:lang w:eastAsia="ko-KR"/>
        </w:rPr>
        <w:t>treatment</w:t>
      </w:r>
      <w:r w:rsidR="00EB2FEF" w:rsidRPr="00264927">
        <w:rPr>
          <w:rFonts w:ascii="Book Antiqua" w:eastAsiaTheme="minorHAnsi" w:hAnsi="Book Antiqua" w:cs="Times New Roman"/>
          <w:noProof/>
        </w:rPr>
        <w:t xml:space="preserve"> for </w:t>
      </w:r>
      <w:r w:rsidR="00EB2FEF" w:rsidRPr="00264927">
        <w:rPr>
          <w:rFonts w:ascii="Book Antiqua" w:eastAsiaTheme="minorHAnsi" w:hAnsi="Book Antiqua" w:cs="Times New Roman"/>
          <w:i/>
          <w:noProof/>
        </w:rPr>
        <w:t>H. pylori</w:t>
      </w:r>
      <w:r w:rsidR="008C2F2A" w:rsidRPr="00264927">
        <w:rPr>
          <w:rFonts w:ascii="Book Antiqua" w:eastAsiaTheme="minorHAnsi" w:hAnsi="Book Antiqua" w:cs="Times New Roman"/>
          <w:i/>
          <w:noProof/>
        </w:rPr>
        <w:t xml:space="preserve"> </w:t>
      </w:r>
      <w:r w:rsidR="008C2F2A" w:rsidRPr="00264927">
        <w:rPr>
          <w:rFonts w:ascii="Book Antiqua" w:eastAsiaTheme="minorHAnsi" w:hAnsi="Book Antiqua" w:cs="Times New Roman"/>
          <w:iCs/>
          <w:noProof/>
        </w:rPr>
        <w:t>infection</w:t>
      </w:r>
      <w:r w:rsidR="00EB2FEF" w:rsidRPr="00264927">
        <w:rPr>
          <w:rFonts w:ascii="Book Antiqua" w:eastAsia="Batang" w:hAnsi="Book Antiqua"/>
          <w:lang w:eastAsia="ko-KR"/>
        </w:rPr>
        <w:t>.</w:t>
      </w:r>
    </w:p>
    <w:p w14:paraId="3362BC7F" w14:textId="77777777" w:rsidR="00374C74" w:rsidRPr="00264927" w:rsidRDefault="00374C74" w:rsidP="00AF000E">
      <w:pPr>
        <w:snapToGrid w:val="0"/>
        <w:spacing w:line="360" w:lineRule="auto"/>
        <w:jc w:val="both"/>
        <w:rPr>
          <w:rFonts w:ascii="Book Antiqua" w:eastAsia="Malgun Gothic" w:hAnsi="Book Antiqua" w:cs="Times New Roman"/>
          <w:b/>
          <w:lang w:eastAsia="ko-KR"/>
        </w:rPr>
      </w:pPr>
    </w:p>
    <w:p w14:paraId="6DE62056" w14:textId="618A57E0" w:rsidR="00374C74" w:rsidRPr="00264927" w:rsidRDefault="00374C74" w:rsidP="00AF000E">
      <w:pPr>
        <w:snapToGrid w:val="0"/>
        <w:spacing w:line="360" w:lineRule="auto"/>
        <w:jc w:val="both"/>
        <w:rPr>
          <w:rFonts w:ascii="Book Antiqua" w:eastAsia="Batang" w:hAnsi="Book Antiqua" w:cs="Times New Roman"/>
          <w:lang w:eastAsia="ko-KR"/>
        </w:rPr>
      </w:pPr>
      <w:r w:rsidRPr="00264927">
        <w:rPr>
          <w:rFonts w:ascii="Book Antiqua" w:eastAsia="Malgun Gothic" w:hAnsi="Book Antiqua" w:cs="Times New Roman"/>
          <w:b/>
        </w:rPr>
        <w:t>Key</w:t>
      </w:r>
      <w:r w:rsidR="004816E0">
        <w:rPr>
          <w:rFonts w:ascii="Book Antiqua" w:eastAsia="SimSun" w:hAnsi="Book Antiqua" w:cs="Times New Roman" w:hint="eastAsia"/>
          <w:b/>
          <w:lang w:eastAsia="zh-CN"/>
        </w:rPr>
        <w:t xml:space="preserve"> </w:t>
      </w:r>
      <w:r w:rsidRPr="00264927">
        <w:rPr>
          <w:rFonts w:ascii="Book Antiqua" w:eastAsia="Malgun Gothic" w:hAnsi="Book Antiqua" w:cs="Times New Roman"/>
          <w:b/>
        </w:rPr>
        <w:t>words</w:t>
      </w:r>
      <w:r w:rsidRPr="00264927">
        <w:rPr>
          <w:rFonts w:ascii="Book Antiqua" w:eastAsia="Malgun Gothic" w:hAnsi="Book Antiqua" w:cs="Times New Roman"/>
        </w:rPr>
        <w:t xml:space="preserve">: </w:t>
      </w:r>
      <w:r w:rsidRPr="00264927">
        <w:rPr>
          <w:rFonts w:ascii="Book Antiqua" w:eastAsia="Batang" w:hAnsi="Book Antiqua" w:cs="Times New Roman"/>
          <w:i/>
        </w:rPr>
        <w:t>Helicobacter pylori</w:t>
      </w:r>
      <w:r w:rsidR="00E15685" w:rsidRPr="00264927">
        <w:rPr>
          <w:rFonts w:ascii="Book Antiqua" w:eastAsia="Batang" w:hAnsi="Book Antiqua" w:cs="Times New Roman"/>
        </w:rPr>
        <w:t>;</w:t>
      </w:r>
      <w:r w:rsidRPr="00264927">
        <w:rPr>
          <w:rFonts w:ascii="Book Antiqua" w:eastAsia="Batang" w:hAnsi="Book Antiqua" w:cs="Times New Roman"/>
        </w:rPr>
        <w:t xml:space="preserve"> </w:t>
      </w:r>
      <w:r w:rsidRPr="00F2464A">
        <w:rPr>
          <w:rFonts w:ascii="Book Antiqua" w:eastAsia="Batang" w:hAnsi="Book Antiqua" w:cs="Times New Roman"/>
          <w:caps/>
          <w:lang w:eastAsia="ko-KR"/>
        </w:rPr>
        <w:t>f</w:t>
      </w:r>
      <w:r w:rsidRPr="00264927">
        <w:rPr>
          <w:rFonts w:ascii="Book Antiqua" w:eastAsia="Batang" w:hAnsi="Book Antiqua" w:cs="Times New Roman"/>
          <w:lang w:eastAsia="ko-KR"/>
        </w:rPr>
        <w:t>irst</w:t>
      </w:r>
      <w:r w:rsidRPr="00264927">
        <w:rPr>
          <w:rFonts w:ascii="Book Antiqua" w:eastAsia="Batang" w:hAnsi="Book Antiqua" w:cs="Times New Roman"/>
        </w:rPr>
        <w:t>-line</w:t>
      </w:r>
      <w:r w:rsidR="00CB27B9" w:rsidRPr="00264927">
        <w:rPr>
          <w:rFonts w:ascii="Book Antiqua" w:eastAsia="Batang" w:hAnsi="Book Antiqua" w:cs="Times New Roman"/>
          <w:lang w:eastAsia="ko-KR"/>
        </w:rPr>
        <w:t xml:space="preserve"> </w:t>
      </w:r>
      <w:r w:rsidRPr="00264927">
        <w:rPr>
          <w:rFonts w:ascii="Book Antiqua" w:eastAsia="Batang" w:hAnsi="Book Antiqua" w:cs="Times New Roman"/>
        </w:rPr>
        <w:t>treatment</w:t>
      </w:r>
      <w:r w:rsidR="00E15685" w:rsidRPr="00264927">
        <w:rPr>
          <w:rFonts w:ascii="Book Antiqua" w:eastAsia="Batang" w:hAnsi="Book Antiqua" w:cs="Times New Roman"/>
        </w:rPr>
        <w:t>;</w:t>
      </w:r>
      <w:r w:rsidR="004A314E" w:rsidRPr="00264927">
        <w:rPr>
          <w:rFonts w:ascii="Book Antiqua" w:eastAsia="Batang" w:hAnsi="Book Antiqua" w:cs="Times New Roman"/>
        </w:rPr>
        <w:t xml:space="preserve"> </w:t>
      </w:r>
      <w:r w:rsidR="004A314E" w:rsidRPr="00F2464A">
        <w:rPr>
          <w:rFonts w:ascii="Book Antiqua" w:eastAsia="Batang" w:hAnsi="Book Antiqua" w:cs="Times New Roman"/>
          <w:caps/>
        </w:rPr>
        <w:t>e</w:t>
      </w:r>
      <w:r w:rsidR="004A314E" w:rsidRPr="00264927">
        <w:rPr>
          <w:rFonts w:ascii="Book Antiqua" w:eastAsia="Batang" w:hAnsi="Book Antiqua" w:cs="Times New Roman"/>
        </w:rPr>
        <w:t>radication</w:t>
      </w:r>
      <w:r w:rsidR="00E15685" w:rsidRPr="00264927">
        <w:rPr>
          <w:rFonts w:ascii="Book Antiqua" w:eastAsia="Batang" w:hAnsi="Book Antiqua" w:cs="Times New Roman"/>
        </w:rPr>
        <w:t>;</w:t>
      </w:r>
      <w:r w:rsidRPr="00264927">
        <w:rPr>
          <w:rFonts w:ascii="Book Antiqua" w:eastAsia="Batang" w:hAnsi="Book Antiqua" w:cs="Times New Roman"/>
        </w:rPr>
        <w:t xml:space="preserve"> </w:t>
      </w:r>
      <w:r w:rsidRPr="00F2464A">
        <w:rPr>
          <w:rFonts w:ascii="Book Antiqua" w:eastAsia="Batang" w:hAnsi="Book Antiqua" w:cs="Times New Roman"/>
          <w:caps/>
        </w:rPr>
        <w:t>m</w:t>
      </w:r>
      <w:r w:rsidRPr="00264927">
        <w:rPr>
          <w:rFonts w:ascii="Book Antiqua" w:eastAsia="Batang" w:hAnsi="Book Antiqua" w:cs="Times New Roman"/>
        </w:rPr>
        <w:t>oxifloxacin</w:t>
      </w:r>
      <w:r w:rsidR="00E15685" w:rsidRPr="00264927">
        <w:rPr>
          <w:rFonts w:ascii="Book Antiqua" w:eastAsia="Batang" w:hAnsi="Book Antiqua" w:cs="Times New Roman"/>
        </w:rPr>
        <w:t>;</w:t>
      </w:r>
      <w:r w:rsidRPr="00264927">
        <w:rPr>
          <w:rFonts w:ascii="Book Antiqua" w:eastAsia="Batang" w:hAnsi="Book Antiqua" w:cs="Times New Roman"/>
        </w:rPr>
        <w:t xml:space="preserve"> </w:t>
      </w:r>
      <w:r w:rsidRPr="00F2464A">
        <w:rPr>
          <w:rFonts w:ascii="Book Antiqua" w:eastAsia="Batang" w:hAnsi="Book Antiqua" w:cs="Times New Roman"/>
          <w:caps/>
          <w:lang w:eastAsia="ko-KR"/>
        </w:rPr>
        <w:t>s</w:t>
      </w:r>
      <w:r w:rsidRPr="00264927">
        <w:rPr>
          <w:rFonts w:ascii="Book Antiqua" w:eastAsia="Batang" w:hAnsi="Book Antiqua" w:cs="Times New Roman"/>
          <w:lang w:eastAsia="ko-KR"/>
        </w:rPr>
        <w:t>equential therapy</w:t>
      </w:r>
      <w:r w:rsidR="00E15685" w:rsidRPr="00264927">
        <w:rPr>
          <w:rFonts w:ascii="Book Antiqua" w:eastAsia="Batang" w:hAnsi="Book Antiqua" w:cs="Times New Roman"/>
          <w:lang w:eastAsia="ko-KR"/>
        </w:rPr>
        <w:t>;</w:t>
      </w:r>
      <w:r w:rsidRPr="00264927">
        <w:rPr>
          <w:rFonts w:ascii="Book Antiqua" w:eastAsia="Batang" w:hAnsi="Book Antiqua" w:cs="Times New Roman"/>
          <w:lang w:eastAsia="ko-KR"/>
        </w:rPr>
        <w:t xml:space="preserve"> </w:t>
      </w:r>
      <w:r w:rsidR="009E59EF" w:rsidRPr="00F2464A">
        <w:rPr>
          <w:rFonts w:ascii="Book Antiqua" w:eastAsia="Batang" w:hAnsi="Book Antiqua" w:cs="Times New Roman"/>
          <w:caps/>
          <w:lang w:eastAsia="ko-KR"/>
        </w:rPr>
        <w:t>h</w:t>
      </w:r>
      <w:r w:rsidR="009E59EF" w:rsidRPr="00264927">
        <w:rPr>
          <w:rFonts w:ascii="Book Antiqua" w:eastAsia="Batang" w:hAnsi="Book Antiqua" w:cs="Times New Roman"/>
          <w:lang w:eastAsia="ko-KR"/>
        </w:rPr>
        <w:t>ybrid therapy</w:t>
      </w:r>
      <w:bookmarkStart w:id="13" w:name="_GoBack"/>
      <w:bookmarkEnd w:id="13"/>
    </w:p>
    <w:p w14:paraId="30737908" w14:textId="77777777" w:rsidR="00374C74" w:rsidRDefault="00374C74" w:rsidP="00AF000E">
      <w:pPr>
        <w:snapToGrid w:val="0"/>
        <w:spacing w:line="360" w:lineRule="auto"/>
        <w:jc w:val="both"/>
        <w:rPr>
          <w:rFonts w:ascii="Book Antiqua" w:eastAsia="SimSun" w:hAnsi="Book Antiqua" w:cs="Times New Roman"/>
          <w:b/>
          <w:lang w:eastAsia="zh-CN"/>
        </w:rPr>
      </w:pPr>
    </w:p>
    <w:p w14:paraId="2467B6E9" w14:textId="77777777" w:rsidR="005B7A59" w:rsidRDefault="005B7A59" w:rsidP="005B7A59">
      <w:pPr>
        <w:autoSpaceDE w:val="0"/>
        <w:autoSpaceDN w:val="0"/>
        <w:adjustRightInd w:val="0"/>
        <w:snapToGrid w:val="0"/>
        <w:spacing w:line="360" w:lineRule="auto"/>
        <w:rPr>
          <w:rFonts w:ascii="Book Antiqua" w:hAnsi="Book Antiqua" w:cs="Arial Unicode MS"/>
        </w:rPr>
      </w:pPr>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p>
    <w:p w14:paraId="14646C95" w14:textId="77777777" w:rsidR="0059703E" w:rsidRPr="005B7A59" w:rsidRDefault="0059703E" w:rsidP="00AF000E">
      <w:pPr>
        <w:snapToGrid w:val="0"/>
        <w:spacing w:line="360" w:lineRule="auto"/>
        <w:rPr>
          <w:rFonts w:ascii="Book Antiqua" w:eastAsia="SimSun" w:hAnsi="Book Antiqua"/>
          <w:b/>
          <w:lang w:eastAsia="zh-CN"/>
        </w:rPr>
      </w:pPr>
    </w:p>
    <w:p w14:paraId="6BA650A4" w14:textId="421B9357" w:rsidR="004757F4" w:rsidRPr="00264927" w:rsidRDefault="004757F4" w:rsidP="00A226DE">
      <w:pPr>
        <w:snapToGrid w:val="0"/>
        <w:spacing w:after="200" w:line="360" w:lineRule="auto"/>
        <w:jc w:val="both"/>
        <w:rPr>
          <w:rFonts w:ascii="Book Antiqua" w:hAnsi="Book Antiqua"/>
          <w:b/>
          <w:lang w:eastAsia="ko-KR"/>
        </w:rPr>
      </w:pPr>
      <w:r w:rsidRPr="00264927">
        <w:rPr>
          <w:rFonts w:ascii="Book Antiqua" w:hAnsi="Book Antiqua" w:cs="SimSun"/>
          <w:b/>
        </w:rPr>
        <w:t>Core tip:</w:t>
      </w:r>
      <w:r w:rsidRPr="00264927">
        <w:rPr>
          <w:rFonts w:ascii="Book Antiqua" w:hAnsi="Book Antiqua" w:cs="SimSun"/>
        </w:rPr>
        <w:t xml:space="preserve"> </w:t>
      </w:r>
      <w:r w:rsidR="005A4605" w:rsidRPr="00264927">
        <w:rPr>
          <w:rFonts w:ascii="Book Antiqua" w:hAnsi="Book Antiqua" w:cs="SimSun"/>
        </w:rPr>
        <w:t xml:space="preserve">To our knowledge, </w:t>
      </w:r>
      <w:r w:rsidR="005A4605" w:rsidRPr="00264927">
        <w:rPr>
          <w:rFonts w:ascii="Book Antiqua" w:hAnsi="Book Antiqua" w:cs="SimSun"/>
          <w:lang w:eastAsia="ko-KR"/>
        </w:rPr>
        <w:t>t</w:t>
      </w:r>
      <w:r w:rsidRPr="00264927">
        <w:rPr>
          <w:rFonts w:ascii="Book Antiqua" w:hAnsi="Book Antiqua"/>
          <w:lang w:eastAsia="ko-KR"/>
        </w:rPr>
        <w:t xml:space="preserve">his is the first study to evaluate the efficacy </w:t>
      </w:r>
      <w:r w:rsidRPr="00264927">
        <w:rPr>
          <w:rFonts w:ascii="Book Antiqua" w:eastAsia="Batang" w:hAnsi="Book Antiqua"/>
        </w:rPr>
        <w:t xml:space="preserve">of 14-d </w:t>
      </w:r>
      <w:r w:rsidR="0079616D" w:rsidRPr="00264927">
        <w:rPr>
          <w:rFonts w:ascii="Book Antiqua" w:eastAsia="Batang" w:hAnsi="Book Antiqua"/>
        </w:rPr>
        <w:t xml:space="preserve">treatment with </w:t>
      </w:r>
      <w:r w:rsidRPr="00264927">
        <w:rPr>
          <w:rFonts w:ascii="Book Antiqua" w:eastAsia="Batang" w:hAnsi="Book Antiqua"/>
        </w:rPr>
        <w:t xml:space="preserve">moxifloxacin-based </w:t>
      </w:r>
      <w:r w:rsidRPr="00264927">
        <w:rPr>
          <w:rFonts w:ascii="Book Antiqua" w:eastAsia="Batang" w:hAnsi="Book Antiqua"/>
          <w:lang w:eastAsia="ko-KR"/>
        </w:rPr>
        <w:t>sequential</w:t>
      </w:r>
      <w:r w:rsidRPr="00264927">
        <w:rPr>
          <w:rFonts w:ascii="Book Antiqua" w:eastAsia="Batang" w:hAnsi="Book Antiqua"/>
        </w:rPr>
        <w:t xml:space="preserve"> therapy compared </w:t>
      </w:r>
      <w:r w:rsidR="0079616D" w:rsidRPr="00264927">
        <w:rPr>
          <w:rFonts w:ascii="Book Antiqua" w:eastAsia="Batang" w:hAnsi="Book Antiqua"/>
        </w:rPr>
        <w:t>with</w:t>
      </w:r>
      <w:r w:rsidRPr="00264927">
        <w:rPr>
          <w:rFonts w:ascii="Book Antiqua" w:eastAsia="Batang" w:hAnsi="Book Antiqua"/>
        </w:rPr>
        <w:t xml:space="preserve"> </w:t>
      </w:r>
      <w:r w:rsidRPr="00264927">
        <w:rPr>
          <w:rFonts w:ascii="Book Antiqua" w:eastAsia="Batang" w:hAnsi="Book Antiqua"/>
          <w:lang w:eastAsia="ko-KR"/>
        </w:rPr>
        <w:t>hybrid</w:t>
      </w:r>
      <w:r w:rsidRPr="00264927">
        <w:rPr>
          <w:rFonts w:ascii="Book Antiqua" w:eastAsia="Batang" w:hAnsi="Book Antiqua"/>
        </w:rPr>
        <w:t xml:space="preserve"> therapy as a </w:t>
      </w:r>
      <w:r w:rsidRPr="00264927">
        <w:rPr>
          <w:rFonts w:ascii="Book Antiqua" w:eastAsia="Batang" w:hAnsi="Book Antiqua"/>
          <w:lang w:eastAsia="ko-KR"/>
        </w:rPr>
        <w:t>first</w:t>
      </w:r>
      <w:r w:rsidRPr="00264927">
        <w:rPr>
          <w:rFonts w:ascii="Book Antiqua" w:eastAsia="Batang" w:hAnsi="Book Antiqua"/>
        </w:rPr>
        <w:t xml:space="preserve">-line treatment </w:t>
      </w:r>
      <w:r w:rsidR="0079616D" w:rsidRPr="00264927">
        <w:rPr>
          <w:rFonts w:ascii="Book Antiqua" w:eastAsia="Batang" w:hAnsi="Book Antiqua"/>
        </w:rPr>
        <w:t xml:space="preserve">for </w:t>
      </w:r>
      <w:r w:rsidRPr="00264927">
        <w:rPr>
          <w:rFonts w:ascii="Book Antiqua" w:eastAsia="Batang" w:hAnsi="Book Antiqua"/>
          <w:i/>
        </w:rPr>
        <w:t>Helicobacter pylori</w:t>
      </w:r>
      <w:r w:rsidR="00D751AF" w:rsidRPr="00264927">
        <w:rPr>
          <w:rFonts w:ascii="Book Antiqua" w:eastAsia="Batang" w:hAnsi="Book Antiqua"/>
          <w:i/>
        </w:rPr>
        <w:t xml:space="preserve"> </w:t>
      </w:r>
      <w:r w:rsidR="005B7A59" w:rsidRPr="005B7A59">
        <w:rPr>
          <w:rFonts w:ascii="Book Antiqua" w:eastAsia="SimSun" w:hAnsi="Book Antiqua" w:hint="eastAsia"/>
          <w:lang w:eastAsia="zh-CN"/>
        </w:rPr>
        <w:t>(</w:t>
      </w:r>
      <w:r w:rsidR="005B7A59" w:rsidRPr="00264927">
        <w:rPr>
          <w:rFonts w:ascii="Book Antiqua" w:hAnsi="Book Antiqua"/>
          <w:i/>
        </w:rPr>
        <w:t>H. pylori</w:t>
      </w:r>
      <w:r w:rsidR="005B7A59" w:rsidRPr="005B7A59">
        <w:rPr>
          <w:rFonts w:ascii="Book Antiqua" w:eastAsia="SimSun" w:hAnsi="Book Antiqua" w:hint="eastAsia"/>
          <w:lang w:eastAsia="zh-CN"/>
        </w:rPr>
        <w:t>)</w:t>
      </w:r>
      <w:r w:rsidR="005B7A59">
        <w:rPr>
          <w:rFonts w:ascii="Book Antiqua" w:eastAsia="SimSun" w:hAnsi="Book Antiqua" w:hint="eastAsia"/>
          <w:i/>
          <w:lang w:eastAsia="zh-CN"/>
        </w:rPr>
        <w:t xml:space="preserve"> </w:t>
      </w:r>
      <w:r w:rsidR="00D751AF" w:rsidRPr="00264927">
        <w:rPr>
          <w:rFonts w:ascii="Book Antiqua" w:eastAsia="Batang" w:hAnsi="Book Antiqua"/>
          <w:iCs/>
        </w:rPr>
        <w:t>infection</w:t>
      </w:r>
      <w:r w:rsidRPr="00264927">
        <w:rPr>
          <w:rFonts w:ascii="Book Antiqua" w:eastAsia="Batang" w:hAnsi="Book Antiqua"/>
          <w:lang w:eastAsia="ko-KR"/>
        </w:rPr>
        <w:t xml:space="preserve">. </w:t>
      </w:r>
      <w:r w:rsidRPr="00264927">
        <w:rPr>
          <w:rFonts w:ascii="Book Antiqua" w:hAnsi="Book Antiqua"/>
          <w:lang w:eastAsia="ko-KR"/>
        </w:rPr>
        <w:t>O</w:t>
      </w:r>
      <w:r w:rsidRPr="00264927">
        <w:rPr>
          <w:rFonts w:ascii="Book Antiqua" w:hAnsi="Book Antiqua"/>
        </w:rPr>
        <w:t xml:space="preserve">ur study </w:t>
      </w:r>
      <w:r w:rsidR="0079616D" w:rsidRPr="00264927">
        <w:rPr>
          <w:rFonts w:ascii="Book Antiqua" w:hAnsi="Book Antiqua"/>
        </w:rPr>
        <w:t xml:space="preserve">shows </w:t>
      </w:r>
      <w:r w:rsidRPr="00264927">
        <w:rPr>
          <w:rFonts w:ascii="Book Antiqua" w:hAnsi="Book Antiqua"/>
        </w:rPr>
        <w:t xml:space="preserve">that </w:t>
      </w:r>
      <w:r w:rsidRPr="00264927">
        <w:rPr>
          <w:rFonts w:ascii="Book Antiqua" w:eastAsia="Batang" w:hAnsi="Book Antiqua"/>
        </w:rPr>
        <w:t xml:space="preserve">moxifloxacin-based </w:t>
      </w:r>
      <w:r w:rsidR="00A226DE" w:rsidRPr="00264927">
        <w:rPr>
          <w:rFonts w:ascii="Book Antiqua" w:eastAsia="Batang" w:hAnsi="Book Antiqua" w:hint="eastAsia"/>
          <w:lang w:eastAsia="ko-KR"/>
        </w:rPr>
        <w:t xml:space="preserve">sequential </w:t>
      </w:r>
      <w:r w:rsidRPr="00264927">
        <w:rPr>
          <w:rFonts w:ascii="Book Antiqua" w:eastAsia="Batang" w:hAnsi="Book Antiqua"/>
        </w:rPr>
        <w:t>therapy is</w:t>
      </w:r>
      <w:r w:rsidRPr="00264927">
        <w:rPr>
          <w:rFonts w:ascii="Book Antiqua" w:eastAsia="Batang" w:hAnsi="Book Antiqua"/>
          <w:lang w:eastAsia="ko-KR"/>
        </w:rPr>
        <w:t xml:space="preserve"> more </w:t>
      </w:r>
      <w:r w:rsidRPr="00264927">
        <w:rPr>
          <w:rFonts w:ascii="Book Antiqua" w:eastAsia="Batang" w:hAnsi="Book Antiqua"/>
        </w:rPr>
        <w:t xml:space="preserve">effective </w:t>
      </w:r>
      <w:r w:rsidR="0079616D" w:rsidRPr="00264927">
        <w:rPr>
          <w:rFonts w:ascii="Book Antiqua" w:eastAsia="Batang" w:hAnsi="Book Antiqua"/>
        </w:rPr>
        <w:t>with fewer adverse events</w:t>
      </w:r>
      <w:r w:rsidRPr="00264927">
        <w:rPr>
          <w:rFonts w:ascii="Book Antiqua" w:eastAsia="Batang" w:hAnsi="Book Antiqua"/>
          <w:lang w:eastAsia="ko-KR"/>
        </w:rPr>
        <w:t xml:space="preserve"> compared with hybrid therapy</w:t>
      </w:r>
      <w:r w:rsidRPr="00264927">
        <w:rPr>
          <w:rFonts w:ascii="Book Antiqua" w:eastAsia="Batang" w:hAnsi="Book Antiqua"/>
        </w:rPr>
        <w:t>.</w:t>
      </w:r>
      <w:r w:rsidRPr="00264927">
        <w:rPr>
          <w:rFonts w:ascii="Book Antiqua" w:eastAsia="Batang" w:hAnsi="Book Antiqua"/>
          <w:lang w:eastAsia="ko-KR"/>
        </w:rPr>
        <w:t xml:space="preserve"> </w:t>
      </w:r>
      <w:r w:rsidRPr="00264927">
        <w:rPr>
          <w:rFonts w:ascii="Book Antiqua" w:hAnsi="Book Antiqua"/>
        </w:rPr>
        <w:t xml:space="preserve">The high </w:t>
      </w:r>
      <w:r w:rsidR="0079616D" w:rsidRPr="00264927">
        <w:rPr>
          <w:rFonts w:ascii="Book Antiqua" w:hAnsi="Book Antiqua"/>
        </w:rPr>
        <w:t xml:space="preserve">rates of </w:t>
      </w:r>
      <w:r w:rsidR="0079616D" w:rsidRPr="00264927">
        <w:rPr>
          <w:rFonts w:ascii="Book Antiqua" w:hAnsi="Book Antiqua"/>
          <w:i/>
        </w:rPr>
        <w:t>H. pylori</w:t>
      </w:r>
      <w:r w:rsidR="0079616D" w:rsidRPr="00264927">
        <w:rPr>
          <w:rFonts w:ascii="Book Antiqua" w:hAnsi="Book Antiqua"/>
        </w:rPr>
        <w:t xml:space="preserve"> </w:t>
      </w:r>
      <w:r w:rsidRPr="00264927">
        <w:rPr>
          <w:rFonts w:ascii="Book Antiqua" w:hAnsi="Book Antiqua"/>
        </w:rPr>
        <w:t>eradication</w:t>
      </w:r>
      <w:r w:rsidR="005A4605" w:rsidRPr="00264927">
        <w:rPr>
          <w:rFonts w:ascii="Book Antiqua" w:hAnsi="Book Antiqua"/>
        </w:rPr>
        <w:t xml:space="preserve"> </w:t>
      </w:r>
      <w:r w:rsidR="0079616D" w:rsidRPr="00264927">
        <w:rPr>
          <w:rFonts w:ascii="Book Antiqua" w:hAnsi="Book Antiqua"/>
          <w:lang w:eastAsia="ko-KR"/>
        </w:rPr>
        <w:t>and patient compliance with</w:t>
      </w:r>
      <w:r w:rsidR="006B3EF8" w:rsidRPr="00264927">
        <w:rPr>
          <w:rFonts w:ascii="Book Antiqua" w:hAnsi="Book Antiqua"/>
          <w:lang w:eastAsia="ko-KR"/>
        </w:rPr>
        <w:t xml:space="preserve"> treatment</w:t>
      </w:r>
      <w:r w:rsidRPr="00264927">
        <w:rPr>
          <w:rFonts w:ascii="Book Antiqua" w:hAnsi="Book Antiqua"/>
        </w:rPr>
        <w:t xml:space="preserve">, and </w:t>
      </w:r>
      <w:r w:rsidR="0079616D" w:rsidRPr="00264927">
        <w:rPr>
          <w:rFonts w:ascii="Book Antiqua" w:hAnsi="Book Antiqua"/>
        </w:rPr>
        <w:t xml:space="preserve">low rate of adverse events </w:t>
      </w:r>
      <w:r w:rsidR="00DA7A20" w:rsidRPr="00264927">
        <w:rPr>
          <w:rFonts w:ascii="Book Antiqua" w:hAnsi="Book Antiqua"/>
        </w:rPr>
        <w:t xml:space="preserve">seen here </w:t>
      </w:r>
      <w:r w:rsidR="0079616D" w:rsidRPr="00264927">
        <w:rPr>
          <w:rFonts w:ascii="Book Antiqua" w:hAnsi="Book Antiqua"/>
        </w:rPr>
        <w:t>suggest that</w:t>
      </w:r>
      <w:r w:rsidRPr="00264927">
        <w:rPr>
          <w:rFonts w:ascii="Book Antiqua" w:hAnsi="Book Antiqua"/>
        </w:rPr>
        <w:t xml:space="preserve"> moxifloxacin-</w:t>
      </w:r>
      <w:r w:rsidRPr="00264927">
        <w:rPr>
          <w:rFonts w:ascii="Book Antiqua" w:eastAsia="Batang" w:hAnsi="Book Antiqua"/>
        </w:rPr>
        <w:t>based</w:t>
      </w:r>
      <w:r w:rsidRPr="00264927">
        <w:rPr>
          <w:rFonts w:ascii="Book Antiqua" w:hAnsi="Book Antiqua"/>
        </w:rPr>
        <w:t xml:space="preserve"> </w:t>
      </w:r>
      <w:r w:rsidRPr="00264927">
        <w:rPr>
          <w:rFonts w:ascii="Book Antiqua" w:hAnsi="Book Antiqua"/>
          <w:lang w:eastAsia="ko-KR"/>
        </w:rPr>
        <w:t>sequential</w:t>
      </w:r>
      <w:r w:rsidRPr="00264927">
        <w:rPr>
          <w:rFonts w:ascii="Book Antiqua" w:hAnsi="Book Antiqua"/>
        </w:rPr>
        <w:t xml:space="preserve"> therapy </w:t>
      </w:r>
      <w:r w:rsidR="0079616D" w:rsidRPr="00264927">
        <w:rPr>
          <w:rFonts w:ascii="Book Antiqua" w:hAnsi="Book Antiqua"/>
        </w:rPr>
        <w:t>is a suitable</w:t>
      </w:r>
      <w:r w:rsidRPr="00264927">
        <w:rPr>
          <w:rFonts w:ascii="Book Antiqua" w:hAnsi="Book Antiqua"/>
        </w:rPr>
        <w:t xml:space="preserve"> alternative to standard </w:t>
      </w:r>
      <w:r w:rsidRPr="00264927">
        <w:rPr>
          <w:rFonts w:ascii="Book Antiqua" w:hAnsi="Book Antiqua"/>
          <w:lang w:eastAsia="ko-KR"/>
        </w:rPr>
        <w:t>triple</w:t>
      </w:r>
      <w:r w:rsidRPr="00264927">
        <w:rPr>
          <w:rFonts w:ascii="Book Antiqua" w:hAnsi="Book Antiqua"/>
        </w:rPr>
        <w:t xml:space="preserve"> therapy. </w:t>
      </w:r>
    </w:p>
    <w:p w14:paraId="0FDD28E9" w14:textId="77777777" w:rsidR="00374C74" w:rsidRPr="005B7A59" w:rsidRDefault="00374C74" w:rsidP="00AF000E">
      <w:pPr>
        <w:snapToGrid w:val="0"/>
        <w:spacing w:line="360" w:lineRule="auto"/>
        <w:jc w:val="both"/>
        <w:rPr>
          <w:rFonts w:ascii="Book Antiqua" w:eastAsia="SimSun" w:hAnsi="Book Antiqua" w:cs="Times New Roman"/>
          <w:b/>
          <w:lang w:eastAsia="zh-CN"/>
        </w:rPr>
      </w:pPr>
    </w:p>
    <w:p w14:paraId="0E38EC99" w14:textId="77777777" w:rsidR="008E50F4" w:rsidRPr="008E50F4" w:rsidRDefault="008E50F4" w:rsidP="008E50F4">
      <w:pPr>
        <w:snapToGrid w:val="0"/>
        <w:spacing w:line="360" w:lineRule="auto"/>
        <w:jc w:val="both"/>
        <w:rPr>
          <w:rFonts w:ascii="Book Antiqua" w:eastAsia="Arial Unicode MS" w:hAnsi="Book Antiqua" w:cs="Times New Roman"/>
          <w:lang w:eastAsia="zh-CN"/>
        </w:rPr>
      </w:pPr>
      <w:r w:rsidRPr="001E2F23">
        <w:rPr>
          <w:rFonts w:ascii="Book Antiqua" w:eastAsia="Arial Unicode MS" w:hAnsi="Book Antiqua"/>
          <w:lang w:eastAsia="ko-KR"/>
        </w:rPr>
        <w:t>Hwang</w:t>
      </w:r>
      <w:r>
        <w:rPr>
          <w:rFonts w:ascii="Book Antiqua" w:eastAsia="Arial Unicode MS" w:hAnsi="Book Antiqua" w:hint="eastAsia"/>
          <w:lang w:eastAsia="zh-CN"/>
        </w:rPr>
        <w:t xml:space="preserve"> JJ</w:t>
      </w:r>
      <w:r w:rsidRPr="001E2F23">
        <w:rPr>
          <w:rFonts w:ascii="Book Antiqua" w:eastAsia="Arial Unicode MS" w:hAnsi="Book Antiqua"/>
          <w:lang w:eastAsia="ko-KR"/>
        </w:rPr>
        <w:t>,</w:t>
      </w:r>
      <w:r w:rsidRPr="001E2F23">
        <w:rPr>
          <w:rFonts w:ascii="Book Antiqua" w:eastAsia="Arial Unicode MS" w:hAnsi="Book Antiqua"/>
          <w:iCs/>
          <w:vertAlign w:val="superscript"/>
        </w:rPr>
        <w:t xml:space="preserve"> </w:t>
      </w:r>
      <w:r w:rsidRPr="001E2F23">
        <w:rPr>
          <w:rFonts w:ascii="Book Antiqua" w:eastAsia="Arial Unicode MS" w:hAnsi="Book Antiqua"/>
        </w:rPr>
        <w:t>Lee</w:t>
      </w:r>
      <w:r>
        <w:rPr>
          <w:rFonts w:ascii="Book Antiqua" w:eastAsia="Arial Unicode MS" w:hAnsi="Book Antiqua" w:hint="eastAsia"/>
          <w:lang w:eastAsia="zh-CN"/>
        </w:rPr>
        <w:t xml:space="preserve"> DH</w:t>
      </w:r>
      <w:r w:rsidRPr="001E2F23">
        <w:rPr>
          <w:rFonts w:ascii="Book Antiqua" w:eastAsia="Arial Unicode MS" w:hAnsi="Book Antiqua"/>
          <w:lang w:eastAsia="ko-KR"/>
        </w:rPr>
        <w:t>,</w:t>
      </w:r>
      <w:r w:rsidRPr="001E2F23">
        <w:rPr>
          <w:rFonts w:ascii="Book Antiqua" w:eastAsia="Arial Unicode MS" w:hAnsi="Book Antiqua"/>
          <w:iCs/>
          <w:vertAlign w:val="superscript"/>
          <w:lang w:eastAsia="ko-KR"/>
        </w:rPr>
        <w:t xml:space="preserve"> </w:t>
      </w:r>
      <w:r>
        <w:rPr>
          <w:rFonts w:ascii="Book Antiqua" w:eastAsia="Arial Unicode MS" w:hAnsi="Book Antiqua" w:hint="eastAsia"/>
          <w:lang w:eastAsia="zh-CN"/>
        </w:rPr>
        <w:t>HY</w:t>
      </w:r>
      <w:r w:rsidRPr="001E2F23">
        <w:rPr>
          <w:rFonts w:ascii="Book Antiqua" w:eastAsia="Arial Unicode MS" w:hAnsi="Book Antiqua"/>
        </w:rPr>
        <w:t>, Shin</w:t>
      </w:r>
      <w:r>
        <w:rPr>
          <w:rFonts w:ascii="Book Antiqua" w:eastAsia="Arial Unicode MS" w:hAnsi="Book Antiqua" w:hint="eastAsia"/>
          <w:lang w:eastAsia="zh-CN"/>
        </w:rPr>
        <w:t xml:space="preserve"> CM</w:t>
      </w:r>
      <w:r w:rsidRPr="001E2F23">
        <w:rPr>
          <w:rFonts w:ascii="Book Antiqua" w:eastAsia="Arial Unicode MS" w:hAnsi="Book Antiqua"/>
        </w:rPr>
        <w:t>, Park</w:t>
      </w:r>
      <w:r>
        <w:rPr>
          <w:rFonts w:ascii="Book Antiqua" w:eastAsia="Arial Unicode MS" w:hAnsi="Book Antiqua" w:hint="eastAsia"/>
          <w:lang w:eastAsia="zh-CN"/>
        </w:rPr>
        <w:t xml:space="preserve"> YS</w:t>
      </w:r>
      <w:r w:rsidRPr="001E2F23">
        <w:rPr>
          <w:rFonts w:ascii="Book Antiqua" w:eastAsia="Arial Unicode MS" w:hAnsi="Book Antiqua"/>
        </w:rPr>
        <w:t>, Kim</w:t>
      </w:r>
      <w:r>
        <w:rPr>
          <w:rFonts w:ascii="Book Antiqua" w:eastAsia="Arial Unicode MS" w:hAnsi="Book Antiqua" w:hint="eastAsia"/>
          <w:lang w:eastAsia="zh-CN"/>
        </w:rPr>
        <w:t xml:space="preserve"> N. </w:t>
      </w:r>
      <w:r w:rsidRPr="008E50F4">
        <w:rPr>
          <w:rFonts w:ascii="Book Antiqua" w:eastAsia="Arial Unicode MS" w:hAnsi="Book Antiqua" w:cs="Times New Roman"/>
          <w:lang w:eastAsia="ko-KR"/>
        </w:rPr>
        <w:t xml:space="preserve">Efficacy of moxifloxacin-based sequential and hybrid therapy for first-line </w:t>
      </w:r>
      <w:r w:rsidRPr="008E50F4">
        <w:rPr>
          <w:rFonts w:ascii="Book Antiqua" w:eastAsia="Arial Unicode MS" w:hAnsi="Book Antiqua" w:cs="Times New Roman"/>
          <w:i/>
          <w:lang w:eastAsia="ko-KR"/>
        </w:rPr>
        <w:t xml:space="preserve">Helicobacter pylori </w:t>
      </w:r>
      <w:r w:rsidRPr="008E50F4">
        <w:rPr>
          <w:rFonts w:ascii="Book Antiqua" w:eastAsia="Arial Unicode MS" w:hAnsi="Book Antiqua" w:cs="Times New Roman"/>
          <w:lang w:eastAsia="ko-KR"/>
        </w:rPr>
        <w:t>eradication</w:t>
      </w:r>
      <w:r>
        <w:rPr>
          <w:rFonts w:ascii="Book Antiqua" w:eastAsia="Arial Unicode MS" w:hAnsi="Book Antiqua" w:cs="Times New Roman" w:hint="eastAsia"/>
          <w:lang w:eastAsia="zh-CN"/>
        </w:rPr>
        <w:t xml:space="preserve">. </w:t>
      </w:r>
      <w:r w:rsidRPr="008E50F4">
        <w:rPr>
          <w:rFonts w:ascii="Book Antiqua" w:eastAsia="Arial Unicode MS" w:hAnsi="Book Antiqua" w:cs="Times New Roman"/>
          <w:i/>
          <w:lang w:eastAsia="zh-CN"/>
        </w:rPr>
        <w:t>World J Gastroenterol</w:t>
      </w:r>
      <w:r w:rsidRPr="008E50F4">
        <w:rPr>
          <w:rFonts w:ascii="Book Antiqua" w:eastAsia="Arial Unicode MS" w:hAnsi="Book Antiqua" w:cs="Times New Roman"/>
          <w:lang w:eastAsia="zh-CN"/>
        </w:rPr>
        <w:t xml:space="preserve"> 201</w:t>
      </w:r>
      <w:r w:rsidRPr="008E50F4">
        <w:rPr>
          <w:rFonts w:ascii="Book Antiqua" w:eastAsia="Arial Unicode MS" w:hAnsi="Book Antiqua" w:cs="Times New Roman" w:hint="eastAsia"/>
          <w:lang w:eastAsia="zh-CN"/>
        </w:rPr>
        <w:t>5</w:t>
      </w:r>
      <w:r w:rsidRPr="008E50F4">
        <w:rPr>
          <w:rFonts w:ascii="Book Antiqua" w:eastAsia="Arial Unicode MS" w:hAnsi="Book Antiqua" w:cs="Times New Roman"/>
          <w:lang w:eastAsia="zh-CN"/>
        </w:rPr>
        <w:t>; In press</w:t>
      </w:r>
    </w:p>
    <w:p w14:paraId="32773F72" w14:textId="77777777" w:rsidR="004431D5" w:rsidRPr="008E50F4" w:rsidRDefault="004431D5" w:rsidP="00AF000E">
      <w:pPr>
        <w:snapToGrid w:val="0"/>
        <w:spacing w:line="360" w:lineRule="auto"/>
        <w:jc w:val="both"/>
        <w:rPr>
          <w:rFonts w:ascii="Book Antiqua" w:eastAsia="SimSun" w:hAnsi="Book Antiqua" w:cs="Times New Roman"/>
          <w:b/>
          <w:lang w:eastAsia="zh-CN"/>
        </w:rPr>
      </w:pPr>
    </w:p>
    <w:p w14:paraId="11AA9168" w14:textId="77777777" w:rsidR="009341C4" w:rsidRPr="00264927" w:rsidRDefault="009341C4" w:rsidP="006110E7">
      <w:pPr>
        <w:snapToGrid w:val="0"/>
        <w:spacing w:after="200" w:line="360" w:lineRule="auto"/>
        <w:jc w:val="both"/>
        <w:rPr>
          <w:rFonts w:ascii="Book Antiqua" w:hAnsi="Book Antiqua" w:cs="Times New Roman"/>
          <w:b/>
        </w:rPr>
      </w:pPr>
      <w:r w:rsidRPr="00264927">
        <w:rPr>
          <w:rFonts w:ascii="Book Antiqua" w:hAnsi="Book Antiqua" w:cs="Times New Roman"/>
          <w:b/>
        </w:rPr>
        <w:br w:type="page"/>
      </w:r>
    </w:p>
    <w:p w14:paraId="119F2D43" w14:textId="0549E055" w:rsidR="00374C74" w:rsidRPr="008E50F4" w:rsidRDefault="00D40E8F" w:rsidP="00AF000E">
      <w:pPr>
        <w:snapToGrid w:val="0"/>
        <w:spacing w:line="360" w:lineRule="auto"/>
        <w:jc w:val="both"/>
        <w:rPr>
          <w:rFonts w:ascii="Book Antiqua" w:eastAsia="SimSun" w:hAnsi="Book Antiqua" w:cs="Times New Roman"/>
          <w:b/>
          <w:lang w:eastAsia="zh-CN"/>
        </w:rPr>
      </w:pPr>
      <w:r w:rsidRPr="00264927">
        <w:rPr>
          <w:rFonts w:ascii="Book Antiqua" w:hAnsi="Book Antiqua" w:cs="Times New Roman"/>
          <w:b/>
        </w:rPr>
        <w:lastRenderedPageBreak/>
        <w:t>INTRODUCTION</w:t>
      </w:r>
    </w:p>
    <w:p w14:paraId="68D70481" w14:textId="5171EF3B" w:rsidR="0006372A" w:rsidRPr="00264927" w:rsidRDefault="001D4D91" w:rsidP="008E50F4">
      <w:pPr>
        <w:snapToGrid w:val="0"/>
        <w:spacing w:line="360" w:lineRule="auto"/>
        <w:jc w:val="both"/>
        <w:rPr>
          <w:rFonts w:ascii="Book Antiqua" w:eastAsiaTheme="majorHAnsi" w:hAnsi="Book Antiqua" w:cs="Times New Roman"/>
        </w:rPr>
      </w:pPr>
      <w:r w:rsidRPr="00264927">
        <w:rPr>
          <w:rFonts w:ascii="Book Antiqua" w:eastAsiaTheme="majorHAnsi" w:hAnsi="Book Antiqua" w:cs="Times New Roman"/>
          <w:i/>
        </w:rPr>
        <w:t>Helicobacter pylori</w:t>
      </w:r>
      <w:r w:rsidR="0006372A" w:rsidRPr="00264927">
        <w:rPr>
          <w:rFonts w:ascii="Book Antiqua" w:eastAsiaTheme="majorHAnsi" w:hAnsi="Book Antiqua" w:cs="Times New Roman"/>
        </w:rPr>
        <w:t xml:space="preserve"> </w:t>
      </w:r>
      <w:r w:rsidR="008E50F4">
        <w:rPr>
          <w:rFonts w:ascii="Book Antiqua" w:eastAsia="SimSun" w:hAnsi="Book Antiqua" w:cs="Times New Roman" w:hint="eastAsia"/>
          <w:lang w:eastAsia="zh-CN"/>
        </w:rPr>
        <w:t>(</w:t>
      </w:r>
      <w:r w:rsidR="008E50F4" w:rsidRPr="00264927">
        <w:rPr>
          <w:rFonts w:ascii="Book Antiqua" w:eastAsiaTheme="majorHAnsi" w:hAnsi="Book Antiqua" w:cs="Times New Roman"/>
          <w:i/>
        </w:rPr>
        <w:t>H. pylori</w:t>
      </w:r>
      <w:r w:rsidR="008E50F4">
        <w:rPr>
          <w:rFonts w:ascii="Book Antiqua" w:eastAsia="SimSun" w:hAnsi="Book Antiqua" w:cs="Times New Roman" w:hint="eastAsia"/>
          <w:lang w:eastAsia="zh-CN"/>
        </w:rPr>
        <w:t xml:space="preserve">) </w:t>
      </w:r>
      <w:r w:rsidR="0006372A" w:rsidRPr="00264927">
        <w:rPr>
          <w:rFonts w:ascii="Book Antiqua" w:eastAsiaTheme="majorHAnsi" w:hAnsi="Book Antiqua" w:cs="Times New Roman"/>
        </w:rPr>
        <w:t xml:space="preserve">was </w:t>
      </w:r>
      <w:r w:rsidRPr="00264927">
        <w:rPr>
          <w:rFonts w:ascii="Book Antiqua" w:eastAsiaTheme="majorHAnsi" w:hAnsi="Book Antiqua" w:cs="Times New Roman"/>
        </w:rPr>
        <w:t>first identified</w:t>
      </w:r>
      <w:r w:rsidR="0059703E" w:rsidRPr="00264927">
        <w:rPr>
          <w:rFonts w:ascii="Book Antiqua" w:eastAsiaTheme="majorHAnsi" w:hAnsi="Book Antiqua" w:cs="Times New Roman"/>
        </w:rPr>
        <w:t xml:space="preserve"> by Marshall and Warren in 1983</w:t>
      </w:r>
      <w:r w:rsidRPr="00264927">
        <w:rPr>
          <w:rFonts w:ascii="Book Antiqua" w:eastAsiaTheme="majorHAnsi" w:hAnsi="Book Antiqua" w:cs="Times New Roman"/>
          <w:vertAlign w:val="superscript"/>
        </w:rPr>
        <w:t>[1]</w:t>
      </w:r>
      <w:r w:rsidR="0006372A" w:rsidRPr="00264927">
        <w:rPr>
          <w:rFonts w:ascii="Book Antiqua" w:eastAsiaTheme="majorHAnsi" w:hAnsi="Book Antiqua" w:cs="Times New Roman"/>
        </w:rPr>
        <w:t xml:space="preserve">. </w:t>
      </w:r>
      <w:r w:rsidR="00EF352D" w:rsidRPr="00264927">
        <w:rPr>
          <w:rFonts w:ascii="Book Antiqua" w:eastAsiaTheme="majorHAnsi" w:hAnsi="Book Antiqua" w:cs="Times New Roman"/>
          <w:i/>
        </w:rPr>
        <w:t>H. pylori</w:t>
      </w:r>
      <w:r w:rsidRPr="00264927">
        <w:rPr>
          <w:rFonts w:ascii="Book Antiqua" w:eastAsiaTheme="majorHAnsi" w:hAnsi="Book Antiqua" w:cs="Times New Roman"/>
        </w:rPr>
        <w:t xml:space="preserve"> is a common pathogen </w:t>
      </w:r>
      <w:r w:rsidR="0006372A" w:rsidRPr="00264927">
        <w:rPr>
          <w:rFonts w:ascii="Book Antiqua" w:eastAsiaTheme="majorHAnsi" w:hAnsi="Book Antiqua" w:cs="Times New Roman"/>
        </w:rPr>
        <w:t>that infects</w:t>
      </w:r>
      <w:r w:rsidRPr="00264927">
        <w:rPr>
          <w:rFonts w:ascii="Book Antiqua" w:eastAsiaTheme="majorHAnsi" w:hAnsi="Book Antiqua" w:cs="Times New Roman"/>
        </w:rPr>
        <w:t xml:space="preserve"> approximately half </w:t>
      </w:r>
      <w:r w:rsidR="0006372A" w:rsidRPr="00264927">
        <w:rPr>
          <w:rFonts w:ascii="Book Antiqua" w:eastAsiaTheme="majorHAnsi" w:hAnsi="Book Antiqua" w:cs="Times New Roman"/>
        </w:rPr>
        <w:t>the global</w:t>
      </w:r>
      <w:r w:rsidRPr="00264927">
        <w:rPr>
          <w:rFonts w:ascii="Book Antiqua" w:eastAsiaTheme="majorHAnsi" w:hAnsi="Book Antiqua" w:cs="Times New Roman"/>
        </w:rPr>
        <w:t xml:space="preserve"> population and </w:t>
      </w:r>
      <w:r w:rsidR="0006372A" w:rsidRPr="00264927">
        <w:rPr>
          <w:rFonts w:ascii="Book Antiqua" w:eastAsiaTheme="majorHAnsi" w:hAnsi="Book Antiqua" w:cs="Times New Roman"/>
        </w:rPr>
        <w:t>can</w:t>
      </w:r>
      <w:r w:rsidRPr="00264927">
        <w:rPr>
          <w:rFonts w:ascii="Book Antiqua" w:eastAsiaTheme="majorHAnsi" w:hAnsi="Book Antiqua" w:cs="Times New Roman"/>
        </w:rPr>
        <w:t xml:space="preserve"> cause chronic gastritis, peptic ulcers, gastric mucosal-associated lymphoid tissue lymphoma, and gastric adenocarcinoma</w:t>
      </w:r>
      <w:r w:rsidRPr="00264927">
        <w:rPr>
          <w:rFonts w:ascii="Book Antiqua" w:eastAsiaTheme="majorHAnsi" w:hAnsi="Book Antiqua" w:cs="Times New Roman"/>
          <w:vertAlign w:val="superscript"/>
        </w:rPr>
        <w:t>[</w:t>
      </w:r>
      <w:r w:rsidR="00243B25" w:rsidRPr="00264927">
        <w:rPr>
          <w:rFonts w:ascii="Book Antiqua" w:eastAsiaTheme="majorHAnsi" w:hAnsi="Book Antiqua" w:cs="Times New Roman"/>
          <w:vertAlign w:val="superscript"/>
          <w:lang w:eastAsia="ko-KR"/>
        </w:rPr>
        <w:t>2</w:t>
      </w:r>
      <w:r w:rsidRPr="00264927">
        <w:rPr>
          <w:rFonts w:ascii="Book Antiqua" w:eastAsiaTheme="majorHAnsi" w:hAnsi="Book Antiqua" w:cs="Times New Roman"/>
          <w:vertAlign w:val="superscript"/>
        </w:rPr>
        <w:t>]</w:t>
      </w:r>
      <w:r w:rsidRPr="00264927">
        <w:rPr>
          <w:rFonts w:ascii="Book Antiqua" w:eastAsiaTheme="majorHAnsi" w:hAnsi="Book Antiqua" w:cs="Times New Roman"/>
        </w:rPr>
        <w:t xml:space="preserve">. </w:t>
      </w:r>
      <w:r w:rsidR="0006372A" w:rsidRPr="00264927">
        <w:rPr>
          <w:rFonts w:ascii="Book Antiqua" w:eastAsiaTheme="majorHAnsi" w:hAnsi="Book Antiqua" w:cs="Times New Roman"/>
        </w:rPr>
        <w:t xml:space="preserve">Therapy to eradicate </w:t>
      </w:r>
      <w:r w:rsidRPr="00264927">
        <w:rPr>
          <w:rFonts w:ascii="Book Antiqua" w:eastAsiaTheme="majorHAnsi" w:hAnsi="Book Antiqua" w:cs="Times New Roman"/>
          <w:i/>
        </w:rPr>
        <w:t>H. pylori</w:t>
      </w:r>
      <w:r w:rsidRPr="00264927">
        <w:rPr>
          <w:rFonts w:ascii="Book Antiqua" w:eastAsiaTheme="majorHAnsi" w:hAnsi="Book Antiqua" w:cs="Times New Roman"/>
        </w:rPr>
        <w:t xml:space="preserve"> </w:t>
      </w:r>
      <w:r w:rsidR="0006372A" w:rsidRPr="00264927">
        <w:rPr>
          <w:rFonts w:ascii="Book Antiqua" w:eastAsiaTheme="majorHAnsi" w:hAnsi="Book Antiqua" w:cs="Times New Roman"/>
        </w:rPr>
        <w:t xml:space="preserve">can reduce the likelihood </w:t>
      </w:r>
      <w:r w:rsidRPr="00264927">
        <w:rPr>
          <w:rFonts w:ascii="Book Antiqua" w:eastAsiaTheme="majorHAnsi" w:hAnsi="Book Antiqua" w:cs="Times New Roman"/>
        </w:rPr>
        <w:t>of peptic ulcer</w:t>
      </w:r>
      <w:r w:rsidR="0006372A" w:rsidRPr="00264927">
        <w:rPr>
          <w:rFonts w:ascii="Book Antiqua" w:eastAsiaTheme="majorHAnsi" w:hAnsi="Book Antiqua" w:cs="Times New Roman"/>
        </w:rPr>
        <w:t xml:space="preserve"> recurrence</w:t>
      </w:r>
      <w:r w:rsidRPr="00264927">
        <w:rPr>
          <w:rFonts w:ascii="Book Antiqua" w:eastAsiaTheme="majorHAnsi" w:hAnsi="Book Antiqua" w:cs="Times New Roman"/>
        </w:rPr>
        <w:t xml:space="preserve">, induce remission of gastric mucosal-associated lymphoid tissue lymphoma, and </w:t>
      </w:r>
      <w:r w:rsidR="0006372A" w:rsidRPr="00264927">
        <w:rPr>
          <w:rFonts w:ascii="Book Antiqua" w:eastAsiaTheme="majorHAnsi" w:hAnsi="Book Antiqua" w:cs="Times New Roman"/>
        </w:rPr>
        <w:t xml:space="preserve">reduce </w:t>
      </w:r>
      <w:r w:rsidRPr="00264927">
        <w:rPr>
          <w:rFonts w:ascii="Book Antiqua" w:eastAsiaTheme="majorHAnsi" w:hAnsi="Book Antiqua" w:cs="Times New Roman"/>
        </w:rPr>
        <w:t xml:space="preserve">the risk of early gastric cancer recurrence after endoscopic treatment. Hence, the need for </w:t>
      </w:r>
      <w:r w:rsidR="0006372A" w:rsidRPr="00264927">
        <w:rPr>
          <w:rFonts w:ascii="Book Antiqua" w:eastAsiaTheme="majorHAnsi" w:hAnsi="Book Antiqua" w:cs="Times New Roman"/>
        </w:rPr>
        <w:t xml:space="preserve">therapies to eradicate </w:t>
      </w:r>
      <w:r w:rsidR="0006372A" w:rsidRPr="00264927">
        <w:rPr>
          <w:rFonts w:ascii="Book Antiqua" w:eastAsiaTheme="majorHAnsi" w:hAnsi="Book Antiqua" w:cs="Times New Roman"/>
          <w:i/>
        </w:rPr>
        <w:t>H.</w:t>
      </w:r>
      <w:r w:rsidR="0006372A" w:rsidRPr="00264927">
        <w:rPr>
          <w:rFonts w:ascii="Book Antiqua" w:eastAsiaTheme="majorHAnsi" w:hAnsi="Book Antiqua" w:cs="Times New Roman"/>
        </w:rPr>
        <w:t xml:space="preserve"> </w:t>
      </w:r>
      <w:r w:rsidR="0006372A" w:rsidRPr="00264927">
        <w:rPr>
          <w:rFonts w:ascii="Book Antiqua" w:eastAsiaTheme="majorHAnsi" w:hAnsi="Book Antiqua" w:cs="Times New Roman"/>
          <w:i/>
        </w:rPr>
        <w:t>pylori</w:t>
      </w:r>
      <w:r w:rsidR="0006372A" w:rsidRPr="00264927">
        <w:rPr>
          <w:rFonts w:ascii="Book Antiqua" w:eastAsiaTheme="majorHAnsi" w:hAnsi="Book Antiqua" w:cs="Times New Roman"/>
        </w:rPr>
        <w:t xml:space="preserve"> has become clear</w:t>
      </w:r>
      <w:r w:rsidRPr="00264927">
        <w:rPr>
          <w:rFonts w:ascii="Book Antiqua" w:eastAsiaTheme="majorHAnsi" w:hAnsi="Book Antiqua" w:cs="Times New Roman"/>
        </w:rPr>
        <w:t xml:space="preserve">. </w:t>
      </w:r>
    </w:p>
    <w:p w14:paraId="229816BE" w14:textId="7B176D47" w:rsidR="001D4D91" w:rsidRPr="00264927" w:rsidRDefault="001D4D91" w:rsidP="00250DE3">
      <w:pPr>
        <w:snapToGrid w:val="0"/>
        <w:spacing w:line="360" w:lineRule="auto"/>
        <w:ind w:firstLineChars="50" w:firstLine="120"/>
        <w:jc w:val="both"/>
        <w:rPr>
          <w:rFonts w:ascii="Book Antiqua" w:eastAsiaTheme="majorHAnsi" w:hAnsi="Book Antiqua" w:cs="Times New Roman"/>
        </w:rPr>
      </w:pPr>
      <w:r w:rsidRPr="00264927">
        <w:rPr>
          <w:rFonts w:ascii="Book Antiqua" w:eastAsiaTheme="majorHAnsi" w:hAnsi="Book Antiqua" w:cs="Times New Roman"/>
        </w:rPr>
        <w:t xml:space="preserve">In 1997, the European Helicobacter Study Group recommended standard triple therapy using a proton pump inhibitor (PPI), amoxicillin, and clarithromycin as first-line therapy for </w:t>
      </w:r>
      <w:r w:rsidRPr="00264927">
        <w:rPr>
          <w:rFonts w:ascii="Book Antiqua" w:eastAsiaTheme="majorHAnsi" w:hAnsi="Book Antiqua" w:cs="Times New Roman"/>
          <w:i/>
        </w:rPr>
        <w:t>H. pylori</w:t>
      </w:r>
      <w:r w:rsidR="00C73652" w:rsidRPr="00264927">
        <w:rPr>
          <w:rFonts w:ascii="Book Antiqua" w:eastAsiaTheme="majorHAnsi" w:hAnsi="Book Antiqua" w:cs="Times New Roman"/>
        </w:rPr>
        <w:t>. This regimen</w:t>
      </w:r>
      <w:r w:rsidRPr="00264927">
        <w:rPr>
          <w:rFonts w:ascii="Book Antiqua" w:eastAsiaTheme="majorHAnsi" w:hAnsi="Book Antiqua" w:cs="Times New Roman"/>
        </w:rPr>
        <w:t xml:space="preserve"> is still widely</w:t>
      </w:r>
      <w:r w:rsidR="00C73652" w:rsidRPr="00264927">
        <w:rPr>
          <w:rFonts w:ascii="Book Antiqua" w:eastAsiaTheme="majorHAnsi" w:hAnsi="Book Antiqua" w:cs="Times New Roman"/>
        </w:rPr>
        <w:t xml:space="preserve"> used</w:t>
      </w:r>
      <w:r w:rsidRPr="00264927">
        <w:rPr>
          <w:rFonts w:ascii="Book Antiqua" w:eastAsiaTheme="majorHAnsi" w:hAnsi="Book Antiqua" w:cs="Times New Roman"/>
        </w:rPr>
        <w:t>, including in the United States and Europe</w:t>
      </w:r>
      <w:r w:rsidRPr="00264927">
        <w:rPr>
          <w:rFonts w:ascii="Book Antiqua" w:eastAsiaTheme="majorHAnsi" w:hAnsi="Book Antiqua" w:cs="Times New Roman"/>
          <w:vertAlign w:val="superscript"/>
        </w:rPr>
        <w:t>[</w:t>
      </w:r>
      <w:r w:rsidR="00243B25" w:rsidRPr="00264927">
        <w:rPr>
          <w:rFonts w:ascii="Book Antiqua" w:eastAsiaTheme="majorHAnsi" w:hAnsi="Book Antiqua" w:cs="Times New Roman"/>
          <w:vertAlign w:val="superscript"/>
          <w:lang w:eastAsia="ko-KR"/>
        </w:rPr>
        <w:t>3</w:t>
      </w:r>
      <w:r w:rsidRPr="00264927">
        <w:rPr>
          <w:rFonts w:ascii="Book Antiqua" w:eastAsiaTheme="majorHAnsi" w:hAnsi="Book Antiqua" w:cs="Times New Roman"/>
          <w:vertAlign w:val="superscript"/>
        </w:rPr>
        <w:t>]</w:t>
      </w:r>
      <w:r w:rsidRPr="00264927">
        <w:rPr>
          <w:rFonts w:ascii="Book Antiqua" w:eastAsiaTheme="majorHAnsi" w:hAnsi="Book Antiqua" w:cs="Times New Roman"/>
        </w:rPr>
        <w:t xml:space="preserve">. However, </w:t>
      </w:r>
      <w:r w:rsidRPr="00264927">
        <w:rPr>
          <w:rFonts w:ascii="Book Antiqua" w:eastAsiaTheme="majorHAnsi" w:hAnsi="Book Antiqua" w:cs="Times New Roman"/>
          <w:i/>
        </w:rPr>
        <w:t>H. pylori</w:t>
      </w:r>
      <w:r w:rsidRPr="00264927">
        <w:rPr>
          <w:rFonts w:ascii="Book Antiqua" w:eastAsiaTheme="majorHAnsi" w:hAnsi="Book Antiqua" w:cs="Times New Roman"/>
        </w:rPr>
        <w:t xml:space="preserve"> eradication rates have been decreasing </w:t>
      </w:r>
      <w:r w:rsidR="00C73652" w:rsidRPr="00264927">
        <w:rPr>
          <w:rFonts w:ascii="Book Antiqua" w:eastAsiaTheme="majorHAnsi" w:hAnsi="Book Antiqua" w:cs="Times New Roman"/>
        </w:rPr>
        <w:t xml:space="preserve">gradually </w:t>
      </w:r>
      <w:r w:rsidRPr="00264927">
        <w:rPr>
          <w:rFonts w:ascii="Book Antiqua" w:eastAsiaTheme="majorHAnsi" w:hAnsi="Book Antiqua" w:cs="Times New Roman"/>
        </w:rPr>
        <w:t xml:space="preserve">with increasing resistance to clarithromycin due to </w:t>
      </w:r>
      <w:r w:rsidR="00C73652" w:rsidRPr="00264927">
        <w:rPr>
          <w:rFonts w:ascii="Book Antiqua" w:eastAsiaTheme="majorHAnsi" w:hAnsi="Book Antiqua" w:cs="Times New Roman"/>
        </w:rPr>
        <w:t xml:space="preserve">its </w:t>
      </w:r>
      <w:r w:rsidRPr="00264927">
        <w:rPr>
          <w:rFonts w:ascii="Book Antiqua" w:eastAsiaTheme="majorHAnsi" w:hAnsi="Book Antiqua" w:cs="Times New Roman"/>
        </w:rPr>
        <w:t xml:space="preserve">use </w:t>
      </w:r>
      <w:r w:rsidR="00C73652" w:rsidRPr="00264927">
        <w:rPr>
          <w:rFonts w:ascii="Book Antiqua" w:eastAsiaTheme="majorHAnsi" w:hAnsi="Book Antiqua" w:cs="Times New Roman"/>
        </w:rPr>
        <w:t>in the treatment of</w:t>
      </w:r>
      <w:r w:rsidRPr="00264927">
        <w:rPr>
          <w:rFonts w:ascii="Book Antiqua" w:eastAsiaTheme="majorHAnsi" w:hAnsi="Book Antiqua" w:cs="Times New Roman"/>
        </w:rPr>
        <w:t xml:space="preserve"> respiratory infections </w:t>
      </w:r>
      <w:r w:rsidR="00C73652" w:rsidRPr="00264927">
        <w:rPr>
          <w:rFonts w:ascii="Book Antiqua" w:eastAsiaTheme="majorHAnsi" w:hAnsi="Book Antiqua" w:cs="Times New Roman"/>
        </w:rPr>
        <w:t xml:space="preserve">over </w:t>
      </w:r>
      <w:r w:rsidRPr="00264927">
        <w:rPr>
          <w:rFonts w:ascii="Book Antiqua" w:eastAsiaTheme="majorHAnsi" w:hAnsi="Book Antiqua" w:cs="Times New Roman"/>
        </w:rPr>
        <w:t>the past 20 years</w:t>
      </w:r>
      <w:r w:rsidRPr="00264927">
        <w:rPr>
          <w:rFonts w:ascii="Book Antiqua" w:eastAsiaTheme="majorHAnsi" w:hAnsi="Book Antiqua" w:cs="Times New Roman"/>
          <w:vertAlign w:val="superscript"/>
        </w:rPr>
        <w:t>[</w:t>
      </w:r>
      <w:r w:rsidR="00243B25" w:rsidRPr="00264927">
        <w:rPr>
          <w:rFonts w:ascii="Book Antiqua" w:eastAsiaTheme="majorHAnsi" w:hAnsi="Book Antiqua" w:cs="Times New Roman"/>
          <w:vertAlign w:val="superscript"/>
          <w:lang w:eastAsia="ko-KR"/>
        </w:rPr>
        <w:t>4</w:t>
      </w:r>
      <w:r w:rsidRPr="00264927">
        <w:rPr>
          <w:rFonts w:ascii="Book Antiqua" w:eastAsiaTheme="majorHAnsi" w:hAnsi="Book Antiqua" w:cs="Times New Roman"/>
          <w:vertAlign w:val="superscript"/>
        </w:rPr>
        <w:t>]</w:t>
      </w:r>
      <w:r w:rsidRPr="00264927">
        <w:rPr>
          <w:rFonts w:ascii="Book Antiqua" w:eastAsiaTheme="majorHAnsi" w:hAnsi="Book Antiqua" w:cs="Times New Roman"/>
        </w:rPr>
        <w:t xml:space="preserve">. </w:t>
      </w:r>
      <w:r w:rsidR="00C73652" w:rsidRPr="00264927">
        <w:rPr>
          <w:rFonts w:ascii="Book Antiqua" w:eastAsiaTheme="majorHAnsi" w:hAnsi="Book Antiqua" w:cs="Times New Roman"/>
        </w:rPr>
        <w:t>A r</w:t>
      </w:r>
      <w:r w:rsidRPr="00264927">
        <w:rPr>
          <w:rFonts w:ascii="Book Antiqua" w:eastAsiaTheme="majorHAnsi" w:hAnsi="Book Antiqua" w:cs="Times New Roman"/>
        </w:rPr>
        <w:t>eport from Korea also indicate</w:t>
      </w:r>
      <w:r w:rsidR="00C73652" w:rsidRPr="00264927">
        <w:rPr>
          <w:rFonts w:ascii="Book Antiqua" w:eastAsiaTheme="majorHAnsi" w:hAnsi="Book Antiqua" w:cs="Times New Roman"/>
        </w:rPr>
        <w:t>s</w:t>
      </w:r>
      <w:r w:rsidRPr="00264927">
        <w:rPr>
          <w:rFonts w:ascii="Book Antiqua" w:eastAsiaTheme="majorHAnsi" w:hAnsi="Book Antiqua" w:cs="Times New Roman"/>
        </w:rPr>
        <w:t xml:space="preserve"> </w:t>
      </w:r>
      <w:r w:rsidR="00DA7A20" w:rsidRPr="00264927">
        <w:rPr>
          <w:rFonts w:ascii="Book Antiqua" w:eastAsiaTheme="majorHAnsi" w:hAnsi="Book Antiqua" w:cs="Times New Roman"/>
        </w:rPr>
        <w:t>that</w:t>
      </w:r>
      <w:r w:rsidR="00C73652" w:rsidRPr="00264927">
        <w:rPr>
          <w:rFonts w:ascii="Book Antiqua" w:eastAsiaTheme="majorHAnsi" w:hAnsi="Book Antiqua" w:cs="Times New Roman"/>
        </w:rPr>
        <w:t xml:space="preserve"> rates of </w:t>
      </w:r>
      <w:r w:rsidRPr="00264927">
        <w:rPr>
          <w:rFonts w:ascii="Book Antiqua" w:eastAsiaTheme="majorHAnsi" w:hAnsi="Book Antiqua" w:cs="Times New Roman"/>
          <w:i/>
        </w:rPr>
        <w:t>H. pylori</w:t>
      </w:r>
      <w:r w:rsidRPr="00264927">
        <w:rPr>
          <w:rFonts w:ascii="Book Antiqua" w:eastAsiaTheme="majorHAnsi" w:hAnsi="Book Antiqua" w:cs="Times New Roman"/>
        </w:rPr>
        <w:t xml:space="preserve"> eradication</w:t>
      </w:r>
      <w:r w:rsidR="00DA7A20" w:rsidRPr="00264927">
        <w:rPr>
          <w:rFonts w:ascii="Book Antiqua" w:eastAsiaTheme="majorHAnsi" w:hAnsi="Book Antiqua" w:cs="Times New Roman"/>
        </w:rPr>
        <w:t xml:space="preserve"> are decreasing</w:t>
      </w:r>
      <w:r w:rsidRPr="00264927">
        <w:rPr>
          <w:rFonts w:ascii="Book Antiqua" w:eastAsiaTheme="majorHAnsi" w:hAnsi="Book Antiqua" w:cs="Times New Roman"/>
          <w:vertAlign w:val="superscript"/>
        </w:rPr>
        <w:t>[</w:t>
      </w:r>
      <w:r w:rsidR="00243B25" w:rsidRPr="00264927">
        <w:rPr>
          <w:rFonts w:ascii="Book Antiqua" w:eastAsiaTheme="majorHAnsi" w:hAnsi="Book Antiqua" w:cs="Times New Roman"/>
          <w:vertAlign w:val="superscript"/>
          <w:lang w:eastAsia="ko-KR"/>
        </w:rPr>
        <w:t>5</w:t>
      </w:r>
      <w:r w:rsidRPr="00264927">
        <w:rPr>
          <w:rFonts w:ascii="Book Antiqua" w:eastAsiaTheme="majorHAnsi" w:hAnsi="Book Antiqua" w:cs="Times New Roman"/>
          <w:vertAlign w:val="superscript"/>
        </w:rPr>
        <w:t>]</w:t>
      </w:r>
      <w:r w:rsidRPr="00264927">
        <w:rPr>
          <w:rFonts w:ascii="Book Antiqua" w:eastAsiaTheme="majorHAnsi" w:hAnsi="Book Antiqua" w:cs="Times New Roman"/>
        </w:rPr>
        <w:t xml:space="preserve">. </w:t>
      </w:r>
      <w:r w:rsidR="005F6C89" w:rsidRPr="00264927">
        <w:rPr>
          <w:rFonts w:ascii="Book Antiqua" w:eastAsiaTheme="majorHAnsi" w:hAnsi="Book Antiqua" w:cs="Times New Roman"/>
        </w:rPr>
        <w:t>Thus</w:t>
      </w:r>
      <w:r w:rsidRPr="00264927">
        <w:rPr>
          <w:rFonts w:ascii="Book Antiqua" w:eastAsiaTheme="majorHAnsi" w:hAnsi="Book Antiqua" w:cs="Times New Roman"/>
        </w:rPr>
        <w:t xml:space="preserve">, the need for a new first-line therapy </w:t>
      </w:r>
      <w:r w:rsidR="005F6C89" w:rsidRPr="00264927">
        <w:rPr>
          <w:rFonts w:ascii="Book Antiqua" w:eastAsiaTheme="majorHAnsi" w:hAnsi="Book Antiqua" w:cs="Times New Roman"/>
        </w:rPr>
        <w:t xml:space="preserve">for </w:t>
      </w:r>
      <w:r w:rsidR="005F6C89" w:rsidRPr="00264927">
        <w:rPr>
          <w:rFonts w:ascii="Book Antiqua" w:eastAsiaTheme="majorHAnsi" w:hAnsi="Book Antiqua" w:cs="Times New Roman"/>
          <w:i/>
        </w:rPr>
        <w:t>H. pylori</w:t>
      </w:r>
      <w:r w:rsidR="005F6C89" w:rsidRPr="00264927">
        <w:rPr>
          <w:rFonts w:ascii="Book Antiqua" w:eastAsiaTheme="majorHAnsi" w:hAnsi="Book Antiqua" w:cs="Times New Roman"/>
        </w:rPr>
        <w:t xml:space="preserve"> </w:t>
      </w:r>
      <w:r w:rsidRPr="00264927">
        <w:rPr>
          <w:rFonts w:ascii="Book Antiqua" w:eastAsiaTheme="majorHAnsi" w:hAnsi="Book Antiqua" w:cs="Times New Roman"/>
        </w:rPr>
        <w:t xml:space="preserve">with a high eradication rate has </w:t>
      </w:r>
      <w:r w:rsidR="005F6C89" w:rsidRPr="00264927">
        <w:rPr>
          <w:rFonts w:ascii="Book Antiqua" w:eastAsiaTheme="majorHAnsi" w:hAnsi="Book Antiqua" w:cs="Times New Roman"/>
        </w:rPr>
        <w:t>become clear</w:t>
      </w:r>
      <w:r w:rsidRPr="00264927">
        <w:rPr>
          <w:rFonts w:ascii="Book Antiqua" w:eastAsiaTheme="majorHAnsi" w:hAnsi="Book Antiqua" w:cs="Times New Roman"/>
        </w:rPr>
        <w:t xml:space="preserve">, and various </w:t>
      </w:r>
      <w:r w:rsidR="005F6C89" w:rsidRPr="00264927">
        <w:rPr>
          <w:rFonts w:ascii="Book Antiqua" w:eastAsiaTheme="majorHAnsi" w:hAnsi="Book Antiqua" w:cs="Times New Roman"/>
        </w:rPr>
        <w:t>alternatives to</w:t>
      </w:r>
      <w:r w:rsidRPr="00264927">
        <w:rPr>
          <w:rFonts w:ascii="Book Antiqua" w:eastAsiaTheme="majorHAnsi" w:hAnsi="Book Antiqua" w:cs="Times New Roman"/>
        </w:rPr>
        <w:t xml:space="preserve"> standard triple therapy</w:t>
      </w:r>
      <w:r w:rsidR="005F6C89" w:rsidRPr="00264927">
        <w:rPr>
          <w:rFonts w:ascii="Book Antiqua" w:eastAsiaTheme="majorHAnsi" w:hAnsi="Book Antiqua" w:cs="Times New Roman"/>
        </w:rPr>
        <w:t xml:space="preserve"> are being investigated worldwide</w:t>
      </w:r>
      <w:r w:rsidRPr="00264927">
        <w:rPr>
          <w:rFonts w:ascii="Book Antiqua" w:eastAsiaTheme="majorHAnsi" w:hAnsi="Book Antiqua" w:cs="Times New Roman"/>
        </w:rPr>
        <w:t>.</w:t>
      </w:r>
    </w:p>
    <w:p w14:paraId="3FAD41BA" w14:textId="2F0EDC90" w:rsidR="001D4D91" w:rsidRPr="00264927" w:rsidRDefault="001D4D91" w:rsidP="00250DE3">
      <w:pPr>
        <w:snapToGrid w:val="0"/>
        <w:spacing w:line="360" w:lineRule="auto"/>
        <w:ind w:firstLineChars="50" w:firstLine="120"/>
        <w:jc w:val="both"/>
        <w:rPr>
          <w:rFonts w:ascii="Book Antiqua" w:hAnsi="Book Antiqua" w:cs="Times New Roman"/>
          <w:lang w:eastAsia="ko-KR"/>
        </w:rPr>
      </w:pPr>
      <w:r w:rsidRPr="00264927">
        <w:rPr>
          <w:rFonts w:ascii="Book Antiqua" w:hAnsi="Book Antiqua" w:cs="Times New Roman"/>
        </w:rPr>
        <w:t xml:space="preserve">Sequential therapy was </w:t>
      </w:r>
      <w:r w:rsidRPr="00264927">
        <w:rPr>
          <w:rFonts w:ascii="Book Antiqua" w:eastAsiaTheme="majorHAnsi" w:hAnsi="Book Antiqua" w:cs="Times New Roman"/>
        </w:rPr>
        <w:t xml:space="preserve">first </w:t>
      </w:r>
      <w:r w:rsidR="008A43D6" w:rsidRPr="00264927">
        <w:rPr>
          <w:rFonts w:ascii="Book Antiqua" w:eastAsiaTheme="majorHAnsi" w:hAnsi="Book Antiqua" w:cs="Times New Roman"/>
        </w:rPr>
        <w:t xml:space="preserve">described </w:t>
      </w:r>
      <w:r w:rsidRPr="00264927">
        <w:rPr>
          <w:rFonts w:ascii="Book Antiqua" w:eastAsiaTheme="majorHAnsi" w:hAnsi="Book Antiqua" w:cs="Times New Roman"/>
        </w:rPr>
        <w:t xml:space="preserve">by Zullo </w:t>
      </w:r>
      <w:r w:rsidRPr="00264927">
        <w:rPr>
          <w:rFonts w:ascii="Book Antiqua" w:eastAsiaTheme="majorHAnsi" w:hAnsi="Book Antiqua" w:cs="Times New Roman"/>
          <w:i/>
        </w:rPr>
        <w:t>et al</w:t>
      </w:r>
      <w:r w:rsidR="008E50F4" w:rsidRPr="00264927">
        <w:rPr>
          <w:rFonts w:ascii="Book Antiqua" w:eastAsiaTheme="majorHAnsi" w:hAnsi="Book Antiqua" w:cs="Times New Roman"/>
          <w:vertAlign w:val="superscript"/>
        </w:rPr>
        <w:t>[</w:t>
      </w:r>
      <w:r w:rsidR="008E50F4" w:rsidRPr="00264927">
        <w:rPr>
          <w:rFonts w:ascii="Book Antiqua" w:eastAsiaTheme="majorHAnsi" w:hAnsi="Book Antiqua" w:cs="Times New Roman"/>
          <w:vertAlign w:val="superscript"/>
          <w:lang w:eastAsia="ko-KR"/>
        </w:rPr>
        <w:t>6</w:t>
      </w:r>
      <w:r w:rsidR="008E50F4" w:rsidRPr="00264927">
        <w:rPr>
          <w:rFonts w:ascii="Book Antiqua" w:eastAsiaTheme="majorHAnsi" w:hAnsi="Book Antiqua" w:cs="Times New Roman"/>
          <w:vertAlign w:val="superscript"/>
        </w:rPr>
        <w:t>]</w:t>
      </w:r>
      <w:r w:rsidRPr="00264927">
        <w:rPr>
          <w:rFonts w:ascii="Book Antiqua" w:eastAsiaTheme="majorHAnsi" w:hAnsi="Book Antiqua" w:cs="Times New Roman"/>
        </w:rPr>
        <w:t xml:space="preserve"> in 2000. It involves </w:t>
      </w:r>
      <w:r w:rsidRPr="00264927">
        <w:rPr>
          <w:rFonts w:ascii="Book Antiqua" w:hAnsi="Book Antiqua" w:cs="Times New Roman"/>
        </w:rPr>
        <w:t xml:space="preserve">initial </w:t>
      </w:r>
      <w:r w:rsidRPr="00264927">
        <w:rPr>
          <w:rFonts w:ascii="Book Antiqua" w:eastAsia="Malgun Gothic" w:hAnsi="Book Antiqua" w:cs="Times New Roman"/>
        </w:rPr>
        <w:t xml:space="preserve">dual </w:t>
      </w:r>
      <w:r w:rsidRPr="00264927">
        <w:rPr>
          <w:rFonts w:ascii="Book Antiqua" w:hAnsi="Book Antiqua" w:cs="Times New Roman"/>
        </w:rPr>
        <w:t>t</w:t>
      </w:r>
      <w:r w:rsidRPr="00264927">
        <w:rPr>
          <w:rFonts w:ascii="Book Antiqua" w:eastAsia="Malgun Gothic" w:hAnsi="Book Antiqua" w:cs="Times New Roman"/>
        </w:rPr>
        <w:t>reat</w:t>
      </w:r>
      <w:r w:rsidRPr="00264927">
        <w:rPr>
          <w:rFonts w:ascii="Book Antiqua" w:hAnsi="Book Antiqua" w:cs="Times New Roman"/>
        </w:rPr>
        <w:t>ment</w:t>
      </w:r>
      <w:r w:rsidR="008A43D6" w:rsidRPr="00264927">
        <w:rPr>
          <w:rFonts w:ascii="Book Antiqua" w:hAnsi="Book Antiqua" w:cs="Times New Roman"/>
        </w:rPr>
        <w:t xml:space="preserve"> with PPI and amoxicillin followed by triple treatment with</w:t>
      </w:r>
      <w:r w:rsidRPr="00264927">
        <w:rPr>
          <w:rFonts w:ascii="Book Antiqua" w:hAnsi="Book Antiqua" w:cs="Times New Roman"/>
        </w:rPr>
        <w:t xml:space="preserve"> PPI, clarithromycin, and metronidazole (or tinidazole). </w:t>
      </w:r>
      <w:r w:rsidR="005C2EF5" w:rsidRPr="00264927">
        <w:rPr>
          <w:rFonts w:ascii="Book Antiqua" w:hAnsi="Book Antiqua" w:cs="Times New Roman"/>
        </w:rPr>
        <w:t xml:space="preserve">This </w:t>
      </w:r>
      <w:r w:rsidRPr="00264927">
        <w:rPr>
          <w:rFonts w:ascii="Book Antiqua" w:hAnsi="Book Antiqua" w:cs="Times New Roman"/>
        </w:rPr>
        <w:t xml:space="preserve">treatment </w:t>
      </w:r>
      <w:r w:rsidR="005C2EF5" w:rsidRPr="00264927">
        <w:rPr>
          <w:rFonts w:ascii="Book Antiqua" w:hAnsi="Book Antiqua" w:cs="Times New Roman"/>
        </w:rPr>
        <w:t xml:space="preserve">involves </w:t>
      </w:r>
      <w:r w:rsidRPr="00264927">
        <w:rPr>
          <w:rFonts w:ascii="Book Antiqua" w:hAnsi="Book Antiqua" w:cs="Times New Roman"/>
        </w:rPr>
        <w:t xml:space="preserve">initial </w:t>
      </w:r>
      <w:r w:rsidR="005C2EF5" w:rsidRPr="00264927">
        <w:rPr>
          <w:rFonts w:ascii="Book Antiqua" w:hAnsi="Book Antiqua" w:cs="Times New Roman"/>
        </w:rPr>
        <w:t>damage to</w:t>
      </w:r>
      <w:r w:rsidRPr="00264927">
        <w:rPr>
          <w:rFonts w:ascii="Book Antiqua" w:hAnsi="Book Antiqua" w:cs="Times New Roman"/>
        </w:rPr>
        <w:t xml:space="preserve"> the </w:t>
      </w:r>
      <w:r w:rsidRPr="00264927">
        <w:rPr>
          <w:rFonts w:ascii="Book Antiqua" w:hAnsi="Book Antiqua" w:cs="Times New Roman"/>
          <w:i/>
        </w:rPr>
        <w:t>H. pylori</w:t>
      </w:r>
      <w:r w:rsidRPr="00264927">
        <w:rPr>
          <w:rFonts w:ascii="Book Antiqua" w:hAnsi="Book Antiqua" w:cs="Times New Roman"/>
        </w:rPr>
        <w:t xml:space="preserve"> cell wall</w:t>
      </w:r>
      <w:r w:rsidR="005C2EF5" w:rsidRPr="00264927">
        <w:rPr>
          <w:rFonts w:ascii="Book Antiqua" w:hAnsi="Book Antiqua" w:cs="Times New Roman"/>
        </w:rPr>
        <w:t xml:space="preserve"> from amoxicill</w:t>
      </w:r>
      <w:r w:rsidR="00020CE7" w:rsidRPr="00264927">
        <w:rPr>
          <w:rFonts w:ascii="Book Antiqua" w:hAnsi="Book Antiqua" w:cs="Times New Roman"/>
        </w:rPr>
        <w:t>i</w:t>
      </w:r>
      <w:r w:rsidR="005C2EF5" w:rsidRPr="00264927">
        <w:rPr>
          <w:rFonts w:ascii="Book Antiqua" w:hAnsi="Book Antiqua" w:cs="Times New Roman"/>
        </w:rPr>
        <w:t>n</w:t>
      </w:r>
      <w:r w:rsidRPr="00264927">
        <w:rPr>
          <w:rFonts w:ascii="Book Antiqua" w:hAnsi="Book Antiqua" w:cs="Times New Roman"/>
        </w:rPr>
        <w:t xml:space="preserve">, allowing </w:t>
      </w:r>
      <w:r w:rsidR="005C2EF5" w:rsidRPr="00264927">
        <w:rPr>
          <w:rFonts w:ascii="Book Antiqua" w:hAnsi="Book Antiqua" w:cs="Times New Roman"/>
        </w:rPr>
        <w:t xml:space="preserve">easier penetration of </w:t>
      </w:r>
      <w:r w:rsidRPr="00264927">
        <w:rPr>
          <w:rFonts w:ascii="Book Antiqua" w:hAnsi="Book Antiqua" w:cs="Times New Roman"/>
        </w:rPr>
        <w:t xml:space="preserve">antibiotics such as clarithromycin. </w:t>
      </w:r>
      <w:r w:rsidR="00020CE7" w:rsidRPr="00264927">
        <w:rPr>
          <w:rFonts w:ascii="Book Antiqua" w:hAnsi="Book Antiqua" w:cs="Times New Roman"/>
        </w:rPr>
        <w:t xml:space="preserve">Cell wall damage also </w:t>
      </w:r>
      <w:r w:rsidR="00EF352D" w:rsidRPr="00264927">
        <w:rPr>
          <w:rFonts w:ascii="Book Antiqua" w:hAnsi="Book Antiqua" w:cs="Times New Roman"/>
        </w:rPr>
        <w:t xml:space="preserve">leads to </w:t>
      </w:r>
      <w:r w:rsidR="00020CE7" w:rsidRPr="00264927">
        <w:rPr>
          <w:rFonts w:ascii="Book Antiqua" w:hAnsi="Book Antiqua" w:cs="Times New Roman"/>
        </w:rPr>
        <w:t>the loss of</w:t>
      </w:r>
      <w:r w:rsidRPr="00264927">
        <w:rPr>
          <w:rFonts w:ascii="Book Antiqua" w:hAnsi="Book Antiqua" w:cs="Times New Roman"/>
        </w:rPr>
        <w:t xml:space="preserve"> channels to exp</w:t>
      </w:r>
      <w:r w:rsidRPr="00264927">
        <w:rPr>
          <w:rFonts w:ascii="Book Antiqua" w:eastAsia="Malgun Gothic" w:hAnsi="Book Antiqua" w:cs="Times New Roman"/>
        </w:rPr>
        <w:t>ort</w:t>
      </w:r>
      <w:r w:rsidRPr="00264927">
        <w:rPr>
          <w:rFonts w:ascii="Book Antiqua" w:hAnsi="Book Antiqua" w:cs="Times New Roman"/>
        </w:rPr>
        <w:t xml:space="preserve"> clarithromycin</w:t>
      </w:r>
      <w:r w:rsidR="00765243" w:rsidRPr="00264927">
        <w:rPr>
          <w:rFonts w:ascii="Book Antiqua" w:hAnsi="Book Antiqua" w:cs="Times New Roman"/>
        </w:rPr>
        <w:t>;</w:t>
      </w:r>
      <w:r w:rsidRPr="00264927">
        <w:rPr>
          <w:rFonts w:ascii="Book Antiqua" w:hAnsi="Book Antiqua" w:cs="Times New Roman"/>
        </w:rPr>
        <w:t xml:space="preserve"> </w:t>
      </w:r>
      <w:r w:rsidR="00020CE7" w:rsidRPr="00264927">
        <w:rPr>
          <w:rFonts w:ascii="Book Antiqua" w:hAnsi="Book Antiqua" w:cs="Times New Roman"/>
        </w:rPr>
        <w:t>thus</w:t>
      </w:r>
      <w:r w:rsidR="00765243" w:rsidRPr="00264927">
        <w:rPr>
          <w:rFonts w:ascii="Book Antiqua" w:hAnsi="Book Antiqua" w:cs="Times New Roman"/>
        </w:rPr>
        <w:t>,</w:t>
      </w:r>
      <w:r w:rsidR="00020CE7" w:rsidRPr="00264927">
        <w:rPr>
          <w:rFonts w:ascii="Book Antiqua" w:hAnsi="Book Antiqua" w:cs="Times New Roman"/>
        </w:rPr>
        <w:t xml:space="preserve"> </w:t>
      </w:r>
      <w:r w:rsidRPr="00264927">
        <w:rPr>
          <w:rFonts w:ascii="Book Antiqua" w:hAnsi="Book Antiqua" w:cs="Times New Roman"/>
        </w:rPr>
        <w:t>antibiotic</w:t>
      </w:r>
      <w:r w:rsidR="00020CE7" w:rsidRPr="00264927">
        <w:rPr>
          <w:rFonts w:ascii="Book Antiqua" w:hAnsi="Book Antiqua" w:cs="Times New Roman"/>
        </w:rPr>
        <w:t>s</w:t>
      </w:r>
      <w:r w:rsidRPr="00264927">
        <w:rPr>
          <w:rFonts w:ascii="Book Antiqua" w:hAnsi="Book Antiqua" w:cs="Times New Roman"/>
        </w:rPr>
        <w:t xml:space="preserve"> are retained </w:t>
      </w:r>
      <w:r w:rsidR="00020CE7" w:rsidRPr="00264927">
        <w:rPr>
          <w:rFonts w:ascii="Book Antiqua" w:hAnsi="Book Antiqua" w:cs="Times New Roman"/>
        </w:rPr>
        <w:t xml:space="preserve">and, </w:t>
      </w:r>
      <w:r w:rsidRPr="00264927">
        <w:rPr>
          <w:rFonts w:ascii="Book Antiqua" w:hAnsi="Book Antiqua" w:cs="Times New Roman"/>
        </w:rPr>
        <w:t xml:space="preserve">even with resistance, </w:t>
      </w:r>
      <w:r w:rsidR="00020CE7" w:rsidRPr="00264927">
        <w:rPr>
          <w:rFonts w:ascii="Book Antiqua" w:hAnsi="Book Antiqua" w:cs="Times New Roman"/>
        </w:rPr>
        <w:t>treatment to eradicate bacteria is more effective</w:t>
      </w:r>
      <w:r w:rsidRPr="00264927">
        <w:rPr>
          <w:rFonts w:ascii="Book Antiqua" w:hAnsi="Book Antiqua" w:cs="Times New Roman"/>
          <w:vertAlign w:val="superscript"/>
        </w:rPr>
        <w:t>[</w:t>
      </w:r>
      <w:r w:rsidR="00243B25" w:rsidRPr="00264927">
        <w:rPr>
          <w:rFonts w:ascii="Book Antiqua" w:hAnsi="Book Antiqua" w:cs="Times New Roman"/>
          <w:vertAlign w:val="superscript"/>
          <w:lang w:eastAsia="ko-KR"/>
        </w:rPr>
        <w:t>6</w:t>
      </w:r>
      <w:r w:rsidRPr="00264927">
        <w:rPr>
          <w:rFonts w:ascii="Book Antiqua" w:hAnsi="Book Antiqua" w:cs="Times New Roman"/>
          <w:vertAlign w:val="superscript"/>
        </w:rPr>
        <w:t>]</w:t>
      </w:r>
      <w:r w:rsidRPr="00264927">
        <w:rPr>
          <w:rFonts w:ascii="Book Antiqua" w:hAnsi="Book Antiqua" w:cs="Times New Roman"/>
        </w:rPr>
        <w:t xml:space="preserve">. Many studies and meta-analyses have </w:t>
      </w:r>
      <w:r w:rsidRPr="00264927">
        <w:rPr>
          <w:rFonts w:ascii="Book Antiqua" w:eastAsiaTheme="majorHAnsi" w:hAnsi="Book Antiqua" w:cs="Times New Roman"/>
        </w:rPr>
        <w:t>reported high eradication</w:t>
      </w:r>
      <w:r w:rsidRPr="00264927">
        <w:rPr>
          <w:rFonts w:ascii="Book Antiqua" w:hAnsi="Book Antiqua" w:cs="Times New Roman"/>
        </w:rPr>
        <w:t xml:space="preserve"> rates with sequential therapy</w:t>
      </w:r>
      <w:r w:rsidRPr="00264927">
        <w:rPr>
          <w:rFonts w:ascii="Book Antiqua" w:hAnsi="Book Antiqua" w:cs="Times New Roman"/>
          <w:vertAlign w:val="superscript"/>
        </w:rPr>
        <w:t>[</w:t>
      </w:r>
      <w:r w:rsidR="00243B25" w:rsidRPr="00264927">
        <w:rPr>
          <w:rFonts w:ascii="Book Antiqua" w:hAnsi="Book Antiqua" w:cs="Times New Roman"/>
          <w:vertAlign w:val="superscript"/>
          <w:lang w:eastAsia="ko-KR"/>
        </w:rPr>
        <w:t>7,8</w:t>
      </w:r>
      <w:r w:rsidRPr="00264927">
        <w:rPr>
          <w:rFonts w:ascii="Book Antiqua" w:hAnsi="Book Antiqua" w:cs="Times New Roman"/>
          <w:vertAlign w:val="superscript"/>
        </w:rPr>
        <w:t>]</w:t>
      </w:r>
      <w:r w:rsidR="00020CE7" w:rsidRPr="00264927">
        <w:rPr>
          <w:rFonts w:ascii="Book Antiqua" w:hAnsi="Book Antiqua" w:cs="Times New Roman"/>
        </w:rPr>
        <w:t>; however,</w:t>
      </w:r>
      <w:r w:rsidRPr="00264927">
        <w:rPr>
          <w:rFonts w:ascii="Book Antiqua" w:hAnsi="Book Antiqua" w:cs="Times New Roman"/>
        </w:rPr>
        <w:t xml:space="preserve"> recent studies from Korea show</w:t>
      </w:r>
      <w:r w:rsidR="00020CE7" w:rsidRPr="00264927">
        <w:rPr>
          <w:rFonts w:ascii="Book Antiqua" w:eastAsia="Malgun Gothic" w:hAnsi="Book Antiqua" w:cs="Times New Roman"/>
        </w:rPr>
        <w:t xml:space="preserve"> that</w:t>
      </w:r>
      <w:r w:rsidRPr="00264927">
        <w:rPr>
          <w:rFonts w:ascii="Book Antiqua" w:eastAsia="Malgun Gothic" w:hAnsi="Book Antiqua" w:cs="Times New Roman"/>
        </w:rPr>
        <w:t xml:space="preserve"> eradication rates</w:t>
      </w:r>
      <w:r w:rsidR="00020CE7" w:rsidRPr="00264927">
        <w:rPr>
          <w:rFonts w:ascii="Book Antiqua" w:eastAsia="Malgun Gothic" w:hAnsi="Book Antiqua" w:cs="Times New Roman"/>
        </w:rPr>
        <w:t xml:space="preserve"> are decreasing</w:t>
      </w:r>
      <w:r w:rsidRPr="00264927">
        <w:rPr>
          <w:rFonts w:ascii="Book Antiqua" w:hAnsi="Book Antiqua" w:cs="Times New Roman"/>
          <w:vertAlign w:val="superscript"/>
        </w:rPr>
        <w:t>[</w:t>
      </w:r>
      <w:r w:rsidR="00243B25" w:rsidRPr="00264927">
        <w:rPr>
          <w:rFonts w:ascii="Book Antiqua" w:hAnsi="Book Antiqua" w:cs="Times New Roman"/>
          <w:vertAlign w:val="superscript"/>
          <w:lang w:eastAsia="ko-KR"/>
        </w:rPr>
        <w:t>9,10</w:t>
      </w:r>
      <w:r w:rsidRPr="00264927">
        <w:rPr>
          <w:rFonts w:ascii="Book Antiqua" w:hAnsi="Book Antiqua" w:cs="Times New Roman"/>
          <w:vertAlign w:val="superscript"/>
        </w:rPr>
        <w:t>]</w:t>
      </w:r>
      <w:r w:rsidRPr="00264927">
        <w:rPr>
          <w:rFonts w:ascii="Book Antiqua" w:hAnsi="Book Antiqua" w:cs="Times New Roman"/>
        </w:rPr>
        <w:t xml:space="preserve">. Accordingly, </w:t>
      </w:r>
      <w:r w:rsidR="00020CE7" w:rsidRPr="00264927">
        <w:rPr>
          <w:rFonts w:ascii="Book Antiqua" w:hAnsi="Book Antiqua" w:cs="Times New Roman"/>
        </w:rPr>
        <w:t>recent research has focused on</w:t>
      </w:r>
      <w:r w:rsidRPr="00264927">
        <w:rPr>
          <w:rFonts w:ascii="Book Antiqua" w:hAnsi="Book Antiqua" w:cs="Times New Roman"/>
        </w:rPr>
        <w:t xml:space="preserve"> the drug composition</w:t>
      </w:r>
      <w:r w:rsidRPr="00264927">
        <w:rPr>
          <w:rFonts w:ascii="Book Antiqua" w:eastAsia="Malgun Gothic" w:hAnsi="Book Antiqua" w:cs="Times New Roman"/>
        </w:rPr>
        <w:t>,</w:t>
      </w:r>
      <w:r w:rsidRPr="00264927">
        <w:rPr>
          <w:rFonts w:ascii="Book Antiqua" w:hAnsi="Book Antiqua" w:cs="Times New Roman"/>
        </w:rPr>
        <w:t xml:space="preserve"> duration</w:t>
      </w:r>
      <w:r w:rsidRPr="00264927">
        <w:rPr>
          <w:rFonts w:ascii="Book Antiqua" w:eastAsia="Malgun Gothic" w:hAnsi="Book Antiqua" w:cs="Times New Roman"/>
        </w:rPr>
        <w:t>, dosage</w:t>
      </w:r>
      <w:r w:rsidR="00020CE7" w:rsidRPr="00264927">
        <w:rPr>
          <w:rFonts w:ascii="Book Antiqua" w:eastAsia="Malgun Gothic" w:hAnsi="Book Antiqua" w:cs="Times New Roman"/>
        </w:rPr>
        <w:t>,</w:t>
      </w:r>
      <w:r w:rsidRPr="00264927">
        <w:rPr>
          <w:rFonts w:ascii="Book Antiqua" w:eastAsia="Malgun Gothic" w:hAnsi="Book Antiqua" w:cs="Times New Roman"/>
        </w:rPr>
        <w:t xml:space="preserve"> and </w:t>
      </w:r>
      <w:r w:rsidR="00DA7A20" w:rsidRPr="00264927">
        <w:rPr>
          <w:rFonts w:ascii="Book Antiqua" w:eastAsia="Malgun Gothic" w:hAnsi="Book Antiqua" w:cs="Times New Roman"/>
        </w:rPr>
        <w:t xml:space="preserve">the </w:t>
      </w:r>
      <w:r w:rsidRPr="00264927">
        <w:rPr>
          <w:rFonts w:ascii="Book Antiqua" w:eastAsia="Malgun Gothic" w:hAnsi="Book Antiqua" w:cs="Times New Roman"/>
        </w:rPr>
        <w:t>timing of drug administration</w:t>
      </w:r>
      <w:r w:rsidRPr="00264927">
        <w:rPr>
          <w:rFonts w:ascii="Book Antiqua" w:hAnsi="Book Antiqua" w:cs="Times New Roman"/>
        </w:rPr>
        <w:t xml:space="preserve"> in </w:t>
      </w:r>
      <w:r w:rsidRPr="00264927">
        <w:rPr>
          <w:rFonts w:ascii="Book Antiqua" w:eastAsia="Malgun Gothic" w:hAnsi="Book Antiqua" w:cs="Times New Roman"/>
        </w:rPr>
        <w:t>sequential</w:t>
      </w:r>
      <w:r w:rsidRPr="00264927">
        <w:rPr>
          <w:rFonts w:ascii="Book Antiqua" w:hAnsi="Book Antiqua" w:cs="Times New Roman"/>
        </w:rPr>
        <w:t xml:space="preserve"> therapy</w:t>
      </w:r>
      <w:r w:rsidRPr="00264927">
        <w:rPr>
          <w:rFonts w:ascii="Book Antiqua" w:eastAsia="Malgun Gothic" w:hAnsi="Book Antiqua" w:cs="Times New Roman"/>
        </w:rPr>
        <w:t>.</w:t>
      </w:r>
    </w:p>
    <w:p w14:paraId="74BF5A14" w14:textId="52B31EE2" w:rsidR="001D4D91" w:rsidRPr="00922F76" w:rsidRDefault="001D4D91" w:rsidP="00250DE3">
      <w:pPr>
        <w:snapToGrid w:val="0"/>
        <w:spacing w:line="360" w:lineRule="auto"/>
        <w:ind w:firstLineChars="50" w:firstLine="120"/>
        <w:jc w:val="both"/>
        <w:rPr>
          <w:rFonts w:ascii="Book Antiqua" w:eastAsiaTheme="minorHAnsi" w:hAnsi="Book Antiqua" w:cs="Times New Roman"/>
        </w:rPr>
      </w:pPr>
      <w:r w:rsidRPr="00264927">
        <w:rPr>
          <w:rFonts w:ascii="Book Antiqua" w:eastAsiaTheme="minorHAnsi" w:hAnsi="Book Antiqua" w:cs="Times New Roman"/>
        </w:rPr>
        <w:lastRenderedPageBreak/>
        <w:t xml:space="preserve">Hybrid therapy </w:t>
      </w:r>
      <w:r w:rsidR="00D869DE" w:rsidRPr="00264927">
        <w:rPr>
          <w:rFonts w:ascii="Book Antiqua" w:eastAsiaTheme="minorHAnsi" w:hAnsi="Book Antiqua" w:cs="Times New Roman"/>
        </w:rPr>
        <w:t>involves alterations to the</w:t>
      </w:r>
      <w:r w:rsidRPr="00264927">
        <w:rPr>
          <w:rFonts w:ascii="Book Antiqua" w:eastAsiaTheme="minorHAnsi" w:hAnsi="Book Antiqua" w:cs="Times New Roman"/>
        </w:rPr>
        <w:t xml:space="preserve"> sequential therapy </w:t>
      </w:r>
      <w:r w:rsidR="00D869DE" w:rsidRPr="00264927">
        <w:rPr>
          <w:rFonts w:ascii="Book Antiqua" w:eastAsiaTheme="minorHAnsi" w:hAnsi="Book Antiqua" w:cs="Times New Roman"/>
        </w:rPr>
        <w:t>regimen such that</w:t>
      </w:r>
      <w:r w:rsidRPr="00264927">
        <w:rPr>
          <w:rFonts w:ascii="Book Antiqua" w:eastAsiaTheme="minorHAnsi" w:hAnsi="Book Antiqua" w:cs="Times New Roman"/>
        </w:rPr>
        <w:t xml:space="preserve"> PPI and amoxicillin </w:t>
      </w:r>
      <w:r w:rsidR="00D869DE" w:rsidRPr="00264927">
        <w:rPr>
          <w:rFonts w:ascii="Book Antiqua" w:eastAsiaTheme="minorHAnsi" w:hAnsi="Book Antiqua" w:cs="Times New Roman"/>
        </w:rPr>
        <w:t xml:space="preserve">are administered initially </w:t>
      </w:r>
      <w:r w:rsidRPr="00264927">
        <w:rPr>
          <w:rFonts w:ascii="Book Antiqua" w:eastAsiaTheme="minorHAnsi" w:hAnsi="Book Antiqua" w:cs="Times New Roman"/>
        </w:rPr>
        <w:t xml:space="preserve">as </w:t>
      </w:r>
      <w:r w:rsidRPr="00264927">
        <w:rPr>
          <w:rFonts w:ascii="Book Antiqua" w:eastAsia="Malgun Gothic" w:hAnsi="Book Antiqua" w:cs="Times New Roman"/>
        </w:rPr>
        <w:t xml:space="preserve">dual </w:t>
      </w:r>
      <w:r w:rsidRPr="00264927">
        <w:rPr>
          <w:rFonts w:ascii="Book Antiqua" w:hAnsi="Book Antiqua" w:cs="Times New Roman"/>
        </w:rPr>
        <w:t>t</w:t>
      </w:r>
      <w:r w:rsidRPr="00264927">
        <w:rPr>
          <w:rFonts w:ascii="Book Antiqua" w:eastAsia="Malgun Gothic" w:hAnsi="Book Antiqua" w:cs="Times New Roman"/>
        </w:rPr>
        <w:t>reat</w:t>
      </w:r>
      <w:r w:rsidRPr="00264927">
        <w:rPr>
          <w:rFonts w:ascii="Book Antiqua" w:hAnsi="Book Antiqua" w:cs="Times New Roman"/>
        </w:rPr>
        <w:t>ment</w:t>
      </w:r>
      <w:r w:rsidRPr="00264927">
        <w:rPr>
          <w:rFonts w:ascii="Book Antiqua" w:eastAsiaTheme="minorHAnsi" w:hAnsi="Book Antiqua" w:cs="Times New Roman"/>
        </w:rPr>
        <w:t xml:space="preserve"> </w:t>
      </w:r>
      <w:r w:rsidR="00D869DE" w:rsidRPr="00264927">
        <w:rPr>
          <w:rFonts w:ascii="Book Antiqua" w:eastAsiaTheme="minorHAnsi" w:hAnsi="Book Antiqua" w:cs="Times New Roman"/>
        </w:rPr>
        <w:t xml:space="preserve">followed by </w:t>
      </w:r>
      <w:r w:rsidRPr="00264927">
        <w:rPr>
          <w:rFonts w:ascii="Book Antiqua" w:eastAsiaTheme="minorHAnsi" w:hAnsi="Book Antiqua" w:cs="Times New Roman"/>
        </w:rPr>
        <w:t xml:space="preserve">a quadruple regimen </w:t>
      </w:r>
      <w:r w:rsidR="00DA7A20" w:rsidRPr="00264927">
        <w:rPr>
          <w:rFonts w:ascii="Book Antiqua" w:eastAsiaTheme="minorHAnsi" w:hAnsi="Book Antiqua" w:cs="Times New Roman"/>
        </w:rPr>
        <w:t xml:space="preserve">with </w:t>
      </w:r>
      <w:r w:rsidRPr="00264927">
        <w:rPr>
          <w:rFonts w:ascii="Book Antiqua" w:eastAsiaTheme="minorHAnsi" w:hAnsi="Book Antiqua" w:cs="Times New Roman"/>
        </w:rPr>
        <w:t>PPI, amoxicillin, clarithromycin, and metronidazole (or tinidazole). Recent</w:t>
      </w:r>
      <w:r w:rsidR="005A56BE" w:rsidRPr="00264927">
        <w:rPr>
          <w:rFonts w:ascii="Book Antiqua" w:eastAsiaTheme="minorHAnsi" w:hAnsi="Book Antiqua" w:cs="Times New Roman"/>
        </w:rPr>
        <w:t xml:space="preserve"> </w:t>
      </w:r>
      <w:r w:rsidRPr="00264927">
        <w:rPr>
          <w:rFonts w:ascii="Book Antiqua" w:eastAsiaTheme="minorHAnsi" w:hAnsi="Book Antiqua" w:cs="Times New Roman"/>
        </w:rPr>
        <w:t xml:space="preserve">studies </w:t>
      </w:r>
      <w:r w:rsidR="005A56BE" w:rsidRPr="00264927">
        <w:rPr>
          <w:rFonts w:ascii="Book Antiqua" w:eastAsiaTheme="minorHAnsi" w:hAnsi="Book Antiqua" w:cs="Times New Roman"/>
        </w:rPr>
        <w:t xml:space="preserve">have </w:t>
      </w:r>
      <w:r w:rsidRPr="00264927">
        <w:rPr>
          <w:rFonts w:ascii="Book Antiqua" w:eastAsiaTheme="minorHAnsi" w:hAnsi="Book Antiqua" w:cs="Times New Roman"/>
        </w:rPr>
        <w:t>reported high</w:t>
      </w:r>
      <w:r w:rsidR="005A56BE" w:rsidRPr="00264927">
        <w:rPr>
          <w:rFonts w:ascii="Book Antiqua" w:eastAsiaTheme="minorHAnsi" w:hAnsi="Book Antiqua" w:cs="Times New Roman"/>
        </w:rPr>
        <w:t>er</w:t>
      </w:r>
      <w:r w:rsidRPr="00264927">
        <w:rPr>
          <w:rFonts w:ascii="Book Antiqua" w:eastAsiaTheme="minorHAnsi" w:hAnsi="Book Antiqua" w:cs="Times New Roman"/>
        </w:rPr>
        <w:t xml:space="preserve"> eradication </w:t>
      </w:r>
      <w:r w:rsidR="005A56BE" w:rsidRPr="00264927">
        <w:rPr>
          <w:rFonts w:ascii="Book Antiqua" w:eastAsiaTheme="minorHAnsi" w:hAnsi="Book Antiqua" w:cs="Times New Roman"/>
        </w:rPr>
        <w:t>rates for</w:t>
      </w:r>
      <w:r w:rsidRPr="00264927">
        <w:rPr>
          <w:rFonts w:ascii="Book Antiqua" w:eastAsiaTheme="minorHAnsi" w:hAnsi="Book Antiqua" w:cs="Times New Roman"/>
        </w:rPr>
        <w:t xml:space="preserve"> hybrid therapy in comparison with sequential therapy without significant differences in treatment compliance </w:t>
      </w:r>
      <w:r w:rsidR="005A56BE" w:rsidRPr="00264927">
        <w:rPr>
          <w:rFonts w:ascii="Book Antiqua" w:eastAsiaTheme="minorHAnsi" w:hAnsi="Book Antiqua" w:cs="Times New Roman"/>
        </w:rPr>
        <w:t xml:space="preserve">or the </w:t>
      </w:r>
      <w:r w:rsidRPr="00264927">
        <w:rPr>
          <w:rFonts w:ascii="Book Antiqua" w:eastAsiaTheme="minorHAnsi" w:hAnsi="Book Antiqua" w:cs="Times New Roman"/>
        </w:rPr>
        <w:t xml:space="preserve">incidence of adverse </w:t>
      </w:r>
      <w:r w:rsidR="005A56BE" w:rsidRPr="00264927">
        <w:rPr>
          <w:rFonts w:ascii="Book Antiqua" w:eastAsiaTheme="minorHAnsi" w:hAnsi="Book Antiqua" w:cs="Times New Roman"/>
        </w:rPr>
        <w:t>events</w:t>
      </w:r>
      <w:r w:rsidR="00F2325E" w:rsidRPr="00264927">
        <w:rPr>
          <w:rFonts w:ascii="Book Antiqua" w:eastAsiaTheme="minorHAnsi" w:hAnsi="Book Antiqua" w:cs="Times New Roman"/>
          <w:vertAlign w:val="superscript"/>
        </w:rPr>
        <w:t>[1</w:t>
      </w:r>
      <w:r w:rsidR="00243B25" w:rsidRPr="00264927">
        <w:rPr>
          <w:rFonts w:ascii="Book Antiqua" w:eastAsiaTheme="minorHAnsi" w:hAnsi="Book Antiqua" w:cs="Times New Roman"/>
          <w:vertAlign w:val="superscript"/>
          <w:lang w:eastAsia="ko-KR"/>
        </w:rPr>
        <w:t>1</w:t>
      </w:r>
      <w:r w:rsidR="00F2325E" w:rsidRPr="00264927">
        <w:rPr>
          <w:rFonts w:ascii="Book Antiqua" w:eastAsiaTheme="minorHAnsi" w:hAnsi="Book Antiqua" w:cs="Times New Roman"/>
          <w:vertAlign w:val="superscript"/>
          <w:lang w:eastAsia="ko-KR"/>
        </w:rPr>
        <w:t>,</w:t>
      </w:r>
      <w:r w:rsidRPr="00264927">
        <w:rPr>
          <w:rFonts w:ascii="Book Antiqua" w:eastAsiaTheme="minorHAnsi" w:hAnsi="Book Antiqua" w:cs="Times New Roman"/>
          <w:vertAlign w:val="superscript"/>
        </w:rPr>
        <w:t>1</w:t>
      </w:r>
      <w:r w:rsidR="00243B25" w:rsidRPr="00264927">
        <w:rPr>
          <w:rFonts w:ascii="Book Antiqua" w:eastAsiaTheme="minorHAnsi" w:hAnsi="Book Antiqua" w:cs="Times New Roman"/>
          <w:vertAlign w:val="superscript"/>
          <w:lang w:eastAsia="ko-KR"/>
        </w:rPr>
        <w:t>2</w:t>
      </w:r>
      <w:r w:rsidRPr="00264927">
        <w:rPr>
          <w:rFonts w:ascii="Book Antiqua" w:eastAsiaTheme="minorHAnsi" w:hAnsi="Book Antiqua" w:cs="Times New Roman"/>
          <w:vertAlign w:val="superscript"/>
        </w:rPr>
        <w:t>]</w:t>
      </w:r>
      <w:r w:rsidRPr="00264927">
        <w:rPr>
          <w:rFonts w:ascii="Book Antiqua" w:eastAsiaTheme="minorHAnsi" w:hAnsi="Book Antiqua" w:cs="Times New Roman"/>
        </w:rPr>
        <w:t xml:space="preserve">. However, </w:t>
      </w:r>
      <w:r w:rsidR="00F66BC3" w:rsidRPr="00264927">
        <w:rPr>
          <w:rFonts w:ascii="Book Antiqua" w:eastAsiaTheme="minorHAnsi" w:hAnsi="Book Antiqua" w:cs="Times New Roman"/>
        </w:rPr>
        <w:t xml:space="preserve">comprehensive data </w:t>
      </w:r>
      <w:r w:rsidRPr="00264927">
        <w:rPr>
          <w:rFonts w:ascii="Book Antiqua" w:eastAsiaTheme="minorHAnsi" w:hAnsi="Book Antiqua" w:cs="Times New Roman"/>
        </w:rPr>
        <w:t>on this subject are lacking</w:t>
      </w:r>
      <w:r w:rsidR="00F66BC3" w:rsidRPr="00264927">
        <w:rPr>
          <w:rFonts w:ascii="Book Antiqua" w:eastAsiaTheme="minorHAnsi" w:hAnsi="Book Antiqua" w:cs="Times New Roman"/>
        </w:rPr>
        <w:t>. M</w:t>
      </w:r>
      <w:r w:rsidRPr="00264927">
        <w:rPr>
          <w:rFonts w:ascii="Book Antiqua" w:eastAsiaTheme="minorHAnsi" w:hAnsi="Book Antiqua" w:cs="Times New Roman"/>
        </w:rPr>
        <w:t xml:space="preserve">oreover, </w:t>
      </w:r>
      <w:r w:rsidR="00EF352D" w:rsidRPr="00264927">
        <w:rPr>
          <w:rFonts w:ascii="Book Antiqua" w:eastAsiaTheme="minorHAnsi" w:hAnsi="Book Antiqua" w:cs="Times New Roman"/>
        </w:rPr>
        <w:t>very fe</w:t>
      </w:r>
      <w:r w:rsidR="00EF352D" w:rsidRPr="00922F76">
        <w:rPr>
          <w:rFonts w:ascii="Book Antiqua" w:eastAsiaTheme="minorHAnsi" w:hAnsi="Book Antiqua" w:cs="Times New Roman"/>
        </w:rPr>
        <w:t xml:space="preserve">w </w:t>
      </w:r>
      <w:r w:rsidRPr="00922F76">
        <w:rPr>
          <w:rFonts w:ascii="Book Antiqua" w:eastAsiaTheme="minorHAnsi" w:hAnsi="Book Antiqua" w:cs="Times New Roman"/>
        </w:rPr>
        <w:t xml:space="preserve">studies </w:t>
      </w:r>
      <w:r w:rsidR="00EF352D" w:rsidRPr="00922F76">
        <w:rPr>
          <w:rFonts w:ascii="Book Antiqua" w:eastAsiaTheme="minorHAnsi" w:hAnsi="Book Antiqua" w:cs="Times New Roman"/>
        </w:rPr>
        <w:t xml:space="preserve">have been </w:t>
      </w:r>
      <w:r w:rsidR="00F66BC3" w:rsidRPr="00922F76">
        <w:rPr>
          <w:rFonts w:ascii="Book Antiqua" w:eastAsiaTheme="minorHAnsi" w:hAnsi="Book Antiqua" w:cs="Times New Roman"/>
        </w:rPr>
        <w:t>based in</w:t>
      </w:r>
      <w:r w:rsidRPr="00922F76">
        <w:rPr>
          <w:rFonts w:ascii="Book Antiqua" w:eastAsiaTheme="minorHAnsi" w:hAnsi="Book Antiqua" w:cs="Times New Roman"/>
        </w:rPr>
        <w:t xml:space="preserve"> Korea, </w:t>
      </w:r>
      <w:r w:rsidR="00F66BC3" w:rsidRPr="00922F76">
        <w:rPr>
          <w:rFonts w:ascii="Book Antiqua" w:eastAsiaTheme="minorHAnsi" w:hAnsi="Book Antiqua" w:cs="Times New Roman"/>
        </w:rPr>
        <w:t>where there is</w:t>
      </w:r>
      <w:r w:rsidRPr="00922F76">
        <w:rPr>
          <w:rFonts w:ascii="Book Antiqua" w:eastAsiaTheme="minorHAnsi" w:hAnsi="Book Antiqua" w:cs="Times New Roman"/>
        </w:rPr>
        <w:t xml:space="preserve"> a high incidence of antibiotic resistance.</w:t>
      </w:r>
    </w:p>
    <w:p w14:paraId="6BEFA57A" w14:textId="429769AF" w:rsidR="001D4D91" w:rsidRPr="00922F76" w:rsidRDefault="001D4D91" w:rsidP="00250DE3">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 xml:space="preserve">Therefore, the objective of </w:t>
      </w:r>
      <w:r w:rsidR="00003078" w:rsidRPr="00922F76">
        <w:rPr>
          <w:rFonts w:ascii="Book Antiqua" w:eastAsiaTheme="minorHAnsi" w:hAnsi="Book Antiqua" w:cs="Times New Roman"/>
        </w:rPr>
        <w:t>this</w:t>
      </w:r>
      <w:r w:rsidRPr="00922F76">
        <w:rPr>
          <w:rFonts w:ascii="Book Antiqua" w:eastAsiaTheme="minorHAnsi" w:hAnsi="Book Antiqua" w:cs="Times New Roman"/>
        </w:rPr>
        <w:t xml:space="preserve"> study was to evaluate the efficacy, </w:t>
      </w:r>
      <w:r w:rsidR="00EF352D" w:rsidRPr="00922F76">
        <w:rPr>
          <w:rFonts w:ascii="Book Antiqua" w:eastAsiaTheme="minorHAnsi" w:hAnsi="Book Antiqua" w:cs="Times New Roman"/>
        </w:rPr>
        <w:t xml:space="preserve">rates of </w:t>
      </w:r>
      <w:r w:rsidR="00003078" w:rsidRPr="00922F76">
        <w:rPr>
          <w:rFonts w:ascii="Book Antiqua" w:eastAsiaTheme="minorHAnsi" w:hAnsi="Book Antiqua" w:cs="Times New Roman"/>
        </w:rPr>
        <w:t>patient</w:t>
      </w:r>
      <w:r w:rsidRPr="00922F76">
        <w:rPr>
          <w:rFonts w:ascii="Book Antiqua" w:eastAsiaTheme="minorHAnsi" w:hAnsi="Book Antiqua" w:cs="Times New Roman"/>
        </w:rPr>
        <w:t xml:space="preserve"> compliance</w:t>
      </w:r>
      <w:r w:rsidR="00003078" w:rsidRPr="00922F76">
        <w:rPr>
          <w:rFonts w:ascii="Book Antiqua" w:eastAsiaTheme="minorHAnsi" w:hAnsi="Book Antiqua" w:cs="Times New Roman"/>
        </w:rPr>
        <w:t xml:space="preserve"> with treatment</w:t>
      </w:r>
      <w:r w:rsidR="00DA7A20" w:rsidRPr="00922F76">
        <w:rPr>
          <w:rFonts w:ascii="Book Antiqua" w:eastAsiaTheme="minorHAnsi" w:hAnsi="Book Antiqua" w:cs="Times New Roman"/>
        </w:rPr>
        <w:t>,</w:t>
      </w:r>
      <w:r w:rsidRPr="00922F76">
        <w:rPr>
          <w:rFonts w:ascii="Book Antiqua" w:eastAsiaTheme="minorHAnsi" w:hAnsi="Book Antiqua" w:cs="Times New Roman"/>
        </w:rPr>
        <w:t xml:space="preserve"> and adverse </w:t>
      </w:r>
      <w:r w:rsidR="00003078" w:rsidRPr="00922F76">
        <w:rPr>
          <w:rFonts w:ascii="Book Antiqua" w:eastAsiaTheme="minorHAnsi" w:hAnsi="Book Antiqua" w:cs="Times New Roman"/>
        </w:rPr>
        <w:t xml:space="preserve">events for two novel regimens for </w:t>
      </w:r>
      <w:r w:rsidR="00003078" w:rsidRPr="00922F76">
        <w:rPr>
          <w:rFonts w:ascii="Book Antiqua" w:eastAsiaTheme="minorHAnsi" w:hAnsi="Book Antiqua" w:cs="Times New Roman"/>
          <w:i/>
        </w:rPr>
        <w:t>H. pylori</w:t>
      </w:r>
      <w:r w:rsidR="00003078" w:rsidRPr="00922F76">
        <w:rPr>
          <w:rFonts w:ascii="Book Antiqua" w:eastAsiaTheme="minorHAnsi" w:hAnsi="Book Antiqua" w:cs="Times New Roman"/>
        </w:rPr>
        <w:t xml:space="preserve"> </w:t>
      </w:r>
      <w:r w:rsidR="00575BE6" w:rsidRPr="00922F76">
        <w:rPr>
          <w:rFonts w:ascii="Book Antiqua" w:eastAsiaTheme="minorHAnsi" w:hAnsi="Book Antiqua" w:cs="Times New Roman"/>
        </w:rPr>
        <w:t xml:space="preserve">infection </w:t>
      </w:r>
      <w:r w:rsidR="00DA7A20" w:rsidRPr="00922F76">
        <w:rPr>
          <w:rFonts w:ascii="Book Antiqua" w:eastAsiaTheme="minorHAnsi" w:hAnsi="Book Antiqua" w:cs="Times New Roman"/>
        </w:rPr>
        <w:t>treatment</w:t>
      </w:r>
      <w:r w:rsidR="00003078" w:rsidRPr="00922F76">
        <w:rPr>
          <w:rFonts w:ascii="Book Antiqua" w:eastAsiaTheme="minorHAnsi" w:hAnsi="Book Antiqua" w:cs="Times New Roman"/>
        </w:rPr>
        <w:t xml:space="preserve">. A </w:t>
      </w:r>
      <w:r w:rsidRPr="00922F76">
        <w:rPr>
          <w:rFonts w:ascii="Book Antiqua" w:eastAsiaTheme="minorHAnsi" w:hAnsi="Book Antiqua" w:cs="Times New Roman"/>
        </w:rPr>
        <w:t xml:space="preserve">14-d </w:t>
      </w:r>
      <w:r w:rsidR="00003078" w:rsidRPr="00922F76">
        <w:rPr>
          <w:rFonts w:ascii="Book Antiqua" w:eastAsiaTheme="minorHAnsi" w:hAnsi="Book Antiqua" w:cs="Times New Roman"/>
        </w:rPr>
        <w:t xml:space="preserve">regimen of </w:t>
      </w:r>
      <w:r w:rsidRPr="00922F76">
        <w:rPr>
          <w:rFonts w:ascii="Book Antiqua" w:eastAsiaTheme="minorHAnsi" w:hAnsi="Book Antiqua" w:cs="Times New Roman"/>
        </w:rPr>
        <w:t>moxifloxacin-based sequential therapy</w:t>
      </w:r>
      <w:r w:rsidR="00081F66" w:rsidRPr="00922F76">
        <w:rPr>
          <w:rFonts w:ascii="Book Antiqua" w:eastAsiaTheme="minorHAnsi" w:hAnsi="Book Antiqua" w:cs="Times New Roman"/>
        </w:rPr>
        <w:t xml:space="preserve"> (MBST)</w:t>
      </w:r>
      <w:r w:rsidRPr="00922F76">
        <w:rPr>
          <w:rFonts w:ascii="Book Antiqua" w:eastAsiaTheme="minorHAnsi" w:hAnsi="Book Antiqua" w:cs="Times New Roman"/>
        </w:rPr>
        <w:t xml:space="preserve"> </w:t>
      </w:r>
      <w:r w:rsidR="00003078" w:rsidRPr="00922F76">
        <w:rPr>
          <w:rFonts w:ascii="Book Antiqua" w:eastAsiaTheme="minorHAnsi" w:hAnsi="Book Antiqua" w:cs="Times New Roman"/>
        </w:rPr>
        <w:t>was compared with</w:t>
      </w:r>
      <w:r w:rsidR="0084482B">
        <w:rPr>
          <w:rFonts w:ascii="Book Antiqua" w:eastAsiaTheme="minorHAnsi" w:hAnsi="Book Antiqua" w:cs="Times New Roman"/>
        </w:rPr>
        <w:t xml:space="preserve"> 14-d</w:t>
      </w:r>
      <w:r w:rsidRPr="00922F76">
        <w:rPr>
          <w:rFonts w:ascii="Book Antiqua" w:eastAsiaTheme="minorHAnsi" w:hAnsi="Book Antiqua" w:cs="Times New Roman"/>
        </w:rPr>
        <w:t xml:space="preserve"> hybrid therapy to evaluate </w:t>
      </w:r>
      <w:r w:rsidR="00003078" w:rsidRPr="00922F76">
        <w:rPr>
          <w:rFonts w:ascii="Book Antiqua" w:eastAsiaTheme="minorHAnsi" w:hAnsi="Book Antiqua" w:cs="Times New Roman"/>
        </w:rPr>
        <w:t>the most effective</w:t>
      </w:r>
      <w:r w:rsidRPr="00922F76">
        <w:rPr>
          <w:rFonts w:ascii="Book Antiqua" w:eastAsiaTheme="minorHAnsi" w:hAnsi="Book Antiqua" w:cs="Times New Roman"/>
        </w:rPr>
        <w:t xml:space="preserve"> alternative first-line regimen for</w:t>
      </w:r>
      <w:r w:rsidR="00003078" w:rsidRPr="00922F76">
        <w:rPr>
          <w:rFonts w:ascii="Book Antiqua" w:eastAsiaTheme="minorHAnsi" w:hAnsi="Book Antiqua" w:cs="Times New Roman"/>
        </w:rPr>
        <w:t xml:space="preserve"> </w:t>
      </w:r>
      <w:r w:rsidRPr="00922F76">
        <w:rPr>
          <w:rFonts w:ascii="Book Antiqua" w:eastAsiaTheme="minorHAnsi" w:hAnsi="Book Antiqua" w:cs="Times New Roman"/>
          <w:i/>
        </w:rPr>
        <w:t>H. pylori</w:t>
      </w:r>
      <w:r w:rsidRPr="00922F76">
        <w:rPr>
          <w:rFonts w:ascii="Book Antiqua" w:eastAsiaTheme="minorHAnsi" w:hAnsi="Book Antiqua" w:cs="Times New Roman"/>
        </w:rPr>
        <w:t xml:space="preserve"> </w:t>
      </w:r>
      <w:r w:rsidR="00DA7A20" w:rsidRPr="00922F76">
        <w:rPr>
          <w:rFonts w:ascii="Book Antiqua" w:eastAsiaTheme="minorHAnsi" w:hAnsi="Book Antiqua" w:cs="Times New Roman"/>
        </w:rPr>
        <w:t>eradication</w:t>
      </w:r>
      <w:r w:rsidR="00003078" w:rsidRPr="00922F76">
        <w:rPr>
          <w:rFonts w:ascii="Book Antiqua" w:eastAsiaTheme="minorHAnsi" w:hAnsi="Book Antiqua" w:cs="Times New Roman"/>
        </w:rPr>
        <w:t xml:space="preserve"> </w:t>
      </w:r>
      <w:r w:rsidRPr="00922F76">
        <w:rPr>
          <w:rFonts w:ascii="Book Antiqua" w:eastAsiaTheme="minorHAnsi" w:hAnsi="Book Antiqua" w:cs="Times New Roman"/>
        </w:rPr>
        <w:t>in the relatively antibiotic-resistant Korean population.</w:t>
      </w:r>
    </w:p>
    <w:p w14:paraId="63AC2F08" w14:textId="3DF0E231" w:rsidR="00374C74" w:rsidRPr="00922F76" w:rsidRDefault="00374C74" w:rsidP="00AF000E">
      <w:pPr>
        <w:snapToGrid w:val="0"/>
        <w:spacing w:line="360" w:lineRule="auto"/>
        <w:jc w:val="both"/>
        <w:rPr>
          <w:rFonts w:ascii="Book Antiqua" w:hAnsi="Book Antiqua" w:cs="Times New Roman"/>
        </w:rPr>
      </w:pPr>
    </w:p>
    <w:p w14:paraId="104FB29D" w14:textId="77777777" w:rsidR="0084482B" w:rsidRPr="008E267B" w:rsidRDefault="0084482B" w:rsidP="0084482B">
      <w:pPr>
        <w:spacing w:line="360" w:lineRule="auto"/>
        <w:rPr>
          <w:rFonts w:ascii="Book Antiqua" w:hAnsi="Book Antiqua"/>
          <w:b/>
        </w:rPr>
      </w:pPr>
      <w:bookmarkStart w:id="14" w:name="OLE_LINK9"/>
      <w:bookmarkStart w:id="15" w:name="OLE_LINK10"/>
      <w:bookmarkStart w:id="16" w:name="OLE_LINK26"/>
      <w:r w:rsidRPr="008E267B">
        <w:rPr>
          <w:rFonts w:ascii="Book Antiqua" w:hAnsi="Book Antiqua"/>
          <w:b/>
        </w:rPr>
        <w:t>MATERIALS AND METHODS</w:t>
      </w:r>
    </w:p>
    <w:bookmarkEnd w:id="14"/>
    <w:bookmarkEnd w:id="15"/>
    <w:bookmarkEnd w:id="16"/>
    <w:p w14:paraId="277798B9" w14:textId="77777777" w:rsidR="001D4D91" w:rsidRPr="00922F76" w:rsidRDefault="001D4D91" w:rsidP="00AF000E">
      <w:pPr>
        <w:snapToGrid w:val="0"/>
        <w:spacing w:line="360" w:lineRule="auto"/>
        <w:jc w:val="both"/>
        <w:rPr>
          <w:rFonts w:ascii="Book Antiqua" w:hAnsi="Book Antiqua" w:cs="Times New Roman"/>
          <w:b/>
          <w:i/>
          <w:lang w:eastAsia="ko-KR"/>
        </w:rPr>
      </w:pPr>
      <w:r w:rsidRPr="00922F76">
        <w:rPr>
          <w:rFonts w:ascii="Book Antiqua" w:hAnsi="Book Antiqua" w:cs="Times New Roman"/>
          <w:b/>
          <w:i/>
        </w:rPr>
        <w:t>Patient selection</w:t>
      </w:r>
    </w:p>
    <w:p w14:paraId="2BD6BE66" w14:textId="2AFADCD9" w:rsidR="001D4D91" w:rsidRPr="00922F76" w:rsidRDefault="001D4D91" w:rsidP="0084482B">
      <w:pPr>
        <w:snapToGrid w:val="0"/>
        <w:spacing w:line="360" w:lineRule="auto"/>
        <w:jc w:val="both"/>
        <w:rPr>
          <w:rFonts w:ascii="Book Antiqua" w:hAnsi="Book Antiqua" w:cs="Times New Roman"/>
          <w:lang w:eastAsia="ko-KR"/>
        </w:rPr>
      </w:pPr>
      <w:r w:rsidRPr="00922F76">
        <w:rPr>
          <w:rFonts w:ascii="Book Antiqua" w:hAnsi="Book Antiqua" w:cs="Times New Roman"/>
        </w:rPr>
        <w:t xml:space="preserve">This </w:t>
      </w:r>
      <w:r w:rsidR="00DA7A20" w:rsidRPr="00922F76">
        <w:rPr>
          <w:rFonts w:ascii="Book Antiqua" w:hAnsi="Book Antiqua" w:cs="Times New Roman"/>
          <w:lang w:eastAsia="ko-KR"/>
        </w:rPr>
        <w:t xml:space="preserve">prospective, open-label, randomized </w:t>
      </w:r>
      <w:r w:rsidRPr="00922F76">
        <w:rPr>
          <w:rFonts w:ascii="Book Antiqua" w:hAnsi="Book Antiqua" w:cs="Times New Roman"/>
        </w:rPr>
        <w:t xml:space="preserve">study was conducted at Seoul National University Bundang Hospital between </w:t>
      </w:r>
      <w:r w:rsidRPr="00922F76">
        <w:rPr>
          <w:rFonts w:ascii="Book Antiqua" w:hAnsi="Book Antiqua" w:cs="Times New Roman"/>
          <w:lang w:eastAsia="ko-KR"/>
        </w:rPr>
        <w:t xml:space="preserve">August </w:t>
      </w:r>
      <w:r w:rsidRPr="00922F76">
        <w:rPr>
          <w:rFonts w:ascii="Book Antiqua" w:hAnsi="Book Antiqua" w:cs="Times New Roman"/>
        </w:rPr>
        <w:t>201</w:t>
      </w:r>
      <w:r w:rsidRPr="00922F76">
        <w:rPr>
          <w:rFonts w:ascii="Book Antiqua" w:hAnsi="Book Antiqua" w:cs="Times New Roman"/>
          <w:lang w:eastAsia="ko-KR"/>
        </w:rPr>
        <w:t>4</w:t>
      </w:r>
      <w:r w:rsidRPr="00922F76">
        <w:rPr>
          <w:rFonts w:ascii="Book Antiqua" w:hAnsi="Book Antiqua" w:cs="Times New Roman"/>
        </w:rPr>
        <w:t xml:space="preserve"> and </w:t>
      </w:r>
      <w:r w:rsidRPr="00922F76">
        <w:rPr>
          <w:rFonts w:ascii="Book Antiqua" w:hAnsi="Book Antiqua" w:cs="Times New Roman"/>
          <w:lang w:eastAsia="ko-KR"/>
        </w:rPr>
        <w:t>January</w:t>
      </w:r>
      <w:r w:rsidRPr="00922F76">
        <w:rPr>
          <w:rFonts w:ascii="Book Antiqua" w:hAnsi="Book Antiqua" w:cs="Times New Roman"/>
        </w:rPr>
        <w:t xml:space="preserve"> 201</w:t>
      </w:r>
      <w:r w:rsidRPr="00922F76">
        <w:rPr>
          <w:rFonts w:ascii="Book Antiqua" w:hAnsi="Book Antiqua" w:cs="Times New Roman"/>
          <w:lang w:eastAsia="ko-KR"/>
        </w:rPr>
        <w:t>5</w:t>
      </w:r>
      <w:r w:rsidRPr="00922F76">
        <w:rPr>
          <w:rFonts w:ascii="Book Antiqua" w:hAnsi="Book Antiqua" w:cs="Times New Roman"/>
        </w:rPr>
        <w:t xml:space="preserve">. A total of </w:t>
      </w:r>
      <w:r w:rsidRPr="00922F76">
        <w:rPr>
          <w:rFonts w:ascii="Book Antiqua" w:hAnsi="Book Antiqua" w:cs="Times New Roman"/>
          <w:lang w:eastAsia="ko-KR"/>
        </w:rPr>
        <w:t>284</w:t>
      </w:r>
      <w:r w:rsidRPr="00922F76">
        <w:rPr>
          <w:rFonts w:ascii="Book Antiqua" w:hAnsi="Book Antiqua" w:cs="Times New Roman"/>
        </w:rPr>
        <w:t xml:space="preserve"> patients </w:t>
      </w:r>
      <w:r w:rsidR="00931E47" w:rsidRPr="00922F76">
        <w:rPr>
          <w:rFonts w:ascii="Book Antiqua" w:hAnsi="Book Antiqua" w:cs="Times New Roman"/>
        </w:rPr>
        <w:t xml:space="preserve">infected </w:t>
      </w:r>
      <w:r w:rsidRPr="00922F76">
        <w:rPr>
          <w:rFonts w:ascii="Book Antiqua" w:hAnsi="Book Antiqua" w:cs="Times New Roman"/>
          <w:lang w:eastAsia="ko-KR"/>
        </w:rPr>
        <w:t xml:space="preserve">with </w:t>
      </w:r>
      <w:r w:rsidRPr="00922F76">
        <w:rPr>
          <w:rFonts w:ascii="Book Antiqua" w:hAnsi="Book Antiqua" w:cs="Times New Roman"/>
          <w:i/>
          <w:lang w:eastAsia="ko-KR"/>
        </w:rPr>
        <w:t>H. pylori</w:t>
      </w:r>
      <w:r w:rsidRPr="00922F76">
        <w:rPr>
          <w:rFonts w:ascii="Book Antiqua" w:hAnsi="Book Antiqua" w:cs="Times New Roman"/>
          <w:lang w:eastAsia="ko-KR"/>
        </w:rPr>
        <w:t xml:space="preserve"> </w:t>
      </w:r>
      <w:r w:rsidRPr="00922F76">
        <w:rPr>
          <w:rFonts w:ascii="Book Antiqua" w:hAnsi="Book Antiqua" w:cs="Times New Roman"/>
        </w:rPr>
        <w:t xml:space="preserve">were enrolled. </w:t>
      </w:r>
      <w:r w:rsidRPr="00922F76">
        <w:rPr>
          <w:rFonts w:ascii="Book Antiqua" w:hAnsi="Book Antiqua" w:cs="Times New Roman"/>
          <w:i/>
          <w:lang w:eastAsia="ko-KR"/>
        </w:rPr>
        <w:t>H. pylori</w:t>
      </w:r>
      <w:r w:rsidRPr="00922F76">
        <w:rPr>
          <w:rFonts w:ascii="Book Antiqua" w:hAnsi="Book Antiqua" w:cs="Times New Roman"/>
          <w:lang w:eastAsia="ko-KR"/>
        </w:rPr>
        <w:t xml:space="preserve"> infection</w:t>
      </w:r>
      <w:r w:rsidRPr="00922F76">
        <w:rPr>
          <w:rFonts w:ascii="Book Antiqua" w:hAnsi="Book Antiqua" w:cs="Times New Roman"/>
        </w:rPr>
        <w:t xml:space="preserve"> was defined </w:t>
      </w:r>
      <w:r w:rsidR="00F64915" w:rsidRPr="00922F76">
        <w:rPr>
          <w:rFonts w:ascii="Book Antiqua" w:hAnsi="Book Antiqua" w:cs="Times New Roman"/>
        </w:rPr>
        <w:t>by</w:t>
      </w:r>
      <w:r w:rsidRPr="00922F76">
        <w:rPr>
          <w:rFonts w:ascii="Book Antiqua" w:hAnsi="Book Antiqua" w:cs="Times New Roman"/>
        </w:rPr>
        <w:t xml:space="preserve"> at least one of the following: a positive </w:t>
      </w:r>
      <w:r w:rsidRPr="00922F76">
        <w:rPr>
          <w:rFonts w:ascii="Book Antiqua" w:hAnsi="Book Antiqua" w:cs="Times New Roman"/>
          <w:vertAlign w:val="superscript"/>
        </w:rPr>
        <w:t>13</w:t>
      </w:r>
      <w:r w:rsidRPr="00922F76">
        <w:rPr>
          <w:rFonts w:ascii="Book Antiqua" w:hAnsi="Book Antiqua" w:cs="Times New Roman"/>
        </w:rPr>
        <w:t>C-urea breath test (</w:t>
      </w:r>
      <w:r w:rsidRPr="00922F76">
        <w:rPr>
          <w:rFonts w:ascii="Book Antiqua" w:hAnsi="Book Antiqua" w:cs="Times New Roman"/>
          <w:vertAlign w:val="superscript"/>
        </w:rPr>
        <w:t>13</w:t>
      </w:r>
      <w:r w:rsidRPr="00922F76">
        <w:rPr>
          <w:rFonts w:ascii="Book Antiqua" w:hAnsi="Book Antiqua" w:cs="Times New Roman"/>
        </w:rPr>
        <w:t xml:space="preserve">C-UBT); histologic evidence of </w:t>
      </w:r>
      <w:r w:rsidRPr="00922F76">
        <w:rPr>
          <w:rFonts w:ascii="Book Antiqua" w:hAnsi="Book Antiqua" w:cs="Times New Roman"/>
          <w:i/>
        </w:rPr>
        <w:t>H. pylori</w:t>
      </w:r>
      <w:r w:rsidRPr="00922F76">
        <w:rPr>
          <w:rFonts w:ascii="Book Antiqua" w:hAnsi="Book Antiqua" w:cs="Times New Roman"/>
        </w:rPr>
        <w:t xml:space="preserve"> by modified Giemsa staining </w:t>
      </w:r>
      <w:r w:rsidR="00F64915" w:rsidRPr="00922F76">
        <w:rPr>
          <w:rFonts w:ascii="Book Antiqua" w:hAnsi="Book Antiqua" w:cs="Times New Roman"/>
        </w:rPr>
        <w:t xml:space="preserve">of tissue from </w:t>
      </w:r>
      <w:r w:rsidRPr="00922F76">
        <w:rPr>
          <w:rFonts w:ascii="Book Antiqua" w:hAnsi="Book Antiqua" w:cs="Times New Roman"/>
        </w:rPr>
        <w:t xml:space="preserve">the lesser and greater curvature of the </w:t>
      </w:r>
      <w:r w:rsidR="00F64915" w:rsidRPr="00922F76">
        <w:rPr>
          <w:rFonts w:ascii="Book Antiqua" w:hAnsi="Book Antiqua" w:cs="Times New Roman"/>
        </w:rPr>
        <w:t xml:space="preserve">stomach </w:t>
      </w:r>
      <w:r w:rsidRPr="00922F76">
        <w:rPr>
          <w:rFonts w:ascii="Book Antiqua" w:hAnsi="Book Antiqua" w:cs="Times New Roman"/>
        </w:rPr>
        <w:t xml:space="preserve">body and antrum; </w:t>
      </w:r>
      <w:r w:rsidR="00727208" w:rsidRPr="00922F76">
        <w:rPr>
          <w:rFonts w:ascii="Book Antiqua" w:hAnsi="Book Antiqua" w:cs="Times New Roman"/>
        </w:rPr>
        <w:t>and/</w:t>
      </w:r>
      <w:r w:rsidR="00F64915" w:rsidRPr="00922F76">
        <w:rPr>
          <w:rFonts w:ascii="Book Antiqua" w:hAnsi="Book Antiqua" w:cs="Times New Roman"/>
        </w:rPr>
        <w:t>or</w:t>
      </w:r>
      <w:r w:rsidRPr="00922F76">
        <w:rPr>
          <w:rFonts w:ascii="Book Antiqua" w:hAnsi="Book Antiqua" w:cs="Times New Roman"/>
        </w:rPr>
        <w:t xml:space="preserve"> a positive rapid urease test (CLOtest; Delta West, Bentley, Australia) by gastric mucosal biopsy from the lesser curvature of the </w:t>
      </w:r>
      <w:r w:rsidR="00F64915" w:rsidRPr="00922F76">
        <w:rPr>
          <w:rFonts w:ascii="Book Antiqua" w:hAnsi="Book Antiqua" w:cs="Times New Roman"/>
        </w:rPr>
        <w:t xml:space="preserve">stomach </w:t>
      </w:r>
      <w:r w:rsidRPr="00922F76">
        <w:rPr>
          <w:rFonts w:ascii="Book Antiqua" w:hAnsi="Book Antiqua" w:cs="Times New Roman"/>
        </w:rPr>
        <w:t>body and antrum. Patients were excluded if they had received PPIs, H</w:t>
      </w:r>
      <w:r w:rsidRPr="00922F76">
        <w:rPr>
          <w:rFonts w:ascii="Book Antiqua" w:hAnsi="Book Antiqua" w:cs="Times New Roman"/>
          <w:vertAlign w:val="subscript"/>
        </w:rPr>
        <w:t>2</w:t>
      </w:r>
      <w:r w:rsidRPr="00922F76">
        <w:rPr>
          <w:rFonts w:ascii="Book Antiqua" w:hAnsi="Book Antiqua" w:cs="Times New Roman"/>
        </w:rPr>
        <w:t xml:space="preserve"> receptor antagonists</w:t>
      </w:r>
      <w:r w:rsidR="00F64915" w:rsidRPr="00922F76">
        <w:rPr>
          <w:rFonts w:ascii="Book Antiqua" w:hAnsi="Book Antiqua" w:cs="Times New Roman"/>
        </w:rPr>
        <w:t>,</w:t>
      </w:r>
      <w:r w:rsidRPr="00922F76">
        <w:rPr>
          <w:rFonts w:ascii="Book Antiqua" w:hAnsi="Book Antiqua" w:cs="Times New Roman"/>
        </w:rPr>
        <w:t xml:space="preserve"> or antibiotics in the previous 4 weeks, or if they had used </w:t>
      </w:r>
      <w:r w:rsidR="002218FA" w:rsidRPr="00922F76">
        <w:rPr>
          <w:rFonts w:ascii="Book Antiqua" w:hAnsi="Book Antiqua" w:cs="Times New Roman"/>
        </w:rPr>
        <w:t>nonsteroidal anti-inflammatory drugs</w:t>
      </w:r>
      <w:r w:rsidR="002218FA" w:rsidRPr="00922F76" w:rsidDel="002218FA">
        <w:rPr>
          <w:rFonts w:ascii="Book Antiqua" w:hAnsi="Book Antiqua" w:cs="Times New Roman"/>
        </w:rPr>
        <w:t xml:space="preserve"> </w:t>
      </w:r>
      <w:r w:rsidRPr="00922F76">
        <w:rPr>
          <w:rFonts w:ascii="Book Antiqua" w:hAnsi="Book Antiqua" w:cs="Times New Roman"/>
        </w:rPr>
        <w:t xml:space="preserve">or steroids in the 2 weeks prior to the </w:t>
      </w:r>
      <w:r w:rsidRPr="00922F76">
        <w:rPr>
          <w:rFonts w:ascii="Book Antiqua" w:hAnsi="Book Antiqua" w:cs="Times New Roman"/>
          <w:vertAlign w:val="superscript"/>
        </w:rPr>
        <w:t>13</w:t>
      </w:r>
      <w:r w:rsidRPr="00922F76">
        <w:rPr>
          <w:rFonts w:ascii="Book Antiqua" w:hAnsi="Book Antiqua" w:cs="Times New Roman"/>
        </w:rPr>
        <w:t xml:space="preserve">C-UBT. </w:t>
      </w:r>
      <w:r w:rsidR="00F64915" w:rsidRPr="00922F76">
        <w:rPr>
          <w:rFonts w:ascii="Book Antiqua" w:hAnsi="Book Antiqua" w:cs="Times New Roman"/>
        </w:rPr>
        <w:t>O</w:t>
      </w:r>
      <w:r w:rsidRPr="00922F76">
        <w:rPr>
          <w:rFonts w:ascii="Book Antiqua" w:hAnsi="Book Antiqua" w:cs="Times New Roman"/>
        </w:rPr>
        <w:t xml:space="preserve">ther exclusion criteria were as follows: </w:t>
      </w:r>
      <w:r w:rsidR="00F64915" w:rsidRPr="00922F76">
        <w:rPr>
          <w:rFonts w:ascii="Book Antiqua" w:hAnsi="Book Antiqua" w:cs="Times New Roman"/>
        </w:rPr>
        <w:t xml:space="preserve">patients were </w:t>
      </w:r>
      <w:r w:rsidR="0084482B">
        <w:rPr>
          <w:rFonts w:ascii="Book Antiqua" w:eastAsia="SimSun" w:hAnsi="Book Antiqua" w:cs="Times New Roman" w:hint="eastAsia"/>
          <w:lang w:eastAsia="zh-CN"/>
        </w:rPr>
        <w:t>(</w:t>
      </w:r>
      <w:r w:rsidRPr="00922F76">
        <w:rPr>
          <w:rFonts w:ascii="Book Antiqua" w:hAnsi="Book Antiqua" w:cs="Times New Roman"/>
        </w:rPr>
        <w:t>1) below 18 years</w:t>
      </w:r>
      <w:r w:rsidR="00F64915" w:rsidRPr="00922F76">
        <w:rPr>
          <w:rFonts w:ascii="Book Antiqua" w:hAnsi="Book Antiqua" w:cs="Times New Roman"/>
        </w:rPr>
        <w:t xml:space="preserve"> of age</w:t>
      </w:r>
      <w:r w:rsidRPr="00922F76">
        <w:rPr>
          <w:rFonts w:ascii="Book Antiqua" w:hAnsi="Book Antiqua" w:cs="Times New Roman"/>
        </w:rPr>
        <w:t xml:space="preserve">; </w:t>
      </w:r>
      <w:r w:rsidR="0084482B">
        <w:rPr>
          <w:rFonts w:ascii="Book Antiqua" w:eastAsia="SimSun" w:hAnsi="Book Antiqua" w:cs="Times New Roman" w:hint="eastAsia"/>
          <w:lang w:eastAsia="zh-CN"/>
        </w:rPr>
        <w:t>(</w:t>
      </w:r>
      <w:r w:rsidRPr="00922F76">
        <w:rPr>
          <w:rFonts w:ascii="Book Antiqua" w:hAnsi="Book Antiqua" w:cs="Times New Roman"/>
        </w:rPr>
        <w:t xml:space="preserve">2) </w:t>
      </w:r>
      <w:r w:rsidR="00F64915" w:rsidRPr="00922F76">
        <w:rPr>
          <w:rFonts w:ascii="Book Antiqua" w:hAnsi="Book Antiqua" w:cs="Times New Roman"/>
        </w:rPr>
        <w:t xml:space="preserve">had undergone </w:t>
      </w:r>
      <w:r w:rsidRPr="00922F76">
        <w:rPr>
          <w:rFonts w:ascii="Book Antiqua" w:hAnsi="Book Antiqua" w:cs="Times New Roman"/>
        </w:rPr>
        <w:t xml:space="preserve">gastric surgery or endoscopic mucosal dissection for gastric cancer; </w:t>
      </w:r>
      <w:r w:rsidR="0084482B">
        <w:rPr>
          <w:rFonts w:ascii="Book Antiqua" w:eastAsia="SimSun" w:hAnsi="Book Antiqua" w:cs="Times New Roman" w:hint="eastAsia"/>
          <w:lang w:eastAsia="zh-CN"/>
        </w:rPr>
        <w:t>(</w:t>
      </w:r>
      <w:r w:rsidRPr="00922F76">
        <w:rPr>
          <w:rFonts w:ascii="Book Antiqua" w:hAnsi="Book Antiqua" w:cs="Times New Roman"/>
        </w:rPr>
        <w:t xml:space="preserve">3) </w:t>
      </w:r>
      <w:r w:rsidR="00F64915" w:rsidRPr="00922F76">
        <w:rPr>
          <w:rFonts w:ascii="Book Antiqua" w:hAnsi="Book Antiqua" w:cs="Times New Roman"/>
        </w:rPr>
        <w:t xml:space="preserve">had </w:t>
      </w:r>
      <w:r w:rsidRPr="00922F76">
        <w:rPr>
          <w:rFonts w:ascii="Book Antiqua" w:hAnsi="Book Antiqua" w:cs="Times New Roman"/>
        </w:rPr>
        <w:t xml:space="preserve">advanced gastric cancer; </w:t>
      </w:r>
      <w:r w:rsidR="0084482B">
        <w:rPr>
          <w:rFonts w:ascii="Book Antiqua" w:eastAsia="SimSun" w:hAnsi="Book Antiqua" w:cs="Times New Roman" w:hint="eastAsia"/>
          <w:lang w:eastAsia="zh-CN"/>
        </w:rPr>
        <w:t>(</w:t>
      </w:r>
      <w:r w:rsidRPr="00922F76">
        <w:rPr>
          <w:rFonts w:ascii="Book Antiqua" w:hAnsi="Book Antiqua" w:cs="Times New Roman"/>
        </w:rPr>
        <w:t xml:space="preserve">4) </w:t>
      </w:r>
      <w:r w:rsidR="00F64915" w:rsidRPr="00922F76">
        <w:rPr>
          <w:rFonts w:ascii="Book Antiqua" w:hAnsi="Book Antiqua" w:cs="Times New Roman"/>
        </w:rPr>
        <w:t xml:space="preserve">had </w:t>
      </w:r>
      <w:r w:rsidRPr="00922F76">
        <w:rPr>
          <w:rFonts w:ascii="Book Antiqua" w:hAnsi="Book Antiqua" w:cs="Times New Roman"/>
        </w:rPr>
        <w:t xml:space="preserve">severe current disease (hepatic, renal, respiratory, or cardiovascular); </w:t>
      </w:r>
      <w:r w:rsidR="0084482B">
        <w:rPr>
          <w:rFonts w:ascii="Book Antiqua" w:eastAsia="SimSun" w:hAnsi="Book Antiqua" w:cs="Times New Roman" w:hint="eastAsia"/>
          <w:lang w:eastAsia="zh-CN"/>
        </w:rPr>
        <w:t>(</w:t>
      </w:r>
      <w:r w:rsidRPr="00922F76">
        <w:rPr>
          <w:rFonts w:ascii="Book Antiqua" w:hAnsi="Book Antiqua" w:cs="Times New Roman"/>
        </w:rPr>
        <w:t xml:space="preserve">5) </w:t>
      </w:r>
      <w:r w:rsidR="00F64915" w:rsidRPr="00922F76">
        <w:rPr>
          <w:rFonts w:ascii="Book Antiqua" w:hAnsi="Book Antiqua" w:cs="Times New Roman"/>
        </w:rPr>
        <w:t>were pregnant;</w:t>
      </w:r>
      <w:r w:rsidRPr="00922F76">
        <w:rPr>
          <w:rFonts w:ascii="Book Antiqua" w:hAnsi="Book Antiqua" w:cs="Times New Roman"/>
        </w:rPr>
        <w:t xml:space="preserve"> </w:t>
      </w:r>
      <w:r w:rsidR="00FD4E82" w:rsidRPr="00922F76">
        <w:rPr>
          <w:rFonts w:ascii="Book Antiqua" w:hAnsi="Book Antiqua" w:cs="Times New Roman"/>
        </w:rPr>
        <w:t xml:space="preserve">or </w:t>
      </w:r>
      <w:r w:rsidR="0084482B">
        <w:rPr>
          <w:rFonts w:ascii="Book Antiqua" w:eastAsia="SimSun" w:hAnsi="Book Antiqua" w:cs="Times New Roman" w:hint="eastAsia"/>
          <w:lang w:eastAsia="zh-CN"/>
        </w:rPr>
        <w:t>(</w:t>
      </w:r>
      <w:r w:rsidRPr="00922F76">
        <w:rPr>
          <w:rFonts w:ascii="Book Antiqua" w:hAnsi="Book Antiqua" w:cs="Times New Roman"/>
        </w:rPr>
        <w:t xml:space="preserve">6) </w:t>
      </w:r>
      <w:r w:rsidR="00FD4E82" w:rsidRPr="00922F76">
        <w:rPr>
          <w:rFonts w:ascii="Book Antiqua" w:hAnsi="Book Antiqua" w:cs="Times New Roman"/>
        </w:rPr>
        <w:t xml:space="preserve">had </w:t>
      </w:r>
      <w:r w:rsidRPr="00922F76">
        <w:rPr>
          <w:rFonts w:ascii="Book Antiqua" w:hAnsi="Book Antiqua" w:cs="Times New Roman"/>
        </w:rPr>
        <w:t xml:space="preserve">any </w:t>
      </w:r>
      <w:r w:rsidRPr="00922F76">
        <w:rPr>
          <w:rFonts w:ascii="Book Antiqua" w:hAnsi="Book Antiqua" w:cs="Times New Roman"/>
        </w:rPr>
        <w:lastRenderedPageBreak/>
        <w:t xml:space="preserve">condition </w:t>
      </w:r>
      <w:r w:rsidR="00FD4E82" w:rsidRPr="00922F76">
        <w:rPr>
          <w:rFonts w:ascii="Book Antiqua" w:hAnsi="Book Antiqua" w:cs="Times New Roman"/>
        </w:rPr>
        <w:t>that may have led to</w:t>
      </w:r>
      <w:r w:rsidRPr="00922F76">
        <w:rPr>
          <w:rFonts w:ascii="Book Antiqua" w:hAnsi="Book Antiqua" w:cs="Times New Roman"/>
        </w:rPr>
        <w:t xml:space="preserve"> poor compliance</w:t>
      </w:r>
      <w:r w:rsidR="00FD4E82" w:rsidRPr="00922F76">
        <w:rPr>
          <w:rFonts w:ascii="Book Antiqua" w:hAnsi="Book Antiqua" w:cs="Times New Roman"/>
        </w:rPr>
        <w:t xml:space="preserve"> with treatment</w:t>
      </w:r>
      <w:r w:rsidRPr="00922F76">
        <w:rPr>
          <w:rFonts w:ascii="Book Antiqua" w:hAnsi="Book Antiqua" w:cs="Times New Roman"/>
        </w:rPr>
        <w:t xml:space="preserve"> (</w:t>
      </w:r>
      <w:r w:rsidR="0084482B" w:rsidRPr="0084482B">
        <w:rPr>
          <w:rFonts w:ascii="Book Antiqua" w:hAnsi="Book Antiqua" w:cs="Times New Roman"/>
          <w:i/>
        </w:rPr>
        <w:t>e.g.,</w:t>
      </w:r>
      <w:r w:rsidRPr="00922F76">
        <w:rPr>
          <w:rFonts w:ascii="Book Antiqua" w:hAnsi="Book Antiqua" w:cs="Times New Roman"/>
        </w:rPr>
        <w:t xml:space="preserve"> alcoholism or drug addiction). The study protocol was approved by the Ethics Committee at Seoul National University Bundang Hospital. The study was conducted in accordance with the Declaration of Helsinki.</w:t>
      </w:r>
    </w:p>
    <w:p w14:paraId="68531D81" w14:textId="77777777" w:rsidR="001D4D91" w:rsidRPr="00922F76" w:rsidRDefault="001D4D91" w:rsidP="00AF000E">
      <w:pPr>
        <w:snapToGrid w:val="0"/>
        <w:spacing w:line="360" w:lineRule="auto"/>
        <w:jc w:val="both"/>
        <w:rPr>
          <w:rFonts w:ascii="Book Antiqua" w:hAnsi="Book Antiqua" w:cs="Times New Roman"/>
          <w:lang w:eastAsia="ko-KR"/>
        </w:rPr>
      </w:pPr>
    </w:p>
    <w:p w14:paraId="265CDA4C" w14:textId="584CF464" w:rsidR="001D4D91" w:rsidRPr="0084482B" w:rsidRDefault="001D4D91" w:rsidP="00AF000E">
      <w:pPr>
        <w:snapToGrid w:val="0"/>
        <w:spacing w:line="360" w:lineRule="auto"/>
        <w:jc w:val="both"/>
        <w:rPr>
          <w:rFonts w:ascii="Book Antiqua" w:eastAsia="SimSun" w:hAnsi="Book Antiqua" w:cs="Times New Roman"/>
          <w:b/>
          <w:i/>
          <w:lang w:eastAsia="zh-CN"/>
        </w:rPr>
      </w:pPr>
      <w:r w:rsidRPr="00922F76">
        <w:rPr>
          <w:rFonts w:ascii="Book Antiqua" w:hAnsi="Book Antiqua" w:cs="Times New Roman"/>
          <w:b/>
          <w:i/>
        </w:rPr>
        <w:t>Study design</w:t>
      </w:r>
    </w:p>
    <w:p w14:paraId="532F5140" w14:textId="5AD9BFF5" w:rsidR="001D4D91" w:rsidRPr="00E42F6C" w:rsidRDefault="001D4D91" w:rsidP="0084482B">
      <w:pPr>
        <w:snapToGrid w:val="0"/>
        <w:spacing w:line="360" w:lineRule="auto"/>
        <w:jc w:val="both"/>
        <w:rPr>
          <w:rFonts w:ascii="Book Antiqua" w:eastAsia="Batang" w:hAnsi="Book Antiqua" w:cs="Times New Roman"/>
        </w:rPr>
      </w:pPr>
      <w:r w:rsidRPr="00922F76">
        <w:rPr>
          <w:rFonts w:ascii="Book Antiqua" w:hAnsi="Book Antiqua" w:cs="Times New Roman"/>
          <w:lang w:eastAsia="ko-KR"/>
        </w:rPr>
        <w:t xml:space="preserve">This </w:t>
      </w:r>
      <w:r w:rsidR="005C23AD" w:rsidRPr="00922F76">
        <w:rPr>
          <w:rFonts w:ascii="Book Antiqua" w:hAnsi="Book Antiqua" w:cs="Times New Roman"/>
          <w:lang w:eastAsia="ko-KR"/>
        </w:rPr>
        <w:t xml:space="preserve">was </w:t>
      </w:r>
      <w:r w:rsidRPr="00922F76">
        <w:rPr>
          <w:rFonts w:ascii="Book Antiqua" w:hAnsi="Book Antiqua" w:cs="Times New Roman"/>
          <w:lang w:eastAsia="ko-KR"/>
        </w:rPr>
        <w:t xml:space="preserve">a </w:t>
      </w:r>
      <w:r w:rsidRPr="00E42F6C">
        <w:rPr>
          <w:rFonts w:ascii="Book Antiqua" w:hAnsi="Book Antiqua" w:cs="Times New Roman"/>
          <w:lang w:eastAsia="ko-KR"/>
        </w:rPr>
        <w:t>prospective, open-label, single-center, ra</w:t>
      </w:r>
      <w:r w:rsidR="0084482B">
        <w:rPr>
          <w:rFonts w:ascii="Book Antiqua" w:hAnsi="Book Antiqua" w:cs="Times New Roman"/>
          <w:lang w:eastAsia="ko-KR"/>
        </w:rPr>
        <w:t>ndomized study to compare 14-d</w:t>
      </w:r>
      <w:r w:rsidRPr="00E42F6C">
        <w:rPr>
          <w:rFonts w:ascii="Book Antiqua" w:hAnsi="Book Antiqua" w:cs="Times New Roman"/>
          <w:lang w:eastAsia="ko-KR"/>
        </w:rPr>
        <w:t xml:space="preserve"> </w:t>
      </w:r>
      <w:r w:rsidR="00B65BEC" w:rsidRPr="00E42F6C">
        <w:rPr>
          <w:rFonts w:ascii="Book Antiqua" w:hAnsi="Book Antiqua" w:cs="Times New Roman"/>
          <w:lang w:eastAsia="ko-KR"/>
        </w:rPr>
        <w:t>MBST</w:t>
      </w:r>
      <w:r w:rsidR="0084482B">
        <w:rPr>
          <w:rFonts w:ascii="Book Antiqua" w:hAnsi="Book Antiqua" w:cs="Times New Roman"/>
          <w:lang w:eastAsia="ko-KR"/>
        </w:rPr>
        <w:t xml:space="preserve"> with 14-d</w:t>
      </w:r>
      <w:r w:rsidRPr="00E42F6C">
        <w:rPr>
          <w:rFonts w:ascii="Book Antiqua" w:hAnsi="Book Antiqua" w:cs="Times New Roman"/>
          <w:lang w:eastAsia="ko-KR"/>
        </w:rPr>
        <w:t xml:space="preserve"> hybrid therapy </w:t>
      </w:r>
      <w:r w:rsidR="00415BEB" w:rsidRPr="00E42F6C">
        <w:rPr>
          <w:rFonts w:ascii="Book Antiqua" w:eastAsia="Batang" w:hAnsi="Book Antiqua"/>
        </w:rPr>
        <w:t>as</w:t>
      </w:r>
      <w:r w:rsidRPr="00E42F6C">
        <w:rPr>
          <w:rFonts w:ascii="Book Antiqua" w:eastAsia="Batang" w:hAnsi="Book Antiqua"/>
        </w:rPr>
        <w:t xml:space="preserve"> </w:t>
      </w:r>
      <w:r w:rsidRPr="00E42F6C">
        <w:rPr>
          <w:rFonts w:ascii="Book Antiqua" w:eastAsia="Batang" w:hAnsi="Book Antiqua"/>
          <w:lang w:eastAsia="ko-KR"/>
        </w:rPr>
        <w:t>first</w:t>
      </w:r>
      <w:r w:rsidRPr="00E42F6C">
        <w:rPr>
          <w:rFonts w:ascii="Book Antiqua" w:eastAsia="Batang" w:hAnsi="Book Antiqua"/>
        </w:rPr>
        <w:t xml:space="preserve">-line treatment </w:t>
      </w:r>
      <w:r w:rsidR="00415BEB" w:rsidRPr="00E42F6C">
        <w:rPr>
          <w:rFonts w:ascii="Book Antiqua" w:eastAsia="Batang" w:hAnsi="Book Antiqua"/>
        </w:rPr>
        <w:t xml:space="preserve">for </w:t>
      </w:r>
      <w:r w:rsidRPr="00E42F6C">
        <w:rPr>
          <w:rFonts w:ascii="Book Antiqua" w:eastAsia="Batang" w:hAnsi="Book Antiqua"/>
          <w:i/>
        </w:rPr>
        <w:t>H</w:t>
      </w:r>
      <w:r w:rsidR="00931E47" w:rsidRPr="00E42F6C">
        <w:rPr>
          <w:rFonts w:ascii="Book Antiqua" w:eastAsia="Batang" w:hAnsi="Book Antiqua"/>
          <w:i/>
        </w:rPr>
        <w:t>.</w:t>
      </w:r>
      <w:r w:rsidRPr="00E42F6C">
        <w:rPr>
          <w:rFonts w:ascii="Book Antiqua" w:eastAsia="Batang" w:hAnsi="Book Antiqua"/>
          <w:i/>
        </w:rPr>
        <w:t xml:space="preserve"> pylori</w:t>
      </w:r>
      <w:r w:rsidR="00415BEB" w:rsidRPr="00E42F6C">
        <w:rPr>
          <w:rFonts w:ascii="Book Antiqua" w:eastAsia="Batang" w:hAnsi="Book Antiqua"/>
          <w:i/>
        </w:rPr>
        <w:t xml:space="preserve"> </w:t>
      </w:r>
      <w:r w:rsidR="00415BEB" w:rsidRPr="00E42F6C">
        <w:rPr>
          <w:rFonts w:ascii="Book Antiqua" w:eastAsia="Batang" w:hAnsi="Book Antiqua"/>
          <w:iCs/>
        </w:rPr>
        <w:t>in</w:t>
      </w:r>
      <w:r w:rsidR="00415BEB" w:rsidRPr="00E42F6C">
        <w:rPr>
          <w:rFonts w:ascii="Book Antiqua" w:eastAsia="Batang" w:hAnsi="Book Antiqua"/>
        </w:rPr>
        <w:t>fection</w:t>
      </w:r>
      <w:r w:rsidRPr="00E42F6C">
        <w:rPr>
          <w:rFonts w:ascii="Book Antiqua" w:eastAsia="Batang" w:hAnsi="Book Antiqua"/>
        </w:rPr>
        <w:t>.</w:t>
      </w:r>
      <w:r w:rsidRPr="00E42F6C">
        <w:rPr>
          <w:rFonts w:ascii="Book Antiqua" w:eastAsia="Batang" w:hAnsi="Book Antiqua" w:cs="Times New Roman"/>
          <w:lang w:eastAsia="ko-KR"/>
        </w:rPr>
        <w:t xml:space="preserve"> All enrolled patients </w:t>
      </w:r>
      <w:r w:rsidR="005C23AD" w:rsidRPr="00E42F6C">
        <w:rPr>
          <w:rFonts w:ascii="Book Antiqua" w:eastAsia="Batang" w:hAnsi="Book Antiqua" w:cs="Times New Roman"/>
          <w:lang w:eastAsia="ko-KR"/>
        </w:rPr>
        <w:t>completed</w:t>
      </w:r>
      <w:r w:rsidRPr="00E42F6C">
        <w:rPr>
          <w:rFonts w:ascii="Book Antiqua" w:eastAsia="Batang" w:hAnsi="Book Antiqua" w:cs="Times New Roman"/>
          <w:lang w:eastAsia="ko-KR"/>
        </w:rPr>
        <w:t xml:space="preserve"> a questionnaire regarding </w:t>
      </w:r>
      <w:r w:rsidR="005C23AD" w:rsidRPr="00E42F6C">
        <w:rPr>
          <w:rFonts w:ascii="Book Antiqua" w:eastAsia="Batang" w:hAnsi="Book Antiqua" w:cs="Times New Roman"/>
          <w:lang w:eastAsia="ko-KR"/>
        </w:rPr>
        <w:t>their</w:t>
      </w:r>
      <w:r w:rsidRPr="00E42F6C">
        <w:rPr>
          <w:rFonts w:ascii="Book Antiqua" w:eastAsia="Batang" w:hAnsi="Book Antiqua" w:cs="Times New Roman"/>
          <w:lang w:eastAsia="ko-KR"/>
        </w:rPr>
        <w:t xml:space="preserve"> history of comorbidities, demographic information, smoking status, and alcohol consumption</w:t>
      </w:r>
      <w:r w:rsidR="005C23AD" w:rsidRPr="00E42F6C">
        <w:rPr>
          <w:rFonts w:ascii="Book Antiqua" w:eastAsia="Batang" w:hAnsi="Book Antiqua" w:cs="Times New Roman"/>
          <w:lang w:eastAsia="ko-KR"/>
        </w:rPr>
        <w:t>. Patients also underwent</w:t>
      </w:r>
      <w:r w:rsidRPr="00E42F6C">
        <w:rPr>
          <w:rFonts w:ascii="Book Antiqua" w:eastAsia="Batang" w:hAnsi="Book Antiqua" w:cs="Times New Roman"/>
          <w:lang w:eastAsia="ko-KR"/>
        </w:rPr>
        <w:t xml:space="preserve"> a</w:t>
      </w:r>
      <w:r w:rsidR="005C23AD" w:rsidRPr="00E42F6C">
        <w:rPr>
          <w:rFonts w:ascii="Book Antiqua" w:eastAsia="Batang" w:hAnsi="Book Antiqua" w:cs="Times New Roman"/>
          <w:lang w:eastAsia="ko-KR"/>
        </w:rPr>
        <w:t>n</w:t>
      </w:r>
      <w:r w:rsidRPr="00E42F6C">
        <w:rPr>
          <w:rFonts w:ascii="Book Antiqua" w:eastAsia="Batang" w:hAnsi="Book Antiqua" w:cs="Times New Roman"/>
          <w:lang w:eastAsia="ko-KR"/>
        </w:rPr>
        <w:t xml:space="preserve"> esophagogastroduodenoscopy to assess the</w:t>
      </w:r>
      <w:r w:rsidR="00727208" w:rsidRPr="00E42F6C">
        <w:rPr>
          <w:rFonts w:ascii="Book Antiqua" w:eastAsia="Batang" w:hAnsi="Book Antiqua" w:cs="Times New Roman"/>
          <w:lang w:eastAsia="ko-KR"/>
        </w:rPr>
        <w:t>ir</w:t>
      </w:r>
      <w:r w:rsidRPr="00E42F6C">
        <w:rPr>
          <w:rFonts w:ascii="Book Antiqua" w:eastAsia="Batang" w:hAnsi="Book Antiqua" w:cs="Times New Roman"/>
          <w:lang w:eastAsia="ko-KR"/>
        </w:rPr>
        <w:t xml:space="preserve"> clinical diagnosis, such as gastritis </w:t>
      </w:r>
      <w:r w:rsidR="008D6825" w:rsidRPr="00E42F6C">
        <w:rPr>
          <w:rFonts w:ascii="Book Antiqua" w:eastAsia="Batang" w:hAnsi="Book Antiqua" w:cs="Times New Roman"/>
          <w:lang w:eastAsia="ko-KR"/>
        </w:rPr>
        <w:t xml:space="preserve">or </w:t>
      </w:r>
      <w:r w:rsidRPr="00E42F6C">
        <w:rPr>
          <w:rFonts w:ascii="Book Antiqua" w:eastAsia="Batang" w:hAnsi="Book Antiqua" w:cs="Times New Roman"/>
          <w:lang w:eastAsia="ko-KR"/>
        </w:rPr>
        <w:t xml:space="preserve">peptic ulcer disease, and to conduct </w:t>
      </w:r>
      <w:r w:rsidR="008D6825" w:rsidRPr="00E42F6C">
        <w:rPr>
          <w:rFonts w:ascii="Book Antiqua" w:eastAsia="Batang" w:hAnsi="Book Antiqua" w:cs="Times New Roman"/>
          <w:lang w:eastAsia="ko-KR"/>
        </w:rPr>
        <w:t xml:space="preserve">a </w:t>
      </w:r>
      <w:r w:rsidRPr="00E42F6C">
        <w:rPr>
          <w:rFonts w:ascii="Book Antiqua" w:eastAsia="Batang" w:hAnsi="Book Antiqua" w:cs="Times New Roman"/>
          <w:lang w:eastAsia="ko-KR"/>
        </w:rPr>
        <w:t>biopsy for</w:t>
      </w:r>
      <w:r w:rsidR="008D6825" w:rsidRPr="00E42F6C">
        <w:rPr>
          <w:rFonts w:ascii="Book Antiqua" w:eastAsia="Batang" w:hAnsi="Book Antiqua" w:cs="Times New Roman"/>
          <w:lang w:eastAsia="ko-KR"/>
        </w:rPr>
        <w:t xml:space="preserve"> the assessment of</w:t>
      </w:r>
      <w:r w:rsidRPr="00E42F6C">
        <w:rPr>
          <w:rFonts w:ascii="Book Antiqua" w:eastAsia="Batang" w:hAnsi="Book Antiqua" w:cs="Times New Roman"/>
          <w:lang w:eastAsia="ko-KR"/>
        </w:rPr>
        <w:t xml:space="preserve"> </w:t>
      </w:r>
      <w:r w:rsidRPr="00E42F6C">
        <w:rPr>
          <w:rFonts w:ascii="Book Antiqua" w:eastAsia="Batang" w:hAnsi="Book Antiqua" w:cs="Times New Roman"/>
          <w:i/>
          <w:lang w:eastAsia="ko-KR"/>
        </w:rPr>
        <w:t>H. pylori</w:t>
      </w:r>
      <w:r w:rsidRPr="00E42F6C">
        <w:rPr>
          <w:rFonts w:ascii="Book Antiqua" w:eastAsia="Batang" w:hAnsi="Book Antiqua" w:cs="Times New Roman"/>
          <w:lang w:eastAsia="ko-KR"/>
        </w:rPr>
        <w:t xml:space="preserve"> infection, colonization, atrophic change, and intestinal metaplasia. </w:t>
      </w:r>
      <w:r w:rsidRPr="00E42F6C">
        <w:rPr>
          <w:rFonts w:ascii="Book Antiqua" w:hAnsi="Book Antiqua" w:cs="Times New Roman"/>
        </w:rPr>
        <w:t xml:space="preserve">The </w:t>
      </w:r>
      <w:r w:rsidRPr="00E42F6C">
        <w:rPr>
          <w:rFonts w:ascii="Book Antiqua" w:hAnsi="Book Antiqua" w:cs="Times New Roman"/>
          <w:lang w:eastAsia="ko-KR"/>
        </w:rPr>
        <w:t>28</w:t>
      </w:r>
      <w:r w:rsidR="0018479F" w:rsidRPr="00E42F6C">
        <w:rPr>
          <w:rFonts w:ascii="Book Antiqua" w:hAnsi="Book Antiqua" w:cs="Times New Roman"/>
          <w:lang w:eastAsia="ko-KR"/>
        </w:rPr>
        <w:t>8</w:t>
      </w:r>
      <w:r w:rsidRPr="00E42F6C">
        <w:rPr>
          <w:rFonts w:ascii="Book Antiqua" w:hAnsi="Book Antiqua" w:cs="Times New Roman"/>
        </w:rPr>
        <w:t xml:space="preserve"> patients enrolled were randomly assigned to two treatment </w:t>
      </w:r>
      <w:r w:rsidRPr="00E42F6C">
        <w:rPr>
          <w:rFonts w:ascii="Book Antiqua" w:hAnsi="Book Antiqua" w:cs="Times New Roman"/>
          <w:lang w:eastAsia="ko-KR"/>
        </w:rPr>
        <w:t>group</w:t>
      </w:r>
      <w:r w:rsidRPr="00E42F6C">
        <w:rPr>
          <w:rFonts w:ascii="Book Antiqua" w:hAnsi="Book Antiqua" w:cs="Times New Roman"/>
        </w:rPr>
        <w:t>s</w:t>
      </w:r>
      <w:r w:rsidRPr="00E42F6C">
        <w:rPr>
          <w:rFonts w:ascii="Book Antiqua" w:hAnsi="Book Antiqua" w:cs="Times New Roman"/>
          <w:lang w:eastAsia="ko-KR"/>
        </w:rPr>
        <w:t xml:space="preserve"> using </w:t>
      </w:r>
      <w:r w:rsidRPr="00E42F6C">
        <w:rPr>
          <w:rFonts w:ascii="Book Antiqua" w:eastAsia="Batang" w:hAnsi="Book Antiqua" w:cs="Times New Roman"/>
          <w:lang w:eastAsia="ko-KR"/>
        </w:rPr>
        <w:t>a computer-generated numeric sequence.</w:t>
      </w:r>
      <w:r w:rsidR="0018479F" w:rsidRPr="00E42F6C">
        <w:rPr>
          <w:rFonts w:ascii="Book Antiqua" w:eastAsia="Batang" w:hAnsi="Book Antiqua" w:cs="Times New Roman"/>
          <w:lang w:eastAsia="ko-KR"/>
        </w:rPr>
        <w:t xml:space="preserve"> </w:t>
      </w:r>
      <w:r w:rsidR="008D6825" w:rsidRPr="00E42F6C">
        <w:rPr>
          <w:rFonts w:ascii="Book Antiqua" w:eastAsia="Batang" w:hAnsi="Book Antiqua" w:cs="Times New Roman"/>
          <w:lang w:eastAsia="ko-KR"/>
        </w:rPr>
        <w:t>Four</w:t>
      </w:r>
      <w:r w:rsidR="0018479F" w:rsidRPr="00E42F6C">
        <w:rPr>
          <w:rFonts w:ascii="Book Antiqua" w:eastAsia="Batang" w:hAnsi="Book Antiqua" w:cs="Times New Roman"/>
          <w:lang w:eastAsia="ko-KR"/>
        </w:rPr>
        <w:t xml:space="preserve"> patients in the M</w:t>
      </w:r>
      <w:r w:rsidR="00B65BEC" w:rsidRPr="00E42F6C">
        <w:rPr>
          <w:rFonts w:ascii="Book Antiqua" w:eastAsia="Batang" w:hAnsi="Book Antiqua" w:cs="Times New Roman"/>
          <w:lang w:eastAsia="ko-KR"/>
        </w:rPr>
        <w:t>BS</w:t>
      </w:r>
      <w:r w:rsidR="0018479F" w:rsidRPr="00E42F6C">
        <w:rPr>
          <w:rFonts w:ascii="Book Antiqua" w:eastAsia="Batang" w:hAnsi="Book Antiqua" w:cs="Times New Roman"/>
          <w:lang w:eastAsia="ko-KR"/>
        </w:rPr>
        <w:t xml:space="preserve">T group withdrew </w:t>
      </w:r>
      <w:r w:rsidR="008C23B2" w:rsidRPr="00E42F6C">
        <w:rPr>
          <w:rFonts w:ascii="Book Antiqua" w:eastAsia="Batang" w:hAnsi="Book Antiqua" w:cs="Times New Roman"/>
          <w:lang w:eastAsia="ko-KR"/>
        </w:rPr>
        <w:t>consent</w:t>
      </w:r>
      <w:r w:rsidR="0018479F" w:rsidRPr="00E42F6C">
        <w:rPr>
          <w:rFonts w:ascii="Book Antiqua" w:eastAsia="Batang" w:hAnsi="Book Antiqua" w:cs="Times New Roman"/>
          <w:lang w:eastAsia="ko-KR"/>
        </w:rPr>
        <w:t xml:space="preserve"> after</w:t>
      </w:r>
      <w:r w:rsidR="008C23B2" w:rsidRPr="00E42F6C">
        <w:rPr>
          <w:rFonts w:ascii="Book Antiqua" w:eastAsia="Batang" w:hAnsi="Book Antiqua" w:cs="Times New Roman"/>
          <w:lang w:eastAsia="ko-KR"/>
        </w:rPr>
        <w:t xml:space="preserve"> the</w:t>
      </w:r>
      <w:r w:rsidR="0018479F" w:rsidRPr="00E42F6C">
        <w:rPr>
          <w:rFonts w:ascii="Book Antiqua" w:eastAsia="Batang" w:hAnsi="Book Antiqua" w:cs="Times New Roman"/>
          <w:lang w:eastAsia="ko-KR"/>
        </w:rPr>
        <w:t xml:space="preserve"> enrollment deadline. </w:t>
      </w:r>
      <w:r w:rsidR="008C23B2" w:rsidRPr="00E42F6C">
        <w:rPr>
          <w:rFonts w:ascii="Book Antiqua" w:eastAsia="Batang" w:hAnsi="Book Antiqua" w:cs="Times New Roman"/>
          <w:lang w:eastAsia="ko-KR"/>
        </w:rPr>
        <w:t xml:space="preserve">Thus, in the final analyses, </w:t>
      </w:r>
      <w:r w:rsidR="0018479F" w:rsidRPr="00E42F6C">
        <w:rPr>
          <w:rFonts w:ascii="Book Antiqua" w:eastAsia="Batang" w:hAnsi="Book Antiqua" w:cs="Times New Roman"/>
          <w:lang w:eastAsia="ko-KR"/>
        </w:rPr>
        <w:t xml:space="preserve">the </w:t>
      </w:r>
      <w:r w:rsidR="0084482B">
        <w:rPr>
          <w:rFonts w:ascii="Book Antiqua" w:eastAsia="Batang" w:hAnsi="Book Antiqua" w:cs="Times New Roman"/>
          <w:lang w:eastAsia="ko-KR"/>
        </w:rPr>
        <w:t>14-d</w:t>
      </w:r>
      <w:r w:rsidR="002669C8" w:rsidRPr="00E42F6C">
        <w:rPr>
          <w:rFonts w:ascii="Book Antiqua" w:eastAsia="Batang" w:hAnsi="Book Antiqua" w:cs="Times New Roman"/>
          <w:lang w:eastAsia="ko-KR"/>
        </w:rPr>
        <w:t xml:space="preserve"> MBST group </w:t>
      </w:r>
      <w:r w:rsidR="008C23B2" w:rsidRPr="00E42F6C">
        <w:rPr>
          <w:rFonts w:ascii="Book Antiqua" w:eastAsia="Batang" w:hAnsi="Book Antiqua" w:cs="Times New Roman"/>
          <w:lang w:eastAsia="ko-KR"/>
        </w:rPr>
        <w:t xml:space="preserve">comprised 140 patients </w:t>
      </w:r>
      <w:r w:rsidR="002669C8" w:rsidRPr="00E42F6C">
        <w:rPr>
          <w:rFonts w:ascii="Book Antiqua" w:eastAsia="Batang" w:hAnsi="Book Antiqua" w:cs="Times New Roman"/>
          <w:lang w:eastAsia="ko-KR"/>
        </w:rPr>
        <w:t>and the Hybrid group</w:t>
      </w:r>
      <w:r w:rsidR="008C23B2" w:rsidRPr="00E42F6C">
        <w:rPr>
          <w:rFonts w:ascii="Book Antiqua" w:eastAsia="Batang" w:hAnsi="Book Antiqua" w:cs="Times New Roman"/>
          <w:lang w:eastAsia="ko-KR"/>
        </w:rPr>
        <w:t xml:space="preserve"> comprised 144 patients</w:t>
      </w:r>
      <w:r w:rsidR="002669C8" w:rsidRPr="00E42F6C">
        <w:rPr>
          <w:rFonts w:ascii="Book Antiqua" w:eastAsia="Batang" w:hAnsi="Book Antiqua" w:cs="Times New Roman"/>
          <w:lang w:eastAsia="ko-KR"/>
        </w:rPr>
        <w:t>.</w:t>
      </w:r>
      <w:r w:rsidR="0084482B">
        <w:rPr>
          <w:rFonts w:ascii="Book Antiqua" w:eastAsia="Batang" w:hAnsi="Book Antiqua" w:cs="Times New Roman"/>
          <w:lang w:eastAsia="ko-KR"/>
        </w:rPr>
        <w:t xml:space="preserve"> The 14-d</w:t>
      </w:r>
      <w:r w:rsidRPr="00E42F6C">
        <w:rPr>
          <w:rFonts w:ascii="Book Antiqua" w:eastAsia="Batang" w:hAnsi="Book Antiqua" w:cs="Times New Roman"/>
          <w:lang w:eastAsia="ko-KR"/>
        </w:rPr>
        <w:t xml:space="preserve"> </w:t>
      </w:r>
      <w:r w:rsidR="002B260B" w:rsidRPr="00E42F6C">
        <w:rPr>
          <w:rFonts w:ascii="Book Antiqua" w:eastAsia="Batang" w:hAnsi="Book Antiqua" w:cs="Times New Roman"/>
          <w:lang w:eastAsia="ko-KR"/>
        </w:rPr>
        <w:t>MBST</w:t>
      </w:r>
      <w:r w:rsidRPr="00E42F6C">
        <w:rPr>
          <w:rFonts w:ascii="Book Antiqua" w:eastAsia="Batang" w:hAnsi="Book Antiqua" w:cs="Times New Roman"/>
          <w:lang w:eastAsia="ko-KR"/>
        </w:rPr>
        <w:t xml:space="preserve"> group received 20</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 xml:space="preserve">mg rabeprazole and 1 g amoxicillin twice daily for </w:t>
      </w:r>
      <w:r w:rsidR="0084482B">
        <w:rPr>
          <w:rFonts w:ascii="Book Antiqua" w:eastAsia="Batang" w:hAnsi="Book Antiqua" w:cs="Times New Roman"/>
          <w:lang w:eastAsia="ko-KR"/>
        </w:rPr>
        <w:t>7 d</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followed by 20</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mg rabeprazole</w:t>
      </w:r>
      <w:r w:rsidR="008C23B2" w:rsidRPr="00E42F6C">
        <w:rPr>
          <w:rFonts w:ascii="Book Antiqua" w:eastAsia="Batang" w:hAnsi="Book Antiqua" w:cs="Times New Roman"/>
          <w:lang w:eastAsia="ko-KR"/>
        </w:rPr>
        <w:t xml:space="preserve"> and</w:t>
      </w:r>
      <w:r w:rsidRPr="00E42F6C">
        <w:rPr>
          <w:rFonts w:ascii="Book Antiqua" w:eastAsia="Batang" w:hAnsi="Book Antiqua" w:cs="Times New Roman"/>
          <w:lang w:eastAsia="ko-KR"/>
        </w:rPr>
        <w:t xml:space="preserve"> 500</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mg metronidazole twice daily</w:t>
      </w:r>
      <w:r w:rsidR="008C23B2" w:rsidRPr="00E42F6C">
        <w:rPr>
          <w:rFonts w:ascii="Book Antiqua" w:eastAsia="Batang" w:hAnsi="Book Antiqua" w:cs="Times New Roman"/>
          <w:lang w:eastAsia="ko-KR"/>
        </w:rPr>
        <w:t>,</w:t>
      </w:r>
      <w:r w:rsidRPr="00E42F6C">
        <w:rPr>
          <w:rFonts w:ascii="Book Antiqua" w:eastAsia="Batang" w:hAnsi="Book Antiqua" w:cs="Times New Roman"/>
          <w:lang w:eastAsia="ko-KR"/>
        </w:rPr>
        <w:t xml:space="preserve"> and </w:t>
      </w:r>
      <w:r w:rsidR="00727208" w:rsidRPr="00E42F6C">
        <w:rPr>
          <w:rFonts w:ascii="Book Antiqua" w:eastAsia="Batang" w:hAnsi="Book Antiqua" w:cs="Times New Roman"/>
          <w:lang w:eastAsia="ko-KR"/>
        </w:rPr>
        <w:t xml:space="preserve">400 mg </w:t>
      </w:r>
      <w:r w:rsidRPr="00E42F6C">
        <w:rPr>
          <w:rFonts w:ascii="Book Antiqua" w:eastAsia="Batang" w:hAnsi="Book Antiqua" w:cs="Times New Roman"/>
          <w:lang w:eastAsia="ko-KR"/>
        </w:rPr>
        <w:t xml:space="preserve">moxifloxacin once daily for </w:t>
      </w:r>
      <w:r w:rsidR="0084482B">
        <w:rPr>
          <w:rFonts w:ascii="Book Antiqua" w:eastAsia="Batang" w:hAnsi="Book Antiqua" w:cs="Times New Roman"/>
          <w:lang w:eastAsia="ko-KR"/>
        </w:rPr>
        <w:t>7 d</w:t>
      </w:r>
      <w:r w:rsidRPr="00E42F6C">
        <w:rPr>
          <w:rFonts w:ascii="Book Antiqua" w:eastAsia="Batang" w:hAnsi="Book Antiqua" w:cs="Times New Roman"/>
          <w:lang w:eastAsia="ko-KR"/>
        </w:rPr>
        <w:t xml:space="preserve">. </w:t>
      </w:r>
      <w:r w:rsidR="008C23B2" w:rsidRPr="00E42F6C">
        <w:rPr>
          <w:rFonts w:ascii="Book Antiqua" w:eastAsia="Batang" w:hAnsi="Book Antiqua" w:cs="Times New Roman"/>
          <w:lang w:eastAsia="ko-KR"/>
        </w:rPr>
        <w:t xml:space="preserve">The </w:t>
      </w:r>
      <w:r w:rsidRPr="00E42F6C">
        <w:rPr>
          <w:rFonts w:ascii="Book Antiqua" w:eastAsia="Batang" w:hAnsi="Book Antiqua" w:cs="Times New Roman"/>
          <w:lang w:eastAsia="ko-KR"/>
        </w:rPr>
        <w:t>Hybrid group received 20</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mg rabeprazole and 1 g amo</w:t>
      </w:r>
      <w:r w:rsidR="0084482B">
        <w:rPr>
          <w:rFonts w:ascii="Book Antiqua" w:eastAsia="Batang" w:hAnsi="Book Antiqua" w:cs="Times New Roman"/>
          <w:lang w:eastAsia="ko-KR"/>
        </w:rPr>
        <w:t>xicillin twice daily for 14 d</w:t>
      </w:r>
      <w:r w:rsidRPr="00E42F6C">
        <w:rPr>
          <w:rFonts w:ascii="Book Antiqua" w:eastAsia="Batang" w:hAnsi="Book Antiqua" w:cs="Times New Roman"/>
          <w:lang w:eastAsia="ko-KR"/>
        </w:rPr>
        <w:t>, plus 500</w:t>
      </w:r>
      <w:r w:rsidR="008C23B2" w:rsidRPr="00E42F6C">
        <w:rPr>
          <w:rFonts w:ascii="Book Antiqua" w:eastAsia="Batang" w:hAnsi="Book Antiqua" w:cs="Times New Roman"/>
          <w:lang w:eastAsia="ko-KR"/>
        </w:rPr>
        <w:t xml:space="preserve"> </w:t>
      </w:r>
      <w:r w:rsidRPr="00E42F6C">
        <w:rPr>
          <w:rFonts w:ascii="Book Antiqua" w:eastAsia="Batang" w:hAnsi="Book Antiqua" w:cs="Times New Roman"/>
          <w:lang w:eastAsia="ko-KR"/>
        </w:rPr>
        <w:t xml:space="preserve">mg metronidazole and </w:t>
      </w:r>
      <w:r w:rsidR="008C23B2" w:rsidRPr="00E42F6C">
        <w:rPr>
          <w:rFonts w:ascii="Book Antiqua" w:eastAsia="Batang" w:hAnsi="Book Antiqua" w:cs="Times New Roman"/>
          <w:lang w:eastAsia="ko-KR"/>
        </w:rPr>
        <w:t xml:space="preserve">500 mg </w:t>
      </w:r>
      <w:r w:rsidRPr="00E42F6C">
        <w:rPr>
          <w:rFonts w:ascii="Book Antiqua" w:eastAsia="Batang" w:hAnsi="Book Antiqua" w:cs="Times New Roman"/>
          <w:lang w:eastAsia="ko-KR"/>
        </w:rPr>
        <w:t xml:space="preserve">clarithromycin twice daily for the </w:t>
      </w:r>
      <w:r w:rsidR="008C23B2" w:rsidRPr="00E42F6C">
        <w:rPr>
          <w:rFonts w:ascii="Book Antiqua" w:eastAsia="Batang" w:hAnsi="Book Antiqua" w:cs="Times New Roman"/>
          <w:lang w:eastAsia="ko-KR"/>
        </w:rPr>
        <w:t xml:space="preserve">final </w:t>
      </w:r>
      <w:r w:rsidR="0084482B">
        <w:rPr>
          <w:rFonts w:ascii="Book Antiqua" w:eastAsia="Batang" w:hAnsi="Book Antiqua" w:cs="Times New Roman"/>
          <w:lang w:eastAsia="ko-KR"/>
        </w:rPr>
        <w:t>7 d</w:t>
      </w:r>
      <w:r w:rsidRPr="00E42F6C">
        <w:rPr>
          <w:rFonts w:ascii="Book Antiqua" w:eastAsia="Batang" w:hAnsi="Book Antiqua" w:cs="Times New Roman"/>
          <w:lang w:eastAsia="ko-KR"/>
        </w:rPr>
        <w:t>.</w:t>
      </w:r>
      <w:r w:rsidRPr="00E42F6C">
        <w:rPr>
          <w:rFonts w:ascii="Book Antiqua" w:hAnsi="Book Antiqua" w:cs="Times New Roman"/>
        </w:rPr>
        <w:t xml:space="preserve"> </w:t>
      </w:r>
      <w:r w:rsidR="008C23B2" w:rsidRPr="00E42F6C">
        <w:rPr>
          <w:rFonts w:ascii="Book Antiqua" w:hAnsi="Book Antiqua" w:cs="Times New Roman"/>
        </w:rPr>
        <w:t xml:space="preserve">Patient </w:t>
      </w:r>
      <w:r w:rsidRPr="00E42F6C">
        <w:rPr>
          <w:rFonts w:ascii="Book Antiqua" w:hAnsi="Book Antiqua" w:cs="Times New Roman"/>
        </w:rPr>
        <w:t xml:space="preserve">compliance </w:t>
      </w:r>
      <w:r w:rsidR="008C23B2" w:rsidRPr="00E42F6C">
        <w:rPr>
          <w:rFonts w:ascii="Book Antiqua" w:hAnsi="Book Antiqua" w:cs="Times New Roman"/>
        </w:rPr>
        <w:t xml:space="preserve">with treatment </w:t>
      </w:r>
      <w:r w:rsidRPr="00E42F6C">
        <w:rPr>
          <w:rFonts w:ascii="Book Antiqua" w:hAnsi="Book Antiqua" w:cs="Times New Roman"/>
        </w:rPr>
        <w:t xml:space="preserve">was evaluated by remnant pill counting and direct </w:t>
      </w:r>
      <w:r w:rsidR="008C23B2" w:rsidRPr="00E42F6C">
        <w:rPr>
          <w:rFonts w:ascii="Book Antiqua" w:hAnsi="Book Antiqua" w:cs="Times New Roman"/>
        </w:rPr>
        <w:t>questioning by</w:t>
      </w:r>
      <w:r w:rsidRPr="00E42F6C">
        <w:rPr>
          <w:rFonts w:ascii="Book Antiqua" w:hAnsi="Book Antiqua" w:cs="Times New Roman"/>
        </w:rPr>
        <w:t xml:space="preserve"> a physician one week after completion of treatment. Compliance was defined as </w:t>
      </w:r>
      <w:r w:rsidR="0084482B">
        <w:rPr>
          <w:rFonts w:ascii="Book Antiqua" w:eastAsia="SimSun" w:hAnsi="Book Antiqua" w:cs="Times New Roman"/>
          <w:lang w:eastAsia="zh-CN"/>
        </w:rPr>
        <w:t>“</w:t>
      </w:r>
      <w:r w:rsidRPr="00E42F6C">
        <w:rPr>
          <w:rFonts w:ascii="Book Antiqua" w:hAnsi="Book Antiqua" w:cs="Times New Roman"/>
        </w:rPr>
        <w:t>good</w:t>
      </w:r>
      <w:r w:rsidR="0084482B">
        <w:rPr>
          <w:rFonts w:ascii="Book Antiqua" w:eastAsia="SimSun" w:hAnsi="Book Antiqua" w:cs="Times New Roman"/>
          <w:lang w:eastAsia="zh-CN"/>
        </w:rPr>
        <w:t>”</w:t>
      </w:r>
      <w:r w:rsidR="008C23B2" w:rsidRPr="00E42F6C">
        <w:rPr>
          <w:rFonts w:ascii="Book Antiqua" w:hAnsi="Book Antiqua" w:cs="Times New Roman"/>
        </w:rPr>
        <w:t xml:space="preserve"> with a</w:t>
      </w:r>
      <w:r w:rsidRPr="00E42F6C">
        <w:rPr>
          <w:rFonts w:ascii="Book Antiqua" w:hAnsi="Book Antiqua" w:cs="Times New Roman"/>
        </w:rPr>
        <w:t xml:space="preserve"> drug intake </w:t>
      </w:r>
      <w:r w:rsidR="008C23B2" w:rsidRPr="00E42F6C">
        <w:rPr>
          <w:rFonts w:ascii="Book Antiqua" w:hAnsi="Book Antiqua" w:cs="Times New Roman"/>
        </w:rPr>
        <w:t xml:space="preserve">of </w:t>
      </w:r>
      <w:r w:rsidRPr="00E42F6C">
        <w:rPr>
          <w:rFonts w:ascii="Book Antiqua" w:hAnsi="Book Antiqua" w:cs="Times New Roman"/>
        </w:rPr>
        <w:t xml:space="preserve">at least 85%. </w:t>
      </w:r>
      <w:r w:rsidR="008C23B2" w:rsidRPr="00E42F6C">
        <w:rPr>
          <w:rFonts w:ascii="Book Antiqua" w:hAnsi="Book Antiqua" w:cs="Times New Roman"/>
        </w:rPr>
        <w:t>P</w:t>
      </w:r>
      <w:r w:rsidRPr="00E42F6C">
        <w:rPr>
          <w:rFonts w:ascii="Book Antiqua" w:hAnsi="Book Antiqua" w:cs="Times New Roman"/>
        </w:rPr>
        <w:t xml:space="preserve">atients were </w:t>
      </w:r>
      <w:r w:rsidR="00727208" w:rsidRPr="00E42F6C">
        <w:rPr>
          <w:rFonts w:ascii="Book Antiqua" w:hAnsi="Book Antiqua" w:cs="Times New Roman"/>
        </w:rPr>
        <w:t xml:space="preserve">also </w:t>
      </w:r>
      <w:r w:rsidR="008C23B2" w:rsidRPr="00E42F6C">
        <w:rPr>
          <w:rFonts w:ascii="Book Antiqua" w:hAnsi="Book Antiqua" w:cs="Times New Roman"/>
        </w:rPr>
        <w:t>questioned</w:t>
      </w:r>
      <w:r w:rsidRPr="00E42F6C">
        <w:rPr>
          <w:rFonts w:ascii="Book Antiqua" w:hAnsi="Book Antiqua" w:cs="Times New Roman"/>
        </w:rPr>
        <w:t xml:space="preserve"> about adverse events</w:t>
      </w:r>
      <w:r w:rsidR="00727208" w:rsidRPr="00E42F6C">
        <w:rPr>
          <w:rFonts w:ascii="Book Antiqua" w:hAnsi="Book Antiqua" w:cs="Times New Roman"/>
        </w:rPr>
        <w:t xml:space="preserve"> at this time</w:t>
      </w:r>
      <w:r w:rsidRPr="00E42F6C">
        <w:rPr>
          <w:rFonts w:ascii="Book Antiqua" w:hAnsi="Book Antiqua" w:cs="Times New Roman"/>
        </w:rPr>
        <w:t xml:space="preserve">. Successful eradication </w:t>
      </w:r>
      <w:r w:rsidR="008C23B2" w:rsidRPr="00E42F6C">
        <w:rPr>
          <w:rFonts w:ascii="Book Antiqua" w:hAnsi="Book Antiqua" w:cs="Times New Roman"/>
        </w:rPr>
        <w:t>of</w:t>
      </w:r>
      <w:r w:rsidRPr="00E42F6C">
        <w:rPr>
          <w:rFonts w:ascii="Book Antiqua" w:hAnsi="Book Antiqua" w:cs="Times New Roman"/>
        </w:rPr>
        <w:t xml:space="preserve"> </w:t>
      </w:r>
      <w:r w:rsidRPr="00E42F6C">
        <w:rPr>
          <w:rFonts w:ascii="Book Antiqua" w:hAnsi="Book Antiqua" w:cs="Times New Roman"/>
          <w:i/>
        </w:rPr>
        <w:t>H. pylori</w:t>
      </w:r>
      <w:r w:rsidRPr="00E42F6C">
        <w:rPr>
          <w:rFonts w:ascii="Book Antiqua" w:hAnsi="Book Antiqua" w:cs="Times New Roman"/>
        </w:rPr>
        <w:t xml:space="preserve"> infection was defined </w:t>
      </w:r>
      <w:r w:rsidR="008C23B2" w:rsidRPr="00E42F6C">
        <w:rPr>
          <w:rFonts w:ascii="Book Antiqua" w:hAnsi="Book Antiqua" w:cs="Times New Roman"/>
        </w:rPr>
        <w:t xml:space="preserve">by </w:t>
      </w:r>
      <w:r w:rsidRPr="00E42F6C">
        <w:rPr>
          <w:rFonts w:ascii="Book Antiqua" w:hAnsi="Book Antiqua" w:cs="Times New Roman"/>
        </w:rPr>
        <w:t xml:space="preserve">a negative </w:t>
      </w:r>
      <w:r w:rsidRPr="00E42F6C">
        <w:rPr>
          <w:rFonts w:ascii="Book Antiqua" w:hAnsi="Book Antiqua" w:cs="Times New Roman"/>
          <w:vertAlign w:val="superscript"/>
        </w:rPr>
        <w:t>13</w:t>
      </w:r>
      <w:r w:rsidR="0084482B">
        <w:rPr>
          <w:rFonts w:ascii="Book Antiqua" w:hAnsi="Book Antiqua" w:cs="Times New Roman"/>
        </w:rPr>
        <w:t>C-UBT test 4 wk</w:t>
      </w:r>
      <w:r w:rsidRPr="00E42F6C">
        <w:rPr>
          <w:rFonts w:ascii="Book Antiqua" w:hAnsi="Book Antiqua" w:cs="Times New Roman"/>
        </w:rPr>
        <w:t xml:space="preserve"> after the </w:t>
      </w:r>
      <w:r w:rsidR="008C23B2" w:rsidRPr="00E42F6C">
        <w:rPr>
          <w:rFonts w:ascii="Book Antiqua" w:hAnsi="Book Antiqua" w:cs="Times New Roman"/>
        </w:rPr>
        <w:t>end of treatment</w:t>
      </w:r>
      <w:r w:rsidRPr="00E42F6C">
        <w:rPr>
          <w:rFonts w:ascii="Book Antiqua" w:hAnsi="Book Antiqua" w:cs="Times New Roman"/>
        </w:rPr>
        <w:t>.</w:t>
      </w:r>
    </w:p>
    <w:p w14:paraId="594CF491" w14:textId="77777777" w:rsidR="001D4D91" w:rsidRPr="00E42F6C" w:rsidRDefault="001D4D91" w:rsidP="00AF000E">
      <w:pPr>
        <w:snapToGrid w:val="0"/>
        <w:spacing w:line="360" w:lineRule="auto"/>
        <w:jc w:val="both"/>
        <w:rPr>
          <w:rFonts w:ascii="Book Antiqua" w:hAnsi="Book Antiqua" w:cs="Times New Roman"/>
          <w:lang w:eastAsia="ko-KR"/>
        </w:rPr>
      </w:pPr>
    </w:p>
    <w:p w14:paraId="784F433A" w14:textId="05E420F1" w:rsidR="001D4D91" w:rsidRPr="00E42F6C" w:rsidRDefault="001D4D91" w:rsidP="00AF000E">
      <w:pPr>
        <w:tabs>
          <w:tab w:val="left" w:pos="3083"/>
        </w:tabs>
        <w:adjustRightInd w:val="0"/>
        <w:snapToGrid w:val="0"/>
        <w:spacing w:line="360" w:lineRule="auto"/>
        <w:jc w:val="both"/>
        <w:rPr>
          <w:rFonts w:ascii="Book Antiqua" w:eastAsia="Arial Unicode MS" w:hAnsi="Book Antiqua" w:cs="Times New Roman"/>
          <w:b/>
          <w:i/>
          <w:lang w:eastAsia="ko-KR"/>
        </w:rPr>
      </w:pPr>
      <w:r w:rsidRPr="00E42F6C">
        <w:rPr>
          <w:rFonts w:ascii="Book Antiqua" w:eastAsia="Arial Unicode MS" w:hAnsi="Book Antiqua" w:cs="Times New Roman"/>
          <w:b/>
          <w:i/>
          <w:vertAlign w:val="superscript"/>
        </w:rPr>
        <w:t>13</w:t>
      </w:r>
      <w:r w:rsidRPr="00E42F6C">
        <w:rPr>
          <w:rFonts w:ascii="Book Antiqua" w:eastAsia="Arial Unicode MS" w:hAnsi="Book Antiqua" w:cs="Times New Roman"/>
          <w:b/>
          <w:i/>
        </w:rPr>
        <w:t xml:space="preserve">C-Urea </w:t>
      </w:r>
      <w:r w:rsidR="00C0797E" w:rsidRPr="00E42F6C">
        <w:rPr>
          <w:rFonts w:ascii="Book Antiqua" w:eastAsia="Arial Unicode MS" w:hAnsi="Book Antiqua" w:cs="Times New Roman"/>
          <w:b/>
          <w:i/>
        </w:rPr>
        <w:t>b</w:t>
      </w:r>
      <w:r w:rsidRPr="00E42F6C">
        <w:rPr>
          <w:rFonts w:ascii="Book Antiqua" w:eastAsia="Arial Unicode MS" w:hAnsi="Book Antiqua" w:cs="Times New Roman"/>
          <w:b/>
          <w:i/>
        </w:rPr>
        <w:t xml:space="preserve">reath </w:t>
      </w:r>
      <w:r w:rsidR="00C0797E" w:rsidRPr="00E42F6C">
        <w:rPr>
          <w:rFonts w:ascii="Book Antiqua" w:eastAsia="Arial Unicode MS" w:hAnsi="Book Antiqua" w:cs="Times New Roman"/>
          <w:b/>
          <w:i/>
        </w:rPr>
        <w:t>t</w:t>
      </w:r>
      <w:r w:rsidRPr="00E42F6C">
        <w:rPr>
          <w:rFonts w:ascii="Book Antiqua" w:eastAsia="Arial Unicode MS" w:hAnsi="Book Antiqua" w:cs="Times New Roman"/>
          <w:b/>
          <w:i/>
        </w:rPr>
        <w:t>est</w:t>
      </w:r>
    </w:p>
    <w:p w14:paraId="13D2FF22" w14:textId="77777777" w:rsidR="001D4D91" w:rsidRPr="00E42F6C" w:rsidRDefault="001D4D91" w:rsidP="00AF000E">
      <w:pPr>
        <w:tabs>
          <w:tab w:val="left" w:pos="3083"/>
        </w:tabs>
        <w:adjustRightInd w:val="0"/>
        <w:snapToGrid w:val="0"/>
        <w:spacing w:line="360" w:lineRule="auto"/>
        <w:jc w:val="both"/>
        <w:rPr>
          <w:rFonts w:ascii="Book Antiqua" w:eastAsia="Arial Unicode MS" w:hAnsi="Book Antiqua" w:cs="Times New Roman"/>
          <w:b/>
          <w:lang w:eastAsia="ko-KR"/>
        </w:rPr>
      </w:pPr>
    </w:p>
    <w:p w14:paraId="209286F5" w14:textId="2600E4FC" w:rsidR="001D4D91" w:rsidRPr="00E42F6C" w:rsidRDefault="001D4D91" w:rsidP="0084482B">
      <w:pPr>
        <w:snapToGrid w:val="0"/>
        <w:spacing w:line="360" w:lineRule="auto"/>
        <w:jc w:val="both"/>
        <w:rPr>
          <w:rFonts w:ascii="Book Antiqua" w:eastAsia="Arial Unicode MS" w:hAnsi="Book Antiqua" w:cs="Times New Roman"/>
          <w:lang w:eastAsia="ko-KR"/>
        </w:rPr>
      </w:pPr>
      <w:r w:rsidRPr="00E42F6C">
        <w:rPr>
          <w:rFonts w:ascii="Book Antiqua" w:eastAsia="Arial Unicode MS" w:hAnsi="Book Antiqua" w:cs="Times New Roman"/>
        </w:rPr>
        <w:lastRenderedPageBreak/>
        <w:t xml:space="preserve">Before the </w:t>
      </w:r>
      <w:r w:rsidRPr="00E42F6C">
        <w:rPr>
          <w:rFonts w:ascii="Book Antiqua" w:eastAsia="Arial Unicode MS" w:hAnsi="Book Antiqua" w:cs="Times New Roman"/>
          <w:vertAlign w:val="superscript"/>
        </w:rPr>
        <w:t>13</w:t>
      </w:r>
      <w:r w:rsidRPr="00E42F6C">
        <w:rPr>
          <w:rFonts w:ascii="Book Antiqua" w:eastAsia="Arial Unicode MS" w:hAnsi="Book Antiqua" w:cs="Times New Roman"/>
        </w:rPr>
        <w:t>C-UBT</w:t>
      </w:r>
      <w:r w:rsidR="00C61264" w:rsidRPr="00E42F6C">
        <w:rPr>
          <w:rFonts w:ascii="Book Antiqua" w:eastAsia="Arial Unicode MS" w:hAnsi="Book Antiqua" w:cs="Times New Roman"/>
        </w:rPr>
        <w:t xml:space="preserve"> was conducted</w:t>
      </w:r>
      <w:r w:rsidRPr="00E42F6C">
        <w:rPr>
          <w:rFonts w:ascii="Book Antiqua" w:eastAsia="Arial Unicode MS" w:hAnsi="Book Antiqua" w:cs="Times New Roman"/>
        </w:rPr>
        <w:t>, patients were instructed to stop taking medications that could affect the result</w:t>
      </w:r>
      <w:r w:rsidR="00C61264" w:rsidRPr="00E42F6C">
        <w:rPr>
          <w:rFonts w:ascii="Book Antiqua" w:eastAsia="Arial Unicode MS" w:hAnsi="Book Antiqua" w:cs="Times New Roman"/>
        </w:rPr>
        <w:t xml:space="preserve"> (</w:t>
      </w:r>
      <w:r w:rsidR="0084482B" w:rsidRPr="0084482B">
        <w:rPr>
          <w:rFonts w:ascii="Book Antiqua" w:eastAsia="Arial Unicode MS" w:hAnsi="Book Antiqua" w:cs="Times New Roman"/>
          <w:i/>
        </w:rPr>
        <w:t>e.g.,</w:t>
      </w:r>
      <w:r w:rsidR="00C61264" w:rsidRPr="00E42F6C">
        <w:rPr>
          <w:rFonts w:ascii="Book Antiqua" w:eastAsia="Arial Unicode MS" w:hAnsi="Book Antiqua" w:cs="Times New Roman"/>
        </w:rPr>
        <w:t xml:space="preserve"> bismuth, antibiotic</w:t>
      </w:r>
      <w:r w:rsidR="0084482B">
        <w:rPr>
          <w:rFonts w:ascii="Book Antiqua" w:eastAsia="Arial Unicode MS" w:hAnsi="Book Antiqua" w:cs="Times New Roman"/>
        </w:rPr>
        <w:t>s for 4 wk, or PPIs for 2 wk</w:t>
      </w:r>
      <w:r w:rsidR="00C61264" w:rsidRPr="00E42F6C">
        <w:rPr>
          <w:rFonts w:ascii="Book Antiqua" w:eastAsia="Arial Unicode MS" w:hAnsi="Book Antiqua" w:cs="Times New Roman"/>
        </w:rPr>
        <w:t>)</w:t>
      </w:r>
      <w:r w:rsidRPr="00E42F6C">
        <w:rPr>
          <w:rFonts w:ascii="Book Antiqua" w:eastAsia="Arial Unicode MS" w:hAnsi="Book Antiqua" w:cs="Times New Roman"/>
        </w:rPr>
        <w:t xml:space="preserve">, and fasted for a minimum of 4 h. </w:t>
      </w:r>
      <w:r w:rsidR="00C61264" w:rsidRPr="00E42F6C">
        <w:rPr>
          <w:rFonts w:ascii="Book Antiqua" w:eastAsia="Arial Unicode MS" w:hAnsi="Book Antiqua" w:cs="Times New Roman"/>
        </w:rPr>
        <w:t>T</w:t>
      </w:r>
      <w:r w:rsidRPr="00E42F6C">
        <w:rPr>
          <w:rFonts w:ascii="Book Antiqua" w:eastAsia="Arial Unicode MS" w:hAnsi="Book Antiqua" w:cs="Times New Roman"/>
        </w:rPr>
        <w:t xml:space="preserve">he oral cavity </w:t>
      </w:r>
      <w:r w:rsidR="00C61264" w:rsidRPr="00E42F6C">
        <w:rPr>
          <w:rFonts w:ascii="Book Antiqua" w:eastAsia="Arial Unicode MS" w:hAnsi="Book Antiqua" w:cs="Times New Roman"/>
        </w:rPr>
        <w:t xml:space="preserve">was washed by </w:t>
      </w:r>
      <w:r w:rsidRPr="00E42F6C">
        <w:rPr>
          <w:rFonts w:ascii="Book Antiqua" w:eastAsia="Arial Unicode MS" w:hAnsi="Book Antiqua" w:cs="Times New Roman"/>
        </w:rPr>
        <w:t>gargling</w:t>
      </w:r>
      <w:r w:rsidR="00C61264" w:rsidRPr="00E42F6C">
        <w:rPr>
          <w:rFonts w:ascii="Book Antiqua" w:eastAsia="Arial Unicode MS" w:hAnsi="Book Antiqua" w:cs="Times New Roman"/>
        </w:rPr>
        <w:t xml:space="preserve"> and</w:t>
      </w:r>
      <w:r w:rsidRPr="00E42F6C">
        <w:rPr>
          <w:rFonts w:ascii="Book Antiqua" w:eastAsia="Arial Unicode MS" w:hAnsi="Book Antiqua" w:cs="Times New Roman"/>
        </w:rPr>
        <w:t xml:space="preserve"> 100 mg </w:t>
      </w:r>
      <w:r w:rsidRPr="00E42F6C">
        <w:rPr>
          <w:rFonts w:ascii="Book Antiqua" w:eastAsia="Arial Unicode MS" w:hAnsi="Book Antiqua" w:cs="Times New Roman"/>
          <w:vertAlign w:val="superscript"/>
        </w:rPr>
        <w:t>13</w:t>
      </w:r>
      <w:r w:rsidRPr="00E42F6C">
        <w:rPr>
          <w:rFonts w:ascii="Book Antiqua" w:eastAsia="Arial Unicode MS" w:hAnsi="Book Antiqua" w:cs="Times New Roman"/>
        </w:rPr>
        <w:t>C-urea powder (UBiTkit</w:t>
      </w:r>
      <w:r w:rsidRPr="00E42F6C">
        <w:rPr>
          <w:rFonts w:ascii="Book Antiqua" w:eastAsia="Arial Unicode MS" w:hAnsi="Book Antiqua" w:cs="Times New Roman"/>
          <w:vertAlign w:val="superscript"/>
        </w:rPr>
        <w:t>TM</w:t>
      </w:r>
      <w:r w:rsidRPr="00E42F6C">
        <w:rPr>
          <w:rFonts w:ascii="Book Antiqua" w:eastAsia="Arial Unicode MS" w:hAnsi="Book Antiqua" w:cs="Times New Roman"/>
        </w:rPr>
        <w:t xml:space="preserve">; Otsuka Pharmaceutical Co. Ltd., Tokyo, Japan) dissolved in 100 mL water </w:t>
      </w:r>
      <w:r w:rsidR="00C61264" w:rsidRPr="00E42F6C">
        <w:rPr>
          <w:rFonts w:ascii="Book Antiqua" w:eastAsia="Arial Unicode MS" w:hAnsi="Book Antiqua" w:cs="Times New Roman"/>
        </w:rPr>
        <w:t xml:space="preserve">was </w:t>
      </w:r>
      <w:r w:rsidRPr="00E42F6C">
        <w:rPr>
          <w:rFonts w:ascii="Book Antiqua" w:eastAsia="Arial Unicode MS" w:hAnsi="Book Antiqua" w:cs="Times New Roman"/>
        </w:rPr>
        <w:t xml:space="preserve">administered orally. Breath </w:t>
      </w:r>
      <w:r w:rsidR="00C61264" w:rsidRPr="00E42F6C">
        <w:rPr>
          <w:rFonts w:ascii="Book Antiqua" w:eastAsia="Arial Unicode MS" w:hAnsi="Book Antiqua" w:cs="Times New Roman"/>
        </w:rPr>
        <w:t xml:space="preserve">samples </w:t>
      </w:r>
      <w:r w:rsidRPr="00E42F6C">
        <w:rPr>
          <w:rFonts w:ascii="Book Antiqua" w:eastAsia="Arial Unicode MS" w:hAnsi="Book Antiqua" w:cs="Times New Roman"/>
        </w:rPr>
        <w:t xml:space="preserve">were taken with special breath collection bags before and 20 min after </w:t>
      </w:r>
      <w:r w:rsidR="00C61264" w:rsidRPr="00E42F6C">
        <w:rPr>
          <w:rFonts w:ascii="Book Antiqua" w:eastAsia="Arial Unicode MS" w:hAnsi="Book Antiqua" w:cs="Times New Roman"/>
        </w:rPr>
        <w:t>drug administration</w:t>
      </w:r>
      <w:r w:rsidRPr="00E42F6C">
        <w:rPr>
          <w:rFonts w:ascii="Book Antiqua" w:eastAsia="Arial Unicode MS" w:hAnsi="Book Antiqua" w:cs="Times New Roman"/>
        </w:rPr>
        <w:t xml:space="preserve">. </w:t>
      </w:r>
      <w:r w:rsidR="00012B2F" w:rsidRPr="00E42F6C">
        <w:rPr>
          <w:rFonts w:ascii="Book Antiqua" w:eastAsia="Arial Unicode MS" w:hAnsi="Book Antiqua" w:cs="Times New Roman"/>
        </w:rPr>
        <w:t>S</w:t>
      </w:r>
      <w:r w:rsidRPr="00E42F6C">
        <w:rPr>
          <w:rFonts w:ascii="Book Antiqua" w:eastAsia="Arial Unicode MS" w:hAnsi="Book Antiqua" w:cs="Times New Roman"/>
        </w:rPr>
        <w:t>amples were analyzed using an isotope-selective, non-dispersive infrared spectrometer (UBiT-IR 300</w:t>
      </w:r>
      <w:r w:rsidRPr="00E42F6C">
        <w:rPr>
          <w:rFonts w:ascii="Book Antiqua" w:eastAsia="Arial Unicode MS" w:hAnsi="Book Antiqua" w:cs="Times New Roman"/>
          <w:vertAlign w:val="superscript"/>
        </w:rPr>
        <w:t>®</w:t>
      </w:r>
      <w:r w:rsidRPr="00E42F6C">
        <w:rPr>
          <w:rFonts w:ascii="Book Antiqua" w:eastAsia="Arial Unicode MS" w:hAnsi="Book Antiqua" w:cs="Times New Roman"/>
        </w:rPr>
        <w:t>; Otsuka Pharmaceutical Co. Ltd, Tokyo, Japan).</w:t>
      </w:r>
    </w:p>
    <w:p w14:paraId="3050230C" w14:textId="77777777" w:rsidR="001D4D91" w:rsidRPr="00E42F6C" w:rsidRDefault="001D4D91" w:rsidP="00AF000E">
      <w:pPr>
        <w:snapToGrid w:val="0"/>
        <w:spacing w:line="360" w:lineRule="auto"/>
        <w:jc w:val="both"/>
        <w:rPr>
          <w:rFonts w:ascii="Book Antiqua" w:eastAsia="Arial Unicode MS" w:hAnsi="Book Antiqua" w:cs="Times New Roman"/>
          <w:lang w:eastAsia="ko-KR"/>
        </w:rPr>
      </w:pPr>
    </w:p>
    <w:p w14:paraId="0D5D4620" w14:textId="77777777" w:rsidR="001D4D91" w:rsidRPr="00E42F6C" w:rsidRDefault="001D4D91" w:rsidP="00AF000E">
      <w:pPr>
        <w:snapToGrid w:val="0"/>
        <w:spacing w:line="360" w:lineRule="auto"/>
        <w:jc w:val="both"/>
        <w:rPr>
          <w:rFonts w:ascii="Book Antiqua" w:hAnsi="Book Antiqua" w:cs="Times New Roman"/>
          <w:b/>
          <w:i/>
          <w:lang w:eastAsia="ko-KR"/>
        </w:rPr>
      </w:pPr>
      <w:r w:rsidRPr="00E42F6C">
        <w:rPr>
          <w:rFonts w:ascii="Book Antiqua" w:hAnsi="Book Antiqua" w:cs="Times New Roman"/>
          <w:b/>
          <w:i/>
          <w:lang w:eastAsia="ko-KR"/>
        </w:rPr>
        <w:t>Sample size and s</w:t>
      </w:r>
      <w:r w:rsidRPr="00E42F6C">
        <w:rPr>
          <w:rFonts w:ascii="Book Antiqua" w:hAnsi="Book Antiqua" w:cs="Times New Roman"/>
          <w:b/>
          <w:i/>
        </w:rPr>
        <w:t>tatistical analyses</w:t>
      </w:r>
    </w:p>
    <w:p w14:paraId="1D46FA98" w14:textId="60B12CD0" w:rsidR="001D4D91" w:rsidRPr="00E42F6C" w:rsidRDefault="00E845F6" w:rsidP="0084482B">
      <w:pPr>
        <w:snapToGrid w:val="0"/>
        <w:spacing w:line="360" w:lineRule="auto"/>
        <w:jc w:val="both"/>
        <w:rPr>
          <w:rFonts w:ascii="Book Antiqua" w:hAnsi="Book Antiqua" w:cs="Times New Roman"/>
          <w:lang w:eastAsia="ko-KR"/>
        </w:rPr>
      </w:pPr>
      <w:r w:rsidRPr="00E42F6C">
        <w:rPr>
          <w:rFonts w:ascii="Book Antiqua" w:hAnsi="Book Antiqua" w:cs="Times New Roman"/>
          <w:lang w:eastAsia="ko-KR"/>
        </w:rPr>
        <w:t>T</w:t>
      </w:r>
      <w:r w:rsidR="001D4D91" w:rsidRPr="00E42F6C">
        <w:rPr>
          <w:rFonts w:ascii="Book Antiqua" w:hAnsi="Book Antiqua" w:cs="Times New Roman"/>
          <w:lang w:eastAsia="ko-KR"/>
        </w:rPr>
        <w:t xml:space="preserve">he sample size </w:t>
      </w:r>
      <w:r w:rsidRPr="00E42F6C">
        <w:rPr>
          <w:rFonts w:ascii="Book Antiqua" w:hAnsi="Book Antiqua" w:cs="Times New Roman"/>
          <w:lang w:eastAsia="ko-KR"/>
        </w:rPr>
        <w:t>was estimated</w:t>
      </w:r>
      <w:r w:rsidR="001D4D91" w:rsidRPr="00E42F6C">
        <w:rPr>
          <w:rFonts w:ascii="Book Antiqua" w:hAnsi="Book Antiqua" w:cs="Times New Roman"/>
          <w:lang w:eastAsia="ko-KR"/>
        </w:rPr>
        <w:t xml:space="preserve"> based on recent domestic data on hybrid treatment </w:t>
      </w:r>
      <w:r w:rsidRPr="00E42F6C">
        <w:rPr>
          <w:rFonts w:ascii="Book Antiqua" w:hAnsi="Book Antiqua" w:cs="Times New Roman"/>
          <w:lang w:eastAsia="ko-KR"/>
        </w:rPr>
        <w:t>efficacy</w:t>
      </w:r>
      <w:r w:rsidR="001D4D91" w:rsidRPr="00E42F6C">
        <w:rPr>
          <w:rFonts w:ascii="Book Antiqua" w:hAnsi="Book Antiqua" w:cs="Times New Roman"/>
          <w:vertAlign w:val="superscript"/>
          <w:lang w:eastAsia="ko-KR"/>
        </w:rPr>
        <w:t>[1</w:t>
      </w:r>
      <w:r w:rsidR="00243B25" w:rsidRPr="00E42F6C">
        <w:rPr>
          <w:rFonts w:ascii="Book Antiqua" w:hAnsi="Book Antiqua" w:cs="Times New Roman"/>
          <w:vertAlign w:val="superscript"/>
          <w:lang w:eastAsia="ko-KR"/>
        </w:rPr>
        <w:t>3</w:t>
      </w:r>
      <w:r w:rsidR="001D4D91" w:rsidRPr="00E42F6C">
        <w:rPr>
          <w:rFonts w:ascii="Book Antiqua" w:hAnsi="Book Antiqua" w:cs="Times New Roman"/>
          <w:vertAlign w:val="superscript"/>
          <w:lang w:eastAsia="ko-KR"/>
        </w:rPr>
        <w:t>]</w:t>
      </w:r>
      <w:r w:rsidR="001D4D91" w:rsidRPr="00E42F6C">
        <w:rPr>
          <w:rFonts w:ascii="Book Antiqua" w:hAnsi="Book Antiqua" w:cs="Times New Roman"/>
          <w:lang w:eastAsia="ko-KR"/>
        </w:rPr>
        <w:t>. To obtain a 12% difference in effectiveness between the two regimens, a power of 80% and a two</w:t>
      </w:r>
      <w:r w:rsidR="00280EBB" w:rsidRPr="00E42F6C">
        <w:rPr>
          <w:rFonts w:ascii="Book Antiqua" w:hAnsi="Book Antiqua" w:cs="Times New Roman"/>
          <w:lang w:eastAsia="ko-KR"/>
        </w:rPr>
        <w:t>-</w:t>
      </w:r>
      <w:r w:rsidR="001D4D91" w:rsidRPr="00E42F6C">
        <w:rPr>
          <w:rFonts w:ascii="Book Antiqua" w:hAnsi="Book Antiqua" w:cs="Times New Roman"/>
          <w:lang w:eastAsia="ko-KR"/>
        </w:rPr>
        <w:t>sided type 1 error of 5%, we calculated that a minimum of 135 patients were needed for each treatment arm</w:t>
      </w:r>
      <w:r w:rsidRPr="00E42F6C">
        <w:rPr>
          <w:rFonts w:ascii="Book Antiqua" w:hAnsi="Book Antiqua" w:cs="Times New Roman"/>
          <w:lang w:eastAsia="ko-KR"/>
        </w:rPr>
        <w:t>;</w:t>
      </w:r>
      <w:r w:rsidR="001D4D91" w:rsidRPr="00E42F6C">
        <w:rPr>
          <w:rFonts w:ascii="Book Antiqua" w:hAnsi="Book Antiqua" w:cs="Times New Roman"/>
          <w:lang w:eastAsia="ko-KR"/>
        </w:rPr>
        <w:t xml:space="preserve"> </w:t>
      </w:r>
      <w:r w:rsidRPr="00E42F6C">
        <w:rPr>
          <w:rFonts w:ascii="Book Antiqua" w:hAnsi="Book Antiqua" w:cs="Times New Roman"/>
          <w:lang w:eastAsia="ko-KR"/>
        </w:rPr>
        <w:t>this</w:t>
      </w:r>
      <w:r w:rsidR="001D4D91" w:rsidRPr="00E42F6C">
        <w:rPr>
          <w:rFonts w:ascii="Book Antiqua" w:hAnsi="Book Antiqua" w:cs="Times New Roman"/>
          <w:lang w:eastAsia="ko-KR"/>
        </w:rPr>
        <w:t xml:space="preserve"> would also allow for 10% loss to follow-up.</w:t>
      </w:r>
    </w:p>
    <w:p w14:paraId="47086725" w14:textId="1BC8FA4C" w:rsidR="001D4D91" w:rsidRPr="00E42F6C" w:rsidRDefault="001D4D91" w:rsidP="00250DE3">
      <w:pPr>
        <w:snapToGrid w:val="0"/>
        <w:spacing w:line="360" w:lineRule="auto"/>
        <w:ind w:firstLineChars="50" w:firstLine="120"/>
        <w:jc w:val="both"/>
        <w:rPr>
          <w:rFonts w:ascii="Book Antiqua" w:hAnsi="Book Antiqua" w:cs="Times New Roman"/>
        </w:rPr>
      </w:pPr>
      <w:r w:rsidRPr="00E42F6C">
        <w:rPr>
          <w:rFonts w:ascii="Book Antiqua" w:hAnsi="Book Antiqua" w:cs="Times New Roman"/>
        </w:rPr>
        <w:t xml:space="preserve">The primary </w:t>
      </w:r>
      <w:r w:rsidR="00E845F6" w:rsidRPr="00E42F6C">
        <w:rPr>
          <w:rFonts w:ascii="Book Antiqua" w:hAnsi="Book Antiqua" w:cs="Times New Roman"/>
        </w:rPr>
        <w:t xml:space="preserve">outcome was </w:t>
      </w:r>
      <w:r w:rsidR="00E845F6" w:rsidRPr="00E42F6C">
        <w:rPr>
          <w:rFonts w:ascii="Book Antiqua" w:hAnsi="Book Antiqua" w:cs="Times New Roman"/>
          <w:i/>
        </w:rPr>
        <w:t>H. pylori</w:t>
      </w:r>
      <w:r w:rsidR="00E845F6" w:rsidRPr="00E42F6C">
        <w:rPr>
          <w:rFonts w:ascii="Book Antiqua" w:hAnsi="Book Antiqua" w:cs="Times New Roman"/>
        </w:rPr>
        <w:t xml:space="preserve">-eradication rate </w:t>
      </w:r>
      <w:r w:rsidRPr="00E42F6C">
        <w:rPr>
          <w:rFonts w:ascii="Book Antiqua" w:hAnsi="Book Antiqua" w:cs="Times New Roman"/>
        </w:rPr>
        <w:t xml:space="preserve">and </w:t>
      </w:r>
      <w:r w:rsidR="00E845F6" w:rsidRPr="00E42F6C">
        <w:rPr>
          <w:rFonts w:ascii="Book Antiqua" w:hAnsi="Book Antiqua" w:cs="Times New Roman"/>
        </w:rPr>
        <w:t xml:space="preserve">the </w:t>
      </w:r>
      <w:r w:rsidRPr="00E42F6C">
        <w:rPr>
          <w:rFonts w:ascii="Book Antiqua" w:hAnsi="Book Antiqua" w:cs="Times New Roman"/>
        </w:rPr>
        <w:t>secondary outcome</w:t>
      </w:r>
      <w:r w:rsidR="00E845F6" w:rsidRPr="00E42F6C">
        <w:rPr>
          <w:rFonts w:ascii="Book Antiqua" w:hAnsi="Book Antiqua" w:cs="Times New Roman"/>
        </w:rPr>
        <w:t xml:space="preserve"> was</w:t>
      </w:r>
      <w:r w:rsidRPr="00E42F6C">
        <w:rPr>
          <w:rFonts w:ascii="Book Antiqua" w:hAnsi="Book Antiqua" w:cs="Times New Roman"/>
        </w:rPr>
        <w:t xml:space="preserve"> </w:t>
      </w:r>
      <w:r w:rsidR="00727208" w:rsidRPr="00E42F6C">
        <w:rPr>
          <w:rFonts w:ascii="Book Antiqua" w:hAnsi="Book Antiqua" w:cs="Times New Roman"/>
        </w:rPr>
        <w:t xml:space="preserve">safety as assessed by the rate of </w:t>
      </w:r>
      <w:r w:rsidRPr="00E42F6C">
        <w:rPr>
          <w:rFonts w:ascii="Book Antiqua" w:hAnsi="Book Antiqua" w:cs="Times New Roman"/>
        </w:rPr>
        <w:t>treatment-related adverse events. The eradication rate</w:t>
      </w:r>
      <w:r w:rsidR="00115633" w:rsidRPr="00E42F6C">
        <w:rPr>
          <w:rFonts w:ascii="Book Antiqua" w:hAnsi="Book Antiqua" w:cs="Times New Roman"/>
        </w:rPr>
        <w:t xml:space="preserve"> was</w:t>
      </w:r>
      <w:r w:rsidRPr="00E42F6C">
        <w:rPr>
          <w:rFonts w:ascii="Book Antiqua" w:hAnsi="Book Antiqua" w:cs="Times New Roman"/>
        </w:rPr>
        <w:t xml:space="preserve"> determined by intention-to-treat (ITT) and per-protocol (PP) analyses. </w:t>
      </w:r>
      <w:r w:rsidR="00115633" w:rsidRPr="00E42F6C">
        <w:rPr>
          <w:rFonts w:ascii="Book Antiqua" w:hAnsi="Book Antiqua" w:cs="Times New Roman"/>
        </w:rPr>
        <w:t xml:space="preserve">The </w:t>
      </w:r>
      <w:r w:rsidRPr="00E42F6C">
        <w:rPr>
          <w:rFonts w:ascii="Book Antiqua" w:hAnsi="Book Antiqua" w:cs="Times New Roman"/>
        </w:rPr>
        <w:t xml:space="preserve">ITT analysis </w:t>
      </w:r>
      <w:r w:rsidR="00115633" w:rsidRPr="00E42F6C">
        <w:rPr>
          <w:rFonts w:ascii="Book Antiqua" w:hAnsi="Book Antiqua" w:cs="Times New Roman"/>
        </w:rPr>
        <w:t xml:space="preserve">included all patients </w:t>
      </w:r>
      <w:r w:rsidRPr="00E42F6C">
        <w:rPr>
          <w:rFonts w:ascii="Book Antiqua" w:hAnsi="Book Antiqua" w:cs="Times New Roman"/>
        </w:rPr>
        <w:t>originally allocated</w:t>
      </w:r>
      <w:r w:rsidR="00115633" w:rsidRPr="00E42F6C">
        <w:rPr>
          <w:rFonts w:ascii="Book Antiqua" w:hAnsi="Book Antiqua" w:cs="Times New Roman"/>
        </w:rPr>
        <w:t xml:space="preserve"> </w:t>
      </w:r>
      <w:r w:rsidR="00727208" w:rsidRPr="00E42F6C">
        <w:rPr>
          <w:rFonts w:ascii="Book Antiqua" w:hAnsi="Book Antiqua" w:cs="Times New Roman"/>
        </w:rPr>
        <w:t xml:space="preserve">to the treatment arms </w:t>
      </w:r>
      <w:r w:rsidR="00115633" w:rsidRPr="00E42F6C">
        <w:rPr>
          <w:rFonts w:ascii="Book Antiqua" w:hAnsi="Book Antiqua" w:cs="Times New Roman"/>
        </w:rPr>
        <w:t>and</w:t>
      </w:r>
      <w:r w:rsidRPr="00E42F6C">
        <w:rPr>
          <w:rFonts w:ascii="Book Antiqua" w:hAnsi="Book Antiqua" w:cs="Times New Roman"/>
        </w:rPr>
        <w:t xml:space="preserve"> the PP analysis </w:t>
      </w:r>
      <w:r w:rsidR="00115633" w:rsidRPr="00E42F6C">
        <w:rPr>
          <w:rFonts w:ascii="Book Antiqua" w:hAnsi="Book Antiqua" w:cs="Times New Roman"/>
        </w:rPr>
        <w:t>included</w:t>
      </w:r>
      <w:r w:rsidRPr="00E42F6C">
        <w:rPr>
          <w:rFonts w:ascii="Book Antiqua" w:hAnsi="Book Antiqua" w:cs="Times New Roman"/>
        </w:rPr>
        <w:t xml:space="preserve"> patients who had completed treatment. </w:t>
      </w:r>
      <w:r w:rsidRPr="00E42F6C">
        <w:rPr>
          <w:rFonts w:ascii="Book Antiqua" w:eastAsia="Batang" w:hAnsi="Book Antiqua" w:cs="Times New Roman"/>
        </w:rPr>
        <w:t xml:space="preserve">The mean ± standard deviation </w:t>
      </w:r>
      <w:r w:rsidR="00115633" w:rsidRPr="00E42F6C">
        <w:rPr>
          <w:rFonts w:ascii="Book Antiqua" w:eastAsia="Batang" w:hAnsi="Book Antiqua" w:cs="Times New Roman"/>
        </w:rPr>
        <w:t xml:space="preserve">was </w:t>
      </w:r>
      <w:r w:rsidRPr="00E42F6C">
        <w:rPr>
          <w:rFonts w:ascii="Book Antiqua" w:eastAsia="Batang" w:hAnsi="Book Antiqua" w:cs="Times New Roman"/>
        </w:rPr>
        <w:t>calculated for quantitative variables. The s</w:t>
      </w:r>
      <w:r w:rsidRPr="00E42F6C">
        <w:rPr>
          <w:rFonts w:ascii="Book Antiqua" w:hAnsi="Book Antiqua" w:cs="Times New Roman"/>
        </w:rPr>
        <w:t xml:space="preserve">tudent’s </w:t>
      </w:r>
      <w:r w:rsidRPr="00E42F6C">
        <w:rPr>
          <w:rFonts w:ascii="Book Antiqua" w:hAnsi="Book Antiqua" w:cs="Times New Roman"/>
          <w:i/>
        </w:rPr>
        <w:t>t</w:t>
      </w:r>
      <w:r w:rsidRPr="00E42F6C">
        <w:rPr>
          <w:rFonts w:ascii="Book Antiqua" w:hAnsi="Book Antiqua" w:cs="Times New Roman"/>
        </w:rPr>
        <w:t xml:space="preserve"> test was used to evaluate continuous variables, and the </w:t>
      </w:r>
      <w:r w:rsidR="00115633" w:rsidRPr="0084482B">
        <w:rPr>
          <w:rFonts w:ascii="Book Antiqua" w:hAnsi="Book Antiqua" w:cs="Times New Roman"/>
          <w:i/>
        </w:rPr>
        <w:t>χ</w:t>
      </w:r>
      <w:r w:rsidR="00115633" w:rsidRPr="00E42F6C">
        <w:rPr>
          <w:rFonts w:ascii="Book Antiqua" w:hAnsi="Book Antiqua" w:cs="Times New Roman"/>
          <w:vertAlign w:val="superscript"/>
        </w:rPr>
        <w:t>2</w:t>
      </w:r>
      <w:r w:rsidR="00727208" w:rsidRPr="00E42F6C">
        <w:rPr>
          <w:rFonts w:ascii="Book Antiqua" w:hAnsi="Book Antiqua" w:cs="Times New Roman"/>
          <w:vertAlign w:val="superscript"/>
        </w:rPr>
        <w:t xml:space="preserve"> </w:t>
      </w:r>
      <w:r w:rsidRPr="00E42F6C">
        <w:rPr>
          <w:rFonts w:ascii="Book Antiqua" w:hAnsi="Book Antiqua" w:cs="Times New Roman"/>
        </w:rPr>
        <w:t xml:space="preserve">test and Fisher’s exact test were </w:t>
      </w:r>
      <w:r w:rsidR="00115633" w:rsidRPr="00E42F6C">
        <w:rPr>
          <w:rFonts w:ascii="Book Antiqua" w:hAnsi="Book Antiqua" w:cs="Times New Roman"/>
        </w:rPr>
        <w:t xml:space="preserve">used </w:t>
      </w:r>
      <w:r w:rsidRPr="00E42F6C">
        <w:rPr>
          <w:rFonts w:ascii="Book Antiqua" w:hAnsi="Book Antiqua" w:cs="Times New Roman"/>
        </w:rPr>
        <w:t xml:space="preserve">to </w:t>
      </w:r>
      <w:r w:rsidR="00115633" w:rsidRPr="00E42F6C">
        <w:rPr>
          <w:rFonts w:ascii="Book Antiqua" w:hAnsi="Book Antiqua" w:cs="Times New Roman"/>
        </w:rPr>
        <w:t>evaluate</w:t>
      </w:r>
      <w:r w:rsidRPr="00E42F6C">
        <w:rPr>
          <w:rFonts w:ascii="Book Antiqua" w:hAnsi="Book Antiqua" w:cs="Times New Roman"/>
        </w:rPr>
        <w:t xml:space="preserve"> non-continuous variables. All statistical analyses were performed using PASW</w:t>
      </w:r>
      <w:r w:rsidR="00115633" w:rsidRPr="00E42F6C">
        <w:rPr>
          <w:rFonts w:ascii="Book Antiqua" w:hAnsi="Book Antiqua" w:cs="Times New Roman"/>
        </w:rPr>
        <w:t xml:space="preserve"> version</w:t>
      </w:r>
      <w:r w:rsidRPr="00E42F6C">
        <w:rPr>
          <w:rFonts w:ascii="Book Antiqua" w:hAnsi="Book Antiqua" w:cs="Times New Roman"/>
        </w:rPr>
        <w:t xml:space="preserve"> 20.0 for Windows (SPSS Inc., IBM, Chicago, IL, </w:t>
      </w:r>
      <w:r w:rsidR="0084482B">
        <w:rPr>
          <w:rFonts w:ascii="Book Antiqua" w:eastAsia="SimSun" w:hAnsi="Book Antiqua" w:cs="Times New Roman" w:hint="eastAsia"/>
          <w:lang w:eastAsia="zh-CN"/>
        </w:rPr>
        <w:t>United States</w:t>
      </w:r>
      <w:r w:rsidRPr="00E42F6C">
        <w:rPr>
          <w:rFonts w:ascii="Book Antiqua" w:hAnsi="Book Antiqua" w:cs="Times New Roman"/>
        </w:rPr>
        <w:t>). A</w:t>
      </w:r>
      <w:r w:rsidRPr="0084482B">
        <w:rPr>
          <w:rFonts w:ascii="Book Antiqua" w:hAnsi="Book Antiqua" w:cs="Times New Roman"/>
          <w:caps/>
        </w:rPr>
        <w:t xml:space="preserve"> </w:t>
      </w:r>
      <w:r w:rsidRPr="0084482B">
        <w:rPr>
          <w:rFonts w:ascii="Book Antiqua" w:hAnsi="Book Antiqua" w:cs="Times New Roman"/>
          <w:i/>
          <w:caps/>
        </w:rPr>
        <w:t>p</w:t>
      </w:r>
      <w:r w:rsidRPr="00E42F6C">
        <w:rPr>
          <w:rFonts w:ascii="Book Antiqua" w:hAnsi="Book Antiqua" w:cs="Times New Roman"/>
        </w:rPr>
        <w:t xml:space="preserve">-value less than 0.05 was </w:t>
      </w:r>
      <w:r w:rsidR="00B01C4A" w:rsidRPr="00E42F6C">
        <w:rPr>
          <w:rFonts w:ascii="Book Antiqua" w:hAnsi="Book Antiqua" w:cs="Times New Roman"/>
        </w:rPr>
        <w:t>considered to be clinically significant</w:t>
      </w:r>
      <w:r w:rsidRPr="00E42F6C">
        <w:rPr>
          <w:rFonts w:ascii="Book Antiqua" w:hAnsi="Book Antiqua" w:cs="Times New Roman"/>
        </w:rPr>
        <w:t>.</w:t>
      </w:r>
    </w:p>
    <w:p w14:paraId="2869CCB0" w14:textId="77777777" w:rsidR="001D4D91" w:rsidRPr="00E42F6C" w:rsidRDefault="001D4D91" w:rsidP="00AF000E">
      <w:pPr>
        <w:snapToGrid w:val="0"/>
        <w:spacing w:line="360" w:lineRule="auto"/>
        <w:jc w:val="both"/>
        <w:rPr>
          <w:rFonts w:ascii="Book Antiqua" w:hAnsi="Book Antiqua" w:cs="Times New Roman"/>
        </w:rPr>
      </w:pPr>
    </w:p>
    <w:p w14:paraId="503262A7" w14:textId="0836F1DB" w:rsidR="001D4D91" w:rsidRPr="0084482B" w:rsidRDefault="00C0797E" w:rsidP="00AF000E">
      <w:pPr>
        <w:snapToGrid w:val="0"/>
        <w:spacing w:line="360" w:lineRule="auto"/>
        <w:jc w:val="both"/>
        <w:rPr>
          <w:rFonts w:ascii="Book Antiqua" w:eastAsia="SimSun" w:hAnsi="Book Antiqua" w:cs="Times New Roman"/>
          <w:b/>
          <w:lang w:eastAsia="zh-CN"/>
        </w:rPr>
      </w:pPr>
      <w:r w:rsidRPr="00E42F6C">
        <w:rPr>
          <w:rFonts w:ascii="Book Antiqua" w:hAnsi="Book Antiqua" w:cs="Times New Roman"/>
          <w:b/>
        </w:rPr>
        <w:t>RESULTS</w:t>
      </w:r>
    </w:p>
    <w:p w14:paraId="605ECFA3" w14:textId="3EE91389" w:rsidR="001D4D91" w:rsidRPr="0084482B" w:rsidRDefault="00C0797E" w:rsidP="00AF000E">
      <w:pPr>
        <w:snapToGrid w:val="0"/>
        <w:spacing w:line="360" w:lineRule="auto"/>
        <w:jc w:val="both"/>
        <w:rPr>
          <w:rFonts w:ascii="Book Antiqua" w:eastAsia="SimSun" w:hAnsi="Book Antiqua" w:cs="Times New Roman"/>
          <w:b/>
          <w:i/>
          <w:lang w:eastAsia="zh-CN"/>
        </w:rPr>
      </w:pPr>
      <w:r w:rsidRPr="00E42F6C">
        <w:rPr>
          <w:rFonts w:ascii="Book Antiqua" w:hAnsi="Book Antiqua" w:cs="Times New Roman"/>
          <w:b/>
          <w:i/>
        </w:rPr>
        <w:t>Patient c</w:t>
      </w:r>
      <w:r w:rsidR="001D4D91" w:rsidRPr="00E42F6C">
        <w:rPr>
          <w:rFonts w:ascii="Book Antiqua" w:hAnsi="Book Antiqua" w:cs="Times New Roman"/>
          <w:b/>
          <w:i/>
        </w:rPr>
        <w:t>haracteristics</w:t>
      </w:r>
    </w:p>
    <w:p w14:paraId="3050860B" w14:textId="0E9F325C" w:rsidR="001D4D91" w:rsidRPr="00E42F6C" w:rsidRDefault="001D4D91" w:rsidP="0084482B">
      <w:pPr>
        <w:snapToGrid w:val="0"/>
        <w:spacing w:line="360" w:lineRule="auto"/>
        <w:jc w:val="both"/>
        <w:rPr>
          <w:rFonts w:ascii="Book Antiqua" w:hAnsi="Book Antiqua" w:cs="Times New Roman"/>
          <w:lang w:eastAsia="ko-KR"/>
        </w:rPr>
      </w:pPr>
      <w:r w:rsidRPr="00E42F6C">
        <w:rPr>
          <w:rFonts w:ascii="Book Antiqua" w:hAnsi="Book Antiqua" w:cs="Times New Roman"/>
        </w:rPr>
        <w:t xml:space="preserve">A schematic diagram of the study is provided in Figure 1. A total of </w:t>
      </w:r>
      <w:r w:rsidRPr="00E42F6C">
        <w:rPr>
          <w:rFonts w:ascii="Book Antiqua" w:hAnsi="Book Antiqua" w:cs="Times New Roman"/>
          <w:lang w:eastAsia="ko-KR"/>
        </w:rPr>
        <w:t>284</w:t>
      </w:r>
      <w:r w:rsidRPr="00E42F6C">
        <w:rPr>
          <w:rFonts w:ascii="Book Antiqua" w:hAnsi="Book Antiqua" w:cs="Times New Roman"/>
        </w:rPr>
        <w:t xml:space="preserve"> patients </w:t>
      </w:r>
      <w:r w:rsidR="00931E47" w:rsidRPr="00E42F6C">
        <w:rPr>
          <w:rFonts w:ascii="Book Antiqua" w:hAnsi="Book Antiqua" w:cs="Times New Roman"/>
        </w:rPr>
        <w:t xml:space="preserve">infected </w:t>
      </w:r>
      <w:r w:rsidRPr="00E42F6C">
        <w:rPr>
          <w:rFonts w:ascii="Book Antiqua" w:hAnsi="Book Antiqua" w:cs="Times New Roman"/>
          <w:lang w:eastAsia="ko-KR"/>
        </w:rPr>
        <w:t>with</w:t>
      </w:r>
      <w:r w:rsidRPr="00E42F6C">
        <w:rPr>
          <w:rFonts w:ascii="Book Antiqua" w:hAnsi="Book Antiqua" w:cs="Times New Roman"/>
        </w:rPr>
        <w:t xml:space="preserve"> </w:t>
      </w:r>
      <w:r w:rsidRPr="00E42F6C">
        <w:rPr>
          <w:rFonts w:ascii="Book Antiqua" w:hAnsi="Book Antiqua" w:cs="Times New Roman"/>
          <w:i/>
        </w:rPr>
        <w:t>H. pylori</w:t>
      </w:r>
      <w:r w:rsidRPr="00E42F6C">
        <w:rPr>
          <w:rFonts w:ascii="Book Antiqua" w:hAnsi="Book Antiqua" w:cs="Times New Roman"/>
        </w:rPr>
        <w:t xml:space="preserve"> were </w:t>
      </w:r>
      <w:r w:rsidR="00AE5D54" w:rsidRPr="00E42F6C">
        <w:rPr>
          <w:rFonts w:ascii="Book Antiqua" w:hAnsi="Book Antiqua" w:cs="Times New Roman"/>
          <w:lang w:eastAsia="ko-KR"/>
        </w:rPr>
        <w:t xml:space="preserve">randomized </w:t>
      </w:r>
      <w:r w:rsidRPr="00E42F6C">
        <w:rPr>
          <w:rFonts w:ascii="Book Antiqua" w:hAnsi="Book Antiqua" w:cs="Times New Roman"/>
          <w:lang w:eastAsia="ko-KR"/>
        </w:rPr>
        <w:t xml:space="preserve">to the </w:t>
      </w:r>
      <w:r w:rsidR="002B260B" w:rsidRPr="00E42F6C">
        <w:rPr>
          <w:rFonts w:ascii="Book Antiqua" w:hAnsi="Book Antiqua" w:cs="Times New Roman"/>
          <w:lang w:eastAsia="ko-KR"/>
        </w:rPr>
        <w:t>MBST</w:t>
      </w:r>
      <w:r w:rsidRPr="00E42F6C">
        <w:rPr>
          <w:rFonts w:ascii="Book Antiqua" w:hAnsi="Book Antiqua" w:cs="Times New Roman"/>
          <w:lang w:eastAsia="ko-KR"/>
        </w:rPr>
        <w:t xml:space="preserve"> group or Hybrid group.</w:t>
      </w:r>
      <w:r w:rsidRPr="00E42F6C">
        <w:rPr>
          <w:rFonts w:ascii="Book Antiqua" w:hAnsi="Book Antiqua" w:cs="Times New Roman"/>
        </w:rPr>
        <w:t xml:space="preserve"> Of </w:t>
      </w:r>
      <w:r w:rsidR="00AE5D54" w:rsidRPr="00E42F6C">
        <w:rPr>
          <w:rFonts w:ascii="Book Antiqua" w:hAnsi="Book Antiqua" w:cs="Times New Roman"/>
        </w:rPr>
        <w:t>these</w:t>
      </w:r>
      <w:r w:rsidRPr="00E42F6C">
        <w:rPr>
          <w:rFonts w:ascii="Book Antiqua" w:hAnsi="Book Antiqua" w:cs="Times New Roman"/>
        </w:rPr>
        <w:t xml:space="preserve">, </w:t>
      </w:r>
      <w:r w:rsidRPr="00E42F6C">
        <w:rPr>
          <w:rFonts w:ascii="Book Antiqua" w:hAnsi="Book Antiqua" w:cs="Times New Roman"/>
          <w:lang w:eastAsia="ko-KR"/>
        </w:rPr>
        <w:t>274</w:t>
      </w:r>
      <w:r w:rsidRPr="00E42F6C">
        <w:rPr>
          <w:rFonts w:ascii="Book Antiqua" w:hAnsi="Book Antiqua" w:cs="Times New Roman"/>
        </w:rPr>
        <w:t xml:space="preserve"> (</w:t>
      </w:r>
      <w:r w:rsidRPr="00E42F6C">
        <w:rPr>
          <w:rFonts w:ascii="Book Antiqua" w:hAnsi="Book Antiqua" w:cs="Times New Roman"/>
          <w:lang w:eastAsia="ko-KR"/>
        </w:rPr>
        <w:t>96.4</w:t>
      </w:r>
      <w:r w:rsidRPr="00E42F6C">
        <w:rPr>
          <w:rFonts w:ascii="Book Antiqua" w:hAnsi="Book Antiqua" w:cs="Times New Roman"/>
        </w:rPr>
        <w:t xml:space="preserve">%) completed their allocated regimens. The remaining </w:t>
      </w:r>
      <w:r w:rsidRPr="00E42F6C">
        <w:rPr>
          <w:rFonts w:ascii="Book Antiqua" w:hAnsi="Book Antiqua" w:cs="Times New Roman"/>
          <w:lang w:eastAsia="ko-KR"/>
        </w:rPr>
        <w:t>10</w:t>
      </w:r>
      <w:r w:rsidRPr="00E42F6C">
        <w:rPr>
          <w:rFonts w:ascii="Book Antiqua" w:hAnsi="Book Antiqua" w:cs="Times New Roman"/>
        </w:rPr>
        <w:t xml:space="preserve"> patients </w:t>
      </w:r>
      <w:r w:rsidRPr="00E42F6C">
        <w:rPr>
          <w:rFonts w:ascii="Book Antiqua" w:hAnsi="Book Antiqua" w:cs="Times New Roman"/>
        </w:rPr>
        <w:lastRenderedPageBreak/>
        <w:t>(</w:t>
      </w:r>
      <w:r w:rsidRPr="00E42F6C">
        <w:rPr>
          <w:rFonts w:ascii="Book Antiqua" w:hAnsi="Book Antiqua" w:cs="Times New Roman"/>
          <w:lang w:eastAsia="ko-KR"/>
        </w:rPr>
        <w:t>3.5</w:t>
      </w:r>
      <w:r w:rsidRPr="00E42F6C">
        <w:rPr>
          <w:rFonts w:ascii="Book Antiqua" w:hAnsi="Book Antiqua" w:cs="Times New Roman"/>
        </w:rPr>
        <w:t>%) were excluded from the study</w:t>
      </w:r>
      <w:r w:rsidR="00AE5D54" w:rsidRPr="00E42F6C">
        <w:rPr>
          <w:rFonts w:ascii="Book Antiqua" w:hAnsi="Book Antiqua" w:cs="Times New Roman"/>
        </w:rPr>
        <w:t xml:space="preserve"> due to follow-up loss,</w:t>
      </w:r>
      <w:r w:rsidRPr="00E42F6C">
        <w:rPr>
          <w:rFonts w:ascii="Book Antiqua" w:hAnsi="Book Antiqua" w:cs="Times New Roman"/>
        </w:rPr>
        <w:t xml:space="preserve"> </w:t>
      </w:r>
      <w:r w:rsidRPr="00E42F6C">
        <w:rPr>
          <w:rFonts w:ascii="Book Antiqua" w:hAnsi="Book Antiqua" w:cs="Times New Roman"/>
          <w:lang w:eastAsia="ko-KR"/>
        </w:rPr>
        <w:t>4</w:t>
      </w:r>
      <w:r w:rsidRPr="00E42F6C">
        <w:rPr>
          <w:rFonts w:ascii="Book Antiqua" w:hAnsi="Book Antiqua" w:cs="Times New Roman"/>
        </w:rPr>
        <w:t xml:space="preserve"> (</w:t>
      </w:r>
      <w:r w:rsidRPr="00E42F6C">
        <w:rPr>
          <w:rFonts w:ascii="Book Antiqua" w:hAnsi="Book Antiqua" w:cs="Times New Roman"/>
          <w:lang w:eastAsia="ko-KR"/>
        </w:rPr>
        <w:t>1.4</w:t>
      </w:r>
      <w:r w:rsidRPr="00E42F6C">
        <w:rPr>
          <w:rFonts w:ascii="Book Antiqua" w:hAnsi="Book Antiqua" w:cs="Times New Roman"/>
        </w:rPr>
        <w:t xml:space="preserve">%) from the </w:t>
      </w:r>
      <w:r w:rsidR="002B260B" w:rsidRPr="00E42F6C">
        <w:rPr>
          <w:rFonts w:ascii="Book Antiqua" w:hAnsi="Book Antiqua" w:cs="Times New Roman"/>
          <w:lang w:eastAsia="ko-KR"/>
        </w:rPr>
        <w:t>MBST</w:t>
      </w:r>
      <w:r w:rsidRPr="00E42F6C">
        <w:rPr>
          <w:rFonts w:ascii="Book Antiqua" w:hAnsi="Book Antiqua" w:cs="Times New Roman"/>
        </w:rPr>
        <w:t xml:space="preserve"> group and </w:t>
      </w:r>
      <w:r w:rsidRPr="00E42F6C">
        <w:rPr>
          <w:rFonts w:ascii="Book Antiqua" w:hAnsi="Book Antiqua" w:cs="Times New Roman"/>
          <w:lang w:eastAsia="ko-KR"/>
        </w:rPr>
        <w:t>6</w:t>
      </w:r>
      <w:r w:rsidRPr="00E42F6C">
        <w:rPr>
          <w:rFonts w:ascii="Book Antiqua" w:hAnsi="Book Antiqua" w:cs="Times New Roman"/>
        </w:rPr>
        <w:t xml:space="preserve"> (</w:t>
      </w:r>
      <w:r w:rsidRPr="00E42F6C">
        <w:rPr>
          <w:rFonts w:ascii="Book Antiqua" w:hAnsi="Book Antiqua" w:cs="Times New Roman"/>
          <w:lang w:eastAsia="ko-KR"/>
        </w:rPr>
        <w:t>2.1</w:t>
      </w:r>
      <w:r w:rsidRPr="00E42F6C">
        <w:rPr>
          <w:rFonts w:ascii="Book Antiqua" w:hAnsi="Book Antiqua" w:cs="Times New Roman"/>
        </w:rPr>
        <w:t xml:space="preserve">%) from the </w:t>
      </w:r>
      <w:r w:rsidRPr="00E42F6C">
        <w:rPr>
          <w:rFonts w:ascii="Book Antiqua" w:hAnsi="Book Antiqua" w:cs="Times New Roman"/>
          <w:lang w:eastAsia="ko-KR"/>
        </w:rPr>
        <w:t>Hybrid</w:t>
      </w:r>
      <w:r w:rsidRPr="00E42F6C">
        <w:rPr>
          <w:rFonts w:ascii="Book Antiqua" w:hAnsi="Book Antiqua" w:cs="Times New Roman"/>
        </w:rPr>
        <w:t xml:space="preserve"> group. No patient</w:t>
      </w:r>
      <w:r w:rsidR="00AE5D54" w:rsidRPr="00E42F6C">
        <w:rPr>
          <w:rFonts w:ascii="Book Antiqua" w:hAnsi="Book Antiqua" w:cs="Times New Roman"/>
        </w:rPr>
        <w:t>s were</w:t>
      </w:r>
      <w:r w:rsidRPr="00E42F6C">
        <w:rPr>
          <w:rFonts w:ascii="Book Antiqua" w:hAnsi="Book Antiqua" w:cs="Times New Roman"/>
        </w:rPr>
        <w:t xml:space="preserve"> excluded from either group for non-compliance (&lt;</w:t>
      </w:r>
      <w:r w:rsidR="0084482B">
        <w:rPr>
          <w:rFonts w:ascii="Book Antiqua" w:eastAsia="SimSun" w:hAnsi="Book Antiqua" w:cs="Times New Roman" w:hint="eastAsia"/>
          <w:lang w:eastAsia="zh-CN"/>
        </w:rPr>
        <w:t xml:space="preserve"> </w:t>
      </w:r>
      <w:r w:rsidRPr="00E42F6C">
        <w:rPr>
          <w:rFonts w:ascii="Book Antiqua" w:hAnsi="Book Antiqua" w:cs="Times New Roman"/>
        </w:rPr>
        <w:t xml:space="preserve">85% of assigned tablets) </w:t>
      </w:r>
      <w:r w:rsidR="00AE5D54" w:rsidRPr="00E42F6C">
        <w:rPr>
          <w:rFonts w:ascii="Book Antiqua" w:hAnsi="Book Antiqua" w:cs="Times New Roman"/>
        </w:rPr>
        <w:t xml:space="preserve">and none discontinued </w:t>
      </w:r>
      <w:r w:rsidR="00551D85" w:rsidRPr="00E42F6C">
        <w:rPr>
          <w:rFonts w:ascii="Book Antiqua" w:hAnsi="Book Antiqua" w:cs="Times New Roman"/>
        </w:rPr>
        <w:t>treatment</w:t>
      </w:r>
      <w:r w:rsidRPr="00E42F6C">
        <w:rPr>
          <w:rFonts w:ascii="Book Antiqua" w:hAnsi="Book Antiqua" w:cs="Times New Roman"/>
        </w:rPr>
        <w:t xml:space="preserve"> due to adverse events. Finally, </w:t>
      </w:r>
      <w:r w:rsidRPr="00E42F6C">
        <w:rPr>
          <w:rFonts w:ascii="Book Antiqua" w:hAnsi="Book Antiqua" w:cs="Times New Roman"/>
          <w:lang w:eastAsia="ko-KR"/>
        </w:rPr>
        <w:t>136</w:t>
      </w:r>
      <w:r w:rsidRPr="00E42F6C">
        <w:rPr>
          <w:rFonts w:ascii="Book Antiqua" w:hAnsi="Book Antiqua" w:cs="Times New Roman"/>
        </w:rPr>
        <w:t xml:space="preserve"> </w:t>
      </w:r>
      <w:r w:rsidR="00AE5D54" w:rsidRPr="00E42F6C">
        <w:rPr>
          <w:rFonts w:ascii="Book Antiqua" w:hAnsi="Book Antiqua" w:cs="Times New Roman"/>
        </w:rPr>
        <w:t xml:space="preserve">patients in the </w:t>
      </w:r>
      <w:r w:rsidR="002B260B" w:rsidRPr="00E42F6C">
        <w:rPr>
          <w:rFonts w:ascii="Book Antiqua" w:hAnsi="Book Antiqua" w:cs="Times New Roman"/>
          <w:lang w:eastAsia="ko-KR"/>
        </w:rPr>
        <w:t>MBST</w:t>
      </w:r>
      <w:r w:rsidRPr="00E42F6C">
        <w:rPr>
          <w:rFonts w:ascii="Book Antiqua" w:hAnsi="Book Antiqua" w:cs="Times New Roman"/>
          <w:lang w:eastAsia="ko-KR"/>
        </w:rPr>
        <w:t xml:space="preserve"> group</w:t>
      </w:r>
      <w:r w:rsidRPr="00E42F6C">
        <w:rPr>
          <w:rFonts w:ascii="Book Antiqua" w:hAnsi="Book Antiqua" w:cs="Times New Roman"/>
        </w:rPr>
        <w:t xml:space="preserve"> and </w:t>
      </w:r>
      <w:r w:rsidRPr="00E42F6C">
        <w:rPr>
          <w:rFonts w:ascii="Book Antiqua" w:hAnsi="Book Antiqua" w:cs="Times New Roman"/>
          <w:lang w:eastAsia="ko-KR"/>
        </w:rPr>
        <w:t>138</w:t>
      </w:r>
      <w:r w:rsidRPr="00E42F6C">
        <w:rPr>
          <w:rFonts w:ascii="Book Antiqua" w:hAnsi="Book Antiqua" w:cs="Times New Roman"/>
        </w:rPr>
        <w:t xml:space="preserve"> </w:t>
      </w:r>
      <w:r w:rsidR="00AE5D54" w:rsidRPr="00E42F6C">
        <w:rPr>
          <w:rFonts w:ascii="Book Antiqua" w:hAnsi="Book Antiqua" w:cs="Times New Roman"/>
        </w:rPr>
        <w:t xml:space="preserve">patients in the </w:t>
      </w:r>
      <w:r w:rsidRPr="00E42F6C">
        <w:rPr>
          <w:rFonts w:ascii="Book Antiqua" w:hAnsi="Book Antiqua" w:cs="Times New Roman"/>
          <w:lang w:eastAsia="ko-KR"/>
        </w:rPr>
        <w:t>Hybrid group</w:t>
      </w:r>
      <w:r w:rsidRPr="00E42F6C">
        <w:rPr>
          <w:rFonts w:ascii="Book Antiqua" w:hAnsi="Book Antiqua" w:cs="Times New Roman"/>
        </w:rPr>
        <w:t xml:space="preserve"> were included in the PP analysis. </w:t>
      </w:r>
      <w:r w:rsidR="00DF405B" w:rsidRPr="00E42F6C">
        <w:rPr>
          <w:rFonts w:ascii="Book Antiqua" w:eastAsia="Batang" w:hAnsi="Book Antiqua" w:cs="Times New Roman"/>
        </w:rPr>
        <w:t>B</w:t>
      </w:r>
      <w:r w:rsidRPr="00E42F6C">
        <w:rPr>
          <w:rFonts w:ascii="Book Antiqua" w:eastAsia="Batang" w:hAnsi="Book Antiqua" w:cs="Times New Roman"/>
        </w:rPr>
        <w:t xml:space="preserve">aseline demographic and clinical </w:t>
      </w:r>
      <w:r w:rsidRPr="00E42F6C">
        <w:rPr>
          <w:rFonts w:ascii="Book Antiqua" w:eastAsia="Batang" w:hAnsi="Book Antiqua" w:cs="Times New Roman"/>
          <w:lang w:eastAsia="ko-KR"/>
        </w:rPr>
        <w:t xml:space="preserve">characteristics did not differ </w:t>
      </w:r>
      <w:r w:rsidR="00551D85" w:rsidRPr="00E42F6C">
        <w:rPr>
          <w:rFonts w:ascii="Book Antiqua" w:eastAsia="Batang" w:hAnsi="Book Antiqua" w:cs="Times New Roman"/>
          <w:lang w:eastAsia="ko-KR"/>
        </w:rPr>
        <w:t xml:space="preserve">significantly </w:t>
      </w:r>
      <w:r w:rsidRPr="00E42F6C">
        <w:rPr>
          <w:rFonts w:ascii="Book Antiqua" w:eastAsia="Batang" w:hAnsi="Book Antiqua" w:cs="Times New Roman"/>
        </w:rPr>
        <w:t xml:space="preserve">between the two groups </w:t>
      </w:r>
      <w:r w:rsidRPr="00E42F6C">
        <w:rPr>
          <w:rFonts w:ascii="Book Antiqua" w:eastAsia="Batang" w:hAnsi="Book Antiqua" w:cs="Times New Roman"/>
          <w:lang w:eastAsia="ko-KR"/>
        </w:rPr>
        <w:t>(Table 1)</w:t>
      </w:r>
      <w:r w:rsidRPr="00E42F6C">
        <w:rPr>
          <w:rFonts w:ascii="Book Antiqua" w:eastAsia="Batang" w:hAnsi="Book Antiqua" w:cs="Times New Roman"/>
        </w:rPr>
        <w:t>.</w:t>
      </w:r>
    </w:p>
    <w:p w14:paraId="1C332811" w14:textId="77777777" w:rsidR="001D4D91" w:rsidRPr="00E42F6C" w:rsidRDefault="001D4D91" w:rsidP="00AF000E">
      <w:pPr>
        <w:snapToGrid w:val="0"/>
        <w:spacing w:line="360" w:lineRule="auto"/>
        <w:jc w:val="both"/>
        <w:rPr>
          <w:rFonts w:ascii="Book Antiqua" w:hAnsi="Book Antiqua" w:cs="Times New Roman"/>
          <w:lang w:eastAsia="ko-KR"/>
        </w:rPr>
      </w:pPr>
    </w:p>
    <w:p w14:paraId="7194E65F" w14:textId="77777777" w:rsidR="001D4D91" w:rsidRPr="00E42F6C" w:rsidRDefault="001D4D91" w:rsidP="00AF000E">
      <w:pPr>
        <w:snapToGrid w:val="0"/>
        <w:spacing w:line="360" w:lineRule="auto"/>
        <w:jc w:val="both"/>
        <w:rPr>
          <w:rFonts w:ascii="Book Antiqua" w:hAnsi="Book Antiqua" w:cs="Times New Roman"/>
          <w:b/>
          <w:i/>
          <w:lang w:eastAsia="ko-KR"/>
        </w:rPr>
      </w:pPr>
      <w:r w:rsidRPr="00E42F6C">
        <w:rPr>
          <w:rFonts w:ascii="Book Antiqua" w:hAnsi="Book Antiqua" w:cs="Times New Roman"/>
          <w:b/>
          <w:i/>
        </w:rPr>
        <w:t>H. pylori eradication rates</w:t>
      </w:r>
    </w:p>
    <w:p w14:paraId="306A312B" w14:textId="57891E36" w:rsidR="001D4D91" w:rsidRPr="00E42F6C" w:rsidRDefault="001D4D91" w:rsidP="0084482B">
      <w:pPr>
        <w:snapToGrid w:val="0"/>
        <w:spacing w:line="360" w:lineRule="auto"/>
        <w:jc w:val="both"/>
        <w:rPr>
          <w:rFonts w:ascii="Book Antiqua" w:eastAsia="Batang" w:hAnsi="Book Antiqua" w:cs="Times New Roman"/>
          <w:lang w:eastAsia="ko-KR"/>
        </w:rPr>
      </w:pPr>
      <w:r w:rsidRPr="00E42F6C">
        <w:rPr>
          <w:rFonts w:ascii="Book Antiqua" w:hAnsi="Book Antiqua" w:cs="Times New Roman"/>
        </w:rPr>
        <w:t xml:space="preserve">Table 2 shows the </w:t>
      </w:r>
      <w:r w:rsidR="00551D85" w:rsidRPr="00E42F6C">
        <w:rPr>
          <w:rFonts w:ascii="Book Antiqua" w:hAnsi="Book Antiqua" w:cs="Times New Roman"/>
        </w:rPr>
        <w:t xml:space="preserve">eradication </w:t>
      </w:r>
      <w:r w:rsidRPr="00E42F6C">
        <w:rPr>
          <w:rFonts w:ascii="Book Antiqua" w:hAnsi="Book Antiqua" w:cs="Times New Roman"/>
        </w:rPr>
        <w:t xml:space="preserve">rates </w:t>
      </w:r>
      <w:r w:rsidR="00551D85" w:rsidRPr="00E42F6C">
        <w:rPr>
          <w:rFonts w:ascii="Book Antiqua" w:hAnsi="Book Antiqua" w:cs="Times New Roman"/>
        </w:rPr>
        <w:t>for</w:t>
      </w:r>
      <w:r w:rsidRPr="00E42F6C">
        <w:rPr>
          <w:rFonts w:ascii="Book Antiqua" w:hAnsi="Book Antiqua" w:cs="Times New Roman"/>
        </w:rPr>
        <w:t xml:space="preserve"> </w:t>
      </w:r>
      <w:r w:rsidRPr="00E42F6C">
        <w:rPr>
          <w:rFonts w:ascii="Book Antiqua" w:hAnsi="Book Antiqua" w:cs="Times New Roman"/>
          <w:i/>
        </w:rPr>
        <w:t>H. pylori</w:t>
      </w:r>
      <w:r w:rsidRPr="00E42F6C">
        <w:rPr>
          <w:rFonts w:ascii="Book Antiqua" w:hAnsi="Book Antiqua" w:cs="Times New Roman"/>
        </w:rPr>
        <w:t xml:space="preserve"> according to the ITT and PP analyses. The overall ITT eradication rate was </w:t>
      </w:r>
      <w:r w:rsidRPr="00E42F6C">
        <w:rPr>
          <w:rFonts w:ascii="Book Antiqua" w:hAnsi="Book Antiqua" w:cs="Times New Roman"/>
          <w:lang w:eastAsia="ko-KR"/>
        </w:rPr>
        <w:t>85.2</w:t>
      </w:r>
      <w:r w:rsidRPr="00E42F6C">
        <w:rPr>
          <w:rFonts w:ascii="Book Antiqua" w:hAnsi="Book Antiqua" w:cs="Times New Roman"/>
        </w:rPr>
        <w:t>% (</w:t>
      </w:r>
      <w:r w:rsidRPr="00E42F6C">
        <w:rPr>
          <w:rFonts w:ascii="Book Antiqua" w:hAnsi="Book Antiqua" w:cs="Times New Roman"/>
          <w:lang w:eastAsia="ko-KR"/>
        </w:rPr>
        <w:t>242/284</w:t>
      </w:r>
      <w:r w:rsidRPr="00E42F6C">
        <w:rPr>
          <w:rFonts w:ascii="Book Antiqua" w:hAnsi="Book Antiqua" w:cs="Times New Roman"/>
        </w:rPr>
        <w:t>)</w:t>
      </w:r>
      <w:r w:rsidR="00551D85" w:rsidRPr="00E42F6C">
        <w:rPr>
          <w:rFonts w:ascii="Book Antiqua" w:hAnsi="Book Antiqua" w:cs="Times New Roman"/>
        </w:rPr>
        <w:t>,</w:t>
      </w:r>
      <w:r w:rsidRPr="00E42F6C">
        <w:rPr>
          <w:rFonts w:ascii="Book Antiqua" w:hAnsi="Book Antiqua" w:cs="Times New Roman"/>
        </w:rPr>
        <w:t xml:space="preserve"> </w:t>
      </w:r>
      <w:r w:rsidRPr="00E42F6C">
        <w:rPr>
          <w:rFonts w:ascii="Book Antiqua" w:hAnsi="Book Antiqua" w:cs="Times New Roman"/>
          <w:lang w:eastAsia="ko-KR"/>
        </w:rPr>
        <w:t>91.4</w:t>
      </w:r>
      <w:r w:rsidRPr="00E42F6C">
        <w:rPr>
          <w:rFonts w:ascii="Book Antiqua" w:hAnsi="Book Antiqua" w:cs="Times New Roman"/>
        </w:rPr>
        <w:t>% (</w:t>
      </w:r>
      <w:r w:rsidRPr="00E42F6C">
        <w:rPr>
          <w:rFonts w:ascii="Book Antiqua" w:hAnsi="Book Antiqua" w:cs="Times New Roman"/>
          <w:lang w:eastAsia="ko-KR"/>
        </w:rPr>
        <w:t>128/140</w:t>
      </w:r>
      <w:r w:rsidRPr="00E42F6C">
        <w:rPr>
          <w:rFonts w:ascii="Book Antiqua" w:hAnsi="Book Antiqua" w:cs="Times New Roman"/>
        </w:rPr>
        <w:t xml:space="preserve">; </w:t>
      </w:r>
      <w:r w:rsidR="0084482B">
        <w:rPr>
          <w:rFonts w:ascii="Book Antiqua" w:eastAsia="Batang" w:hAnsi="Book Antiqua" w:cs="Times New Roman"/>
        </w:rPr>
        <w:t>95%CI</w:t>
      </w:r>
      <w:r w:rsidRPr="00E42F6C">
        <w:rPr>
          <w:rFonts w:ascii="Book Antiqua" w:eastAsia="Batang" w:hAnsi="Book Antiqua" w:cs="Times New Roman"/>
        </w:rPr>
        <w:t xml:space="preserve">: </w:t>
      </w:r>
      <w:r w:rsidRPr="00E42F6C">
        <w:rPr>
          <w:rFonts w:ascii="Book Antiqua" w:eastAsia="Batang" w:hAnsi="Book Antiqua" w:cs="Times New Roman"/>
          <w:lang w:eastAsia="ko-KR"/>
        </w:rPr>
        <w:t>90.2</w:t>
      </w:r>
      <w:r w:rsidR="00AC1188" w:rsidRPr="00E42F6C">
        <w:rPr>
          <w:rFonts w:ascii="Book Antiqua" w:eastAsia="Batang" w:hAnsi="Book Antiqua" w:cs="Times New Roman"/>
          <w:lang w:eastAsia="ko-KR"/>
        </w:rPr>
        <w:t>–</w:t>
      </w:r>
      <w:r w:rsidRPr="00E42F6C">
        <w:rPr>
          <w:rFonts w:ascii="Book Antiqua" w:eastAsia="Batang" w:hAnsi="Book Antiqua" w:cs="Times New Roman"/>
          <w:lang w:eastAsia="ko-KR"/>
        </w:rPr>
        <w:t>92.9</w:t>
      </w:r>
      <w:r w:rsidRPr="00E42F6C">
        <w:rPr>
          <w:rFonts w:ascii="Book Antiqua" w:eastAsia="Batang" w:hAnsi="Book Antiqua" w:cs="Times New Roman"/>
        </w:rPr>
        <w:t xml:space="preserve">%) in the </w:t>
      </w:r>
      <w:r w:rsidR="002B260B" w:rsidRPr="00E42F6C">
        <w:rPr>
          <w:rFonts w:ascii="Book Antiqua" w:eastAsia="Batang" w:hAnsi="Book Antiqua" w:cs="Times New Roman"/>
          <w:lang w:eastAsia="ko-KR"/>
        </w:rPr>
        <w:t>MBST</w:t>
      </w:r>
      <w:r w:rsidRPr="00E42F6C">
        <w:rPr>
          <w:rFonts w:ascii="Book Antiqua" w:eastAsia="Batang" w:hAnsi="Book Antiqua" w:cs="Times New Roman"/>
        </w:rPr>
        <w:t xml:space="preserve"> group and </w:t>
      </w:r>
      <w:r w:rsidRPr="00E42F6C">
        <w:rPr>
          <w:rFonts w:ascii="Book Antiqua" w:eastAsia="Batang" w:hAnsi="Book Antiqua" w:cs="Times New Roman"/>
          <w:lang w:eastAsia="ko-KR"/>
        </w:rPr>
        <w:t>79.2</w:t>
      </w:r>
      <w:r w:rsidRPr="00E42F6C">
        <w:rPr>
          <w:rFonts w:ascii="Book Antiqua" w:eastAsia="Batang" w:hAnsi="Book Antiqua" w:cs="Times New Roman"/>
        </w:rPr>
        <w:t>% (</w:t>
      </w:r>
      <w:r w:rsidRPr="00E42F6C">
        <w:rPr>
          <w:rFonts w:ascii="Book Antiqua" w:eastAsia="Batang" w:hAnsi="Book Antiqua" w:cs="Times New Roman"/>
          <w:lang w:eastAsia="ko-KR"/>
        </w:rPr>
        <w:t>114/144</w:t>
      </w:r>
      <w:r w:rsidRPr="00E42F6C">
        <w:rPr>
          <w:rFonts w:ascii="Book Antiqua" w:eastAsia="Batang" w:hAnsi="Book Antiqua" w:cs="Times New Roman"/>
        </w:rPr>
        <w:t xml:space="preserve">; </w:t>
      </w:r>
      <w:r w:rsidR="00C47C6B">
        <w:rPr>
          <w:rFonts w:ascii="Book Antiqua" w:eastAsia="Batang" w:hAnsi="Book Antiqua" w:cs="Times New Roman"/>
        </w:rPr>
        <w:t>95%CI</w:t>
      </w:r>
      <w:r w:rsidRPr="00E42F6C">
        <w:rPr>
          <w:rFonts w:ascii="Book Antiqua" w:eastAsia="Batang" w:hAnsi="Book Antiqua" w:cs="Times New Roman"/>
        </w:rPr>
        <w:t xml:space="preserve">: </w:t>
      </w:r>
      <w:r w:rsidRPr="00E42F6C">
        <w:rPr>
          <w:rFonts w:ascii="Book Antiqua" w:eastAsia="Batang" w:hAnsi="Book Antiqua" w:cs="Times New Roman"/>
          <w:lang w:eastAsia="ko-KR"/>
        </w:rPr>
        <w:t>77.3</w:t>
      </w:r>
      <w:r w:rsidR="00AC1188" w:rsidRPr="00E42F6C">
        <w:rPr>
          <w:rFonts w:ascii="Book Antiqua" w:eastAsia="Batang" w:hAnsi="Book Antiqua" w:cs="Times New Roman"/>
          <w:lang w:eastAsia="ko-KR"/>
        </w:rPr>
        <w:t>–</w:t>
      </w:r>
      <w:r w:rsidRPr="00E42F6C">
        <w:rPr>
          <w:rFonts w:ascii="Book Antiqua" w:eastAsia="Batang" w:hAnsi="Book Antiqua" w:cs="Times New Roman"/>
          <w:lang w:eastAsia="ko-KR"/>
        </w:rPr>
        <w:t>80.7</w:t>
      </w:r>
      <w:r w:rsidRPr="00E42F6C">
        <w:rPr>
          <w:rFonts w:ascii="Book Antiqua" w:eastAsia="Batang" w:hAnsi="Book Antiqua" w:cs="Times New Roman"/>
        </w:rPr>
        <w:t xml:space="preserve">%) in the </w:t>
      </w:r>
      <w:r w:rsidRPr="00E42F6C">
        <w:rPr>
          <w:rFonts w:ascii="Book Antiqua" w:eastAsia="Batang" w:hAnsi="Book Antiqua" w:cs="Times New Roman"/>
          <w:lang w:eastAsia="ko-KR"/>
        </w:rPr>
        <w:t>Hybrid</w:t>
      </w:r>
      <w:r w:rsidRPr="00E42F6C">
        <w:rPr>
          <w:rFonts w:ascii="Book Antiqua" w:eastAsia="Batang" w:hAnsi="Book Antiqua" w:cs="Times New Roman"/>
        </w:rPr>
        <w:t xml:space="preserve"> group (</w:t>
      </w:r>
      <w:r w:rsidR="00C47C6B" w:rsidRPr="00C47C6B">
        <w:rPr>
          <w:rFonts w:ascii="Book Antiqua" w:eastAsia="Batang" w:hAnsi="Book Antiqua" w:cs="Times New Roman"/>
          <w:i/>
          <w:caps/>
        </w:rPr>
        <w:t>p =</w:t>
      </w:r>
      <w:r w:rsidRPr="00E42F6C">
        <w:rPr>
          <w:rFonts w:ascii="Book Antiqua" w:eastAsia="Batang" w:hAnsi="Book Antiqua" w:cs="Times New Roman"/>
        </w:rPr>
        <w:t xml:space="preserve"> 0.0</w:t>
      </w:r>
      <w:r w:rsidRPr="00E42F6C">
        <w:rPr>
          <w:rFonts w:ascii="Book Antiqua" w:eastAsia="Batang" w:hAnsi="Book Antiqua" w:cs="Times New Roman"/>
          <w:lang w:eastAsia="ko-KR"/>
        </w:rPr>
        <w:t>13</w:t>
      </w:r>
      <w:r w:rsidRPr="00E42F6C">
        <w:rPr>
          <w:rFonts w:ascii="Book Antiqua" w:eastAsia="Batang" w:hAnsi="Book Antiqua" w:cs="Times New Roman"/>
        </w:rPr>
        <w:t xml:space="preserve">). The overall PP eradication rate was </w:t>
      </w:r>
      <w:r w:rsidRPr="00E42F6C">
        <w:rPr>
          <w:rFonts w:ascii="Book Antiqua" w:eastAsia="Batang" w:hAnsi="Book Antiqua" w:cs="Times New Roman"/>
          <w:lang w:eastAsia="ko-KR"/>
        </w:rPr>
        <w:t>88.3</w:t>
      </w:r>
      <w:r w:rsidRPr="00E42F6C">
        <w:rPr>
          <w:rFonts w:ascii="Book Antiqua" w:eastAsia="Batang" w:hAnsi="Book Antiqua" w:cs="Times New Roman"/>
        </w:rPr>
        <w:t>% (</w:t>
      </w:r>
      <w:r w:rsidRPr="00E42F6C">
        <w:rPr>
          <w:rFonts w:ascii="Book Antiqua" w:eastAsia="Batang" w:hAnsi="Book Antiqua" w:cs="Times New Roman"/>
          <w:lang w:eastAsia="ko-KR"/>
        </w:rPr>
        <w:t>242/274</w:t>
      </w:r>
      <w:r w:rsidRPr="00E42F6C">
        <w:rPr>
          <w:rFonts w:ascii="Book Antiqua" w:eastAsia="Batang" w:hAnsi="Book Antiqua" w:cs="Times New Roman"/>
        </w:rPr>
        <w:t>)</w:t>
      </w:r>
      <w:r w:rsidR="00AC1188" w:rsidRPr="00E42F6C">
        <w:rPr>
          <w:rFonts w:ascii="Book Antiqua" w:eastAsia="Batang" w:hAnsi="Book Antiqua" w:cs="Times New Roman"/>
        </w:rPr>
        <w:t>;</w:t>
      </w:r>
      <w:r w:rsidRPr="00E42F6C">
        <w:rPr>
          <w:rFonts w:ascii="Book Antiqua" w:hAnsi="Book Antiqua" w:cs="Times New Roman"/>
        </w:rPr>
        <w:t xml:space="preserve"> </w:t>
      </w:r>
      <w:r w:rsidRPr="00E42F6C">
        <w:rPr>
          <w:rFonts w:ascii="Book Antiqua" w:eastAsia="Batang" w:hAnsi="Book Antiqua" w:cs="Times New Roman"/>
          <w:lang w:eastAsia="ko-KR"/>
        </w:rPr>
        <w:t>94.1</w:t>
      </w:r>
      <w:r w:rsidRPr="00E42F6C">
        <w:rPr>
          <w:rFonts w:ascii="Book Antiqua" w:eastAsia="Batang" w:hAnsi="Book Antiqua" w:cs="Times New Roman"/>
        </w:rPr>
        <w:t>% (</w:t>
      </w:r>
      <w:r w:rsidRPr="00E42F6C">
        <w:rPr>
          <w:rFonts w:ascii="Book Antiqua" w:eastAsia="Batang" w:hAnsi="Book Antiqua" w:cs="Times New Roman"/>
          <w:lang w:eastAsia="ko-KR"/>
        </w:rPr>
        <w:t>128/136</w:t>
      </w:r>
      <w:r w:rsidRPr="00E42F6C">
        <w:rPr>
          <w:rFonts w:ascii="Book Antiqua" w:eastAsia="Batang" w:hAnsi="Book Antiqua" w:cs="Times New Roman"/>
        </w:rPr>
        <w:t xml:space="preserve">; </w:t>
      </w:r>
      <w:r w:rsidR="00C47C6B">
        <w:rPr>
          <w:rFonts w:ascii="Book Antiqua" w:eastAsia="Batang" w:hAnsi="Book Antiqua" w:cs="Times New Roman"/>
        </w:rPr>
        <w:t>95%CI</w:t>
      </w:r>
      <w:r w:rsidRPr="00E42F6C">
        <w:rPr>
          <w:rFonts w:ascii="Book Antiqua" w:eastAsia="Batang" w:hAnsi="Book Antiqua" w:cs="Times New Roman"/>
        </w:rPr>
        <w:t xml:space="preserve">: </w:t>
      </w:r>
      <w:r w:rsidRPr="00E42F6C">
        <w:rPr>
          <w:rFonts w:ascii="Book Antiqua" w:eastAsia="Batang" w:hAnsi="Book Antiqua" w:cs="Times New Roman"/>
          <w:lang w:eastAsia="ko-KR"/>
        </w:rPr>
        <w:t>92.9</w:t>
      </w:r>
      <w:r w:rsidR="00551D85" w:rsidRPr="00E42F6C">
        <w:rPr>
          <w:rFonts w:ascii="Book Antiqua" w:eastAsia="Batang" w:hAnsi="Book Antiqua" w:cs="Times New Roman"/>
          <w:lang w:eastAsia="ko-KR"/>
        </w:rPr>
        <w:t>–</w:t>
      </w:r>
      <w:r w:rsidRPr="00E42F6C">
        <w:rPr>
          <w:rFonts w:ascii="Book Antiqua" w:eastAsia="Batang" w:hAnsi="Book Antiqua" w:cs="Times New Roman"/>
          <w:lang w:eastAsia="ko-KR"/>
        </w:rPr>
        <w:t>95.6</w:t>
      </w:r>
      <w:r w:rsidRPr="00E42F6C">
        <w:rPr>
          <w:rFonts w:ascii="Book Antiqua" w:eastAsia="Batang" w:hAnsi="Book Antiqua" w:cs="Times New Roman"/>
        </w:rPr>
        <w:t xml:space="preserve">%) in the </w:t>
      </w:r>
      <w:r w:rsidR="002B260B" w:rsidRPr="00E42F6C">
        <w:rPr>
          <w:rFonts w:ascii="Book Antiqua" w:eastAsia="Batang" w:hAnsi="Book Antiqua" w:cs="Times New Roman"/>
          <w:lang w:eastAsia="ko-KR"/>
        </w:rPr>
        <w:t>MBST</w:t>
      </w:r>
      <w:r w:rsidRPr="00E42F6C">
        <w:rPr>
          <w:rFonts w:ascii="Book Antiqua" w:eastAsia="Batang" w:hAnsi="Book Antiqua" w:cs="Times New Roman"/>
        </w:rPr>
        <w:t xml:space="preserve"> group and </w:t>
      </w:r>
      <w:r w:rsidRPr="00E42F6C">
        <w:rPr>
          <w:rFonts w:ascii="Book Antiqua" w:eastAsia="Batang" w:hAnsi="Book Antiqua" w:cs="Times New Roman"/>
          <w:lang w:eastAsia="ko-KR"/>
        </w:rPr>
        <w:t>82.6</w:t>
      </w:r>
      <w:r w:rsidRPr="00E42F6C">
        <w:rPr>
          <w:rFonts w:ascii="Book Antiqua" w:eastAsia="Batang" w:hAnsi="Book Antiqua" w:cs="Times New Roman"/>
        </w:rPr>
        <w:t>% (</w:t>
      </w:r>
      <w:r w:rsidRPr="00E42F6C">
        <w:rPr>
          <w:rFonts w:ascii="Book Antiqua" w:eastAsia="Batang" w:hAnsi="Book Antiqua" w:cs="Times New Roman"/>
          <w:lang w:eastAsia="ko-KR"/>
        </w:rPr>
        <w:t>114/138</w:t>
      </w:r>
      <w:r w:rsidRPr="00E42F6C">
        <w:rPr>
          <w:rFonts w:ascii="Book Antiqua" w:eastAsia="Batang" w:hAnsi="Book Antiqua" w:cs="Times New Roman"/>
        </w:rPr>
        <w:t xml:space="preserve">; </w:t>
      </w:r>
      <w:r w:rsidR="00C47C6B">
        <w:rPr>
          <w:rFonts w:ascii="Book Antiqua" w:eastAsia="Batang" w:hAnsi="Book Antiqua" w:cs="Times New Roman"/>
        </w:rPr>
        <w:t>95%CI</w:t>
      </w:r>
      <w:r w:rsidRPr="00E42F6C">
        <w:rPr>
          <w:rFonts w:ascii="Book Antiqua" w:eastAsia="Batang" w:hAnsi="Book Antiqua" w:cs="Times New Roman"/>
        </w:rPr>
        <w:t xml:space="preserve">: </w:t>
      </w:r>
      <w:r w:rsidRPr="00E42F6C">
        <w:rPr>
          <w:rFonts w:ascii="Book Antiqua" w:eastAsia="Batang" w:hAnsi="Book Antiqua" w:cs="Times New Roman"/>
          <w:lang w:eastAsia="ko-KR"/>
        </w:rPr>
        <w:t>80.6</w:t>
      </w:r>
      <w:r w:rsidR="00AC1188" w:rsidRPr="00E42F6C">
        <w:rPr>
          <w:rFonts w:ascii="Book Antiqua" w:eastAsia="Batang" w:hAnsi="Book Antiqua" w:cs="Times New Roman"/>
          <w:lang w:eastAsia="ko-KR"/>
        </w:rPr>
        <w:t>–</w:t>
      </w:r>
      <w:r w:rsidRPr="00E42F6C">
        <w:rPr>
          <w:rFonts w:ascii="Book Antiqua" w:eastAsia="Batang" w:hAnsi="Book Antiqua" w:cs="Times New Roman"/>
          <w:lang w:eastAsia="ko-KR"/>
        </w:rPr>
        <w:t>84.1</w:t>
      </w:r>
      <w:r w:rsidRPr="00E42F6C">
        <w:rPr>
          <w:rFonts w:ascii="Book Antiqua" w:eastAsia="Batang" w:hAnsi="Book Antiqua" w:cs="Times New Roman"/>
        </w:rPr>
        <w:t xml:space="preserve">%) in the </w:t>
      </w:r>
      <w:r w:rsidRPr="00E42F6C">
        <w:rPr>
          <w:rFonts w:ascii="Book Antiqua" w:eastAsia="Batang" w:hAnsi="Book Antiqua" w:cs="Times New Roman"/>
          <w:lang w:eastAsia="ko-KR"/>
        </w:rPr>
        <w:t>Hybrid</w:t>
      </w:r>
      <w:r w:rsidRPr="00E42F6C">
        <w:rPr>
          <w:rFonts w:ascii="Book Antiqua" w:eastAsia="Batang" w:hAnsi="Book Antiqua" w:cs="Times New Roman"/>
        </w:rPr>
        <w:t xml:space="preserve"> group</w:t>
      </w:r>
      <w:r w:rsidRPr="00E42F6C">
        <w:rPr>
          <w:rFonts w:ascii="Book Antiqua" w:eastAsia="Batang" w:hAnsi="Book Antiqua" w:cs="Times New Roman"/>
          <w:lang w:eastAsia="ko-KR"/>
        </w:rPr>
        <w:t xml:space="preserve"> (</w:t>
      </w:r>
      <w:r w:rsidR="00C47C6B" w:rsidRPr="00C47C6B">
        <w:rPr>
          <w:rFonts w:ascii="Book Antiqua" w:eastAsia="Batang" w:hAnsi="Book Antiqua" w:cs="Times New Roman"/>
          <w:i/>
          <w:caps/>
        </w:rPr>
        <w:t>p =</w:t>
      </w:r>
      <w:r w:rsidRPr="00E42F6C">
        <w:rPr>
          <w:rFonts w:ascii="Book Antiqua" w:eastAsia="Batang" w:hAnsi="Book Antiqua" w:cs="Times New Roman"/>
        </w:rPr>
        <w:t xml:space="preserve"> 0.0</w:t>
      </w:r>
      <w:r w:rsidRPr="00E42F6C">
        <w:rPr>
          <w:rFonts w:ascii="Book Antiqua" w:eastAsia="Batang" w:hAnsi="Book Antiqua" w:cs="Times New Roman"/>
          <w:lang w:eastAsia="ko-KR"/>
        </w:rPr>
        <w:t>03)</w:t>
      </w:r>
      <w:r w:rsidRPr="00E42F6C">
        <w:rPr>
          <w:rFonts w:ascii="Book Antiqua" w:eastAsia="Batang" w:hAnsi="Book Antiqua" w:cs="Times New Roman"/>
        </w:rPr>
        <w:t xml:space="preserve">. The </w:t>
      </w:r>
      <w:r w:rsidRPr="00E42F6C">
        <w:rPr>
          <w:rFonts w:ascii="Book Antiqua" w:eastAsia="Batang" w:hAnsi="Book Antiqua" w:cs="Times New Roman"/>
          <w:i/>
        </w:rPr>
        <w:t>H. pylori</w:t>
      </w:r>
      <w:r w:rsidR="00AC1188" w:rsidRPr="00E42F6C">
        <w:rPr>
          <w:rFonts w:ascii="Book Antiqua" w:eastAsia="Batang" w:hAnsi="Book Antiqua" w:cs="Times New Roman"/>
          <w:i/>
        </w:rPr>
        <w:t xml:space="preserve"> </w:t>
      </w:r>
      <w:r w:rsidRPr="00E42F6C">
        <w:rPr>
          <w:rFonts w:ascii="Book Antiqua" w:eastAsia="Batang" w:hAnsi="Book Antiqua" w:cs="Times New Roman"/>
        </w:rPr>
        <w:t xml:space="preserve">eradication rates in the </w:t>
      </w:r>
      <w:r w:rsidR="002B260B" w:rsidRPr="00E42F6C">
        <w:rPr>
          <w:rFonts w:ascii="Book Antiqua" w:eastAsia="Batang" w:hAnsi="Book Antiqua" w:cs="Times New Roman"/>
          <w:lang w:eastAsia="ko-KR"/>
        </w:rPr>
        <w:t>MBST</w:t>
      </w:r>
      <w:r w:rsidRPr="00E42F6C">
        <w:rPr>
          <w:rFonts w:ascii="Book Antiqua" w:eastAsia="Batang" w:hAnsi="Book Antiqua" w:cs="Times New Roman"/>
        </w:rPr>
        <w:t xml:space="preserve"> group were significantly higher than </w:t>
      </w:r>
      <w:r w:rsidR="00AC1188" w:rsidRPr="00E42F6C">
        <w:rPr>
          <w:rFonts w:ascii="Book Antiqua" w:eastAsia="Batang" w:hAnsi="Book Antiqua" w:cs="Times New Roman"/>
        </w:rPr>
        <w:t xml:space="preserve">those </w:t>
      </w:r>
      <w:r w:rsidRPr="00E42F6C">
        <w:rPr>
          <w:rFonts w:ascii="Book Antiqua" w:eastAsia="Batang" w:hAnsi="Book Antiqua" w:cs="Times New Roman"/>
        </w:rPr>
        <w:t xml:space="preserve">in the </w:t>
      </w:r>
      <w:r w:rsidRPr="00E42F6C">
        <w:rPr>
          <w:rFonts w:ascii="Book Antiqua" w:eastAsia="Batang" w:hAnsi="Book Antiqua" w:cs="Times New Roman"/>
          <w:lang w:eastAsia="ko-KR"/>
        </w:rPr>
        <w:t>Hybrid</w:t>
      </w:r>
      <w:r w:rsidRPr="00E42F6C">
        <w:rPr>
          <w:rFonts w:ascii="Book Antiqua" w:eastAsia="Batang" w:hAnsi="Book Antiqua" w:cs="Times New Roman"/>
        </w:rPr>
        <w:t xml:space="preserve"> group according to both the ITT (</w:t>
      </w:r>
      <w:r w:rsidR="00C47C6B" w:rsidRPr="00C47C6B">
        <w:rPr>
          <w:rFonts w:ascii="Book Antiqua" w:eastAsia="Batang" w:hAnsi="Book Antiqua" w:cs="Times New Roman"/>
          <w:i/>
          <w:caps/>
        </w:rPr>
        <w:t>p =</w:t>
      </w:r>
      <w:r w:rsidRPr="00E42F6C">
        <w:rPr>
          <w:rFonts w:ascii="Book Antiqua" w:eastAsia="Batang" w:hAnsi="Book Antiqua" w:cs="Times New Roman"/>
        </w:rPr>
        <w:t xml:space="preserve"> 0.0</w:t>
      </w:r>
      <w:r w:rsidR="00F9369C" w:rsidRPr="00E42F6C">
        <w:rPr>
          <w:rFonts w:ascii="Book Antiqua" w:eastAsia="Batang" w:hAnsi="Book Antiqua" w:cs="Times New Roman"/>
          <w:lang w:eastAsia="ko-KR"/>
        </w:rPr>
        <w:t>13</w:t>
      </w:r>
      <w:r w:rsidRPr="00E42F6C">
        <w:rPr>
          <w:rFonts w:ascii="Book Antiqua" w:eastAsia="Batang" w:hAnsi="Book Antiqua" w:cs="Times New Roman"/>
        </w:rPr>
        <w:t>) and PP analysis (</w:t>
      </w:r>
      <w:r w:rsidR="00C47C6B" w:rsidRPr="00C47C6B">
        <w:rPr>
          <w:rFonts w:ascii="Book Antiqua" w:eastAsia="Batang" w:hAnsi="Book Antiqua" w:cs="Times New Roman"/>
          <w:i/>
          <w:caps/>
        </w:rPr>
        <w:t>p =</w:t>
      </w:r>
      <w:r w:rsidRPr="00E42F6C">
        <w:rPr>
          <w:rFonts w:ascii="Book Antiqua" w:eastAsia="Batang" w:hAnsi="Book Antiqua" w:cs="Times New Roman"/>
        </w:rPr>
        <w:t xml:space="preserve"> 0.0</w:t>
      </w:r>
      <w:r w:rsidRPr="00E42F6C">
        <w:rPr>
          <w:rFonts w:ascii="Book Antiqua" w:eastAsia="Batang" w:hAnsi="Book Antiqua" w:cs="Times New Roman"/>
          <w:lang w:eastAsia="ko-KR"/>
        </w:rPr>
        <w:t>0</w:t>
      </w:r>
      <w:r w:rsidR="00F9369C" w:rsidRPr="00E42F6C">
        <w:rPr>
          <w:rFonts w:ascii="Book Antiqua" w:eastAsia="Batang" w:hAnsi="Book Antiqua" w:cs="Times New Roman"/>
          <w:lang w:eastAsia="ko-KR"/>
        </w:rPr>
        <w:t>3</w:t>
      </w:r>
      <w:r w:rsidRPr="00E42F6C">
        <w:rPr>
          <w:rFonts w:ascii="Book Antiqua" w:eastAsia="Batang" w:hAnsi="Book Antiqua" w:cs="Times New Roman"/>
        </w:rPr>
        <w:t>).</w:t>
      </w:r>
    </w:p>
    <w:p w14:paraId="74ED0D11" w14:textId="77777777" w:rsidR="001D4D91" w:rsidRPr="00E42F6C" w:rsidRDefault="001D4D91" w:rsidP="00AF000E">
      <w:pPr>
        <w:snapToGrid w:val="0"/>
        <w:spacing w:line="360" w:lineRule="auto"/>
        <w:jc w:val="both"/>
        <w:rPr>
          <w:rFonts w:ascii="Book Antiqua" w:eastAsia="Batang" w:hAnsi="Book Antiqua" w:cs="Times New Roman"/>
          <w:lang w:eastAsia="ko-KR"/>
        </w:rPr>
      </w:pPr>
    </w:p>
    <w:p w14:paraId="451B4C32" w14:textId="1B94B015" w:rsidR="001D4D91" w:rsidRPr="00E42F6C" w:rsidRDefault="001D4D91" w:rsidP="00AF000E">
      <w:pPr>
        <w:snapToGrid w:val="0"/>
        <w:spacing w:line="360" w:lineRule="auto"/>
        <w:jc w:val="both"/>
        <w:rPr>
          <w:rFonts w:ascii="Book Antiqua" w:eastAsia="Batang" w:hAnsi="Book Antiqua" w:cs="Times New Roman"/>
          <w:b/>
          <w:i/>
          <w:lang w:eastAsia="ko-KR"/>
        </w:rPr>
      </w:pPr>
      <w:r w:rsidRPr="00E42F6C">
        <w:rPr>
          <w:rFonts w:ascii="Book Antiqua" w:eastAsia="Batang" w:hAnsi="Book Antiqua" w:cs="Times New Roman"/>
          <w:b/>
          <w:i/>
        </w:rPr>
        <w:t xml:space="preserve">Adverse events and </w:t>
      </w:r>
      <w:r w:rsidR="00E449C8" w:rsidRPr="00E42F6C">
        <w:rPr>
          <w:rFonts w:ascii="Book Antiqua" w:eastAsia="Batang" w:hAnsi="Book Antiqua" w:cs="Times New Roman"/>
          <w:b/>
          <w:i/>
        </w:rPr>
        <w:t xml:space="preserve">treatment </w:t>
      </w:r>
      <w:r w:rsidRPr="00E42F6C">
        <w:rPr>
          <w:rFonts w:ascii="Book Antiqua" w:eastAsia="Batang" w:hAnsi="Book Antiqua" w:cs="Times New Roman"/>
          <w:b/>
          <w:i/>
        </w:rPr>
        <w:t>compliance</w:t>
      </w:r>
    </w:p>
    <w:p w14:paraId="15E306D4" w14:textId="410C1786" w:rsidR="001D4D91" w:rsidRPr="00922F76" w:rsidRDefault="006B4CF8" w:rsidP="0084482B">
      <w:pPr>
        <w:snapToGrid w:val="0"/>
        <w:spacing w:line="360" w:lineRule="auto"/>
        <w:jc w:val="both"/>
        <w:rPr>
          <w:rFonts w:ascii="Book Antiqua" w:hAnsi="Book Antiqua" w:cs="Times New Roman"/>
        </w:rPr>
      </w:pPr>
      <w:r w:rsidRPr="00E42F6C">
        <w:rPr>
          <w:rFonts w:ascii="Book Antiqua" w:hAnsi="Book Antiqua" w:cs="Times New Roman"/>
        </w:rPr>
        <w:t>Sixteen out</w:t>
      </w:r>
      <w:r w:rsidR="001D4D91" w:rsidRPr="00E42F6C">
        <w:rPr>
          <w:rFonts w:ascii="Book Antiqua" w:hAnsi="Book Antiqua" w:cs="Times New Roman"/>
        </w:rPr>
        <w:t xml:space="preserve"> of </w:t>
      </w:r>
      <w:r w:rsidR="001D4D91" w:rsidRPr="00E42F6C">
        <w:rPr>
          <w:rFonts w:ascii="Book Antiqua" w:hAnsi="Book Antiqua" w:cs="Times New Roman"/>
          <w:lang w:eastAsia="ko-KR"/>
        </w:rPr>
        <w:t>136</w:t>
      </w:r>
      <w:r w:rsidR="001D4D91" w:rsidRPr="00E42F6C">
        <w:rPr>
          <w:rFonts w:ascii="Book Antiqua" w:hAnsi="Book Antiqua" w:cs="Times New Roman"/>
        </w:rPr>
        <w:t xml:space="preserve"> patients (</w:t>
      </w:r>
      <w:r w:rsidR="001D4D91" w:rsidRPr="00E42F6C">
        <w:rPr>
          <w:rFonts w:ascii="Book Antiqua" w:hAnsi="Book Antiqua" w:cs="Times New Roman"/>
          <w:lang w:eastAsia="ko-KR"/>
        </w:rPr>
        <w:t>11</w:t>
      </w:r>
      <w:r w:rsidR="001D4D91" w:rsidRPr="00E42F6C">
        <w:rPr>
          <w:rFonts w:ascii="Book Antiqua" w:hAnsi="Book Antiqua" w:cs="Times New Roman"/>
        </w:rPr>
        <w:t>.</w:t>
      </w:r>
      <w:r w:rsidR="001D4D91" w:rsidRPr="00E42F6C">
        <w:rPr>
          <w:rFonts w:ascii="Book Antiqua" w:hAnsi="Book Antiqua" w:cs="Times New Roman"/>
          <w:lang w:eastAsia="ko-KR"/>
        </w:rPr>
        <w:t>8</w:t>
      </w:r>
      <w:r w:rsidR="001D4D91" w:rsidRPr="00E42F6C">
        <w:rPr>
          <w:rFonts w:ascii="Book Antiqua" w:hAnsi="Book Antiqua" w:cs="Times New Roman"/>
        </w:rPr>
        <w:t xml:space="preserve">%) in the </w:t>
      </w:r>
      <w:r w:rsidR="002B260B" w:rsidRPr="00E42F6C">
        <w:rPr>
          <w:rFonts w:ascii="Book Antiqua" w:hAnsi="Book Antiqua" w:cs="Times New Roman"/>
          <w:lang w:eastAsia="ko-KR"/>
        </w:rPr>
        <w:t>MBST</w:t>
      </w:r>
      <w:r w:rsidR="001D4D91" w:rsidRPr="00E42F6C">
        <w:rPr>
          <w:rFonts w:ascii="Book Antiqua" w:hAnsi="Book Antiqua" w:cs="Times New Roman"/>
        </w:rPr>
        <w:t xml:space="preserve"> group and </w:t>
      </w:r>
      <w:r w:rsidR="001D4D91" w:rsidRPr="00E42F6C">
        <w:rPr>
          <w:rFonts w:ascii="Book Antiqua" w:hAnsi="Book Antiqua" w:cs="Times New Roman"/>
          <w:lang w:eastAsia="ko-KR"/>
        </w:rPr>
        <w:t>27</w:t>
      </w:r>
      <w:r w:rsidR="001D4D91" w:rsidRPr="00E42F6C">
        <w:rPr>
          <w:rFonts w:ascii="Book Antiqua" w:hAnsi="Book Antiqua" w:cs="Times New Roman"/>
        </w:rPr>
        <w:t xml:space="preserve"> </w:t>
      </w:r>
      <w:r w:rsidRPr="00E42F6C">
        <w:rPr>
          <w:rFonts w:ascii="Book Antiqua" w:hAnsi="Book Antiqua" w:cs="Times New Roman"/>
        </w:rPr>
        <w:t xml:space="preserve">out </w:t>
      </w:r>
      <w:r w:rsidR="001D4D91" w:rsidRPr="00E42F6C">
        <w:rPr>
          <w:rFonts w:ascii="Book Antiqua" w:hAnsi="Book Antiqua" w:cs="Times New Roman"/>
        </w:rPr>
        <w:t xml:space="preserve">of </w:t>
      </w:r>
      <w:r w:rsidR="001D4D91" w:rsidRPr="00E42F6C">
        <w:rPr>
          <w:rFonts w:ascii="Book Antiqua" w:hAnsi="Book Antiqua" w:cs="Times New Roman"/>
          <w:lang w:eastAsia="ko-KR"/>
        </w:rPr>
        <w:t>138</w:t>
      </w:r>
      <w:r w:rsidR="001D4D91" w:rsidRPr="00E42F6C">
        <w:rPr>
          <w:rFonts w:ascii="Book Antiqua" w:hAnsi="Book Antiqua" w:cs="Times New Roman"/>
        </w:rPr>
        <w:t xml:space="preserve"> patients (</w:t>
      </w:r>
      <w:r w:rsidR="001D4D91" w:rsidRPr="00E42F6C">
        <w:rPr>
          <w:rFonts w:ascii="Book Antiqua" w:hAnsi="Book Antiqua" w:cs="Times New Roman"/>
          <w:lang w:eastAsia="ko-KR"/>
        </w:rPr>
        <w:t>19.6</w:t>
      </w:r>
      <w:r w:rsidR="001D4D91" w:rsidRPr="00E42F6C">
        <w:rPr>
          <w:rFonts w:ascii="Book Antiqua" w:hAnsi="Book Antiqua" w:cs="Times New Roman"/>
        </w:rPr>
        <w:t xml:space="preserve">%) in the </w:t>
      </w:r>
      <w:r w:rsidR="001D4D91" w:rsidRPr="00E42F6C">
        <w:rPr>
          <w:rFonts w:ascii="Book Antiqua" w:hAnsi="Book Antiqua" w:cs="Times New Roman"/>
          <w:lang w:eastAsia="ko-KR"/>
        </w:rPr>
        <w:t>Hybrid</w:t>
      </w:r>
      <w:r w:rsidR="001D4D91" w:rsidRPr="00E42F6C">
        <w:rPr>
          <w:rFonts w:ascii="Book Antiqua" w:hAnsi="Book Antiqua" w:cs="Times New Roman"/>
        </w:rPr>
        <w:t xml:space="preserve"> group </w:t>
      </w:r>
      <w:r w:rsidRPr="00E42F6C">
        <w:rPr>
          <w:rFonts w:ascii="Book Antiqua" w:hAnsi="Book Antiqua" w:cs="Times New Roman"/>
        </w:rPr>
        <w:t xml:space="preserve">experienced adverse events; the difference </w:t>
      </w:r>
      <w:r w:rsidR="00551D85" w:rsidRPr="00E42F6C">
        <w:rPr>
          <w:rFonts w:ascii="Book Antiqua" w:hAnsi="Book Antiqua" w:cs="Times New Roman"/>
        </w:rPr>
        <w:t xml:space="preserve">between groups </w:t>
      </w:r>
      <w:r w:rsidRPr="00E42F6C">
        <w:rPr>
          <w:rFonts w:ascii="Book Antiqua" w:hAnsi="Book Antiqua" w:cs="Times New Roman"/>
        </w:rPr>
        <w:t>was</w:t>
      </w:r>
      <w:r w:rsidR="001D4D91" w:rsidRPr="00E42F6C">
        <w:rPr>
          <w:rFonts w:ascii="Book Antiqua" w:hAnsi="Book Antiqua" w:cs="Times New Roman"/>
        </w:rPr>
        <w:t xml:space="preserve"> </w:t>
      </w:r>
      <w:r w:rsidR="001D4D91" w:rsidRPr="00E42F6C">
        <w:rPr>
          <w:rFonts w:ascii="Book Antiqua" w:hAnsi="Book Antiqua" w:cs="Times New Roman"/>
          <w:lang w:eastAsia="ko-KR"/>
        </w:rPr>
        <w:t xml:space="preserve">statistically </w:t>
      </w:r>
      <w:r w:rsidR="001D4D91" w:rsidRPr="00E42F6C">
        <w:rPr>
          <w:rFonts w:ascii="Book Antiqua" w:hAnsi="Book Antiqua" w:cs="Times New Roman"/>
        </w:rPr>
        <w:t>significant (</w:t>
      </w:r>
      <w:r w:rsidR="00C47C6B" w:rsidRPr="00C47C6B">
        <w:rPr>
          <w:rFonts w:ascii="Book Antiqua" w:hAnsi="Book Antiqua" w:cs="Times New Roman"/>
          <w:i/>
          <w:caps/>
        </w:rPr>
        <w:t>p =</w:t>
      </w:r>
      <w:r w:rsidR="001D4D91" w:rsidRPr="00E42F6C">
        <w:rPr>
          <w:rFonts w:ascii="Book Antiqua" w:hAnsi="Book Antiqua" w:cs="Times New Roman"/>
        </w:rPr>
        <w:t xml:space="preserve"> 0.</w:t>
      </w:r>
      <w:r w:rsidR="001D4D91" w:rsidRPr="00E42F6C">
        <w:rPr>
          <w:rFonts w:ascii="Book Antiqua" w:hAnsi="Book Antiqua" w:cs="Times New Roman"/>
          <w:lang w:eastAsia="ko-KR"/>
        </w:rPr>
        <w:t>019</w:t>
      </w:r>
      <w:r w:rsidRPr="00E42F6C">
        <w:rPr>
          <w:rFonts w:ascii="Book Antiqua" w:hAnsi="Book Antiqua" w:cs="Times New Roman"/>
          <w:lang w:eastAsia="ko-KR"/>
        </w:rPr>
        <w:t>; Table 3</w:t>
      </w:r>
      <w:r w:rsidR="001D4D91" w:rsidRPr="00E42F6C">
        <w:rPr>
          <w:rFonts w:ascii="Book Antiqua" w:hAnsi="Book Antiqua" w:cs="Times New Roman"/>
        </w:rPr>
        <w:t xml:space="preserve">). The most common adverse events were </w:t>
      </w:r>
      <w:r w:rsidR="001D4D91" w:rsidRPr="00E42F6C">
        <w:rPr>
          <w:rFonts w:ascii="Book Antiqua" w:hAnsi="Book Antiqua" w:cs="Times New Roman"/>
          <w:lang w:eastAsia="ko-KR"/>
        </w:rPr>
        <w:t>bloating</w:t>
      </w:r>
      <w:r w:rsidR="001D4D91" w:rsidRPr="00E42F6C">
        <w:rPr>
          <w:rFonts w:ascii="Book Antiqua" w:hAnsi="Book Antiqua" w:cs="Times New Roman"/>
        </w:rPr>
        <w:t>/</w:t>
      </w:r>
      <w:r w:rsidR="001D4D91" w:rsidRPr="00E42F6C">
        <w:rPr>
          <w:rFonts w:ascii="Book Antiqua" w:hAnsi="Book Antiqua" w:cs="Times New Roman"/>
          <w:lang w:eastAsia="ko-KR"/>
        </w:rPr>
        <w:t>dyspepsia</w:t>
      </w:r>
      <w:r w:rsidR="001D4D91" w:rsidRPr="00E42F6C">
        <w:rPr>
          <w:rFonts w:ascii="Book Antiqua" w:hAnsi="Book Antiqua" w:cs="Times New Roman"/>
        </w:rPr>
        <w:t xml:space="preserve"> (</w:t>
      </w:r>
      <w:r w:rsidR="001D4D91" w:rsidRPr="00E42F6C">
        <w:rPr>
          <w:rFonts w:ascii="Book Antiqua" w:hAnsi="Book Antiqua" w:cs="Times New Roman"/>
          <w:lang w:eastAsia="ko-KR"/>
        </w:rPr>
        <w:t>4/136</w:t>
      </w:r>
      <w:r w:rsidR="001D4D91" w:rsidRPr="00E42F6C">
        <w:rPr>
          <w:rFonts w:ascii="Book Antiqua" w:hAnsi="Book Antiqua" w:cs="Times New Roman"/>
        </w:rPr>
        <w:t xml:space="preserve">, </w:t>
      </w:r>
      <w:r w:rsidR="001D4D91" w:rsidRPr="00E42F6C">
        <w:rPr>
          <w:rFonts w:ascii="Book Antiqua" w:hAnsi="Book Antiqua" w:cs="Times New Roman"/>
          <w:lang w:eastAsia="ko-KR"/>
        </w:rPr>
        <w:t>2.9</w:t>
      </w:r>
      <w:r w:rsidR="001D4D91" w:rsidRPr="00E42F6C">
        <w:rPr>
          <w:rFonts w:ascii="Book Antiqua" w:hAnsi="Book Antiqua" w:cs="Times New Roman"/>
        </w:rPr>
        <w:t>%)</w:t>
      </w:r>
      <w:r w:rsidR="001D4D91" w:rsidRPr="00E42F6C">
        <w:rPr>
          <w:rFonts w:ascii="Book Antiqua" w:hAnsi="Book Antiqua" w:cs="Times New Roman"/>
          <w:lang w:eastAsia="ko-KR"/>
        </w:rPr>
        <w:t>, taste distortion</w:t>
      </w:r>
      <w:r w:rsidR="001D4D91" w:rsidRPr="00E42F6C">
        <w:rPr>
          <w:rFonts w:ascii="Book Antiqua" w:hAnsi="Book Antiqua" w:cs="Times New Roman"/>
        </w:rPr>
        <w:t xml:space="preserve"> (</w:t>
      </w:r>
      <w:r w:rsidR="001D4D91" w:rsidRPr="00E42F6C">
        <w:rPr>
          <w:rFonts w:ascii="Book Antiqua" w:hAnsi="Book Antiqua" w:cs="Times New Roman"/>
          <w:lang w:eastAsia="ko-KR"/>
        </w:rPr>
        <w:t>4/136</w:t>
      </w:r>
      <w:r w:rsidR="001D4D91" w:rsidRPr="00E42F6C">
        <w:rPr>
          <w:rFonts w:ascii="Book Antiqua" w:hAnsi="Book Antiqua" w:cs="Times New Roman"/>
        </w:rPr>
        <w:t xml:space="preserve">, </w:t>
      </w:r>
      <w:r w:rsidR="001D4D91" w:rsidRPr="00E42F6C">
        <w:rPr>
          <w:rFonts w:ascii="Book Antiqua" w:hAnsi="Book Antiqua" w:cs="Times New Roman"/>
          <w:lang w:eastAsia="ko-KR"/>
        </w:rPr>
        <w:t>2.9</w:t>
      </w:r>
      <w:r w:rsidR="001D4D91" w:rsidRPr="00E42F6C">
        <w:rPr>
          <w:rFonts w:ascii="Book Antiqua" w:hAnsi="Book Antiqua" w:cs="Times New Roman"/>
        </w:rPr>
        <w:t>%)</w:t>
      </w:r>
      <w:r w:rsidRPr="00E42F6C">
        <w:rPr>
          <w:rFonts w:ascii="Book Antiqua" w:hAnsi="Book Antiqua" w:cs="Times New Roman"/>
        </w:rPr>
        <w:t>,</w:t>
      </w:r>
      <w:r w:rsidR="001D4D91" w:rsidRPr="00E42F6C">
        <w:rPr>
          <w:rFonts w:ascii="Book Antiqua" w:hAnsi="Book Antiqua" w:cs="Times New Roman"/>
        </w:rPr>
        <w:t xml:space="preserve"> and epigastric discomfort (</w:t>
      </w:r>
      <w:r w:rsidR="001D4D91" w:rsidRPr="00E42F6C">
        <w:rPr>
          <w:rFonts w:ascii="Book Antiqua" w:hAnsi="Book Antiqua" w:cs="Times New Roman"/>
          <w:lang w:eastAsia="ko-KR"/>
        </w:rPr>
        <w:t>4/136</w:t>
      </w:r>
      <w:r w:rsidR="001D4D91" w:rsidRPr="00E42F6C">
        <w:rPr>
          <w:rFonts w:ascii="Book Antiqua" w:hAnsi="Book Antiqua" w:cs="Times New Roman"/>
        </w:rPr>
        <w:t xml:space="preserve">, </w:t>
      </w:r>
      <w:r w:rsidR="001D4D91" w:rsidRPr="00E42F6C">
        <w:rPr>
          <w:rFonts w:ascii="Book Antiqua" w:hAnsi="Book Antiqua" w:cs="Times New Roman"/>
          <w:lang w:eastAsia="ko-KR"/>
        </w:rPr>
        <w:t>2.9</w:t>
      </w:r>
      <w:r w:rsidR="001D4D91" w:rsidRPr="00E42F6C">
        <w:rPr>
          <w:rFonts w:ascii="Book Antiqua" w:hAnsi="Book Antiqua" w:cs="Times New Roman"/>
        </w:rPr>
        <w:t xml:space="preserve">%) in the </w:t>
      </w:r>
      <w:r w:rsidR="002B260B" w:rsidRPr="00E42F6C">
        <w:rPr>
          <w:rFonts w:ascii="Book Antiqua" w:hAnsi="Book Antiqua" w:cs="Times New Roman"/>
          <w:lang w:eastAsia="ko-KR"/>
        </w:rPr>
        <w:t>MBST</w:t>
      </w:r>
      <w:r w:rsidR="001D4D91" w:rsidRPr="00E42F6C">
        <w:rPr>
          <w:rFonts w:ascii="Book Antiqua" w:hAnsi="Book Antiqua" w:cs="Times New Roman"/>
        </w:rPr>
        <w:t xml:space="preserve"> group and epigastr</w:t>
      </w:r>
      <w:r w:rsidR="001D4D91" w:rsidRPr="00922F76">
        <w:rPr>
          <w:rFonts w:ascii="Book Antiqua" w:hAnsi="Book Antiqua" w:cs="Times New Roman"/>
        </w:rPr>
        <w:t>ic discomfort (</w:t>
      </w:r>
      <w:r w:rsidR="001D4D91" w:rsidRPr="00922F76">
        <w:rPr>
          <w:rFonts w:ascii="Book Antiqua" w:hAnsi="Book Antiqua" w:cs="Times New Roman"/>
          <w:lang w:eastAsia="ko-KR"/>
        </w:rPr>
        <w:t>7/138</w:t>
      </w:r>
      <w:r w:rsidR="001D4D91" w:rsidRPr="00922F76">
        <w:rPr>
          <w:rFonts w:ascii="Book Antiqua" w:hAnsi="Book Antiqua" w:cs="Times New Roman"/>
        </w:rPr>
        <w:t xml:space="preserve">, </w:t>
      </w:r>
      <w:r w:rsidR="001D4D91" w:rsidRPr="00922F76">
        <w:rPr>
          <w:rFonts w:ascii="Book Antiqua" w:hAnsi="Book Antiqua" w:cs="Times New Roman"/>
          <w:lang w:eastAsia="ko-KR"/>
        </w:rPr>
        <w:t>5.1</w:t>
      </w:r>
      <w:r w:rsidR="001D4D91" w:rsidRPr="00922F76">
        <w:rPr>
          <w:rFonts w:ascii="Book Antiqua" w:hAnsi="Book Antiqua" w:cs="Times New Roman"/>
        </w:rPr>
        <w:t>%)</w:t>
      </w:r>
      <w:r w:rsidRPr="00922F76">
        <w:rPr>
          <w:rFonts w:ascii="Book Antiqua" w:hAnsi="Book Antiqua" w:cs="Times New Roman"/>
        </w:rPr>
        <w:t>,</w:t>
      </w:r>
      <w:r w:rsidR="001D4D91" w:rsidRPr="00922F76">
        <w:rPr>
          <w:rFonts w:ascii="Book Antiqua" w:hAnsi="Book Antiqua" w:cs="Times New Roman"/>
          <w:lang w:eastAsia="ko-KR"/>
        </w:rPr>
        <w:t xml:space="preserve"> and bloating</w:t>
      </w:r>
      <w:r w:rsidR="001D4D91" w:rsidRPr="00922F76">
        <w:rPr>
          <w:rFonts w:ascii="Book Antiqua" w:hAnsi="Book Antiqua" w:cs="Times New Roman"/>
        </w:rPr>
        <w:t>/</w:t>
      </w:r>
      <w:r w:rsidR="001D4D91" w:rsidRPr="00922F76">
        <w:rPr>
          <w:rFonts w:ascii="Book Antiqua" w:hAnsi="Book Antiqua" w:cs="Times New Roman"/>
          <w:lang w:eastAsia="ko-KR"/>
        </w:rPr>
        <w:t>dyspepsia</w:t>
      </w:r>
      <w:r w:rsidR="001D4D91" w:rsidRPr="00922F76">
        <w:rPr>
          <w:rFonts w:ascii="Book Antiqua" w:hAnsi="Book Antiqua" w:cs="Times New Roman"/>
        </w:rPr>
        <w:t xml:space="preserve"> (</w:t>
      </w:r>
      <w:r w:rsidR="001D4D91" w:rsidRPr="00922F76">
        <w:rPr>
          <w:rFonts w:ascii="Book Antiqua" w:hAnsi="Book Antiqua" w:cs="Times New Roman"/>
          <w:lang w:eastAsia="ko-KR"/>
        </w:rPr>
        <w:t>5/138</w:t>
      </w:r>
      <w:r w:rsidR="001D4D91" w:rsidRPr="00922F76">
        <w:rPr>
          <w:rFonts w:ascii="Book Antiqua" w:hAnsi="Book Antiqua" w:cs="Times New Roman"/>
        </w:rPr>
        <w:t xml:space="preserve">, </w:t>
      </w:r>
      <w:r w:rsidR="001D4D91" w:rsidRPr="00922F76">
        <w:rPr>
          <w:rFonts w:ascii="Book Antiqua" w:hAnsi="Book Antiqua" w:cs="Times New Roman"/>
          <w:lang w:eastAsia="ko-KR"/>
        </w:rPr>
        <w:t>3.6</w:t>
      </w:r>
      <w:r w:rsidR="001D4D91" w:rsidRPr="00922F76">
        <w:rPr>
          <w:rFonts w:ascii="Book Antiqua" w:hAnsi="Book Antiqua" w:cs="Times New Roman"/>
        </w:rPr>
        <w:t>%)</w:t>
      </w:r>
      <w:r w:rsidR="001D4D91" w:rsidRPr="00922F76">
        <w:rPr>
          <w:rFonts w:ascii="Book Antiqua" w:hAnsi="Book Antiqua" w:cs="Times New Roman"/>
          <w:lang w:eastAsia="ko-KR"/>
        </w:rPr>
        <w:t xml:space="preserve"> </w:t>
      </w:r>
      <w:r w:rsidR="001D4D91" w:rsidRPr="00922F76">
        <w:rPr>
          <w:rFonts w:ascii="Book Antiqua" w:hAnsi="Book Antiqua" w:cs="Times New Roman"/>
        </w:rPr>
        <w:t xml:space="preserve">in the </w:t>
      </w:r>
      <w:r w:rsidR="001D4D91" w:rsidRPr="00922F76">
        <w:rPr>
          <w:rFonts w:ascii="Book Antiqua" w:hAnsi="Book Antiqua" w:cs="Times New Roman"/>
          <w:lang w:eastAsia="ko-KR"/>
        </w:rPr>
        <w:t>Hybrid</w:t>
      </w:r>
      <w:r w:rsidR="001D4D91" w:rsidRPr="00922F76">
        <w:rPr>
          <w:rFonts w:ascii="Book Antiqua" w:hAnsi="Book Antiqua" w:cs="Times New Roman"/>
        </w:rPr>
        <w:t xml:space="preserve"> group. </w:t>
      </w:r>
      <w:r w:rsidRPr="00922F76">
        <w:rPr>
          <w:rFonts w:ascii="Book Antiqua" w:hAnsi="Book Antiqua" w:cs="Times New Roman"/>
        </w:rPr>
        <w:t>The majority of</w:t>
      </w:r>
      <w:r w:rsidR="001D4D91" w:rsidRPr="00922F76">
        <w:rPr>
          <w:rFonts w:ascii="Book Antiqua" w:hAnsi="Book Antiqua" w:cs="Times New Roman"/>
        </w:rPr>
        <w:t xml:space="preserve"> adverse events were mild-to-moderate in intensity</w:t>
      </w:r>
      <w:r w:rsidR="00931E47" w:rsidRPr="00922F76">
        <w:rPr>
          <w:rFonts w:ascii="Book Antiqua" w:hAnsi="Book Antiqua" w:cs="Times New Roman"/>
        </w:rPr>
        <w:t xml:space="preserve"> and</w:t>
      </w:r>
      <w:r w:rsidR="001D4D91" w:rsidRPr="00922F76">
        <w:rPr>
          <w:rFonts w:ascii="Book Antiqua" w:hAnsi="Book Antiqua" w:cs="Times New Roman"/>
        </w:rPr>
        <w:t xml:space="preserve"> none </w:t>
      </w:r>
      <w:r w:rsidRPr="00922F76">
        <w:rPr>
          <w:rFonts w:ascii="Book Antiqua" w:hAnsi="Book Antiqua" w:cs="Times New Roman"/>
        </w:rPr>
        <w:t>were severe</w:t>
      </w:r>
      <w:r w:rsidR="001D4D91" w:rsidRPr="00922F76">
        <w:rPr>
          <w:rFonts w:ascii="Book Antiqua" w:hAnsi="Book Antiqua" w:cs="Times New Roman"/>
        </w:rPr>
        <w:t xml:space="preserve"> enough to cause discontinuation of treatment in either group. </w:t>
      </w:r>
      <w:r w:rsidRPr="00922F76">
        <w:rPr>
          <w:rFonts w:ascii="Book Antiqua" w:hAnsi="Book Antiqua" w:cs="Times New Roman"/>
        </w:rPr>
        <w:t>T</w:t>
      </w:r>
      <w:r w:rsidR="001D4D91" w:rsidRPr="00922F76">
        <w:rPr>
          <w:rFonts w:ascii="Book Antiqua" w:hAnsi="Book Antiqua" w:cs="Times New Roman"/>
        </w:rPr>
        <w:t xml:space="preserve">reatment compliance was 100% </w:t>
      </w:r>
      <w:r w:rsidRPr="00922F76">
        <w:rPr>
          <w:rFonts w:ascii="Book Antiqua" w:hAnsi="Book Antiqua" w:cs="Times New Roman"/>
        </w:rPr>
        <w:t xml:space="preserve">for </w:t>
      </w:r>
      <w:r w:rsidR="001D4D91" w:rsidRPr="00922F76">
        <w:rPr>
          <w:rFonts w:ascii="Book Antiqua" w:hAnsi="Book Antiqua" w:cs="Times New Roman"/>
        </w:rPr>
        <w:t>both groups (</w:t>
      </w:r>
      <w:r w:rsidR="001D4D91" w:rsidRPr="00922F76">
        <w:rPr>
          <w:rFonts w:ascii="Book Antiqua" w:hAnsi="Book Antiqua" w:cs="Times New Roman"/>
          <w:lang w:eastAsia="ko-KR"/>
        </w:rPr>
        <w:t>Table 3</w:t>
      </w:r>
      <w:r w:rsidR="001D4D91" w:rsidRPr="00922F76">
        <w:rPr>
          <w:rFonts w:ascii="Book Antiqua" w:hAnsi="Book Antiqua" w:cs="Times New Roman"/>
        </w:rPr>
        <w:t>).</w:t>
      </w:r>
    </w:p>
    <w:p w14:paraId="4189B4BA" w14:textId="77777777" w:rsidR="00374C74" w:rsidRPr="00922F76" w:rsidRDefault="00374C74" w:rsidP="00AF000E">
      <w:pPr>
        <w:snapToGrid w:val="0"/>
        <w:spacing w:line="360" w:lineRule="auto"/>
        <w:jc w:val="both"/>
        <w:rPr>
          <w:rFonts w:ascii="Book Antiqua" w:hAnsi="Book Antiqua" w:cs="Times New Roman"/>
        </w:rPr>
      </w:pPr>
    </w:p>
    <w:p w14:paraId="5AE728DF" w14:textId="71E2B957" w:rsidR="00374C74" w:rsidRPr="00922F76" w:rsidRDefault="00600837" w:rsidP="00AF000E">
      <w:pPr>
        <w:snapToGrid w:val="0"/>
        <w:spacing w:line="360" w:lineRule="auto"/>
        <w:jc w:val="both"/>
        <w:rPr>
          <w:rFonts w:ascii="Book Antiqua" w:hAnsi="Book Antiqua" w:cs="Times New Roman"/>
          <w:b/>
          <w:lang w:eastAsia="ko-KR"/>
        </w:rPr>
      </w:pPr>
      <w:r w:rsidRPr="00922F76">
        <w:rPr>
          <w:rFonts w:ascii="Book Antiqua" w:hAnsi="Book Antiqua" w:cs="Times New Roman"/>
          <w:b/>
        </w:rPr>
        <w:t>DISCUSSION</w:t>
      </w:r>
    </w:p>
    <w:p w14:paraId="7117E307" w14:textId="77777777" w:rsidR="00374C74" w:rsidRPr="00922F76" w:rsidRDefault="00374C74" w:rsidP="00AF000E">
      <w:pPr>
        <w:snapToGrid w:val="0"/>
        <w:spacing w:line="360" w:lineRule="auto"/>
        <w:jc w:val="both"/>
        <w:rPr>
          <w:rFonts w:ascii="Book Antiqua" w:hAnsi="Book Antiqua" w:cs="Times New Roman"/>
          <w:b/>
          <w:lang w:eastAsia="ko-KR"/>
        </w:rPr>
      </w:pPr>
    </w:p>
    <w:p w14:paraId="3C6D7296" w14:textId="5236DE78" w:rsidR="001D4D91" w:rsidRPr="00922F76" w:rsidRDefault="001D4D91" w:rsidP="0084482B">
      <w:pPr>
        <w:widowControl w:val="0"/>
        <w:autoSpaceDE w:val="0"/>
        <w:autoSpaceDN w:val="0"/>
        <w:adjustRightInd w:val="0"/>
        <w:snapToGrid w:val="0"/>
        <w:spacing w:line="360" w:lineRule="auto"/>
        <w:jc w:val="both"/>
        <w:rPr>
          <w:rFonts w:ascii="Book Antiqua" w:eastAsiaTheme="minorHAnsi" w:hAnsi="Book Antiqua" w:cs="Times New Roman"/>
        </w:rPr>
      </w:pPr>
      <w:r w:rsidRPr="00922F76">
        <w:rPr>
          <w:rFonts w:ascii="Book Antiqua" w:eastAsiaTheme="minorHAnsi" w:hAnsi="Book Antiqua" w:cs="Times New Roman"/>
        </w:rPr>
        <w:lastRenderedPageBreak/>
        <w:t xml:space="preserve">Eradication rate is an important standard </w:t>
      </w:r>
      <w:r w:rsidR="00A51342" w:rsidRPr="00922F76">
        <w:rPr>
          <w:rFonts w:ascii="Book Antiqua" w:eastAsiaTheme="minorHAnsi" w:hAnsi="Book Antiqua" w:cs="Times New Roman"/>
        </w:rPr>
        <w:t>in assessing the success</w:t>
      </w:r>
      <w:r w:rsidRPr="00922F76">
        <w:rPr>
          <w:rFonts w:ascii="Book Antiqua" w:eastAsiaTheme="minorHAnsi" w:hAnsi="Book Antiqua" w:cs="Times New Roman"/>
        </w:rPr>
        <w:t xml:space="preserve"> of </w:t>
      </w:r>
      <w:r w:rsidRPr="00922F76">
        <w:rPr>
          <w:rFonts w:ascii="Book Antiqua" w:eastAsiaTheme="minorHAnsi" w:hAnsi="Book Antiqua" w:cs="Times New Roman"/>
          <w:i/>
        </w:rPr>
        <w:t>H. pylori</w:t>
      </w:r>
      <w:r w:rsidRPr="00922F76">
        <w:rPr>
          <w:rFonts w:ascii="Book Antiqua" w:eastAsiaTheme="minorHAnsi" w:hAnsi="Book Antiqua" w:cs="Times New Roman"/>
        </w:rPr>
        <w:t xml:space="preserve"> </w:t>
      </w:r>
      <w:r w:rsidR="00A51342" w:rsidRPr="00922F76">
        <w:rPr>
          <w:rFonts w:ascii="Book Antiqua" w:eastAsiaTheme="minorHAnsi" w:hAnsi="Book Antiqua" w:cs="Times New Roman"/>
        </w:rPr>
        <w:t>treatment</w:t>
      </w:r>
      <w:r w:rsidRPr="00922F76">
        <w:rPr>
          <w:rFonts w:ascii="Book Antiqua" w:eastAsiaTheme="minorHAnsi" w:hAnsi="Book Antiqua" w:cs="Times New Roman"/>
        </w:rPr>
        <w:t xml:space="preserve">. The Maastricht Consensus Conference declared that eradication rates </w:t>
      </w:r>
      <w:r w:rsidR="00931E47" w:rsidRPr="00922F76">
        <w:rPr>
          <w:rFonts w:ascii="Book Antiqua" w:eastAsiaTheme="minorHAnsi" w:hAnsi="Book Antiqua" w:cs="Times New Roman"/>
        </w:rPr>
        <w:t>&gt;</w:t>
      </w:r>
      <w:r w:rsidR="0084482B">
        <w:rPr>
          <w:rFonts w:ascii="Book Antiqua" w:eastAsia="SimSun" w:hAnsi="Book Antiqua" w:cs="Times New Roman" w:hint="eastAsia"/>
          <w:lang w:eastAsia="zh-CN"/>
        </w:rPr>
        <w:t xml:space="preserve"> </w:t>
      </w:r>
      <w:r w:rsidRPr="00922F76">
        <w:rPr>
          <w:rFonts w:ascii="Book Antiqua" w:eastAsiaTheme="minorHAnsi" w:hAnsi="Book Antiqua" w:cs="Times New Roman"/>
        </w:rPr>
        <w:t xml:space="preserve">80% and </w:t>
      </w:r>
      <w:r w:rsidR="00931E47" w:rsidRPr="00922F76">
        <w:rPr>
          <w:rFonts w:ascii="Book Antiqua" w:eastAsiaTheme="minorHAnsi" w:hAnsi="Book Antiqua" w:cs="Times New Roman"/>
        </w:rPr>
        <w:t>&gt;</w:t>
      </w:r>
      <w:r w:rsidR="0084482B">
        <w:rPr>
          <w:rFonts w:ascii="Book Antiqua" w:eastAsia="SimSun" w:hAnsi="Book Antiqua" w:cs="Times New Roman" w:hint="eastAsia"/>
          <w:lang w:eastAsia="zh-CN"/>
        </w:rPr>
        <w:t xml:space="preserve"> </w:t>
      </w:r>
      <w:r w:rsidRPr="00922F76">
        <w:rPr>
          <w:rFonts w:ascii="Book Antiqua" w:eastAsiaTheme="minorHAnsi" w:hAnsi="Book Antiqua" w:cs="Times New Roman"/>
        </w:rPr>
        <w:t>90% in ITT and PP analyses, respectively, ha</w:t>
      </w:r>
      <w:r w:rsidR="006F7491" w:rsidRPr="00922F76">
        <w:rPr>
          <w:rFonts w:ascii="Book Antiqua" w:eastAsiaTheme="minorHAnsi" w:hAnsi="Book Antiqua" w:cs="Times New Roman"/>
        </w:rPr>
        <w:t>ve</w:t>
      </w:r>
      <w:r w:rsidRPr="00922F76">
        <w:rPr>
          <w:rFonts w:ascii="Book Antiqua" w:eastAsiaTheme="minorHAnsi" w:hAnsi="Book Antiqua" w:cs="Times New Roman"/>
        </w:rPr>
        <w:t xml:space="preserve"> therapeutic significance</w:t>
      </w:r>
      <w:r w:rsidRPr="00922F76">
        <w:rPr>
          <w:rFonts w:ascii="Book Antiqua" w:eastAsiaTheme="minorHAnsi" w:hAnsi="Book Antiqua" w:cs="Times New Roman"/>
          <w:vertAlign w:val="superscript"/>
        </w:rPr>
        <w:t>[1</w:t>
      </w:r>
      <w:r w:rsidR="00EB0AB8" w:rsidRPr="00922F76">
        <w:rPr>
          <w:rFonts w:ascii="Book Antiqua" w:eastAsiaTheme="minorHAnsi" w:hAnsi="Book Antiqua" w:cs="Times New Roman"/>
          <w:vertAlign w:val="superscript"/>
          <w:lang w:eastAsia="ko-KR"/>
        </w:rPr>
        <w:t>4</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w:t>
      </w:r>
      <w:r w:rsidR="002021FB" w:rsidRPr="00922F76">
        <w:rPr>
          <w:rFonts w:ascii="Book Antiqua" w:eastAsiaTheme="minorHAnsi" w:hAnsi="Book Antiqua" w:cs="Times New Roman"/>
          <w:lang w:eastAsia="ko-KR"/>
        </w:rPr>
        <w:t>However,</w:t>
      </w:r>
      <w:r w:rsidR="002021FB" w:rsidRPr="00922F76">
        <w:rPr>
          <w:rFonts w:ascii="Book Antiqua" w:eastAsiaTheme="minorHAnsi" w:hAnsi="Book Antiqua" w:cs="Times New Roman"/>
        </w:rPr>
        <w:t xml:space="preserve"> </w:t>
      </w:r>
      <w:r w:rsidRPr="00922F76">
        <w:rPr>
          <w:rFonts w:ascii="Book Antiqua" w:eastAsiaTheme="minorHAnsi" w:hAnsi="Book Antiqua" w:cs="Times New Roman"/>
        </w:rPr>
        <w:t xml:space="preserve">many countries </w:t>
      </w:r>
      <w:r w:rsidR="002021FB" w:rsidRPr="00922F76">
        <w:rPr>
          <w:rFonts w:ascii="Book Antiqua" w:eastAsiaTheme="minorHAnsi" w:hAnsi="Book Antiqua" w:cs="Times New Roman"/>
        </w:rPr>
        <w:t xml:space="preserve">have </w:t>
      </w:r>
      <w:r w:rsidRPr="00922F76">
        <w:rPr>
          <w:rFonts w:ascii="Book Antiqua" w:eastAsiaTheme="minorHAnsi" w:hAnsi="Book Antiqua" w:cs="Times New Roman"/>
        </w:rPr>
        <w:t xml:space="preserve">reported eradication rates </w:t>
      </w:r>
      <w:r w:rsidR="006F7491" w:rsidRPr="00922F76">
        <w:rPr>
          <w:rFonts w:ascii="Book Antiqua" w:eastAsiaTheme="minorHAnsi" w:hAnsi="Book Antiqua" w:cs="Times New Roman"/>
        </w:rPr>
        <w:t>&lt;</w:t>
      </w:r>
      <w:r w:rsidR="0084482B">
        <w:rPr>
          <w:rFonts w:ascii="Book Antiqua" w:eastAsia="SimSun" w:hAnsi="Book Antiqua" w:cs="Times New Roman" w:hint="eastAsia"/>
          <w:lang w:eastAsia="zh-CN"/>
        </w:rPr>
        <w:t xml:space="preserve"> </w:t>
      </w:r>
      <w:r w:rsidR="002021FB" w:rsidRPr="00922F76">
        <w:rPr>
          <w:rFonts w:ascii="Book Antiqua" w:eastAsiaTheme="minorHAnsi" w:hAnsi="Book Antiqua" w:cs="Times New Roman"/>
        </w:rPr>
        <w:t>80% for</w:t>
      </w:r>
      <w:r w:rsidRPr="00922F76">
        <w:rPr>
          <w:rFonts w:ascii="Book Antiqua" w:eastAsiaTheme="minorHAnsi" w:hAnsi="Book Antiqua" w:cs="Times New Roman"/>
        </w:rPr>
        <w:t xml:space="preserve"> standard triple therapy</w:t>
      </w:r>
      <w:r w:rsidRPr="00922F76">
        <w:rPr>
          <w:rFonts w:ascii="Book Antiqua" w:eastAsiaTheme="minorHAnsi" w:hAnsi="Book Antiqua" w:cs="Times New Roman"/>
          <w:vertAlign w:val="superscript"/>
        </w:rPr>
        <w:t>[1</w:t>
      </w:r>
      <w:r w:rsidR="00EB0AB8" w:rsidRPr="00922F76">
        <w:rPr>
          <w:rFonts w:ascii="Book Antiqua" w:eastAsiaTheme="minorHAnsi" w:hAnsi="Book Antiqua" w:cs="Times New Roman"/>
          <w:vertAlign w:val="superscript"/>
          <w:lang w:eastAsia="ko-KR"/>
        </w:rPr>
        <w:t>5,16</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w:t>
      </w:r>
      <w:r w:rsidR="002021FB" w:rsidRPr="00922F76">
        <w:rPr>
          <w:rFonts w:ascii="Book Antiqua" w:eastAsiaTheme="minorHAnsi" w:hAnsi="Book Antiqua" w:cs="Times New Roman"/>
        </w:rPr>
        <w:t>Among the factors contributing to low eradication rates, antibiotic resistance poses the largest problem,</w:t>
      </w:r>
      <w:r w:rsidRPr="00922F76">
        <w:rPr>
          <w:rFonts w:ascii="Book Antiqua" w:eastAsiaTheme="minorHAnsi" w:hAnsi="Book Antiqua" w:cs="Times New Roman"/>
        </w:rPr>
        <w:t xml:space="preserve"> particularly </w:t>
      </w:r>
      <w:r w:rsidR="00931E47" w:rsidRPr="00922F76">
        <w:rPr>
          <w:rFonts w:ascii="Book Antiqua" w:eastAsiaTheme="minorHAnsi" w:hAnsi="Book Antiqua" w:cs="Times New Roman"/>
        </w:rPr>
        <w:t>increasing</w:t>
      </w:r>
      <w:r w:rsidRPr="00922F76">
        <w:rPr>
          <w:rFonts w:ascii="Book Antiqua" w:eastAsiaTheme="minorHAnsi" w:hAnsi="Book Antiqua" w:cs="Times New Roman"/>
        </w:rPr>
        <w:t xml:space="preserve"> clarithromycin resistance</w:t>
      </w:r>
      <w:r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4</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w:t>
      </w:r>
      <w:r w:rsidR="002021FB" w:rsidRPr="00922F76">
        <w:rPr>
          <w:rFonts w:ascii="Book Antiqua" w:eastAsiaTheme="minorHAnsi" w:hAnsi="Book Antiqua" w:cs="Times New Roman"/>
        </w:rPr>
        <w:t>As the search for an</w:t>
      </w:r>
      <w:r w:rsidRPr="00922F76">
        <w:rPr>
          <w:rFonts w:ascii="Book Antiqua" w:eastAsiaTheme="minorHAnsi" w:hAnsi="Book Antiqua" w:cs="Times New Roman"/>
        </w:rPr>
        <w:t xml:space="preserve"> effective </w:t>
      </w:r>
      <w:r w:rsidRPr="00922F76">
        <w:rPr>
          <w:rFonts w:ascii="Book Antiqua" w:eastAsiaTheme="minorHAnsi" w:hAnsi="Book Antiqua" w:cs="Times New Roman"/>
          <w:i/>
        </w:rPr>
        <w:t>H. pylori</w:t>
      </w:r>
      <w:r w:rsidRPr="00922F76">
        <w:rPr>
          <w:rFonts w:ascii="Book Antiqua" w:eastAsiaTheme="minorHAnsi" w:hAnsi="Book Antiqua" w:cs="Times New Roman"/>
        </w:rPr>
        <w:t xml:space="preserve"> vaccine </w:t>
      </w:r>
      <w:r w:rsidR="00931E47" w:rsidRPr="00922F76">
        <w:rPr>
          <w:rFonts w:ascii="Book Antiqua" w:eastAsiaTheme="minorHAnsi" w:hAnsi="Book Antiqua" w:cs="Times New Roman"/>
        </w:rPr>
        <w:t>is</w:t>
      </w:r>
      <w:r w:rsidRPr="00922F76">
        <w:rPr>
          <w:rFonts w:ascii="Book Antiqua" w:eastAsiaTheme="minorHAnsi" w:hAnsi="Book Antiqua" w:cs="Times New Roman"/>
        </w:rPr>
        <w:t xml:space="preserve"> exhausted, </w:t>
      </w:r>
      <w:r w:rsidR="006F7491" w:rsidRPr="00922F76">
        <w:rPr>
          <w:rFonts w:ascii="Book Antiqua" w:eastAsiaTheme="minorHAnsi" w:hAnsi="Book Antiqua" w:cs="Times New Roman"/>
        </w:rPr>
        <w:t>a</w:t>
      </w:r>
      <w:r w:rsidR="002021FB" w:rsidRPr="00922F76">
        <w:rPr>
          <w:rFonts w:ascii="Book Antiqua" w:eastAsiaTheme="minorHAnsi" w:hAnsi="Book Antiqua" w:cs="Times New Roman"/>
        </w:rPr>
        <w:t xml:space="preserve"> number of studies have focused</w:t>
      </w:r>
      <w:r w:rsidRPr="00922F76">
        <w:rPr>
          <w:rFonts w:ascii="Book Antiqua" w:eastAsiaTheme="minorHAnsi" w:hAnsi="Book Antiqua" w:cs="Times New Roman"/>
        </w:rPr>
        <w:t xml:space="preserve"> on increasing </w:t>
      </w:r>
      <w:r w:rsidR="002021FB" w:rsidRPr="00922F76">
        <w:rPr>
          <w:rFonts w:ascii="Book Antiqua" w:eastAsiaTheme="minorHAnsi" w:hAnsi="Book Antiqua" w:cs="Times New Roman"/>
        </w:rPr>
        <w:t xml:space="preserve">the </w:t>
      </w:r>
      <w:r w:rsidRPr="00922F76">
        <w:rPr>
          <w:rFonts w:ascii="Book Antiqua" w:eastAsiaTheme="minorHAnsi" w:hAnsi="Book Antiqua" w:cs="Times New Roman"/>
        </w:rPr>
        <w:t xml:space="preserve">duration </w:t>
      </w:r>
      <w:r w:rsidR="002021FB" w:rsidRPr="00922F76">
        <w:rPr>
          <w:rFonts w:ascii="Book Antiqua" w:eastAsiaTheme="minorHAnsi" w:hAnsi="Book Antiqua" w:cs="Times New Roman"/>
        </w:rPr>
        <w:t xml:space="preserve">of </w:t>
      </w:r>
      <w:r w:rsidRPr="00922F76">
        <w:rPr>
          <w:rFonts w:ascii="Book Antiqua" w:eastAsiaTheme="minorHAnsi" w:hAnsi="Book Antiqua" w:cs="Times New Roman"/>
        </w:rPr>
        <w:t>eradication therapy, altering drug compositions, increasing drug dosage, and combining existing and new antibiotics to overcome antibiotic resistance and increase eradication rates.</w:t>
      </w:r>
    </w:p>
    <w:p w14:paraId="4DD1C5D3" w14:textId="7AF5A9D0" w:rsidR="001D4D91" w:rsidRPr="00922F76" w:rsidRDefault="00E04274" w:rsidP="00250DE3">
      <w:pPr>
        <w:tabs>
          <w:tab w:val="left" w:pos="8370"/>
        </w:tabs>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A</w:t>
      </w:r>
      <w:r w:rsidR="0061571C" w:rsidRPr="00922F76">
        <w:rPr>
          <w:rFonts w:ascii="Book Antiqua" w:eastAsiaTheme="minorHAnsi" w:hAnsi="Book Antiqua" w:cs="Times New Roman"/>
        </w:rPr>
        <w:t xml:space="preserve"> meta-analysis of</w:t>
      </w:r>
      <w:r w:rsidR="001D4D91" w:rsidRPr="00922F76">
        <w:rPr>
          <w:rFonts w:ascii="Book Antiqua" w:eastAsiaTheme="minorHAnsi" w:hAnsi="Book Antiqua" w:cs="Times New Roman"/>
        </w:rPr>
        <w:t xml:space="preserve"> randomized controlled trials conducted in Italy before 2008</w:t>
      </w:r>
      <w:r w:rsidR="006F7491" w:rsidRPr="00922F76">
        <w:rPr>
          <w:rFonts w:ascii="Book Antiqua" w:eastAsiaTheme="minorHAnsi" w:hAnsi="Book Antiqua" w:cs="Times New Roman"/>
        </w:rPr>
        <w:t xml:space="preserve"> </w:t>
      </w:r>
      <w:r w:rsidRPr="00922F76">
        <w:rPr>
          <w:rFonts w:ascii="Book Antiqua" w:eastAsiaTheme="minorHAnsi" w:hAnsi="Book Antiqua" w:cs="Times New Roman"/>
        </w:rPr>
        <w:t>showed an</w:t>
      </w:r>
      <w:r w:rsidR="001D4D91" w:rsidRPr="00922F76">
        <w:rPr>
          <w:rFonts w:ascii="Book Antiqua" w:eastAsiaTheme="minorHAnsi" w:hAnsi="Book Antiqua" w:cs="Times New Roman"/>
        </w:rPr>
        <w:t xml:space="preserve"> eradication rate </w:t>
      </w:r>
      <w:r w:rsidRPr="00922F76">
        <w:rPr>
          <w:rFonts w:ascii="Book Antiqua" w:eastAsiaTheme="minorHAnsi" w:hAnsi="Book Antiqua" w:cs="Times New Roman"/>
        </w:rPr>
        <w:t>of 91.0</w:t>
      </w:r>
      <w:r w:rsidR="0084482B">
        <w:rPr>
          <w:rFonts w:ascii="Book Antiqua" w:eastAsia="SimSun" w:hAnsi="Book Antiqua" w:cs="Times New Roman" w:hint="eastAsia"/>
          <w:lang w:eastAsia="zh-CN"/>
        </w:rPr>
        <w:t>%</w:t>
      </w:r>
      <w:r w:rsidRPr="00922F76">
        <w:rPr>
          <w:rFonts w:ascii="Book Antiqua" w:eastAsiaTheme="minorHAnsi" w:hAnsi="Book Antiqua" w:cs="Times New Roman"/>
        </w:rPr>
        <w:t xml:space="preserve">–93.5% (ITT analysis) </w:t>
      </w:r>
      <w:r w:rsidR="001D4D91" w:rsidRPr="00922F76">
        <w:rPr>
          <w:rFonts w:ascii="Book Antiqua" w:eastAsiaTheme="minorHAnsi" w:hAnsi="Book Antiqua" w:cs="Times New Roman"/>
        </w:rPr>
        <w:t>with sequential therapy</w:t>
      </w:r>
      <w:r w:rsidR="006F7491" w:rsidRPr="00922F76">
        <w:rPr>
          <w:rFonts w:ascii="Book Antiqua" w:eastAsiaTheme="minorHAnsi" w:hAnsi="Book Antiqua" w:cs="Times New Roman"/>
        </w:rPr>
        <w:t>,</w:t>
      </w:r>
      <w:r w:rsidR="001D4D91" w:rsidRPr="00922F76">
        <w:rPr>
          <w:rFonts w:ascii="Book Antiqua" w:eastAsiaTheme="minorHAnsi" w:hAnsi="Book Antiqua" w:cs="Times New Roman"/>
        </w:rPr>
        <w:t xml:space="preserve"> significantly higher than the 75.7</w:t>
      </w:r>
      <w:r w:rsidR="0084482B">
        <w:rPr>
          <w:rFonts w:ascii="Book Antiqua" w:eastAsia="SimSun" w:hAnsi="Book Antiqua" w:cs="Times New Roman" w:hint="eastAsia"/>
          <w:lang w:eastAsia="zh-CN"/>
        </w:rPr>
        <w:t>%</w:t>
      </w:r>
      <w:r w:rsidR="001D4D91" w:rsidRPr="00922F76">
        <w:rPr>
          <w:rFonts w:ascii="Book Antiqua" w:eastAsiaTheme="minorHAnsi" w:hAnsi="Book Antiqua" w:cs="Times New Roman"/>
        </w:rPr>
        <w:t>–79.2% eradication rate with standard triple therapy</w:t>
      </w:r>
      <w:r w:rsidR="001D4D91"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7</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 xml:space="preserve">. </w:t>
      </w:r>
      <w:r w:rsidRPr="00922F76">
        <w:rPr>
          <w:rFonts w:ascii="Book Antiqua" w:eastAsiaTheme="minorHAnsi" w:hAnsi="Book Antiqua" w:cs="Times New Roman"/>
        </w:rPr>
        <w:t xml:space="preserve">The majority of </w:t>
      </w:r>
      <w:r w:rsidR="001D4D91" w:rsidRPr="00922F76">
        <w:rPr>
          <w:rFonts w:ascii="Book Antiqua" w:eastAsiaTheme="minorHAnsi" w:hAnsi="Book Antiqua" w:cs="Times New Roman"/>
        </w:rPr>
        <w:t xml:space="preserve">randomized controlled trials conducted in Europe after 2008 </w:t>
      </w:r>
      <w:r w:rsidRPr="00922F76">
        <w:rPr>
          <w:rFonts w:ascii="Book Antiqua" w:eastAsiaTheme="minorHAnsi" w:hAnsi="Book Antiqua" w:cs="Times New Roman"/>
        </w:rPr>
        <w:t xml:space="preserve">showed </w:t>
      </w:r>
      <w:r w:rsidR="001D4D91" w:rsidRPr="00922F76">
        <w:rPr>
          <w:rFonts w:ascii="Book Antiqua" w:eastAsiaTheme="minorHAnsi" w:hAnsi="Book Antiqua" w:cs="Times New Roman"/>
        </w:rPr>
        <w:t xml:space="preserve">eradication rates </w:t>
      </w:r>
      <w:r w:rsidRPr="00922F76">
        <w:rPr>
          <w:rFonts w:ascii="Book Antiqua" w:eastAsiaTheme="minorHAnsi" w:hAnsi="Book Antiqua" w:cs="Times New Roman"/>
        </w:rPr>
        <w:t>for ITT analyses &gt;</w:t>
      </w:r>
      <w:r w:rsidR="008701DF">
        <w:rPr>
          <w:rFonts w:ascii="Book Antiqua" w:eastAsia="SimSun" w:hAnsi="Book Antiqua" w:cs="Times New Roman" w:hint="eastAsia"/>
          <w:lang w:eastAsia="zh-CN"/>
        </w:rPr>
        <w:t xml:space="preserve"> </w:t>
      </w:r>
      <w:r w:rsidRPr="00922F76">
        <w:rPr>
          <w:rFonts w:ascii="Book Antiqua" w:eastAsiaTheme="minorHAnsi" w:hAnsi="Book Antiqua" w:cs="Times New Roman"/>
        </w:rPr>
        <w:t xml:space="preserve">80% for </w:t>
      </w:r>
      <w:r w:rsidR="001D4D91" w:rsidRPr="00922F76">
        <w:rPr>
          <w:rFonts w:ascii="Book Antiqua" w:eastAsiaTheme="minorHAnsi" w:hAnsi="Book Antiqua" w:cs="Times New Roman"/>
        </w:rPr>
        <w:t xml:space="preserve">sequential therapy, showing </w:t>
      </w:r>
      <w:r w:rsidRPr="00922F76">
        <w:rPr>
          <w:rFonts w:ascii="Book Antiqua" w:eastAsiaTheme="minorHAnsi" w:hAnsi="Book Antiqua" w:cs="Times New Roman"/>
        </w:rPr>
        <w:t>this regimen to be superior to</w:t>
      </w:r>
      <w:r w:rsidR="001D4D91" w:rsidRPr="00922F76">
        <w:rPr>
          <w:rFonts w:ascii="Book Antiqua" w:eastAsiaTheme="minorHAnsi" w:hAnsi="Book Antiqua" w:cs="Times New Roman"/>
        </w:rPr>
        <w:t xml:space="preserve"> standard triple therapy</w:t>
      </w:r>
      <w:r w:rsidR="001D4D91"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1</w:t>
      </w:r>
      <w:r w:rsidR="001D4D91" w:rsidRPr="00922F76">
        <w:rPr>
          <w:rFonts w:ascii="Book Antiqua" w:eastAsiaTheme="minorHAnsi" w:hAnsi="Book Antiqua" w:cs="Times New Roman"/>
          <w:vertAlign w:val="superscript"/>
        </w:rPr>
        <w:t>7</w:t>
      </w:r>
      <w:r w:rsidR="00EB0AB8" w:rsidRPr="00922F76">
        <w:rPr>
          <w:rFonts w:ascii="Book Antiqua" w:eastAsiaTheme="minorHAnsi" w:hAnsi="Book Antiqua" w:cs="Times New Roman"/>
          <w:vertAlign w:val="superscript"/>
          <w:lang w:eastAsia="ko-KR"/>
        </w:rPr>
        <w:t>,18</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 xml:space="preserve">. </w:t>
      </w:r>
      <w:r w:rsidR="00EA281F" w:rsidRPr="00922F76">
        <w:rPr>
          <w:rFonts w:ascii="Book Antiqua" w:eastAsiaTheme="minorHAnsi" w:hAnsi="Book Antiqua" w:cs="Times New Roman"/>
        </w:rPr>
        <w:t>In</w:t>
      </w:r>
      <w:r w:rsidR="001D4D91" w:rsidRPr="00922F76">
        <w:rPr>
          <w:rFonts w:ascii="Book Antiqua" w:eastAsiaTheme="minorHAnsi" w:hAnsi="Book Antiqua" w:cs="Times New Roman"/>
        </w:rPr>
        <w:t xml:space="preserve"> a meta-analysis </w:t>
      </w:r>
      <w:r w:rsidRPr="00922F76">
        <w:rPr>
          <w:rFonts w:ascii="Book Antiqua" w:eastAsiaTheme="minorHAnsi" w:hAnsi="Book Antiqua" w:cs="Times New Roman"/>
        </w:rPr>
        <w:t xml:space="preserve">of 6 randomized prospective studies </w:t>
      </w:r>
      <w:r w:rsidR="001D4D91" w:rsidRPr="00922F76">
        <w:rPr>
          <w:rFonts w:ascii="Book Antiqua" w:eastAsiaTheme="minorHAnsi" w:hAnsi="Book Antiqua" w:cs="Times New Roman"/>
        </w:rPr>
        <w:t>conducted in Korea, the eradication rates with sequential therapy in the ITT and PP analyses were 79.4% and 86.4%, respectively, with a relative risk of 1.761 in the ITT analysis</w:t>
      </w:r>
      <w:r w:rsidR="001D4D91"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19</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 xml:space="preserve">. However, despite superior eradication rates </w:t>
      </w:r>
      <w:r w:rsidR="00EA281F" w:rsidRPr="00922F76">
        <w:rPr>
          <w:rFonts w:ascii="Book Antiqua" w:eastAsiaTheme="minorHAnsi" w:hAnsi="Book Antiqua" w:cs="Times New Roman"/>
        </w:rPr>
        <w:t>in comparison with</w:t>
      </w:r>
      <w:r w:rsidR="001D4D91" w:rsidRPr="00922F76">
        <w:rPr>
          <w:rFonts w:ascii="Book Antiqua" w:eastAsiaTheme="minorHAnsi" w:hAnsi="Book Antiqua" w:cs="Times New Roman"/>
        </w:rPr>
        <w:t xml:space="preserve"> standard triple therapy, rates </w:t>
      </w:r>
      <w:r w:rsidR="00EA281F" w:rsidRPr="00922F76">
        <w:rPr>
          <w:rFonts w:ascii="Book Antiqua" w:eastAsiaTheme="minorHAnsi" w:hAnsi="Book Antiqua" w:cs="Times New Roman"/>
        </w:rPr>
        <w:t xml:space="preserve">for </w:t>
      </w:r>
      <w:r w:rsidR="001D4D91" w:rsidRPr="00922F76">
        <w:rPr>
          <w:rFonts w:ascii="Book Antiqua" w:eastAsiaTheme="minorHAnsi" w:hAnsi="Book Antiqua" w:cs="Times New Roman"/>
        </w:rPr>
        <w:t>sequential therapy in Korea were not as high as expected (ITT, 79.4%; PP, 86.4%)</w:t>
      </w:r>
      <w:r w:rsidR="001D4D91"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19</w:t>
      </w:r>
      <w:r w:rsidR="001D4D91" w:rsidRPr="00922F76">
        <w:rPr>
          <w:rFonts w:ascii="Book Antiqua" w:eastAsiaTheme="minorHAnsi" w:hAnsi="Book Antiqua" w:cs="Times New Roman"/>
          <w:vertAlign w:val="superscript"/>
        </w:rPr>
        <w:t>]</w:t>
      </w:r>
      <w:r w:rsidR="006F7491" w:rsidRPr="00922F76">
        <w:rPr>
          <w:rFonts w:ascii="Book Antiqua" w:eastAsiaTheme="minorHAnsi" w:hAnsi="Book Antiqua" w:cs="Times New Roman"/>
        </w:rPr>
        <w:t xml:space="preserve"> and failed to meet the threshold for therapeutic significance</w:t>
      </w:r>
      <w:r w:rsidR="001D4D91" w:rsidRPr="00922F76">
        <w:rPr>
          <w:rFonts w:ascii="Book Antiqua" w:eastAsiaTheme="minorHAnsi" w:hAnsi="Book Antiqua" w:cs="Times New Roman"/>
        </w:rPr>
        <w:t>.</w:t>
      </w:r>
    </w:p>
    <w:p w14:paraId="039F079F" w14:textId="1A0F92D2" w:rsidR="001D4D91" w:rsidRPr="00922F76" w:rsidRDefault="00F61E5D" w:rsidP="00250DE3">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Recent studies have explored</w:t>
      </w:r>
      <w:r w:rsidR="001D4D91" w:rsidRPr="00922F76">
        <w:rPr>
          <w:rFonts w:ascii="Book Antiqua" w:eastAsiaTheme="minorHAnsi" w:hAnsi="Book Antiqua" w:cs="Times New Roman"/>
        </w:rPr>
        <w:t xml:space="preserve"> hybrid therapy, </w:t>
      </w:r>
      <w:r w:rsidRPr="00922F76">
        <w:rPr>
          <w:rFonts w:ascii="Book Antiqua" w:eastAsiaTheme="minorHAnsi" w:hAnsi="Book Antiqua" w:cs="Times New Roman"/>
        </w:rPr>
        <w:t>whereby</w:t>
      </w:r>
      <w:r w:rsidR="001D4D91" w:rsidRPr="00922F76">
        <w:rPr>
          <w:rFonts w:ascii="Book Antiqua" w:eastAsiaTheme="minorHAnsi" w:hAnsi="Book Antiqua" w:cs="Times New Roman"/>
        </w:rPr>
        <w:t xml:space="preserve"> the duration </w:t>
      </w:r>
      <w:r w:rsidRPr="00922F76">
        <w:rPr>
          <w:rFonts w:ascii="Book Antiqua" w:eastAsiaTheme="minorHAnsi" w:hAnsi="Book Antiqua" w:cs="Times New Roman"/>
        </w:rPr>
        <w:t xml:space="preserve">of </w:t>
      </w:r>
      <w:r w:rsidR="006F7491" w:rsidRPr="00922F76">
        <w:rPr>
          <w:rFonts w:ascii="Book Antiqua" w:eastAsiaTheme="minorHAnsi" w:hAnsi="Book Antiqua" w:cs="Times New Roman"/>
        </w:rPr>
        <w:t xml:space="preserve">treatment </w:t>
      </w:r>
      <w:r w:rsidR="00AF0556" w:rsidRPr="00922F76">
        <w:rPr>
          <w:rFonts w:ascii="Book Antiqua" w:eastAsiaTheme="minorHAnsi" w:hAnsi="Book Antiqua" w:cs="Times New Roman"/>
        </w:rPr>
        <w:t>with</w:t>
      </w:r>
      <w:r w:rsidR="006F7491" w:rsidRPr="00922F76">
        <w:rPr>
          <w:rFonts w:ascii="Book Antiqua" w:eastAsiaTheme="minorHAnsi" w:hAnsi="Book Antiqua" w:cs="Times New Roman"/>
        </w:rPr>
        <w:t xml:space="preserve"> components of </w:t>
      </w:r>
      <w:r w:rsidR="001D4D91" w:rsidRPr="00922F76">
        <w:rPr>
          <w:rFonts w:ascii="Book Antiqua" w:eastAsiaTheme="minorHAnsi" w:hAnsi="Book Antiqua" w:cs="Times New Roman"/>
        </w:rPr>
        <w:t>sequential therapy</w:t>
      </w:r>
      <w:r w:rsidRPr="00922F76">
        <w:rPr>
          <w:rFonts w:ascii="Book Antiqua" w:eastAsiaTheme="minorHAnsi" w:hAnsi="Book Antiqua" w:cs="Times New Roman"/>
        </w:rPr>
        <w:t xml:space="preserve"> is altered</w:t>
      </w:r>
      <w:r w:rsidR="001D4D91" w:rsidRPr="00922F76">
        <w:rPr>
          <w:rFonts w:ascii="Book Antiqua" w:eastAsiaTheme="minorHAnsi" w:hAnsi="Book Antiqua" w:cs="Times New Roman"/>
        </w:rPr>
        <w:t xml:space="preserve">. Eradication rates of 97.4% and 99.1% in ITT and PP analyses, respectively, </w:t>
      </w:r>
      <w:r w:rsidR="00C22C0B" w:rsidRPr="00922F76">
        <w:rPr>
          <w:rFonts w:ascii="Book Antiqua" w:eastAsiaTheme="minorHAnsi" w:hAnsi="Book Antiqua" w:cs="Times New Roman"/>
        </w:rPr>
        <w:t xml:space="preserve">have been </w:t>
      </w:r>
      <w:r w:rsidR="001D4D91" w:rsidRPr="00922F76">
        <w:rPr>
          <w:rFonts w:ascii="Book Antiqua" w:eastAsiaTheme="minorHAnsi" w:hAnsi="Book Antiqua" w:cs="Times New Roman"/>
        </w:rPr>
        <w:t>reported in Taiwan</w:t>
      </w:r>
      <w:r w:rsidR="00EB0AB8" w:rsidRPr="00922F76">
        <w:rPr>
          <w:rFonts w:ascii="Book Antiqua" w:eastAsiaTheme="minorHAnsi" w:hAnsi="Book Antiqua" w:cs="Times New Roman"/>
          <w:vertAlign w:val="superscript"/>
        </w:rPr>
        <w:t>[11</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 and 89.5% and 92.9%, respectively, in Iran</w:t>
      </w:r>
      <w:r w:rsidR="001D4D91" w:rsidRPr="00922F76">
        <w:rPr>
          <w:rFonts w:ascii="Book Antiqua" w:eastAsiaTheme="minorHAnsi" w:hAnsi="Book Antiqua" w:cs="Times New Roman"/>
          <w:vertAlign w:val="superscript"/>
        </w:rPr>
        <w:t>[1</w:t>
      </w:r>
      <w:r w:rsidR="00EB0AB8" w:rsidRPr="00922F76">
        <w:rPr>
          <w:rFonts w:ascii="Book Antiqua" w:eastAsiaTheme="minorHAnsi" w:hAnsi="Book Antiqua" w:cs="Times New Roman"/>
          <w:vertAlign w:val="superscript"/>
          <w:lang w:eastAsia="ko-KR"/>
        </w:rPr>
        <w:t>2</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 However, an Italian study reported rates of 80% and 85.7%</w:t>
      </w:r>
      <w:r w:rsidR="001D4D91" w:rsidRPr="00922F76">
        <w:rPr>
          <w:rFonts w:ascii="Book Antiqua" w:eastAsiaTheme="minorHAnsi" w:hAnsi="Book Antiqua" w:cs="Times New Roman"/>
          <w:vertAlign w:val="superscript"/>
        </w:rPr>
        <w:t>[</w:t>
      </w:r>
      <w:r w:rsidR="00EB0AB8" w:rsidRPr="00922F76">
        <w:rPr>
          <w:rFonts w:ascii="Book Antiqua" w:eastAsiaTheme="minorHAnsi" w:hAnsi="Book Antiqua" w:cs="Times New Roman"/>
          <w:vertAlign w:val="superscript"/>
          <w:lang w:eastAsia="ko-KR"/>
        </w:rPr>
        <w:t>17</w:t>
      </w:r>
      <w:r w:rsidR="001D4D91" w:rsidRPr="00922F76">
        <w:rPr>
          <w:rFonts w:ascii="Book Antiqua" w:eastAsiaTheme="minorHAnsi" w:hAnsi="Book Antiqua" w:cs="Times New Roman"/>
          <w:vertAlign w:val="superscript"/>
        </w:rPr>
        <w:t>]</w:t>
      </w:r>
      <w:r w:rsidR="00AF0556" w:rsidRPr="00922F76">
        <w:rPr>
          <w:rFonts w:ascii="Book Antiqua" w:eastAsiaTheme="minorHAnsi" w:hAnsi="Book Antiqua" w:cs="Times New Roman"/>
        </w:rPr>
        <w:t xml:space="preserve"> and</w:t>
      </w:r>
      <w:r w:rsidR="001D4D91" w:rsidRPr="00922F76">
        <w:rPr>
          <w:rFonts w:ascii="Book Antiqua" w:eastAsiaTheme="minorHAnsi" w:hAnsi="Book Antiqua" w:cs="Times New Roman"/>
        </w:rPr>
        <w:t xml:space="preserve"> a Korean study reported</w:t>
      </w:r>
      <w:r w:rsidR="001D4D91" w:rsidRPr="00922F76">
        <w:rPr>
          <w:rFonts w:ascii="Book Antiqua" w:hAnsi="Book Antiqua" w:cs="Times New Roman"/>
        </w:rPr>
        <w:t xml:space="preserve"> </w:t>
      </w:r>
      <w:r w:rsidR="001D4D91" w:rsidRPr="00922F76">
        <w:rPr>
          <w:rFonts w:ascii="Book Antiqua" w:eastAsiaTheme="minorHAnsi" w:hAnsi="Book Antiqua" w:cs="Times New Roman"/>
        </w:rPr>
        <w:t>81.1% and 85.9%, respectively, indicating regional differences</w:t>
      </w:r>
      <w:r w:rsidR="001D4D91" w:rsidRPr="00922F76">
        <w:rPr>
          <w:rFonts w:ascii="Book Antiqua" w:eastAsiaTheme="minorHAnsi" w:hAnsi="Book Antiqua" w:cs="Times New Roman"/>
          <w:vertAlign w:val="superscript"/>
        </w:rPr>
        <w:t>[1</w:t>
      </w:r>
      <w:r w:rsidR="00EB0AB8" w:rsidRPr="00922F76">
        <w:rPr>
          <w:rFonts w:ascii="Book Antiqua" w:eastAsiaTheme="minorHAnsi" w:hAnsi="Book Antiqua" w:cs="Times New Roman"/>
          <w:vertAlign w:val="superscript"/>
          <w:lang w:eastAsia="ko-KR"/>
        </w:rPr>
        <w:t>3</w:t>
      </w:r>
      <w:r w:rsidR="001D4D91" w:rsidRPr="00922F76">
        <w:rPr>
          <w:rFonts w:ascii="Book Antiqua" w:eastAsiaTheme="minorHAnsi" w:hAnsi="Book Antiqua" w:cs="Times New Roman"/>
          <w:vertAlign w:val="superscript"/>
        </w:rPr>
        <w:t>]</w:t>
      </w:r>
      <w:r w:rsidR="001D4D91" w:rsidRPr="00922F76">
        <w:rPr>
          <w:rFonts w:ascii="Book Antiqua" w:eastAsiaTheme="minorHAnsi" w:hAnsi="Book Antiqua" w:cs="Times New Roman"/>
        </w:rPr>
        <w:t>.</w:t>
      </w:r>
    </w:p>
    <w:p w14:paraId="06F41BAF" w14:textId="601DD899" w:rsidR="001D4D91" w:rsidRPr="00264927" w:rsidRDefault="001D4D91" w:rsidP="00250DE3">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 xml:space="preserve">Furthermore, some studies have </w:t>
      </w:r>
      <w:r w:rsidR="004E44FE" w:rsidRPr="00922F76">
        <w:rPr>
          <w:rFonts w:ascii="Book Antiqua" w:eastAsiaTheme="minorHAnsi" w:hAnsi="Book Antiqua" w:cs="Times New Roman"/>
        </w:rPr>
        <w:t>attempted to</w:t>
      </w:r>
      <w:r w:rsidRPr="00922F76">
        <w:rPr>
          <w:rFonts w:ascii="Book Antiqua" w:eastAsiaTheme="minorHAnsi" w:hAnsi="Book Antiqua" w:cs="Times New Roman"/>
        </w:rPr>
        <w:t xml:space="preserve"> substitute clarithromycin</w:t>
      </w:r>
      <w:r w:rsidR="004E44FE" w:rsidRPr="00922F76">
        <w:rPr>
          <w:rFonts w:ascii="Book Antiqua" w:eastAsiaTheme="minorHAnsi" w:hAnsi="Book Antiqua" w:cs="Times New Roman"/>
        </w:rPr>
        <w:t xml:space="preserve"> with other antibiotics due to its contribution to treatment failure</w:t>
      </w:r>
      <w:r w:rsidR="00AF0556" w:rsidRPr="00922F76">
        <w:rPr>
          <w:rFonts w:ascii="Book Antiqua" w:eastAsiaTheme="minorHAnsi" w:hAnsi="Book Antiqua" w:cs="Times New Roman"/>
        </w:rPr>
        <w:t xml:space="preserve"> with</w:t>
      </w:r>
      <w:r w:rsidRPr="00922F76">
        <w:rPr>
          <w:rFonts w:ascii="Book Antiqua" w:eastAsiaTheme="minorHAnsi" w:hAnsi="Book Antiqua" w:cs="Times New Roman"/>
        </w:rPr>
        <w:t xml:space="preserve"> </w:t>
      </w:r>
      <w:r w:rsidR="00AF0556" w:rsidRPr="00922F76">
        <w:rPr>
          <w:rFonts w:ascii="Book Antiqua" w:eastAsiaTheme="minorHAnsi" w:hAnsi="Book Antiqua" w:cs="Times New Roman"/>
        </w:rPr>
        <w:t>m</w:t>
      </w:r>
      <w:r w:rsidRPr="00922F76">
        <w:rPr>
          <w:rFonts w:ascii="Book Antiqua" w:eastAsiaTheme="minorHAnsi" w:hAnsi="Book Antiqua" w:cs="Times New Roman"/>
        </w:rPr>
        <w:t>oxifloxacin</w:t>
      </w:r>
      <w:r w:rsidR="004E44FE" w:rsidRPr="00922F76">
        <w:rPr>
          <w:rFonts w:ascii="Book Antiqua" w:eastAsiaTheme="minorHAnsi" w:hAnsi="Book Antiqua" w:cs="Times New Roman"/>
        </w:rPr>
        <w:t>,</w:t>
      </w:r>
      <w:r w:rsidRPr="00922F76">
        <w:rPr>
          <w:rFonts w:ascii="Book Antiqua" w:eastAsiaTheme="minorHAnsi" w:hAnsi="Book Antiqua" w:cs="Times New Roman"/>
        </w:rPr>
        <w:t xml:space="preserve"> a second-</w:t>
      </w:r>
      <w:r w:rsidRPr="00922F76">
        <w:rPr>
          <w:rFonts w:ascii="Book Antiqua" w:eastAsiaTheme="minorHAnsi" w:hAnsi="Book Antiqua" w:cs="Times New Roman"/>
        </w:rPr>
        <w:lastRenderedPageBreak/>
        <w:t>generation fluoroquinolone mainly used to treat respiratory infections</w:t>
      </w:r>
      <w:r w:rsidR="006F7491" w:rsidRPr="00922F76">
        <w:rPr>
          <w:rFonts w:ascii="Book Antiqua" w:eastAsiaTheme="minorHAnsi" w:hAnsi="Book Antiqua" w:cs="Times New Roman"/>
        </w:rPr>
        <w:t>,</w:t>
      </w:r>
      <w:r w:rsidR="004E44FE" w:rsidRPr="00922F76">
        <w:rPr>
          <w:rFonts w:ascii="Book Antiqua" w:eastAsiaTheme="minorHAnsi" w:hAnsi="Book Antiqua" w:cs="Times New Roman"/>
        </w:rPr>
        <w:t xml:space="preserve"> </w:t>
      </w:r>
      <w:r w:rsidR="00AF0556" w:rsidRPr="00922F76">
        <w:rPr>
          <w:rFonts w:ascii="Book Antiqua" w:eastAsiaTheme="minorHAnsi" w:hAnsi="Book Antiqua" w:cs="Times New Roman"/>
        </w:rPr>
        <w:t>receiving</w:t>
      </w:r>
      <w:r w:rsidR="004E44FE" w:rsidRPr="00922F76">
        <w:rPr>
          <w:rFonts w:ascii="Book Antiqua" w:eastAsiaTheme="minorHAnsi" w:hAnsi="Book Antiqua" w:cs="Times New Roman"/>
        </w:rPr>
        <w:t xml:space="preserve"> particular attention</w:t>
      </w:r>
      <w:r w:rsidRPr="00922F76">
        <w:rPr>
          <w:rFonts w:ascii="Book Antiqua" w:eastAsiaTheme="minorHAnsi" w:hAnsi="Book Antiqua" w:cs="Times New Roman"/>
        </w:rPr>
        <w:t xml:space="preserve">. </w:t>
      </w:r>
      <w:r w:rsidR="004E44FE" w:rsidRPr="00922F76">
        <w:rPr>
          <w:rFonts w:ascii="Book Antiqua" w:eastAsiaTheme="minorHAnsi" w:hAnsi="Book Antiqua" w:cs="Times New Roman"/>
        </w:rPr>
        <w:t xml:space="preserve">Moxifloxacin </w:t>
      </w:r>
      <w:r w:rsidRPr="00922F76">
        <w:rPr>
          <w:rFonts w:ascii="Book Antiqua" w:eastAsiaTheme="minorHAnsi" w:hAnsi="Book Antiqua" w:cs="Times New Roman"/>
        </w:rPr>
        <w:t xml:space="preserve">is characterized by fast absorption with a bioavailability </w:t>
      </w:r>
      <w:r w:rsidR="004E44FE" w:rsidRPr="00922F76">
        <w:rPr>
          <w:rFonts w:ascii="Book Antiqua" w:eastAsiaTheme="minorHAnsi" w:hAnsi="Book Antiqua" w:cs="Times New Roman"/>
        </w:rPr>
        <w:t>of 89% due to oral administration</w:t>
      </w:r>
      <w:r w:rsidRPr="00922F76">
        <w:rPr>
          <w:rFonts w:ascii="Book Antiqua" w:eastAsiaTheme="minorHAnsi" w:hAnsi="Book Antiqua" w:cs="Times New Roman"/>
        </w:rPr>
        <w:t xml:space="preserve"> and broad penetration through body fluids and tissues</w:t>
      </w:r>
      <w:r w:rsidRPr="00922F76">
        <w:rPr>
          <w:rFonts w:ascii="Book Antiqua" w:eastAsiaTheme="minorHAnsi" w:hAnsi="Book Antiqua" w:cs="Times New Roman"/>
          <w:vertAlign w:val="superscript"/>
        </w:rPr>
        <w:t>[2</w:t>
      </w:r>
      <w:r w:rsidR="00BF3990" w:rsidRPr="00922F76">
        <w:rPr>
          <w:rFonts w:ascii="Book Antiqua" w:eastAsiaTheme="minorHAnsi" w:hAnsi="Book Antiqua" w:cs="Times New Roman"/>
          <w:vertAlign w:val="superscript"/>
          <w:lang w:eastAsia="ko-KR"/>
        </w:rPr>
        <w:t>0</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w:t>
      </w:r>
      <w:r w:rsidR="001D3C11" w:rsidRPr="00922F76">
        <w:rPr>
          <w:rFonts w:ascii="Book Antiqua" w:eastAsiaTheme="minorHAnsi" w:hAnsi="Book Antiqua" w:cs="Times New Roman"/>
        </w:rPr>
        <w:t>I</w:t>
      </w:r>
      <w:r w:rsidRPr="00922F76">
        <w:rPr>
          <w:rFonts w:ascii="Book Antiqua" w:eastAsiaTheme="minorHAnsi" w:hAnsi="Book Antiqua" w:cs="Times New Roman"/>
        </w:rPr>
        <w:t xml:space="preserve">t </w:t>
      </w:r>
      <w:r w:rsidR="001D3C11" w:rsidRPr="00922F76">
        <w:rPr>
          <w:rFonts w:ascii="Book Antiqua" w:eastAsiaTheme="minorHAnsi" w:hAnsi="Book Antiqua" w:cs="Times New Roman"/>
        </w:rPr>
        <w:t xml:space="preserve">also </w:t>
      </w:r>
      <w:r w:rsidRPr="00922F76">
        <w:rPr>
          <w:rFonts w:ascii="Book Antiqua" w:eastAsiaTheme="minorHAnsi" w:hAnsi="Book Antiqua" w:cs="Times New Roman"/>
        </w:rPr>
        <w:t>has fewer adverse effects and interactions with other drugs</w:t>
      </w:r>
      <w:r w:rsidR="001D3C11" w:rsidRPr="00922F76">
        <w:rPr>
          <w:rFonts w:ascii="Book Antiqua" w:eastAsiaTheme="minorHAnsi" w:hAnsi="Book Antiqua" w:cs="Times New Roman"/>
        </w:rPr>
        <w:t xml:space="preserve"> compared </w:t>
      </w:r>
      <w:r w:rsidR="001D3C11" w:rsidRPr="00264927">
        <w:rPr>
          <w:rFonts w:ascii="Book Antiqua" w:eastAsiaTheme="minorHAnsi" w:hAnsi="Book Antiqua" w:cs="Times New Roman"/>
        </w:rPr>
        <w:t>with other fluoroquinolones</w:t>
      </w:r>
      <w:r w:rsidRPr="00264927">
        <w:rPr>
          <w:rFonts w:ascii="Book Antiqua" w:eastAsiaTheme="minorHAnsi" w:hAnsi="Book Antiqua" w:cs="Times New Roman"/>
          <w:vertAlign w:val="superscript"/>
        </w:rPr>
        <w:t>[</w:t>
      </w:r>
      <w:r w:rsidR="00BF3990" w:rsidRPr="00264927">
        <w:rPr>
          <w:rFonts w:ascii="Book Antiqua" w:eastAsiaTheme="minorHAnsi" w:hAnsi="Book Antiqua" w:cs="Times New Roman"/>
          <w:vertAlign w:val="superscript"/>
          <w:lang w:eastAsia="ko-KR"/>
        </w:rPr>
        <w:t>21</w:t>
      </w:r>
      <w:r w:rsidRPr="00264927">
        <w:rPr>
          <w:rFonts w:ascii="Book Antiqua" w:eastAsiaTheme="minorHAnsi" w:hAnsi="Book Antiqua" w:cs="Times New Roman"/>
          <w:vertAlign w:val="superscript"/>
        </w:rPr>
        <w:t>]</w:t>
      </w:r>
      <w:r w:rsidRPr="00264927">
        <w:rPr>
          <w:rFonts w:ascii="Book Antiqua" w:eastAsiaTheme="minorHAnsi" w:hAnsi="Book Antiqua" w:cs="Times New Roman"/>
        </w:rPr>
        <w:t xml:space="preserve">. In </w:t>
      </w:r>
      <w:r w:rsidR="001D3C11" w:rsidRPr="00264927">
        <w:rPr>
          <w:rFonts w:ascii="Book Antiqua" w:eastAsiaTheme="minorHAnsi" w:hAnsi="Book Antiqua" w:cs="Times New Roman"/>
        </w:rPr>
        <w:t xml:space="preserve">a </w:t>
      </w:r>
      <w:r w:rsidRPr="00264927">
        <w:rPr>
          <w:rFonts w:ascii="Book Antiqua" w:eastAsiaTheme="minorHAnsi" w:hAnsi="Book Antiqua" w:cs="Times New Roman"/>
        </w:rPr>
        <w:t xml:space="preserve">pilot study </w:t>
      </w:r>
      <w:r w:rsidR="001D3C11" w:rsidRPr="00264927">
        <w:rPr>
          <w:rFonts w:ascii="Book Antiqua" w:eastAsiaTheme="minorHAnsi" w:hAnsi="Book Antiqua" w:cs="Times New Roman"/>
        </w:rPr>
        <w:t xml:space="preserve">by this group comparing </w:t>
      </w:r>
      <w:r w:rsidRPr="00264927">
        <w:rPr>
          <w:rFonts w:ascii="Book Antiqua" w:eastAsiaTheme="minorHAnsi" w:hAnsi="Book Antiqua" w:cs="Times New Roman"/>
        </w:rPr>
        <w:t xml:space="preserve">clarithromycin- </w:t>
      </w:r>
      <w:r w:rsidR="001D3C11" w:rsidRPr="00264927">
        <w:rPr>
          <w:rFonts w:ascii="Book Antiqua" w:eastAsiaTheme="minorHAnsi" w:hAnsi="Book Antiqua" w:cs="Times New Roman"/>
        </w:rPr>
        <w:t>with</w:t>
      </w:r>
      <w:r w:rsidRPr="00264927">
        <w:rPr>
          <w:rFonts w:ascii="Book Antiqua" w:eastAsiaTheme="minorHAnsi" w:hAnsi="Book Antiqua" w:cs="Times New Roman"/>
        </w:rPr>
        <w:t xml:space="preserve"> </w:t>
      </w:r>
      <w:r w:rsidR="002218FA" w:rsidRPr="00264927">
        <w:rPr>
          <w:rFonts w:ascii="Book Antiqua" w:eastAsiaTheme="minorHAnsi" w:hAnsi="Book Antiqua" w:cs="Times New Roman"/>
        </w:rPr>
        <w:t>MBST</w:t>
      </w:r>
      <w:r w:rsidR="006F7491" w:rsidRPr="00264927">
        <w:rPr>
          <w:rFonts w:ascii="Book Antiqua" w:eastAsiaTheme="minorHAnsi" w:hAnsi="Book Antiqua" w:cs="Times New Roman"/>
        </w:rPr>
        <w:t>,</w:t>
      </w:r>
      <w:r w:rsidRPr="00264927">
        <w:rPr>
          <w:rFonts w:ascii="Book Antiqua" w:eastAsiaTheme="minorHAnsi" w:hAnsi="Book Antiqua" w:cs="Times New Roman"/>
        </w:rPr>
        <w:t xml:space="preserve"> </w:t>
      </w:r>
      <w:r w:rsidR="001D3C11" w:rsidRPr="00264927">
        <w:rPr>
          <w:rFonts w:ascii="Book Antiqua" w:eastAsiaTheme="minorHAnsi" w:hAnsi="Book Antiqua" w:cs="Times New Roman"/>
        </w:rPr>
        <w:t xml:space="preserve">significantly higher </w:t>
      </w:r>
      <w:r w:rsidRPr="00264927">
        <w:rPr>
          <w:rFonts w:ascii="Book Antiqua" w:eastAsiaTheme="minorHAnsi" w:hAnsi="Book Antiqua" w:cs="Times New Roman"/>
        </w:rPr>
        <w:t xml:space="preserve">eradication rates </w:t>
      </w:r>
      <w:r w:rsidR="001D3C11" w:rsidRPr="00264927">
        <w:rPr>
          <w:rFonts w:ascii="Book Antiqua" w:eastAsiaTheme="minorHAnsi" w:hAnsi="Book Antiqua" w:cs="Times New Roman"/>
        </w:rPr>
        <w:t>(</w:t>
      </w:r>
      <w:r w:rsidR="00DD3A3A" w:rsidRPr="00264927">
        <w:rPr>
          <w:rFonts w:ascii="Book Antiqua" w:eastAsiaTheme="minorHAnsi" w:hAnsi="Book Antiqua" w:cs="Times New Roman"/>
        </w:rPr>
        <w:t xml:space="preserve">ITT, </w:t>
      </w:r>
      <w:r w:rsidRPr="00264927">
        <w:rPr>
          <w:rFonts w:ascii="Book Antiqua" w:eastAsiaTheme="minorHAnsi" w:hAnsi="Book Antiqua" w:cs="Times New Roman"/>
        </w:rPr>
        <w:t>91.3%</w:t>
      </w:r>
      <w:r w:rsidR="00DD3A3A" w:rsidRPr="00264927">
        <w:rPr>
          <w:rFonts w:ascii="Book Antiqua" w:eastAsiaTheme="minorHAnsi" w:hAnsi="Book Antiqua" w:cs="Times New Roman"/>
        </w:rPr>
        <w:t>;</w:t>
      </w:r>
      <w:r w:rsidRPr="00264927">
        <w:rPr>
          <w:rFonts w:ascii="Book Antiqua" w:eastAsiaTheme="minorHAnsi" w:hAnsi="Book Antiqua" w:cs="Times New Roman"/>
        </w:rPr>
        <w:t xml:space="preserve"> </w:t>
      </w:r>
      <w:r w:rsidR="00DD3A3A" w:rsidRPr="00264927">
        <w:rPr>
          <w:rFonts w:ascii="Book Antiqua" w:eastAsiaTheme="minorHAnsi" w:hAnsi="Book Antiqua" w:cs="Times New Roman"/>
        </w:rPr>
        <w:t xml:space="preserve">PP, </w:t>
      </w:r>
      <w:r w:rsidRPr="00264927">
        <w:rPr>
          <w:rFonts w:ascii="Book Antiqua" w:eastAsiaTheme="minorHAnsi" w:hAnsi="Book Antiqua" w:cs="Times New Roman"/>
        </w:rPr>
        <w:t>93.6%</w:t>
      </w:r>
      <w:r w:rsidR="001D3C11" w:rsidRPr="00264927">
        <w:rPr>
          <w:rFonts w:ascii="Book Antiqua" w:eastAsiaTheme="minorHAnsi" w:hAnsi="Book Antiqua" w:cs="Times New Roman"/>
        </w:rPr>
        <w:t xml:space="preserve">) were seen for MBST </w:t>
      </w:r>
      <w:r w:rsidR="006F7491" w:rsidRPr="00264927">
        <w:rPr>
          <w:rFonts w:ascii="Book Antiqua" w:eastAsiaTheme="minorHAnsi" w:hAnsi="Book Antiqua" w:cs="Times New Roman"/>
        </w:rPr>
        <w:t>compared with</w:t>
      </w:r>
      <w:r w:rsidRPr="00264927">
        <w:rPr>
          <w:rFonts w:ascii="Book Antiqua" w:eastAsiaTheme="minorHAnsi" w:hAnsi="Book Antiqua" w:cs="Times New Roman"/>
        </w:rPr>
        <w:t xml:space="preserve"> clarithromycin-based sequential therapy (ITT, 71.6%; PP, 75.3%), </w:t>
      </w:r>
      <w:r w:rsidR="001D3C11" w:rsidRPr="00264927">
        <w:rPr>
          <w:rFonts w:ascii="Book Antiqua" w:eastAsiaTheme="minorHAnsi" w:hAnsi="Book Antiqua" w:cs="Times New Roman"/>
        </w:rPr>
        <w:t xml:space="preserve">with </w:t>
      </w:r>
      <w:r w:rsidRPr="00264927">
        <w:rPr>
          <w:rFonts w:ascii="Book Antiqua" w:eastAsiaTheme="minorHAnsi" w:hAnsi="Book Antiqua" w:cs="Times New Roman"/>
        </w:rPr>
        <w:t xml:space="preserve">no significant differences in treatment compliance </w:t>
      </w:r>
      <w:r w:rsidR="001D3C11" w:rsidRPr="00264927">
        <w:rPr>
          <w:rFonts w:ascii="Book Antiqua" w:eastAsiaTheme="minorHAnsi" w:hAnsi="Book Antiqua" w:cs="Times New Roman"/>
        </w:rPr>
        <w:t>or</w:t>
      </w:r>
      <w:r w:rsidRPr="00264927">
        <w:rPr>
          <w:rFonts w:ascii="Book Antiqua" w:eastAsiaTheme="minorHAnsi" w:hAnsi="Book Antiqua" w:cs="Times New Roman"/>
        </w:rPr>
        <w:t xml:space="preserve"> adverse </w:t>
      </w:r>
      <w:r w:rsidR="001D3C11" w:rsidRPr="00264927">
        <w:rPr>
          <w:rFonts w:ascii="Book Antiqua" w:eastAsiaTheme="minorHAnsi" w:hAnsi="Book Antiqua" w:cs="Times New Roman"/>
        </w:rPr>
        <w:t>events</w:t>
      </w:r>
      <w:r w:rsidRPr="00264927">
        <w:rPr>
          <w:rFonts w:ascii="Book Antiqua" w:eastAsiaTheme="minorHAnsi" w:hAnsi="Book Antiqua" w:cs="Times New Roman"/>
          <w:vertAlign w:val="superscript"/>
        </w:rPr>
        <w:t>[</w:t>
      </w:r>
      <w:r w:rsidR="00BF3990" w:rsidRPr="00264927">
        <w:rPr>
          <w:rFonts w:ascii="Book Antiqua" w:eastAsiaTheme="minorHAnsi" w:hAnsi="Book Antiqua" w:cs="Times New Roman"/>
          <w:vertAlign w:val="superscript"/>
          <w:lang w:eastAsia="ko-KR"/>
        </w:rPr>
        <w:t>22</w:t>
      </w:r>
      <w:r w:rsidRPr="00264927">
        <w:rPr>
          <w:rFonts w:ascii="Book Antiqua" w:eastAsiaTheme="minorHAnsi" w:hAnsi="Book Antiqua" w:cs="Times New Roman"/>
          <w:vertAlign w:val="superscript"/>
        </w:rPr>
        <w:t>]</w:t>
      </w:r>
      <w:r w:rsidRPr="00264927">
        <w:rPr>
          <w:rFonts w:ascii="Book Antiqua" w:eastAsiaTheme="minorHAnsi" w:hAnsi="Book Antiqua" w:cs="Times New Roman"/>
        </w:rPr>
        <w:t>.</w:t>
      </w:r>
    </w:p>
    <w:p w14:paraId="5DD6AF89" w14:textId="601F8302" w:rsidR="001D4D91" w:rsidRPr="00922F76" w:rsidRDefault="001D4D91" w:rsidP="00250DE3">
      <w:pPr>
        <w:snapToGrid w:val="0"/>
        <w:spacing w:line="360" w:lineRule="auto"/>
        <w:ind w:firstLineChars="50" w:firstLine="120"/>
        <w:jc w:val="both"/>
        <w:rPr>
          <w:rFonts w:ascii="Book Antiqua" w:eastAsiaTheme="minorHAnsi" w:hAnsi="Book Antiqua" w:cs="Times New Roman"/>
        </w:rPr>
      </w:pPr>
      <w:r w:rsidRPr="00264927">
        <w:rPr>
          <w:rFonts w:ascii="Book Antiqua" w:eastAsiaTheme="minorHAnsi" w:hAnsi="Book Antiqua" w:cs="Times New Roman"/>
        </w:rPr>
        <w:t xml:space="preserve">Therefore, the present study </w:t>
      </w:r>
      <w:r w:rsidR="006F7491" w:rsidRPr="00264927">
        <w:rPr>
          <w:rFonts w:ascii="Book Antiqua" w:eastAsiaTheme="minorHAnsi" w:hAnsi="Book Antiqua" w:cs="Times New Roman"/>
        </w:rPr>
        <w:t xml:space="preserve">aimed to determine the most effective first-line therapy for </w:t>
      </w:r>
      <w:r w:rsidR="006F7491" w:rsidRPr="00264927">
        <w:rPr>
          <w:rFonts w:ascii="Book Antiqua" w:eastAsiaTheme="minorHAnsi" w:hAnsi="Book Antiqua" w:cs="Times New Roman"/>
          <w:i/>
        </w:rPr>
        <w:t>H. pylori</w:t>
      </w:r>
      <w:r w:rsidR="006F7491" w:rsidRPr="00264927">
        <w:rPr>
          <w:rFonts w:ascii="Book Antiqua" w:eastAsiaTheme="minorHAnsi" w:hAnsi="Book Antiqua" w:cs="Times New Roman"/>
        </w:rPr>
        <w:t xml:space="preserve"> in Korean patients</w:t>
      </w:r>
      <w:r w:rsidR="006F7491" w:rsidRPr="00264927" w:rsidDel="0023436D">
        <w:rPr>
          <w:rFonts w:ascii="Book Antiqua" w:eastAsiaTheme="minorHAnsi" w:hAnsi="Book Antiqua" w:cs="Times New Roman"/>
        </w:rPr>
        <w:t xml:space="preserve"> </w:t>
      </w:r>
      <w:r w:rsidR="006F7491" w:rsidRPr="00264927">
        <w:rPr>
          <w:rFonts w:ascii="Book Antiqua" w:eastAsiaTheme="minorHAnsi" w:hAnsi="Book Antiqua" w:cs="Times New Roman"/>
        </w:rPr>
        <w:t xml:space="preserve">by conducting </w:t>
      </w:r>
      <w:r w:rsidRPr="00264927">
        <w:rPr>
          <w:rFonts w:ascii="Book Antiqua" w:eastAsiaTheme="minorHAnsi" w:hAnsi="Book Antiqua" w:cs="Times New Roman"/>
        </w:rPr>
        <w:t xml:space="preserve">a head-to-head comparison of eradication rates, treatment compliance, and adverse effects </w:t>
      </w:r>
      <w:r w:rsidR="0023436D" w:rsidRPr="00264927">
        <w:rPr>
          <w:rFonts w:ascii="Book Antiqua" w:eastAsiaTheme="minorHAnsi" w:hAnsi="Book Antiqua" w:cs="Times New Roman"/>
        </w:rPr>
        <w:t>for</w:t>
      </w:r>
      <w:r w:rsidRPr="00264927">
        <w:rPr>
          <w:rFonts w:ascii="Book Antiqua" w:eastAsiaTheme="minorHAnsi" w:hAnsi="Book Antiqua" w:cs="Times New Roman"/>
        </w:rPr>
        <w:t xml:space="preserve"> 14-d </w:t>
      </w:r>
      <w:r w:rsidR="0023436D" w:rsidRPr="00264927">
        <w:rPr>
          <w:rFonts w:ascii="Book Antiqua" w:eastAsiaTheme="minorHAnsi" w:hAnsi="Book Antiqua" w:cs="Times New Roman"/>
        </w:rPr>
        <w:t>M</w:t>
      </w:r>
      <w:r w:rsidR="007904A9" w:rsidRPr="00264927">
        <w:rPr>
          <w:rFonts w:ascii="Book Antiqua" w:eastAsiaTheme="minorHAnsi" w:hAnsi="Book Antiqua" w:cs="Times New Roman"/>
        </w:rPr>
        <w:t>BS</w:t>
      </w:r>
      <w:r w:rsidR="0023436D" w:rsidRPr="00264927">
        <w:rPr>
          <w:rFonts w:ascii="Book Antiqua" w:eastAsiaTheme="minorHAnsi" w:hAnsi="Book Antiqua" w:cs="Times New Roman"/>
        </w:rPr>
        <w:t>T</w:t>
      </w:r>
      <w:r w:rsidR="006F7491" w:rsidRPr="00264927">
        <w:rPr>
          <w:rFonts w:ascii="Book Antiqua" w:eastAsiaTheme="minorHAnsi" w:hAnsi="Book Antiqua" w:cs="Times New Roman"/>
        </w:rPr>
        <w:t xml:space="preserve"> and </w:t>
      </w:r>
      <w:r w:rsidR="0023436D" w:rsidRPr="00264927">
        <w:rPr>
          <w:rFonts w:ascii="Book Antiqua" w:eastAsiaTheme="minorHAnsi" w:hAnsi="Book Antiqua" w:cs="Times New Roman"/>
        </w:rPr>
        <w:t>a regimen in which clarithromycin was substituted for</w:t>
      </w:r>
      <w:r w:rsidRPr="00264927">
        <w:rPr>
          <w:rFonts w:ascii="Book Antiqua" w:eastAsiaTheme="minorHAnsi" w:hAnsi="Book Antiqua" w:cs="Times New Roman"/>
        </w:rPr>
        <w:t xml:space="preserve"> moxifloxacin. We hypothesized that </w:t>
      </w:r>
      <w:r w:rsidR="001905D0" w:rsidRPr="00264927">
        <w:rPr>
          <w:rFonts w:ascii="Book Antiqua" w:hAnsi="Book Antiqua"/>
          <w:lang w:eastAsia="ko-KR"/>
        </w:rPr>
        <w:t>changing the antibiotic agents that are included in the eradication regimen</w:t>
      </w:r>
      <w:r w:rsidR="001905D0" w:rsidRPr="00264927">
        <w:rPr>
          <w:rFonts w:ascii="Book Antiqua" w:eastAsiaTheme="minorHAnsi" w:hAnsi="Book Antiqua" w:cs="Times New Roman"/>
        </w:rPr>
        <w:t xml:space="preserve"> </w:t>
      </w:r>
      <w:r w:rsidRPr="00264927">
        <w:rPr>
          <w:rFonts w:ascii="Book Antiqua" w:eastAsiaTheme="minorHAnsi" w:hAnsi="Book Antiqua" w:cs="Times New Roman"/>
        </w:rPr>
        <w:t xml:space="preserve">would be more effective than extending the </w:t>
      </w:r>
      <w:r w:rsidR="00E96B8A" w:rsidRPr="00264927">
        <w:rPr>
          <w:rFonts w:ascii="Book Antiqua" w:eastAsiaTheme="minorHAnsi" w:hAnsi="Book Antiqua" w:cs="Times New Roman"/>
        </w:rPr>
        <w:t xml:space="preserve">treatment </w:t>
      </w:r>
      <w:r w:rsidRPr="00264927">
        <w:rPr>
          <w:rFonts w:ascii="Book Antiqua" w:eastAsiaTheme="minorHAnsi" w:hAnsi="Book Antiqua" w:cs="Times New Roman"/>
        </w:rPr>
        <w:t xml:space="preserve">duration </w:t>
      </w:r>
      <w:r w:rsidR="007904A9" w:rsidRPr="00264927">
        <w:rPr>
          <w:rFonts w:ascii="Book Antiqua" w:eastAsiaTheme="minorHAnsi" w:hAnsi="Book Antiqua" w:cs="Times New Roman"/>
        </w:rPr>
        <w:t xml:space="preserve">for </w:t>
      </w:r>
      <w:r w:rsidRPr="00264927">
        <w:rPr>
          <w:rFonts w:ascii="Book Antiqua" w:eastAsiaTheme="minorHAnsi" w:hAnsi="Book Antiqua" w:cs="Times New Roman"/>
        </w:rPr>
        <w:t>existing antibiotics</w:t>
      </w:r>
      <w:r w:rsidR="00E961F6" w:rsidRPr="00264927">
        <w:rPr>
          <w:rFonts w:ascii="Book Antiqua" w:eastAsiaTheme="minorHAnsi" w:hAnsi="Book Antiqua" w:cs="Times New Roman" w:hint="eastAsia"/>
          <w:lang w:eastAsia="ko-KR"/>
        </w:rPr>
        <w:t xml:space="preserve"> </w:t>
      </w:r>
      <w:r w:rsidR="00E961F6" w:rsidRPr="00264927">
        <w:rPr>
          <w:rFonts w:ascii="Book Antiqua" w:hAnsi="Book Antiqua"/>
          <w:lang w:eastAsia="ko-KR"/>
        </w:rPr>
        <w:t xml:space="preserve">to improve </w:t>
      </w:r>
      <w:r w:rsidR="00E961F6" w:rsidRPr="00264927">
        <w:rPr>
          <w:rFonts w:ascii="Book Antiqua" w:hAnsi="Book Antiqua"/>
          <w:i/>
          <w:lang w:eastAsia="ko-KR"/>
        </w:rPr>
        <w:t>H. pylori</w:t>
      </w:r>
      <w:r w:rsidR="00E961F6" w:rsidRPr="00264927">
        <w:rPr>
          <w:rFonts w:ascii="Book Antiqua" w:hAnsi="Book Antiqua"/>
          <w:lang w:eastAsia="ko-KR"/>
        </w:rPr>
        <w:t xml:space="preserve"> eradication therapy efficacy</w:t>
      </w:r>
      <w:r w:rsidRPr="00264927">
        <w:rPr>
          <w:rFonts w:ascii="Book Antiqua" w:eastAsiaTheme="minorHAnsi" w:hAnsi="Book Antiqua" w:cs="Times New Roman"/>
        </w:rPr>
        <w:t xml:space="preserve">. Our results indicate </w:t>
      </w:r>
      <w:r w:rsidR="008701DF">
        <w:rPr>
          <w:rFonts w:ascii="Book Antiqua" w:eastAsiaTheme="minorHAnsi" w:hAnsi="Book Antiqua" w:cs="Times New Roman"/>
        </w:rPr>
        <w:t>that 14-d</w:t>
      </w:r>
      <w:r w:rsidRPr="00922F76">
        <w:rPr>
          <w:rFonts w:ascii="Book Antiqua" w:eastAsiaTheme="minorHAnsi" w:hAnsi="Book Antiqua" w:cs="Times New Roman"/>
        </w:rPr>
        <w:t xml:space="preserve"> </w:t>
      </w:r>
      <w:r w:rsidR="007904A9" w:rsidRPr="00922F76">
        <w:rPr>
          <w:rFonts w:ascii="Book Antiqua" w:eastAsiaTheme="minorHAnsi" w:hAnsi="Book Antiqua" w:cs="Times New Roman"/>
        </w:rPr>
        <w:t>MBST</w:t>
      </w:r>
      <w:r w:rsidRPr="00922F76">
        <w:rPr>
          <w:rFonts w:ascii="Book Antiqua" w:eastAsiaTheme="minorHAnsi" w:hAnsi="Book Antiqua" w:cs="Times New Roman"/>
        </w:rPr>
        <w:t xml:space="preserve"> </w:t>
      </w:r>
      <w:r w:rsidR="007904A9" w:rsidRPr="00922F76">
        <w:rPr>
          <w:rFonts w:ascii="Book Antiqua" w:eastAsiaTheme="minorHAnsi" w:hAnsi="Book Antiqua" w:cs="Times New Roman"/>
        </w:rPr>
        <w:t>achieves significantly higher eradication rates than</w:t>
      </w:r>
      <w:r w:rsidR="008701DF">
        <w:rPr>
          <w:rFonts w:ascii="Book Antiqua" w:eastAsiaTheme="minorHAnsi" w:hAnsi="Book Antiqua" w:cs="Times New Roman"/>
        </w:rPr>
        <w:t xml:space="preserve"> 14-d</w:t>
      </w:r>
      <w:r w:rsidRPr="00922F76">
        <w:rPr>
          <w:rFonts w:ascii="Book Antiqua" w:eastAsiaTheme="minorHAnsi" w:hAnsi="Book Antiqua" w:cs="Times New Roman"/>
        </w:rPr>
        <w:t xml:space="preserve"> hybrid therapy</w:t>
      </w:r>
      <w:r w:rsidRPr="00922F76">
        <w:rPr>
          <w:rFonts w:ascii="Book Antiqua" w:eastAsiaTheme="minorHAnsi" w:hAnsi="Book Antiqua" w:cs="Times New Roman"/>
          <w:noProof/>
        </w:rPr>
        <w:t>.</w:t>
      </w:r>
    </w:p>
    <w:p w14:paraId="101905FF" w14:textId="0EE43092" w:rsidR="001D4D91" w:rsidRPr="00922F76" w:rsidRDefault="001D4D91" w:rsidP="001905D0">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 xml:space="preserve">We believe </w:t>
      </w:r>
      <w:r w:rsidR="00966D0E" w:rsidRPr="00922F76">
        <w:rPr>
          <w:rFonts w:ascii="Book Antiqua" w:eastAsiaTheme="minorHAnsi" w:hAnsi="Book Antiqua" w:cs="Times New Roman"/>
        </w:rPr>
        <w:t>these</w:t>
      </w:r>
      <w:r w:rsidRPr="00922F76">
        <w:rPr>
          <w:rFonts w:ascii="Book Antiqua" w:eastAsiaTheme="minorHAnsi" w:hAnsi="Book Antiqua" w:cs="Times New Roman"/>
        </w:rPr>
        <w:t xml:space="preserve"> results may be related to antibiotic resistance. </w:t>
      </w:r>
      <w:r w:rsidR="00966D0E" w:rsidRPr="00922F76">
        <w:rPr>
          <w:rFonts w:ascii="Book Antiqua" w:eastAsiaTheme="minorHAnsi" w:hAnsi="Book Antiqua" w:cs="Times New Roman"/>
        </w:rPr>
        <w:t>A</w:t>
      </w:r>
      <w:r w:rsidRPr="00922F76">
        <w:rPr>
          <w:rFonts w:ascii="Book Antiqua" w:eastAsiaTheme="minorHAnsi" w:hAnsi="Book Antiqua" w:cs="Times New Roman"/>
        </w:rPr>
        <w:t xml:space="preserve"> previous study on antibiotic resistance conducted by our institution</w:t>
      </w:r>
      <w:r w:rsidR="00966D0E" w:rsidRPr="00922F76">
        <w:rPr>
          <w:rFonts w:ascii="Book Antiqua" w:eastAsiaTheme="minorHAnsi" w:hAnsi="Book Antiqua" w:cs="Times New Roman"/>
        </w:rPr>
        <w:t xml:space="preserve"> showed clarithromycin</w:t>
      </w:r>
      <w:r w:rsidRPr="00922F76">
        <w:rPr>
          <w:rFonts w:ascii="Book Antiqua" w:eastAsiaTheme="minorHAnsi" w:hAnsi="Book Antiqua" w:cs="Times New Roman"/>
        </w:rPr>
        <w:t xml:space="preserve"> resistance rates </w:t>
      </w:r>
      <w:r w:rsidR="00966D0E" w:rsidRPr="00922F76">
        <w:rPr>
          <w:rFonts w:ascii="Book Antiqua" w:eastAsiaTheme="minorHAnsi" w:hAnsi="Book Antiqua" w:cs="Times New Roman"/>
        </w:rPr>
        <w:t xml:space="preserve">of </w:t>
      </w:r>
      <w:r w:rsidRPr="00922F76">
        <w:rPr>
          <w:rFonts w:ascii="Book Antiqua" w:eastAsiaTheme="minorHAnsi" w:hAnsi="Book Antiqua" w:cs="Times New Roman"/>
        </w:rPr>
        <w:t>23.2% from 2003 to 2005, 27.2% from 2006 to 2008, and 37.3% from 2009 to 2013</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23</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Resistance rates to metronidazole </w:t>
      </w:r>
      <w:r w:rsidR="00966D0E" w:rsidRPr="00922F76">
        <w:rPr>
          <w:rFonts w:ascii="Book Antiqua" w:eastAsiaTheme="minorHAnsi" w:hAnsi="Book Antiqua" w:cs="Times New Roman"/>
        </w:rPr>
        <w:t>decreased</w:t>
      </w:r>
      <w:r w:rsidRPr="00922F76">
        <w:rPr>
          <w:rFonts w:ascii="Book Antiqua" w:eastAsiaTheme="minorHAnsi" w:hAnsi="Book Antiqua" w:cs="Times New Roman"/>
        </w:rPr>
        <w:t xml:space="preserve"> </w:t>
      </w:r>
      <w:r w:rsidR="00E96B8A" w:rsidRPr="00922F76">
        <w:rPr>
          <w:rFonts w:ascii="Book Antiqua" w:eastAsiaTheme="minorHAnsi" w:hAnsi="Book Antiqua" w:cs="Times New Roman"/>
        </w:rPr>
        <w:t>in</w:t>
      </w:r>
      <w:r w:rsidR="00966D0E" w:rsidRPr="00922F76">
        <w:rPr>
          <w:rFonts w:ascii="Book Antiqua" w:eastAsiaTheme="minorHAnsi" w:hAnsi="Book Antiqua" w:cs="Times New Roman"/>
        </w:rPr>
        <w:t xml:space="preserve"> </w:t>
      </w:r>
      <w:r w:rsidRPr="00922F76">
        <w:rPr>
          <w:rFonts w:ascii="Book Antiqua" w:eastAsiaTheme="minorHAnsi" w:hAnsi="Book Antiqua" w:cs="Times New Roman"/>
        </w:rPr>
        <w:t>2003 to 2005</w:t>
      </w:r>
      <w:r w:rsidR="00966D0E" w:rsidRPr="00922F76">
        <w:rPr>
          <w:rFonts w:ascii="Book Antiqua" w:eastAsiaTheme="minorHAnsi" w:hAnsi="Book Antiqua" w:cs="Times New Roman"/>
        </w:rPr>
        <w:t xml:space="preserve"> (34.8%)</w:t>
      </w:r>
      <w:r w:rsidRPr="00922F76">
        <w:rPr>
          <w:rFonts w:ascii="Book Antiqua" w:eastAsiaTheme="minorHAnsi" w:hAnsi="Book Antiqua" w:cs="Times New Roman"/>
        </w:rPr>
        <w:t xml:space="preserve"> and 2006 to 2008</w:t>
      </w:r>
      <w:r w:rsidR="00966D0E" w:rsidRPr="00922F76">
        <w:rPr>
          <w:rFonts w:ascii="Book Antiqua" w:eastAsiaTheme="minorHAnsi" w:hAnsi="Book Antiqua" w:cs="Times New Roman"/>
        </w:rPr>
        <w:t xml:space="preserve"> (23.8%)</w:t>
      </w:r>
      <w:r w:rsidRPr="00922F76">
        <w:rPr>
          <w:rFonts w:ascii="Book Antiqua" w:eastAsiaTheme="minorHAnsi" w:hAnsi="Book Antiqua" w:cs="Times New Roman"/>
        </w:rPr>
        <w:t xml:space="preserve">, followed by an increase </w:t>
      </w:r>
      <w:r w:rsidR="00AF0556" w:rsidRPr="00922F76">
        <w:rPr>
          <w:rFonts w:ascii="Book Antiqua" w:eastAsiaTheme="minorHAnsi" w:hAnsi="Book Antiqua" w:cs="Times New Roman"/>
        </w:rPr>
        <w:t>to</w:t>
      </w:r>
      <w:r w:rsidR="00E96B8A" w:rsidRPr="00922F76">
        <w:rPr>
          <w:rFonts w:ascii="Book Antiqua" w:eastAsiaTheme="minorHAnsi" w:hAnsi="Book Antiqua" w:cs="Times New Roman"/>
        </w:rPr>
        <w:t xml:space="preserve"> </w:t>
      </w:r>
      <w:r w:rsidRPr="00922F76">
        <w:rPr>
          <w:rFonts w:ascii="Book Antiqua" w:eastAsiaTheme="minorHAnsi" w:hAnsi="Book Antiqua" w:cs="Times New Roman"/>
        </w:rPr>
        <w:t>35.8% from 2009 to 2013</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23</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Resistance to moxifloxacin </w:t>
      </w:r>
      <w:r w:rsidR="00AF0556" w:rsidRPr="00922F76">
        <w:rPr>
          <w:rFonts w:ascii="Book Antiqua" w:eastAsiaTheme="minorHAnsi" w:hAnsi="Book Antiqua" w:cs="Times New Roman"/>
        </w:rPr>
        <w:t xml:space="preserve">has </w:t>
      </w:r>
      <w:r w:rsidR="00966D0E" w:rsidRPr="00922F76">
        <w:rPr>
          <w:rFonts w:ascii="Book Antiqua" w:eastAsiaTheme="minorHAnsi" w:hAnsi="Book Antiqua" w:cs="Times New Roman"/>
        </w:rPr>
        <w:t>increased</w:t>
      </w:r>
      <w:r w:rsidRPr="00922F76">
        <w:rPr>
          <w:rFonts w:ascii="Book Antiqua" w:eastAsiaTheme="minorHAnsi" w:hAnsi="Book Antiqua" w:cs="Times New Roman"/>
        </w:rPr>
        <w:t xml:space="preserve"> continually</w:t>
      </w:r>
      <w:r w:rsidR="00AF0556" w:rsidRPr="00922F76">
        <w:rPr>
          <w:rFonts w:ascii="Book Antiqua" w:eastAsiaTheme="minorHAnsi" w:hAnsi="Book Antiqua" w:cs="Times New Roman"/>
        </w:rPr>
        <w:t>,</w:t>
      </w:r>
      <w:r w:rsidRPr="00922F76">
        <w:rPr>
          <w:rFonts w:ascii="Book Antiqua" w:eastAsiaTheme="minorHAnsi" w:hAnsi="Book Antiqua" w:cs="Times New Roman"/>
        </w:rPr>
        <w:t xml:space="preserve"> </w:t>
      </w:r>
      <w:r w:rsidR="00966D0E" w:rsidRPr="00922F76">
        <w:rPr>
          <w:rFonts w:ascii="Book Antiqua" w:eastAsiaTheme="minorHAnsi" w:hAnsi="Book Antiqua" w:cs="Times New Roman"/>
        </w:rPr>
        <w:t>from</w:t>
      </w:r>
      <w:r w:rsidRPr="00922F76">
        <w:rPr>
          <w:rFonts w:ascii="Book Antiqua" w:eastAsiaTheme="minorHAnsi" w:hAnsi="Book Antiqua" w:cs="Times New Roman"/>
        </w:rPr>
        <w:t xml:space="preserve"> 5.8% </w:t>
      </w:r>
      <w:r w:rsidR="00966D0E" w:rsidRPr="00922F76">
        <w:rPr>
          <w:rFonts w:ascii="Book Antiqua" w:eastAsiaTheme="minorHAnsi" w:hAnsi="Book Antiqua" w:cs="Times New Roman"/>
        </w:rPr>
        <w:t xml:space="preserve">in </w:t>
      </w:r>
      <w:r w:rsidRPr="00922F76">
        <w:rPr>
          <w:rFonts w:ascii="Book Antiqua" w:eastAsiaTheme="minorHAnsi" w:hAnsi="Book Antiqua" w:cs="Times New Roman"/>
        </w:rPr>
        <w:t xml:space="preserve">2003 to 2005, </w:t>
      </w:r>
      <w:r w:rsidR="00966D0E" w:rsidRPr="00922F76">
        <w:rPr>
          <w:rFonts w:ascii="Book Antiqua" w:eastAsiaTheme="minorHAnsi" w:hAnsi="Book Antiqua" w:cs="Times New Roman"/>
        </w:rPr>
        <w:t xml:space="preserve">to </w:t>
      </w:r>
      <w:r w:rsidRPr="00922F76">
        <w:rPr>
          <w:rFonts w:ascii="Book Antiqua" w:eastAsiaTheme="minorHAnsi" w:hAnsi="Book Antiqua" w:cs="Times New Roman"/>
        </w:rPr>
        <w:t xml:space="preserve">23.3% </w:t>
      </w:r>
      <w:r w:rsidR="00966D0E" w:rsidRPr="00922F76">
        <w:rPr>
          <w:rFonts w:ascii="Book Antiqua" w:eastAsiaTheme="minorHAnsi" w:hAnsi="Book Antiqua" w:cs="Times New Roman"/>
        </w:rPr>
        <w:t xml:space="preserve">in </w:t>
      </w:r>
      <w:r w:rsidRPr="00922F76">
        <w:rPr>
          <w:rFonts w:ascii="Book Antiqua" w:eastAsiaTheme="minorHAnsi" w:hAnsi="Book Antiqua" w:cs="Times New Roman"/>
        </w:rPr>
        <w:t xml:space="preserve">2006 to 2008, and 37.3% </w:t>
      </w:r>
      <w:r w:rsidR="00966D0E" w:rsidRPr="00922F76">
        <w:rPr>
          <w:rFonts w:ascii="Book Antiqua" w:eastAsiaTheme="minorHAnsi" w:hAnsi="Book Antiqua" w:cs="Times New Roman"/>
        </w:rPr>
        <w:t xml:space="preserve">in </w:t>
      </w:r>
      <w:r w:rsidRPr="00922F76">
        <w:rPr>
          <w:rFonts w:ascii="Book Antiqua" w:eastAsiaTheme="minorHAnsi" w:hAnsi="Book Antiqua" w:cs="Times New Roman"/>
        </w:rPr>
        <w:t>2009 to 2013</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23</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Although </w:t>
      </w:r>
      <w:r w:rsidR="00D241BF" w:rsidRPr="00922F76">
        <w:rPr>
          <w:rFonts w:ascii="Book Antiqua" w:eastAsiaTheme="minorHAnsi" w:hAnsi="Book Antiqua" w:cs="Times New Roman"/>
        </w:rPr>
        <w:t xml:space="preserve">these </w:t>
      </w:r>
      <w:r w:rsidRPr="00922F76">
        <w:rPr>
          <w:rFonts w:ascii="Book Antiqua" w:eastAsiaTheme="minorHAnsi" w:hAnsi="Book Antiqua" w:cs="Times New Roman"/>
        </w:rPr>
        <w:t xml:space="preserve">antibiotics all showed resistance rates </w:t>
      </w:r>
      <w:r w:rsidRPr="00922F76">
        <w:rPr>
          <w:rFonts w:ascii="Times New Roman" w:eastAsiaTheme="minorHAnsi" w:hAnsi="Times New Roman" w:cs="Times New Roman"/>
        </w:rPr>
        <w:t>˃</w:t>
      </w:r>
      <w:r w:rsidRPr="00922F76">
        <w:rPr>
          <w:rFonts w:ascii="Book Antiqua" w:eastAsiaTheme="minorHAnsi" w:hAnsi="Book Antiqua" w:cs="Times New Roman"/>
        </w:rPr>
        <w:t xml:space="preserve">30%, the eradication rates of the two therapies </w:t>
      </w:r>
      <w:r w:rsidR="00AF0556" w:rsidRPr="00922F76">
        <w:rPr>
          <w:rFonts w:ascii="Book Antiqua" w:eastAsiaTheme="minorHAnsi" w:hAnsi="Book Antiqua" w:cs="Times New Roman"/>
        </w:rPr>
        <w:t xml:space="preserve">tested here </w:t>
      </w:r>
      <w:r w:rsidRPr="00922F76">
        <w:rPr>
          <w:rFonts w:ascii="Book Antiqua" w:eastAsiaTheme="minorHAnsi" w:hAnsi="Book Antiqua" w:cs="Times New Roman"/>
        </w:rPr>
        <w:t xml:space="preserve">were significantly different. </w:t>
      </w:r>
      <w:r w:rsidR="00D241BF" w:rsidRPr="00922F76">
        <w:rPr>
          <w:rFonts w:ascii="Book Antiqua" w:eastAsiaTheme="minorHAnsi" w:hAnsi="Book Antiqua" w:cs="Times New Roman"/>
        </w:rPr>
        <w:t xml:space="preserve">This </w:t>
      </w:r>
      <w:r w:rsidRPr="00922F76">
        <w:rPr>
          <w:rFonts w:ascii="Book Antiqua" w:eastAsiaTheme="minorHAnsi" w:hAnsi="Book Antiqua" w:cs="Times New Roman"/>
        </w:rPr>
        <w:t xml:space="preserve">difference may </w:t>
      </w:r>
      <w:r w:rsidR="00D241BF" w:rsidRPr="00922F76">
        <w:rPr>
          <w:rFonts w:ascii="Book Antiqua" w:eastAsiaTheme="minorHAnsi" w:hAnsi="Book Antiqua" w:cs="Times New Roman"/>
        </w:rPr>
        <w:t xml:space="preserve">relate </w:t>
      </w:r>
      <w:r w:rsidRPr="00922F76">
        <w:rPr>
          <w:rFonts w:ascii="Book Antiqua" w:eastAsiaTheme="minorHAnsi" w:hAnsi="Book Antiqua" w:cs="Times New Roman"/>
        </w:rPr>
        <w:t>to clarithromycin and metronidazole</w:t>
      </w:r>
      <w:r w:rsidR="00D241BF" w:rsidRPr="00922F76">
        <w:rPr>
          <w:rFonts w:ascii="Book Antiqua" w:eastAsiaTheme="minorHAnsi" w:hAnsi="Book Antiqua" w:cs="Times New Roman"/>
        </w:rPr>
        <w:t xml:space="preserve"> double-resistance, the rate of which is 9.6% in Korea</w:t>
      </w:r>
      <w:r w:rsidRPr="00922F76">
        <w:rPr>
          <w:rFonts w:ascii="Book Antiqua" w:eastAsiaTheme="minorHAnsi" w:hAnsi="Book Antiqua" w:cs="Times New Roman"/>
        </w:rPr>
        <w:t xml:space="preserve"> </w:t>
      </w:r>
      <w:r w:rsidR="00AF0556" w:rsidRPr="00922F76">
        <w:rPr>
          <w:rFonts w:ascii="Book Antiqua" w:eastAsiaTheme="minorHAnsi" w:hAnsi="Book Antiqua" w:cs="Times New Roman"/>
        </w:rPr>
        <w:t>compared with</w:t>
      </w:r>
      <w:r w:rsidR="00E96B8A" w:rsidRPr="00922F76">
        <w:rPr>
          <w:rFonts w:ascii="Book Antiqua" w:eastAsiaTheme="minorHAnsi" w:hAnsi="Book Antiqua" w:cs="Times New Roman"/>
        </w:rPr>
        <w:t xml:space="preserve"> </w:t>
      </w:r>
      <w:r w:rsidRPr="00922F76">
        <w:rPr>
          <w:rFonts w:ascii="Book Antiqua" w:eastAsiaTheme="minorHAnsi" w:hAnsi="Book Antiqua" w:cs="Times New Roman"/>
        </w:rPr>
        <w:t>3.5</w:t>
      </w:r>
      <w:r w:rsidR="008701DF">
        <w:rPr>
          <w:rFonts w:ascii="Book Antiqua" w:eastAsia="SimSun" w:hAnsi="Book Antiqua" w:cs="Times New Roman" w:hint="eastAsia"/>
          <w:lang w:eastAsia="zh-CN"/>
        </w:rPr>
        <w:t>%</w:t>
      </w:r>
      <w:r w:rsidRPr="00922F76">
        <w:rPr>
          <w:rFonts w:ascii="Book Antiqua" w:eastAsiaTheme="minorHAnsi" w:hAnsi="Book Antiqua" w:cs="Times New Roman"/>
        </w:rPr>
        <w:t xml:space="preserve">–4.3% </w:t>
      </w:r>
      <w:r w:rsidR="00D241BF" w:rsidRPr="00922F76">
        <w:rPr>
          <w:rFonts w:ascii="Book Antiqua" w:eastAsiaTheme="minorHAnsi" w:hAnsi="Book Antiqua" w:cs="Times New Roman"/>
        </w:rPr>
        <w:t>in Italy</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w:t>
      </w:r>
      <w:r w:rsidRPr="00922F76">
        <w:rPr>
          <w:rFonts w:ascii="Book Antiqua" w:eastAsiaTheme="minorHAnsi" w:hAnsi="Book Antiqua" w:cs="Times New Roman"/>
          <w:vertAlign w:val="superscript"/>
        </w:rPr>
        <w:t>4</w:t>
      </w:r>
      <w:r w:rsidR="00D241BF" w:rsidRPr="00922F76">
        <w:rPr>
          <w:rFonts w:ascii="Book Antiqua" w:eastAsiaTheme="minorHAnsi" w:hAnsi="Book Antiqua" w:cs="Times New Roman"/>
          <w:vertAlign w:val="superscript"/>
        </w:rPr>
        <w:t>,25</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According to </w:t>
      </w:r>
      <w:r w:rsidR="00E96B8A" w:rsidRPr="00922F76">
        <w:rPr>
          <w:rFonts w:ascii="Book Antiqua" w:eastAsiaTheme="minorHAnsi" w:hAnsi="Book Antiqua" w:cs="Times New Roman"/>
        </w:rPr>
        <w:t xml:space="preserve">a </w:t>
      </w:r>
      <w:r w:rsidRPr="00922F76">
        <w:rPr>
          <w:rFonts w:ascii="Book Antiqua" w:eastAsiaTheme="minorHAnsi" w:hAnsi="Book Antiqua" w:cs="Times New Roman"/>
        </w:rPr>
        <w:t xml:space="preserve">study by Wu </w:t>
      </w:r>
      <w:r w:rsidRPr="00922F76">
        <w:rPr>
          <w:rFonts w:ascii="Book Antiqua" w:eastAsiaTheme="minorHAnsi" w:hAnsi="Book Antiqua" w:cs="Times New Roman"/>
          <w:i/>
        </w:rPr>
        <w:t>et al</w:t>
      </w:r>
      <w:r w:rsidR="00BF3990"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w:t>
      </w:r>
      <w:r w:rsidRPr="00922F76">
        <w:rPr>
          <w:rFonts w:ascii="Book Antiqua" w:eastAsiaTheme="minorHAnsi" w:hAnsi="Book Antiqua" w:cs="Times New Roman"/>
          <w:vertAlign w:val="superscript"/>
        </w:rPr>
        <w:t>6]</w:t>
      </w:r>
      <w:r w:rsidRPr="00922F76">
        <w:rPr>
          <w:rFonts w:ascii="Book Antiqua" w:eastAsiaTheme="minorHAnsi" w:hAnsi="Book Antiqua" w:cs="Times New Roman"/>
        </w:rPr>
        <w:t>, patients with double resistance to clarithromycin and imidazole show significantly low</w:t>
      </w:r>
      <w:r w:rsidR="00D241BF" w:rsidRPr="00922F76">
        <w:rPr>
          <w:rFonts w:ascii="Book Antiqua" w:eastAsiaTheme="minorHAnsi" w:hAnsi="Book Antiqua" w:cs="Times New Roman"/>
        </w:rPr>
        <w:t>er</w:t>
      </w:r>
      <w:r w:rsidRPr="00922F76">
        <w:rPr>
          <w:rFonts w:ascii="Book Antiqua" w:eastAsiaTheme="minorHAnsi" w:hAnsi="Book Antiqua" w:cs="Times New Roman"/>
        </w:rPr>
        <w:t xml:space="preserve"> eradication rates with sequential therapy. Another study reported that eradication rates </w:t>
      </w:r>
      <w:r w:rsidR="00F8580E" w:rsidRPr="00922F76">
        <w:rPr>
          <w:rFonts w:ascii="Book Antiqua" w:eastAsiaTheme="minorHAnsi" w:hAnsi="Book Antiqua" w:cs="Times New Roman"/>
        </w:rPr>
        <w:t xml:space="preserve">for a </w:t>
      </w:r>
      <w:r w:rsidR="00F8580E" w:rsidRPr="00922F76">
        <w:rPr>
          <w:rFonts w:ascii="Book Antiqua" w:eastAsiaTheme="minorHAnsi" w:hAnsi="Book Antiqua" w:cs="Times New Roman"/>
        </w:rPr>
        <w:lastRenderedPageBreak/>
        <w:t>particular</w:t>
      </w:r>
      <w:r w:rsidRPr="00922F76">
        <w:rPr>
          <w:rFonts w:ascii="Book Antiqua" w:eastAsiaTheme="minorHAnsi" w:hAnsi="Book Antiqua" w:cs="Times New Roman"/>
        </w:rPr>
        <w:t xml:space="preserve"> regimen can be </w:t>
      </w:r>
      <w:r w:rsidR="00F8580E" w:rsidRPr="00922F76">
        <w:rPr>
          <w:rFonts w:ascii="Book Antiqua" w:eastAsiaTheme="minorHAnsi" w:hAnsi="Book Antiqua" w:cs="Times New Roman"/>
        </w:rPr>
        <w:t xml:space="preserve">estimated </w:t>
      </w:r>
      <w:r w:rsidRPr="00922F76">
        <w:rPr>
          <w:rFonts w:ascii="Book Antiqua" w:eastAsiaTheme="minorHAnsi" w:hAnsi="Book Antiqua" w:cs="Times New Roman"/>
        </w:rPr>
        <w:t xml:space="preserve">using the </w:t>
      </w:r>
      <w:r w:rsidR="00F8580E" w:rsidRPr="00922F76">
        <w:rPr>
          <w:rFonts w:ascii="Book Antiqua" w:eastAsiaTheme="minorHAnsi" w:hAnsi="Book Antiqua" w:cs="Times New Roman"/>
        </w:rPr>
        <w:t xml:space="preserve">resistance and eradication </w:t>
      </w:r>
      <w:r w:rsidRPr="00922F76">
        <w:rPr>
          <w:rFonts w:ascii="Book Antiqua" w:eastAsiaTheme="minorHAnsi" w:hAnsi="Book Antiqua" w:cs="Times New Roman"/>
        </w:rPr>
        <w:t>rate</w:t>
      </w:r>
      <w:r w:rsidR="00F8580E" w:rsidRPr="00922F76">
        <w:rPr>
          <w:rFonts w:ascii="Book Antiqua" w:eastAsiaTheme="minorHAnsi" w:hAnsi="Book Antiqua" w:cs="Times New Roman"/>
        </w:rPr>
        <w:t>s for</w:t>
      </w:r>
      <w:r w:rsidRPr="00922F76">
        <w:rPr>
          <w:rFonts w:ascii="Book Antiqua" w:eastAsiaTheme="minorHAnsi" w:hAnsi="Book Antiqua" w:cs="Times New Roman"/>
        </w:rPr>
        <w:t xml:space="preserve"> each antibiotic</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w:t>
      </w:r>
      <w:r w:rsidRPr="00922F76">
        <w:rPr>
          <w:rFonts w:ascii="Book Antiqua" w:eastAsiaTheme="minorHAnsi" w:hAnsi="Book Antiqua" w:cs="Times New Roman"/>
          <w:vertAlign w:val="superscript"/>
        </w:rPr>
        <w:t>7]</w:t>
      </w:r>
      <w:r w:rsidRPr="00922F76">
        <w:rPr>
          <w:rFonts w:ascii="Book Antiqua" w:eastAsiaTheme="minorHAnsi" w:hAnsi="Book Antiqua" w:cs="Times New Roman"/>
        </w:rPr>
        <w:t xml:space="preserve">. </w:t>
      </w:r>
      <w:r w:rsidR="00F8580E" w:rsidRPr="00922F76">
        <w:rPr>
          <w:rFonts w:ascii="Book Antiqua" w:eastAsiaTheme="minorHAnsi" w:hAnsi="Book Antiqua" w:cs="Times New Roman"/>
        </w:rPr>
        <w:t>Based on</w:t>
      </w:r>
      <w:r w:rsidRPr="00922F76">
        <w:rPr>
          <w:rFonts w:ascii="Book Antiqua" w:eastAsiaTheme="minorHAnsi" w:hAnsi="Book Antiqua" w:cs="Times New Roman"/>
        </w:rPr>
        <w:t xml:space="preserve"> this calculation, </w:t>
      </w:r>
      <w:r w:rsidR="00E96B8A" w:rsidRPr="00922F76">
        <w:rPr>
          <w:rFonts w:ascii="Book Antiqua" w:eastAsiaTheme="minorHAnsi" w:hAnsi="Book Antiqua" w:cs="Times New Roman"/>
        </w:rPr>
        <w:t xml:space="preserve">the </w:t>
      </w:r>
      <w:r w:rsidRPr="00922F76">
        <w:rPr>
          <w:rFonts w:ascii="Book Antiqua" w:eastAsiaTheme="minorHAnsi" w:hAnsi="Book Antiqua" w:cs="Times New Roman"/>
        </w:rPr>
        <w:t>treatment failure rate increased in patients with double resistance to clarithromycin and metronidazole</w:t>
      </w:r>
      <w:r w:rsidR="00AF0556" w:rsidRPr="00922F76">
        <w:rPr>
          <w:rFonts w:ascii="Book Antiqua" w:eastAsiaTheme="minorHAnsi" w:hAnsi="Book Antiqua" w:cs="Times New Roman"/>
        </w:rPr>
        <w:t>,</w:t>
      </w:r>
      <w:r w:rsidRPr="00922F76">
        <w:rPr>
          <w:rFonts w:ascii="Book Antiqua" w:eastAsiaTheme="minorHAnsi" w:hAnsi="Book Antiqua" w:cs="Times New Roman"/>
        </w:rPr>
        <w:t xml:space="preserve"> </w:t>
      </w:r>
      <w:r w:rsidR="00CB6B17" w:rsidRPr="00922F76">
        <w:rPr>
          <w:rFonts w:ascii="Book Antiqua" w:eastAsiaTheme="minorHAnsi" w:hAnsi="Book Antiqua" w:cs="Times New Roman"/>
        </w:rPr>
        <w:t xml:space="preserve">with </w:t>
      </w:r>
      <w:r w:rsidRPr="00922F76">
        <w:rPr>
          <w:rFonts w:ascii="Book Antiqua" w:eastAsiaTheme="minorHAnsi" w:hAnsi="Book Antiqua" w:cs="Times New Roman"/>
        </w:rPr>
        <w:t xml:space="preserve">a double resistance rate </w:t>
      </w:r>
      <w:r w:rsidRPr="00922F76">
        <w:rPr>
          <w:rFonts w:ascii="Times New Roman" w:eastAsiaTheme="minorHAnsi" w:hAnsi="Times New Roman" w:cs="Times New Roman"/>
        </w:rPr>
        <w:t>˃</w:t>
      </w:r>
      <w:r w:rsidR="008701DF">
        <w:rPr>
          <w:rFonts w:ascii="Times New Roman" w:eastAsia="SimSun" w:hAnsi="Times New Roman" w:cs="Times New Roman" w:hint="eastAsia"/>
          <w:lang w:eastAsia="zh-CN"/>
        </w:rPr>
        <w:t xml:space="preserve"> </w:t>
      </w:r>
      <w:r w:rsidRPr="00922F76">
        <w:rPr>
          <w:rFonts w:ascii="Book Antiqua" w:eastAsiaTheme="minorHAnsi" w:hAnsi="Book Antiqua" w:cs="Times New Roman"/>
        </w:rPr>
        <w:t xml:space="preserve">5% </w:t>
      </w:r>
      <w:r w:rsidR="00CB6B17" w:rsidRPr="00922F76">
        <w:rPr>
          <w:rFonts w:ascii="Book Antiqua" w:eastAsiaTheme="minorHAnsi" w:hAnsi="Book Antiqua" w:cs="Times New Roman"/>
        </w:rPr>
        <w:t xml:space="preserve">leading </w:t>
      </w:r>
      <w:r w:rsidRPr="00922F76">
        <w:rPr>
          <w:rFonts w:ascii="Book Antiqua" w:eastAsiaTheme="minorHAnsi" w:hAnsi="Book Antiqua" w:cs="Times New Roman"/>
        </w:rPr>
        <w:t>to a decrease</w:t>
      </w:r>
      <w:r w:rsidR="00F8580E" w:rsidRPr="00922F76">
        <w:rPr>
          <w:rFonts w:ascii="Book Antiqua" w:eastAsiaTheme="minorHAnsi" w:hAnsi="Book Antiqua" w:cs="Times New Roman"/>
        </w:rPr>
        <w:t xml:space="preserve"> </w:t>
      </w:r>
      <w:r w:rsidR="00AF0556" w:rsidRPr="00922F76">
        <w:rPr>
          <w:rFonts w:ascii="Book Antiqua" w:eastAsiaTheme="minorHAnsi" w:hAnsi="Book Antiqua" w:cs="Times New Roman"/>
        </w:rPr>
        <w:t xml:space="preserve">in eradication rate </w:t>
      </w:r>
      <w:r w:rsidR="00F8580E" w:rsidRPr="00922F76">
        <w:rPr>
          <w:rFonts w:ascii="Book Antiqua" w:eastAsiaTheme="minorHAnsi" w:hAnsi="Book Antiqua" w:cs="Times New Roman"/>
        </w:rPr>
        <w:t>to &lt;</w:t>
      </w:r>
      <w:r w:rsidR="008701DF">
        <w:rPr>
          <w:rFonts w:ascii="Book Antiqua" w:eastAsia="SimSun" w:hAnsi="Book Antiqua" w:cs="Times New Roman" w:hint="eastAsia"/>
          <w:lang w:eastAsia="zh-CN"/>
        </w:rPr>
        <w:t xml:space="preserve"> </w:t>
      </w:r>
      <w:r w:rsidR="00F8580E" w:rsidRPr="00922F76">
        <w:rPr>
          <w:rFonts w:ascii="Book Antiqua" w:eastAsiaTheme="minorHAnsi" w:hAnsi="Book Antiqua" w:cs="Times New Roman"/>
        </w:rPr>
        <w:t>90%</w:t>
      </w:r>
      <w:r w:rsidRPr="00922F76">
        <w:rPr>
          <w:rFonts w:ascii="Book Antiqua" w:eastAsiaTheme="minorHAnsi" w:hAnsi="Book Antiqua" w:cs="Times New Roman"/>
        </w:rPr>
        <w:t xml:space="preserve"> in the PP analysis </w:t>
      </w:r>
      <w:r w:rsidR="00F8580E" w:rsidRPr="00922F76">
        <w:rPr>
          <w:rFonts w:ascii="Book Antiqua" w:eastAsiaTheme="minorHAnsi" w:hAnsi="Book Antiqua" w:cs="Times New Roman"/>
        </w:rPr>
        <w:t>for</w:t>
      </w:r>
      <w:r w:rsidR="008701DF">
        <w:rPr>
          <w:rFonts w:ascii="Book Antiqua" w:eastAsiaTheme="minorHAnsi" w:hAnsi="Book Antiqua" w:cs="Times New Roman"/>
        </w:rPr>
        <w:t xml:space="preserve"> 14-d</w:t>
      </w:r>
      <w:r w:rsidRPr="00922F76">
        <w:rPr>
          <w:rFonts w:ascii="Book Antiqua" w:eastAsiaTheme="minorHAnsi" w:hAnsi="Book Antiqua" w:cs="Times New Roman"/>
        </w:rPr>
        <w:t xml:space="preserve"> sequential therapy</w:t>
      </w:r>
      <w:r w:rsidRPr="00922F76">
        <w:rPr>
          <w:rFonts w:ascii="Book Antiqua" w:eastAsiaTheme="minorHAnsi" w:hAnsi="Book Antiqua" w:cs="Times New Roman"/>
          <w:vertAlign w:val="superscript"/>
        </w:rPr>
        <w:t>[</w:t>
      </w:r>
      <w:r w:rsidR="00BF3990" w:rsidRPr="00922F76">
        <w:rPr>
          <w:rFonts w:ascii="Book Antiqua" w:eastAsiaTheme="minorHAnsi" w:hAnsi="Book Antiqua" w:cs="Times New Roman"/>
          <w:vertAlign w:val="superscript"/>
          <w:lang w:eastAsia="ko-KR"/>
        </w:rPr>
        <w:t>2</w:t>
      </w:r>
      <w:r w:rsidRPr="00922F76">
        <w:rPr>
          <w:rFonts w:ascii="Book Antiqua" w:eastAsiaTheme="minorHAnsi" w:hAnsi="Book Antiqua" w:cs="Times New Roman"/>
          <w:vertAlign w:val="superscript"/>
        </w:rPr>
        <w:t>7]</w:t>
      </w:r>
      <w:r w:rsidRPr="00922F76">
        <w:rPr>
          <w:rFonts w:ascii="Book Antiqua" w:eastAsiaTheme="minorHAnsi" w:hAnsi="Book Antiqua" w:cs="Times New Roman"/>
        </w:rPr>
        <w:t xml:space="preserve">. In addition, many studies have reported that </w:t>
      </w:r>
      <w:r w:rsidR="00393357" w:rsidRPr="00922F76">
        <w:rPr>
          <w:rFonts w:ascii="Book Antiqua" w:eastAsiaTheme="minorHAnsi" w:hAnsi="Book Antiqua" w:cs="Times New Roman"/>
        </w:rPr>
        <w:t>increased</w:t>
      </w:r>
      <w:r w:rsidRPr="00922F76">
        <w:rPr>
          <w:rFonts w:ascii="Book Antiqua" w:eastAsiaTheme="minorHAnsi" w:hAnsi="Book Antiqua" w:cs="Times New Roman"/>
        </w:rPr>
        <w:t xml:space="preserve"> clarithromycin and imidazole </w:t>
      </w:r>
      <w:r w:rsidR="00393357" w:rsidRPr="00922F76">
        <w:rPr>
          <w:rFonts w:ascii="Book Antiqua" w:eastAsiaTheme="minorHAnsi" w:hAnsi="Book Antiqua" w:cs="Times New Roman"/>
        </w:rPr>
        <w:t>double resistance reduces the</w:t>
      </w:r>
      <w:r w:rsidRPr="00922F76">
        <w:rPr>
          <w:rFonts w:ascii="Book Antiqua" w:eastAsiaTheme="minorHAnsi" w:hAnsi="Book Antiqua" w:cs="Times New Roman"/>
        </w:rPr>
        <w:t xml:space="preserve"> efficacy of sequential therapy</w:t>
      </w:r>
      <w:r w:rsidR="00CC67FB" w:rsidRPr="00922F76">
        <w:rPr>
          <w:rFonts w:ascii="Book Antiqua" w:eastAsiaTheme="minorHAnsi" w:hAnsi="Book Antiqua" w:cs="Times New Roman"/>
          <w:vertAlign w:val="superscript"/>
        </w:rPr>
        <w:t>[</w:t>
      </w:r>
      <w:r w:rsidR="00CC67FB" w:rsidRPr="00922F76">
        <w:rPr>
          <w:rFonts w:ascii="Book Antiqua" w:eastAsiaTheme="minorHAnsi" w:hAnsi="Book Antiqua" w:cs="Times New Roman"/>
          <w:vertAlign w:val="superscript"/>
          <w:lang w:eastAsia="ko-KR"/>
        </w:rPr>
        <w:t>2</w:t>
      </w:r>
      <w:r w:rsidR="00CC67FB" w:rsidRPr="00922F76">
        <w:rPr>
          <w:rFonts w:ascii="Book Antiqua" w:eastAsiaTheme="minorHAnsi" w:hAnsi="Book Antiqua" w:cs="Times New Roman"/>
          <w:vertAlign w:val="superscript"/>
        </w:rPr>
        <w:t>8,</w:t>
      </w:r>
      <w:r w:rsidR="00CC67FB" w:rsidRPr="00922F76">
        <w:rPr>
          <w:rFonts w:ascii="Book Antiqua" w:eastAsiaTheme="minorHAnsi" w:hAnsi="Book Antiqua" w:cs="Times New Roman"/>
          <w:vertAlign w:val="superscript"/>
          <w:lang w:eastAsia="ko-KR"/>
        </w:rPr>
        <w:t>2</w:t>
      </w:r>
      <w:r w:rsidRPr="00922F76">
        <w:rPr>
          <w:rFonts w:ascii="Book Antiqua" w:eastAsiaTheme="minorHAnsi" w:hAnsi="Book Antiqua" w:cs="Times New Roman"/>
          <w:vertAlign w:val="superscript"/>
        </w:rPr>
        <w:t>9]</w:t>
      </w:r>
      <w:r w:rsidRPr="00922F76">
        <w:rPr>
          <w:rFonts w:ascii="Book Antiqua" w:eastAsiaTheme="minorHAnsi" w:hAnsi="Book Antiqua" w:cs="Times New Roman"/>
        </w:rPr>
        <w:t xml:space="preserve">. </w:t>
      </w:r>
      <w:r w:rsidR="00AF0556" w:rsidRPr="00922F76">
        <w:rPr>
          <w:rFonts w:ascii="Book Antiqua" w:eastAsiaTheme="minorHAnsi" w:hAnsi="Book Antiqua" w:cs="Times New Roman"/>
        </w:rPr>
        <w:t>This may account for the</w:t>
      </w:r>
      <w:r w:rsidRPr="00922F76">
        <w:rPr>
          <w:rFonts w:ascii="Book Antiqua" w:eastAsiaTheme="minorHAnsi" w:hAnsi="Book Antiqua" w:cs="Times New Roman"/>
        </w:rPr>
        <w:t xml:space="preserve"> lower eradication rate with hybrid </w:t>
      </w:r>
      <w:r w:rsidR="00AF0556" w:rsidRPr="00922F76">
        <w:rPr>
          <w:rFonts w:ascii="Book Antiqua" w:eastAsiaTheme="minorHAnsi" w:hAnsi="Book Antiqua" w:cs="Times New Roman"/>
        </w:rPr>
        <w:t xml:space="preserve">therapy </w:t>
      </w:r>
      <w:r w:rsidRPr="00922F76">
        <w:rPr>
          <w:rFonts w:ascii="Book Antiqua" w:eastAsiaTheme="minorHAnsi" w:hAnsi="Book Antiqua" w:cs="Times New Roman"/>
        </w:rPr>
        <w:t xml:space="preserve">in the present study. However, as </w:t>
      </w:r>
      <w:r w:rsidR="00076E60" w:rsidRPr="00922F76">
        <w:rPr>
          <w:rFonts w:ascii="Book Antiqua" w:eastAsiaTheme="minorHAnsi" w:hAnsi="Book Antiqua" w:cs="Times New Roman"/>
        </w:rPr>
        <w:t xml:space="preserve">there is no data to date </w:t>
      </w:r>
      <w:r w:rsidRPr="00922F76">
        <w:rPr>
          <w:rFonts w:ascii="Book Antiqua" w:eastAsiaTheme="minorHAnsi" w:hAnsi="Book Antiqua" w:cs="Times New Roman"/>
        </w:rPr>
        <w:t xml:space="preserve">on double resistance to moxifloxacin and metronidazole, comparisons </w:t>
      </w:r>
      <w:r w:rsidR="00076E60" w:rsidRPr="00922F76">
        <w:rPr>
          <w:rFonts w:ascii="Book Antiqua" w:eastAsiaTheme="minorHAnsi" w:hAnsi="Book Antiqua" w:cs="Times New Roman"/>
        </w:rPr>
        <w:t>with</w:t>
      </w:r>
      <w:r w:rsidR="00CB6B17" w:rsidRPr="00922F76">
        <w:rPr>
          <w:rFonts w:ascii="Book Antiqua" w:eastAsiaTheme="minorHAnsi" w:hAnsi="Book Antiqua" w:cs="Times New Roman"/>
        </w:rPr>
        <w:t xml:space="preserve"> </w:t>
      </w:r>
      <w:r w:rsidRPr="00922F76">
        <w:rPr>
          <w:rFonts w:ascii="Book Antiqua" w:eastAsiaTheme="minorHAnsi" w:hAnsi="Book Antiqua" w:cs="Times New Roman"/>
        </w:rPr>
        <w:t>different antibiotic</w:t>
      </w:r>
      <w:r w:rsidR="00076E60" w:rsidRPr="00922F76">
        <w:rPr>
          <w:rFonts w:ascii="Book Antiqua" w:eastAsiaTheme="minorHAnsi" w:hAnsi="Book Antiqua" w:cs="Times New Roman"/>
        </w:rPr>
        <w:t>s</w:t>
      </w:r>
      <w:r w:rsidRPr="00922F76">
        <w:rPr>
          <w:rFonts w:ascii="Book Antiqua" w:eastAsiaTheme="minorHAnsi" w:hAnsi="Book Antiqua" w:cs="Times New Roman"/>
        </w:rPr>
        <w:t xml:space="preserve"> are difficult. Hence, further studies on this topic are necessary.</w:t>
      </w:r>
    </w:p>
    <w:p w14:paraId="2B07B857" w14:textId="580B5D8C" w:rsidR="001D4D91" w:rsidRPr="00922F76" w:rsidRDefault="001D4D91" w:rsidP="00250DE3">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The most common adverse effect</w:t>
      </w:r>
      <w:r w:rsidR="00393357" w:rsidRPr="00922F76">
        <w:rPr>
          <w:rFonts w:ascii="Book Antiqua" w:eastAsiaTheme="minorHAnsi" w:hAnsi="Book Antiqua" w:cs="Times New Roman"/>
        </w:rPr>
        <w:t>s</w:t>
      </w:r>
      <w:r w:rsidRPr="00922F76">
        <w:rPr>
          <w:rFonts w:ascii="Book Antiqua" w:eastAsiaTheme="minorHAnsi" w:hAnsi="Book Antiqua" w:cs="Times New Roman"/>
        </w:rPr>
        <w:t xml:space="preserve"> </w:t>
      </w:r>
      <w:r w:rsidR="00393357" w:rsidRPr="00922F76">
        <w:rPr>
          <w:rFonts w:ascii="Book Antiqua" w:eastAsiaTheme="minorHAnsi" w:hAnsi="Book Antiqua" w:cs="Times New Roman"/>
        </w:rPr>
        <w:t xml:space="preserve">associated with </w:t>
      </w:r>
      <w:r w:rsidRPr="00922F76">
        <w:rPr>
          <w:rFonts w:ascii="Book Antiqua" w:eastAsiaTheme="minorHAnsi" w:hAnsi="Book Antiqua" w:cs="Times New Roman"/>
        </w:rPr>
        <w:t xml:space="preserve">moxifloxacin </w:t>
      </w:r>
      <w:r w:rsidR="00393357" w:rsidRPr="00922F76">
        <w:rPr>
          <w:rFonts w:ascii="Book Antiqua" w:eastAsiaTheme="minorHAnsi" w:hAnsi="Book Antiqua" w:cs="Times New Roman"/>
        </w:rPr>
        <w:t xml:space="preserve">are </w:t>
      </w:r>
      <w:r w:rsidRPr="00922F76">
        <w:rPr>
          <w:rFonts w:ascii="Book Antiqua" w:eastAsiaTheme="minorHAnsi" w:hAnsi="Book Antiqua" w:cs="Times New Roman"/>
        </w:rPr>
        <w:t>gastrointestinal disturbance</w:t>
      </w:r>
      <w:r w:rsidR="00393357" w:rsidRPr="00922F76">
        <w:rPr>
          <w:rFonts w:ascii="Book Antiqua" w:eastAsiaTheme="minorHAnsi" w:hAnsi="Book Antiqua" w:cs="Times New Roman"/>
        </w:rPr>
        <w:t>s</w:t>
      </w:r>
      <w:r w:rsidRPr="00922F76">
        <w:rPr>
          <w:rFonts w:ascii="Book Antiqua" w:eastAsiaTheme="minorHAnsi" w:hAnsi="Book Antiqua" w:cs="Times New Roman"/>
        </w:rPr>
        <w:t xml:space="preserve"> such as nausea or diarrhea</w:t>
      </w:r>
      <w:r w:rsidR="00CC67FB" w:rsidRPr="00922F76">
        <w:rPr>
          <w:rFonts w:ascii="Book Antiqua" w:eastAsiaTheme="minorHAnsi" w:hAnsi="Book Antiqua" w:cs="Times New Roman"/>
          <w:vertAlign w:val="superscript"/>
        </w:rPr>
        <w:t>[</w:t>
      </w:r>
      <w:r w:rsidR="00CC67FB" w:rsidRPr="00922F76">
        <w:rPr>
          <w:rFonts w:ascii="Book Antiqua" w:eastAsiaTheme="minorHAnsi" w:hAnsi="Book Antiqua" w:cs="Times New Roman"/>
          <w:vertAlign w:val="superscript"/>
          <w:lang w:eastAsia="ko-KR"/>
        </w:rPr>
        <w:t>21</w:t>
      </w:r>
      <w:r w:rsidRPr="00922F76">
        <w:rPr>
          <w:rFonts w:ascii="Book Antiqua" w:eastAsiaTheme="minorHAnsi" w:hAnsi="Book Antiqua" w:cs="Times New Roman"/>
          <w:vertAlign w:val="superscript"/>
        </w:rPr>
        <w:t>]</w:t>
      </w:r>
      <w:r w:rsidR="00C61698" w:rsidRPr="00922F76">
        <w:rPr>
          <w:rFonts w:ascii="Book Antiqua" w:eastAsiaTheme="minorHAnsi" w:hAnsi="Book Antiqua" w:cs="Times New Roman"/>
        </w:rPr>
        <w:t xml:space="preserve"> </w:t>
      </w:r>
      <w:r w:rsidR="00DE4B80" w:rsidRPr="00922F76">
        <w:rPr>
          <w:rFonts w:ascii="Book Antiqua" w:eastAsiaTheme="minorHAnsi" w:hAnsi="Book Antiqua" w:cs="Times New Roman"/>
        </w:rPr>
        <w:t>with</w:t>
      </w:r>
      <w:r w:rsidRPr="00922F76">
        <w:rPr>
          <w:rFonts w:ascii="Book Antiqua" w:eastAsiaTheme="minorHAnsi" w:hAnsi="Book Antiqua" w:cs="Times New Roman"/>
        </w:rPr>
        <w:t xml:space="preserve"> </w:t>
      </w:r>
      <w:r w:rsidR="00C61698" w:rsidRPr="00922F76">
        <w:rPr>
          <w:rFonts w:ascii="Book Antiqua" w:eastAsiaTheme="minorHAnsi" w:hAnsi="Book Antiqua" w:cs="Times New Roman"/>
        </w:rPr>
        <w:t>t</w:t>
      </w:r>
      <w:r w:rsidRPr="00922F76">
        <w:rPr>
          <w:rFonts w:ascii="Book Antiqua" w:eastAsiaTheme="minorHAnsi" w:hAnsi="Book Antiqua" w:cs="Times New Roman"/>
        </w:rPr>
        <w:t xml:space="preserve">he most common in </w:t>
      </w:r>
      <w:r w:rsidR="00DE4B80" w:rsidRPr="00922F76">
        <w:rPr>
          <w:rFonts w:ascii="Book Antiqua" w:eastAsiaTheme="minorHAnsi" w:hAnsi="Book Antiqua" w:cs="Times New Roman"/>
        </w:rPr>
        <w:t>this</w:t>
      </w:r>
      <w:r w:rsidRPr="00922F76">
        <w:rPr>
          <w:rFonts w:ascii="Book Antiqua" w:eastAsiaTheme="minorHAnsi" w:hAnsi="Book Antiqua" w:cs="Times New Roman"/>
        </w:rPr>
        <w:t xml:space="preserve"> study </w:t>
      </w:r>
      <w:r w:rsidR="00DE4B80" w:rsidRPr="00922F76">
        <w:rPr>
          <w:rFonts w:ascii="Book Antiqua" w:eastAsiaTheme="minorHAnsi" w:hAnsi="Book Antiqua" w:cs="Times New Roman"/>
        </w:rPr>
        <w:t xml:space="preserve">being </w:t>
      </w:r>
      <w:r w:rsidRPr="00922F76">
        <w:rPr>
          <w:rFonts w:ascii="Book Antiqua" w:eastAsiaTheme="minorHAnsi" w:hAnsi="Book Antiqua" w:cs="Times New Roman"/>
        </w:rPr>
        <w:t xml:space="preserve">epigastric discomfort and bloating/dyspepsia. The overall incidence of adverse </w:t>
      </w:r>
      <w:r w:rsidR="008C38B3" w:rsidRPr="00922F76">
        <w:rPr>
          <w:rFonts w:ascii="Book Antiqua" w:eastAsiaTheme="minorHAnsi" w:hAnsi="Book Antiqua" w:cs="Times New Roman"/>
        </w:rPr>
        <w:t xml:space="preserve">events </w:t>
      </w:r>
      <w:r w:rsidRPr="00922F76">
        <w:rPr>
          <w:rFonts w:ascii="Book Antiqua" w:eastAsiaTheme="minorHAnsi" w:hAnsi="Book Antiqua" w:cs="Times New Roman"/>
        </w:rPr>
        <w:t xml:space="preserve">was 11.8% in the </w:t>
      </w:r>
      <w:r w:rsidR="008C38B3" w:rsidRPr="00922F76">
        <w:rPr>
          <w:rFonts w:ascii="Book Antiqua" w:eastAsiaTheme="minorHAnsi" w:hAnsi="Book Antiqua" w:cs="Times New Roman"/>
        </w:rPr>
        <w:t>MBST group,</w:t>
      </w:r>
      <w:r w:rsidR="00CB6B17" w:rsidRPr="00922F76">
        <w:rPr>
          <w:rFonts w:ascii="Book Antiqua" w:eastAsiaTheme="minorHAnsi" w:hAnsi="Book Antiqua" w:cs="Times New Roman"/>
        </w:rPr>
        <w:t xml:space="preserve"> </w:t>
      </w:r>
      <w:r w:rsidRPr="00922F76">
        <w:rPr>
          <w:rFonts w:ascii="Book Antiqua" w:eastAsiaTheme="minorHAnsi" w:hAnsi="Book Antiqua" w:cs="Times New Roman"/>
        </w:rPr>
        <w:t xml:space="preserve">significantly lower than the 19.6% in </w:t>
      </w:r>
      <w:r w:rsidR="008C38B3" w:rsidRPr="00922F76">
        <w:rPr>
          <w:rFonts w:ascii="Book Antiqua" w:eastAsiaTheme="minorHAnsi" w:hAnsi="Book Antiqua" w:cs="Times New Roman"/>
        </w:rPr>
        <w:t>the Hybrid group</w:t>
      </w:r>
      <w:r w:rsidRPr="00922F76">
        <w:rPr>
          <w:rFonts w:ascii="Book Antiqua" w:eastAsiaTheme="minorHAnsi" w:hAnsi="Book Antiqua" w:cs="Times New Roman"/>
        </w:rPr>
        <w:t xml:space="preserve">. </w:t>
      </w:r>
      <w:r w:rsidR="008C38B3" w:rsidRPr="00922F76">
        <w:rPr>
          <w:rFonts w:ascii="Book Antiqua" w:eastAsiaTheme="minorHAnsi" w:hAnsi="Book Antiqua" w:cs="Times New Roman"/>
        </w:rPr>
        <w:t xml:space="preserve">All </w:t>
      </w:r>
      <w:r w:rsidRPr="00922F76">
        <w:rPr>
          <w:rFonts w:ascii="Book Antiqua" w:eastAsiaTheme="minorHAnsi" w:hAnsi="Book Antiqua" w:cs="Times New Roman"/>
        </w:rPr>
        <w:t xml:space="preserve">adverse </w:t>
      </w:r>
      <w:r w:rsidR="008C38B3" w:rsidRPr="00922F76">
        <w:rPr>
          <w:rFonts w:ascii="Book Antiqua" w:eastAsiaTheme="minorHAnsi" w:hAnsi="Book Antiqua" w:cs="Times New Roman"/>
        </w:rPr>
        <w:t>events</w:t>
      </w:r>
      <w:r w:rsidRPr="00922F76">
        <w:rPr>
          <w:rFonts w:ascii="Book Antiqua" w:eastAsiaTheme="minorHAnsi" w:hAnsi="Book Antiqua" w:cs="Times New Roman"/>
        </w:rPr>
        <w:t xml:space="preserve"> were mild to moderate, and no</w:t>
      </w:r>
      <w:r w:rsidR="008C38B3" w:rsidRPr="00922F76">
        <w:rPr>
          <w:rFonts w:ascii="Book Antiqua" w:eastAsiaTheme="minorHAnsi" w:hAnsi="Book Antiqua" w:cs="Times New Roman"/>
        </w:rPr>
        <w:t xml:space="preserve">ne resulted </w:t>
      </w:r>
      <w:r w:rsidRPr="00922F76">
        <w:rPr>
          <w:rFonts w:ascii="Book Antiqua" w:eastAsiaTheme="minorHAnsi" w:hAnsi="Book Antiqua" w:cs="Times New Roman"/>
        </w:rPr>
        <w:t xml:space="preserve">in discontinuation or disturbance to daily activities. </w:t>
      </w:r>
    </w:p>
    <w:p w14:paraId="6237BDFE" w14:textId="2AE8983D" w:rsidR="001D4D91" w:rsidRPr="00922F76" w:rsidRDefault="001D4D91" w:rsidP="00250DE3">
      <w:pPr>
        <w:snapToGrid w:val="0"/>
        <w:spacing w:line="360" w:lineRule="auto"/>
        <w:ind w:firstLineChars="50" w:firstLine="120"/>
        <w:jc w:val="both"/>
        <w:rPr>
          <w:rFonts w:ascii="Book Antiqua" w:eastAsiaTheme="minorHAnsi" w:hAnsi="Book Antiqua" w:cs="Times New Roman"/>
        </w:rPr>
      </w:pPr>
      <w:r w:rsidRPr="00922F76">
        <w:rPr>
          <w:rFonts w:ascii="Book Antiqua" w:eastAsiaTheme="minorHAnsi" w:hAnsi="Book Antiqua" w:cs="Times New Roman"/>
        </w:rPr>
        <w:t xml:space="preserve">This study </w:t>
      </w:r>
      <w:r w:rsidR="00A44098" w:rsidRPr="00922F76">
        <w:rPr>
          <w:rFonts w:ascii="Book Antiqua" w:eastAsiaTheme="minorHAnsi" w:hAnsi="Book Antiqua" w:cs="Times New Roman"/>
        </w:rPr>
        <w:t>had some</w:t>
      </w:r>
      <w:r w:rsidRPr="00922F76">
        <w:rPr>
          <w:rFonts w:ascii="Book Antiqua" w:eastAsiaTheme="minorHAnsi" w:hAnsi="Book Antiqua" w:cs="Times New Roman"/>
        </w:rPr>
        <w:t xml:space="preserve"> limitations. First, an antibiotic susceptibility test to assess antibiotic resistance </w:t>
      </w:r>
      <w:r w:rsidR="00A44098" w:rsidRPr="00922F76">
        <w:rPr>
          <w:rFonts w:ascii="Book Antiqua" w:eastAsiaTheme="minorHAnsi" w:hAnsi="Book Antiqua" w:cs="Times New Roman"/>
        </w:rPr>
        <w:t>was not performed</w:t>
      </w:r>
      <w:r w:rsidRPr="00922F76">
        <w:rPr>
          <w:rFonts w:ascii="Book Antiqua" w:eastAsiaTheme="minorHAnsi" w:hAnsi="Book Antiqua" w:cs="Times New Roman"/>
        </w:rPr>
        <w:t xml:space="preserve">. </w:t>
      </w:r>
      <w:r w:rsidR="00A44098" w:rsidRPr="00922F76">
        <w:rPr>
          <w:rFonts w:ascii="Book Antiqua" w:eastAsiaTheme="minorHAnsi" w:hAnsi="Book Antiqua" w:cs="Times New Roman"/>
        </w:rPr>
        <w:t>Such tests can be</w:t>
      </w:r>
      <w:r w:rsidRPr="00922F76">
        <w:rPr>
          <w:rFonts w:ascii="Book Antiqua" w:eastAsiaTheme="minorHAnsi" w:hAnsi="Book Antiqua" w:cs="Times New Roman"/>
        </w:rPr>
        <w:t xml:space="preserve"> difficult </w:t>
      </w:r>
      <w:r w:rsidR="00CB6B17" w:rsidRPr="00922F76">
        <w:rPr>
          <w:rFonts w:ascii="Book Antiqua" w:eastAsiaTheme="minorHAnsi" w:hAnsi="Book Antiqua" w:cs="Times New Roman"/>
        </w:rPr>
        <w:t xml:space="preserve">to conduct </w:t>
      </w:r>
      <w:r w:rsidRPr="00922F76">
        <w:rPr>
          <w:rFonts w:ascii="Book Antiqua" w:eastAsiaTheme="minorHAnsi" w:hAnsi="Book Antiqua" w:cs="Times New Roman"/>
        </w:rPr>
        <w:t xml:space="preserve">in clinical settings </w:t>
      </w:r>
      <w:r w:rsidR="00A44098" w:rsidRPr="00922F76">
        <w:rPr>
          <w:rFonts w:ascii="Book Antiqua" w:eastAsiaTheme="minorHAnsi" w:hAnsi="Book Antiqua" w:cs="Times New Roman"/>
        </w:rPr>
        <w:t>due to</w:t>
      </w:r>
      <w:r w:rsidRPr="00922F76">
        <w:rPr>
          <w:rFonts w:ascii="Book Antiqua" w:eastAsiaTheme="minorHAnsi" w:hAnsi="Book Antiqua" w:cs="Times New Roman"/>
        </w:rPr>
        <w:t xml:space="preserve"> cost and time constraints</w:t>
      </w:r>
      <w:r w:rsidRPr="00922F76">
        <w:rPr>
          <w:rFonts w:ascii="Book Antiqua" w:eastAsiaTheme="minorHAnsi" w:hAnsi="Book Antiqua" w:cs="Times New Roman"/>
          <w:vertAlign w:val="superscript"/>
        </w:rPr>
        <w:t>[</w:t>
      </w:r>
      <w:r w:rsidR="00CC67FB" w:rsidRPr="00922F76">
        <w:rPr>
          <w:rFonts w:ascii="Book Antiqua" w:eastAsiaTheme="minorHAnsi" w:hAnsi="Book Antiqua" w:cs="Times New Roman"/>
          <w:vertAlign w:val="superscript"/>
          <w:lang w:eastAsia="ko-KR"/>
        </w:rPr>
        <w:t>3</w:t>
      </w:r>
      <w:r w:rsidRPr="00922F76">
        <w:rPr>
          <w:rFonts w:ascii="Book Antiqua" w:eastAsiaTheme="minorHAnsi" w:hAnsi="Book Antiqua" w:cs="Times New Roman"/>
          <w:vertAlign w:val="superscript"/>
        </w:rPr>
        <w:t>0]</w:t>
      </w:r>
      <w:r w:rsidRPr="00922F76">
        <w:rPr>
          <w:rFonts w:ascii="Book Antiqua" w:eastAsiaTheme="minorHAnsi" w:hAnsi="Book Antiqua" w:cs="Times New Roman"/>
        </w:rPr>
        <w:t xml:space="preserve">. To overcome </w:t>
      </w:r>
      <w:r w:rsidR="00A44098" w:rsidRPr="00922F76">
        <w:rPr>
          <w:rFonts w:ascii="Book Antiqua" w:eastAsiaTheme="minorHAnsi" w:hAnsi="Book Antiqua" w:cs="Times New Roman"/>
        </w:rPr>
        <w:t>this</w:t>
      </w:r>
      <w:r w:rsidRPr="00922F76">
        <w:rPr>
          <w:rFonts w:ascii="Book Antiqua" w:eastAsiaTheme="minorHAnsi" w:hAnsi="Book Antiqua" w:cs="Times New Roman"/>
        </w:rPr>
        <w:t xml:space="preserve"> we used </w:t>
      </w:r>
      <w:r w:rsidR="00A44098" w:rsidRPr="00922F76">
        <w:rPr>
          <w:rFonts w:ascii="Book Antiqua" w:eastAsiaTheme="minorHAnsi" w:hAnsi="Book Antiqua" w:cs="Times New Roman"/>
        </w:rPr>
        <w:t>data</w:t>
      </w:r>
      <w:r w:rsidRPr="00922F76">
        <w:rPr>
          <w:rFonts w:ascii="Book Antiqua" w:eastAsiaTheme="minorHAnsi" w:hAnsi="Book Antiqua" w:cs="Times New Roman"/>
        </w:rPr>
        <w:t xml:space="preserve"> from a study on antibiotic resistance </w:t>
      </w:r>
      <w:r w:rsidR="00A44098" w:rsidRPr="00922F76">
        <w:rPr>
          <w:rFonts w:ascii="Book Antiqua" w:eastAsiaTheme="minorHAnsi" w:hAnsi="Book Antiqua" w:cs="Times New Roman"/>
        </w:rPr>
        <w:t xml:space="preserve">with </w:t>
      </w:r>
      <w:r w:rsidRPr="00922F76">
        <w:rPr>
          <w:rFonts w:ascii="Book Antiqua" w:eastAsiaTheme="minorHAnsi" w:hAnsi="Book Antiqua" w:cs="Times New Roman"/>
          <w:i/>
        </w:rPr>
        <w:t>H. pylori</w:t>
      </w:r>
      <w:r w:rsidRPr="00922F76">
        <w:rPr>
          <w:rFonts w:ascii="Book Antiqua" w:eastAsiaTheme="minorHAnsi" w:hAnsi="Book Antiqua" w:cs="Times New Roman"/>
        </w:rPr>
        <w:t xml:space="preserve"> conducted </w:t>
      </w:r>
      <w:r w:rsidR="00A44098" w:rsidRPr="00922F76">
        <w:rPr>
          <w:rFonts w:ascii="Book Antiqua" w:eastAsiaTheme="minorHAnsi" w:hAnsi="Book Antiqua" w:cs="Times New Roman"/>
        </w:rPr>
        <w:t xml:space="preserve">at </w:t>
      </w:r>
      <w:r w:rsidRPr="00922F76">
        <w:rPr>
          <w:rFonts w:ascii="Book Antiqua" w:eastAsiaTheme="minorHAnsi" w:hAnsi="Book Antiqua" w:cs="Times New Roman"/>
        </w:rPr>
        <w:t>our institution</w:t>
      </w:r>
      <w:r w:rsidR="00CC67FB" w:rsidRPr="00922F76">
        <w:rPr>
          <w:rFonts w:ascii="Book Antiqua" w:eastAsiaTheme="minorHAnsi" w:hAnsi="Book Antiqua" w:cs="Times New Roman"/>
          <w:vertAlign w:val="superscript"/>
        </w:rPr>
        <w:t>[</w:t>
      </w:r>
      <w:r w:rsidR="00CC67FB" w:rsidRPr="00922F76">
        <w:rPr>
          <w:rFonts w:ascii="Book Antiqua" w:eastAsiaTheme="minorHAnsi" w:hAnsi="Book Antiqua" w:cs="Times New Roman"/>
          <w:vertAlign w:val="superscript"/>
          <w:lang w:eastAsia="ko-KR"/>
        </w:rPr>
        <w:t>23</w:t>
      </w:r>
      <w:r w:rsidRPr="00922F76">
        <w:rPr>
          <w:rFonts w:ascii="Book Antiqua" w:eastAsiaTheme="minorHAnsi" w:hAnsi="Book Antiqua" w:cs="Times New Roman"/>
          <w:vertAlign w:val="superscript"/>
        </w:rPr>
        <w:t>]</w:t>
      </w:r>
      <w:r w:rsidRPr="00922F76">
        <w:rPr>
          <w:rFonts w:ascii="Book Antiqua" w:eastAsiaTheme="minorHAnsi" w:hAnsi="Book Antiqua" w:cs="Times New Roman"/>
        </w:rPr>
        <w:t xml:space="preserve">. Furthermore, to eliminate selection bias, </w:t>
      </w:r>
      <w:r w:rsidR="00C922BD" w:rsidRPr="00922F76">
        <w:rPr>
          <w:rFonts w:ascii="Book Antiqua" w:eastAsiaTheme="minorHAnsi" w:hAnsi="Book Antiqua" w:cs="Times New Roman"/>
        </w:rPr>
        <w:t>patients were allocated randomly to ensure antibiotic resistance was distribute</w:t>
      </w:r>
      <w:r w:rsidR="00DE4B80" w:rsidRPr="00922F76">
        <w:rPr>
          <w:rFonts w:ascii="Book Antiqua" w:eastAsiaTheme="minorHAnsi" w:hAnsi="Book Antiqua" w:cs="Times New Roman"/>
        </w:rPr>
        <w:t>d</w:t>
      </w:r>
      <w:r w:rsidR="00C922BD" w:rsidRPr="00922F76">
        <w:rPr>
          <w:rFonts w:ascii="Book Antiqua" w:eastAsiaTheme="minorHAnsi" w:hAnsi="Book Antiqua" w:cs="Times New Roman"/>
        </w:rPr>
        <w:t xml:space="preserve"> equally</w:t>
      </w:r>
      <w:r w:rsidRPr="00922F76">
        <w:rPr>
          <w:rFonts w:ascii="Book Antiqua" w:eastAsiaTheme="minorHAnsi" w:hAnsi="Book Antiqua" w:cs="Times New Roman"/>
        </w:rPr>
        <w:t xml:space="preserve"> between groups. Second, this was a single-center study with a relatively small number of subjects. </w:t>
      </w:r>
      <w:r w:rsidR="00C922BD" w:rsidRPr="00922F76">
        <w:rPr>
          <w:rFonts w:ascii="Book Antiqua" w:eastAsiaTheme="minorHAnsi" w:hAnsi="Book Antiqua" w:cs="Times New Roman"/>
        </w:rPr>
        <w:t>F</w:t>
      </w:r>
      <w:r w:rsidRPr="00922F76">
        <w:rPr>
          <w:rFonts w:ascii="Book Antiqua" w:eastAsiaTheme="minorHAnsi" w:hAnsi="Book Antiqua" w:cs="Times New Roman"/>
        </w:rPr>
        <w:t xml:space="preserve">uture multicenter randomized controlled trials with more subjects are needed to verify the efficacy of </w:t>
      </w:r>
      <w:r w:rsidR="00CB6B17" w:rsidRPr="00922F76">
        <w:rPr>
          <w:rFonts w:ascii="Book Antiqua" w:eastAsiaTheme="minorHAnsi" w:hAnsi="Book Antiqua" w:cs="Times New Roman"/>
        </w:rPr>
        <w:t>the MBST</w:t>
      </w:r>
      <w:r w:rsidRPr="00922F76">
        <w:rPr>
          <w:rFonts w:ascii="Book Antiqua" w:eastAsiaTheme="minorHAnsi" w:hAnsi="Book Antiqua" w:cs="Times New Roman"/>
        </w:rPr>
        <w:t xml:space="preserve"> </w:t>
      </w:r>
      <w:r w:rsidR="00C922BD" w:rsidRPr="00922F76">
        <w:rPr>
          <w:rFonts w:ascii="Book Antiqua" w:eastAsiaTheme="minorHAnsi" w:hAnsi="Book Antiqua" w:cs="Times New Roman"/>
        </w:rPr>
        <w:t>regimen</w:t>
      </w:r>
      <w:r w:rsidRPr="00922F76">
        <w:rPr>
          <w:rFonts w:ascii="Book Antiqua" w:eastAsiaTheme="minorHAnsi" w:hAnsi="Book Antiqua" w:cs="Times New Roman"/>
        </w:rPr>
        <w:t>.</w:t>
      </w:r>
    </w:p>
    <w:p w14:paraId="6262B9A7" w14:textId="1E08B0C7" w:rsidR="00577A2E" w:rsidRDefault="001D4D91" w:rsidP="00250DE3">
      <w:pPr>
        <w:snapToGrid w:val="0"/>
        <w:spacing w:after="200" w:line="360" w:lineRule="auto"/>
        <w:ind w:firstLineChars="50" w:firstLine="120"/>
        <w:jc w:val="both"/>
        <w:rPr>
          <w:rFonts w:ascii="Book Antiqua" w:eastAsia="SimSun" w:hAnsi="Book Antiqua" w:cs="Times New Roman"/>
          <w:noProof/>
          <w:lang w:eastAsia="zh-CN"/>
        </w:rPr>
      </w:pPr>
      <w:r w:rsidRPr="00922F76">
        <w:rPr>
          <w:rFonts w:ascii="Book Antiqua" w:eastAsiaTheme="minorHAnsi" w:hAnsi="Book Antiqua" w:cs="Times New Roman"/>
        </w:rPr>
        <w:t xml:space="preserve">In conclusion, </w:t>
      </w:r>
      <w:r w:rsidR="008701DF">
        <w:rPr>
          <w:rFonts w:ascii="Book Antiqua" w:eastAsiaTheme="minorHAnsi" w:hAnsi="Book Antiqua" w:cs="Times New Roman"/>
        </w:rPr>
        <w:t>14-d</w:t>
      </w:r>
      <w:r w:rsidR="0024631E" w:rsidRPr="00922F76">
        <w:rPr>
          <w:rFonts w:ascii="Book Antiqua" w:eastAsiaTheme="minorHAnsi" w:hAnsi="Book Antiqua" w:cs="Times New Roman"/>
        </w:rPr>
        <w:t xml:space="preserve"> </w:t>
      </w:r>
      <w:r w:rsidR="001F55E7" w:rsidRPr="00922F76">
        <w:rPr>
          <w:rFonts w:ascii="Book Antiqua" w:eastAsiaTheme="minorHAnsi" w:hAnsi="Book Antiqua" w:cs="Times New Roman"/>
        </w:rPr>
        <w:t>MBST</w:t>
      </w:r>
      <w:r w:rsidR="0024631E" w:rsidRPr="00922F76">
        <w:rPr>
          <w:rFonts w:ascii="Book Antiqua" w:eastAsiaTheme="minorHAnsi" w:hAnsi="Book Antiqua" w:cs="Times New Roman"/>
        </w:rPr>
        <w:t xml:space="preserve"> </w:t>
      </w:r>
      <w:r w:rsidR="0024631E" w:rsidRPr="00922F76">
        <w:rPr>
          <w:rFonts w:ascii="Book Antiqua" w:eastAsiaTheme="minorHAnsi" w:hAnsi="Book Antiqua" w:cs="Times New Roman"/>
          <w:lang w:eastAsia="ko-KR"/>
        </w:rPr>
        <w:t>i</w:t>
      </w:r>
      <w:r w:rsidR="0024631E" w:rsidRPr="00922F76">
        <w:rPr>
          <w:rFonts w:ascii="Book Antiqua" w:eastAsiaTheme="minorHAnsi" w:hAnsi="Book Antiqua" w:cs="Times New Roman"/>
        </w:rPr>
        <w:t>s more effective</w:t>
      </w:r>
      <w:r w:rsidR="0024631E" w:rsidRPr="00922F76">
        <w:rPr>
          <w:rFonts w:ascii="Book Antiqua" w:eastAsiaTheme="minorHAnsi" w:hAnsi="Book Antiqua" w:cs="Times New Roman"/>
          <w:lang w:eastAsia="ko-KR"/>
        </w:rPr>
        <w:t xml:space="preserve"> and </w:t>
      </w:r>
      <w:r w:rsidR="001F55E7" w:rsidRPr="00922F76">
        <w:rPr>
          <w:rFonts w:ascii="Book Antiqua" w:eastAsiaTheme="minorHAnsi" w:hAnsi="Book Antiqua" w:cs="Times New Roman"/>
          <w:lang w:eastAsia="ko-KR"/>
        </w:rPr>
        <w:t>has fewer adverse effects than</w:t>
      </w:r>
      <w:r w:rsidR="0024631E" w:rsidRPr="00922F76">
        <w:rPr>
          <w:rFonts w:ascii="Book Antiqua" w:eastAsiaTheme="minorHAnsi" w:hAnsi="Book Antiqua" w:cs="Times New Roman"/>
          <w:noProof/>
        </w:rPr>
        <w:t xml:space="preserve"> </w:t>
      </w:r>
      <w:r w:rsidR="0024631E" w:rsidRPr="00922F76">
        <w:rPr>
          <w:rFonts w:ascii="Book Antiqua" w:eastAsiaTheme="minorHAnsi" w:hAnsi="Book Antiqua" w:cs="Times New Roman"/>
        </w:rPr>
        <w:t>14-day hybrid therapy</w:t>
      </w:r>
      <w:r w:rsidR="0024631E" w:rsidRPr="00922F76">
        <w:rPr>
          <w:rFonts w:ascii="Book Antiqua" w:eastAsiaTheme="minorHAnsi" w:hAnsi="Book Antiqua" w:cs="Times New Roman"/>
          <w:noProof/>
        </w:rPr>
        <w:t xml:space="preserve"> as a first-line </w:t>
      </w:r>
      <w:r w:rsidR="001F55E7" w:rsidRPr="00922F76">
        <w:rPr>
          <w:rFonts w:ascii="Book Antiqua" w:eastAsiaTheme="minorHAnsi" w:hAnsi="Book Antiqua" w:cs="Times New Roman"/>
          <w:noProof/>
          <w:lang w:eastAsia="ko-KR"/>
        </w:rPr>
        <w:t>treatment</w:t>
      </w:r>
      <w:r w:rsidR="0024631E" w:rsidRPr="00922F76">
        <w:rPr>
          <w:rFonts w:ascii="Book Antiqua" w:eastAsiaTheme="minorHAnsi" w:hAnsi="Book Antiqua" w:cs="Times New Roman"/>
          <w:noProof/>
        </w:rPr>
        <w:t xml:space="preserve"> for </w:t>
      </w:r>
      <w:r w:rsidR="0024631E" w:rsidRPr="00922F76">
        <w:rPr>
          <w:rFonts w:ascii="Book Antiqua" w:eastAsiaTheme="minorHAnsi" w:hAnsi="Book Antiqua" w:cs="Times New Roman"/>
          <w:i/>
          <w:noProof/>
        </w:rPr>
        <w:t>H. pylori</w:t>
      </w:r>
      <w:r w:rsidR="0024631E" w:rsidRPr="00922F76">
        <w:rPr>
          <w:rFonts w:ascii="Book Antiqua" w:eastAsia="Batang" w:hAnsi="Book Antiqua"/>
          <w:lang w:eastAsia="ko-KR"/>
        </w:rPr>
        <w:t>.</w:t>
      </w:r>
      <w:r w:rsidRPr="00922F76">
        <w:rPr>
          <w:rFonts w:ascii="Book Antiqua" w:eastAsiaTheme="minorHAnsi" w:hAnsi="Book Antiqua" w:cs="Times New Roman"/>
          <w:noProof/>
        </w:rPr>
        <w:t xml:space="preserve"> We </w:t>
      </w:r>
      <w:r w:rsidR="001F55E7" w:rsidRPr="00922F76">
        <w:rPr>
          <w:rFonts w:ascii="Book Antiqua" w:eastAsiaTheme="minorHAnsi" w:hAnsi="Book Antiqua" w:cs="Times New Roman"/>
          <w:noProof/>
        </w:rPr>
        <w:t xml:space="preserve">believe </w:t>
      </w:r>
      <w:r w:rsidRPr="00922F76">
        <w:rPr>
          <w:rFonts w:ascii="Book Antiqua" w:eastAsiaTheme="minorHAnsi" w:hAnsi="Book Antiqua" w:cs="Times New Roman"/>
          <w:noProof/>
        </w:rPr>
        <w:t xml:space="preserve">that </w:t>
      </w:r>
      <w:r w:rsidR="001F55E7" w:rsidRPr="00922F76">
        <w:rPr>
          <w:rFonts w:ascii="Book Antiqua" w:eastAsiaTheme="minorHAnsi" w:hAnsi="Book Antiqua" w:cs="Times New Roman"/>
          <w:noProof/>
        </w:rPr>
        <w:t>the</w:t>
      </w:r>
      <w:r w:rsidRPr="00922F76">
        <w:rPr>
          <w:rFonts w:ascii="Book Antiqua" w:eastAsiaTheme="minorHAnsi" w:hAnsi="Book Antiqua" w:cs="Times New Roman"/>
          <w:noProof/>
        </w:rPr>
        <w:t xml:space="preserve"> high eradication rates, </w:t>
      </w:r>
      <w:r w:rsidR="0024631E" w:rsidRPr="00922F76">
        <w:rPr>
          <w:rFonts w:ascii="Book Antiqua" w:eastAsiaTheme="minorHAnsi" w:hAnsi="Book Antiqua" w:cs="Times New Roman"/>
          <w:noProof/>
          <w:lang w:eastAsia="ko-KR"/>
        </w:rPr>
        <w:t xml:space="preserve">good </w:t>
      </w:r>
      <w:r w:rsidRPr="00922F76">
        <w:rPr>
          <w:rFonts w:ascii="Book Antiqua" w:eastAsiaTheme="minorHAnsi" w:hAnsi="Book Antiqua" w:cs="Times New Roman"/>
          <w:noProof/>
        </w:rPr>
        <w:t xml:space="preserve">treatment compliance, and </w:t>
      </w:r>
      <w:r w:rsidR="001F55E7" w:rsidRPr="00922F76">
        <w:rPr>
          <w:rFonts w:ascii="Book Antiqua" w:eastAsiaTheme="minorHAnsi" w:hAnsi="Book Antiqua" w:cs="Times New Roman"/>
          <w:noProof/>
        </w:rPr>
        <w:t>low rate of adverse events assoiated with</w:t>
      </w:r>
      <w:r w:rsidR="001F55E7" w:rsidRPr="00922F76">
        <w:rPr>
          <w:rFonts w:ascii="Book Antiqua" w:eastAsiaTheme="minorHAnsi" w:hAnsi="Book Antiqua" w:cs="Times New Roman"/>
        </w:rPr>
        <w:t xml:space="preserve"> MBST make it a potential</w:t>
      </w:r>
      <w:r w:rsidRPr="00922F76">
        <w:rPr>
          <w:rFonts w:ascii="Book Antiqua" w:eastAsiaTheme="minorHAnsi" w:hAnsi="Book Antiqua" w:cs="Times New Roman"/>
        </w:rPr>
        <w:t xml:space="preserve"> alternative to st</w:t>
      </w:r>
      <w:r w:rsidRPr="00922F76">
        <w:rPr>
          <w:rFonts w:ascii="Book Antiqua" w:eastAsiaTheme="majorHAnsi" w:hAnsi="Book Antiqua" w:cs="Times New Roman"/>
        </w:rPr>
        <w:t>andard triple therapy</w:t>
      </w:r>
      <w:r w:rsidR="004757F4" w:rsidRPr="00922F76">
        <w:rPr>
          <w:rFonts w:ascii="Book Antiqua" w:eastAsiaTheme="minorHAnsi" w:hAnsi="Book Antiqua" w:cs="Times New Roman"/>
          <w:noProof/>
        </w:rPr>
        <w:t xml:space="preserve">. </w:t>
      </w:r>
      <w:r w:rsidR="00CB6B17" w:rsidRPr="00922F76">
        <w:rPr>
          <w:rFonts w:ascii="Book Antiqua" w:eastAsiaTheme="minorHAnsi" w:hAnsi="Book Antiqua" w:cs="Times New Roman"/>
          <w:noProof/>
        </w:rPr>
        <w:t>T</w:t>
      </w:r>
      <w:r w:rsidRPr="00922F76">
        <w:rPr>
          <w:rFonts w:ascii="Book Antiqua" w:eastAsiaTheme="minorHAnsi" w:hAnsi="Book Antiqua" w:cs="Times New Roman"/>
          <w:noProof/>
        </w:rPr>
        <w:t xml:space="preserve">he efficacy of this therapy should be verified and its applicability for general use </w:t>
      </w:r>
      <w:r w:rsidRPr="00922F76">
        <w:rPr>
          <w:rFonts w:ascii="Book Antiqua" w:eastAsiaTheme="minorHAnsi" w:hAnsi="Book Antiqua" w:cs="Times New Roman"/>
          <w:noProof/>
        </w:rPr>
        <w:lastRenderedPageBreak/>
        <w:t xml:space="preserve">determined through a large-scale prospective study </w:t>
      </w:r>
      <w:r w:rsidR="00CB6B17" w:rsidRPr="00922F76">
        <w:rPr>
          <w:rFonts w:ascii="Book Antiqua" w:eastAsiaTheme="minorHAnsi" w:hAnsi="Book Antiqua" w:cs="Times New Roman"/>
          <w:noProof/>
        </w:rPr>
        <w:t xml:space="preserve">in comparison </w:t>
      </w:r>
      <w:r w:rsidRPr="00922F76">
        <w:rPr>
          <w:rFonts w:ascii="Book Antiqua" w:eastAsiaTheme="minorHAnsi" w:hAnsi="Book Antiqua" w:cs="Times New Roman"/>
          <w:noProof/>
        </w:rPr>
        <w:t>with established first-line therapies.</w:t>
      </w:r>
    </w:p>
    <w:p w14:paraId="4E727625" w14:textId="77777777" w:rsidR="008701DF" w:rsidRPr="008701DF" w:rsidRDefault="008701DF" w:rsidP="00250DE3">
      <w:pPr>
        <w:snapToGrid w:val="0"/>
        <w:spacing w:after="200" w:line="360" w:lineRule="auto"/>
        <w:ind w:firstLineChars="50" w:firstLine="120"/>
        <w:jc w:val="both"/>
        <w:rPr>
          <w:rFonts w:ascii="Book Antiqua" w:eastAsia="SimSun" w:hAnsi="Book Antiqua"/>
          <w:b/>
          <w:bCs/>
          <w:lang w:eastAsia="zh-CN"/>
        </w:rPr>
      </w:pPr>
    </w:p>
    <w:p w14:paraId="4FC96513" w14:textId="182B3798" w:rsidR="00EF176C" w:rsidRPr="008701DF" w:rsidRDefault="00541F71" w:rsidP="006110E7">
      <w:pPr>
        <w:autoSpaceDE w:val="0"/>
        <w:autoSpaceDN w:val="0"/>
        <w:adjustRightInd w:val="0"/>
        <w:snapToGrid w:val="0"/>
        <w:spacing w:line="360" w:lineRule="auto"/>
        <w:jc w:val="both"/>
        <w:rPr>
          <w:rFonts w:ascii="Book Antiqua" w:eastAsia="SimSun" w:hAnsi="Book Antiqua"/>
          <w:b/>
          <w:bCs/>
          <w:lang w:eastAsia="zh-CN"/>
        </w:rPr>
      </w:pPr>
      <w:r w:rsidRPr="00922F76">
        <w:rPr>
          <w:rFonts w:ascii="Book Antiqua" w:hAnsi="Book Antiqua"/>
          <w:b/>
          <w:bCs/>
        </w:rPr>
        <w:t>COMMENTS</w:t>
      </w:r>
      <w:r w:rsidR="00DA7A20" w:rsidRPr="00922F76">
        <w:rPr>
          <w:rFonts w:ascii="Book Antiqua" w:hAnsi="Book Antiqua"/>
          <w:b/>
          <w:bCs/>
        </w:rPr>
        <w:t xml:space="preserve"> </w:t>
      </w:r>
    </w:p>
    <w:p w14:paraId="2FAD185D" w14:textId="77777777" w:rsidR="00541F71" w:rsidRPr="00922F76" w:rsidRDefault="00541F71" w:rsidP="006110E7">
      <w:pPr>
        <w:adjustRightInd w:val="0"/>
        <w:snapToGrid w:val="0"/>
        <w:spacing w:line="360" w:lineRule="auto"/>
        <w:jc w:val="both"/>
        <w:rPr>
          <w:rFonts w:ascii="Book Antiqua" w:hAnsi="Book Antiqua"/>
          <w:b/>
          <w:bCs/>
          <w:i/>
        </w:rPr>
      </w:pPr>
      <w:bookmarkStart w:id="17" w:name="OLE_LINK614"/>
      <w:bookmarkStart w:id="18" w:name="OLE_LINK615"/>
      <w:bookmarkStart w:id="19" w:name="OLE_LINK843"/>
      <w:bookmarkStart w:id="20" w:name="OLE_LINK844"/>
      <w:r w:rsidRPr="00922F76">
        <w:rPr>
          <w:rFonts w:ascii="Book Antiqua" w:hAnsi="Book Antiqua"/>
          <w:b/>
          <w:bCs/>
          <w:i/>
        </w:rPr>
        <w:t>Background</w:t>
      </w:r>
    </w:p>
    <w:bookmarkEnd w:id="17"/>
    <w:bookmarkEnd w:id="18"/>
    <w:p w14:paraId="1E8C7BA2" w14:textId="06B4F6EB" w:rsidR="00541F71" w:rsidRPr="00922F76" w:rsidRDefault="00541F71" w:rsidP="006110E7">
      <w:pPr>
        <w:adjustRightInd w:val="0"/>
        <w:snapToGrid w:val="0"/>
        <w:spacing w:line="360" w:lineRule="auto"/>
        <w:jc w:val="both"/>
        <w:rPr>
          <w:rFonts w:ascii="Book Antiqua" w:hAnsi="Book Antiqua"/>
          <w:lang w:eastAsia="ko-KR"/>
        </w:rPr>
      </w:pPr>
      <w:r w:rsidRPr="00922F76">
        <w:rPr>
          <w:rFonts w:ascii="Book Antiqua" w:hAnsi="Book Antiqua"/>
        </w:rPr>
        <w:t xml:space="preserve">A recent meta-analysis reported that the efficacy of sequential therapy for </w:t>
      </w:r>
      <w:r w:rsidRPr="00922F76">
        <w:rPr>
          <w:rFonts w:ascii="Book Antiqua" w:hAnsi="Book Antiqua"/>
          <w:i/>
        </w:rPr>
        <w:t>Helicobacter pylori</w:t>
      </w:r>
      <w:r w:rsidRPr="00922F76">
        <w:rPr>
          <w:rFonts w:ascii="Book Antiqua" w:hAnsi="Book Antiqua"/>
        </w:rPr>
        <w:t xml:space="preserve"> </w:t>
      </w:r>
      <w:r w:rsidR="008701DF">
        <w:rPr>
          <w:rFonts w:ascii="Book Antiqua" w:eastAsia="SimSun" w:hAnsi="Book Antiqua" w:hint="eastAsia"/>
          <w:lang w:eastAsia="zh-CN"/>
        </w:rPr>
        <w:t>(</w:t>
      </w:r>
      <w:r w:rsidR="008701DF" w:rsidRPr="008701DF">
        <w:rPr>
          <w:rFonts w:ascii="Book Antiqua" w:eastAsia="SimSun" w:hAnsi="Book Antiqua" w:hint="eastAsia"/>
          <w:i/>
          <w:lang w:eastAsia="zh-CN"/>
        </w:rPr>
        <w:t>H.</w:t>
      </w:r>
      <w:r w:rsidR="008701DF">
        <w:rPr>
          <w:rFonts w:ascii="Book Antiqua" w:eastAsia="SimSun" w:hAnsi="Book Antiqua" w:hint="eastAsia"/>
          <w:lang w:eastAsia="zh-CN"/>
        </w:rPr>
        <w:t xml:space="preserve"> </w:t>
      </w:r>
      <w:r w:rsidR="008701DF" w:rsidRPr="00922F76">
        <w:rPr>
          <w:rFonts w:ascii="Book Antiqua" w:hAnsi="Book Antiqua"/>
          <w:i/>
        </w:rPr>
        <w:t>pylori</w:t>
      </w:r>
      <w:r w:rsidR="008701DF">
        <w:rPr>
          <w:rFonts w:ascii="Book Antiqua" w:eastAsia="SimSun" w:hAnsi="Book Antiqua" w:hint="eastAsia"/>
          <w:lang w:eastAsia="zh-CN"/>
        </w:rPr>
        <w:t xml:space="preserve">) </w:t>
      </w:r>
      <w:r w:rsidRPr="00922F76">
        <w:rPr>
          <w:rFonts w:ascii="Book Antiqua" w:hAnsi="Book Antiqua"/>
        </w:rPr>
        <w:t xml:space="preserve">infection </w:t>
      </w:r>
      <w:r w:rsidR="00A51E95" w:rsidRPr="00922F76">
        <w:rPr>
          <w:rFonts w:ascii="Book Antiqua" w:hAnsi="Book Antiqua"/>
        </w:rPr>
        <w:t xml:space="preserve">in Asia </w:t>
      </w:r>
      <w:r w:rsidRPr="00922F76">
        <w:rPr>
          <w:rFonts w:ascii="Book Antiqua" w:hAnsi="Book Antiqua"/>
        </w:rPr>
        <w:t xml:space="preserve">is modest, </w:t>
      </w:r>
      <w:r w:rsidR="00A51E95" w:rsidRPr="00922F76">
        <w:rPr>
          <w:rFonts w:ascii="Book Antiqua" w:hAnsi="Book Antiqua"/>
        </w:rPr>
        <w:t xml:space="preserve">highlighting </w:t>
      </w:r>
      <w:r w:rsidRPr="00922F76">
        <w:rPr>
          <w:rFonts w:ascii="Book Antiqua" w:hAnsi="Book Antiqua"/>
        </w:rPr>
        <w:t xml:space="preserve">the need </w:t>
      </w:r>
      <w:r w:rsidR="00A51E95" w:rsidRPr="00922F76">
        <w:rPr>
          <w:rFonts w:ascii="Book Antiqua" w:hAnsi="Book Antiqua"/>
        </w:rPr>
        <w:t>for a more effective</w:t>
      </w:r>
      <w:r w:rsidRPr="00922F76">
        <w:rPr>
          <w:rFonts w:ascii="Book Antiqua" w:hAnsi="Book Antiqua"/>
        </w:rPr>
        <w:t xml:space="preserve"> regimen.</w:t>
      </w:r>
    </w:p>
    <w:p w14:paraId="0E6FB325" w14:textId="77777777" w:rsidR="00541F71" w:rsidRPr="00922F76" w:rsidRDefault="00541F71" w:rsidP="006110E7">
      <w:pPr>
        <w:adjustRightInd w:val="0"/>
        <w:snapToGrid w:val="0"/>
        <w:spacing w:line="360" w:lineRule="auto"/>
        <w:jc w:val="both"/>
        <w:rPr>
          <w:rFonts w:ascii="Book Antiqua" w:hAnsi="Book Antiqua"/>
          <w:b/>
          <w:bCs/>
          <w:i/>
          <w:lang w:eastAsia="ko-KR"/>
        </w:rPr>
      </w:pPr>
    </w:p>
    <w:p w14:paraId="6E385C3E" w14:textId="77777777" w:rsidR="00541F71" w:rsidRPr="00922F76" w:rsidRDefault="00541F71" w:rsidP="006110E7">
      <w:pPr>
        <w:adjustRightInd w:val="0"/>
        <w:snapToGrid w:val="0"/>
        <w:spacing w:line="360" w:lineRule="auto"/>
        <w:jc w:val="both"/>
        <w:rPr>
          <w:rFonts w:ascii="Book Antiqua" w:hAnsi="Book Antiqua"/>
          <w:b/>
          <w:bCs/>
          <w:i/>
        </w:rPr>
      </w:pPr>
      <w:r w:rsidRPr="00922F76">
        <w:rPr>
          <w:rFonts w:ascii="Book Antiqua" w:hAnsi="Book Antiqua"/>
          <w:b/>
          <w:bCs/>
          <w:i/>
        </w:rPr>
        <w:t>Research frontiers</w:t>
      </w:r>
    </w:p>
    <w:p w14:paraId="0337B382" w14:textId="344F6A3E" w:rsidR="00541F71" w:rsidRPr="00922F76" w:rsidRDefault="00541F71" w:rsidP="006110E7">
      <w:pPr>
        <w:adjustRightInd w:val="0"/>
        <w:snapToGrid w:val="0"/>
        <w:spacing w:line="360" w:lineRule="auto"/>
        <w:jc w:val="both"/>
        <w:rPr>
          <w:rFonts w:ascii="Book Antiqua" w:hAnsi="Book Antiqua"/>
          <w:lang w:eastAsia="ko-KR"/>
        </w:rPr>
      </w:pPr>
      <w:r w:rsidRPr="00922F76">
        <w:rPr>
          <w:rFonts w:ascii="Book Antiqua" w:hAnsi="Book Antiqua"/>
          <w:lang w:eastAsia="ko-KR"/>
        </w:rPr>
        <w:t xml:space="preserve">The potential of </w:t>
      </w:r>
      <w:r w:rsidR="00E10543" w:rsidRPr="00922F76">
        <w:rPr>
          <w:rFonts w:ascii="Book Antiqua" w:hAnsi="Book Antiqua"/>
          <w:lang w:eastAsia="ko-KR"/>
        </w:rPr>
        <w:t xml:space="preserve">the antibiotic </w:t>
      </w:r>
      <w:r w:rsidRPr="00922F76">
        <w:rPr>
          <w:rFonts w:ascii="Book Antiqua" w:hAnsi="Book Antiqua"/>
          <w:lang w:eastAsia="ko-KR"/>
        </w:rPr>
        <w:t xml:space="preserve">moxifloxacin </w:t>
      </w:r>
      <w:r w:rsidR="00E10543" w:rsidRPr="00922F76">
        <w:rPr>
          <w:rFonts w:ascii="Book Antiqua" w:hAnsi="Book Antiqua"/>
          <w:lang w:eastAsia="ko-KR"/>
        </w:rPr>
        <w:t>in the</w:t>
      </w:r>
      <w:r w:rsidRPr="00922F76">
        <w:rPr>
          <w:rFonts w:ascii="Book Antiqua" w:hAnsi="Book Antiqua"/>
          <w:lang w:eastAsia="ko-KR"/>
        </w:rPr>
        <w:t xml:space="preserve"> eradication </w:t>
      </w:r>
      <w:r w:rsidR="00E10543" w:rsidRPr="00922F76">
        <w:rPr>
          <w:rFonts w:ascii="Book Antiqua" w:hAnsi="Book Antiqua"/>
          <w:lang w:eastAsia="ko-KR"/>
        </w:rPr>
        <w:t>of</w:t>
      </w:r>
      <w:r w:rsidRPr="00922F76">
        <w:rPr>
          <w:rFonts w:ascii="Book Antiqua" w:hAnsi="Book Antiqua"/>
          <w:lang w:eastAsia="ko-KR"/>
        </w:rPr>
        <w:t xml:space="preserve"> </w:t>
      </w:r>
      <w:r w:rsidR="00B14B1F" w:rsidRPr="008701DF">
        <w:rPr>
          <w:rFonts w:ascii="Book Antiqua" w:eastAsia="SimSun" w:hAnsi="Book Antiqua" w:hint="eastAsia"/>
          <w:i/>
          <w:lang w:eastAsia="zh-CN"/>
        </w:rPr>
        <w:t>H.</w:t>
      </w:r>
      <w:r w:rsidR="00B14B1F">
        <w:rPr>
          <w:rFonts w:ascii="Book Antiqua" w:eastAsia="SimSun" w:hAnsi="Book Antiqua" w:hint="eastAsia"/>
          <w:i/>
          <w:lang w:eastAsia="zh-CN"/>
        </w:rPr>
        <w:t xml:space="preserve"> </w:t>
      </w:r>
      <w:r w:rsidRPr="00922F76">
        <w:rPr>
          <w:rFonts w:ascii="Book Antiqua" w:hAnsi="Book Antiqua"/>
          <w:i/>
          <w:lang w:eastAsia="ko-KR"/>
        </w:rPr>
        <w:t>pylori</w:t>
      </w:r>
      <w:r w:rsidRPr="00922F76">
        <w:rPr>
          <w:rFonts w:ascii="Book Antiqua" w:hAnsi="Book Antiqua"/>
          <w:lang w:eastAsia="ko-KR"/>
        </w:rPr>
        <w:t xml:space="preserve"> infection has been suggested by a </w:t>
      </w:r>
      <w:r w:rsidR="00E10543" w:rsidRPr="00922F76">
        <w:rPr>
          <w:rFonts w:ascii="Book Antiqua" w:hAnsi="Book Antiqua"/>
          <w:lang w:eastAsia="ko-KR"/>
        </w:rPr>
        <w:t xml:space="preserve">small number of studies in </w:t>
      </w:r>
      <w:r w:rsidRPr="00922F76">
        <w:rPr>
          <w:rFonts w:ascii="Book Antiqua" w:hAnsi="Book Antiqua"/>
          <w:lang w:eastAsia="ko-KR"/>
        </w:rPr>
        <w:t>animal</w:t>
      </w:r>
      <w:r w:rsidR="00E10543" w:rsidRPr="00922F76">
        <w:rPr>
          <w:rFonts w:ascii="Book Antiqua" w:hAnsi="Book Antiqua"/>
          <w:lang w:eastAsia="ko-KR"/>
        </w:rPr>
        <w:t>s</w:t>
      </w:r>
      <w:r w:rsidRPr="00922F76">
        <w:rPr>
          <w:rFonts w:ascii="Book Antiqua" w:hAnsi="Book Antiqua"/>
          <w:lang w:eastAsia="ko-KR"/>
        </w:rPr>
        <w:t xml:space="preserve"> and human</w:t>
      </w:r>
      <w:r w:rsidR="00E10543" w:rsidRPr="00922F76">
        <w:rPr>
          <w:rFonts w:ascii="Book Antiqua" w:hAnsi="Book Antiqua"/>
          <w:lang w:eastAsia="ko-KR"/>
        </w:rPr>
        <w:t>s</w:t>
      </w:r>
      <w:r w:rsidRPr="00922F76">
        <w:rPr>
          <w:rFonts w:ascii="Book Antiqua" w:hAnsi="Book Antiqua"/>
          <w:lang w:eastAsia="ko-KR"/>
        </w:rPr>
        <w:t>.</w:t>
      </w:r>
    </w:p>
    <w:p w14:paraId="0AEE34CF" w14:textId="77777777" w:rsidR="00541F71" w:rsidRPr="00922F76" w:rsidRDefault="00541F71" w:rsidP="006110E7">
      <w:pPr>
        <w:adjustRightInd w:val="0"/>
        <w:snapToGrid w:val="0"/>
        <w:spacing w:line="360" w:lineRule="auto"/>
        <w:jc w:val="both"/>
        <w:rPr>
          <w:rFonts w:ascii="Book Antiqua" w:hAnsi="Book Antiqua"/>
          <w:b/>
          <w:bCs/>
          <w:i/>
          <w:lang w:eastAsia="ko-KR"/>
        </w:rPr>
      </w:pPr>
    </w:p>
    <w:p w14:paraId="6F6C8D9D" w14:textId="77777777" w:rsidR="00541F71" w:rsidRPr="00922F76" w:rsidRDefault="00541F71" w:rsidP="006110E7">
      <w:pPr>
        <w:adjustRightInd w:val="0"/>
        <w:snapToGrid w:val="0"/>
        <w:spacing w:line="360" w:lineRule="auto"/>
        <w:jc w:val="both"/>
        <w:rPr>
          <w:rFonts w:ascii="Book Antiqua" w:hAnsi="Book Antiqua"/>
          <w:i/>
        </w:rPr>
      </w:pPr>
      <w:r w:rsidRPr="00922F76">
        <w:rPr>
          <w:rFonts w:ascii="Book Antiqua" w:hAnsi="Book Antiqua"/>
          <w:b/>
          <w:bCs/>
          <w:i/>
        </w:rPr>
        <w:t>Innovations and breakthroughs</w:t>
      </w:r>
    </w:p>
    <w:p w14:paraId="3281BB82" w14:textId="0120FD7E" w:rsidR="00541F71" w:rsidRPr="00922F76" w:rsidRDefault="00541F71" w:rsidP="006110E7">
      <w:pPr>
        <w:adjustRightInd w:val="0"/>
        <w:snapToGrid w:val="0"/>
        <w:spacing w:line="360" w:lineRule="auto"/>
        <w:jc w:val="both"/>
        <w:rPr>
          <w:rFonts w:ascii="Book Antiqua" w:hAnsi="Book Antiqua"/>
          <w:lang w:eastAsia="ko-KR"/>
        </w:rPr>
      </w:pPr>
      <w:bookmarkStart w:id="21" w:name="OLE_LINK1860"/>
      <w:bookmarkStart w:id="22" w:name="OLE_LINK1861"/>
      <w:r w:rsidRPr="00922F76">
        <w:rPr>
          <w:rFonts w:ascii="Book Antiqua" w:hAnsi="Book Antiqua"/>
          <w:lang w:eastAsia="ko-KR"/>
        </w:rPr>
        <w:t xml:space="preserve">This randomized controlled study </w:t>
      </w:r>
      <w:r w:rsidR="00A41147" w:rsidRPr="00922F76">
        <w:rPr>
          <w:rFonts w:ascii="Book Antiqua" w:hAnsi="Book Antiqua"/>
          <w:lang w:eastAsia="ko-KR"/>
        </w:rPr>
        <w:t>evaluated</w:t>
      </w:r>
      <w:r w:rsidRPr="00922F76">
        <w:rPr>
          <w:rFonts w:ascii="Book Antiqua" w:hAnsi="Book Antiqua"/>
          <w:lang w:eastAsia="ko-KR"/>
        </w:rPr>
        <w:t xml:space="preserve"> the efficacy </w:t>
      </w:r>
      <w:r w:rsidR="00B14B1F">
        <w:rPr>
          <w:rFonts w:ascii="Book Antiqua" w:eastAsia="Batang" w:hAnsi="Book Antiqua"/>
        </w:rPr>
        <w:t>of 14-d</w:t>
      </w:r>
      <w:r w:rsidRPr="00922F76">
        <w:rPr>
          <w:rFonts w:ascii="Book Antiqua" w:eastAsia="Batang" w:hAnsi="Book Antiqua"/>
        </w:rPr>
        <w:t xml:space="preserve"> moxifloxacin-based </w:t>
      </w:r>
      <w:r w:rsidRPr="00922F76">
        <w:rPr>
          <w:rFonts w:ascii="Book Antiqua" w:eastAsia="Batang" w:hAnsi="Book Antiqua"/>
          <w:lang w:eastAsia="ko-KR"/>
        </w:rPr>
        <w:t>sequential</w:t>
      </w:r>
      <w:r w:rsidRPr="00922F76">
        <w:rPr>
          <w:rFonts w:ascii="Book Antiqua" w:eastAsia="Batang" w:hAnsi="Book Antiqua"/>
        </w:rPr>
        <w:t xml:space="preserve"> therapy (compared with </w:t>
      </w:r>
      <w:r w:rsidRPr="00922F76">
        <w:rPr>
          <w:rFonts w:ascii="Book Antiqua" w:eastAsia="Batang" w:hAnsi="Book Antiqua"/>
          <w:lang w:eastAsia="ko-KR"/>
        </w:rPr>
        <w:t>14</w:t>
      </w:r>
      <w:r w:rsidRPr="00922F76">
        <w:rPr>
          <w:rFonts w:ascii="Book Antiqua" w:eastAsia="Batang" w:hAnsi="Book Antiqua"/>
        </w:rPr>
        <w:t xml:space="preserve">-day </w:t>
      </w:r>
      <w:r w:rsidRPr="00922F76">
        <w:rPr>
          <w:rFonts w:ascii="Book Antiqua" w:eastAsia="Batang" w:hAnsi="Book Antiqua"/>
          <w:lang w:eastAsia="ko-KR"/>
        </w:rPr>
        <w:t>hybrid</w:t>
      </w:r>
      <w:r w:rsidRPr="00922F76">
        <w:rPr>
          <w:rFonts w:ascii="Book Antiqua" w:eastAsia="Batang" w:hAnsi="Book Antiqua"/>
        </w:rPr>
        <w:t xml:space="preserve"> therapy) as a </w:t>
      </w:r>
      <w:r w:rsidRPr="00922F76">
        <w:rPr>
          <w:rFonts w:ascii="Book Antiqua" w:eastAsia="Batang" w:hAnsi="Book Antiqua"/>
          <w:lang w:eastAsia="ko-KR"/>
        </w:rPr>
        <w:t>first</w:t>
      </w:r>
      <w:r w:rsidRPr="00922F76">
        <w:rPr>
          <w:rFonts w:ascii="Book Antiqua" w:eastAsia="Batang" w:hAnsi="Book Antiqua"/>
        </w:rPr>
        <w:t xml:space="preserve">-line treatment </w:t>
      </w:r>
      <w:r w:rsidR="00A41147" w:rsidRPr="00922F76">
        <w:rPr>
          <w:rFonts w:ascii="Book Antiqua" w:eastAsia="Batang" w:hAnsi="Book Antiqua"/>
        </w:rPr>
        <w:t xml:space="preserve">for </w:t>
      </w:r>
      <w:r w:rsidRPr="00922F76">
        <w:rPr>
          <w:rFonts w:ascii="Book Antiqua" w:eastAsia="Batang" w:hAnsi="Book Antiqua"/>
          <w:i/>
        </w:rPr>
        <w:t>H. pylori</w:t>
      </w:r>
      <w:r w:rsidRPr="00922F76">
        <w:rPr>
          <w:rFonts w:ascii="Book Antiqua" w:eastAsia="Batang" w:hAnsi="Book Antiqua"/>
        </w:rPr>
        <w:t xml:space="preserve"> infection</w:t>
      </w:r>
      <w:r w:rsidRPr="00922F76">
        <w:rPr>
          <w:rFonts w:ascii="Book Antiqua" w:eastAsia="Batang" w:hAnsi="Book Antiqua"/>
          <w:lang w:eastAsia="ko-KR"/>
        </w:rPr>
        <w:t xml:space="preserve">. </w:t>
      </w:r>
      <w:r w:rsidRPr="00922F76">
        <w:rPr>
          <w:rFonts w:ascii="Book Antiqua" w:hAnsi="Book Antiqua"/>
        </w:rPr>
        <w:t xml:space="preserve">The high </w:t>
      </w:r>
      <w:r w:rsidR="00A41147" w:rsidRPr="00922F76">
        <w:rPr>
          <w:rFonts w:ascii="Book Antiqua" w:hAnsi="Book Antiqua"/>
        </w:rPr>
        <w:t xml:space="preserve">rates of </w:t>
      </w:r>
      <w:r w:rsidR="00B14B1F" w:rsidRPr="008701DF">
        <w:rPr>
          <w:rFonts w:ascii="Book Antiqua" w:eastAsia="SimSun" w:hAnsi="Book Antiqua" w:hint="eastAsia"/>
          <w:i/>
          <w:lang w:eastAsia="zh-CN"/>
        </w:rPr>
        <w:t>H.</w:t>
      </w:r>
      <w:r w:rsidR="00B14B1F">
        <w:rPr>
          <w:rFonts w:ascii="Book Antiqua" w:eastAsia="SimSun" w:hAnsi="Book Antiqua" w:hint="eastAsia"/>
          <w:i/>
          <w:lang w:eastAsia="zh-CN"/>
        </w:rPr>
        <w:t xml:space="preserve"> </w:t>
      </w:r>
      <w:r w:rsidR="00A41147" w:rsidRPr="00922F76">
        <w:rPr>
          <w:rFonts w:ascii="Book Antiqua" w:hAnsi="Book Antiqua"/>
          <w:i/>
        </w:rPr>
        <w:t>pylori</w:t>
      </w:r>
      <w:r w:rsidR="00A41147" w:rsidRPr="00922F76">
        <w:rPr>
          <w:rFonts w:ascii="Book Antiqua" w:hAnsi="Book Antiqua"/>
        </w:rPr>
        <w:t xml:space="preserve"> </w:t>
      </w:r>
      <w:r w:rsidRPr="00922F76">
        <w:rPr>
          <w:rFonts w:ascii="Book Antiqua" w:hAnsi="Book Antiqua"/>
        </w:rPr>
        <w:t>eradication</w:t>
      </w:r>
      <w:r w:rsidR="00A41147" w:rsidRPr="00922F76">
        <w:rPr>
          <w:rFonts w:ascii="Book Antiqua" w:hAnsi="Book Antiqua"/>
        </w:rPr>
        <w:t xml:space="preserve"> and patient</w:t>
      </w:r>
      <w:r w:rsidRPr="00922F76">
        <w:rPr>
          <w:rFonts w:ascii="Book Antiqua" w:hAnsi="Book Antiqua"/>
        </w:rPr>
        <w:t xml:space="preserve"> compliance</w:t>
      </w:r>
      <w:r w:rsidR="00A41147" w:rsidRPr="00922F76">
        <w:rPr>
          <w:rFonts w:ascii="Book Antiqua" w:hAnsi="Book Antiqua"/>
        </w:rPr>
        <w:t xml:space="preserve"> with treatment</w:t>
      </w:r>
      <w:r w:rsidRPr="00922F76">
        <w:rPr>
          <w:rFonts w:ascii="Book Antiqua" w:hAnsi="Book Antiqua"/>
        </w:rPr>
        <w:t xml:space="preserve">, and </w:t>
      </w:r>
      <w:r w:rsidR="00A41147" w:rsidRPr="00922F76">
        <w:rPr>
          <w:rFonts w:ascii="Book Antiqua" w:hAnsi="Book Antiqua"/>
        </w:rPr>
        <w:t>low rates of adverse events associated with</w:t>
      </w:r>
      <w:r w:rsidR="00B14B1F">
        <w:rPr>
          <w:rFonts w:ascii="Book Antiqua" w:hAnsi="Book Antiqua"/>
        </w:rPr>
        <w:t xml:space="preserve"> 14-d</w:t>
      </w:r>
      <w:r w:rsidRPr="00922F76">
        <w:rPr>
          <w:rFonts w:ascii="Book Antiqua" w:hAnsi="Book Antiqua"/>
        </w:rPr>
        <w:t xml:space="preserve"> moxifloxacin-</w:t>
      </w:r>
      <w:r w:rsidRPr="00922F76">
        <w:rPr>
          <w:rFonts w:ascii="Book Antiqua" w:eastAsia="Batang" w:hAnsi="Book Antiqua"/>
        </w:rPr>
        <w:t>based</w:t>
      </w:r>
      <w:r w:rsidRPr="00922F76">
        <w:rPr>
          <w:rFonts w:ascii="Book Antiqua" w:hAnsi="Book Antiqua"/>
        </w:rPr>
        <w:t xml:space="preserve"> </w:t>
      </w:r>
      <w:r w:rsidRPr="00922F76">
        <w:rPr>
          <w:rFonts w:ascii="Book Antiqua" w:hAnsi="Book Antiqua"/>
          <w:lang w:eastAsia="ko-KR"/>
        </w:rPr>
        <w:t>sequential</w:t>
      </w:r>
      <w:r w:rsidRPr="00922F76">
        <w:rPr>
          <w:rFonts w:ascii="Book Antiqua" w:hAnsi="Book Antiqua"/>
        </w:rPr>
        <w:t xml:space="preserve"> therapy suggest it</w:t>
      </w:r>
      <w:r w:rsidR="00A41147" w:rsidRPr="00922F76">
        <w:rPr>
          <w:rFonts w:ascii="Book Antiqua" w:hAnsi="Book Antiqua"/>
        </w:rPr>
        <w:t xml:space="preserve"> i</w:t>
      </w:r>
      <w:r w:rsidRPr="00922F76">
        <w:rPr>
          <w:rFonts w:ascii="Book Antiqua" w:hAnsi="Book Antiqua"/>
        </w:rPr>
        <w:t xml:space="preserve">s </w:t>
      </w:r>
      <w:r w:rsidR="00A41147" w:rsidRPr="00922F76">
        <w:rPr>
          <w:rFonts w:ascii="Book Antiqua" w:hAnsi="Book Antiqua"/>
        </w:rPr>
        <w:t>a suitable</w:t>
      </w:r>
      <w:r w:rsidRPr="00922F76">
        <w:rPr>
          <w:rFonts w:ascii="Book Antiqua" w:hAnsi="Book Antiqua"/>
        </w:rPr>
        <w:t xml:space="preserve"> alternative to standard </w:t>
      </w:r>
      <w:r w:rsidRPr="00922F76">
        <w:rPr>
          <w:rFonts w:ascii="Book Antiqua" w:hAnsi="Book Antiqua"/>
          <w:lang w:eastAsia="ko-KR"/>
        </w:rPr>
        <w:t>triple</w:t>
      </w:r>
      <w:r w:rsidRPr="00922F76">
        <w:rPr>
          <w:rFonts w:ascii="Book Antiqua" w:hAnsi="Book Antiqua"/>
        </w:rPr>
        <w:t xml:space="preserve"> therapy.</w:t>
      </w:r>
    </w:p>
    <w:p w14:paraId="3603421E" w14:textId="77777777" w:rsidR="00541F71" w:rsidRPr="00922F76" w:rsidRDefault="00541F71" w:rsidP="006110E7">
      <w:pPr>
        <w:adjustRightInd w:val="0"/>
        <w:snapToGrid w:val="0"/>
        <w:spacing w:line="360" w:lineRule="auto"/>
        <w:jc w:val="both"/>
        <w:rPr>
          <w:rFonts w:ascii="Book Antiqua" w:hAnsi="Book Antiqua"/>
          <w:lang w:eastAsia="ko-KR"/>
        </w:rPr>
      </w:pPr>
    </w:p>
    <w:p w14:paraId="360C5536" w14:textId="77777777" w:rsidR="00541F71" w:rsidRPr="00922F76" w:rsidRDefault="00541F71" w:rsidP="006110E7">
      <w:pPr>
        <w:adjustRightInd w:val="0"/>
        <w:snapToGrid w:val="0"/>
        <w:spacing w:line="360" w:lineRule="auto"/>
        <w:jc w:val="both"/>
        <w:rPr>
          <w:rFonts w:ascii="Book Antiqua" w:eastAsia="Batang" w:hAnsi="Book Antiqua"/>
          <w:lang w:eastAsia="ko-KR"/>
        </w:rPr>
      </w:pPr>
      <w:r w:rsidRPr="00922F76">
        <w:rPr>
          <w:rFonts w:ascii="Book Antiqua" w:hAnsi="Book Antiqua"/>
          <w:b/>
          <w:bCs/>
          <w:i/>
        </w:rPr>
        <w:t xml:space="preserve">Applications </w:t>
      </w:r>
    </w:p>
    <w:bookmarkEnd w:id="21"/>
    <w:bookmarkEnd w:id="22"/>
    <w:p w14:paraId="122DCA11" w14:textId="49DA25EC" w:rsidR="00541F71" w:rsidRPr="00922F76" w:rsidRDefault="00541F71" w:rsidP="006110E7">
      <w:pPr>
        <w:adjustRightInd w:val="0"/>
        <w:snapToGrid w:val="0"/>
        <w:spacing w:line="360" w:lineRule="auto"/>
        <w:jc w:val="both"/>
        <w:rPr>
          <w:rFonts w:ascii="Book Antiqua" w:hAnsi="Book Antiqua"/>
          <w:b/>
          <w:bCs/>
          <w:i/>
          <w:lang w:eastAsia="ko-KR"/>
        </w:rPr>
      </w:pPr>
      <w:r w:rsidRPr="00922F76">
        <w:rPr>
          <w:rFonts w:ascii="Book Antiqua" w:hAnsi="Book Antiqua"/>
        </w:rPr>
        <w:t xml:space="preserve">This study’s design and findings could be used to determine </w:t>
      </w:r>
      <w:r w:rsidR="00B00490" w:rsidRPr="00922F76">
        <w:rPr>
          <w:rFonts w:ascii="Book Antiqua" w:hAnsi="Book Antiqua"/>
        </w:rPr>
        <w:t xml:space="preserve">the </w:t>
      </w:r>
      <w:r w:rsidRPr="00922F76">
        <w:rPr>
          <w:rFonts w:ascii="Book Antiqua" w:hAnsi="Book Antiqua"/>
        </w:rPr>
        <w:t xml:space="preserve">sample size for a larger, </w:t>
      </w:r>
      <w:r w:rsidRPr="00922F76">
        <w:rPr>
          <w:rFonts w:ascii="Book Antiqua" w:hAnsi="Book Antiqua"/>
          <w:lang w:eastAsia="ko-KR"/>
        </w:rPr>
        <w:t>multicenter</w:t>
      </w:r>
      <w:r w:rsidRPr="00922F76">
        <w:rPr>
          <w:rFonts w:ascii="Book Antiqua" w:hAnsi="Book Antiqua"/>
        </w:rPr>
        <w:t xml:space="preserve"> study to </w:t>
      </w:r>
      <w:r w:rsidRPr="00922F76">
        <w:rPr>
          <w:rFonts w:ascii="Book Antiqua" w:eastAsiaTheme="minorHAnsi" w:hAnsi="Book Antiqua" w:cs="Times New Roman"/>
        </w:rPr>
        <w:t xml:space="preserve">verify the efficacy of novel </w:t>
      </w:r>
      <w:r w:rsidR="00FB1A6F" w:rsidRPr="00922F76">
        <w:rPr>
          <w:rFonts w:ascii="Book Antiqua" w:eastAsiaTheme="minorHAnsi" w:hAnsi="Book Antiqua" w:cs="Times New Roman"/>
        </w:rPr>
        <w:t xml:space="preserve">therapies for </w:t>
      </w:r>
      <w:r w:rsidR="00B14B1F" w:rsidRPr="008701DF">
        <w:rPr>
          <w:rFonts w:ascii="Book Antiqua" w:eastAsia="SimSun" w:hAnsi="Book Antiqua" w:hint="eastAsia"/>
          <w:i/>
          <w:lang w:eastAsia="zh-CN"/>
        </w:rPr>
        <w:t>H.</w:t>
      </w:r>
      <w:r w:rsidR="00B14B1F">
        <w:rPr>
          <w:rFonts w:ascii="Book Antiqua" w:eastAsia="SimSun" w:hAnsi="Book Antiqua" w:hint="eastAsia"/>
          <w:i/>
          <w:lang w:eastAsia="zh-CN"/>
        </w:rPr>
        <w:t xml:space="preserve"> </w:t>
      </w:r>
      <w:r w:rsidR="00FB1A6F" w:rsidRPr="00922F76">
        <w:rPr>
          <w:rFonts w:ascii="Book Antiqua" w:eastAsiaTheme="minorHAnsi" w:hAnsi="Book Antiqua" w:cs="Times New Roman"/>
          <w:i/>
        </w:rPr>
        <w:t>pylori</w:t>
      </w:r>
      <w:r w:rsidR="00FB1A6F" w:rsidRPr="00922F76">
        <w:rPr>
          <w:rFonts w:ascii="Book Antiqua" w:eastAsiaTheme="minorHAnsi" w:hAnsi="Book Antiqua" w:cs="Times New Roman"/>
        </w:rPr>
        <w:t xml:space="preserve"> eradication</w:t>
      </w:r>
      <w:r w:rsidRPr="00922F76">
        <w:rPr>
          <w:rFonts w:ascii="Book Antiqua" w:eastAsiaTheme="minorHAnsi" w:hAnsi="Book Antiqua" w:cs="Times New Roman"/>
        </w:rPr>
        <w:t>.</w:t>
      </w:r>
    </w:p>
    <w:p w14:paraId="01ADB2AA" w14:textId="77777777" w:rsidR="00541F71" w:rsidRPr="00922F76" w:rsidRDefault="00541F71" w:rsidP="006110E7">
      <w:pPr>
        <w:adjustRightInd w:val="0"/>
        <w:snapToGrid w:val="0"/>
        <w:spacing w:line="360" w:lineRule="auto"/>
        <w:jc w:val="both"/>
        <w:rPr>
          <w:rFonts w:ascii="Book Antiqua" w:hAnsi="Book Antiqua"/>
          <w:b/>
          <w:bCs/>
          <w:i/>
          <w:lang w:eastAsia="ko-KR"/>
        </w:rPr>
      </w:pPr>
    </w:p>
    <w:p w14:paraId="7FABD7FB" w14:textId="77777777" w:rsidR="00541F71" w:rsidRPr="00922F76" w:rsidRDefault="00541F71" w:rsidP="006110E7">
      <w:pPr>
        <w:adjustRightInd w:val="0"/>
        <w:snapToGrid w:val="0"/>
        <w:spacing w:line="360" w:lineRule="auto"/>
        <w:jc w:val="both"/>
        <w:rPr>
          <w:rFonts w:ascii="Book Antiqua" w:hAnsi="Book Antiqua"/>
          <w:b/>
          <w:bCs/>
          <w:i/>
        </w:rPr>
      </w:pPr>
      <w:r w:rsidRPr="00922F76">
        <w:rPr>
          <w:rFonts w:ascii="Book Antiqua" w:hAnsi="Book Antiqua"/>
          <w:b/>
          <w:bCs/>
          <w:i/>
        </w:rPr>
        <w:t>Terminology</w:t>
      </w:r>
    </w:p>
    <w:p w14:paraId="7E89A92D" w14:textId="23982A99" w:rsidR="00541F71" w:rsidRPr="00922F76" w:rsidRDefault="00B14B1F" w:rsidP="006110E7">
      <w:pPr>
        <w:adjustRightInd w:val="0"/>
        <w:snapToGrid w:val="0"/>
        <w:spacing w:line="360" w:lineRule="auto"/>
        <w:jc w:val="both"/>
        <w:rPr>
          <w:rFonts w:ascii="Book Antiqua" w:hAnsi="Book Antiqua"/>
        </w:rPr>
      </w:pPr>
      <w:bookmarkStart w:id="23" w:name="OLE_LINK2204"/>
      <w:bookmarkStart w:id="24" w:name="OLE_LINK2135"/>
      <w:bookmarkStart w:id="25" w:name="OLE_LINK2585"/>
      <w:bookmarkStart w:id="26" w:name="OLE_LINK2586"/>
      <w:bookmarkStart w:id="27" w:name="OLE_LINK2709"/>
      <w:bookmarkStart w:id="28" w:name="OLE_LINK2926"/>
      <w:bookmarkStart w:id="29" w:name="OLE_LINK678"/>
      <w:bookmarkStart w:id="30" w:name="OLE_LINK679"/>
      <w:r w:rsidRPr="008701DF">
        <w:rPr>
          <w:rFonts w:ascii="Book Antiqua" w:eastAsia="SimSun" w:hAnsi="Book Antiqua" w:hint="eastAsia"/>
          <w:i/>
          <w:lang w:eastAsia="zh-CN"/>
        </w:rPr>
        <w:t>H.</w:t>
      </w:r>
      <w:r>
        <w:rPr>
          <w:rFonts w:ascii="Book Antiqua" w:eastAsia="SimSun" w:hAnsi="Book Antiqua" w:hint="eastAsia"/>
          <w:i/>
          <w:lang w:eastAsia="zh-CN"/>
        </w:rPr>
        <w:t xml:space="preserve"> </w:t>
      </w:r>
      <w:r w:rsidR="00541F71" w:rsidRPr="00922F76">
        <w:rPr>
          <w:rFonts w:ascii="Book Antiqua" w:hAnsi="Book Antiqua"/>
          <w:i/>
        </w:rPr>
        <w:t>pylori</w:t>
      </w:r>
      <w:r w:rsidR="00541F71" w:rsidRPr="00922F76">
        <w:rPr>
          <w:rFonts w:ascii="Book Antiqua" w:hAnsi="Book Antiqua"/>
        </w:rPr>
        <w:t xml:space="preserve"> is found in the stomach and is </w:t>
      </w:r>
      <w:r w:rsidR="00ED59FC" w:rsidRPr="00922F76">
        <w:rPr>
          <w:rFonts w:ascii="Book Antiqua" w:hAnsi="Book Antiqua"/>
        </w:rPr>
        <w:t>associate</w:t>
      </w:r>
      <w:r w:rsidR="00577A2E" w:rsidRPr="00922F76">
        <w:rPr>
          <w:rFonts w:ascii="Book Antiqua" w:hAnsi="Book Antiqua"/>
        </w:rPr>
        <w:t>d</w:t>
      </w:r>
      <w:r w:rsidR="00ED59FC" w:rsidRPr="00922F76">
        <w:rPr>
          <w:rFonts w:ascii="Book Antiqua" w:hAnsi="Book Antiqua"/>
        </w:rPr>
        <w:t xml:space="preserve"> with</w:t>
      </w:r>
      <w:r w:rsidR="00541F71" w:rsidRPr="00922F76">
        <w:rPr>
          <w:rFonts w:ascii="Book Antiqua" w:hAnsi="Book Antiqua"/>
        </w:rPr>
        <w:t xml:space="preserve"> the development of gastritis, peptic ulcers, and stomach cancer. </w:t>
      </w:r>
      <w:r w:rsidR="00ED59FC" w:rsidRPr="00922F76">
        <w:rPr>
          <w:rFonts w:ascii="Book Antiqua" w:hAnsi="Book Antiqua"/>
        </w:rPr>
        <w:t xml:space="preserve">Eradication of </w:t>
      </w:r>
      <w:r w:rsidR="00ED59FC" w:rsidRPr="00922F76">
        <w:rPr>
          <w:rFonts w:ascii="Book Antiqua" w:hAnsi="Book Antiqua"/>
          <w:i/>
        </w:rPr>
        <w:t>H. pylori</w:t>
      </w:r>
      <w:r w:rsidR="00ED59FC" w:rsidRPr="00922F76">
        <w:rPr>
          <w:rFonts w:ascii="Book Antiqua" w:hAnsi="Book Antiqua"/>
        </w:rPr>
        <w:t xml:space="preserve"> infection is essential t</w:t>
      </w:r>
      <w:r w:rsidR="00541F71" w:rsidRPr="00922F76">
        <w:rPr>
          <w:rFonts w:ascii="Book Antiqua" w:hAnsi="Book Antiqua"/>
        </w:rPr>
        <w:t xml:space="preserve">o prevent recurrence in patients with </w:t>
      </w:r>
      <w:r w:rsidR="00541F71" w:rsidRPr="00922F76">
        <w:rPr>
          <w:rFonts w:ascii="Book Antiqua" w:hAnsi="Book Antiqua"/>
          <w:lang w:eastAsia="ko-KR"/>
        </w:rPr>
        <w:t>these diseases</w:t>
      </w:r>
      <w:r w:rsidR="00541F71" w:rsidRPr="00922F76">
        <w:rPr>
          <w:rFonts w:ascii="Book Antiqua" w:hAnsi="Book Antiqua"/>
        </w:rPr>
        <w:t>.</w:t>
      </w:r>
    </w:p>
    <w:p w14:paraId="022C10F9" w14:textId="77777777" w:rsidR="00541F71" w:rsidRPr="00922F76" w:rsidRDefault="00541F71" w:rsidP="006110E7">
      <w:pPr>
        <w:adjustRightInd w:val="0"/>
        <w:snapToGrid w:val="0"/>
        <w:spacing w:line="360" w:lineRule="auto"/>
        <w:jc w:val="both"/>
        <w:rPr>
          <w:rFonts w:ascii="Book Antiqua" w:hAnsi="Book Antiqua"/>
          <w:b/>
          <w:bCs/>
          <w:i/>
          <w:lang w:eastAsia="ko-KR"/>
        </w:rPr>
      </w:pPr>
    </w:p>
    <w:p w14:paraId="6F93CA0A" w14:textId="627DEFCE" w:rsidR="00541F71" w:rsidRPr="00922F76" w:rsidRDefault="00541F71" w:rsidP="006110E7">
      <w:pPr>
        <w:adjustRightInd w:val="0"/>
        <w:snapToGrid w:val="0"/>
        <w:spacing w:line="360" w:lineRule="auto"/>
        <w:jc w:val="both"/>
        <w:rPr>
          <w:rFonts w:ascii="Book Antiqua" w:hAnsi="Book Antiqua"/>
          <w:b/>
          <w:bCs/>
          <w:i/>
        </w:rPr>
      </w:pPr>
      <w:r w:rsidRPr="00922F76">
        <w:rPr>
          <w:rFonts w:ascii="Book Antiqua" w:hAnsi="Book Antiqua"/>
          <w:b/>
          <w:bCs/>
          <w:i/>
        </w:rPr>
        <w:t>Peer</w:t>
      </w:r>
      <w:r w:rsidR="00B14B1F">
        <w:rPr>
          <w:rFonts w:ascii="Book Antiqua" w:eastAsia="SimSun" w:hAnsi="Book Antiqua" w:hint="eastAsia"/>
          <w:b/>
          <w:bCs/>
          <w:i/>
          <w:lang w:eastAsia="zh-CN"/>
        </w:rPr>
        <w:t>-</w:t>
      </w:r>
      <w:r w:rsidRPr="00922F76">
        <w:rPr>
          <w:rFonts w:ascii="Book Antiqua" w:hAnsi="Book Antiqua"/>
          <w:b/>
          <w:bCs/>
          <w:i/>
        </w:rPr>
        <w:t>review</w:t>
      </w:r>
    </w:p>
    <w:bookmarkEnd w:id="19"/>
    <w:bookmarkEnd w:id="20"/>
    <w:bookmarkEnd w:id="23"/>
    <w:bookmarkEnd w:id="24"/>
    <w:bookmarkEnd w:id="25"/>
    <w:bookmarkEnd w:id="26"/>
    <w:bookmarkEnd w:id="27"/>
    <w:bookmarkEnd w:id="28"/>
    <w:bookmarkEnd w:id="29"/>
    <w:bookmarkEnd w:id="30"/>
    <w:p w14:paraId="13BADA93" w14:textId="0DB236EF" w:rsidR="00541F71" w:rsidRPr="00922F76" w:rsidRDefault="00541F71" w:rsidP="00AF000E">
      <w:pPr>
        <w:pStyle w:val="a"/>
        <w:wordWrap/>
        <w:snapToGrid w:val="0"/>
        <w:spacing w:line="360" w:lineRule="auto"/>
        <w:rPr>
          <w:rFonts w:ascii="Book Antiqua" w:hAnsi="Book Antiqua"/>
          <w:color w:val="auto"/>
          <w:sz w:val="24"/>
          <w:szCs w:val="24"/>
        </w:rPr>
      </w:pPr>
      <w:r w:rsidRPr="00922F76">
        <w:rPr>
          <w:rFonts w:ascii="Book Antiqua" w:eastAsia="함초롬바탕" w:hAnsi="Book Antiqua" w:cs="함초롬바탕"/>
          <w:color w:val="auto"/>
          <w:sz w:val="24"/>
          <w:szCs w:val="24"/>
        </w:rPr>
        <w:t xml:space="preserve">This is a good prospective study </w:t>
      </w:r>
      <w:r w:rsidR="00A26570" w:rsidRPr="00922F76">
        <w:rPr>
          <w:rFonts w:ascii="Book Antiqua" w:eastAsia="함초롬바탕" w:hAnsi="Book Antiqua" w:cs="함초롬바탕"/>
          <w:color w:val="auto"/>
          <w:sz w:val="24"/>
          <w:szCs w:val="24"/>
        </w:rPr>
        <w:t>comparing</w:t>
      </w:r>
      <w:r w:rsidRPr="00922F76">
        <w:rPr>
          <w:rFonts w:ascii="Book Antiqua" w:eastAsia="함초롬바탕" w:hAnsi="Book Antiqua" w:cs="함초롬바탕"/>
          <w:color w:val="auto"/>
          <w:sz w:val="24"/>
          <w:szCs w:val="24"/>
        </w:rPr>
        <w:t xml:space="preserve"> moxifloxacin-based sequential therapy </w:t>
      </w:r>
      <w:r w:rsidR="00A26570" w:rsidRPr="00922F76">
        <w:rPr>
          <w:rFonts w:ascii="Book Antiqua" w:eastAsia="함초롬바탕" w:hAnsi="Book Antiqua" w:cs="함초롬바탕"/>
          <w:color w:val="auto"/>
          <w:sz w:val="24"/>
          <w:szCs w:val="24"/>
        </w:rPr>
        <w:t>with</w:t>
      </w:r>
      <w:r w:rsidRPr="00922F76">
        <w:rPr>
          <w:rFonts w:ascii="Book Antiqua" w:eastAsia="함초롬바탕" w:hAnsi="Book Antiqua" w:cs="함초롬바탕"/>
          <w:color w:val="auto"/>
          <w:sz w:val="24"/>
          <w:szCs w:val="24"/>
        </w:rPr>
        <w:t xml:space="preserve"> hybrid therapy. The result is obvious and significant.</w:t>
      </w:r>
    </w:p>
    <w:p w14:paraId="72042E81" w14:textId="113C7960" w:rsidR="003D30D0" w:rsidRDefault="003D30D0">
      <w:pPr>
        <w:spacing w:after="200" w:line="276" w:lineRule="auto"/>
        <w:jc w:val="both"/>
        <w:rPr>
          <w:rFonts w:ascii="Book Antiqua" w:eastAsia="SimSun" w:hAnsi="Book Antiqua"/>
          <w:b/>
          <w:lang w:eastAsia="zh-CN"/>
        </w:rPr>
      </w:pPr>
      <w:r>
        <w:rPr>
          <w:rFonts w:ascii="Book Antiqua" w:eastAsia="SimSun" w:hAnsi="Book Antiqua"/>
          <w:b/>
          <w:lang w:eastAsia="zh-CN"/>
        </w:rPr>
        <w:br w:type="page"/>
      </w:r>
    </w:p>
    <w:p w14:paraId="580919A9" w14:textId="77777777" w:rsidR="00577A2E" w:rsidRPr="0021507E" w:rsidRDefault="00577A2E" w:rsidP="006110E7">
      <w:pPr>
        <w:snapToGrid w:val="0"/>
        <w:spacing w:after="200" w:line="360" w:lineRule="auto"/>
        <w:jc w:val="both"/>
        <w:rPr>
          <w:rFonts w:ascii="Book Antiqua" w:eastAsia="SimSun" w:hAnsi="Book Antiqua"/>
          <w:b/>
          <w:lang w:eastAsia="zh-CN"/>
        </w:rPr>
      </w:pPr>
    </w:p>
    <w:p w14:paraId="02895ACB" w14:textId="77777777" w:rsidR="00F367D6" w:rsidRDefault="0039457A" w:rsidP="006110E7">
      <w:pPr>
        <w:snapToGrid w:val="0"/>
        <w:spacing w:line="360" w:lineRule="auto"/>
        <w:rPr>
          <w:rFonts w:ascii="Book Antiqua" w:eastAsia="SimSun" w:hAnsi="Book Antiqua"/>
          <w:b/>
          <w:lang w:eastAsia="zh-CN"/>
        </w:rPr>
      </w:pPr>
      <w:r w:rsidRPr="00922F76">
        <w:rPr>
          <w:rFonts w:ascii="Book Antiqua" w:hAnsi="Book Antiqua"/>
          <w:b/>
        </w:rPr>
        <w:t>REFERENCES</w:t>
      </w:r>
    </w:p>
    <w:p w14:paraId="6B83AACD"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1 </w:t>
      </w:r>
      <w:r w:rsidRPr="00AA4A99">
        <w:rPr>
          <w:rFonts w:ascii="Book Antiqua" w:eastAsia="SimSun" w:hAnsi="Book Antiqua" w:cs="SimSun"/>
          <w:b/>
          <w:bCs/>
          <w:color w:val="000000"/>
        </w:rPr>
        <w:t>Marshall BJ</w:t>
      </w:r>
      <w:r w:rsidRPr="00AA4A99">
        <w:rPr>
          <w:rFonts w:ascii="Book Antiqua" w:eastAsia="SimSun" w:hAnsi="Book Antiqua" w:cs="SimSun"/>
          <w:color w:val="000000"/>
        </w:rPr>
        <w:t>, Warren JR. Unidentified curved bacilli in the stomach of patients with gastritis and peptic ulceration. </w:t>
      </w:r>
      <w:r w:rsidRPr="00AA4A99">
        <w:rPr>
          <w:rFonts w:ascii="Book Antiqua" w:eastAsia="SimSun" w:hAnsi="Book Antiqua" w:cs="SimSun"/>
          <w:i/>
          <w:iCs/>
          <w:color w:val="000000"/>
        </w:rPr>
        <w:t>Lancet</w:t>
      </w:r>
      <w:r w:rsidRPr="00AA4A99">
        <w:rPr>
          <w:rFonts w:ascii="Book Antiqua" w:eastAsia="SimSun" w:hAnsi="Book Antiqua" w:cs="SimSun"/>
          <w:color w:val="000000"/>
        </w:rPr>
        <w:t> 1984; </w:t>
      </w:r>
      <w:r w:rsidRPr="00AA4A99">
        <w:rPr>
          <w:rFonts w:ascii="Book Antiqua" w:eastAsia="SimSun" w:hAnsi="Book Antiqua" w:cs="SimSun"/>
          <w:b/>
          <w:bCs/>
          <w:color w:val="000000"/>
        </w:rPr>
        <w:t>1</w:t>
      </w:r>
      <w:r w:rsidRPr="00AA4A99">
        <w:rPr>
          <w:rFonts w:ascii="Book Antiqua" w:eastAsia="SimSun" w:hAnsi="Book Antiqua" w:cs="SimSun"/>
          <w:color w:val="000000"/>
        </w:rPr>
        <w:t>: 1311-1315 [PMID: 6145023]</w:t>
      </w:r>
    </w:p>
    <w:p w14:paraId="353C71D6"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2 </w:t>
      </w:r>
      <w:r w:rsidRPr="00AA4A99">
        <w:rPr>
          <w:rFonts w:ascii="Book Antiqua" w:eastAsia="SimSun" w:hAnsi="Book Antiqua" w:cs="SimSun"/>
          <w:b/>
          <w:bCs/>
          <w:color w:val="000000"/>
        </w:rPr>
        <w:t>Suerbaum S</w:t>
      </w:r>
      <w:r w:rsidRPr="00AA4A99">
        <w:rPr>
          <w:rFonts w:ascii="Book Antiqua" w:eastAsia="SimSun" w:hAnsi="Book Antiqua" w:cs="SimSun"/>
          <w:color w:val="000000"/>
        </w:rPr>
        <w:t>, Michetti P. Helicobacter pylori infection. </w:t>
      </w:r>
      <w:r w:rsidRPr="00AA4A99">
        <w:rPr>
          <w:rFonts w:ascii="Book Antiqua" w:eastAsia="SimSun" w:hAnsi="Book Antiqua" w:cs="SimSun"/>
          <w:i/>
          <w:iCs/>
          <w:color w:val="000000"/>
        </w:rPr>
        <w:t>N Engl J Med</w:t>
      </w:r>
      <w:r w:rsidRPr="00AA4A99">
        <w:rPr>
          <w:rFonts w:ascii="Book Antiqua" w:eastAsia="SimSun" w:hAnsi="Book Antiqua" w:cs="SimSun"/>
          <w:color w:val="000000"/>
        </w:rPr>
        <w:t> 2002; </w:t>
      </w:r>
      <w:r w:rsidRPr="00AA4A99">
        <w:rPr>
          <w:rFonts w:ascii="Book Antiqua" w:eastAsia="SimSun" w:hAnsi="Book Antiqua" w:cs="SimSun"/>
          <w:b/>
          <w:bCs/>
          <w:color w:val="000000"/>
        </w:rPr>
        <w:t>347</w:t>
      </w:r>
      <w:r w:rsidRPr="00AA4A99">
        <w:rPr>
          <w:rFonts w:ascii="Book Antiqua" w:eastAsia="SimSun" w:hAnsi="Book Antiqua" w:cs="SimSun"/>
          <w:color w:val="000000"/>
        </w:rPr>
        <w:t>: 1175-1186 [PMID: 12374879]</w:t>
      </w:r>
    </w:p>
    <w:p w14:paraId="6AE7DFDA"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3 </w:t>
      </w:r>
      <w:r w:rsidRPr="00AA4A99">
        <w:rPr>
          <w:rFonts w:ascii="Book Antiqua" w:eastAsia="SimSun" w:hAnsi="Book Antiqua" w:cs="SimSun"/>
          <w:b/>
          <w:bCs/>
          <w:color w:val="000000"/>
        </w:rPr>
        <w:t>Gisbert JP</w:t>
      </w:r>
      <w:r w:rsidRPr="00AA4A99">
        <w:rPr>
          <w:rFonts w:ascii="Book Antiqua" w:eastAsia="SimSun" w:hAnsi="Book Antiqua" w:cs="SimSun"/>
          <w:color w:val="000000"/>
        </w:rPr>
        <w:t>, Calvet X. Review article: the effectiveness of standard triple therapy for Helicobacter pylori has not changed over the last decade, but it is not good enough. </w:t>
      </w:r>
      <w:r w:rsidRPr="00AA4A99">
        <w:rPr>
          <w:rFonts w:ascii="Book Antiqua" w:eastAsia="SimSun" w:hAnsi="Book Antiqua" w:cs="SimSun"/>
          <w:i/>
          <w:iCs/>
          <w:color w:val="000000"/>
        </w:rPr>
        <w:t>Aliment Pharmacol Ther</w:t>
      </w:r>
      <w:r w:rsidRPr="00AA4A99">
        <w:rPr>
          <w:rFonts w:ascii="Book Antiqua" w:eastAsia="SimSun" w:hAnsi="Book Antiqua" w:cs="SimSun"/>
          <w:color w:val="000000"/>
        </w:rPr>
        <w:t> 2011; </w:t>
      </w:r>
      <w:r w:rsidRPr="00AA4A99">
        <w:rPr>
          <w:rFonts w:ascii="Book Antiqua" w:eastAsia="SimSun" w:hAnsi="Book Antiqua" w:cs="SimSun"/>
          <w:b/>
          <w:bCs/>
          <w:color w:val="000000"/>
        </w:rPr>
        <w:t>34</w:t>
      </w:r>
      <w:r w:rsidRPr="00AA4A99">
        <w:rPr>
          <w:rFonts w:ascii="Book Antiqua" w:eastAsia="SimSun" w:hAnsi="Book Antiqua" w:cs="SimSun"/>
          <w:color w:val="000000"/>
        </w:rPr>
        <w:t>: 1255-1268 [PMID: 22017749 DOI: 10.1111/j.1365-2036.2011.04887.x]</w:t>
      </w:r>
    </w:p>
    <w:p w14:paraId="5C83A87A"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4 </w:t>
      </w:r>
      <w:r w:rsidRPr="00AA4A99">
        <w:rPr>
          <w:rFonts w:ascii="Book Antiqua" w:eastAsia="SimSun" w:hAnsi="Book Antiqua" w:cs="SimSun"/>
          <w:b/>
          <w:bCs/>
          <w:color w:val="000000"/>
        </w:rPr>
        <w:t>Graham DY</w:t>
      </w:r>
      <w:r w:rsidRPr="00AA4A99">
        <w:rPr>
          <w:rFonts w:ascii="Book Antiqua" w:eastAsia="SimSun" w:hAnsi="Book Antiqua" w:cs="SimSun"/>
          <w:color w:val="000000"/>
        </w:rPr>
        <w:t>. Helicobacter pylori update: gastric cancer, reliable therapy, and possible benefits. </w:t>
      </w:r>
      <w:r w:rsidRPr="00AA4A99">
        <w:rPr>
          <w:rFonts w:ascii="Book Antiqua" w:eastAsia="SimSun" w:hAnsi="Book Antiqua" w:cs="SimSun"/>
          <w:i/>
          <w:iCs/>
          <w:color w:val="000000"/>
        </w:rPr>
        <w:t>Gastroenterology</w:t>
      </w:r>
      <w:r w:rsidRPr="00AA4A99">
        <w:rPr>
          <w:rFonts w:ascii="Book Antiqua" w:eastAsia="SimSun" w:hAnsi="Book Antiqua" w:cs="SimSun"/>
          <w:color w:val="000000"/>
        </w:rPr>
        <w:t> 2015; </w:t>
      </w:r>
      <w:r w:rsidRPr="00AA4A99">
        <w:rPr>
          <w:rFonts w:ascii="Book Antiqua" w:eastAsia="SimSun" w:hAnsi="Book Antiqua" w:cs="SimSun"/>
          <w:b/>
          <w:bCs/>
          <w:color w:val="000000"/>
        </w:rPr>
        <w:t>148</w:t>
      </w:r>
      <w:r w:rsidRPr="00AA4A99">
        <w:rPr>
          <w:rFonts w:ascii="Book Antiqua" w:eastAsia="SimSun" w:hAnsi="Book Antiqua" w:cs="SimSun"/>
          <w:color w:val="000000"/>
        </w:rPr>
        <w:t>: 719-31.e3 [PMID: 25655557 DOI: 10.1053/j.gastro.2015.01.040]</w:t>
      </w:r>
    </w:p>
    <w:p w14:paraId="41E33AF2"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5 </w:t>
      </w:r>
      <w:r w:rsidRPr="00AA4A99">
        <w:rPr>
          <w:rFonts w:ascii="Book Antiqua" w:eastAsia="SimSun" w:hAnsi="Book Antiqua" w:cs="SimSun"/>
          <w:b/>
          <w:bCs/>
          <w:color w:val="000000"/>
        </w:rPr>
        <w:t>Chung JW</w:t>
      </w:r>
      <w:r w:rsidRPr="00AA4A99">
        <w:rPr>
          <w:rFonts w:ascii="Book Antiqua" w:eastAsia="SimSun" w:hAnsi="Book Antiqua" w:cs="SimSun"/>
          <w:color w:val="000000"/>
        </w:rPr>
        <w:t>, Lee GH, Han JH, Jeong JY, Choi KS, Kim do H, Jung KW, Choi KD, Song HJ, Jung HY, Kim JH. The trends of one-week first-line and second-line eradication therapy for Helicobacter pylori infection in Korea. </w:t>
      </w:r>
      <w:r w:rsidRPr="00AA4A99">
        <w:rPr>
          <w:rFonts w:ascii="Book Antiqua" w:eastAsia="SimSun" w:hAnsi="Book Antiqua" w:cs="SimSun"/>
          <w:i/>
          <w:iCs/>
          <w:color w:val="000000"/>
        </w:rPr>
        <w:t>Hepatogastroenterology</w:t>
      </w:r>
      <w:r w:rsidRPr="00AA4A99">
        <w:rPr>
          <w:rFonts w:ascii="Book Antiqua" w:eastAsia="SimSun" w:hAnsi="Book Antiqua" w:cs="SimSun"/>
          <w:color w:val="000000"/>
        </w:rPr>
        <w:t> 2011; </w:t>
      </w:r>
      <w:r w:rsidRPr="00AA4A99">
        <w:rPr>
          <w:rFonts w:ascii="Book Antiqua" w:eastAsia="SimSun" w:hAnsi="Book Antiqua" w:cs="SimSun"/>
          <w:b/>
          <w:bCs/>
          <w:color w:val="000000"/>
        </w:rPr>
        <w:t>58</w:t>
      </w:r>
      <w:r w:rsidRPr="00AA4A99">
        <w:rPr>
          <w:rFonts w:ascii="Book Antiqua" w:eastAsia="SimSun" w:hAnsi="Book Antiqua" w:cs="SimSun"/>
          <w:color w:val="000000"/>
        </w:rPr>
        <w:t>: 246-250 [PMID: 21510323]</w:t>
      </w:r>
    </w:p>
    <w:p w14:paraId="45591B99"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6 </w:t>
      </w:r>
      <w:r w:rsidRPr="00AA4A99">
        <w:rPr>
          <w:rFonts w:ascii="Book Antiqua" w:eastAsia="SimSun" w:hAnsi="Book Antiqua" w:cs="SimSun"/>
          <w:b/>
          <w:bCs/>
          <w:color w:val="000000"/>
        </w:rPr>
        <w:t>Zullo A</w:t>
      </w:r>
      <w:r w:rsidRPr="00AA4A99">
        <w:rPr>
          <w:rFonts w:ascii="Book Antiqua" w:eastAsia="SimSun" w:hAnsi="Book Antiqua" w:cs="SimSun"/>
          <w:color w:val="000000"/>
        </w:rPr>
        <w:t>, Rinaldi V, Winn S, Meddi P, Lionetti R, Hassan C, Ripani C, Tomaselli G, Attili AF. A new highly effective short-term therapy schedule for Helicobacter pylori eradication. </w:t>
      </w:r>
      <w:r w:rsidRPr="00AA4A99">
        <w:rPr>
          <w:rFonts w:ascii="Book Antiqua" w:eastAsia="SimSun" w:hAnsi="Book Antiqua" w:cs="SimSun"/>
          <w:i/>
          <w:iCs/>
          <w:color w:val="000000"/>
        </w:rPr>
        <w:t>Aliment Pharmacol Ther</w:t>
      </w:r>
      <w:r w:rsidRPr="00AA4A99">
        <w:rPr>
          <w:rFonts w:ascii="Book Antiqua" w:eastAsia="SimSun" w:hAnsi="Book Antiqua" w:cs="SimSun"/>
          <w:color w:val="000000"/>
        </w:rPr>
        <w:t> 2000; </w:t>
      </w:r>
      <w:r w:rsidRPr="00AA4A99">
        <w:rPr>
          <w:rFonts w:ascii="Book Antiqua" w:eastAsia="SimSun" w:hAnsi="Book Antiqua" w:cs="SimSun"/>
          <w:b/>
          <w:bCs/>
          <w:color w:val="000000"/>
        </w:rPr>
        <w:t>14</w:t>
      </w:r>
      <w:r w:rsidRPr="00AA4A99">
        <w:rPr>
          <w:rFonts w:ascii="Book Antiqua" w:eastAsia="SimSun" w:hAnsi="Book Antiqua" w:cs="SimSun"/>
          <w:color w:val="000000"/>
        </w:rPr>
        <w:t>: 715-718 [PMID: 10848654]</w:t>
      </w:r>
    </w:p>
    <w:p w14:paraId="06849394"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7 </w:t>
      </w:r>
      <w:r w:rsidRPr="00AA4A99">
        <w:rPr>
          <w:rFonts w:ascii="Book Antiqua" w:eastAsia="SimSun" w:hAnsi="Book Antiqua" w:cs="SimSun"/>
          <w:b/>
          <w:bCs/>
          <w:color w:val="000000"/>
        </w:rPr>
        <w:t>Gatta L</w:t>
      </w:r>
      <w:r w:rsidRPr="00AA4A99">
        <w:rPr>
          <w:rFonts w:ascii="Book Antiqua" w:eastAsia="SimSun" w:hAnsi="Book Antiqua" w:cs="SimSun"/>
          <w:color w:val="000000"/>
        </w:rPr>
        <w:t>, Vakil N, Leandro G, Di Mario F, Vaira D. Sequential therapy or triple therapy for Helicobacter pylori infection: systematic review and meta-analysis of randomized controlled trials in adults and children. </w:t>
      </w:r>
      <w:r w:rsidRPr="00AA4A99">
        <w:rPr>
          <w:rFonts w:ascii="Book Antiqua" w:eastAsia="SimSun" w:hAnsi="Book Antiqua" w:cs="SimSun"/>
          <w:i/>
          <w:iCs/>
          <w:color w:val="000000"/>
        </w:rPr>
        <w:t>Am J Gastroenterol</w:t>
      </w:r>
      <w:r w:rsidRPr="00AA4A99">
        <w:rPr>
          <w:rFonts w:ascii="Book Antiqua" w:eastAsia="SimSun" w:hAnsi="Book Antiqua" w:cs="SimSun"/>
          <w:color w:val="000000"/>
        </w:rPr>
        <w:t> 2009; </w:t>
      </w:r>
      <w:r w:rsidRPr="00AA4A99">
        <w:rPr>
          <w:rFonts w:ascii="Book Antiqua" w:eastAsia="SimSun" w:hAnsi="Book Antiqua" w:cs="SimSun"/>
          <w:b/>
          <w:bCs/>
          <w:color w:val="000000"/>
        </w:rPr>
        <w:t>104</w:t>
      </w:r>
      <w:r w:rsidRPr="00AA4A99">
        <w:rPr>
          <w:rFonts w:ascii="Book Antiqua" w:eastAsia="SimSun" w:hAnsi="Book Antiqua" w:cs="SimSun"/>
          <w:color w:val="000000"/>
        </w:rPr>
        <w:t>: 3069-379; quiz 1080 [PMID: 19844205 DOI: 10.1038/ajg.2009.555]</w:t>
      </w:r>
    </w:p>
    <w:p w14:paraId="271E43D3"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8 </w:t>
      </w:r>
      <w:r w:rsidRPr="00AA4A99">
        <w:rPr>
          <w:rFonts w:ascii="Book Antiqua" w:eastAsia="SimSun" w:hAnsi="Book Antiqua" w:cs="SimSun"/>
          <w:b/>
          <w:bCs/>
          <w:color w:val="000000"/>
        </w:rPr>
        <w:t>Yoon H</w:t>
      </w:r>
      <w:r w:rsidRPr="00AA4A99">
        <w:rPr>
          <w:rFonts w:ascii="Book Antiqua" w:eastAsia="SimSun" w:hAnsi="Book Antiqua" w:cs="SimSun"/>
          <w:color w:val="000000"/>
        </w:rPr>
        <w:t>, Lee DH, Kim N, Park YS, Shin CM, Kang KK, Oh DH, Jang DK, Chung JW. Meta-analysis: is sequential therapy superior to standard triple therapy for Helicobacter pylori infection in Asian adults? </w:t>
      </w:r>
      <w:r w:rsidRPr="00AA4A99">
        <w:rPr>
          <w:rFonts w:ascii="Book Antiqua" w:eastAsia="SimSun" w:hAnsi="Book Antiqua" w:cs="SimSun"/>
          <w:i/>
          <w:iCs/>
          <w:color w:val="000000"/>
        </w:rPr>
        <w:t>J Gastroenterol Hepatol</w:t>
      </w:r>
      <w:r w:rsidRPr="00AA4A99">
        <w:rPr>
          <w:rFonts w:ascii="Book Antiqua" w:eastAsia="SimSun" w:hAnsi="Book Antiqua" w:cs="SimSun"/>
          <w:color w:val="000000"/>
        </w:rPr>
        <w:t> 2013; </w:t>
      </w:r>
      <w:r w:rsidRPr="00AA4A99">
        <w:rPr>
          <w:rFonts w:ascii="Book Antiqua" w:eastAsia="SimSun" w:hAnsi="Book Antiqua" w:cs="SimSun"/>
          <w:b/>
          <w:bCs/>
          <w:color w:val="000000"/>
        </w:rPr>
        <w:t>28</w:t>
      </w:r>
      <w:r w:rsidRPr="00AA4A99">
        <w:rPr>
          <w:rFonts w:ascii="Book Antiqua" w:eastAsia="SimSun" w:hAnsi="Book Antiqua" w:cs="SimSun"/>
          <w:color w:val="000000"/>
        </w:rPr>
        <w:t>: 1801-1809 [PMID: 24118110 DOI: 10.1111/jgh.12397]</w:t>
      </w:r>
    </w:p>
    <w:p w14:paraId="4F1CABD3"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9 </w:t>
      </w:r>
      <w:r w:rsidRPr="00AA4A99">
        <w:rPr>
          <w:rFonts w:ascii="Book Antiqua" w:eastAsia="SimSun" w:hAnsi="Book Antiqua" w:cs="SimSun"/>
          <w:b/>
          <w:bCs/>
          <w:color w:val="000000"/>
        </w:rPr>
        <w:t>Kwon JH</w:t>
      </w:r>
      <w:r w:rsidRPr="00AA4A99">
        <w:rPr>
          <w:rFonts w:ascii="Book Antiqua" w:eastAsia="SimSun" w:hAnsi="Book Antiqua" w:cs="SimSun"/>
          <w:color w:val="000000"/>
        </w:rPr>
        <w:t>, Lee DH, Song BJ, Lee JW, Kim JJ, Park YS, Kim N, Jeong SH, Kim JW, Lee SH, Hwang JH, Jung HC, Song IS. Ten-day sequential therapy as first-line treatment for Helicobacter pylori infection in Korea: a retrospective study. </w:t>
      </w:r>
      <w:r w:rsidRPr="00AA4A99">
        <w:rPr>
          <w:rFonts w:ascii="Book Antiqua" w:eastAsia="SimSun" w:hAnsi="Book Antiqua" w:cs="SimSun"/>
          <w:i/>
          <w:iCs/>
          <w:color w:val="000000"/>
        </w:rPr>
        <w:t>Helicobacter</w:t>
      </w:r>
      <w:r w:rsidRPr="00AA4A99">
        <w:rPr>
          <w:rFonts w:ascii="Book Antiqua" w:eastAsia="SimSun" w:hAnsi="Book Antiqua" w:cs="SimSun"/>
          <w:color w:val="000000"/>
        </w:rPr>
        <w:t> 2010; </w:t>
      </w:r>
      <w:r w:rsidRPr="00AA4A99">
        <w:rPr>
          <w:rFonts w:ascii="Book Antiqua" w:eastAsia="SimSun" w:hAnsi="Book Antiqua" w:cs="SimSun"/>
          <w:b/>
          <w:bCs/>
          <w:color w:val="000000"/>
        </w:rPr>
        <w:t>15</w:t>
      </w:r>
      <w:r w:rsidRPr="00AA4A99">
        <w:rPr>
          <w:rFonts w:ascii="Book Antiqua" w:eastAsia="SimSun" w:hAnsi="Book Antiqua" w:cs="SimSun"/>
          <w:color w:val="000000"/>
        </w:rPr>
        <w:t>: 148-153 [PMID: 20402817 DOI: 10.1111/j.1523-5378.2010.00748.x]</w:t>
      </w:r>
    </w:p>
    <w:p w14:paraId="19F8A402"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10 </w:t>
      </w:r>
      <w:r w:rsidRPr="00AA4A99">
        <w:rPr>
          <w:rFonts w:ascii="Book Antiqua" w:eastAsia="SimSun" w:hAnsi="Book Antiqua" w:cs="SimSun"/>
          <w:b/>
          <w:bCs/>
          <w:color w:val="000000"/>
        </w:rPr>
        <w:t>Park HG</w:t>
      </w:r>
      <w:r w:rsidRPr="00AA4A99">
        <w:rPr>
          <w:rFonts w:ascii="Book Antiqua" w:eastAsia="SimSun" w:hAnsi="Book Antiqua" w:cs="SimSun"/>
          <w:color w:val="000000"/>
        </w:rPr>
        <w:t>, Jung MK, Jung JT, Kwon JG, Kim EY, Seo HE, Lee JH, Yang CH, Kim ES, Cho KB, Park KS, Lee SH, Kim KO, Jeon SW. Randomised clinical trial: a comparative study of 10-day sequential therapy with 7-day standard triple therapy for Helicobacter pylori infection in naïve patients. </w:t>
      </w:r>
      <w:r w:rsidRPr="00AA4A99">
        <w:rPr>
          <w:rFonts w:ascii="Book Antiqua" w:eastAsia="SimSun" w:hAnsi="Book Antiqua" w:cs="SimSun"/>
          <w:i/>
          <w:iCs/>
          <w:color w:val="000000"/>
        </w:rPr>
        <w:t>Aliment Pharmacol Ther</w:t>
      </w:r>
      <w:r w:rsidRPr="00AA4A99">
        <w:rPr>
          <w:rFonts w:ascii="Book Antiqua" w:eastAsia="SimSun" w:hAnsi="Book Antiqua" w:cs="SimSun"/>
          <w:color w:val="000000"/>
        </w:rPr>
        <w:t> 2012; </w:t>
      </w:r>
      <w:r w:rsidRPr="00AA4A99">
        <w:rPr>
          <w:rFonts w:ascii="Book Antiqua" w:eastAsia="SimSun" w:hAnsi="Book Antiqua" w:cs="SimSun"/>
          <w:b/>
          <w:bCs/>
          <w:color w:val="000000"/>
        </w:rPr>
        <w:t>35</w:t>
      </w:r>
      <w:r w:rsidRPr="00AA4A99">
        <w:rPr>
          <w:rFonts w:ascii="Book Antiqua" w:eastAsia="SimSun" w:hAnsi="Book Antiqua" w:cs="SimSun"/>
          <w:color w:val="000000"/>
        </w:rPr>
        <w:t>: 56-65 [PMID: 22066530 DOI: 10.1111/j.1365-2036.2011.04902.x]</w:t>
      </w:r>
    </w:p>
    <w:p w14:paraId="72B898D8"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11 </w:t>
      </w:r>
      <w:r w:rsidRPr="00AA4A99">
        <w:rPr>
          <w:rFonts w:ascii="Book Antiqua" w:eastAsia="SimSun" w:hAnsi="Book Antiqua" w:cs="SimSun"/>
          <w:b/>
          <w:bCs/>
          <w:color w:val="000000"/>
        </w:rPr>
        <w:t>Hsu PI</w:t>
      </w:r>
      <w:r w:rsidRPr="00AA4A99">
        <w:rPr>
          <w:rFonts w:ascii="Book Antiqua" w:eastAsia="SimSun" w:hAnsi="Book Antiqua" w:cs="SimSun"/>
          <w:color w:val="000000"/>
        </w:rPr>
        <w:t>, Wu DC, Wu JY, Graham DY. Modified sequential Helicobacter pylori therapy: proton pump inhibitor and amoxicillin for 14 days with clarithromycin and metronidazole added as a quadruple (hybrid) therapy for the final 7 days. </w:t>
      </w:r>
      <w:r w:rsidRPr="00AA4A99">
        <w:rPr>
          <w:rFonts w:ascii="Book Antiqua" w:eastAsia="SimSun" w:hAnsi="Book Antiqua" w:cs="SimSun"/>
          <w:i/>
          <w:iCs/>
          <w:color w:val="000000"/>
        </w:rPr>
        <w:t>Helicobacter</w:t>
      </w:r>
      <w:r w:rsidRPr="00AA4A99">
        <w:rPr>
          <w:rFonts w:ascii="Book Antiqua" w:eastAsia="SimSun" w:hAnsi="Book Antiqua" w:cs="SimSun"/>
          <w:color w:val="000000"/>
        </w:rPr>
        <w:t> 2011; </w:t>
      </w:r>
      <w:r w:rsidRPr="00AA4A99">
        <w:rPr>
          <w:rFonts w:ascii="Book Antiqua" w:eastAsia="SimSun" w:hAnsi="Book Antiqua" w:cs="SimSun"/>
          <w:b/>
          <w:bCs/>
          <w:color w:val="000000"/>
        </w:rPr>
        <w:t>16</w:t>
      </w:r>
      <w:r w:rsidRPr="00AA4A99">
        <w:rPr>
          <w:rFonts w:ascii="Book Antiqua" w:eastAsia="SimSun" w:hAnsi="Book Antiqua" w:cs="SimSun"/>
          <w:color w:val="000000"/>
        </w:rPr>
        <w:t>: 139-145 [PMID: 21435092 DOI: 10.1111/j.1523-5378.2011.00828.x]</w:t>
      </w:r>
    </w:p>
    <w:p w14:paraId="2ECC988C"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lastRenderedPageBreak/>
        <w:t>12 </w:t>
      </w:r>
      <w:r w:rsidRPr="00AA4A99">
        <w:rPr>
          <w:rFonts w:ascii="Book Antiqua" w:eastAsia="SimSun" w:hAnsi="Book Antiqua" w:cs="SimSun"/>
          <w:b/>
          <w:bCs/>
          <w:color w:val="000000"/>
        </w:rPr>
        <w:t>Sardarian H</w:t>
      </w:r>
      <w:r w:rsidRPr="00AA4A99">
        <w:rPr>
          <w:rFonts w:ascii="Book Antiqua" w:eastAsia="SimSun" w:hAnsi="Book Antiqua" w:cs="SimSun"/>
          <w:color w:val="000000"/>
        </w:rPr>
        <w:t>, Fakheri H, Hosseini V, Taghvaei T, Maleki I, Mokhtare M. Comparison of hybrid and sequential therapies for Helicobacter pylori eradication in Iran: a prospective randomized trial. </w:t>
      </w:r>
      <w:r w:rsidRPr="00AA4A99">
        <w:rPr>
          <w:rFonts w:ascii="Book Antiqua" w:eastAsia="SimSun" w:hAnsi="Book Antiqua" w:cs="SimSun"/>
          <w:i/>
          <w:iCs/>
          <w:color w:val="000000"/>
        </w:rPr>
        <w:t>Helicobacter</w:t>
      </w:r>
      <w:r w:rsidRPr="00AA4A99">
        <w:rPr>
          <w:rFonts w:ascii="Book Antiqua" w:eastAsia="SimSun" w:hAnsi="Book Antiqua" w:cs="SimSun"/>
          <w:color w:val="000000"/>
        </w:rPr>
        <w:t> 2013; </w:t>
      </w:r>
      <w:r w:rsidRPr="00AA4A99">
        <w:rPr>
          <w:rFonts w:ascii="Book Antiqua" w:eastAsia="SimSun" w:hAnsi="Book Antiqua" w:cs="SimSun"/>
          <w:b/>
          <w:bCs/>
          <w:color w:val="000000"/>
        </w:rPr>
        <w:t>18</w:t>
      </w:r>
      <w:r w:rsidRPr="00AA4A99">
        <w:rPr>
          <w:rFonts w:ascii="Book Antiqua" w:eastAsia="SimSun" w:hAnsi="Book Antiqua" w:cs="SimSun"/>
          <w:color w:val="000000"/>
        </w:rPr>
        <w:t>: 129-134 [PMID: 23121338 DOI: 10.1111/hel.12017]</w:t>
      </w:r>
    </w:p>
    <w:p w14:paraId="7A04F2EB"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13 </w:t>
      </w:r>
      <w:r w:rsidRPr="00AA4A99">
        <w:rPr>
          <w:rFonts w:ascii="Book Antiqua" w:eastAsia="SimSun" w:hAnsi="Book Antiqua" w:cs="SimSun"/>
          <w:b/>
          <w:bCs/>
          <w:color w:val="000000"/>
        </w:rPr>
        <w:t>Oh DH</w:t>
      </w:r>
      <w:r w:rsidRPr="00AA4A99">
        <w:rPr>
          <w:rFonts w:ascii="Book Antiqua" w:eastAsia="SimSun" w:hAnsi="Book Antiqua" w:cs="SimSun"/>
          <w:color w:val="000000"/>
        </w:rPr>
        <w:t>, Lee DH, Kang KK, Park YS, Shin CM, Kim N, Yoon H, Hwang JH, Jeoung SH, Kim JW, Jang ES, Jung HC. Efficacy of hybrid therapy as first-line regimen for Helicobacter pylori infection compared with sequential therapy. </w:t>
      </w:r>
      <w:r w:rsidRPr="00AA4A99">
        <w:rPr>
          <w:rFonts w:ascii="Book Antiqua" w:eastAsia="SimSun" w:hAnsi="Book Antiqua" w:cs="SimSun"/>
          <w:i/>
          <w:iCs/>
          <w:color w:val="000000"/>
        </w:rPr>
        <w:t>J Gastroenterol Hepatol</w:t>
      </w:r>
      <w:r w:rsidRPr="00AA4A99">
        <w:rPr>
          <w:rFonts w:ascii="Book Antiqua" w:eastAsia="SimSun" w:hAnsi="Book Antiqua" w:cs="SimSun"/>
          <w:color w:val="000000"/>
        </w:rPr>
        <w:t> 2014; </w:t>
      </w:r>
      <w:r w:rsidRPr="00AA4A99">
        <w:rPr>
          <w:rFonts w:ascii="Book Antiqua" w:eastAsia="SimSun" w:hAnsi="Book Antiqua" w:cs="SimSun"/>
          <w:b/>
          <w:bCs/>
          <w:color w:val="000000"/>
        </w:rPr>
        <w:t>29</w:t>
      </w:r>
      <w:r w:rsidRPr="00AA4A99">
        <w:rPr>
          <w:rFonts w:ascii="Book Antiqua" w:eastAsia="SimSun" w:hAnsi="Book Antiqua" w:cs="SimSun"/>
          <w:color w:val="000000"/>
        </w:rPr>
        <w:t>: 1171-1176 [PMID: 24955448]</w:t>
      </w:r>
    </w:p>
    <w:p w14:paraId="2AE82D30"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14 Current European concepts in the management of Helicobacter pylori infection. The Maastricht Consensus Report. European Helicobacter Pylori Study Group. </w:t>
      </w:r>
      <w:r w:rsidRPr="00AA4A99">
        <w:rPr>
          <w:rFonts w:ascii="Book Antiqua" w:eastAsia="SimSun" w:hAnsi="Book Antiqua" w:cs="SimSun"/>
          <w:i/>
          <w:iCs/>
          <w:color w:val="000000"/>
        </w:rPr>
        <w:t>Gut</w:t>
      </w:r>
      <w:r w:rsidRPr="00AA4A99">
        <w:rPr>
          <w:rFonts w:ascii="Book Antiqua" w:eastAsia="SimSun" w:hAnsi="Book Antiqua" w:cs="SimSun"/>
          <w:color w:val="000000"/>
        </w:rPr>
        <w:t> 1997; </w:t>
      </w:r>
      <w:r w:rsidRPr="00AA4A99">
        <w:rPr>
          <w:rFonts w:ascii="Book Antiqua" w:eastAsia="SimSun" w:hAnsi="Book Antiqua" w:cs="SimSun"/>
          <w:b/>
          <w:bCs/>
          <w:color w:val="000000"/>
        </w:rPr>
        <w:t>41</w:t>
      </w:r>
      <w:r w:rsidRPr="00AA4A99">
        <w:rPr>
          <w:rFonts w:ascii="Book Antiqua" w:eastAsia="SimSun" w:hAnsi="Book Antiqua" w:cs="SimSun"/>
          <w:color w:val="000000"/>
        </w:rPr>
        <w:t>: 8-13 [PMID: 9274464]</w:t>
      </w:r>
    </w:p>
    <w:p w14:paraId="281A6208"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15 </w:t>
      </w:r>
      <w:r w:rsidRPr="00AA4A99">
        <w:rPr>
          <w:rFonts w:ascii="Book Antiqua" w:eastAsia="SimSun" w:hAnsi="Book Antiqua" w:cs="SimSun"/>
          <w:b/>
          <w:bCs/>
          <w:color w:val="000000"/>
        </w:rPr>
        <w:t>Vakil N</w:t>
      </w:r>
      <w:r w:rsidRPr="00AA4A99">
        <w:rPr>
          <w:rFonts w:ascii="Book Antiqua" w:eastAsia="SimSun" w:hAnsi="Book Antiqua" w:cs="SimSun"/>
          <w:color w:val="000000"/>
        </w:rPr>
        <w:t>, Lanza F, Schwartz H, Barth J. Seven-day therapy for Helicobacter pylori in the United States. </w:t>
      </w:r>
      <w:r w:rsidRPr="00AA4A99">
        <w:rPr>
          <w:rFonts w:ascii="Book Antiqua" w:eastAsia="SimSun" w:hAnsi="Book Antiqua" w:cs="SimSun"/>
          <w:i/>
          <w:iCs/>
          <w:color w:val="000000"/>
        </w:rPr>
        <w:t>Aliment Pharmacol Ther</w:t>
      </w:r>
      <w:r w:rsidRPr="00AA4A99">
        <w:rPr>
          <w:rFonts w:ascii="Book Antiqua" w:eastAsia="SimSun" w:hAnsi="Book Antiqua" w:cs="SimSun"/>
          <w:color w:val="000000"/>
        </w:rPr>
        <w:t> 2004; </w:t>
      </w:r>
      <w:r w:rsidRPr="00AA4A99">
        <w:rPr>
          <w:rFonts w:ascii="Book Antiqua" w:eastAsia="SimSun" w:hAnsi="Book Antiqua" w:cs="SimSun"/>
          <w:b/>
          <w:bCs/>
          <w:color w:val="000000"/>
        </w:rPr>
        <w:t>20</w:t>
      </w:r>
      <w:r w:rsidRPr="00AA4A99">
        <w:rPr>
          <w:rFonts w:ascii="Book Antiqua" w:eastAsia="SimSun" w:hAnsi="Book Antiqua" w:cs="SimSun"/>
          <w:color w:val="000000"/>
        </w:rPr>
        <w:t>: 99-107 [PMID: 15225176]</w:t>
      </w:r>
    </w:p>
    <w:p w14:paraId="172F8D59"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16 </w:t>
      </w:r>
      <w:r w:rsidRPr="00AA4A99">
        <w:rPr>
          <w:rFonts w:ascii="Book Antiqua" w:eastAsia="SimSun" w:hAnsi="Book Antiqua" w:cs="SimSun"/>
          <w:b/>
          <w:bCs/>
          <w:color w:val="000000"/>
        </w:rPr>
        <w:t>Higuchi K</w:t>
      </w:r>
      <w:r w:rsidRPr="00AA4A99">
        <w:rPr>
          <w:rFonts w:ascii="Book Antiqua" w:eastAsia="SimSun" w:hAnsi="Book Antiqua" w:cs="SimSun"/>
          <w:color w:val="000000"/>
        </w:rPr>
        <w:t>, Maekawa T, Nakagawa K, Chouno S, Hayakumo T, Tomono N, Orino A, Tanimura H, Asahina K, Matsuura N, Endo M, Hirano M, Sakamoto C, Inomoto T, Arakawa T. Efficacy and safety of Helicobacter pylori eradication therapy with omeprazole, amoxicillin and high- and low-dose clarithromycin in Japanese patients: a randomised, double-blind, multicentre study. </w:t>
      </w:r>
      <w:r w:rsidRPr="00AA4A99">
        <w:rPr>
          <w:rFonts w:ascii="Book Antiqua" w:eastAsia="SimSun" w:hAnsi="Book Antiqua" w:cs="SimSun"/>
          <w:i/>
          <w:iCs/>
          <w:color w:val="000000"/>
        </w:rPr>
        <w:t>Clin Drug Investig</w:t>
      </w:r>
      <w:r w:rsidRPr="00AA4A99">
        <w:rPr>
          <w:rFonts w:ascii="Book Antiqua" w:eastAsia="SimSun" w:hAnsi="Book Antiqua" w:cs="SimSun"/>
          <w:color w:val="000000"/>
        </w:rPr>
        <w:t> 2006; </w:t>
      </w:r>
      <w:r w:rsidRPr="00AA4A99">
        <w:rPr>
          <w:rFonts w:ascii="Book Antiqua" w:eastAsia="SimSun" w:hAnsi="Book Antiqua" w:cs="SimSun"/>
          <w:b/>
          <w:bCs/>
          <w:color w:val="000000"/>
        </w:rPr>
        <w:t>26</w:t>
      </w:r>
      <w:r w:rsidRPr="00AA4A99">
        <w:rPr>
          <w:rFonts w:ascii="Book Antiqua" w:eastAsia="SimSun" w:hAnsi="Book Antiqua" w:cs="SimSun"/>
          <w:color w:val="000000"/>
        </w:rPr>
        <w:t>: 403-414 [PMID: 17163273]</w:t>
      </w:r>
    </w:p>
    <w:p w14:paraId="164E4AE7"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17 </w:t>
      </w:r>
      <w:r w:rsidRPr="00AA4A99">
        <w:rPr>
          <w:rFonts w:ascii="Book Antiqua" w:eastAsia="SimSun" w:hAnsi="Book Antiqua" w:cs="SimSun"/>
          <w:b/>
          <w:bCs/>
          <w:color w:val="000000"/>
        </w:rPr>
        <w:t>Zullo A</w:t>
      </w:r>
      <w:r w:rsidRPr="00AA4A99">
        <w:rPr>
          <w:rFonts w:ascii="Book Antiqua" w:eastAsia="SimSun" w:hAnsi="Book Antiqua" w:cs="SimSun"/>
          <w:color w:val="000000"/>
        </w:rPr>
        <w:t>, Scaccianoce G, De Francesco V, Ruggiero V, D'Ambrosio P, Castorani L, Bonfrate L, Vannella L, Hassan C, Portincasa P. Concomitant, sequential, and hybrid therapy for H. pylori eradication: a pilot study. </w:t>
      </w:r>
      <w:r w:rsidRPr="00AA4A99">
        <w:rPr>
          <w:rFonts w:ascii="Book Antiqua" w:eastAsia="SimSun" w:hAnsi="Book Antiqua" w:cs="SimSun"/>
          <w:i/>
          <w:iCs/>
          <w:color w:val="000000"/>
        </w:rPr>
        <w:t>Clin Res Hepatol Gastroenterol</w:t>
      </w:r>
      <w:r w:rsidRPr="00AA4A99">
        <w:rPr>
          <w:rFonts w:ascii="Book Antiqua" w:eastAsia="SimSun" w:hAnsi="Book Antiqua" w:cs="SimSun"/>
          <w:color w:val="000000"/>
        </w:rPr>
        <w:t> 2013; </w:t>
      </w:r>
      <w:r w:rsidRPr="00AA4A99">
        <w:rPr>
          <w:rFonts w:ascii="Book Antiqua" w:eastAsia="SimSun" w:hAnsi="Book Antiqua" w:cs="SimSun"/>
          <w:b/>
          <w:bCs/>
          <w:color w:val="000000"/>
        </w:rPr>
        <w:t>37</w:t>
      </w:r>
      <w:r w:rsidRPr="00AA4A99">
        <w:rPr>
          <w:rFonts w:ascii="Book Antiqua" w:eastAsia="SimSun" w:hAnsi="Book Antiqua" w:cs="SimSun"/>
          <w:color w:val="000000"/>
        </w:rPr>
        <w:t>: 647-650 [PMID: 23747131 DOI: 10.1016/j.clinre.2013.04.003]</w:t>
      </w:r>
    </w:p>
    <w:p w14:paraId="549C42E7"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18 </w:t>
      </w:r>
      <w:r w:rsidRPr="00AA4A99">
        <w:rPr>
          <w:rFonts w:ascii="Book Antiqua" w:eastAsia="SimSun" w:hAnsi="Book Antiqua" w:cs="SimSun"/>
          <w:b/>
          <w:bCs/>
          <w:color w:val="000000"/>
        </w:rPr>
        <w:t>Gatta L</w:t>
      </w:r>
      <w:r w:rsidRPr="00AA4A99">
        <w:rPr>
          <w:rFonts w:ascii="Book Antiqua" w:eastAsia="SimSun" w:hAnsi="Book Antiqua" w:cs="SimSun"/>
          <w:color w:val="000000"/>
        </w:rPr>
        <w:t>, Vakil N, Vaira D, Scarpignato C. Global eradication rates for Helicobacter pylori infection: systematic review and meta-analysis of sequential therapy. </w:t>
      </w:r>
      <w:r w:rsidRPr="00AA4A99">
        <w:rPr>
          <w:rFonts w:ascii="Book Antiqua" w:eastAsia="SimSun" w:hAnsi="Book Antiqua" w:cs="SimSun"/>
          <w:i/>
          <w:iCs/>
          <w:color w:val="000000"/>
        </w:rPr>
        <w:t>BMJ</w:t>
      </w:r>
      <w:r w:rsidRPr="00AA4A99">
        <w:rPr>
          <w:rFonts w:ascii="Book Antiqua" w:eastAsia="SimSun" w:hAnsi="Book Antiqua" w:cs="SimSun"/>
          <w:color w:val="000000"/>
        </w:rPr>
        <w:t> 2013; </w:t>
      </w:r>
      <w:r w:rsidRPr="00AA4A99">
        <w:rPr>
          <w:rFonts w:ascii="Book Antiqua" w:eastAsia="SimSun" w:hAnsi="Book Antiqua" w:cs="SimSun"/>
          <w:b/>
          <w:bCs/>
          <w:color w:val="000000"/>
        </w:rPr>
        <w:t>347</w:t>
      </w:r>
      <w:r w:rsidRPr="00AA4A99">
        <w:rPr>
          <w:rFonts w:ascii="Book Antiqua" w:eastAsia="SimSun" w:hAnsi="Book Antiqua" w:cs="SimSun"/>
          <w:color w:val="000000"/>
        </w:rPr>
        <w:t>: f4587 [PMID: 23926315 DOI: 10.1136/bmj.f4587]</w:t>
      </w:r>
    </w:p>
    <w:p w14:paraId="09BF8099"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19 </w:t>
      </w:r>
      <w:r w:rsidRPr="00AA4A99">
        <w:rPr>
          <w:rFonts w:ascii="Book Antiqua" w:eastAsia="SimSun" w:hAnsi="Book Antiqua" w:cs="SimSun"/>
          <w:b/>
          <w:bCs/>
          <w:color w:val="000000"/>
        </w:rPr>
        <w:t>Kim JS</w:t>
      </w:r>
      <w:r w:rsidRPr="00AA4A99">
        <w:rPr>
          <w:rFonts w:ascii="Book Antiqua" w:eastAsia="SimSun" w:hAnsi="Book Antiqua" w:cs="SimSun"/>
          <w:color w:val="000000"/>
        </w:rPr>
        <w:t>, Kim BW, Ham JH, Park HW, Kim YK, Lee MY, Ji JS, Lee BI, Choi H. Sequential Therapy for Helicobacter pylori Infection in Korea: Systematic Review and Meta-Analysis. </w:t>
      </w:r>
      <w:r w:rsidRPr="00AA4A99">
        <w:rPr>
          <w:rFonts w:ascii="Book Antiqua" w:eastAsia="SimSun" w:hAnsi="Book Antiqua" w:cs="SimSun"/>
          <w:i/>
          <w:iCs/>
          <w:color w:val="000000"/>
        </w:rPr>
        <w:t>Gut Liver</w:t>
      </w:r>
      <w:r w:rsidRPr="00AA4A99">
        <w:rPr>
          <w:rFonts w:ascii="Book Antiqua" w:eastAsia="SimSun" w:hAnsi="Book Antiqua" w:cs="SimSun"/>
          <w:color w:val="000000"/>
        </w:rPr>
        <w:t> 2013; </w:t>
      </w:r>
      <w:r w:rsidRPr="00AA4A99">
        <w:rPr>
          <w:rFonts w:ascii="Book Antiqua" w:eastAsia="SimSun" w:hAnsi="Book Antiqua" w:cs="SimSun"/>
          <w:b/>
          <w:bCs/>
          <w:color w:val="000000"/>
        </w:rPr>
        <w:t>7</w:t>
      </w:r>
      <w:r w:rsidRPr="00AA4A99">
        <w:rPr>
          <w:rFonts w:ascii="Book Antiqua" w:eastAsia="SimSun" w:hAnsi="Book Antiqua" w:cs="SimSun"/>
          <w:color w:val="000000"/>
        </w:rPr>
        <w:t>: 546-551 [PMID: 24073312 DOI: 10.5009/gnl.2013.7.5.546]</w:t>
      </w:r>
    </w:p>
    <w:p w14:paraId="12B5178C"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20 </w:t>
      </w:r>
      <w:r w:rsidRPr="00AA4A99">
        <w:rPr>
          <w:rFonts w:ascii="Book Antiqua" w:eastAsia="SimSun" w:hAnsi="Book Antiqua" w:cs="SimSun"/>
          <w:b/>
          <w:bCs/>
          <w:color w:val="000000"/>
        </w:rPr>
        <w:t>Keating GM</w:t>
      </w:r>
      <w:r w:rsidRPr="00AA4A99">
        <w:rPr>
          <w:rFonts w:ascii="Book Antiqua" w:eastAsia="SimSun" w:hAnsi="Book Antiqua" w:cs="SimSun"/>
          <w:color w:val="000000"/>
        </w:rPr>
        <w:t>, Scott LJ. Moxifloxacin: a review of its use in the management of bacterial infections. </w:t>
      </w:r>
      <w:r w:rsidRPr="00AA4A99">
        <w:rPr>
          <w:rFonts w:ascii="Book Antiqua" w:eastAsia="SimSun" w:hAnsi="Book Antiqua" w:cs="SimSun"/>
          <w:i/>
          <w:iCs/>
          <w:color w:val="000000"/>
        </w:rPr>
        <w:t>Drugs</w:t>
      </w:r>
      <w:r w:rsidRPr="00AA4A99">
        <w:rPr>
          <w:rFonts w:ascii="Book Antiqua" w:eastAsia="SimSun" w:hAnsi="Book Antiqua" w:cs="SimSun"/>
          <w:color w:val="000000"/>
        </w:rPr>
        <w:t> 2004; </w:t>
      </w:r>
      <w:r w:rsidRPr="00AA4A99">
        <w:rPr>
          <w:rFonts w:ascii="Book Antiqua" w:eastAsia="SimSun" w:hAnsi="Book Antiqua" w:cs="SimSun"/>
          <w:b/>
          <w:bCs/>
          <w:color w:val="000000"/>
        </w:rPr>
        <w:t>64</w:t>
      </w:r>
      <w:r w:rsidRPr="00AA4A99">
        <w:rPr>
          <w:rFonts w:ascii="Book Antiqua" w:eastAsia="SimSun" w:hAnsi="Book Antiqua" w:cs="SimSun"/>
          <w:color w:val="000000"/>
        </w:rPr>
        <w:t>: 2347-2377 [PMID: 15456331]</w:t>
      </w:r>
    </w:p>
    <w:p w14:paraId="4854FE8C"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21 </w:t>
      </w:r>
      <w:r w:rsidRPr="00AA4A99">
        <w:rPr>
          <w:rFonts w:ascii="Book Antiqua" w:eastAsia="SimSun" w:hAnsi="Book Antiqua" w:cs="SimSun"/>
          <w:b/>
          <w:bCs/>
          <w:color w:val="000000"/>
        </w:rPr>
        <w:t>Edlund C</w:t>
      </w:r>
      <w:r w:rsidRPr="00AA4A99">
        <w:rPr>
          <w:rFonts w:ascii="Book Antiqua" w:eastAsia="SimSun" w:hAnsi="Book Antiqua" w:cs="SimSun"/>
          <w:color w:val="000000"/>
        </w:rPr>
        <w:t>, Beyer G, Hiemer-Bau M, Ziege S, Lode H, Nord CE. Comparative effects of moxifloxacin and clarithromycin on the normal intestinal microflora. </w:t>
      </w:r>
      <w:r w:rsidRPr="00AA4A99">
        <w:rPr>
          <w:rFonts w:ascii="Book Antiqua" w:eastAsia="SimSun" w:hAnsi="Book Antiqua" w:cs="SimSun"/>
          <w:i/>
          <w:iCs/>
          <w:color w:val="000000"/>
        </w:rPr>
        <w:t>Scand J Infect Dis</w:t>
      </w:r>
      <w:r w:rsidRPr="00AA4A99">
        <w:rPr>
          <w:rFonts w:ascii="Book Antiqua" w:eastAsia="SimSun" w:hAnsi="Book Antiqua" w:cs="SimSun"/>
          <w:color w:val="000000"/>
        </w:rPr>
        <w:t> 2000; </w:t>
      </w:r>
      <w:r w:rsidRPr="00AA4A99">
        <w:rPr>
          <w:rFonts w:ascii="Book Antiqua" w:eastAsia="SimSun" w:hAnsi="Book Antiqua" w:cs="SimSun"/>
          <w:b/>
          <w:bCs/>
          <w:color w:val="000000"/>
        </w:rPr>
        <w:t>32</w:t>
      </w:r>
      <w:r w:rsidRPr="00AA4A99">
        <w:rPr>
          <w:rFonts w:ascii="Book Antiqua" w:eastAsia="SimSun" w:hAnsi="Book Antiqua" w:cs="SimSun"/>
          <w:color w:val="000000"/>
        </w:rPr>
        <w:t>: 81-85 [PMID: 10716083]</w:t>
      </w:r>
    </w:p>
    <w:p w14:paraId="7FB60C89"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22 </w:t>
      </w:r>
      <w:r w:rsidRPr="00AA4A99">
        <w:rPr>
          <w:rFonts w:ascii="Book Antiqua" w:eastAsia="SimSun" w:hAnsi="Book Antiqua" w:cs="SimSun"/>
          <w:b/>
          <w:bCs/>
          <w:color w:val="000000"/>
        </w:rPr>
        <w:t>Hwang JJ</w:t>
      </w:r>
      <w:r w:rsidRPr="00AA4A99">
        <w:rPr>
          <w:rFonts w:ascii="Book Antiqua" w:eastAsia="SimSun" w:hAnsi="Book Antiqua" w:cs="SimSun"/>
          <w:color w:val="000000"/>
        </w:rPr>
        <w:t>, Lee DH, Lee AR, Yoon H, Shin CM, Park YS, Kim N. Efficacy of moxifloxacin-based sequential therapy for first-line eradication of Helicobacter pylori infection in gastrointestinal disease. </w:t>
      </w:r>
      <w:r w:rsidRPr="00AA4A99">
        <w:rPr>
          <w:rFonts w:ascii="Book Antiqua" w:eastAsia="SimSun" w:hAnsi="Book Antiqua" w:cs="SimSun"/>
          <w:i/>
          <w:iCs/>
          <w:color w:val="000000"/>
        </w:rPr>
        <w:t>World J Gastroenterol</w:t>
      </w:r>
      <w:r w:rsidRPr="00AA4A99">
        <w:rPr>
          <w:rFonts w:ascii="Book Antiqua" w:eastAsia="SimSun" w:hAnsi="Book Antiqua" w:cs="SimSun"/>
          <w:color w:val="000000"/>
        </w:rPr>
        <w:t> 2015; </w:t>
      </w:r>
      <w:r w:rsidRPr="00AA4A99">
        <w:rPr>
          <w:rFonts w:ascii="Book Antiqua" w:eastAsia="SimSun" w:hAnsi="Book Antiqua" w:cs="SimSun"/>
          <w:b/>
          <w:bCs/>
          <w:color w:val="000000"/>
        </w:rPr>
        <w:t>21</w:t>
      </w:r>
      <w:r w:rsidRPr="00AA4A99">
        <w:rPr>
          <w:rFonts w:ascii="Book Antiqua" w:eastAsia="SimSun" w:hAnsi="Book Antiqua" w:cs="SimSun"/>
          <w:color w:val="000000"/>
        </w:rPr>
        <w:t>: 5032-5038 [PMID: 25945019 DOI: 10.3748/wjg.v21.i16.5032]</w:t>
      </w:r>
    </w:p>
    <w:p w14:paraId="060BCF25"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23 </w:t>
      </w:r>
      <w:r w:rsidRPr="00AA4A99">
        <w:rPr>
          <w:rFonts w:ascii="Book Antiqua" w:eastAsia="SimSun" w:hAnsi="Book Antiqua" w:cs="SimSun"/>
          <w:b/>
          <w:bCs/>
          <w:color w:val="000000"/>
        </w:rPr>
        <w:t>Lee JW</w:t>
      </w:r>
      <w:r w:rsidRPr="00AA4A99">
        <w:rPr>
          <w:rFonts w:ascii="Book Antiqua" w:eastAsia="SimSun" w:hAnsi="Book Antiqua" w:cs="SimSun"/>
          <w:color w:val="000000"/>
        </w:rPr>
        <w:t>, Kim N, Kim JM, Nam RH, Chang H, Kim JY, Shin CM, Park YS, Lee DH, Jung HC. Prevalence of primary and secondary antimicrobial resistance of Helicobacter pylori in Korea from 2003 through 2012. </w:t>
      </w:r>
      <w:r w:rsidRPr="00AA4A99">
        <w:rPr>
          <w:rFonts w:ascii="Book Antiqua" w:eastAsia="SimSun" w:hAnsi="Book Antiqua" w:cs="SimSun"/>
          <w:i/>
          <w:iCs/>
          <w:color w:val="000000"/>
        </w:rPr>
        <w:t>Helicobacter</w:t>
      </w:r>
      <w:r w:rsidRPr="00AA4A99">
        <w:rPr>
          <w:rFonts w:ascii="Book Antiqua" w:eastAsia="SimSun" w:hAnsi="Book Antiqua" w:cs="SimSun"/>
          <w:color w:val="000000"/>
        </w:rPr>
        <w:t> 2013; </w:t>
      </w:r>
      <w:r w:rsidRPr="00AA4A99">
        <w:rPr>
          <w:rFonts w:ascii="Book Antiqua" w:eastAsia="SimSun" w:hAnsi="Book Antiqua" w:cs="SimSun"/>
          <w:b/>
          <w:bCs/>
          <w:color w:val="000000"/>
        </w:rPr>
        <w:t>18</w:t>
      </w:r>
      <w:r w:rsidRPr="00AA4A99">
        <w:rPr>
          <w:rFonts w:ascii="Book Antiqua" w:eastAsia="SimSun" w:hAnsi="Book Antiqua" w:cs="SimSun"/>
          <w:color w:val="000000"/>
        </w:rPr>
        <w:t>: 206-214 [PMID: 23241101 DOI: 10.1111/hel.12031]</w:t>
      </w:r>
    </w:p>
    <w:p w14:paraId="0E167D29"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lastRenderedPageBreak/>
        <w:t>24 </w:t>
      </w:r>
      <w:r w:rsidRPr="00AA4A99">
        <w:rPr>
          <w:rFonts w:ascii="Book Antiqua" w:eastAsia="SimSun" w:hAnsi="Book Antiqua" w:cs="SimSun"/>
          <w:b/>
          <w:bCs/>
          <w:color w:val="000000"/>
        </w:rPr>
        <w:t>Zullo A</w:t>
      </w:r>
      <w:r w:rsidRPr="00AA4A99">
        <w:rPr>
          <w:rFonts w:ascii="Book Antiqua" w:eastAsia="SimSun" w:hAnsi="Book Antiqua" w:cs="SimSun"/>
          <w:color w:val="000000"/>
        </w:rPr>
        <w:t>, Perna F, Hassan C, Ricci C, Saracino I, Morini S, Vaira D. Primary antibiotic resistance in Helicobacter pylori strains isolated in northern and central Italy. </w:t>
      </w:r>
      <w:r w:rsidRPr="00AA4A99">
        <w:rPr>
          <w:rFonts w:ascii="Book Antiqua" w:eastAsia="SimSun" w:hAnsi="Book Antiqua" w:cs="SimSun"/>
          <w:i/>
          <w:iCs/>
          <w:color w:val="000000"/>
        </w:rPr>
        <w:t>Aliment Pharmacol Ther</w:t>
      </w:r>
      <w:r w:rsidRPr="00AA4A99">
        <w:rPr>
          <w:rFonts w:ascii="Book Antiqua" w:eastAsia="SimSun" w:hAnsi="Book Antiqua" w:cs="SimSun"/>
          <w:color w:val="000000"/>
        </w:rPr>
        <w:t> 2007; </w:t>
      </w:r>
      <w:r w:rsidRPr="00AA4A99">
        <w:rPr>
          <w:rFonts w:ascii="Book Antiqua" w:eastAsia="SimSun" w:hAnsi="Book Antiqua" w:cs="SimSun"/>
          <w:b/>
          <w:bCs/>
          <w:color w:val="000000"/>
        </w:rPr>
        <w:t>25</w:t>
      </w:r>
      <w:r w:rsidRPr="00AA4A99">
        <w:rPr>
          <w:rFonts w:ascii="Book Antiqua" w:eastAsia="SimSun" w:hAnsi="Book Antiqua" w:cs="SimSun"/>
          <w:color w:val="000000"/>
        </w:rPr>
        <w:t>: 1429-1434 [PMID: 17539982]</w:t>
      </w:r>
    </w:p>
    <w:p w14:paraId="0FCC42A6"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25 </w:t>
      </w:r>
      <w:r w:rsidRPr="00AA4A99">
        <w:rPr>
          <w:rFonts w:ascii="Book Antiqua" w:eastAsia="SimSun" w:hAnsi="Book Antiqua" w:cs="SimSun"/>
          <w:b/>
          <w:bCs/>
          <w:color w:val="000000"/>
        </w:rPr>
        <w:t>Chung JW</w:t>
      </w:r>
      <w:r w:rsidRPr="00AA4A99">
        <w:rPr>
          <w:rFonts w:ascii="Book Antiqua" w:eastAsia="SimSun" w:hAnsi="Book Antiqua" w:cs="SimSun"/>
          <w:color w:val="000000"/>
        </w:rPr>
        <w:t>, Jung YK, Kim YJ, Kwon KA, Kim JH, Lee JJ, Lee SM, Hahm KB, Lee SM, Jeong JY, Yun SC. Ten-day sequential versus triple therapy for Helicobacter</w:t>
      </w:r>
      <w:r w:rsidRPr="00AA4A99">
        <w:rPr>
          <w:rFonts w:ascii="Times New Roman" w:eastAsia="MS Mincho" w:hAnsi="Times New Roman" w:cs="Times New Roman"/>
          <w:color w:val="000000"/>
        </w:rPr>
        <w:t> </w:t>
      </w:r>
      <w:r w:rsidRPr="00AA4A99">
        <w:rPr>
          <w:rFonts w:ascii="Book Antiqua" w:eastAsia="SimSun" w:hAnsi="Book Antiqua" w:cs="SimSun"/>
          <w:color w:val="000000"/>
        </w:rPr>
        <w:t>pylori eradication: a prospective, open-label, randomized trial. </w:t>
      </w:r>
      <w:r w:rsidRPr="00AA4A99">
        <w:rPr>
          <w:rFonts w:ascii="Book Antiqua" w:eastAsia="SimSun" w:hAnsi="Book Antiqua" w:cs="SimSun"/>
          <w:i/>
          <w:iCs/>
          <w:color w:val="000000"/>
        </w:rPr>
        <w:t>J Gastroenterol Hepatol</w:t>
      </w:r>
      <w:r w:rsidRPr="00AA4A99">
        <w:rPr>
          <w:rFonts w:ascii="Book Antiqua" w:eastAsia="SimSun" w:hAnsi="Book Antiqua" w:cs="SimSun"/>
          <w:color w:val="000000"/>
        </w:rPr>
        <w:t> 2012; </w:t>
      </w:r>
      <w:r w:rsidRPr="00AA4A99">
        <w:rPr>
          <w:rFonts w:ascii="Book Antiqua" w:eastAsia="SimSun" w:hAnsi="Book Antiqua" w:cs="SimSun"/>
          <w:b/>
          <w:bCs/>
          <w:color w:val="000000"/>
        </w:rPr>
        <w:t>27</w:t>
      </w:r>
      <w:r w:rsidRPr="00AA4A99">
        <w:rPr>
          <w:rFonts w:ascii="Book Antiqua" w:eastAsia="SimSun" w:hAnsi="Book Antiqua" w:cs="SimSun"/>
          <w:color w:val="000000"/>
        </w:rPr>
        <w:t>: 1675-1680 [PMID: 22849546 DOI: 10.1111/j.1440-1746.2012.07249.x]</w:t>
      </w:r>
    </w:p>
    <w:p w14:paraId="2A2588FD"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26 </w:t>
      </w:r>
      <w:r w:rsidRPr="00AA4A99">
        <w:rPr>
          <w:rFonts w:ascii="Book Antiqua" w:eastAsia="SimSun" w:hAnsi="Book Antiqua" w:cs="SimSun"/>
          <w:b/>
          <w:bCs/>
          <w:color w:val="000000"/>
        </w:rPr>
        <w:t>Wu DC</w:t>
      </w:r>
      <w:r w:rsidRPr="00AA4A99">
        <w:rPr>
          <w:rFonts w:ascii="Book Antiqua" w:eastAsia="SimSun" w:hAnsi="Book Antiqua" w:cs="SimSun"/>
          <w:color w:val="000000"/>
        </w:rPr>
        <w:t>, Hsu PI, Wu JY, Opekun AR, Kuo CH, Wu IC, Wang SS, Chen A, Hung WC, Graham DY. Sequential and concomitant therapy with four drugs is equally effective for eradication of H pylori infection. </w:t>
      </w:r>
      <w:r w:rsidRPr="00AA4A99">
        <w:rPr>
          <w:rFonts w:ascii="Book Antiqua" w:eastAsia="SimSun" w:hAnsi="Book Antiqua" w:cs="SimSun"/>
          <w:i/>
          <w:iCs/>
          <w:color w:val="000000"/>
        </w:rPr>
        <w:t>Clin Gastroenterol Hepatol</w:t>
      </w:r>
      <w:r w:rsidRPr="00AA4A99">
        <w:rPr>
          <w:rFonts w:ascii="Book Antiqua" w:eastAsia="SimSun" w:hAnsi="Book Antiqua" w:cs="SimSun"/>
          <w:color w:val="000000"/>
        </w:rPr>
        <w:t> 2010; </w:t>
      </w:r>
      <w:r w:rsidRPr="00AA4A99">
        <w:rPr>
          <w:rFonts w:ascii="Book Antiqua" w:eastAsia="SimSun" w:hAnsi="Book Antiqua" w:cs="SimSun"/>
          <w:b/>
          <w:bCs/>
          <w:color w:val="000000"/>
        </w:rPr>
        <w:t>8</w:t>
      </w:r>
      <w:r w:rsidRPr="00AA4A99">
        <w:rPr>
          <w:rFonts w:ascii="Book Antiqua" w:eastAsia="SimSun" w:hAnsi="Book Antiqua" w:cs="SimSun"/>
          <w:color w:val="000000"/>
        </w:rPr>
        <w:t>: 36-41.e1 [PMID: 19804842 DOI: 10.1016/j.cgh.2009.09.030]</w:t>
      </w:r>
    </w:p>
    <w:p w14:paraId="7D050B9A"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27 </w:t>
      </w:r>
      <w:r w:rsidRPr="00AA4A99">
        <w:rPr>
          <w:rFonts w:ascii="Book Antiqua" w:eastAsia="SimSun" w:hAnsi="Book Antiqua" w:cs="SimSun"/>
          <w:b/>
          <w:bCs/>
          <w:color w:val="000000"/>
        </w:rPr>
        <w:t>Graham DY</w:t>
      </w:r>
      <w:r w:rsidRPr="00AA4A99">
        <w:rPr>
          <w:rFonts w:ascii="Book Antiqua" w:eastAsia="SimSun" w:hAnsi="Book Antiqua" w:cs="SimSun"/>
          <w:color w:val="000000"/>
        </w:rPr>
        <w:t>, Lee YC, Wu MS. Rational Helicobacter pylori therapy: evidence-based medicine rather than medicine-based evidence. </w:t>
      </w:r>
      <w:r w:rsidRPr="00AA4A99">
        <w:rPr>
          <w:rFonts w:ascii="Book Antiqua" w:eastAsia="SimSun" w:hAnsi="Book Antiqua" w:cs="SimSun"/>
          <w:i/>
          <w:iCs/>
          <w:color w:val="000000"/>
        </w:rPr>
        <w:t>Clin Gastroenterol Hepatol</w:t>
      </w:r>
      <w:r w:rsidRPr="00AA4A99">
        <w:rPr>
          <w:rFonts w:ascii="Book Antiqua" w:eastAsia="SimSun" w:hAnsi="Book Antiqua" w:cs="SimSun"/>
          <w:color w:val="000000"/>
        </w:rPr>
        <w:t> 2014; </w:t>
      </w:r>
      <w:r w:rsidRPr="00AA4A99">
        <w:rPr>
          <w:rFonts w:ascii="Book Antiqua" w:eastAsia="SimSun" w:hAnsi="Book Antiqua" w:cs="SimSun"/>
          <w:b/>
          <w:bCs/>
          <w:color w:val="000000"/>
        </w:rPr>
        <w:t>12</w:t>
      </w:r>
      <w:r w:rsidRPr="00AA4A99">
        <w:rPr>
          <w:rFonts w:ascii="Book Antiqua" w:eastAsia="SimSun" w:hAnsi="Book Antiqua" w:cs="SimSun"/>
          <w:color w:val="000000"/>
        </w:rPr>
        <w:t>: 177-86.e3; Discussion e12-3 [PMID: 23751282 DOI: 10.1016/j.cgh.2013.05.028]</w:t>
      </w:r>
    </w:p>
    <w:p w14:paraId="459B0DE7"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28 </w:t>
      </w:r>
      <w:r w:rsidRPr="00AA4A99">
        <w:rPr>
          <w:rFonts w:ascii="Book Antiqua" w:eastAsia="SimSun" w:hAnsi="Book Antiqua" w:cs="SimSun"/>
          <w:b/>
          <w:bCs/>
          <w:color w:val="000000"/>
        </w:rPr>
        <w:t>Graham DY</w:t>
      </w:r>
      <w:r w:rsidRPr="00AA4A99">
        <w:rPr>
          <w:rFonts w:ascii="Book Antiqua" w:eastAsia="SimSun" w:hAnsi="Book Antiqua" w:cs="SimSun"/>
          <w:color w:val="000000"/>
        </w:rPr>
        <w:t>, Shiotani A. New concepts of resistance in the treatment of Helicobacter pylori infections. </w:t>
      </w:r>
      <w:r w:rsidRPr="00AA4A99">
        <w:rPr>
          <w:rFonts w:ascii="Book Antiqua" w:eastAsia="SimSun" w:hAnsi="Book Antiqua" w:cs="SimSun"/>
          <w:i/>
          <w:iCs/>
          <w:color w:val="000000"/>
        </w:rPr>
        <w:t>Nat Clin Pract Gastroenterol Hepatol</w:t>
      </w:r>
      <w:r w:rsidRPr="00AA4A99">
        <w:rPr>
          <w:rFonts w:ascii="Book Antiqua" w:eastAsia="SimSun" w:hAnsi="Book Antiqua" w:cs="SimSun"/>
          <w:color w:val="000000"/>
        </w:rPr>
        <w:t> 2008; </w:t>
      </w:r>
      <w:r w:rsidRPr="00AA4A99">
        <w:rPr>
          <w:rFonts w:ascii="Book Antiqua" w:eastAsia="SimSun" w:hAnsi="Book Antiqua" w:cs="SimSun"/>
          <w:b/>
          <w:bCs/>
          <w:color w:val="000000"/>
        </w:rPr>
        <w:t>5</w:t>
      </w:r>
      <w:r w:rsidRPr="00AA4A99">
        <w:rPr>
          <w:rFonts w:ascii="Book Antiqua" w:eastAsia="SimSun" w:hAnsi="Book Antiqua" w:cs="SimSun"/>
          <w:color w:val="000000"/>
        </w:rPr>
        <w:t>: 321-331 [PMID: 18446147 DOI: 10.1038/ncpgasthep1138]</w:t>
      </w:r>
    </w:p>
    <w:p w14:paraId="6871339A"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29 </w:t>
      </w:r>
      <w:r w:rsidRPr="00AA4A99">
        <w:rPr>
          <w:rFonts w:ascii="Book Antiqua" w:eastAsia="SimSun" w:hAnsi="Book Antiqua" w:cs="SimSun"/>
          <w:b/>
          <w:bCs/>
          <w:color w:val="000000"/>
        </w:rPr>
        <w:t>Graham DY</w:t>
      </w:r>
      <w:r w:rsidRPr="00AA4A99">
        <w:rPr>
          <w:rFonts w:ascii="Book Antiqua" w:eastAsia="SimSun" w:hAnsi="Book Antiqua" w:cs="SimSun"/>
          <w:color w:val="000000"/>
        </w:rPr>
        <w:t>, Lu H, Yamaoka Y. Therapy for Helicobacter pylori infection can be improved: sequential therapy and beyond. </w:t>
      </w:r>
      <w:r w:rsidRPr="00AA4A99">
        <w:rPr>
          <w:rFonts w:ascii="Book Antiqua" w:eastAsia="SimSun" w:hAnsi="Book Antiqua" w:cs="SimSun"/>
          <w:i/>
          <w:iCs/>
          <w:color w:val="000000"/>
        </w:rPr>
        <w:t>Drugs</w:t>
      </w:r>
      <w:r w:rsidRPr="00AA4A99">
        <w:rPr>
          <w:rFonts w:ascii="Book Antiqua" w:eastAsia="SimSun" w:hAnsi="Book Antiqua" w:cs="SimSun"/>
          <w:color w:val="000000"/>
        </w:rPr>
        <w:t> 2008; </w:t>
      </w:r>
      <w:r w:rsidRPr="00AA4A99">
        <w:rPr>
          <w:rFonts w:ascii="Book Antiqua" w:eastAsia="SimSun" w:hAnsi="Book Antiqua" w:cs="SimSun"/>
          <w:b/>
          <w:bCs/>
          <w:color w:val="000000"/>
        </w:rPr>
        <w:t>68</w:t>
      </w:r>
      <w:r w:rsidRPr="00AA4A99">
        <w:rPr>
          <w:rFonts w:ascii="Book Antiqua" w:eastAsia="SimSun" w:hAnsi="Book Antiqua" w:cs="SimSun"/>
          <w:color w:val="000000"/>
        </w:rPr>
        <w:t>: 725-736 [PMID: 18416582]</w:t>
      </w:r>
    </w:p>
    <w:p w14:paraId="59D58F3C" w14:textId="77777777" w:rsidR="00F367D6" w:rsidRPr="00AA4A99" w:rsidRDefault="00F367D6" w:rsidP="00F367D6">
      <w:pPr>
        <w:jc w:val="both"/>
        <w:rPr>
          <w:rFonts w:ascii="Book Antiqua" w:eastAsia="SimSun" w:hAnsi="Book Antiqua" w:cs="SimSun"/>
          <w:color w:val="000000"/>
        </w:rPr>
      </w:pPr>
      <w:r w:rsidRPr="00AA4A99">
        <w:rPr>
          <w:rFonts w:ascii="Book Antiqua" w:eastAsia="SimSun" w:hAnsi="Book Antiqua" w:cs="SimSun"/>
          <w:color w:val="000000"/>
        </w:rPr>
        <w:t>30 </w:t>
      </w:r>
      <w:r w:rsidRPr="00AA4A99">
        <w:rPr>
          <w:rFonts w:ascii="Book Antiqua" w:eastAsia="SimSun" w:hAnsi="Book Antiqua" w:cs="SimSun"/>
          <w:b/>
          <w:bCs/>
          <w:color w:val="000000"/>
        </w:rPr>
        <w:t>Zullo A</w:t>
      </w:r>
      <w:r w:rsidRPr="00AA4A99">
        <w:rPr>
          <w:rFonts w:ascii="Book Antiqua" w:eastAsia="SimSun" w:hAnsi="Book Antiqua" w:cs="SimSun"/>
          <w:color w:val="000000"/>
        </w:rPr>
        <w:t>, Hassan C, Lorenzetti R, Winn S, Morini S. A clinical practice viewpoint: to culture or not to culture Helicobacter pylori? </w:t>
      </w:r>
      <w:r w:rsidRPr="00AA4A99">
        <w:rPr>
          <w:rFonts w:ascii="Book Antiqua" w:eastAsia="SimSun" w:hAnsi="Book Antiqua" w:cs="SimSun"/>
          <w:i/>
          <w:iCs/>
          <w:color w:val="000000"/>
        </w:rPr>
        <w:t>Dig Liver Dis</w:t>
      </w:r>
      <w:r w:rsidRPr="00AA4A99">
        <w:rPr>
          <w:rFonts w:ascii="Book Antiqua" w:eastAsia="SimSun" w:hAnsi="Book Antiqua" w:cs="SimSun"/>
          <w:color w:val="000000"/>
        </w:rPr>
        <w:t> 2003; </w:t>
      </w:r>
      <w:r w:rsidRPr="00AA4A99">
        <w:rPr>
          <w:rFonts w:ascii="Book Antiqua" w:eastAsia="SimSun" w:hAnsi="Book Antiqua" w:cs="SimSun"/>
          <w:b/>
          <w:bCs/>
          <w:color w:val="000000"/>
        </w:rPr>
        <w:t>35</w:t>
      </w:r>
      <w:r w:rsidRPr="00AA4A99">
        <w:rPr>
          <w:rFonts w:ascii="Book Antiqua" w:eastAsia="SimSun" w:hAnsi="Book Antiqua" w:cs="SimSun"/>
          <w:color w:val="000000"/>
        </w:rPr>
        <w:t>: 357-361 [PMID: 12846409]</w:t>
      </w:r>
    </w:p>
    <w:p w14:paraId="70E4C709" w14:textId="77777777" w:rsidR="00F367D6" w:rsidRPr="00AA4A99" w:rsidRDefault="00F367D6" w:rsidP="00F367D6">
      <w:pPr>
        <w:jc w:val="both"/>
        <w:rPr>
          <w:rFonts w:ascii="Book Antiqua" w:hAnsi="Book Antiqua"/>
        </w:rPr>
      </w:pPr>
    </w:p>
    <w:p w14:paraId="23332E98" w14:textId="28445190" w:rsidR="00C8234E" w:rsidRPr="00147415" w:rsidRDefault="00F367D6" w:rsidP="005C7097">
      <w:pPr>
        <w:wordWrap w:val="0"/>
        <w:spacing w:line="360" w:lineRule="auto"/>
        <w:jc w:val="right"/>
        <w:rPr>
          <w:rFonts w:ascii="Book Antiqua" w:eastAsia="SimSun" w:hAnsi="Book Antiqua"/>
          <w:lang w:eastAsia="zh-CN"/>
        </w:rPr>
      </w:pPr>
      <w:r w:rsidRPr="005F7DC3">
        <w:rPr>
          <w:rFonts w:ascii="Book Antiqua" w:hAnsi="Book Antiqua"/>
          <w:b/>
          <w:bCs/>
        </w:rPr>
        <w:t xml:space="preserve">P-Reviewer: </w:t>
      </w:r>
      <w:r w:rsidR="005C7097" w:rsidRPr="005C7097">
        <w:rPr>
          <w:rFonts w:ascii="Book Antiqua" w:hAnsi="Book Antiqua"/>
          <w:bCs/>
        </w:rPr>
        <w:t>Du</w:t>
      </w:r>
      <w:r w:rsidR="005C7097" w:rsidRPr="005C7097">
        <w:rPr>
          <w:rFonts w:ascii="Book Antiqua" w:eastAsia="SimSun" w:hAnsi="Book Antiqua" w:hint="eastAsia"/>
          <w:bCs/>
          <w:lang w:eastAsia="zh-CN"/>
        </w:rPr>
        <w:t xml:space="preserve"> </w:t>
      </w:r>
      <w:r w:rsidR="005C7097" w:rsidRPr="005C7097">
        <w:rPr>
          <w:rFonts w:ascii="Book Antiqua" w:eastAsia="SimSun" w:hAnsi="Book Antiqua" w:hint="eastAsia"/>
          <w:bCs/>
          <w:caps/>
          <w:lang w:eastAsia="zh-CN"/>
        </w:rPr>
        <w:t>yq</w:t>
      </w:r>
      <w:r w:rsidR="005C7097" w:rsidRPr="005C7097">
        <w:rPr>
          <w:rFonts w:ascii="Book Antiqua" w:eastAsia="SimSun" w:hAnsi="Book Antiqua" w:hint="eastAsia"/>
          <w:bCs/>
          <w:lang w:eastAsia="zh-CN"/>
        </w:rPr>
        <w:t>,</w:t>
      </w:r>
      <w:r w:rsidRPr="005C7097">
        <w:rPr>
          <w:rFonts w:ascii="Book Antiqua" w:hAnsi="Book Antiqua" w:hint="eastAsia"/>
          <w:bCs/>
        </w:rPr>
        <w:t xml:space="preserve"> </w:t>
      </w:r>
      <w:r w:rsidR="005C7097" w:rsidRPr="005C7097">
        <w:rPr>
          <w:rFonts w:ascii="Book Antiqua" w:hAnsi="Book Antiqua"/>
          <w:bCs/>
        </w:rPr>
        <w:t>Pellicano</w:t>
      </w:r>
      <w:r w:rsidR="005C7097" w:rsidRPr="005C7097">
        <w:rPr>
          <w:rFonts w:ascii="Book Antiqua" w:eastAsia="SimSun" w:hAnsi="Book Antiqua" w:hint="eastAsia"/>
          <w:bCs/>
          <w:lang w:eastAsia="zh-CN"/>
        </w:rPr>
        <w:t xml:space="preserve"> </w:t>
      </w:r>
      <w:r w:rsidR="005C7097" w:rsidRPr="005C7097">
        <w:rPr>
          <w:rFonts w:ascii="Book Antiqua" w:eastAsia="SimSun" w:hAnsi="Book Antiqua" w:hint="eastAsia"/>
          <w:bCs/>
          <w:caps/>
          <w:lang w:eastAsia="zh-CN"/>
        </w:rPr>
        <w:t>r</w:t>
      </w:r>
      <w:r w:rsidR="005C7097" w:rsidRPr="005C7097">
        <w:rPr>
          <w:rFonts w:ascii="Book Antiqua" w:eastAsia="SimSun" w:hAnsi="Book Antiqua" w:hint="eastAsia"/>
          <w:bCs/>
          <w:lang w:eastAsia="zh-CN"/>
        </w:rPr>
        <w:t xml:space="preserve">, </w:t>
      </w:r>
      <w:r w:rsidR="005C7097" w:rsidRPr="005C7097">
        <w:rPr>
          <w:rFonts w:ascii="Book Antiqua" w:eastAsia="SimSun" w:hAnsi="Book Antiqua"/>
          <w:bCs/>
          <w:lang w:eastAsia="zh-CN"/>
        </w:rPr>
        <w:t>Siavoshi</w:t>
      </w:r>
      <w:r w:rsidR="005C7097" w:rsidRPr="005C7097">
        <w:rPr>
          <w:rFonts w:ascii="Book Antiqua" w:eastAsia="SimSun" w:hAnsi="Book Antiqua" w:hint="eastAsia"/>
          <w:bCs/>
          <w:lang w:eastAsia="zh-CN"/>
        </w:rPr>
        <w:t xml:space="preserve"> </w:t>
      </w:r>
      <w:r w:rsidR="005C7097" w:rsidRPr="005C7097">
        <w:rPr>
          <w:rFonts w:ascii="Book Antiqua" w:eastAsia="SimSun" w:hAnsi="Book Antiqua" w:hint="eastAsia"/>
          <w:bCs/>
          <w:caps/>
          <w:lang w:eastAsia="zh-CN"/>
        </w:rPr>
        <w:t>f</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p>
    <w:p w14:paraId="52FE7F0D" w14:textId="7D8F302B" w:rsidR="00F367D6" w:rsidRDefault="00F367D6" w:rsidP="00C8234E">
      <w:pPr>
        <w:spacing w:line="360" w:lineRule="auto"/>
        <w:jc w:val="right"/>
        <w:rPr>
          <w:rFonts w:ascii="Book Antiqua" w:hAnsi="Book Antiqua"/>
          <w:b/>
          <w:bCs/>
        </w:rPr>
      </w:pP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65505D32" w14:textId="34B29D58" w:rsidR="005C7097" w:rsidRDefault="005C7097" w:rsidP="006110E7">
      <w:pPr>
        <w:snapToGrid w:val="0"/>
        <w:spacing w:line="360" w:lineRule="auto"/>
        <w:rPr>
          <w:rFonts w:ascii="Book Antiqua" w:hAnsi="Book Antiqua" w:cs="Times New Roman"/>
          <w:lang w:eastAsia="ko-KR"/>
        </w:rPr>
      </w:pPr>
      <w:r>
        <w:rPr>
          <w:rFonts w:ascii="Book Antiqua" w:hAnsi="Book Antiqua" w:cs="Times New Roman"/>
          <w:lang w:eastAsia="ko-KR"/>
        </w:rPr>
        <w:br w:type="page"/>
      </w:r>
    </w:p>
    <w:p w14:paraId="434AFB0E" w14:textId="77777777" w:rsidR="00D70AD4" w:rsidRPr="001E2F23" w:rsidRDefault="00D70AD4" w:rsidP="006110E7">
      <w:pPr>
        <w:snapToGrid w:val="0"/>
        <w:spacing w:line="360" w:lineRule="auto"/>
        <w:rPr>
          <w:rFonts w:ascii="Book Antiqua" w:hAnsi="Book Antiqua" w:cs="Times New Roman"/>
          <w:lang w:eastAsia="ko-KR"/>
        </w:rPr>
      </w:pPr>
    </w:p>
    <w:p w14:paraId="7D960670" w14:textId="6C74015D" w:rsidR="00BB4E44" w:rsidRPr="005C7097" w:rsidRDefault="005C7097" w:rsidP="006110E7">
      <w:pPr>
        <w:snapToGrid w:val="0"/>
        <w:spacing w:line="360" w:lineRule="auto"/>
        <w:rPr>
          <w:rFonts w:ascii="Book Antiqua" w:eastAsia="SimSun" w:hAnsi="Book Antiqua" w:cs="Times New Roman"/>
          <w:b/>
          <w:lang w:eastAsia="zh-CN"/>
        </w:rPr>
      </w:pPr>
      <w:r>
        <w:rPr>
          <w:rFonts w:ascii="Book Antiqua" w:eastAsia="Batang" w:hAnsi="Book Antiqua" w:cs="Times New Roman"/>
          <w:b/>
        </w:rPr>
        <w:t>Table 1</w:t>
      </w:r>
      <w:r w:rsidR="00BB4E44" w:rsidRPr="001E2F23">
        <w:rPr>
          <w:rFonts w:ascii="Book Antiqua" w:eastAsia="Batang" w:hAnsi="Book Antiqua" w:cs="Times New Roman"/>
          <w:b/>
        </w:rPr>
        <w:t xml:space="preserve"> Demographic and clinical data at baseline (intention-to-treat population)</w:t>
      </w:r>
      <w:r>
        <w:rPr>
          <w:rFonts w:ascii="Book Antiqua" w:eastAsia="SimSun" w:hAnsi="Book Antiqua" w:cs="Times New Roman" w:hint="eastAsia"/>
          <w:b/>
          <w:lang w:eastAsia="zh-CN"/>
        </w:rPr>
        <w:t xml:space="preserve"> </w:t>
      </w:r>
      <w:r w:rsidRPr="005C7097">
        <w:rPr>
          <w:rFonts w:ascii="Book Antiqua" w:eastAsia="SimSun" w:hAnsi="Book Antiqua" w:cs="Times New Roman" w:hint="eastAsia"/>
          <w:b/>
          <w:i/>
          <w:lang w:eastAsia="zh-CN"/>
        </w:rPr>
        <w:t>n</w:t>
      </w:r>
      <w:r>
        <w:rPr>
          <w:rFonts w:ascii="Book Antiqua" w:eastAsia="SimSun" w:hAnsi="Book Antiqua" w:cs="Times New Roman" w:hint="eastAsia"/>
          <w:b/>
          <w:lang w:eastAsia="zh-CN"/>
        </w:rPr>
        <w:t xml:space="preserve"> (%)</w:t>
      </w:r>
    </w:p>
    <w:tbl>
      <w:tblPr>
        <w:tblStyle w:val="TableGrid"/>
        <w:tblW w:w="0" w:type="auto"/>
        <w:tblInd w:w="250" w:type="dxa"/>
        <w:tblLook w:val="04A0" w:firstRow="1" w:lastRow="0" w:firstColumn="1" w:lastColumn="0" w:noHBand="0" w:noVBand="1"/>
      </w:tblPr>
      <w:tblGrid>
        <w:gridCol w:w="4111"/>
        <w:gridCol w:w="1984"/>
        <w:gridCol w:w="1843"/>
        <w:gridCol w:w="1054"/>
      </w:tblGrid>
      <w:tr w:rsidR="008B0CAB" w:rsidRPr="005C7097" w14:paraId="61A5013B" w14:textId="77777777" w:rsidTr="00EB2FEF">
        <w:trPr>
          <w:trHeight w:val="271"/>
        </w:trPr>
        <w:tc>
          <w:tcPr>
            <w:tcW w:w="4111" w:type="dxa"/>
            <w:tcBorders>
              <w:left w:val="nil"/>
              <w:bottom w:val="single" w:sz="4" w:space="0" w:color="auto"/>
              <w:right w:val="nil"/>
            </w:tcBorders>
          </w:tcPr>
          <w:p w14:paraId="7F8201C0" w14:textId="77777777" w:rsidR="00BB4E44" w:rsidRPr="005C7097" w:rsidRDefault="00BB4E44" w:rsidP="006110E7">
            <w:pPr>
              <w:snapToGrid w:val="0"/>
              <w:spacing w:line="360" w:lineRule="auto"/>
              <w:rPr>
                <w:rFonts w:ascii="Book Antiqua" w:eastAsia="Batang" w:hAnsi="Book Antiqua" w:cs="Times New Roman"/>
                <w:b/>
              </w:rPr>
            </w:pPr>
          </w:p>
        </w:tc>
        <w:tc>
          <w:tcPr>
            <w:tcW w:w="1984" w:type="dxa"/>
            <w:tcBorders>
              <w:left w:val="nil"/>
              <w:bottom w:val="single" w:sz="4" w:space="0" w:color="auto"/>
              <w:right w:val="nil"/>
            </w:tcBorders>
            <w:shd w:val="clear" w:color="auto" w:fill="auto"/>
          </w:tcPr>
          <w:p w14:paraId="398A27C0" w14:textId="77777777" w:rsidR="00BB4E44" w:rsidRPr="005C7097" w:rsidRDefault="002B260B"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MBST</w:t>
            </w:r>
          </w:p>
        </w:tc>
        <w:tc>
          <w:tcPr>
            <w:tcW w:w="1843" w:type="dxa"/>
            <w:tcBorders>
              <w:left w:val="nil"/>
              <w:bottom w:val="single" w:sz="4" w:space="0" w:color="auto"/>
              <w:right w:val="nil"/>
            </w:tcBorders>
            <w:shd w:val="clear" w:color="auto" w:fill="auto"/>
          </w:tcPr>
          <w:p w14:paraId="0423B41D"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Hybrid</w:t>
            </w:r>
          </w:p>
        </w:tc>
        <w:tc>
          <w:tcPr>
            <w:tcW w:w="1054" w:type="dxa"/>
            <w:tcBorders>
              <w:left w:val="nil"/>
              <w:bottom w:val="single" w:sz="4" w:space="0" w:color="auto"/>
              <w:right w:val="nil"/>
            </w:tcBorders>
            <w:vAlign w:val="center"/>
          </w:tcPr>
          <w:p w14:paraId="68C17B53"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i/>
                <w:caps/>
              </w:rPr>
              <w:t>p</w:t>
            </w:r>
            <w:r w:rsidRPr="005C7097">
              <w:rPr>
                <w:rFonts w:ascii="Book Antiqua" w:eastAsia="Batang" w:hAnsi="Book Antiqua" w:cs="Times New Roman"/>
                <w:b/>
                <w:caps/>
              </w:rPr>
              <w:t>-</w:t>
            </w:r>
            <w:r w:rsidRPr="005C7097">
              <w:rPr>
                <w:rFonts w:ascii="Book Antiqua" w:eastAsia="Batang" w:hAnsi="Book Antiqua" w:cs="Times New Roman"/>
                <w:b/>
              </w:rPr>
              <w:t>value</w:t>
            </w:r>
          </w:p>
        </w:tc>
      </w:tr>
      <w:tr w:rsidR="008B0CAB" w:rsidRPr="001E2F23" w14:paraId="4085BFDD" w14:textId="77777777" w:rsidTr="00EB2FEF">
        <w:trPr>
          <w:trHeight w:val="286"/>
        </w:trPr>
        <w:tc>
          <w:tcPr>
            <w:tcW w:w="4111" w:type="dxa"/>
            <w:tcBorders>
              <w:left w:val="nil"/>
              <w:bottom w:val="nil"/>
              <w:right w:val="nil"/>
            </w:tcBorders>
          </w:tcPr>
          <w:p w14:paraId="122D2BB9"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Included in ITT analysis</w:t>
            </w:r>
          </w:p>
        </w:tc>
        <w:tc>
          <w:tcPr>
            <w:tcW w:w="1984" w:type="dxa"/>
            <w:tcBorders>
              <w:left w:val="nil"/>
              <w:bottom w:val="nil"/>
              <w:right w:val="nil"/>
            </w:tcBorders>
            <w:shd w:val="clear" w:color="auto" w:fill="auto"/>
          </w:tcPr>
          <w:p w14:paraId="69F3124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140</w:t>
            </w:r>
          </w:p>
        </w:tc>
        <w:tc>
          <w:tcPr>
            <w:tcW w:w="1843" w:type="dxa"/>
            <w:tcBorders>
              <w:left w:val="nil"/>
              <w:bottom w:val="nil"/>
              <w:right w:val="nil"/>
            </w:tcBorders>
            <w:shd w:val="clear" w:color="auto" w:fill="auto"/>
          </w:tcPr>
          <w:p w14:paraId="2D10FEDE"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144</w:t>
            </w:r>
          </w:p>
        </w:tc>
        <w:tc>
          <w:tcPr>
            <w:tcW w:w="1054" w:type="dxa"/>
            <w:tcBorders>
              <w:left w:val="nil"/>
              <w:bottom w:val="nil"/>
              <w:right w:val="nil"/>
            </w:tcBorders>
          </w:tcPr>
          <w:p w14:paraId="000E52A9"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w:t>
            </w:r>
          </w:p>
        </w:tc>
      </w:tr>
      <w:tr w:rsidR="008B0CAB" w:rsidRPr="001E2F23" w14:paraId="1AC7C899" w14:textId="77777777" w:rsidTr="00EB2FEF">
        <w:trPr>
          <w:trHeight w:val="271"/>
        </w:trPr>
        <w:tc>
          <w:tcPr>
            <w:tcW w:w="4111" w:type="dxa"/>
            <w:tcBorders>
              <w:top w:val="nil"/>
              <w:left w:val="nil"/>
              <w:bottom w:val="nil"/>
              <w:right w:val="nil"/>
            </w:tcBorders>
          </w:tcPr>
          <w:p w14:paraId="661E4A0A" w14:textId="27342552" w:rsidR="00BB4E44" w:rsidRPr="001E2F23" w:rsidRDefault="005C7097"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Age</w:t>
            </w:r>
            <w:r>
              <w:rPr>
                <w:rFonts w:ascii="Book Antiqua" w:eastAsia="SimSun" w:hAnsi="Book Antiqua" w:cs="Times New Roman" w:hint="eastAsia"/>
                <w:lang w:eastAsia="zh-CN"/>
              </w:rPr>
              <w:t>,</w:t>
            </w:r>
            <w:r w:rsidRPr="001E2F23">
              <w:rPr>
                <w:rFonts w:ascii="Book Antiqua" w:eastAsia="Batang" w:hAnsi="Book Antiqua" w:cs="Times New Roman"/>
              </w:rPr>
              <w:t xml:space="preserve"> m</w:t>
            </w:r>
            <w:r w:rsidR="00BB4E44" w:rsidRPr="001E2F23">
              <w:rPr>
                <w:rFonts w:ascii="Book Antiqua" w:eastAsia="Batang" w:hAnsi="Book Antiqua" w:cs="Times New Roman"/>
              </w:rPr>
              <w:t>ean</w:t>
            </w:r>
            <w:r>
              <w:rPr>
                <w:rFonts w:ascii="Book Antiqua" w:eastAsia="SimSun" w:hAnsi="Book Antiqua" w:cs="Times New Roman" w:hint="eastAsia"/>
                <w:lang w:eastAsia="zh-CN"/>
              </w:rPr>
              <w:t xml:space="preserve"> </w:t>
            </w:r>
            <w:r>
              <w:rPr>
                <w:rFonts w:ascii="Book Antiqua" w:eastAsia="Batang" w:hAnsi="Book Antiqua" w:cs="Times New Roman"/>
              </w:rPr>
              <w:t>± SD (yr</w:t>
            </w:r>
            <w:r w:rsidR="00BB4E44" w:rsidRPr="001E2F23">
              <w:rPr>
                <w:rFonts w:ascii="Book Antiqua" w:eastAsia="Batang" w:hAnsi="Book Antiqua" w:cs="Times New Roman"/>
              </w:rPr>
              <w:t>)</w:t>
            </w:r>
          </w:p>
        </w:tc>
        <w:tc>
          <w:tcPr>
            <w:tcW w:w="1984" w:type="dxa"/>
            <w:tcBorders>
              <w:top w:val="nil"/>
              <w:left w:val="nil"/>
              <w:bottom w:val="nil"/>
              <w:right w:val="nil"/>
            </w:tcBorders>
            <w:shd w:val="clear" w:color="auto" w:fill="auto"/>
          </w:tcPr>
          <w:p w14:paraId="330B576C"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58.9 ± 12.8</w:t>
            </w:r>
          </w:p>
        </w:tc>
        <w:tc>
          <w:tcPr>
            <w:tcW w:w="1843" w:type="dxa"/>
            <w:tcBorders>
              <w:top w:val="nil"/>
              <w:left w:val="nil"/>
              <w:bottom w:val="nil"/>
              <w:right w:val="nil"/>
            </w:tcBorders>
            <w:shd w:val="clear" w:color="auto" w:fill="auto"/>
          </w:tcPr>
          <w:p w14:paraId="5525926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58.8 ± 11.9</w:t>
            </w:r>
          </w:p>
        </w:tc>
        <w:tc>
          <w:tcPr>
            <w:tcW w:w="1054" w:type="dxa"/>
            <w:tcBorders>
              <w:top w:val="nil"/>
              <w:left w:val="nil"/>
              <w:bottom w:val="nil"/>
              <w:right w:val="nil"/>
            </w:tcBorders>
          </w:tcPr>
          <w:p w14:paraId="1D6DDD19"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0.922</w:t>
            </w:r>
          </w:p>
        </w:tc>
      </w:tr>
      <w:tr w:rsidR="008B0CAB" w:rsidRPr="001E2F23" w14:paraId="43FB8B8B" w14:textId="77777777" w:rsidTr="00EB2FEF">
        <w:trPr>
          <w:trHeight w:val="408"/>
        </w:trPr>
        <w:tc>
          <w:tcPr>
            <w:tcW w:w="4111" w:type="dxa"/>
            <w:tcBorders>
              <w:top w:val="nil"/>
              <w:left w:val="nil"/>
              <w:bottom w:val="nil"/>
              <w:right w:val="nil"/>
            </w:tcBorders>
          </w:tcPr>
          <w:p w14:paraId="7D67581D" w14:textId="1688790F"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Gender (male)</w:t>
            </w:r>
          </w:p>
        </w:tc>
        <w:tc>
          <w:tcPr>
            <w:tcW w:w="1984" w:type="dxa"/>
            <w:tcBorders>
              <w:top w:val="nil"/>
              <w:left w:val="nil"/>
              <w:bottom w:val="nil"/>
              <w:right w:val="nil"/>
            </w:tcBorders>
            <w:shd w:val="clear" w:color="auto" w:fill="auto"/>
          </w:tcPr>
          <w:p w14:paraId="00AC5C2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58 (41.4)</w:t>
            </w:r>
          </w:p>
        </w:tc>
        <w:tc>
          <w:tcPr>
            <w:tcW w:w="1843" w:type="dxa"/>
            <w:tcBorders>
              <w:top w:val="nil"/>
              <w:left w:val="nil"/>
              <w:bottom w:val="nil"/>
              <w:right w:val="nil"/>
            </w:tcBorders>
            <w:shd w:val="clear" w:color="auto" w:fill="auto"/>
          </w:tcPr>
          <w:p w14:paraId="6F5720BF"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72 (50.0)</w:t>
            </w:r>
          </w:p>
        </w:tc>
        <w:tc>
          <w:tcPr>
            <w:tcW w:w="1054" w:type="dxa"/>
            <w:tcBorders>
              <w:top w:val="nil"/>
              <w:left w:val="nil"/>
              <w:bottom w:val="nil"/>
              <w:right w:val="nil"/>
            </w:tcBorders>
          </w:tcPr>
          <w:p w14:paraId="7C90398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0.155</w:t>
            </w:r>
          </w:p>
        </w:tc>
      </w:tr>
      <w:tr w:rsidR="008B0CAB" w:rsidRPr="001E2F23" w14:paraId="099B3872" w14:textId="77777777" w:rsidTr="00EB2FEF">
        <w:trPr>
          <w:trHeight w:val="286"/>
        </w:trPr>
        <w:tc>
          <w:tcPr>
            <w:tcW w:w="4111" w:type="dxa"/>
            <w:tcBorders>
              <w:top w:val="nil"/>
              <w:left w:val="nil"/>
              <w:bottom w:val="nil"/>
              <w:right w:val="nil"/>
            </w:tcBorders>
          </w:tcPr>
          <w:p w14:paraId="24252073" w14:textId="0C98E5C1"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Current smoker</w:t>
            </w:r>
          </w:p>
        </w:tc>
        <w:tc>
          <w:tcPr>
            <w:tcW w:w="1984" w:type="dxa"/>
            <w:tcBorders>
              <w:top w:val="nil"/>
              <w:left w:val="nil"/>
              <w:bottom w:val="nil"/>
              <w:right w:val="nil"/>
            </w:tcBorders>
            <w:shd w:val="clear" w:color="auto" w:fill="auto"/>
          </w:tcPr>
          <w:p w14:paraId="3F5AA429"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8 (5.7)</w:t>
            </w:r>
          </w:p>
        </w:tc>
        <w:tc>
          <w:tcPr>
            <w:tcW w:w="1843" w:type="dxa"/>
            <w:tcBorders>
              <w:top w:val="nil"/>
              <w:left w:val="nil"/>
              <w:bottom w:val="nil"/>
              <w:right w:val="nil"/>
            </w:tcBorders>
            <w:shd w:val="clear" w:color="auto" w:fill="auto"/>
          </w:tcPr>
          <w:p w14:paraId="13587E3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9 (6.3)</w:t>
            </w:r>
          </w:p>
        </w:tc>
        <w:tc>
          <w:tcPr>
            <w:tcW w:w="1054" w:type="dxa"/>
            <w:tcBorders>
              <w:top w:val="nil"/>
              <w:left w:val="nil"/>
              <w:bottom w:val="nil"/>
              <w:right w:val="nil"/>
            </w:tcBorders>
          </w:tcPr>
          <w:p w14:paraId="44EE6B6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0.849</w:t>
            </w:r>
          </w:p>
        </w:tc>
      </w:tr>
      <w:tr w:rsidR="008B0CAB" w:rsidRPr="001E2F23" w14:paraId="68B525E5" w14:textId="77777777" w:rsidTr="00EB2FEF">
        <w:trPr>
          <w:trHeight w:val="271"/>
        </w:trPr>
        <w:tc>
          <w:tcPr>
            <w:tcW w:w="4111" w:type="dxa"/>
            <w:tcBorders>
              <w:top w:val="nil"/>
              <w:left w:val="nil"/>
              <w:bottom w:val="nil"/>
              <w:right w:val="nil"/>
            </w:tcBorders>
          </w:tcPr>
          <w:p w14:paraId="22D121B7" w14:textId="60B2E485"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Alcohol drinking</w:t>
            </w:r>
          </w:p>
        </w:tc>
        <w:tc>
          <w:tcPr>
            <w:tcW w:w="1984" w:type="dxa"/>
            <w:tcBorders>
              <w:top w:val="nil"/>
              <w:left w:val="nil"/>
              <w:bottom w:val="nil"/>
              <w:right w:val="nil"/>
            </w:tcBorders>
            <w:shd w:val="clear" w:color="auto" w:fill="auto"/>
          </w:tcPr>
          <w:p w14:paraId="4C073B1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18 (12.9)</w:t>
            </w:r>
          </w:p>
        </w:tc>
        <w:tc>
          <w:tcPr>
            <w:tcW w:w="1843" w:type="dxa"/>
            <w:tcBorders>
              <w:top w:val="nil"/>
              <w:left w:val="nil"/>
              <w:bottom w:val="nil"/>
              <w:right w:val="nil"/>
            </w:tcBorders>
            <w:shd w:val="clear" w:color="auto" w:fill="auto"/>
          </w:tcPr>
          <w:p w14:paraId="4C7240B0"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15 (10.4)</w:t>
            </w:r>
          </w:p>
        </w:tc>
        <w:tc>
          <w:tcPr>
            <w:tcW w:w="1054" w:type="dxa"/>
            <w:tcBorders>
              <w:top w:val="nil"/>
              <w:left w:val="nil"/>
              <w:bottom w:val="nil"/>
              <w:right w:val="nil"/>
            </w:tcBorders>
          </w:tcPr>
          <w:p w14:paraId="56287248"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0.581</w:t>
            </w:r>
          </w:p>
        </w:tc>
      </w:tr>
      <w:tr w:rsidR="008B0CAB" w:rsidRPr="001E2F23" w14:paraId="3D008D62" w14:textId="77777777" w:rsidTr="00EB2FEF">
        <w:trPr>
          <w:trHeight w:val="286"/>
        </w:trPr>
        <w:tc>
          <w:tcPr>
            <w:tcW w:w="4111" w:type="dxa"/>
            <w:tcBorders>
              <w:top w:val="nil"/>
              <w:left w:val="nil"/>
              <w:bottom w:val="nil"/>
              <w:right w:val="nil"/>
            </w:tcBorders>
          </w:tcPr>
          <w:p w14:paraId="087BB80F" w14:textId="49F5A020"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Diabetes</w:t>
            </w:r>
          </w:p>
        </w:tc>
        <w:tc>
          <w:tcPr>
            <w:tcW w:w="1984" w:type="dxa"/>
            <w:tcBorders>
              <w:top w:val="nil"/>
              <w:left w:val="nil"/>
              <w:bottom w:val="nil"/>
              <w:right w:val="nil"/>
            </w:tcBorders>
            <w:shd w:val="clear" w:color="auto" w:fill="auto"/>
          </w:tcPr>
          <w:p w14:paraId="0D50C03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 (5.0)</w:t>
            </w:r>
          </w:p>
        </w:tc>
        <w:tc>
          <w:tcPr>
            <w:tcW w:w="1843" w:type="dxa"/>
            <w:tcBorders>
              <w:top w:val="nil"/>
              <w:left w:val="nil"/>
              <w:bottom w:val="nil"/>
              <w:right w:val="nil"/>
            </w:tcBorders>
            <w:shd w:val="clear" w:color="auto" w:fill="auto"/>
          </w:tcPr>
          <w:p w14:paraId="6DEAAA43"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 (4.2)</w:t>
            </w:r>
          </w:p>
        </w:tc>
        <w:tc>
          <w:tcPr>
            <w:tcW w:w="1054" w:type="dxa"/>
            <w:tcBorders>
              <w:top w:val="nil"/>
              <w:left w:val="nil"/>
              <w:bottom w:val="nil"/>
              <w:right w:val="nil"/>
            </w:tcBorders>
          </w:tcPr>
          <w:p w14:paraId="5E92B39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0.783</w:t>
            </w:r>
          </w:p>
        </w:tc>
      </w:tr>
      <w:tr w:rsidR="008B0CAB" w:rsidRPr="001E2F23" w14:paraId="2D5F8433" w14:textId="77777777" w:rsidTr="00EB2FEF">
        <w:trPr>
          <w:trHeight w:val="286"/>
        </w:trPr>
        <w:tc>
          <w:tcPr>
            <w:tcW w:w="4111" w:type="dxa"/>
            <w:tcBorders>
              <w:top w:val="nil"/>
              <w:left w:val="nil"/>
              <w:bottom w:val="nil"/>
              <w:right w:val="nil"/>
            </w:tcBorders>
          </w:tcPr>
          <w:p w14:paraId="593CC729" w14:textId="6F0CD559"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Hypertension</w:t>
            </w:r>
          </w:p>
        </w:tc>
        <w:tc>
          <w:tcPr>
            <w:tcW w:w="1984" w:type="dxa"/>
            <w:tcBorders>
              <w:top w:val="nil"/>
              <w:left w:val="nil"/>
              <w:bottom w:val="nil"/>
              <w:right w:val="nil"/>
            </w:tcBorders>
            <w:shd w:val="clear" w:color="auto" w:fill="auto"/>
          </w:tcPr>
          <w:p w14:paraId="0BB1529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27 (19.3)</w:t>
            </w:r>
          </w:p>
        </w:tc>
        <w:tc>
          <w:tcPr>
            <w:tcW w:w="1843" w:type="dxa"/>
            <w:tcBorders>
              <w:top w:val="nil"/>
              <w:left w:val="nil"/>
              <w:bottom w:val="nil"/>
              <w:right w:val="nil"/>
            </w:tcBorders>
            <w:shd w:val="clear" w:color="auto" w:fill="auto"/>
          </w:tcPr>
          <w:p w14:paraId="2CB9B3B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20 (13.9)</w:t>
            </w:r>
          </w:p>
        </w:tc>
        <w:tc>
          <w:tcPr>
            <w:tcW w:w="1054" w:type="dxa"/>
            <w:tcBorders>
              <w:top w:val="nil"/>
              <w:left w:val="nil"/>
              <w:bottom w:val="nil"/>
              <w:right w:val="nil"/>
            </w:tcBorders>
          </w:tcPr>
          <w:p w14:paraId="6B300C9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0.264</w:t>
            </w:r>
          </w:p>
        </w:tc>
      </w:tr>
      <w:tr w:rsidR="008B0CAB" w:rsidRPr="001E2F23" w14:paraId="0D305E8B" w14:textId="77777777" w:rsidTr="00EB2FEF">
        <w:trPr>
          <w:trHeight w:val="286"/>
        </w:trPr>
        <w:tc>
          <w:tcPr>
            <w:tcW w:w="4111" w:type="dxa"/>
            <w:tcBorders>
              <w:top w:val="nil"/>
              <w:left w:val="nil"/>
              <w:bottom w:val="nil"/>
              <w:right w:val="nil"/>
            </w:tcBorders>
          </w:tcPr>
          <w:p w14:paraId="445F6AE0" w14:textId="5A619C7C"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Previous history of peptic ulcer</w:t>
            </w:r>
          </w:p>
        </w:tc>
        <w:tc>
          <w:tcPr>
            <w:tcW w:w="1984" w:type="dxa"/>
            <w:tcBorders>
              <w:top w:val="nil"/>
              <w:left w:val="nil"/>
              <w:bottom w:val="nil"/>
              <w:right w:val="nil"/>
            </w:tcBorders>
            <w:shd w:val="clear" w:color="auto" w:fill="auto"/>
          </w:tcPr>
          <w:p w14:paraId="1B93DEC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19 (13.6)</w:t>
            </w:r>
          </w:p>
        </w:tc>
        <w:tc>
          <w:tcPr>
            <w:tcW w:w="1843" w:type="dxa"/>
            <w:tcBorders>
              <w:top w:val="nil"/>
              <w:left w:val="nil"/>
              <w:bottom w:val="nil"/>
              <w:right w:val="nil"/>
            </w:tcBorders>
            <w:shd w:val="clear" w:color="auto" w:fill="auto"/>
          </w:tcPr>
          <w:p w14:paraId="12D5619E"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18 (12.5)</w:t>
            </w:r>
          </w:p>
        </w:tc>
        <w:tc>
          <w:tcPr>
            <w:tcW w:w="1054" w:type="dxa"/>
            <w:tcBorders>
              <w:top w:val="nil"/>
              <w:left w:val="nil"/>
              <w:bottom w:val="nil"/>
              <w:right w:val="nil"/>
            </w:tcBorders>
          </w:tcPr>
          <w:p w14:paraId="1F0E9329"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0.537</w:t>
            </w:r>
          </w:p>
        </w:tc>
      </w:tr>
      <w:tr w:rsidR="008B0CAB" w:rsidRPr="001E2F23" w14:paraId="594F1D08" w14:textId="77777777" w:rsidTr="00EB2FEF">
        <w:trPr>
          <w:trHeight w:val="286"/>
        </w:trPr>
        <w:tc>
          <w:tcPr>
            <w:tcW w:w="4111" w:type="dxa"/>
            <w:tcBorders>
              <w:top w:val="nil"/>
              <w:left w:val="nil"/>
              <w:bottom w:val="nil"/>
              <w:right w:val="nil"/>
            </w:tcBorders>
          </w:tcPr>
          <w:p w14:paraId="13A7BB63" w14:textId="6DBD2320"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Endoscopic diagnosis</w:t>
            </w:r>
          </w:p>
        </w:tc>
        <w:tc>
          <w:tcPr>
            <w:tcW w:w="1984" w:type="dxa"/>
            <w:tcBorders>
              <w:top w:val="nil"/>
              <w:left w:val="nil"/>
              <w:bottom w:val="nil"/>
              <w:right w:val="nil"/>
            </w:tcBorders>
            <w:shd w:val="clear" w:color="auto" w:fill="auto"/>
          </w:tcPr>
          <w:p w14:paraId="24CC83FB" w14:textId="77777777" w:rsidR="00BB4E44" w:rsidRPr="001E2F23" w:rsidRDefault="00BB4E44" w:rsidP="006110E7">
            <w:pPr>
              <w:snapToGrid w:val="0"/>
              <w:spacing w:line="360" w:lineRule="auto"/>
              <w:jc w:val="center"/>
              <w:rPr>
                <w:rFonts w:ascii="Book Antiqua" w:eastAsia="Batang" w:hAnsi="Book Antiqua" w:cs="Times New Roman"/>
              </w:rPr>
            </w:pPr>
          </w:p>
        </w:tc>
        <w:tc>
          <w:tcPr>
            <w:tcW w:w="1843" w:type="dxa"/>
            <w:tcBorders>
              <w:top w:val="nil"/>
              <w:left w:val="nil"/>
              <w:bottom w:val="nil"/>
              <w:right w:val="nil"/>
            </w:tcBorders>
            <w:shd w:val="clear" w:color="auto" w:fill="auto"/>
          </w:tcPr>
          <w:p w14:paraId="54F004CE" w14:textId="77777777" w:rsidR="00BB4E44" w:rsidRPr="001E2F23" w:rsidRDefault="00BB4E44" w:rsidP="006110E7">
            <w:pPr>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16F53DC3"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0.783</w:t>
            </w:r>
          </w:p>
        </w:tc>
      </w:tr>
      <w:tr w:rsidR="008B0CAB" w:rsidRPr="001E2F23" w14:paraId="4E6D185B" w14:textId="77777777" w:rsidTr="00EB2FEF">
        <w:trPr>
          <w:trHeight w:val="286"/>
        </w:trPr>
        <w:tc>
          <w:tcPr>
            <w:tcW w:w="4111" w:type="dxa"/>
            <w:tcBorders>
              <w:top w:val="nil"/>
              <w:left w:val="nil"/>
              <w:bottom w:val="nil"/>
              <w:right w:val="nil"/>
            </w:tcBorders>
          </w:tcPr>
          <w:p w14:paraId="4B19A8C7"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HPAG</w:t>
            </w:r>
          </w:p>
        </w:tc>
        <w:tc>
          <w:tcPr>
            <w:tcW w:w="1984" w:type="dxa"/>
            <w:tcBorders>
              <w:top w:val="nil"/>
              <w:left w:val="nil"/>
              <w:bottom w:val="nil"/>
              <w:right w:val="nil"/>
            </w:tcBorders>
            <w:shd w:val="clear" w:color="auto" w:fill="auto"/>
          </w:tcPr>
          <w:p w14:paraId="326CB13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117 (83.6)</w:t>
            </w:r>
          </w:p>
        </w:tc>
        <w:tc>
          <w:tcPr>
            <w:tcW w:w="1843" w:type="dxa"/>
            <w:tcBorders>
              <w:top w:val="nil"/>
              <w:left w:val="nil"/>
              <w:bottom w:val="nil"/>
              <w:right w:val="nil"/>
            </w:tcBorders>
            <w:shd w:val="clear" w:color="auto" w:fill="auto"/>
          </w:tcPr>
          <w:p w14:paraId="0ED73312"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136 (94.4)</w:t>
            </w:r>
          </w:p>
        </w:tc>
        <w:tc>
          <w:tcPr>
            <w:tcW w:w="1054" w:type="dxa"/>
            <w:tcBorders>
              <w:top w:val="nil"/>
              <w:left w:val="nil"/>
              <w:bottom w:val="nil"/>
              <w:right w:val="nil"/>
            </w:tcBorders>
          </w:tcPr>
          <w:p w14:paraId="70CEF3D5"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6AB0930F" w14:textId="77777777" w:rsidTr="00EB2FEF">
        <w:trPr>
          <w:trHeight w:val="286"/>
        </w:trPr>
        <w:tc>
          <w:tcPr>
            <w:tcW w:w="4111" w:type="dxa"/>
            <w:tcBorders>
              <w:top w:val="nil"/>
              <w:left w:val="nil"/>
              <w:bottom w:val="nil"/>
              <w:right w:val="nil"/>
            </w:tcBorders>
          </w:tcPr>
          <w:p w14:paraId="4A4C3D24"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Gastric ulcer</w:t>
            </w:r>
          </w:p>
        </w:tc>
        <w:tc>
          <w:tcPr>
            <w:tcW w:w="1984" w:type="dxa"/>
            <w:tcBorders>
              <w:top w:val="nil"/>
              <w:left w:val="nil"/>
              <w:bottom w:val="nil"/>
              <w:right w:val="nil"/>
            </w:tcBorders>
            <w:shd w:val="clear" w:color="auto" w:fill="auto"/>
          </w:tcPr>
          <w:p w14:paraId="69D25F00"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8 (5.7)</w:t>
            </w:r>
          </w:p>
        </w:tc>
        <w:tc>
          <w:tcPr>
            <w:tcW w:w="1843" w:type="dxa"/>
            <w:tcBorders>
              <w:top w:val="nil"/>
              <w:left w:val="nil"/>
              <w:bottom w:val="nil"/>
              <w:right w:val="nil"/>
            </w:tcBorders>
            <w:shd w:val="clear" w:color="auto" w:fill="auto"/>
          </w:tcPr>
          <w:p w14:paraId="4693636F"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 (4.2)</w:t>
            </w:r>
          </w:p>
        </w:tc>
        <w:tc>
          <w:tcPr>
            <w:tcW w:w="1054" w:type="dxa"/>
            <w:tcBorders>
              <w:top w:val="nil"/>
              <w:left w:val="nil"/>
              <w:bottom w:val="nil"/>
              <w:right w:val="nil"/>
            </w:tcBorders>
          </w:tcPr>
          <w:p w14:paraId="1F5A6A66"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45965505" w14:textId="77777777" w:rsidTr="00EB2FEF">
        <w:trPr>
          <w:trHeight w:val="286"/>
        </w:trPr>
        <w:tc>
          <w:tcPr>
            <w:tcW w:w="4111" w:type="dxa"/>
            <w:tcBorders>
              <w:top w:val="nil"/>
              <w:left w:val="nil"/>
              <w:bottom w:val="nil"/>
              <w:right w:val="nil"/>
            </w:tcBorders>
          </w:tcPr>
          <w:p w14:paraId="130695A5"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Duodenal ulcer</w:t>
            </w:r>
          </w:p>
        </w:tc>
        <w:tc>
          <w:tcPr>
            <w:tcW w:w="1984" w:type="dxa"/>
            <w:tcBorders>
              <w:top w:val="nil"/>
              <w:left w:val="nil"/>
              <w:bottom w:val="nil"/>
              <w:right w:val="nil"/>
            </w:tcBorders>
            <w:shd w:val="clear" w:color="auto" w:fill="auto"/>
          </w:tcPr>
          <w:p w14:paraId="7EA7A3B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 (3.6)</w:t>
            </w:r>
          </w:p>
        </w:tc>
        <w:tc>
          <w:tcPr>
            <w:tcW w:w="1843" w:type="dxa"/>
            <w:tcBorders>
              <w:top w:val="nil"/>
              <w:left w:val="nil"/>
              <w:bottom w:val="nil"/>
              <w:right w:val="nil"/>
            </w:tcBorders>
            <w:shd w:val="clear" w:color="auto" w:fill="auto"/>
          </w:tcPr>
          <w:p w14:paraId="003FCBD2"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054" w:type="dxa"/>
            <w:tcBorders>
              <w:top w:val="nil"/>
              <w:left w:val="nil"/>
              <w:bottom w:val="nil"/>
              <w:right w:val="nil"/>
            </w:tcBorders>
          </w:tcPr>
          <w:p w14:paraId="2A7AD6FC"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63A57353" w14:textId="77777777" w:rsidTr="00EB2FEF">
        <w:trPr>
          <w:trHeight w:val="286"/>
        </w:trPr>
        <w:tc>
          <w:tcPr>
            <w:tcW w:w="4111" w:type="dxa"/>
            <w:tcBorders>
              <w:top w:val="nil"/>
              <w:left w:val="nil"/>
              <w:bottom w:val="nil"/>
              <w:right w:val="nil"/>
            </w:tcBorders>
          </w:tcPr>
          <w:p w14:paraId="33487004"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Gastric and duodenal ulcer</w:t>
            </w:r>
          </w:p>
        </w:tc>
        <w:tc>
          <w:tcPr>
            <w:tcW w:w="1984" w:type="dxa"/>
            <w:tcBorders>
              <w:top w:val="nil"/>
              <w:left w:val="nil"/>
              <w:bottom w:val="nil"/>
              <w:right w:val="nil"/>
            </w:tcBorders>
            <w:shd w:val="clear" w:color="auto" w:fill="auto"/>
          </w:tcPr>
          <w:p w14:paraId="7CFE2310"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 (1.4)</w:t>
            </w:r>
          </w:p>
        </w:tc>
        <w:tc>
          <w:tcPr>
            <w:tcW w:w="1843" w:type="dxa"/>
            <w:tcBorders>
              <w:top w:val="nil"/>
              <w:left w:val="nil"/>
              <w:bottom w:val="nil"/>
              <w:right w:val="nil"/>
            </w:tcBorders>
            <w:shd w:val="clear" w:color="auto" w:fill="auto"/>
          </w:tcPr>
          <w:p w14:paraId="3C94264E"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 (1.4)</w:t>
            </w:r>
          </w:p>
        </w:tc>
        <w:tc>
          <w:tcPr>
            <w:tcW w:w="1054" w:type="dxa"/>
            <w:tcBorders>
              <w:top w:val="nil"/>
              <w:left w:val="nil"/>
              <w:bottom w:val="nil"/>
              <w:right w:val="nil"/>
            </w:tcBorders>
          </w:tcPr>
          <w:p w14:paraId="1A8E642B"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03B74D5B" w14:textId="77777777" w:rsidTr="00EB2FEF">
        <w:trPr>
          <w:trHeight w:val="286"/>
        </w:trPr>
        <w:tc>
          <w:tcPr>
            <w:tcW w:w="4111" w:type="dxa"/>
            <w:tcBorders>
              <w:top w:val="nil"/>
              <w:left w:val="nil"/>
              <w:bottom w:val="nil"/>
              <w:right w:val="nil"/>
            </w:tcBorders>
          </w:tcPr>
          <w:p w14:paraId="5D462FB6"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Adenoma</w:t>
            </w:r>
          </w:p>
        </w:tc>
        <w:tc>
          <w:tcPr>
            <w:tcW w:w="1984" w:type="dxa"/>
            <w:tcBorders>
              <w:top w:val="nil"/>
              <w:left w:val="nil"/>
              <w:bottom w:val="nil"/>
              <w:right w:val="nil"/>
            </w:tcBorders>
            <w:shd w:val="clear" w:color="auto" w:fill="auto"/>
          </w:tcPr>
          <w:p w14:paraId="68A13CEB"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8 (5.7)</w:t>
            </w:r>
          </w:p>
        </w:tc>
        <w:tc>
          <w:tcPr>
            <w:tcW w:w="1843" w:type="dxa"/>
            <w:tcBorders>
              <w:top w:val="nil"/>
              <w:left w:val="nil"/>
              <w:bottom w:val="nil"/>
              <w:right w:val="nil"/>
            </w:tcBorders>
            <w:shd w:val="clear" w:color="auto" w:fill="auto"/>
          </w:tcPr>
          <w:p w14:paraId="0CAB017B"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054" w:type="dxa"/>
            <w:tcBorders>
              <w:top w:val="nil"/>
              <w:left w:val="nil"/>
              <w:bottom w:val="nil"/>
              <w:right w:val="nil"/>
            </w:tcBorders>
          </w:tcPr>
          <w:p w14:paraId="176473B3"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48DAEB9E" w14:textId="77777777" w:rsidTr="00EB2FEF">
        <w:trPr>
          <w:trHeight w:val="286"/>
        </w:trPr>
        <w:tc>
          <w:tcPr>
            <w:tcW w:w="4111" w:type="dxa"/>
            <w:tcBorders>
              <w:top w:val="nil"/>
              <w:left w:val="nil"/>
              <w:bottom w:val="nil"/>
              <w:right w:val="nil"/>
            </w:tcBorders>
          </w:tcPr>
          <w:p w14:paraId="2A1F5FCC" w14:textId="0BF979EA"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Positive CLOtest</w:t>
            </w:r>
          </w:p>
        </w:tc>
        <w:tc>
          <w:tcPr>
            <w:tcW w:w="1984" w:type="dxa"/>
            <w:tcBorders>
              <w:top w:val="nil"/>
              <w:left w:val="nil"/>
              <w:bottom w:val="nil"/>
              <w:right w:val="nil"/>
            </w:tcBorders>
            <w:shd w:val="clear" w:color="auto" w:fill="auto"/>
          </w:tcPr>
          <w:p w14:paraId="10AAD062"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106 (75.7)</w:t>
            </w:r>
          </w:p>
        </w:tc>
        <w:tc>
          <w:tcPr>
            <w:tcW w:w="1843" w:type="dxa"/>
            <w:tcBorders>
              <w:top w:val="nil"/>
              <w:left w:val="nil"/>
              <w:bottom w:val="nil"/>
              <w:right w:val="nil"/>
            </w:tcBorders>
            <w:shd w:val="clear" w:color="auto" w:fill="auto"/>
          </w:tcPr>
          <w:p w14:paraId="0408E6B8"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116 (80.6)</w:t>
            </w:r>
          </w:p>
        </w:tc>
        <w:tc>
          <w:tcPr>
            <w:tcW w:w="1054" w:type="dxa"/>
            <w:tcBorders>
              <w:top w:val="nil"/>
              <w:left w:val="nil"/>
              <w:bottom w:val="nil"/>
              <w:right w:val="nil"/>
            </w:tcBorders>
          </w:tcPr>
          <w:p w14:paraId="6487CD4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0.389</w:t>
            </w:r>
          </w:p>
        </w:tc>
      </w:tr>
      <w:tr w:rsidR="008B0CAB" w:rsidRPr="001E2F23" w14:paraId="4E94D5BC" w14:textId="77777777" w:rsidTr="00EB2FEF">
        <w:trPr>
          <w:trHeight w:val="286"/>
        </w:trPr>
        <w:tc>
          <w:tcPr>
            <w:tcW w:w="4111" w:type="dxa"/>
            <w:tcBorders>
              <w:top w:val="nil"/>
              <w:left w:val="nil"/>
              <w:bottom w:val="nil"/>
              <w:right w:val="nil"/>
            </w:tcBorders>
          </w:tcPr>
          <w:p w14:paraId="118DE98A" w14:textId="7CC6C013"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i/>
              </w:rPr>
              <w:t>H. pylori</w:t>
            </w:r>
            <w:r w:rsidRPr="001E2F23">
              <w:rPr>
                <w:rFonts w:ascii="Book Antiqua" w:eastAsia="Batang" w:hAnsi="Book Antiqua" w:cs="Times New Roman"/>
              </w:rPr>
              <w:t xml:space="preserve"> colonization</w:t>
            </w:r>
          </w:p>
        </w:tc>
        <w:tc>
          <w:tcPr>
            <w:tcW w:w="1984" w:type="dxa"/>
            <w:tcBorders>
              <w:top w:val="nil"/>
              <w:left w:val="nil"/>
              <w:bottom w:val="nil"/>
              <w:right w:val="nil"/>
            </w:tcBorders>
            <w:shd w:val="clear" w:color="auto" w:fill="auto"/>
          </w:tcPr>
          <w:p w14:paraId="0C44FE25" w14:textId="77777777" w:rsidR="00BB4E44" w:rsidRPr="001E2F23" w:rsidRDefault="00BB4E44" w:rsidP="006110E7">
            <w:pPr>
              <w:snapToGrid w:val="0"/>
              <w:spacing w:line="360" w:lineRule="auto"/>
              <w:jc w:val="center"/>
              <w:rPr>
                <w:rFonts w:ascii="Book Antiqua" w:eastAsia="Batang" w:hAnsi="Book Antiqua" w:cs="Times New Roman"/>
              </w:rPr>
            </w:pPr>
          </w:p>
        </w:tc>
        <w:tc>
          <w:tcPr>
            <w:tcW w:w="1843" w:type="dxa"/>
            <w:tcBorders>
              <w:top w:val="nil"/>
              <w:left w:val="nil"/>
              <w:bottom w:val="nil"/>
              <w:right w:val="nil"/>
            </w:tcBorders>
            <w:shd w:val="clear" w:color="auto" w:fill="auto"/>
          </w:tcPr>
          <w:p w14:paraId="4DD68EF5" w14:textId="77777777" w:rsidR="00BB4E44" w:rsidRPr="001E2F23" w:rsidRDefault="00BB4E44" w:rsidP="006110E7">
            <w:pPr>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3B372BB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0.234</w:t>
            </w:r>
          </w:p>
        </w:tc>
      </w:tr>
      <w:tr w:rsidR="008B0CAB" w:rsidRPr="001E2F23" w14:paraId="52421D61" w14:textId="77777777" w:rsidTr="00EB2FEF">
        <w:trPr>
          <w:trHeight w:val="286"/>
        </w:trPr>
        <w:tc>
          <w:tcPr>
            <w:tcW w:w="4111" w:type="dxa"/>
            <w:tcBorders>
              <w:top w:val="nil"/>
              <w:left w:val="nil"/>
              <w:bottom w:val="nil"/>
              <w:right w:val="nil"/>
            </w:tcBorders>
          </w:tcPr>
          <w:p w14:paraId="3ED8675C"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Negative</w:t>
            </w:r>
          </w:p>
        </w:tc>
        <w:tc>
          <w:tcPr>
            <w:tcW w:w="1984" w:type="dxa"/>
            <w:tcBorders>
              <w:top w:val="nil"/>
              <w:left w:val="nil"/>
              <w:bottom w:val="nil"/>
              <w:right w:val="nil"/>
            </w:tcBorders>
            <w:shd w:val="clear" w:color="auto" w:fill="auto"/>
          </w:tcPr>
          <w:p w14:paraId="0F021B0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 (5.0)</w:t>
            </w:r>
          </w:p>
        </w:tc>
        <w:tc>
          <w:tcPr>
            <w:tcW w:w="1843" w:type="dxa"/>
            <w:tcBorders>
              <w:top w:val="nil"/>
              <w:left w:val="nil"/>
              <w:bottom w:val="nil"/>
              <w:right w:val="nil"/>
            </w:tcBorders>
            <w:shd w:val="clear" w:color="auto" w:fill="auto"/>
          </w:tcPr>
          <w:p w14:paraId="5ED29C0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13 (9.0)</w:t>
            </w:r>
          </w:p>
        </w:tc>
        <w:tc>
          <w:tcPr>
            <w:tcW w:w="1054" w:type="dxa"/>
            <w:tcBorders>
              <w:top w:val="nil"/>
              <w:left w:val="nil"/>
              <w:bottom w:val="nil"/>
              <w:right w:val="nil"/>
            </w:tcBorders>
          </w:tcPr>
          <w:p w14:paraId="50B887E4"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5A59DE31" w14:textId="77777777" w:rsidTr="00EB2FEF">
        <w:trPr>
          <w:trHeight w:val="286"/>
        </w:trPr>
        <w:tc>
          <w:tcPr>
            <w:tcW w:w="4111" w:type="dxa"/>
            <w:tcBorders>
              <w:top w:val="nil"/>
              <w:left w:val="nil"/>
              <w:bottom w:val="nil"/>
              <w:right w:val="nil"/>
            </w:tcBorders>
          </w:tcPr>
          <w:p w14:paraId="4D6DED20"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Mild</w:t>
            </w:r>
          </w:p>
        </w:tc>
        <w:tc>
          <w:tcPr>
            <w:tcW w:w="1984" w:type="dxa"/>
            <w:tcBorders>
              <w:top w:val="nil"/>
              <w:left w:val="nil"/>
              <w:bottom w:val="nil"/>
              <w:right w:val="nil"/>
            </w:tcBorders>
            <w:shd w:val="clear" w:color="auto" w:fill="auto"/>
          </w:tcPr>
          <w:p w14:paraId="0D2ECB2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66 (47.1)</w:t>
            </w:r>
          </w:p>
        </w:tc>
        <w:tc>
          <w:tcPr>
            <w:tcW w:w="1843" w:type="dxa"/>
            <w:tcBorders>
              <w:top w:val="nil"/>
              <w:left w:val="nil"/>
              <w:bottom w:val="nil"/>
              <w:right w:val="nil"/>
            </w:tcBorders>
            <w:shd w:val="clear" w:color="auto" w:fill="auto"/>
          </w:tcPr>
          <w:p w14:paraId="5733770C"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65 (45.1)</w:t>
            </w:r>
          </w:p>
        </w:tc>
        <w:tc>
          <w:tcPr>
            <w:tcW w:w="1054" w:type="dxa"/>
            <w:tcBorders>
              <w:top w:val="nil"/>
              <w:left w:val="nil"/>
              <w:bottom w:val="nil"/>
              <w:right w:val="nil"/>
            </w:tcBorders>
          </w:tcPr>
          <w:p w14:paraId="6C6ADAD4"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65788077" w14:textId="77777777" w:rsidTr="00EB2FEF">
        <w:trPr>
          <w:trHeight w:val="286"/>
        </w:trPr>
        <w:tc>
          <w:tcPr>
            <w:tcW w:w="4111" w:type="dxa"/>
            <w:tcBorders>
              <w:top w:val="nil"/>
              <w:left w:val="nil"/>
              <w:bottom w:val="nil"/>
              <w:right w:val="nil"/>
            </w:tcBorders>
          </w:tcPr>
          <w:p w14:paraId="44ADDC49"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Moderate</w:t>
            </w:r>
          </w:p>
        </w:tc>
        <w:tc>
          <w:tcPr>
            <w:tcW w:w="1984" w:type="dxa"/>
            <w:tcBorders>
              <w:top w:val="nil"/>
              <w:left w:val="nil"/>
              <w:bottom w:val="nil"/>
              <w:right w:val="nil"/>
            </w:tcBorders>
            <w:shd w:val="clear" w:color="auto" w:fill="auto"/>
          </w:tcPr>
          <w:p w14:paraId="5CE8B83B"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52 (37.1)</w:t>
            </w:r>
          </w:p>
        </w:tc>
        <w:tc>
          <w:tcPr>
            <w:tcW w:w="1843" w:type="dxa"/>
            <w:tcBorders>
              <w:top w:val="nil"/>
              <w:left w:val="nil"/>
              <w:bottom w:val="nil"/>
              <w:right w:val="nil"/>
            </w:tcBorders>
            <w:shd w:val="clear" w:color="auto" w:fill="auto"/>
          </w:tcPr>
          <w:p w14:paraId="66F095DC"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43 (29.9)</w:t>
            </w:r>
          </w:p>
        </w:tc>
        <w:tc>
          <w:tcPr>
            <w:tcW w:w="1054" w:type="dxa"/>
            <w:tcBorders>
              <w:top w:val="nil"/>
              <w:left w:val="nil"/>
              <w:bottom w:val="nil"/>
              <w:right w:val="nil"/>
            </w:tcBorders>
          </w:tcPr>
          <w:p w14:paraId="36B1FE60"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2151853B" w14:textId="77777777" w:rsidTr="00EB2FEF">
        <w:trPr>
          <w:trHeight w:val="286"/>
        </w:trPr>
        <w:tc>
          <w:tcPr>
            <w:tcW w:w="4111" w:type="dxa"/>
            <w:tcBorders>
              <w:top w:val="nil"/>
              <w:left w:val="nil"/>
              <w:bottom w:val="nil"/>
              <w:right w:val="nil"/>
            </w:tcBorders>
          </w:tcPr>
          <w:p w14:paraId="5AE53C08"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Marked</w:t>
            </w:r>
          </w:p>
        </w:tc>
        <w:tc>
          <w:tcPr>
            <w:tcW w:w="1984" w:type="dxa"/>
            <w:tcBorders>
              <w:top w:val="nil"/>
              <w:left w:val="nil"/>
              <w:bottom w:val="nil"/>
              <w:right w:val="nil"/>
            </w:tcBorders>
            <w:shd w:val="clear" w:color="auto" w:fill="auto"/>
          </w:tcPr>
          <w:p w14:paraId="273CE0D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15 (10.7)</w:t>
            </w:r>
          </w:p>
        </w:tc>
        <w:tc>
          <w:tcPr>
            <w:tcW w:w="1843" w:type="dxa"/>
            <w:tcBorders>
              <w:top w:val="nil"/>
              <w:left w:val="nil"/>
              <w:bottom w:val="nil"/>
              <w:right w:val="nil"/>
            </w:tcBorders>
            <w:shd w:val="clear" w:color="auto" w:fill="auto"/>
          </w:tcPr>
          <w:p w14:paraId="658A5B1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23 (16.0)</w:t>
            </w:r>
          </w:p>
        </w:tc>
        <w:tc>
          <w:tcPr>
            <w:tcW w:w="1054" w:type="dxa"/>
            <w:tcBorders>
              <w:top w:val="nil"/>
              <w:left w:val="nil"/>
              <w:bottom w:val="nil"/>
              <w:right w:val="nil"/>
            </w:tcBorders>
          </w:tcPr>
          <w:p w14:paraId="07D56A09"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34C82EB6" w14:textId="77777777" w:rsidTr="00EB2FEF">
        <w:trPr>
          <w:trHeight w:val="286"/>
        </w:trPr>
        <w:tc>
          <w:tcPr>
            <w:tcW w:w="4111" w:type="dxa"/>
            <w:tcBorders>
              <w:top w:val="nil"/>
              <w:left w:val="nil"/>
              <w:bottom w:val="nil"/>
              <w:right w:val="nil"/>
            </w:tcBorders>
          </w:tcPr>
          <w:p w14:paraId="4F70F77B" w14:textId="6FC39056"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Atrophic change</w:t>
            </w:r>
          </w:p>
        </w:tc>
        <w:tc>
          <w:tcPr>
            <w:tcW w:w="1984" w:type="dxa"/>
            <w:tcBorders>
              <w:top w:val="nil"/>
              <w:left w:val="nil"/>
              <w:bottom w:val="nil"/>
              <w:right w:val="nil"/>
            </w:tcBorders>
            <w:shd w:val="clear" w:color="auto" w:fill="auto"/>
          </w:tcPr>
          <w:p w14:paraId="3BD31BBA"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11 (7.8)</w:t>
            </w:r>
          </w:p>
        </w:tc>
        <w:tc>
          <w:tcPr>
            <w:tcW w:w="1843" w:type="dxa"/>
            <w:tcBorders>
              <w:top w:val="nil"/>
              <w:left w:val="nil"/>
              <w:bottom w:val="nil"/>
              <w:right w:val="nil"/>
            </w:tcBorders>
            <w:shd w:val="clear" w:color="auto" w:fill="auto"/>
          </w:tcPr>
          <w:p w14:paraId="2CDB739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14 (9.8)</w:t>
            </w:r>
          </w:p>
        </w:tc>
        <w:tc>
          <w:tcPr>
            <w:tcW w:w="1054" w:type="dxa"/>
            <w:tcBorders>
              <w:top w:val="nil"/>
              <w:left w:val="nil"/>
              <w:bottom w:val="nil"/>
              <w:right w:val="nil"/>
            </w:tcBorders>
          </w:tcPr>
          <w:p w14:paraId="79EDD9C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0.122</w:t>
            </w:r>
          </w:p>
        </w:tc>
      </w:tr>
      <w:tr w:rsidR="008B0CAB" w:rsidRPr="001E2F23" w14:paraId="2CB5876B" w14:textId="77777777" w:rsidTr="00EB2FEF">
        <w:trPr>
          <w:trHeight w:val="286"/>
        </w:trPr>
        <w:tc>
          <w:tcPr>
            <w:tcW w:w="4111" w:type="dxa"/>
            <w:tcBorders>
              <w:top w:val="nil"/>
              <w:left w:val="nil"/>
              <w:bottom w:val="nil"/>
              <w:right w:val="nil"/>
            </w:tcBorders>
          </w:tcPr>
          <w:p w14:paraId="7EB4D55A" w14:textId="3C85219D"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Intestinal metaplasia</w:t>
            </w:r>
          </w:p>
        </w:tc>
        <w:tc>
          <w:tcPr>
            <w:tcW w:w="1984" w:type="dxa"/>
            <w:tcBorders>
              <w:top w:val="nil"/>
              <w:left w:val="nil"/>
              <w:bottom w:val="nil"/>
              <w:right w:val="nil"/>
            </w:tcBorders>
            <w:shd w:val="clear" w:color="auto" w:fill="auto"/>
          </w:tcPr>
          <w:p w14:paraId="7A69EAB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10 (7.2)</w:t>
            </w:r>
          </w:p>
        </w:tc>
        <w:tc>
          <w:tcPr>
            <w:tcW w:w="1843" w:type="dxa"/>
            <w:tcBorders>
              <w:top w:val="nil"/>
              <w:left w:val="nil"/>
              <w:bottom w:val="nil"/>
              <w:right w:val="nil"/>
            </w:tcBorders>
            <w:shd w:val="clear" w:color="auto" w:fill="auto"/>
          </w:tcPr>
          <w:p w14:paraId="4C5E1C43"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16 (11.1)</w:t>
            </w:r>
          </w:p>
        </w:tc>
        <w:tc>
          <w:tcPr>
            <w:tcW w:w="1054" w:type="dxa"/>
            <w:tcBorders>
              <w:top w:val="nil"/>
              <w:left w:val="nil"/>
              <w:bottom w:val="nil"/>
              <w:right w:val="nil"/>
            </w:tcBorders>
          </w:tcPr>
          <w:p w14:paraId="516F0F9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0.239</w:t>
            </w:r>
          </w:p>
        </w:tc>
      </w:tr>
      <w:tr w:rsidR="008B0CAB" w:rsidRPr="001E2F23" w14:paraId="1410FB82" w14:textId="77777777" w:rsidTr="00EB2FEF">
        <w:trPr>
          <w:trHeight w:val="286"/>
        </w:trPr>
        <w:tc>
          <w:tcPr>
            <w:tcW w:w="4111" w:type="dxa"/>
            <w:tcBorders>
              <w:top w:val="nil"/>
              <w:left w:val="nil"/>
              <w:bottom w:val="nil"/>
              <w:right w:val="nil"/>
            </w:tcBorders>
          </w:tcPr>
          <w:p w14:paraId="4B18E7DE" w14:textId="5A674CF0"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Drop out</w:t>
            </w:r>
          </w:p>
        </w:tc>
        <w:tc>
          <w:tcPr>
            <w:tcW w:w="1984" w:type="dxa"/>
            <w:tcBorders>
              <w:top w:val="nil"/>
              <w:left w:val="nil"/>
              <w:bottom w:val="nil"/>
              <w:right w:val="nil"/>
            </w:tcBorders>
            <w:shd w:val="clear" w:color="auto" w:fill="auto"/>
          </w:tcPr>
          <w:p w14:paraId="1583FAE1"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(2.8)</w:t>
            </w:r>
          </w:p>
        </w:tc>
        <w:tc>
          <w:tcPr>
            <w:tcW w:w="1843" w:type="dxa"/>
            <w:tcBorders>
              <w:top w:val="nil"/>
              <w:left w:val="nil"/>
              <w:bottom w:val="nil"/>
              <w:right w:val="nil"/>
            </w:tcBorders>
            <w:shd w:val="clear" w:color="auto" w:fill="auto"/>
          </w:tcPr>
          <w:p w14:paraId="033C4B4E"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 (4.1)</w:t>
            </w:r>
          </w:p>
        </w:tc>
        <w:tc>
          <w:tcPr>
            <w:tcW w:w="1054" w:type="dxa"/>
            <w:tcBorders>
              <w:top w:val="nil"/>
              <w:left w:val="nil"/>
              <w:bottom w:val="nil"/>
              <w:right w:val="nil"/>
            </w:tcBorders>
          </w:tcPr>
          <w:p w14:paraId="3B21A05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0.285</w:t>
            </w:r>
          </w:p>
        </w:tc>
      </w:tr>
      <w:tr w:rsidR="008B0CAB" w:rsidRPr="001E2F23" w14:paraId="31AA6FBE" w14:textId="77777777" w:rsidTr="00EB2FEF">
        <w:trPr>
          <w:trHeight w:val="271"/>
        </w:trPr>
        <w:tc>
          <w:tcPr>
            <w:tcW w:w="4111" w:type="dxa"/>
            <w:tcBorders>
              <w:top w:val="nil"/>
              <w:left w:val="nil"/>
              <w:bottom w:val="nil"/>
              <w:right w:val="nil"/>
            </w:tcBorders>
          </w:tcPr>
          <w:p w14:paraId="6A8D62CC"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Noncompliance</w:t>
            </w:r>
          </w:p>
        </w:tc>
        <w:tc>
          <w:tcPr>
            <w:tcW w:w="1984" w:type="dxa"/>
            <w:tcBorders>
              <w:top w:val="nil"/>
              <w:left w:val="nil"/>
              <w:bottom w:val="nil"/>
              <w:right w:val="nil"/>
            </w:tcBorders>
            <w:shd w:val="clear" w:color="auto" w:fill="auto"/>
          </w:tcPr>
          <w:p w14:paraId="4D140B4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843" w:type="dxa"/>
            <w:tcBorders>
              <w:top w:val="nil"/>
              <w:left w:val="nil"/>
              <w:bottom w:val="nil"/>
              <w:right w:val="nil"/>
            </w:tcBorders>
            <w:shd w:val="clear" w:color="auto" w:fill="auto"/>
          </w:tcPr>
          <w:p w14:paraId="150123C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054" w:type="dxa"/>
            <w:tcBorders>
              <w:top w:val="nil"/>
              <w:left w:val="nil"/>
              <w:bottom w:val="nil"/>
              <w:right w:val="nil"/>
            </w:tcBorders>
          </w:tcPr>
          <w:p w14:paraId="67C5FDE7"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7B2CAFC8" w14:textId="77777777" w:rsidTr="00EB2FEF">
        <w:trPr>
          <w:trHeight w:val="271"/>
        </w:trPr>
        <w:tc>
          <w:tcPr>
            <w:tcW w:w="4111" w:type="dxa"/>
            <w:tcBorders>
              <w:top w:val="nil"/>
              <w:left w:val="nil"/>
              <w:bottom w:val="nil"/>
              <w:right w:val="nil"/>
            </w:tcBorders>
          </w:tcPr>
          <w:p w14:paraId="728DAA48"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Follow-up loss</w:t>
            </w:r>
          </w:p>
        </w:tc>
        <w:tc>
          <w:tcPr>
            <w:tcW w:w="1984" w:type="dxa"/>
            <w:tcBorders>
              <w:top w:val="nil"/>
              <w:left w:val="nil"/>
              <w:bottom w:val="nil"/>
              <w:right w:val="nil"/>
            </w:tcBorders>
            <w:shd w:val="clear" w:color="auto" w:fill="auto"/>
          </w:tcPr>
          <w:p w14:paraId="3FCA795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(2.8)</w:t>
            </w:r>
          </w:p>
        </w:tc>
        <w:tc>
          <w:tcPr>
            <w:tcW w:w="1843" w:type="dxa"/>
            <w:tcBorders>
              <w:top w:val="nil"/>
              <w:left w:val="nil"/>
              <w:bottom w:val="nil"/>
              <w:right w:val="nil"/>
            </w:tcBorders>
            <w:shd w:val="clear" w:color="auto" w:fill="auto"/>
          </w:tcPr>
          <w:p w14:paraId="559D580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6 (4.1)</w:t>
            </w:r>
          </w:p>
        </w:tc>
        <w:tc>
          <w:tcPr>
            <w:tcW w:w="1054" w:type="dxa"/>
            <w:tcBorders>
              <w:top w:val="nil"/>
              <w:left w:val="nil"/>
              <w:bottom w:val="nil"/>
              <w:right w:val="nil"/>
            </w:tcBorders>
          </w:tcPr>
          <w:p w14:paraId="10467CC1" w14:textId="77777777" w:rsidR="00BB4E44" w:rsidRPr="001E2F23" w:rsidRDefault="00BB4E44" w:rsidP="006110E7">
            <w:pPr>
              <w:snapToGrid w:val="0"/>
              <w:spacing w:line="360" w:lineRule="auto"/>
              <w:jc w:val="center"/>
              <w:rPr>
                <w:rFonts w:ascii="Book Antiqua" w:eastAsia="Batang" w:hAnsi="Book Antiqua" w:cs="Times New Roman"/>
              </w:rPr>
            </w:pPr>
          </w:p>
        </w:tc>
      </w:tr>
      <w:tr w:rsidR="00BB4E44" w:rsidRPr="001E2F23" w14:paraId="75258194" w14:textId="77777777" w:rsidTr="00EB2FEF">
        <w:trPr>
          <w:trHeight w:val="286"/>
        </w:trPr>
        <w:tc>
          <w:tcPr>
            <w:tcW w:w="4111" w:type="dxa"/>
            <w:tcBorders>
              <w:top w:val="nil"/>
              <w:left w:val="nil"/>
              <w:right w:val="nil"/>
            </w:tcBorders>
          </w:tcPr>
          <w:p w14:paraId="7C608A48" w14:textId="77777777" w:rsidR="00BB4E44" w:rsidRPr="001E2F23" w:rsidRDefault="00BB4E44" w:rsidP="006110E7">
            <w:pPr>
              <w:snapToGrid w:val="0"/>
              <w:spacing w:line="360" w:lineRule="auto"/>
              <w:ind w:firstLine="240"/>
              <w:rPr>
                <w:rFonts w:ascii="Book Antiqua" w:eastAsia="Batang" w:hAnsi="Book Antiqua" w:cs="Times New Roman"/>
              </w:rPr>
            </w:pPr>
            <w:r w:rsidRPr="001E2F23">
              <w:rPr>
                <w:rFonts w:ascii="Book Antiqua" w:eastAsia="Batang" w:hAnsi="Book Antiqua" w:cs="Times New Roman"/>
              </w:rPr>
              <w:lastRenderedPageBreak/>
              <w:t xml:space="preserve">Discontinued therapy </w:t>
            </w:r>
          </w:p>
          <w:p w14:paraId="1EA5EB76" w14:textId="77777777" w:rsidR="00BB4E44" w:rsidRPr="001E2F23" w:rsidRDefault="00BB4E44" w:rsidP="006110E7">
            <w:pPr>
              <w:snapToGrid w:val="0"/>
              <w:spacing w:line="360" w:lineRule="auto"/>
              <w:ind w:firstLine="240"/>
              <w:rPr>
                <w:rFonts w:ascii="Book Antiqua" w:eastAsia="Batang" w:hAnsi="Book Antiqua" w:cs="Times New Roman"/>
              </w:rPr>
            </w:pPr>
            <w:r w:rsidRPr="001E2F23">
              <w:rPr>
                <w:rFonts w:ascii="Book Antiqua" w:eastAsia="Batang" w:hAnsi="Book Antiqua" w:cs="Times New Roman"/>
              </w:rPr>
              <w:t xml:space="preserve">  due to adverse events</w:t>
            </w:r>
          </w:p>
        </w:tc>
        <w:tc>
          <w:tcPr>
            <w:tcW w:w="1984" w:type="dxa"/>
            <w:tcBorders>
              <w:top w:val="nil"/>
              <w:left w:val="nil"/>
              <w:right w:val="nil"/>
            </w:tcBorders>
            <w:shd w:val="clear" w:color="auto" w:fill="auto"/>
          </w:tcPr>
          <w:p w14:paraId="5E46D8B8"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843" w:type="dxa"/>
            <w:tcBorders>
              <w:top w:val="nil"/>
              <w:left w:val="nil"/>
              <w:right w:val="nil"/>
            </w:tcBorders>
            <w:shd w:val="clear" w:color="auto" w:fill="auto"/>
          </w:tcPr>
          <w:p w14:paraId="5EF4F64A"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 (0.0)</w:t>
            </w:r>
          </w:p>
        </w:tc>
        <w:tc>
          <w:tcPr>
            <w:tcW w:w="1054" w:type="dxa"/>
            <w:tcBorders>
              <w:top w:val="nil"/>
              <w:left w:val="nil"/>
              <w:right w:val="nil"/>
            </w:tcBorders>
          </w:tcPr>
          <w:p w14:paraId="769960DA" w14:textId="77777777" w:rsidR="00BB4E44" w:rsidRPr="001E2F23" w:rsidRDefault="00BB4E44" w:rsidP="006110E7">
            <w:pPr>
              <w:snapToGrid w:val="0"/>
              <w:spacing w:line="360" w:lineRule="auto"/>
              <w:jc w:val="center"/>
              <w:rPr>
                <w:rFonts w:ascii="Book Antiqua" w:eastAsia="Batang" w:hAnsi="Book Antiqua" w:cs="Times New Roman"/>
              </w:rPr>
            </w:pPr>
          </w:p>
        </w:tc>
      </w:tr>
    </w:tbl>
    <w:p w14:paraId="194B1E5C" w14:textId="782786F0" w:rsidR="00BB4E44" w:rsidRPr="005C7097" w:rsidRDefault="002B260B" w:rsidP="006110E7">
      <w:pPr>
        <w:snapToGrid w:val="0"/>
        <w:spacing w:line="360" w:lineRule="auto"/>
        <w:rPr>
          <w:rFonts w:ascii="Book Antiqua" w:eastAsia="SimSun" w:hAnsi="Book Antiqua" w:cs="Times New Roman"/>
          <w:i/>
          <w:lang w:eastAsia="zh-CN"/>
        </w:rPr>
      </w:pPr>
      <w:r w:rsidRPr="001E2F23">
        <w:rPr>
          <w:rFonts w:ascii="Book Antiqua" w:eastAsia="Batang" w:hAnsi="Book Antiqua" w:cs="Times New Roman"/>
        </w:rPr>
        <w:t>MBST</w:t>
      </w:r>
      <w:r w:rsidR="00BB4E44" w:rsidRPr="001E2F23">
        <w:rPr>
          <w:rFonts w:ascii="Book Antiqua" w:eastAsia="Batang" w:hAnsi="Book Antiqua" w:cs="Times New Roman"/>
        </w:rPr>
        <w:t xml:space="preserve">: </w:t>
      </w:r>
      <w:r w:rsidR="005C7097">
        <w:rPr>
          <w:rFonts w:ascii="Book Antiqua" w:eastAsia="Batang" w:hAnsi="Book Antiqua"/>
        </w:rPr>
        <w:t>14-d</w:t>
      </w:r>
      <w:r w:rsidR="00BB4E44" w:rsidRPr="001E2F23">
        <w:rPr>
          <w:rFonts w:ascii="Book Antiqua" w:eastAsia="Batang" w:hAnsi="Book Antiqua"/>
        </w:rPr>
        <w:t xml:space="preserve"> moxifloxacin-based sequential therapy</w:t>
      </w:r>
      <w:r w:rsidR="005C7097">
        <w:rPr>
          <w:rFonts w:ascii="Book Antiqua" w:eastAsia="SimSun" w:hAnsi="Book Antiqua" w:cs="Times New Roman" w:hint="eastAsia"/>
          <w:lang w:eastAsia="zh-CN"/>
        </w:rPr>
        <w:t>;</w:t>
      </w:r>
      <w:r w:rsidR="00BB4E44" w:rsidRPr="001E2F23">
        <w:rPr>
          <w:rFonts w:ascii="Book Antiqua" w:eastAsia="Batang" w:hAnsi="Book Antiqua" w:cs="Times New Roman"/>
        </w:rPr>
        <w:t xml:space="preserve"> Hybrid: </w:t>
      </w:r>
      <w:r w:rsidR="00BB4E44" w:rsidRPr="001E2F23">
        <w:rPr>
          <w:rFonts w:ascii="Book Antiqua" w:eastAsia="Batang" w:hAnsi="Book Antiqua"/>
        </w:rPr>
        <w:t>14-d hybrid therapy</w:t>
      </w:r>
      <w:r w:rsidR="005C7097">
        <w:rPr>
          <w:rFonts w:ascii="Book Antiqua" w:eastAsia="SimSun" w:hAnsi="Book Antiqua" w:cs="Times New Roman" w:hint="eastAsia"/>
          <w:lang w:eastAsia="zh-CN"/>
        </w:rPr>
        <w:t>;</w:t>
      </w:r>
      <w:r w:rsidR="00BB4E44" w:rsidRPr="001E2F23">
        <w:rPr>
          <w:rFonts w:ascii="Book Antiqua" w:eastAsia="Batang" w:hAnsi="Book Antiqua" w:cs="Times New Roman"/>
        </w:rPr>
        <w:t xml:space="preserve"> ITT: </w:t>
      </w:r>
      <w:r w:rsidR="005C7097" w:rsidRPr="001E2F23">
        <w:rPr>
          <w:rFonts w:ascii="Book Antiqua" w:eastAsia="Batang" w:hAnsi="Book Antiqua" w:cs="Times New Roman"/>
        </w:rPr>
        <w:t>Intention</w:t>
      </w:r>
      <w:r w:rsidR="005C7097">
        <w:rPr>
          <w:rFonts w:ascii="Book Antiqua" w:eastAsia="Batang" w:hAnsi="Book Antiqua" w:cs="Times New Roman"/>
        </w:rPr>
        <w:t>-to-treat</w:t>
      </w:r>
      <w:r w:rsidR="005C7097">
        <w:rPr>
          <w:rFonts w:ascii="Book Antiqua" w:eastAsia="SimSun" w:hAnsi="Book Antiqua" w:cs="Times New Roman" w:hint="eastAsia"/>
          <w:lang w:eastAsia="zh-CN"/>
        </w:rPr>
        <w:t xml:space="preserve">; </w:t>
      </w:r>
      <w:r w:rsidR="00BB4E44" w:rsidRPr="001E2F23">
        <w:rPr>
          <w:rFonts w:ascii="Book Antiqua" w:eastAsia="Batang" w:hAnsi="Book Antiqua" w:cs="Times New Roman"/>
        </w:rPr>
        <w:t xml:space="preserve">HPAG: </w:t>
      </w:r>
      <w:r w:rsidR="00BB4E44" w:rsidRPr="001E2F23">
        <w:rPr>
          <w:rFonts w:ascii="Book Antiqua" w:eastAsia="Batang" w:hAnsi="Book Antiqua" w:cs="Times New Roman"/>
          <w:i/>
        </w:rPr>
        <w:t>Helicobacter pylori</w:t>
      </w:r>
      <w:r w:rsidR="00BB4E44" w:rsidRPr="001E2F23">
        <w:rPr>
          <w:rFonts w:ascii="Book Antiqua" w:eastAsia="Batang" w:hAnsi="Book Antiqua" w:cs="Times New Roman"/>
        </w:rPr>
        <w:t xml:space="preserve"> associated gastritis</w:t>
      </w:r>
      <w:r w:rsidR="005C7097">
        <w:rPr>
          <w:rFonts w:ascii="Book Antiqua" w:eastAsia="SimSun" w:hAnsi="Book Antiqua" w:cs="Times New Roman" w:hint="eastAsia"/>
          <w:lang w:eastAsia="zh-CN"/>
        </w:rPr>
        <w:t>;</w:t>
      </w:r>
      <w:r w:rsidR="00BB4E44" w:rsidRPr="001E2F23">
        <w:rPr>
          <w:rFonts w:ascii="Book Antiqua" w:eastAsia="Batang" w:hAnsi="Book Antiqua" w:cs="Times New Roman"/>
        </w:rPr>
        <w:t xml:space="preserve"> CLOtest: </w:t>
      </w:r>
      <w:r w:rsidR="005C7097" w:rsidRPr="001E2F23">
        <w:rPr>
          <w:rFonts w:ascii="Book Antiqua" w:eastAsia="Batang" w:hAnsi="Book Antiqua" w:cs="Times New Roman"/>
        </w:rPr>
        <w:t xml:space="preserve">Rapid </w:t>
      </w:r>
      <w:r w:rsidR="00BB4E44" w:rsidRPr="001E2F23">
        <w:rPr>
          <w:rFonts w:ascii="Book Antiqua" w:eastAsia="Batang" w:hAnsi="Book Antiqua" w:cs="Times New Roman"/>
        </w:rPr>
        <w:t>urease test</w:t>
      </w:r>
      <w:r w:rsidR="005C7097">
        <w:rPr>
          <w:rFonts w:ascii="Book Antiqua" w:eastAsia="SimSun" w:hAnsi="Book Antiqua" w:cs="Times New Roman" w:hint="eastAsia"/>
          <w:lang w:eastAsia="zh-CN"/>
        </w:rPr>
        <w:t>;</w:t>
      </w:r>
      <w:r w:rsidR="00BB4E44" w:rsidRPr="001E2F23">
        <w:rPr>
          <w:rFonts w:ascii="Book Antiqua" w:eastAsia="Batang" w:hAnsi="Book Antiqua" w:cs="Times New Roman"/>
        </w:rPr>
        <w:t xml:space="preserve"> </w:t>
      </w:r>
      <w:r w:rsidR="00BB4E44" w:rsidRPr="001E2F23">
        <w:rPr>
          <w:rFonts w:ascii="Book Antiqua" w:eastAsia="Batang" w:hAnsi="Book Antiqua" w:cs="Times New Roman"/>
          <w:i/>
        </w:rPr>
        <w:t>H. pylori</w:t>
      </w:r>
      <w:r w:rsidR="00BB4E44" w:rsidRPr="001E2F23">
        <w:rPr>
          <w:rFonts w:ascii="Book Antiqua" w:eastAsia="Batang" w:hAnsi="Book Antiqua" w:cs="Times New Roman"/>
        </w:rPr>
        <w:t xml:space="preserve">: </w:t>
      </w:r>
      <w:r w:rsidR="00BB4E44" w:rsidRPr="001E2F23">
        <w:rPr>
          <w:rFonts w:ascii="Book Antiqua" w:eastAsia="Batang" w:hAnsi="Book Antiqua" w:cs="Times New Roman"/>
          <w:i/>
        </w:rPr>
        <w:t>Helicobacter pylori</w:t>
      </w:r>
      <w:r w:rsidR="005C7097">
        <w:rPr>
          <w:rFonts w:ascii="Book Antiqua" w:eastAsia="SimSun" w:hAnsi="Book Antiqua" w:cs="Times New Roman" w:hint="eastAsia"/>
          <w:i/>
          <w:lang w:eastAsia="zh-CN"/>
        </w:rPr>
        <w:t>.</w:t>
      </w:r>
    </w:p>
    <w:p w14:paraId="71D879E6" w14:textId="77777777" w:rsidR="00BB4E44" w:rsidRPr="001E2F23" w:rsidRDefault="00BB4E44" w:rsidP="006110E7">
      <w:pPr>
        <w:snapToGrid w:val="0"/>
        <w:spacing w:line="360" w:lineRule="auto"/>
        <w:rPr>
          <w:rFonts w:ascii="Book Antiqua" w:eastAsia="Batang" w:hAnsi="Book Antiqua" w:cs="Times New Roman"/>
          <w:b/>
        </w:rPr>
      </w:pPr>
    </w:p>
    <w:p w14:paraId="18C95B87" w14:textId="77777777" w:rsidR="00BB4E44" w:rsidRPr="001E2F23" w:rsidRDefault="00BB4E44" w:rsidP="006110E7">
      <w:pPr>
        <w:snapToGrid w:val="0"/>
        <w:spacing w:line="360" w:lineRule="auto"/>
        <w:rPr>
          <w:rFonts w:ascii="Book Antiqua" w:eastAsia="Batang" w:hAnsi="Book Antiqua" w:cs="Times New Roman"/>
          <w:b/>
        </w:rPr>
      </w:pPr>
    </w:p>
    <w:p w14:paraId="7FC8FDF7" w14:textId="77777777" w:rsidR="00BB4E44" w:rsidRPr="001E2F23" w:rsidRDefault="00BB4E44" w:rsidP="006110E7">
      <w:pPr>
        <w:snapToGrid w:val="0"/>
        <w:spacing w:line="360" w:lineRule="auto"/>
        <w:rPr>
          <w:rFonts w:ascii="Book Antiqua" w:eastAsia="Batang" w:hAnsi="Book Antiqua" w:cs="Times New Roman"/>
          <w:b/>
        </w:rPr>
      </w:pPr>
    </w:p>
    <w:p w14:paraId="5CC3E836" w14:textId="77777777" w:rsidR="00BB4E44" w:rsidRPr="001E2F23" w:rsidRDefault="00BB4E44" w:rsidP="006110E7">
      <w:pPr>
        <w:snapToGrid w:val="0"/>
        <w:spacing w:line="360" w:lineRule="auto"/>
        <w:rPr>
          <w:rFonts w:ascii="Book Antiqua" w:eastAsia="Batang" w:hAnsi="Book Antiqua" w:cs="Times New Roman"/>
          <w:b/>
        </w:rPr>
      </w:pPr>
    </w:p>
    <w:p w14:paraId="62B046A4" w14:textId="77777777" w:rsidR="00BB4E44" w:rsidRPr="001E2F23" w:rsidRDefault="00BB4E44" w:rsidP="006110E7">
      <w:pPr>
        <w:snapToGrid w:val="0"/>
        <w:spacing w:line="360" w:lineRule="auto"/>
        <w:rPr>
          <w:rFonts w:ascii="Book Antiqua" w:eastAsia="Batang" w:hAnsi="Book Antiqua" w:cs="Times New Roman"/>
          <w:b/>
        </w:rPr>
      </w:pPr>
    </w:p>
    <w:p w14:paraId="1F92F86B" w14:textId="77777777" w:rsidR="00BB4E44" w:rsidRPr="001E2F23" w:rsidRDefault="00BB4E44" w:rsidP="006110E7">
      <w:pPr>
        <w:snapToGrid w:val="0"/>
        <w:spacing w:line="360" w:lineRule="auto"/>
        <w:rPr>
          <w:rFonts w:ascii="Book Antiqua" w:eastAsia="Batang" w:hAnsi="Book Antiqua" w:cs="Times New Roman"/>
          <w:b/>
        </w:rPr>
      </w:pPr>
    </w:p>
    <w:p w14:paraId="6450D77E" w14:textId="77777777" w:rsidR="00BB4E44" w:rsidRPr="001E2F23" w:rsidRDefault="00BB4E44" w:rsidP="006110E7">
      <w:pPr>
        <w:snapToGrid w:val="0"/>
        <w:spacing w:line="360" w:lineRule="auto"/>
        <w:rPr>
          <w:rFonts w:ascii="Book Antiqua" w:eastAsia="Batang" w:hAnsi="Book Antiqua" w:cs="Times New Roman"/>
          <w:b/>
        </w:rPr>
      </w:pPr>
    </w:p>
    <w:p w14:paraId="0C67E693" w14:textId="77777777" w:rsidR="00BB4E44" w:rsidRPr="001E2F23" w:rsidRDefault="00BB4E44" w:rsidP="006110E7">
      <w:pPr>
        <w:snapToGrid w:val="0"/>
        <w:spacing w:line="360" w:lineRule="auto"/>
        <w:rPr>
          <w:rFonts w:ascii="Book Antiqua" w:eastAsia="Batang" w:hAnsi="Book Antiqua" w:cs="Times New Roman"/>
          <w:b/>
        </w:rPr>
      </w:pPr>
    </w:p>
    <w:p w14:paraId="09055B2A" w14:textId="77777777" w:rsidR="00BB4E44" w:rsidRPr="001E2F23" w:rsidRDefault="00BB4E44" w:rsidP="006110E7">
      <w:pPr>
        <w:snapToGrid w:val="0"/>
        <w:spacing w:line="360" w:lineRule="auto"/>
        <w:rPr>
          <w:rFonts w:ascii="Book Antiqua" w:eastAsia="Batang" w:hAnsi="Book Antiqua" w:cs="Times New Roman"/>
          <w:b/>
        </w:rPr>
      </w:pPr>
    </w:p>
    <w:p w14:paraId="2D8711DB" w14:textId="77777777" w:rsidR="00BB4E44" w:rsidRPr="001E2F23" w:rsidRDefault="00BB4E44" w:rsidP="006110E7">
      <w:pPr>
        <w:snapToGrid w:val="0"/>
        <w:spacing w:line="360" w:lineRule="auto"/>
        <w:rPr>
          <w:rFonts w:ascii="Book Antiqua" w:eastAsia="Batang" w:hAnsi="Book Antiqua" w:cs="Times New Roman"/>
          <w:b/>
          <w:lang w:eastAsia="ko-KR"/>
        </w:rPr>
      </w:pPr>
    </w:p>
    <w:p w14:paraId="31C4CFDB" w14:textId="77777777" w:rsidR="00BB4E44" w:rsidRDefault="00BB4E44" w:rsidP="006110E7">
      <w:pPr>
        <w:snapToGrid w:val="0"/>
        <w:spacing w:line="360" w:lineRule="auto"/>
        <w:rPr>
          <w:rFonts w:ascii="Book Antiqua" w:eastAsia="Batang" w:hAnsi="Book Antiqua" w:cs="Times New Roman"/>
          <w:b/>
          <w:lang w:eastAsia="ko-KR"/>
        </w:rPr>
      </w:pPr>
    </w:p>
    <w:p w14:paraId="57143F7F" w14:textId="77777777" w:rsidR="00D70AD4" w:rsidRDefault="00D70AD4" w:rsidP="006110E7">
      <w:pPr>
        <w:snapToGrid w:val="0"/>
        <w:spacing w:line="360" w:lineRule="auto"/>
        <w:rPr>
          <w:rFonts w:ascii="Book Antiqua" w:eastAsia="Batang" w:hAnsi="Book Antiqua" w:cs="Times New Roman"/>
          <w:b/>
          <w:lang w:eastAsia="ko-KR"/>
        </w:rPr>
      </w:pPr>
    </w:p>
    <w:p w14:paraId="3ED4E066" w14:textId="77777777" w:rsidR="00D70AD4" w:rsidRDefault="00D70AD4" w:rsidP="006110E7">
      <w:pPr>
        <w:snapToGrid w:val="0"/>
        <w:spacing w:line="360" w:lineRule="auto"/>
        <w:rPr>
          <w:rFonts w:ascii="Book Antiqua" w:eastAsia="Batang" w:hAnsi="Book Antiqua" w:cs="Times New Roman"/>
          <w:b/>
          <w:lang w:eastAsia="ko-KR"/>
        </w:rPr>
      </w:pPr>
    </w:p>
    <w:p w14:paraId="07B18D2A" w14:textId="77777777" w:rsidR="00D70AD4" w:rsidRDefault="00D70AD4" w:rsidP="006110E7">
      <w:pPr>
        <w:snapToGrid w:val="0"/>
        <w:spacing w:line="360" w:lineRule="auto"/>
        <w:rPr>
          <w:rFonts w:ascii="Book Antiqua" w:eastAsia="Batang" w:hAnsi="Book Antiqua" w:cs="Times New Roman"/>
          <w:b/>
          <w:lang w:eastAsia="ko-KR"/>
        </w:rPr>
      </w:pPr>
    </w:p>
    <w:p w14:paraId="41812B25" w14:textId="77777777" w:rsidR="00D70AD4" w:rsidRDefault="00D70AD4" w:rsidP="006110E7">
      <w:pPr>
        <w:snapToGrid w:val="0"/>
        <w:spacing w:line="360" w:lineRule="auto"/>
        <w:rPr>
          <w:rFonts w:ascii="Book Antiqua" w:eastAsia="Batang" w:hAnsi="Book Antiqua" w:cs="Times New Roman"/>
          <w:b/>
          <w:lang w:eastAsia="ko-KR"/>
        </w:rPr>
      </w:pPr>
    </w:p>
    <w:p w14:paraId="13610EB3" w14:textId="77777777" w:rsidR="00D70AD4" w:rsidRDefault="00D70AD4" w:rsidP="006110E7">
      <w:pPr>
        <w:snapToGrid w:val="0"/>
        <w:spacing w:line="360" w:lineRule="auto"/>
        <w:rPr>
          <w:rFonts w:ascii="Book Antiqua" w:eastAsia="Batang" w:hAnsi="Book Antiqua" w:cs="Times New Roman"/>
          <w:b/>
          <w:lang w:eastAsia="ko-KR"/>
        </w:rPr>
      </w:pPr>
    </w:p>
    <w:p w14:paraId="0D7D9DDB" w14:textId="77777777" w:rsidR="00D70AD4" w:rsidRDefault="00D70AD4" w:rsidP="006110E7">
      <w:pPr>
        <w:snapToGrid w:val="0"/>
        <w:spacing w:line="360" w:lineRule="auto"/>
        <w:rPr>
          <w:rFonts w:ascii="Book Antiqua" w:eastAsia="Batang" w:hAnsi="Book Antiqua" w:cs="Times New Roman"/>
          <w:b/>
          <w:lang w:eastAsia="ko-KR"/>
        </w:rPr>
      </w:pPr>
    </w:p>
    <w:p w14:paraId="271D9036" w14:textId="77777777" w:rsidR="00D70AD4" w:rsidRDefault="00D70AD4" w:rsidP="006110E7">
      <w:pPr>
        <w:snapToGrid w:val="0"/>
        <w:spacing w:line="360" w:lineRule="auto"/>
        <w:rPr>
          <w:rFonts w:ascii="Book Antiqua" w:eastAsia="Batang" w:hAnsi="Book Antiqua" w:cs="Times New Roman"/>
          <w:b/>
          <w:lang w:eastAsia="ko-KR"/>
        </w:rPr>
      </w:pPr>
    </w:p>
    <w:p w14:paraId="34321D31" w14:textId="77777777" w:rsidR="00D70AD4" w:rsidRDefault="00D70AD4" w:rsidP="006110E7">
      <w:pPr>
        <w:snapToGrid w:val="0"/>
        <w:spacing w:line="360" w:lineRule="auto"/>
        <w:rPr>
          <w:rFonts w:ascii="Book Antiqua" w:eastAsia="Batang" w:hAnsi="Book Antiqua" w:cs="Times New Roman"/>
          <w:b/>
          <w:lang w:eastAsia="ko-KR"/>
        </w:rPr>
      </w:pPr>
    </w:p>
    <w:p w14:paraId="0196B5C6" w14:textId="77777777" w:rsidR="00D70AD4" w:rsidRDefault="00D70AD4" w:rsidP="006110E7">
      <w:pPr>
        <w:snapToGrid w:val="0"/>
        <w:spacing w:line="360" w:lineRule="auto"/>
        <w:rPr>
          <w:rFonts w:ascii="Book Antiqua" w:eastAsia="Batang" w:hAnsi="Book Antiqua" w:cs="Times New Roman"/>
          <w:b/>
          <w:lang w:eastAsia="ko-KR"/>
        </w:rPr>
      </w:pPr>
    </w:p>
    <w:p w14:paraId="0DC81FA9" w14:textId="77777777" w:rsidR="00D70AD4" w:rsidRDefault="00D70AD4" w:rsidP="006110E7">
      <w:pPr>
        <w:snapToGrid w:val="0"/>
        <w:spacing w:line="360" w:lineRule="auto"/>
        <w:rPr>
          <w:rFonts w:ascii="Book Antiqua" w:eastAsia="Batang" w:hAnsi="Book Antiqua" w:cs="Times New Roman"/>
          <w:b/>
          <w:lang w:eastAsia="ko-KR"/>
        </w:rPr>
      </w:pPr>
    </w:p>
    <w:p w14:paraId="517348BF" w14:textId="77777777" w:rsidR="00D70AD4" w:rsidRDefault="00D70AD4" w:rsidP="006110E7">
      <w:pPr>
        <w:snapToGrid w:val="0"/>
        <w:spacing w:line="360" w:lineRule="auto"/>
        <w:rPr>
          <w:rFonts w:ascii="Book Antiqua" w:eastAsia="Batang" w:hAnsi="Book Antiqua" w:cs="Times New Roman"/>
          <w:b/>
          <w:lang w:eastAsia="ko-KR"/>
        </w:rPr>
      </w:pPr>
    </w:p>
    <w:p w14:paraId="4EBAAF20" w14:textId="77777777" w:rsidR="00D70AD4" w:rsidRDefault="00D70AD4" w:rsidP="006110E7">
      <w:pPr>
        <w:snapToGrid w:val="0"/>
        <w:spacing w:line="360" w:lineRule="auto"/>
        <w:rPr>
          <w:rFonts w:ascii="Book Antiqua" w:eastAsia="Batang" w:hAnsi="Book Antiqua" w:cs="Times New Roman"/>
          <w:b/>
          <w:lang w:eastAsia="ko-KR"/>
        </w:rPr>
      </w:pPr>
    </w:p>
    <w:p w14:paraId="6ADD37CA" w14:textId="77777777" w:rsidR="00D70AD4" w:rsidRDefault="00D70AD4" w:rsidP="006110E7">
      <w:pPr>
        <w:snapToGrid w:val="0"/>
        <w:spacing w:line="360" w:lineRule="auto"/>
        <w:rPr>
          <w:rFonts w:ascii="Book Antiqua" w:eastAsia="Batang" w:hAnsi="Book Antiqua" w:cs="Times New Roman"/>
          <w:b/>
          <w:lang w:eastAsia="ko-KR"/>
        </w:rPr>
      </w:pPr>
    </w:p>
    <w:p w14:paraId="43B22011" w14:textId="77777777" w:rsidR="00D70AD4" w:rsidRDefault="00D70AD4" w:rsidP="006110E7">
      <w:pPr>
        <w:snapToGrid w:val="0"/>
        <w:spacing w:line="360" w:lineRule="auto"/>
        <w:rPr>
          <w:rFonts w:ascii="Book Antiqua" w:eastAsia="Batang" w:hAnsi="Book Antiqua" w:cs="Times New Roman"/>
          <w:b/>
          <w:lang w:eastAsia="ko-KR"/>
        </w:rPr>
      </w:pPr>
    </w:p>
    <w:p w14:paraId="2385045E" w14:textId="77777777" w:rsidR="00D70AD4" w:rsidRDefault="00D70AD4" w:rsidP="006110E7">
      <w:pPr>
        <w:snapToGrid w:val="0"/>
        <w:spacing w:line="360" w:lineRule="auto"/>
        <w:rPr>
          <w:rFonts w:ascii="Book Antiqua" w:eastAsia="Batang" w:hAnsi="Book Antiqua" w:cs="Times New Roman"/>
          <w:b/>
          <w:lang w:eastAsia="ko-KR"/>
        </w:rPr>
      </w:pPr>
    </w:p>
    <w:p w14:paraId="6666E178" w14:textId="3EB11F93" w:rsidR="00BB4E44" w:rsidRPr="001E2F23" w:rsidRDefault="005C7097" w:rsidP="006110E7">
      <w:pPr>
        <w:snapToGrid w:val="0"/>
        <w:spacing w:line="360" w:lineRule="auto"/>
        <w:rPr>
          <w:rFonts w:ascii="Book Antiqua" w:eastAsia="Batang" w:hAnsi="Book Antiqua" w:cs="Times New Roman"/>
          <w:b/>
        </w:rPr>
      </w:pPr>
      <w:r>
        <w:rPr>
          <w:rFonts w:ascii="Book Antiqua" w:eastAsia="Batang" w:hAnsi="Book Antiqua" w:cs="Times New Roman"/>
          <w:b/>
        </w:rPr>
        <w:lastRenderedPageBreak/>
        <w:t>Table 2</w:t>
      </w:r>
      <w:r w:rsidR="00BB4E44" w:rsidRPr="001E2F23">
        <w:rPr>
          <w:rFonts w:ascii="Book Antiqua" w:eastAsia="Batang" w:hAnsi="Book Antiqua" w:cs="Times New Roman"/>
          <w:b/>
        </w:rPr>
        <w:t xml:space="preserve"> </w:t>
      </w:r>
      <w:r w:rsidR="00BB4E44" w:rsidRPr="001E2F23">
        <w:rPr>
          <w:rFonts w:ascii="Book Antiqua" w:eastAsia="Batang" w:hAnsi="Book Antiqua" w:cs="Times New Roman"/>
          <w:b/>
          <w:i/>
        </w:rPr>
        <w:t>Helicobacter pylori</w:t>
      </w:r>
      <w:r w:rsidR="00BB4E44" w:rsidRPr="001E2F23">
        <w:rPr>
          <w:rFonts w:ascii="Book Antiqua" w:eastAsia="Batang" w:hAnsi="Book Antiqua" w:cs="Times New Roman"/>
          <w:b/>
        </w:rPr>
        <w:t xml:space="preserve"> eradication rates</w:t>
      </w:r>
    </w:p>
    <w:tbl>
      <w:tblPr>
        <w:tblStyle w:val="TableGrid"/>
        <w:tblW w:w="0" w:type="auto"/>
        <w:tblInd w:w="250" w:type="dxa"/>
        <w:tblLook w:val="04A0" w:firstRow="1" w:lastRow="0" w:firstColumn="1" w:lastColumn="0" w:noHBand="0" w:noVBand="1"/>
      </w:tblPr>
      <w:tblGrid>
        <w:gridCol w:w="2977"/>
        <w:gridCol w:w="2480"/>
        <w:gridCol w:w="2481"/>
        <w:gridCol w:w="1054"/>
      </w:tblGrid>
      <w:tr w:rsidR="008B0CAB" w:rsidRPr="005C7097" w14:paraId="5D9F7899" w14:textId="77777777" w:rsidTr="00EB2FEF">
        <w:trPr>
          <w:trHeight w:val="271"/>
        </w:trPr>
        <w:tc>
          <w:tcPr>
            <w:tcW w:w="2977" w:type="dxa"/>
            <w:tcBorders>
              <w:left w:val="nil"/>
              <w:bottom w:val="single" w:sz="4" w:space="0" w:color="auto"/>
              <w:right w:val="nil"/>
            </w:tcBorders>
          </w:tcPr>
          <w:p w14:paraId="13E49B6D" w14:textId="77777777" w:rsidR="00BB4E44" w:rsidRPr="005C7097" w:rsidRDefault="00BB4E44" w:rsidP="006110E7">
            <w:pPr>
              <w:snapToGrid w:val="0"/>
              <w:spacing w:line="360" w:lineRule="auto"/>
              <w:rPr>
                <w:rFonts w:ascii="Book Antiqua" w:eastAsia="Batang" w:hAnsi="Book Antiqua" w:cs="Times New Roman"/>
                <w:b/>
              </w:rPr>
            </w:pPr>
          </w:p>
        </w:tc>
        <w:tc>
          <w:tcPr>
            <w:tcW w:w="2480" w:type="dxa"/>
            <w:tcBorders>
              <w:left w:val="nil"/>
              <w:bottom w:val="single" w:sz="4" w:space="0" w:color="auto"/>
              <w:right w:val="nil"/>
            </w:tcBorders>
            <w:shd w:val="clear" w:color="auto" w:fill="auto"/>
          </w:tcPr>
          <w:p w14:paraId="442B6E7A" w14:textId="77777777" w:rsidR="00BB4E44" w:rsidRPr="005C7097" w:rsidRDefault="002B260B"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MBST</w:t>
            </w:r>
          </w:p>
        </w:tc>
        <w:tc>
          <w:tcPr>
            <w:tcW w:w="2481" w:type="dxa"/>
            <w:tcBorders>
              <w:left w:val="nil"/>
              <w:bottom w:val="single" w:sz="4" w:space="0" w:color="auto"/>
              <w:right w:val="nil"/>
            </w:tcBorders>
            <w:shd w:val="clear" w:color="auto" w:fill="auto"/>
          </w:tcPr>
          <w:p w14:paraId="513A1BE8"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Hybrid</w:t>
            </w:r>
          </w:p>
        </w:tc>
        <w:tc>
          <w:tcPr>
            <w:tcW w:w="1054" w:type="dxa"/>
            <w:tcBorders>
              <w:left w:val="nil"/>
              <w:bottom w:val="single" w:sz="4" w:space="0" w:color="auto"/>
              <w:right w:val="nil"/>
            </w:tcBorders>
            <w:vAlign w:val="center"/>
          </w:tcPr>
          <w:p w14:paraId="3D4D681A"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i/>
                <w:caps/>
              </w:rPr>
              <w:t>p</w:t>
            </w:r>
            <w:r w:rsidRPr="005C7097">
              <w:rPr>
                <w:rFonts w:ascii="Book Antiqua" w:eastAsia="Batang" w:hAnsi="Book Antiqua" w:cs="Times New Roman"/>
                <w:b/>
              </w:rPr>
              <w:t>-value</w:t>
            </w:r>
          </w:p>
        </w:tc>
      </w:tr>
      <w:tr w:rsidR="008B0CAB" w:rsidRPr="001E2F23" w14:paraId="3FB895ED" w14:textId="77777777" w:rsidTr="00EB2FEF">
        <w:trPr>
          <w:trHeight w:val="286"/>
        </w:trPr>
        <w:tc>
          <w:tcPr>
            <w:tcW w:w="2977" w:type="dxa"/>
            <w:tcBorders>
              <w:left w:val="nil"/>
              <w:bottom w:val="nil"/>
              <w:right w:val="nil"/>
            </w:tcBorders>
          </w:tcPr>
          <w:p w14:paraId="49E2668A"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ITT analysis</w:t>
            </w:r>
          </w:p>
        </w:tc>
        <w:tc>
          <w:tcPr>
            <w:tcW w:w="2480" w:type="dxa"/>
            <w:tcBorders>
              <w:left w:val="nil"/>
              <w:bottom w:val="nil"/>
              <w:right w:val="nil"/>
            </w:tcBorders>
            <w:shd w:val="clear" w:color="auto" w:fill="auto"/>
          </w:tcPr>
          <w:p w14:paraId="0D8497A0" w14:textId="77777777" w:rsidR="00BB4E44" w:rsidRPr="001E2F23" w:rsidRDefault="00BB4E44" w:rsidP="006110E7">
            <w:pPr>
              <w:snapToGrid w:val="0"/>
              <w:spacing w:line="360" w:lineRule="auto"/>
              <w:jc w:val="center"/>
              <w:rPr>
                <w:rFonts w:ascii="Book Antiqua" w:eastAsia="Batang" w:hAnsi="Book Antiqua" w:cs="Times New Roman"/>
              </w:rPr>
            </w:pPr>
          </w:p>
        </w:tc>
        <w:tc>
          <w:tcPr>
            <w:tcW w:w="2481" w:type="dxa"/>
            <w:tcBorders>
              <w:left w:val="nil"/>
              <w:bottom w:val="nil"/>
              <w:right w:val="nil"/>
            </w:tcBorders>
            <w:shd w:val="clear" w:color="auto" w:fill="auto"/>
          </w:tcPr>
          <w:p w14:paraId="32B98049" w14:textId="77777777" w:rsidR="00BB4E44" w:rsidRPr="001E2F23" w:rsidRDefault="00BB4E44" w:rsidP="006110E7">
            <w:pPr>
              <w:snapToGrid w:val="0"/>
              <w:spacing w:line="360" w:lineRule="auto"/>
              <w:jc w:val="center"/>
              <w:rPr>
                <w:rFonts w:ascii="Book Antiqua" w:eastAsia="Batang" w:hAnsi="Book Antiqua" w:cs="Times New Roman"/>
              </w:rPr>
            </w:pPr>
          </w:p>
        </w:tc>
        <w:tc>
          <w:tcPr>
            <w:tcW w:w="1054" w:type="dxa"/>
            <w:tcBorders>
              <w:left w:val="nil"/>
              <w:bottom w:val="nil"/>
              <w:right w:val="nil"/>
            </w:tcBorders>
          </w:tcPr>
          <w:p w14:paraId="117B3BFA"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2F83ED93" w14:textId="77777777" w:rsidTr="00EB2FEF">
        <w:trPr>
          <w:trHeight w:val="271"/>
        </w:trPr>
        <w:tc>
          <w:tcPr>
            <w:tcW w:w="2977" w:type="dxa"/>
            <w:tcBorders>
              <w:top w:val="nil"/>
              <w:left w:val="nil"/>
              <w:bottom w:val="nil"/>
              <w:right w:val="nil"/>
            </w:tcBorders>
          </w:tcPr>
          <w:p w14:paraId="275C701A"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Eradication rate</w:t>
            </w:r>
          </w:p>
        </w:tc>
        <w:tc>
          <w:tcPr>
            <w:tcW w:w="2480" w:type="dxa"/>
            <w:tcBorders>
              <w:top w:val="nil"/>
              <w:left w:val="nil"/>
              <w:bottom w:val="nil"/>
              <w:right w:val="nil"/>
            </w:tcBorders>
            <w:shd w:val="clear" w:color="auto" w:fill="auto"/>
          </w:tcPr>
          <w:p w14:paraId="20456878"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91.4% (128/140)</w:t>
            </w:r>
          </w:p>
        </w:tc>
        <w:tc>
          <w:tcPr>
            <w:tcW w:w="2481" w:type="dxa"/>
            <w:tcBorders>
              <w:top w:val="nil"/>
              <w:left w:val="nil"/>
              <w:bottom w:val="nil"/>
              <w:right w:val="nil"/>
            </w:tcBorders>
            <w:shd w:val="clear" w:color="auto" w:fill="auto"/>
          </w:tcPr>
          <w:p w14:paraId="21C580F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79.2% (114/144)</w:t>
            </w:r>
          </w:p>
        </w:tc>
        <w:tc>
          <w:tcPr>
            <w:tcW w:w="1054" w:type="dxa"/>
            <w:tcBorders>
              <w:top w:val="nil"/>
              <w:left w:val="nil"/>
              <w:bottom w:val="nil"/>
              <w:right w:val="nil"/>
            </w:tcBorders>
          </w:tcPr>
          <w:p w14:paraId="30F12E24"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0.013</w:t>
            </w:r>
          </w:p>
        </w:tc>
      </w:tr>
      <w:tr w:rsidR="008B0CAB" w:rsidRPr="001E2F23" w14:paraId="1C3D13C6" w14:textId="77777777" w:rsidTr="00EB2FEF">
        <w:trPr>
          <w:trHeight w:val="271"/>
        </w:trPr>
        <w:tc>
          <w:tcPr>
            <w:tcW w:w="2977" w:type="dxa"/>
            <w:tcBorders>
              <w:top w:val="nil"/>
              <w:left w:val="nil"/>
              <w:bottom w:val="nil"/>
              <w:right w:val="nil"/>
            </w:tcBorders>
          </w:tcPr>
          <w:p w14:paraId="733DF9B7" w14:textId="11ADF504"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w:t>
            </w:r>
            <w:r w:rsidR="00C47C6B">
              <w:rPr>
                <w:rFonts w:ascii="Book Antiqua" w:eastAsia="Batang" w:hAnsi="Book Antiqua" w:cs="Times New Roman"/>
              </w:rPr>
              <w:t>95%CI</w:t>
            </w:r>
          </w:p>
        </w:tc>
        <w:tc>
          <w:tcPr>
            <w:tcW w:w="2480" w:type="dxa"/>
            <w:tcBorders>
              <w:top w:val="nil"/>
              <w:left w:val="nil"/>
              <w:bottom w:val="nil"/>
              <w:right w:val="nil"/>
            </w:tcBorders>
            <w:shd w:val="clear" w:color="auto" w:fill="auto"/>
          </w:tcPr>
          <w:p w14:paraId="2BA1CF1A" w14:textId="2C1518C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90.2</w:t>
            </w:r>
            <w:r w:rsidR="005C7097">
              <w:rPr>
                <w:rFonts w:ascii="Book Antiqua" w:eastAsia="SimSun" w:hAnsi="Book Antiqua" w:cs="Times New Roman" w:hint="eastAsia"/>
                <w:lang w:eastAsia="zh-CN"/>
              </w:rPr>
              <w:t>%</w:t>
            </w:r>
            <w:r w:rsidRPr="001E2F23">
              <w:rPr>
                <w:rFonts w:ascii="Book Antiqua" w:eastAsia="Batang" w:hAnsi="Book Antiqua" w:cs="Times New Roman"/>
              </w:rPr>
              <w:t>-92.9%</w:t>
            </w:r>
          </w:p>
        </w:tc>
        <w:tc>
          <w:tcPr>
            <w:tcW w:w="2481" w:type="dxa"/>
            <w:tcBorders>
              <w:top w:val="nil"/>
              <w:left w:val="nil"/>
              <w:bottom w:val="nil"/>
              <w:right w:val="nil"/>
            </w:tcBorders>
            <w:shd w:val="clear" w:color="auto" w:fill="auto"/>
          </w:tcPr>
          <w:p w14:paraId="7992E864" w14:textId="406463FC"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77.3</w:t>
            </w:r>
            <w:r w:rsidR="005C7097">
              <w:rPr>
                <w:rFonts w:ascii="Book Antiqua" w:eastAsia="SimSun" w:hAnsi="Book Antiqua" w:cs="Times New Roman" w:hint="eastAsia"/>
                <w:lang w:eastAsia="zh-CN"/>
              </w:rPr>
              <w:t>%</w:t>
            </w:r>
            <w:r w:rsidRPr="001E2F23">
              <w:rPr>
                <w:rFonts w:ascii="Book Antiqua" w:eastAsia="Batang" w:hAnsi="Book Antiqua" w:cs="Times New Roman"/>
              </w:rPr>
              <w:t>-80.7%</w:t>
            </w:r>
          </w:p>
        </w:tc>
        <w:tc>
          <w:tcPr>
            <w:tcW w:w="1054" w:type="dxa"/>
            <w:tcBorders>
              <w:top w:val="nil"/>
              <w:left w:val="nil"/>
              <w:bottom w:val="nil"/>
              <w:right w:val="nil"/>
            </w:tcBorders>
          </w:tcPr>
          <w:p w14:paraId="13EA3D44"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4C405A3F" w14:textId="77777777" w:rsidTr="00EB2FEF">
        <w:trPr>
          <w:trHeight w:val="271"/>
        </w:trPr>
        <w:tc>
          <w:tcPr>
            <w:tcW w:w="2977" w:type="dxa"/>
            <w:tcBorders>
              <w:top w:val="nil"/>
              <w:left w:val="nil"/>
              <w:bottom w:val="nil"/>
              <w:right w:val="nil"/>
            </w:tcBorders>
          </w:tcPr>
          <w:p w14:paraId="6E2C6400"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PP analysis</w:t>
            </w:r>
          </w:p>
        </w:tc>
        <w:tc>
          <w:tcPr>
            <w:tcW w:w="2480" w:type="dxa"/>
            <w:tcBorders>
              <w:top w:val="nil"/>
              <w:left w:val="nil"/>
              <w:bottom w:val="nil"/>
              <w:right w:val="nil"/>
            </w:tcBorders>
            <w:shd w:val="clear" w:color="auto" w:fill="auto"/>
          </w:tcPr>
          <w:p w14:paraId="3805425F" w14:textId="77777777" w:rsidR="00BB4E44" w:rsidRPr="001E2F23" w:rsidRDefault="00BB4E44" w:rsidP="006110E7">
            <w:pPr>
              <w:snapToGrid w:val="0"/>
              <w:spacing w:line="360" w:lineRule="auto"/>
              <w:jc w:val="center"/>
              <w:rPr>
                <w:rFonts w:ascii="Book Antiqua" w:eastAsia="Batang" w:hAnsi="Book Antiqua" w:cs="Times New Roman"/>
              </w:rPr>
            </w:pPr>
          </w:p>
        </w:tc>
        <w:tc>
          <w:tcPr>
            <w:tcW w:w="2481" w:type="dxa"/>
            <w:tcBorders>
              <w:top w:val="nil"/>
              <w:left w:val="nil"/>
              <w:bottom w:val="nil"/>
              <w:right w:val="nil"/>
            </w:tcBorders>
            <w:shd w:val="clear" w:color="auto" w:fill="auto"/>
          </w:tcPr>
          <w:p w14:paraId="3CCFFF6B" w14:textId="77777777" w:rsidR="00BB4E44" w:rsidRPr="001E2F23" w:rsidRDefault="00BB4E44" w:rsidP="006110E7">
            <w:pPr>
              <w:snapToGrid w:val="0"/>
              <w:spacing w:line="360" w:lineRule="auto"/>
              <w:jc w:val="center"/>
              <w:rPr>
                <w:rFonts w:ascii="Book Antiqua" w:eastAsia="Batang" w:hAnsi="Book Antiqua" w:cs="Times New Roman"/>
              </w:rPr>
            </w:pPr>
          </w:p>
        </w:tc>
        <w:tc>
          <w:tcPr>
            <w:tcW w:w="1054" w:type="dxa"/>
            <w:tcBorders>
              <w:top w:val="nil"/>
              <w:left w:val="nil"/>
              <w:bottom w:val="nil"/>
              <w:right w:val="nil"/>
            </w:tcBorders>
          </w:tcPr>
          <w:p w14:paraId="12867B99"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5F36A22B" w14:textId="77777777" w:rsidTr="00EB2FEF">
        <w:trPr>
          <w:trHeight w:val="286"/>
        </w:trPr>
        <w:tc>
          <w:tcPr>
            <w:tcW w:w="2977" w:type="dxa"/>
            <w:tcBorders>
              <w:top w:val="nil"/>
              <w:left w:val="nil"/>
              <w:bottom w:val="nil"/>
              <w:right w:val="nil"/>
            </w:tcBorders>
          </w:tcPr>
          <w:p w14:paraId="5BD30F88"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Eradication rate</w:t>
            </w:r>
          </w:p>
        </w:tc>
        <w:tc>
          <w:tcPr>
            <w:tcW w:w="2480" w:type="dxa"/>
            <w:tcBorders>
              <w:top w:val="nil"/>
              <w:left w:val="nil"/>
              <w:bottom w:val="nil"/>
              <w:right w:val="nil"/>
            </w:tcBorders>
            <w:shd w:val="clear" w:color="auto" w:fill="auto"/>
          </w:tcPr>
          <w:p w14:paraId="4B07BCC8"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94.1% (128/136)</w:t>
            </w:r>
          </w:p>
        </w:tc>
        <w:tc>
          <w:tcPr>
            <w:tcW w:w="2481" w:type="dxa"/>
            <w:tcBorders>
              <w:top w:val="nil"/>
              <w:left w:val="nil"/>
              <w:bottom w:val="nil"/>
              <w:right w:val="nil"/>
            </w:tcBorders>
            <w:shd w:val="clear" w:color="auto" w:fill="auto"/>
          </w:tcPr>
          <w:p w14:paraId="02E21F79"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82.6% (114/138)</w:t>
            </w:r>
          </w:p>
        </w:tc>
        <w:tc>
          <w:tcPr>
            <w:tcW w:w="1054" w:type="dxa"/>
            <w:tcBorders>
              <w:top w:val="nil"/>
              <w:left w:val="nil"/>
              <w:bottom w:val="nil"/>
              <w:right w:val="nil"/>
            </w:tcBorders>
          </w:tcPr>
          <w:p w14:paraId="37DE1E21" w14:textId="77777777" w:rsidR="00BB4E44" w:rsidRPr="001E2F23" w:rsidRDefault="00BB4E44" w:rsidP="006110E7">
            <w:pPr>
              <w:snapToGrid w:val="0"/>
              <w:spacing w:line="360" w:lineRule="auto"/>
              <w:jc w:val="center"/>
              <w:rPr>
                <w:rFonts w:ascii="Book Antiqua" w:eastAsia="Batang" w:hAnsi="Book Antiqua" w:cs="Times New Roman"/>
                <w:lang w:eastAsia="ko-KR"/>
              </w:rPr>
            </w:pPr>
            <w:r w:rsidRPr="001E2F23">
              <w:rPr>
                <w:rFonts w:ascii="Book Antiqua" w:eastAsia="Batang" w:hAnsi="Book Antiqua" w:cs="Times New Roman"/>
              </w:rPr>
              <w:t>0.00</w:t>
            </w:r>
            <w:r w:rsidR="006A3AF0" w:rsidRPr="001E2F23">
              <w:rPr>
                <w:rFonts w:ascii="Book Antiqua" w:eastAsia="Batang" w:hAnsi="Book Antiqua" w:cs="Times New Roman"/>
                <w:lang w:eastAsia="ko-KR"/>
              </w:rPr>
              <w:t>3</w:t>
            </w:r>
          </w:p>
        </w:tc>
      </w:tr>
      <w:tr w:rsidR="00BB4E44" w:rsidRPr="001E2F23" w14:paraId="3713ED2E" w14:textId="77777777" w:rsidTr="00EB2FEF">
        <w:trPr>
          <w:trHeight w:val="286"/>
        </w:trPr>
        <w:tc>
          <w:tcPr>
            <w:tcW w:w="2977" w:type="dxa"/>
            <w:tcBorders>
              <w:top w:val="nil"/>
              <w:left w:val="nil"/>
              <w:right w:val="nil"/>
            </w:tcBorders>
          </w:tcPr>
          <w:p w14:paraId="4DF835B8" w14:textId="05DFB150"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 xml:space="preserve">  </w:t>
            </w:r>
            <w:r w:rsidR="00C47C6B">
              <w:rPr>
                <w:rFonts w:ascii="Book Antiqua" w:eastAsia="Batang" w:hAnsi="Book Antiqua" w:cs="Times New Roman"/>
              </w:rPr>
              <w:t>95%CI</w:t>
            </w:r>
          </w:p>
        </w:tc>
        <w:tc>
          <w:tcPr>
            <w:tcW w:w="2480" w:type="dxa"/>
            <w:tcBorders>
              <w:top w:val="nil"/>
              <w:left w:val="nil"/>
              <w:right w:val="nil"/>
            </w:tcBorders>
            <w:shd w:val="clear" w:color="auto" w:fill="auto"/>
          </w:tcPr>
          <w:p w14:paraId="4631B57A" w14:textId="665C7E48"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92.9</w:t>
            </w:r>
            <w:r w:rsidR="005C7097">
              <w:rPr>
                <w:rFonts w:ascii="Book Antiqua" w:eastAsia="SimSun" w:hAnsi="Book Antiqua" w:cs="Times New Roman" w:hint="eastAsia"/>
                <w:lang w:eastAsia="zh-CN"/>
              </w:rPr>
              <w:t>%</w:t>
            </w:r>
            <w:r w:rsidRPr="001E2F23">
              <w:rPr>
                <w:rFonts w:ascii="Book Antiqua" w:eastAsia="Batang" w:hAnsi="Book Antiqua" w:cs="Times New Roman"/>
              </w:rPr>
              <w:t>-95.6%</w:t>
            </w:r>
          </w:p>
        </w:tc>
        <w:tc>
          <w:tcPr>
            <w:tcW w:w="2481" w:type="dxa"/>
            <w:tcBorders>
              <w:top w:val="nil"/>
              <w:left w:val="nil"/>
              <w:right w:val="nil"/>
            </w:tcBorders>
            <w:shd w:val="clear" w:color="auto" w:fill="auto"/>
          </w:tcPr>
          <w:p w14:paraId="7C0BD6CB" w14:textId="056571CB"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80.6</w:t>
            </w:r>
            <w:r w:rsidR="005C7097">
              <w:rPr>
                <w:rFonts w:ascii="Book Antiqua" w:eastAsia="SimSun" w:hAnsi="Book Antiqua" w:cs="Times New Roman" w:hint="eastAsia"/>
                <w:lang w:eastAsia="zh-CN"/>
              </w:rPr>
              <w:t>%</w:t>
            </w:r>
            <w:r w:rsidRPr="001E2F23">
              <w:rPr>
                <w:rFonts w:ascii="Book Antiqua" w:eastAsia="Batang" w:hAnsi="Book Antiqua" w:cs="Times New Roman"/>
              </w:rPr>
              <w:t>-84.1%</w:t>
            </w:r>
          </w:p>
        </w:tc>
        <w:tc>
          <w:tcPr>
            <w:tcW w:w="1054" w:type="dxa"/>
            <w:tcBorders>
              <w:top w:val="nil"/>
              <w:left w:val="nil"/>
              <w:right w:val="nil"/>
            </w:tcBorders>
          </w:tcPr>
          <w:p w14:paraId="6D3C22E7" w14:textId="77777777" w:rsidR="00BB4E44" w:rsidRPr="001E2F23" w:rsidRDefault="00BB4E44" w:rsidP="006110E7">
            <w:pPr>
              <w:snapToGrid w:val="0"/>
              <w:spacing w:line="360" w:lineRule="auto"/>
              <w:jc w:val="center"/>
              <w:rPr>
                <w:rFonts w:ascii="Book Antiqua" w:eastAsia="Batang" w:hAnsi="Book Antiqua" w:cs="Times New Roman"/>
              </w:rPr>
            </w:pPr>
          </w:p>
        </w:tc>
      </w:tr>
    </w:tbl>
    <w:p w14:paraId="127EE1E5" w14:textId="77777777" w:rsidR="00BB4E44" w:rsidRPr="001E2F23" w:rsidRDefault="00BB4E44" w:rsidP="006110E7">
      <w:pPr>
        <w:snapToGrid w:val="0"/>
        <w:spacing w:line="360" w:lineRule="auto"/>
        <w:rPr>
          <w:rFonts w:ascii="Book Antiqua" w:eastAsia="Batang" w:hAnsi="Book Antiqua" w:cs="Times New Roman"/>
        </w:rPr>
      </w:pPr>
    </w:p>
    <w:p w14:paraId="28ACBC0D" w14:textId="18E2E434" w:rsidR="00BB4E44" w:rsidRPr="005C7097" w:rsidRDefault="00BB4E44" w:rsidP="006110E7">
      <w:pPr>
        <w:snapToGrid w:val="0"/>
        <w:spacing w:line="360" w:lineRule="auto"/>
        <w:rPr>
          <w:rFonts w:ascii="Book Antiqua" w:eastAsia="SimSun" w:hAnsi="Book Antiqua" w:cs="Times New Roman"/>
          <w:b/>
          <w:lang w:eastAsia="zh-CN"/>
        </w:rPr>
      </w:pPr>
      <w:r w:rsidRPr="001E2F23">
        <w:rPr>
          <w:rFonts w:ascii="Book Antiqua" w:eastAsia="Batang" w:hAnsi="Book Antiqua" w:cs="Times New Roman"/>
        </w:rPr>
        <w:t xml:space="preserve">ITT: </w:t>
      </w:r>
      <w:r w:rsidR="005C7097" w:rsidRPr="001E2F23">
        <w:rPr>
          <w:rFonts w:ascii="Book Antiqua" w:eastAsia="Batang" w:hAnsi="Book Antiqua" w:cs="Times New Roman"/>
        </w:rPr>
        <w:t>Intention</w:t>
      </w:r>
      <w:r w:rsidRPr="001E2F23">
        <w:rPr>
          <w:rFonts w:ascii="Book Antiqua" w:eastAsia="Batang" w:hAnsi="Book Antiqua" w:cs="Times New Roman"/>
        </w:rPr>
        <w:t>-to-treat</w:t>
      </w:r>
      <w:r w:rsidR="005C7097">
        <w:rPr>
          <w:rFonts w:ascii="Book Antiqua" w:eastAsia="SimSun" w:hAnsi="Book Antiqua" w:cs="Times New Roman" w:hint="eastAsia"/>
          <w:lang w:eastAsia="zh-CN"/>
        </w:rPr>
        <w:t>;</w:t>
      </w:r>
      <w:r w:rsidRPr="001E2F23">
        <w:rPr>
          <w:rFonts w:ascii="Book Antiqua" w:eastAsia="Batang" w:hAnsi="Book Antiqua" w:cs="Times New Roman"/>
        </w:rPr>
        <w:t xml:space="preserve"> PP: </w:t>
      </w:r>
      <w:r w:rsidR="005C7097" w:rsidRPr="001E2F23">
        <w:rPr>
          <w:rFonts w:ascii="Book Antiqua" w:eastAsia="Batang" w:hAnsi="Book Antiqua" w:cs="Times New Roman"/>
        </w:rPr>
        <w:t>Per</w:t>
      </w:r>
      <w:r w:rsidRPr="001E2F23">
        <w:rPr>
          <w:rFonts w:ascii="Book Antiqua" w:eastAsia="Batang" w:hAnsi="Book Antiqua" w:cs="Times New Roman"/>
        </w:rPr>
        <w:t>-protocol</w:t>
      </w:r>
      <w:r w:rsidR="005C7097">
        <w:rPr>
          <w:rFonts w:ascii="Book Antiqua" w:eastAsia="SimSun" w:hAnsi="Book Antiqua" w:cs="Times New Roman" w:hint="eastAsia"/>
          <w:lang w:eastAsia="zh-CN"/>
        </w:rPr>
        <w:t>;</w:t>
      </w:r>
      <w:r w:rsidRPr="001E2F23">
        <w:rPr>
          <w:rFonts w:ascii="Book Antiqua" w:eastAsia="Batang" w:hAnsi="Book Antiqua" w:cs="Times New Roman"/>
        </w:rPr>
        <w:t xml:space="preserve"> </w:t>
      </w:r>
      <w:r w:rsidR="002B260B" w:rsidRPr="001E2F23">
        <w:rPr>
          <w:rFonts w:ascii="Book Antiqua" w:eastAsia="Batang" w:hAnsi="Book Antiqua" w:cs="Times New Roman"/>
        </w:rPr>
        <w:t>MBST</w:t>
      </w:r>
      <w:r w:rsidRPr="001E2F23">
        <w:rPr>
          <w:rFonts w:ascii="Book Antiqua" w:eastAsia="Batang" w:hAnsi="Book Antiqua" w:cs="Times New Roman"/>
        </w:rPr>
        <w:t xml:space="preserve">: </w:t>
      </w:r>
      <w:r w:rsidRPr="001E2F23">
        <w:rPr>
          <w:rFonts w:ascii="Book Antiqua" w:eastAsia="Batang" w:hAnsi="Book Antiqua"/>
        </w:rPr>
        <w:t>14-day moxifloxacin-based sequential therapy</w:t>
      </w:r>
      <w:r w:rsidR="005C7097">
        <w:rPr>
          <w:rFonts w:ascii="Book Antiqua" w:eastAsia="SimSun" w:hAnsi="Book Antiqua" w:cs="Times New Roman" w:hint="eastAsia"/>
          <w:lang w:eastAsia="zh-CN"/>
        </w:rPr>
        <w:t>;</w:t>
      </w:r>
      <w:r w:rsidRPr="001E2F23">
        <w:rPr>
          <w:rFonts w:ascii="Book Antiqua" w:eastAsia="Batang" w:hAnsi="Book Antiqua" w:cs="Times New Roman"/>
        </w:rPr>
        <w:t xml:space="preserve"> Hybrid: </w:t>
      </w:r>
      <w:r w:rsidRPr="001E2F23">
        <w:rPr>
          <w:rFonts w:ascii="Book Antiqua" w:eastAsia="Batang" w:hAnsi="Book Antiqua"/>
        </w:rPr>
        <w:t>14-day hybrid therapy</w:t>
      </w:r>
      <w:r w:rsidR="005C7097">
        <w:rPr>
          <w:rFonts w:ascii="Book Antiqua" w:eastAsia="SimSun" w:hAnsi="Book Antiqua" w:hint="eastAsia"/>
          <w:lang w:eastAsia="zh-CN"/>
        </w:rPr>
        <w:t>.</w:t>
      </w:r>
    </w:p>
    <w:p w14:paraId="05B6F87F" w14:textId="77777777" w:rsidR="00BB4E44" w:rsidRPr="001E2F23" w:rsidRDefault="00BB4E44" w:rsidP="006110E7">
      <w:pPr>
        <w:snapToGrid w:val="0"/>
        <w:spacing w:line="360" w:lineRule="auto"/>
        <w:rPr>
          <w:rFonts w:ascii="Book Antiqua" w:eastAsia="Batang" w:hAnsi="Book Antiqua" w:cs="Times New Roman"/>
          <w:b/>
        </w:rPr>
      </w:pPr>
    </w:p>
    <w:p w14:paraId="5767D556" w14:textId="77777777" w:rsidR="00BB4E44" w:rsidRPr="001E2F23" w:rsidRDefault="00BB4E44" w:rsidP="006110E7">
      <w:pPr>
        <w:snapToGrid w:val="0"/>
        <w:spacing w:line="360" w:lineRule="auto"/>
        <w:rPr>
          <w:rFonts w:ascii="Book Antiqua" w:eastAsia="Batang" w:hAnsi="Book Antiqua" w:cs="Times New Roman"/>
          <w:b/>
        </w:rPr>
      </w:pPr>
    </w:p>
    <w:p w14:paraId="45701CBC" w14:textId="77777777" w:rsidR="00BB4E44" w:rsidRPr="001E2F23" w:rsidRDefault="00BB4E44" w:rsidP="006110E7">
      <w:pPr>
        <w:snapToGrid w:val="0"/>
        <w:spacing w:line="360" w:lineRule="auto"/>
        <w:rPr>
          <w:rFonts w:ascii="Book Antiqua" w:eastAsia="Batang" w:hAnsi="Book Antiqua" w:cs="Times New Roman"/>
          <w:b/>
        </w:rPr>
      </w:pPr>
    </w:p>
    <w:p w14:paraId="790B1FA0" w14:textId="77777777" w:rsidR="00BB4E44" w:rsidRPr="001E2F23" w:rsidRDefault="00BB4E44" w:rsidP="006110E7">
      <w:pPr>
        <w:snapToGrid w:val="0"/>
        <w:spacing w:line="360" w:lineRule="auto"/>
        <w:rPr>
          <w:rFonts w:ascii="Book Antiqua" w:eastAsia="Batang" w:hAnsi="Book Antiqua" w:cs="Times New Roman"/>
          <w:b/>
        </w:rPr>
      </w:pPr>
    </w:p>
    <w:p w14:paraId="3AC93A55" w14:textId="77777777" w:rsidR="00BB4E44" w:rsidRPr="001E2F23" w:rsidRDefault="00BB4E44" w:rsidP="006110E7">
      <w:pPr>
        <w:snapToGrid w:val="0"/>
        <w:spacing w:line="360" w:lineRule="auto"/>
        <w:rPr>
          <w:rFonts w:ascii="Book Antiqua" w:eastAsia="Batang" w:hAnsi="Book Antiqua" w:cs="Times New Roman"/>
          <w:b/>
        </w:rPr>
      </w:pPr>
    </w:p>
    <w:p w14:paraId="54CF966F" w14:textId="77777777" w:rsidR="00BB4E44" w:rsidRPr="001E2F23" w:rsidRDefault="00BB4E44" w:rsidP="006110E7">
      <w:pPr>
        <w:snapToGrid w:val="0"/>
        <w:spacing w:line="360" w:lineRule="auto"/>
        <w:rPr>
          <w:rFonts w:ascii="Book Antiqua" w:eastAsia="Batang" w:hAnsi="Book Antiqua" w:cs="Times New Roman"/>
          <w:b/>
        </w:rPr>
      </w:pPr>
    </w:p>
    <w:p w14:paraId="3ACB0C12" w14:textId="77777777" w:rsidR="00BB4E44" w:rsidRPr="001E2F23" w:rsidRDefault="00BB4E44" w:rsidP="006110E7">
      <w:pPr>
        <w:snapToGrid w:val="0"/>
        <w:spacing w:line="360" w:lineRule="auto"/>
        <w:rPr>
          <w:rFonts w:ascii="Book Antiqua" w:eastAsia="Batang" w:hAnsi="Book Antiqua" w:cs="Times New Roman"/>
          <w:b/>
        </w:rPr>
      </w:pPr>
    </w:p>
    <w:p w14:paraId="1A9AF006" w14:textId="77777777" w:rsidR="00BB4E44" w:rsidRPr="001E2F23" w:rsidRDefault="00BB4E44" w:rsidP="006110E7">
      <w:pPr>
        <w:snapToGrid w:val="0"/>
        <w:spacing w:line="360" w:lineRule="auto"/>
        <w:rPr>
          <w:rFonts w:ascii="Book Antiqua" w:eastAsia="Batang" w:hAnsi="Book Antiqua" w:cs="Times New Roman"/>
          <w:b/>
        </w:rPr>
      </w:pPr>
    </w:p>
    <w:p w14:paraId="44F6D5B8" w14:textId="77777777" w:rsidR="00BB4E44" w:rsidRPr="001E2F23" w:rsidRDefault="00BB4E44" w:rsidP="006110E7">
      <w:pPr>
        <w:snapToGrid w:val="0"/>
        <w:spacing w:line="360" w:lineRule="auto"/>
        <w:rPr>
          <w:rFonts w:ascii="Book Antiqua" w:eastAsia="Batang" w:hAnsi="Book Antiqua" w:cs="Times New Roman"/>
          <w:b/>
          <w:lang w:eastAsia="ko-KR"/>
        </w:rPr>
      </w:pPr>
    </w:p>
    <w:p w14:paraId="4C71CEE2" w14:textId="77777777" w:rsidR="00BB4E44" w:rsidRPr="001E2F23" w:rsidRDefault="00BB4E44" w:rsidP="006110E7">
      <w:pPr>
        <w:snapToGrid w:val="0"/>
        <w:spacing w:line="360" w:lineRule="auto"/>
        <w:rPr>
          <w:rFonts w:ascii="Book Antiqua" w:eastAsia="Batang" w:hAnsi="Book Antiqua" w:cs="Times New Roman"/>
          <w:b/>
          <w:lang w:eastAsia="ko-KR"/>
        </w:rPr>
      </w:pPr>
    </w:p>
    <w:p w14:paraId="451A822D" w14:textId="77777777" w:rsidR="00BB4E44" w:rsidRPr="001E2F23" w:rsidRDefault="00BB4E44" w:rsidP="006110E7">
      <w:pPr>
        <w:snapToGrid w:val="0"/>
        <w:spacing w:line="360" w:lineRule="auto"/>
        <w:rPr>
          <w:rFonts w:ascii="Book Antiqua" w:eastAsia="Batang" w:hAnsi="Book Antiqua" w:cs="Times New Roman"/>
          <w:b/>
          <w:lang w:eastAsia="ko-KR"/>
        </w:rPr>
      </w:pPr>
    </w:p>
    <w:p w14:paraId="2500DC87" w14:textId="77777777" w:rsidR="00BB4E44" w:rsidRDefault="00BB4E44" w:rsidP="006110E7">
      <w:pPr>
        <w:snapToGrid w:val="0"/>
        <w:spacing w:line="360" w:lineRule="auto"/>
        <w:rPr>
          <w:rFonts w:ascii="Book Antiqua" w:eastAsia="Batang" w:hAnsi="Book Antiqua" w:cs="Times New Roman"/>
          <w:b/>
          <w:lang w:eastAsia="ko-KR"/>
        </w:rPr>
      </w:pPr>
    </w:p>
    <w:p w14:paraId="05A6206C" w14:textId="77777777" w:rsidR="00D70AD4" w:rsidRDefault="00D70AD4" w:rsidP="006110E7">
      <w:pPr>
        <w:snapToGrid w:val="0"/>
        <w:spacing w:line="360" w:lineRule="auto"/>
        <w:rPr>
          <w:rFonts w:ascii="Book Antiqua" w:eastAsia="Batang" w:hAnsi="Book Antiqua" w:cs="Times New Roman"/>
          <w:b/>
          <w:lang w:eastAsia="ko-KR"/>
        </w:rPr>
      </w:pPr>
    </w:p>
    <w:p w14:paraId="51369537" w14:textId="77777777" w:rsidR="00D70AD4" w:rsidRDefault="00D70AD4" w:rsidP="006110E7">
      <w:pPr>
        <w:snapToGrid w:val="0"/>
        <w:spacing w:line="360" w:lineRule="auto"/>
        <w:rPr>
          <w:rFonts w:ascii="Book Antiqua" w:eastAsia="Batang" w:hAnsi="Book Antiqua" w:cs="Times New Roman"/>
          <w:b/>
          <w:lang w:eastAsia="ko-KR"/>
        </w:rPr>
      </w:pPr>
    </w:p>
    <w:p w14:paraId="360751D9" w14:textId="77777777" w:rsidR="00D70AD4" w:rsidRDefault="00D70AD4" w:rsidP="006110E7">
      <w:pPr>
        <w:snapToGrid w:val="0"/>
        <w:spacing w:line="360" w:lineRule="auto"/>
        <w:rPr>
          <w:rFonts w:ascii="Book Antiqua" w:eastAsia="Batang" w:hAnsi="Book Antiqua" w:cs="Times New Roman"/>
          <w:b/>
          <w:lang w:eastAsia="ko-KR"/>
        </w:rPr>
      </w:pPr>
    </w:p>
    <w:p w14:paraId="51DBB6C4" w14:textId="77777777" w:rsidR="00D70AD4" w:rsidRDefault="00D70AD4" w:rsidP="006110E7">
      <w:pPr>
        <w:snapToGrid w:val="0"/>
        <w:spacing w:line="360" w:lineRule="auto"/>
        <w:rPr>
          <w:rFonts w:ascii="Book Antiqua" w:eastAsia="Batang" w:hAnsi="Book Antiqua" w:cs="Times New Roman"/>
          <w:b/>
          <w:lang w:eastAsia="ko-KR"/>
        </w:rPr>
      </w:pPr>
    </w:p>
    <w:p w14:paraId="74FF5B3C" w14:textId="77777777" w:rsidR="00D70AD4" w:rsidRDefault="00D70AD4" w:rsidP="006110E7">
      <w:pPr>
        <w:snapToGrid w:val="0"/>
        <w:spacing w:line="360" w:lineRule="auto"/>
        <w:rPr>
          <w:rFonts w:ascii="Book Antiqua" w:eastAsia="Batang" w:hAnsi="Book Antiqua" w:cs="Times New Roman"/>
          <w:b/>
          <w:lang w:eastAsia="ko-KR"/>
        </w:rPr>
      </w:pPr>
    </w:p>
    <w:p w14:paraId="035C0B6E" w14:textId="77777777" w:rsidR="00D70AD4" w:rsidRDefault="00D70AD4" w:rsidP="006110E7">
      <w:pPr>
        <w:snapToGrid w:val="0"/>
        <w:spacing w:line="360" w:lineRule="auto"/>
        <w:rPr>
          <w:rFonts w:ascii="Book Antiqua" w:eastAsia="Batang" w:hAnsi="Book Antiqua" w:cs="Times New Roman"/>
          <w:b/>
          <w:lang w:eastAsia="ko-KR"/>
        </w:rPr>
      </w:pPr>
    </w:p>
    <w:p w14:paraId="7D2F2D62" w14:textId="77777777" w:rsidR="00D70AD4" w:rsidRDefault="00D70AD4" w:rsidP="006110E7">
      <w:pPr>
        <w:snapToGrid w:val="0"/>
        <w:spacing w:line="360" w:lineRule="auto"/>
        <w:rPr>
          <w:rFonts w:ascii="Book Antiqua" w:eastAsia="Batang" w:hAnsi="Book Antiqua" w:cs="Times New Roman"/>
          <w:b/>
          <w:lang w:eastAsia="ko-KR"/>
        </w:rPr>
      </w:pPr>
    </w:p>
    <w:p w14:paraId="2D18FB44" w14:textId="78E0FC61" w:rsidR="00BB4E44" w:rsidRPr="005C7097" w:rsidRDefault="005C7097" w:rsidP="006110E7">
      <w:pPr>
        <w:snapToGrid w:val="0"/>
        <w:spacing w:line="360" w:lineRule="auto"/>
        <w:rPr>
          <w:rFonts w:ascii="Book Antiqua" w:eastAsia="SimSun" w:hAnsi="Book Antiqua" w:cs="Times New Roman"/>
          <w:b/>
          <w:lang w:eastAsia="zh-CN"/>
        </w:rPr>
      </w:pPr>
      <w:r>
        <w:rPr>
          <w:rFonts w:ascii="Book Antiqua" w:eastAsia="Batang" w:hAnsi="Book Antiqua" w:cs="Times New Roman"/>
          <w:b/>
        </w:rPr>
        <w:lastRenderedPageBreak/>
        <w:t>Table 3</w:t>
      </w:r>
      <w:r w:rsidR="00BB4E44" w:rsidRPr="001E2F23">
        <w:rPr>
          <w:rFonts w:ascii="Book Antiqua" w:eastAsia="Batang" w:hAnsi="Book Antiqua" w:cs="Times New Roman"/>
          <w:b/>
        </w:rPr>
        <w:t xml:space="preserve"> Adverse events and compliance</w:t>
      </w:r>
      <w:r>
        <w:rPr>
          <w:rFonts w:ascii="Book Antiqua" w:eastAsia="SimSun" w:hAnsi="Book Antiqua" w:cs="Times New Roman" w:hint="eastAsia"/>
          <w:b/>
          <w:lang w:eastAsia="zh-CN"/>
        </w:rPr>
        <w:t xml:space="preserve"> </w:t>
      </w:r>
      <w:r w:rsidRPr="005C7097">
        <w:rPr>
          <w:rFonts w:ascii="Book Antiqua" w:eastAsia="Batang" w:hAnsi="Book Antiqua" w:cs="Times New Roman"/>
          <w:b/>
          <w:i/>
        </w:rPr>
        <w:t>n</w:t>
      </w:r>
      <w:r w:rsidRPr="005C7097">
        <w:rPr>
          <w:rFonts w:ascii="Book Antiqua" w:eastAsia="Batang" w:hAnsi="Book Antiqua" w:cs="Times New Roman"/>
          <w:b/>
        </w:rPr>
        <w:t xml:space="preserve"> (%)</w:t>
      </w:r>
    </w:p>
    <w:tbl>
      <w:tblPr>
        <w:tblStyle w:val="TableGrid"/>
        <w:tblW w:w="0" w:type="auto"/>
        <w:tblInd w:w="250" w:type="dxa"/>
        <w:tblLook w:val="04A0" w:firstRow="1" w:lastRow="0" w:firstColumn="1" w:lastColumn="0" w:noHBand="0" w:noVBand="1"/>
      </w:tblPr>
      <w:tblGrid>
        <w:gridCol w:w="2552"/>
        <w:gridCol w:w="2693"/>
        <w:gridCol w:w="2693"/>
        <w:gridCol w:w="1054"/>
      </w:tblGrid>
      <w:tr w:rsidR="008B0CAB" w:rsidRPr="005C7097" w14:paraId="737E8716" w14:textId="77777777" w:rsidTr="00EB2FEF">
        <w:trPr>
          <w:trHeight w:val="271"/>
        </w:trPr>
        <w:tc>
          <w:tcPr>
            <w:tcW w:w="2552" w:type="dxa"/>
            <w:tcBorders>
              <w:left w:val="nil"/>
              <w:bottom w:val="single" w:sz="4" w:space="0" w:color="auto"/>
              <w:right w:val="nil"/>
            </w:tcBorders>
          </w:tcPr>
          <w:p w14:paraId="326C1979" w14:textId="77777777" w:rsidR="00BB4E44" w:rsidRPr="005C7097" w:rsidRDefault="00BB4E44" w:rsidP="006110E7">
            <w:pPr>
              <w:snapToGrid w:val="0"/>
              <w:spacing w:line="360" w:lineRule="auto"/>
              <w:rPr>
                <w:rFonts w:ascii="Book Antiqua" w:eastAsia="Batang" w:hAnsi="Book Antiqua" w:cs="Times New Roman"/>
                <w:b/>
              </w:rPr>
            </w:pPr>
          </w:p>
          <w:p w14:paraId="781A1284" w14:textId="4A442798" w:rsidR="00BB4E44" w:rsidRPr="005C7097" w:rsidRDefault="00BB4E44" w:rsidP="005C7097">
            <w:pPr>
              <w:snapToGrid w:val="0"/>
              <w:spacing w:line="360" w:lineRule="auto"/>
              <w:rPr>
                <w:rFonts w:ascii="Book Antiqua" w:eastAsia="Batang" w:hAnsi="Book Antiqua" w:cs="Times New Roman"/>
                <w:b/>
              </w:rPr>
            </w:pPr>
            <w:r w:rsidRPr="005C7097">
              <w:rPr>
                <w:rFonts w:ascii="Book Antiqua" w:eastAsia="Batang" w:hAnsi="Book Antiqua" w:cs="Times New Roman"/>
                <w:b/>
              </w:rPr>
              <w:t xml:space="preserve">Adverse events, </w:t>
            </w:r>
          </w:p>
        </w:tc>
        <w:tc>
          <w:tcPr>
            <w:tcW w:w="2693" w:type="dxa"/>
            <w:tcBorders>
              <w:left w:val="nil"/>
              <w:bottom w:val="single" w:sz="4" w:space="0" w:color="auto"/>
              <w:right w:val="nil"/>
            </w:tcBorders>
            <w:shd w:val="clear" w:color="auto" w:fill="auto"/>
          </w:tcPr>
          <w:p w14:paraId="1B4550CF" w14:textId="77777777" w:rsidR="00BB4E44" w:rsidRPr="005C7097" w:rsidRDefault="002B260B"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MBST</w:t>
            </w:r>
            <w:r w:rsidR="00BB4E44" w:rsidRPr="005C7097">
              <w:rPr>
                <w:rFonts w:ascii="Book Antiqua" w:eastAsia="Batang" w:hAnsi="Book Antiqua" w:cs="Times New Roman"/>
                <w:b/>
              </w:rPr>
              <w:t xml:space="preserve"> </w:t>
            </w:r>
          </w:p>
          <w:p w14:paraId="4D39DC9B" w14:textId="166C8DB2"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w:t>
            </w:r>
            <w:r w:rsidR="00C47C6B" w:rsidRPr="005C7097">
              <w:rPr>
                <w:rFonts w:ascii="Book Antiqua" w:eastAsia="Batang" w:hAnsi="Book Antiqua" w:cs="Times New Roman"/>
                <w:b/>
                <w:i/>
              </w:rPr>
              <w:t>n =</w:t>
            </w:r>
            <w:r w:rsidRPr="005C7097">
              <w:rPr>
                <w:rFonts w:ascii="Book Antiqua" w:eastAsia="Batang" w:hAnsi="Book Antiqua" w:cs="Times New Roman"/>
                <w:b/>
              </w:rPr>
              <w:t xml:space="preserve"> 136)</w:t>
            </w:r>
          </w:p>
        </w:tc>
        <w:tc>
          <w:tcPr>
            <w:tcW w:w="2693" w:type="dxa"/>
            <w:tcBorders>
              <w:left w:val="nil"/>
              <w:bottom w:val="single" w:sz="4" w:space="0" w:color="auto"/>
              <w:right w:val="nil"/>
            </w:tcBorders>
            <w:shd w:val="clear" w:color="auto" w:fill="auto"/>
          </w:tcPr>
          <w:p w14:paraId="3FD1041F"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Hybrid</w:t>
            </w:r>
          </w:p>
          <w:p w14:paraId="5097DC9F" w14:textId="438F04C4"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rPr>
              <w:t>(</w:t>
            </w:r>
            <w:r w:rsidR="00C47C6B" w:rsidRPr="005C7097">
              <w:rPr>
                <w:rFonts w:ascii="Book Antiqua" w:eastAsia="Batang" w:hAnsi="Book Antiqua" w:cs="Times New Roman"/>
                <w:b/>
                <w:i/>
              </w:rPr>
              <w:t>n =</w:t>
            </w:r>
            <w:r w:rsidRPr="005C7097">
              <w:rPr>
                <w:rFonts w:ascii="Book Antiqua" w:eastAsia="Batang" w:hAnsi="Book Antiqua" w:cs="Times New Roman"/>
                <w:b/>
              </w:rPr>
              <w:t xml:space="preserve"> 138)</w:t>
            </w:r>
          </w:p>
        </w:tc>
        <w:tc>
          <w:tcPr>
            <w:tcW w:w="1054" w:type="dxa"/>
            <w:tcBorders>
              <w:left w:val="nil"/>
              <w:bottom w:val="single" w:sz="4" w:space="0" w:color="auto"/>
              <w:right w:val="nil"/>
            </w:tcBorders>
            <w:vAlign w:val="center"/>
          </w:tcPr>
          <w:p w14:paraId="6CF7A4EA" w14:textId="77777777" w:rsidR="00BB4E44" w:rsidRPr="005C7097" w:rsidRDefault="00BB4E44" w:rsidP="006110E7">
            <w:pPr>
              <w:snapToGrid w:val="0"/>
              <w:spacing w:line="360" w:lineRule="auto"/>
              <w:jc w:val="center"/>
              <w:rPr>
                <w:rFonts w:ascii="Book Antiqua" w:eastAsia="Batang" w:hAnsi="Book Antiqua" w:cs="Times New Roman"/>
                <w:b/>
              </w:rPr>
            </w:pPr>
            <w:r w:rsidRPr="005C7097">
              <w:rPr>
                <w:rFonts w:ascii="Book Antiqua" w:eastAsia="Batang" w:hAnsi="Book Antiqua" w:cs="Times New Roman"/>
                <w:b/>
                <w:i/>
                <w:caps/>
              </w:rPr>
              <w:t>p</w:t>
            </w:r>
            <w:r w:rsidRPr="005C7097">
              <w:rPr>
                <w:rFonts w:ascii="Book Antiqua" w:eastAsia="Batang" w:hAnsi="Book Antiqua" w:cs="Times New Roman"/>
                <w:b/>
              </w:rPr>
              <w:t>-value</w:t>
            </w:r>
          </w:p>
        </w:tc>
      </w:tr>
      <w:tr w:rsidR="008B0CAB" w:rsidRPr="001E2F23" w14:paraId="24FAA742" w14:textId="77777777" w:rsidTr="00EB2FEF">
        <w:trPr>
          <w:trHeight w:val="286"/>
        </w:trPr>
        <w:tc>
          <w:tcPr>
            <w:tcW w:w="2552" w:type="dxa"/>
            <w:tcBorders>
              <w:left w:val="nil"/>
              <w:bottom w:val="nil"/>
              <w:right w:val="nil"/>
            </w:tcBorders>
          </w:tcPr>
          <w:p w14:paraId="58114E5A"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Bloating/dyspepsia</w:t>
            </w:r>
          </w:p>
        </w:tc>
        <w:tc>
          <w:tcPr>
            <w:tcW w:w="2693" w:type="dxa"/>
            <w:tcBorders>
              <w:left w:val="nil"/>
              <w:bottom w:val="nil"/>
              <w:right w:val="nil"/>
            </w:tcBorders>
            <w:shd w:val="clear" w:color="auto" w:fill="auto"/>
          </w:tcPr>
          <w:p w14:paraId="2AF7BA2C"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(2.9)</w:t>
            </w:r>
          </w:p>
        </w:tc>
        <w:tc>
          <w:tcPr>
            <w:tcW w:w="2693" w:type="dxa"/>
            <w:tcBorders>
              <w:left w:val="nil"/>
              <w:bottom w:val="nil"/>
              <w:right w:val="nil"/>
            </w:tcBorders>
            <w:shd w:val="clear" w:color="auto" w:fill="auto"/>
          </w:tcPr>
          <w:p w14:paraId="7CADFDE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5 (3.6)</w:t>
            </w:r>
          </w:p>
        </w:tc>
        <w:tc>
          <w:tcPr>
            <w:tcW w:w="1054" w:type="dxa"/>
            <w:tcBorders>
              <w:left w:val="nil"/>
              <w:bottom w:val="nil"/>
              <w:right w:val="nil"/>
            </w:tcBorders>
          </w:tcPr>
          <w:p w14:paraId="39F2718B"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1A7480C6" w14:textId="77777777" w:rsidTr="00EB2FEF">
        <w:trPr>
          <w:trHeight w:val="271"/>
        </w:trPr>
        <w:tc>
          <w:tcPr>
            <w:tcW w:w="2552" w:type="dxa"/>
            <w:tcBorders>
              <w:top w:val="nil"/>
              <w:left w:val="nil"/>
              <w:bottom w:val="nil"/>
              <w:right w:val="nil"/>
            </w:tcBorders>
          </w:tcPr>
          <w:p w14:paraId="3EEF4693"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Taste distortion</w:t>
            </w:r>
          </w:p>
        </w:tc>
        <w:tc>
          <w:tcPr>
            <w:tcW w:w="2693" w:type="dxa"/>
            <w:tcBorders>
              <w:top w:val="nil"/>
              <w:left w:val="nil"/>
              <w:bottom w:val="nil"/>
              <w:right w:val="nil"/>
            </w:tcBorders>
            <w:shd w:val="clear" w:color="auto" w:fill="auto"/>
          </w:tcPr>
          <w:p w14:paraId="7C7346B2"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(2.9)</w:t>
            </w:r>
          </w:p>
        </w:tc>
        <w:tc>
          <w:tcPr>
            <w:tcW w:w="2693" w:type="dxa"/>
            <w:tcBorders>
              <w:top w:val="nil"/>
              <w:left w:val="nil"/>
              <w:bottom w:val="nil"/>
              <w:right w:val="nil"/>
            </w:tcBorders>
            <w:shd w:val="clear" w:color="auto" w:fill="auto"/>
          </w:tcPr>
          <w:p w14:paraId="6D6C1DF0"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(2.9)</w:t>
            </w:r>
          </w:p>
        </w:tc>
        <w:tc>
          <w:tcPr>
            <w:tcW w:w="1054" w:type="dxa"/>
            <w:tcBorders>
              <w:top w:val="nil"/>
              <w:left w:val="nil"/>
              <w:bottom w:val="nil"/>
              <w:right w:val="nil"/>
            </w:tcBorders>
          </w:tcPr>
          <w:p w14:paraId="67C56304"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7E73F4A7" w14:textId="77777777" w:rsidTr="00EB2FEF">
        <w:trPr>
          <w:trHeight w:val="271"/>
        </w:trPr>
        <w:tc>
          <w:tcPr>
            <w:tcW w:w="2552" w:type="dxa"/>
            <w:tcBorders>
              <w:top w:val="nil"/>
              <w:left w:val="nil"/>
              <w:bottom w:val="nil"/>
              <w:right w:val="nil"/>
            </w:tcBorders>
          </w:tcPr>
          <w:p w14:paraId="027CEA20"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Epigastric discomfort</w:t>
            </w:r>
          </w:p>
        </w:tc>
        <w:tc>
          <w:tcPr>
            <w:tcW w:w="2693" w:type="dxa"/>
            <w:tcBorders>
              <w:top w:val="nil"/>
              <w:left w:val="nil"/>
              <w:bottom w:val="nil"/>
              <w:right w:val="nil"/>
            </w:tcBorders>
            <w:shd w:val="clear" w:color="auto" w:fill="auto"/>
          </w:tcPr>
          <w:p w14:paraId="0D2E77F7"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(2.9)</w:t>
            </w:r>
          </w:p>
        </w:tc>
        <w:tc>
          <w:tcPr>
            <w:tcW w:w="2693" w:type="dxa"/>
            <w:tcBorders>
              <w:top w:val="nil"/>
              <w:left w:val="nil"/>
              <w:bottom w:val="nil"/>
              <w:right w:val="nil"/>
            </w:tcBorders>
            <w:shd w:val="clear" w:color="auto" w:fill="auto"/>
          </w:tcPr>
          <w:p w14:paraId="4ABCE3E6"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 (5.1)</w:t>
            </w:r>
          </w:p>
        </w:tc>
        <w:tc>
          <w:tcPr>
            <w:tcW w:w="1054" w:type="dxa"/>
            <w:tcBorders>
              <w:top w:val="nil"/>
              <w:left w:val="nil"/>
              <w:bottom w:val="nil"/>
              <w:right w:val="nil"/>
            </w:tcBorders>
          </w:tcPr>
          <w:p w14:paraId="4B7FBC9F"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3055E0C1" w14:textId="77777777" w:rsidTr="00EB2FEF">
        <w:trPr>
          <w:trHeight w:val="271"/>
        </w:trPr>
        <w:tc>
          <w:tcPr>
            <w:tcW w:w="2552" w:type="dxa"/>
            <w:tcBorders>
              <w:top w:val="nil"/>
              <w:left w:val="nil"/>
              <w:bottom w:val="nil"/>
              <w:right w:val="nil"/>
            </w:tcBorders>
          </w:tcPr>
          <w:p w14:paraId="417DA327"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Nausea</w:t>
            </w:r>
          </w:p>
        </w:tc>
        <w:tc>
          <w:tcPr>
            <w:tcW w:w="2693" w:type="dxa"/>
            <w:tcBorders>
              <w:top w:val="nil"/>
              <w:left w:val="nil"/>
              <w:bottom w:val="nil"/>
              <w:right w:val="nil"/>
            </w:tcBorders>
            <w:shd w:val="clear" w:color="auto" w:fill="auto"/>
          </w:tcPr>
          <w:p w14:paraId="0BE8EC02"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 (1.5)</w:t>
            </w:r>
          </w:p>
        </w:tc>
        <w:tc>
          <w:tcPr>
            <w:tcW w:w="2693" w:type="dxa"/>
            <w:tcBorders>
              <w:top w:val="nil"/>
              <w:left w:val="nil"/>
              <w:bottom w:val="nil"/>
              <w:right w:val="nil"/>
            </w:tcBorders>
            <w:shd w:val="clear" w:color="auto" w:fill="auto"/>
          </w:tcPr>
          <w:p w14:paraId="01B2BE3B"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4 (2.9)</w:t>
            </w:r>
          </w:p>
        </w:tc>
        <w:tc>
          <w:tcPr>
            <w:tcW w:w="1054" w:type="dxa"/>
            <w:tcBorders>
              <w:top w:val="nil"/>
              <w:left w:val="nil"/>
              <w:bottom w:val="nil"/>
              <w:right w:val="nil"/>
            </w:tcBorders>
          </w:tcPr>
          <w:p w14:paraId="41388512"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71372CE0" w14:textId="77777777" w:rsidTr="00EB2FEF">
        <w:trPr>
          <w:trHeight w:val="271"/>
        </w:trPr>
        <w:tc>
          <w:tcPr>
            <w:tcW w:w="2552" w:type="dxa"/>
            <w:tcBorders>
              <w:top w:val="nil"/>
              <w:left w:val="nil"/>
              <w:bottom w:val="nil"/>
              <w:right w:val="nil"/>
            </w:tcBorders>
          </w:tcPr>
          <w:p w14:paraId="699C1517"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Abdominal pain</w:t>
            </w:r>
          </w:p>
        </w:tc>
        <w:tc>
          <w:tcPr>
            <w:tcW w:w="2693" w:type="dxa"/>
            <w:tcBorders>
              <w:top w:val="nil"/>
              <w:left w:val="nil"/>
              <w:bottom w:val="nil"/>
              <w:right w:val="nil"/>
            </w:tcBorders>
            <w:shd w:val="clear" w:color="auto" w:fill="auto"/>
          </w:tcPr>
          <w:p w14:paraId="23E2106A" w14:textId="3A8FD98C"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0 (0.0</w:t>
            </w:r>
            <w:r w:rsidR="00BB4E44" w:rsidRPr="001E2F23">
              <w:rPr>
                <w:rFonts w:ascii="Book Antiqua" w:eastAsia="Batang" w:hAnsi="Book Antiqua" w:cs="Times New Roman"/>
              </w:rPr>
              <w:t>)</w:t>
            </w:r>
          </w:p>
        </w:tc>
        <w:tc>
          <w:tcPr>
            <w:tcW w:w="2693" w:type="dxa"/>
            <w:tcBorders>
              <w:top w:val="nil"/>
              <w:left w:val="nil"/>
              <w:bottom w:val="nil"/>
              <w:right w:val="nil"/>
            </w:tcBorders>
            <w:shd w:val="clear" w:color="auto" w:fill="auto"/>
          </w:tcPr>
          <w:p w14:paraId="329C6C0E" w14:textId="1FD8910F"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0 (0.0</w:t>
            </w:r>
            <w:r w:rsidR="00BB4E44" w:rsidRPr="001E2F23">
              <w:rPr>
                <w:rFonts w:ascii="Book Antiqua" w:eastAsia="Batang" w:hAnsi="Book Antiqua" w:cs="Times New Roman"/>
              </w:rPr>
              <w:t>)</w:t>
            </w:r>
          </w:p>
        </w:tc>
        <w:tc>
          <w:tcPr>
            <w:tcW w:w="1054" w:type="dxa"/>
            <w:tcBorders>
              <w:top w:val="nil"/>
              <w:left w:val="nil"/>
              <w:bottom w:val="nil"/>
              <w:right w:val="nil"/>
            </w:tcBorders>
          </w:tcPr>
          <w:p w14:paraId="35EA1BBF"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4FC5BFF1" w14:textId="77777777" w:rsidTr="00EB2FEF">
        <w:trPr>
          <w:trHeight w:val="271"/>
        </w:trPr>
        <w:tc>
          <w:tcPr>
            <w:tcW w:w="2552" w:type="dxa"/>
            <w:tcBorders>
              <w:top w:val="nil"/>
              <w:left w:val="nil"/>
              <w:bottom w:val="nil"/>
              <w:right w:val="nil"/>
            </w:tcBorders>
          </w:tcPr>
          <w:p w14:paraId="6CC179F2"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Diarrhea</w:t>
            </w:r>
          </w:p>
        </w:tc>
        <w:tc>
          <w:tcPr>
            <w:tcW w:w="2693" w:type="dxa"/>
            <w:tcBorders>
              <w:top w:val="nil"/>
              <w:left w:val="nil"/>
              <w:bottom w:val="nil"/>
              <w:right w:val="nil"/>
            </w:tcBorders>
            <w:shd w:val="clear" w:color="auto" w:fill="auto"/>
          </w:tcPr>
          <w:p w14:paraId="55701A65"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2 (1.5)</w:t>
            </w:r>
          </w:p>
        </w:tc>
        <w:tc>
          <w:tcPr>
            <w:tcW w:w="2693" w:type="dxa"/>
            <w:tcBorders>
              <w:top w:val="nil"/>
              <w:left w:val="nil"/>
              <w:bottom w:val="nil"/>
              <w:right w:val="nil"/>
            </w:tcBorders>
            <w:shd w:val="clear" w:color="auto" w:fill="auto"/>
          </w:tcPr>
          <w:p w14:paraId="48B17AAB"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7 (5.1)</w:t>
            </w:r>
          </w:p>
        </w:tc>
        <w:tc>
          <w:tcPr>
            <w:tcW w:w="1054" w:type="dxa"/>
            <w:tcBorders>
              <w:top w:val="nil"/>
              <w:left w:val="nil"/>
              <w:bottom w:val="nil"/>
              <w:right w:val="nil"/>
            </w:tcBorders>
          </w:tcPr>
          <w:p w14:paraId="5BBBD420" w14:textId="77777777" w:rsidR="00BB4E44" w:rsidRPr="001E2F23" w:rsidRDefault="00BB4E44" w:rsidP="006110E7">
            <w:pPr>
              <w:snapToGrid w:val="0"/>
              <w:spacing w:line="360" w:lineRule="auto"/>
              <w:jc w:val="center"/>
              <w:rPr>
                <w:rFonts w:ascii="Book Antiqua" w:eastAsia="Batang" w:hAnsi="Book Antiqua" w:cs="Times New Roman"/>
              </w:rPr>
            </w:pPr>
          </w:p>
        </w:tc>
      </w:tr>
      <w:tr w:rsidR="008B0CAB" w:rsidRPr="001E2F23" w14:paraId="0BCC0E00" w14:textId="77777777" w:rsidTr="00EB2FEF">
        <w:trPr>
          <w:trHeight w:val="286"/>
        </w:trPr>
        <w:tc>
          <w:tcPr>
            <w:tcW w:w="2552" w:type="dxa"/>
            <w:tcBorders>
              <w:top w:val="single" w:sz="4" w:space="0" w:color="auto"/>
              <w:left w:val="nil"/>
              <w:right w:val="nil"/>
            </w:tcBorders>
          </w:tcPr>
          <w:p w14:paraId="7061651A" w14:textId="77777777" w:rsidR="00BB4E44" w:rsidRPr="001E2F23" w:rsidRDefault="00BB4E44" w:rsidP="006110E7">
            <w:pPr>
              <w:snapToGrid w:val="0"/>
              <w:spacing w:line="360" w:lineRule="auto"/>
              <w:rPr>
                <w:rFonts w:ascii="Book Antiqua" w:eastAsia="Batang" w:hAnsi="Book Antiqua" w:cs="Times New Roman"/>
              </w:rPr>
            </w:pPr>
            <w:r w:rsidRPr="001E2F23">
              <w:rPr>
                <w:rFonts w:ascii="Book Antiqua" w:eastAsia="Batang" w:hAnsi="Book Antiqua" w:cs="Times New Roman"/>
              </w:rPr>
              <w:t>Total</w:t>
            </w:r>
          </w:p>
        </w:tc>
        <w:tc>
          <w:tcPr>
            <w:tcW w:w="2693" w:type="dxa"/>
            <w:tcBorders>
              <w:top w:val="single" w:sz="4" w:space="0" w:color="auto"/>
              <w:left w:val="nil"/>
              <w:right w:val="nil"/>
            </w:tcBorders>
            <w:shd w:val="clear" w:color="auto" w:fill="auto"/>
          </w:tcPr>
          <w:p w14:paraId="63708D81" w14:textId="4D50E3C3"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16 (11.8</w:t>
            </w:r>
            <w:r w:rsidR="00BB4E44" w:rsidRPr="001E2F23">
              <w:rPr>
                <w:rFonts w:ascii="Book Antiqua" w:eastAsia="Batang" w:hAnsi="Book Antiqua" w:cs="Times New Roman"/>
              </w:rPr>
              <w:t>)</w:t>
            </w:r>
          </w:p>
        </w:tc>
        <w:tc>
          <w:tcPr>
            <w:tcW w:w="2693" w:type="dxa"/>
            <w:tcBorders>
              <w:top w:val="single" w:sz="4" w:space="0" w:color="auto"/>
              <w:left w:val="nil"/>
              <w:right w:val="nil"/>
            </w:tcBorders>
            <w:shd w:val="clear" w:color="auto" w:fill="auto"/>
          </w:tcPr>
          <w:p w14:paraId="6FF17FD4" w14:textId="01D88284"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27 (19.6</w:t>
            </w:r>
            <w:r w:rsidR="00BB4E44" w:rsidRPr="001E2F23">
              <w:rPr>
                <w:rFonts w:ascii="Book Antiqua" w:eastAsia="Batang" w:hAnsi="Book Antiqua" w:cs="Times New Roman"/>
              </w:rPr>
              <w:t>)</w:t>
            </w:r>
          </w:p>
        </w:tc>
        <w:tc>
          <w:tcPr>
            <w:tcW w:w="1054" w:type="dxa"/>
            <w:tcBorders>
              <w:top w:val="single" w:sz="4" w:space="0" w:color="auto"/>
              <w:left w:val="nil"/>
              <w:right w:val="nil"/>
            </w:tcBorders>
          </w:tcPr>
          <w:p w14:paraId="1EC1CC6C" w14:textId="77777777" w:rsidR="00BB4E44" w:rsidRPr="001E2F23" w:rsidRDefault="00BB4E44" w:rsidP="006110E7">
            <w:pPr>
              <w:snapToGrid w:val="0"/>
              <w:spacing w:line="360" w:lineRule="auto"/>
              <w:jc w:val="center"/>
              <w:rPr>
                <w:rFonts w:ascii="Book Antiqua" w:eastAsia="Batang" w:hAnsi="Book Antiqua" w:cs="Times New Roman"/>
              </w:rPr>
            </w:pPr>
            <w:r w:rsidRPr="001E2F23">
              <w:rPr>
                <w:rFonts w:ascii="Book Antiqua" w:eastAsia="Batang" w:hAnsi="Book Antiqua" w:cs="Times New Roman"/>
              </w:rPr>
              <w:t>0.019</w:t>
            </w:r>
          </w:p>
        </w:tc>
      </w:tr>
      <w:tr w:rsidR="00BB4E44" w:rsidRPr="001E2F23" w14:paraId="1F75BC6A" w14:textId="77777777" w:rsidTr="00EB2FEF">
        <w:trPr>
          <w:trHeight w:val="286"/>
        </w:trPr>
        <w:tc>
          <w:tcPr>
            <w:tcW w:w="2552" w:type="dxa"/>
            <w:tcBorders>
              <w:top w:val="single" w:sz="4" w:space="0" w:color="auto"/>
              <w:left w:val="nil"/>
              <w:right w:val="nil"/>
            </w:tcBorders>
          </w:tcPr>
          <w:p w14:paraId="2E41C368" w14:textId="6A3F088D" w:rsidR="00BB4E44" w:rsidRPr="001E2F23" w:rsidRDefault="00BB4E44" w:rsidP="005C7097">
            <w:pPr>
              <w:snapToGrid w:val="0"/>
              <w:spacing w:line="360" w:lineRule="auto"/>
              <w:rPr>
                <w:rFonts w:ascii="Book Antiqua" w:eastAsia="Batang" w:hAnsi="Book Antiqua" w:cs="Times New Roman"/>
              </w:rPr>
            </w:pPr>
            <w:r w:rsidRPr="001E2F23">
              <w:rPr>
                <w:rFonts w:ascii="Book Antiqua" w:eastAsia="Batang" w:hAnsi="Book Antiqua" w:cs="Times New Roman"/>
              </w:rPr>
              <w:t>Compliance</w:t>
            </w:r>
          </w:p>
        </w:tc>
        <w:tc>
          <w:tcPr>
            <w:tcW w:w="2693" w:type="dxa"/>
            <w:tcBorders>
              <w:top w:val="single" w:sz="4" w:space="0" w:color="auto"/>
              <w:left w:val="nil"/>
              <w:right w:val="nil"/>
            </w:tcBorders>
            <w:shd w:val="clear" w:color="auto" w:fill="auto"/>
          </w:tcPr>
          <w:p w14:paraId="2BF24978" w14:textId="71338A45"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136 (100.0</w:t>
            </w:r>
            <w:r w:rsidR="00BB4E44" w:rsidRPr="001E2F23">
              <w:rPr>
                <w:rFonts w:ascii="Book Antiqua" w:eastAsia="Batang" w:hAnsi="Book Antiqua" w:cs="Times New Roman"/>
              </w:rPr>
              <w:t>)</w:t>
            </w:r>
          </w:p>
        </w:tc>
        <w:tc>
          <w:tcPr>
            <w:tcW w:w="2693" w:type="dxa"/>
            <w:tcBorders>
              <w:top w:val="single" w:sz="4" w:space="0" w:color="auto"/>
              <w:left w:val="nil"/>
              <w:right w:val="nil"/>
            </w:tcBorders>
            <w:shd w:val="clear" w:color="auto" w:fill="auto"/>
          </w:tcPr>
          <w:p w14:paraId="08F94E86" w14:textId="105DB790" w:rsidR="00BB4E44" w:rsidRPr="001E2F23" w:rsidRDefault="005C7097" w:rsidP="006110E7">
            <w:pPr>
              <w:snapToGrid w:val="0"/>
              <w:spacing w:line="360" w:lineRule="auto"/>
              <w:jc w:val="center"/>
              <w:rPr>
                <w:rFonts w:ascii="Book Antiqua" w:eastAsia="Batang" w:hAnsi="Book Antiqua" w:cs="Times New Roman"/>
              </w:rPr>
            </w:pPr>
            <w:r>
              <w:rPr>
                <w:rFonts w:ascii="Book Antiqua" w:eastAsia="Batang" w:hAnsi="Book Antiqua" w:cs="Times New Roman"/>
              </w:rPr>
              <w:t>138 (100.0</w:t>
            </w:r>
            <w:r w:rsidR="00BB4E44" w:rsidRPr="001E2F23">
              <w:rPr>
                <w:rFonts w:ascii="Book Antiqua" w:eastAsia="Batang" w:hAnsi="Book Antiqua" w:cs="Times New Roman"/>
              </w:rPr>
              <w:t>)</w:t>
            </w:r>
          </w:p>
        </w:tc>
        <w:tc>
          <w:tcPr>
            <w:tcW w:w="1054" w:type="dxa"/>
            <w:tcBorders>
              <w:top w:val="single" w:sz="4" w:space="0" w:color="auto"/>
              <w:left w:val="nil"/>
              <w:right w:val="nil"/>
            </w:tcBorders>
          </w:tcPr>
          <w:p w14:paraId="5F461A8F" w14:textId="77777777" w:rsidR="00BB4E44" w:rsidRPr="001E2F23" w:rsidRDefault="00BB4E44" w:rsidP="006110E7">
            <w:pPr>
              <w:snapToGrid w:val="0"/>
              <w:spacing w:line="360" w:lineRule="auto"/>
              <w:jc w:val="center"/>
              <w:rPr>
                <w:rFonts w:ascii="Book Antiqua" w:eastAsia="Batang" w:hAnsi="Book Antiqua" w:cs="Times New Roman"/>
              </w:rPr>
            </w:pPr>
          </w:p>
        </w:tc>
      </w:tr>
    </w:tbl>
    <w:p w14:paraId="16C408A7" w14:textId="15D0B577" w:rsidR="00BB4E44" w:rsidRPr="005C7097" w:rsidRDefault="002B260B" w:rsidP="006110E7">
      <w:pPr>
        <w:snapToGrid w:val="0"/>
        <w:spacing w:line="360" w:lineRule="auto"/>
        <w:rPr>
          <w:rFonts w:ascii="Book Antiqua" w:eastAsia="SimSun" w:hAnsi="Book Antiqua" w:cs="Times New Roman"/>
          <w:lang w:eastAsia="zh-CN"/>
        </w:rPr>
      </w:pPr>
      <w:r w:rsidRPr="001E2F23">
        <w:rPr>
          <w:rFonts w:ascii="Book Antiqua" w:eastAsia="Batang" w:hAnsi="Book Antiqua" w:cs="Times New Roman"/>
        </w:rPr>
        <w:t>MBST</w:t>
      </w:r>
      <w:r w:rsidR="00BB4E44" w:rsidRPr="001E2F23">
        <w:rPr>
          <w:rFonts w:ascii="Book Antiqua" w:eastAsia="Batang" w:hAnsi="Book Antiqua" w:cs="Times New Roman"/>
        </w:rPr>
        <w:t xml:space="preserve">: </w:t>
      </w:r>
      <w:r w:rsidR="00BB4E44" w:rsidRPr="001E2F23">
        <w:rPr>
          <w:rFonts w:ascii="Book Antiqua" w:eastAsia="Batang" w:hAnsi="Book Antiqua"/>
        </w:rPr>
        <w:t>14-d moxifloxacin-based sequential therapy</w:t>
      </w:r>
      <w:r w:rsidR="005C7097">
        <w:rPr>
          <w:rFonts w:ascii="Book Antiqua" w:eastAsia="SimSun" w:hAnsi="Book Antiqua" w:cs="Times New Roman" w:hint="eastAsia"/>
          <w:lang w:eastAsia="zh-CN"/>
        </w:rPr>
        <w:t>;</w:t>
      </w:r>
      <w:r w:rsidR="00BB4E44" w:rsidRPr="001E2F23">
        <w:rPr>
          <w:rFonts w:ascii="Book Antiqua" w:eastAsia="Batang" w:hAnsi="Book Antiqua" w:cs="Times New Roman"/>
        </w:rPr>
        <w:t xml:space="preserve"> Hybrid: </w:t>
      </w:r>
      <w:r w:rsidR="00BB4E44" w:rsidRPr="001E2F23">
        <w:rPr>
          <w:rFonts w:ascii="Book Antiqua" w:eastAsia="Batang" w:hAnsi="Book Antiqua"/>
        </w:rPr>
        <w:t>14-d hybrid therapy</w:t>
      </w:r>
      <w:r w:rsidR="005C7097">
        <w:rPr>
          <w:rFonts w:ascii="Book Antiqua" w:eastAsia="SimSun" w:hAnsi="Book Antiqua" w:hint="eastAsia"/>
          <w:lang w:eastAsia="zh-CN"/>
        </w:rPr>
        <w:t>.</w:t>
      </w:r>
    </w:p>
    <w:p w14:paraId="798CA3A4" w14:textId="77777777" w:rsidR="00BB4E44" w:rsidRPr="005C7097" w:rsidRDefault="00BB4E44" w:rsidP="006110E7">
      <w:pPr>
        <w:snapToGrid w:val="0"/>
        <w:spacing w:line="360" w:lineRule="auto"/>
        <w:rPr>
          <w:rFonts w:ascii="Book Antiqua" w:hAnsi="Book Antiqua" w:cs="Times New Roman"/>
          <w:lang w:eastAsia="ko-KR"/>
        </w:rPr>
      </w:pPr>
    </w:p>
    <w:p w14:paraId="236ECB88" w14:textId="77777777" w:rsidR="00BB4E44" w:rsidRPr="001E2F23" w:rsidRDefault="00BB4E44" w:rsidP="006110E7">
      <w:pPr>
        <w:snapToGrid w:val="0"/>
        <w:spacing w:line="360" w:lineRule="auto"/>
        <w:rPr>
          <w:rFonts w:ascii="Book Antiqua" w:hAnsi="Book Antiqua" w:cs="Times New Roman"/>
          <w:lang w:eastAsia="ko-KR"/>
        </w:rPr>
      </w:pPr>
    </w:p>
    <w:p w14:paraId="6C82EB1B" w14:textId="77777777" w:rsidR="00BB4E44" w:rsidRPr="001E2F23" w:rsidRDefault="00BB4E44" w:rsidP="006110E7">
      <w:pPr>
        <w:snapToGrid w:val="0"/>
        <w:spacing w:line="360" w:lineRule="auto"/>
        <w:rPr>
          <w:rFonts w:ascii="Book Antiqua" w:hAnsi="Book Antiqua" w:cs="Times New Roman"/>
          <w:lang w:eastAsia="ko-KR"/>
        </w:rPr>
      </w:pPr>
    </w:p>
    <w:p w14:paraId="75826EAE" w14:textId="77777777" w:rsidR="00BB4E44" w:rsidRPr="001E2F23" w:rsidRDefault="00BB4E44" w:rsidP="006110E7">
      <w:pPr>
        <w:snapToGrid w:val="0"/>
        <w:spacing w:line="360" w:lineRule="auto"/>
        <w:rPr>
          <w:rFonts w:ascii="Book Antiqua" w:hAnsi="Book Antiqua" w:cs="Times New Roman"/>
          <w:lang w:eastAsia="ko-KR"/>
        </w:rPr>
      </w:pPr>
    </w:p>
    <w:p w14:paraId="27DCFD6D" w14:textId="77777777" w:rsidR="008B0CAB" w:rsidRPr="001E2F23" w:rsidRDefault="008B0CAB" w:rsidP="006110E7">
      <w:pPr>
        <w:snapToGrid w:val="0"/>
        <w:spacing w:line="360" w:lineRule="auto"/>
        <w:rPr>
          <w:rFonts w:ascii="Book Antiqua" w:hAnsi="Book Antiqua" w:cs="Times New Roman"/>
          <w:lang w:eastAsia="ko-KR"/>
        </w:rPr>
      </w:pPr>
    </w:p>
    <w:p w14:paraId="63F30DF2" w14:textId="77777777" w:rsidR="008B0CAB" w:rsidRPr="001E2F23" w:rsidRDefault="008B0CAB" w:rsidP="006110E7">
      <w:pPr>
        <w:snapToGrid w:val="0"/>
        <w:spacing w:line="360" w:lineRule="auto"/>
        <w:rPr>
          <w:rFonts w:ascii="Book Antiqua" w:hAnsi="Book Antiqua" w:cs="Times New Roman"/>
          <w:lang w:eastAsia="ko-KR"/>
        </w:rPr>
      </w:pPr>
    </w:p>
    <w:p w14:paraId="7E6AE476" w14:textId="77777777" w:rsidR="008B0CAB" w:rsidRPr="001E2F23" w:rsidRDefault="008B0CAB" w:rsidP="006110E7">
      <w:pPr>
        <w:snapToGrid w:val="0"/>
        <w:spacing w:line="360" w:lineRule="auto"/>
        <w:rPr>
          <w:rFonts w:ascii="Book Antiqua" w:hAnsi="Book Antiqua" w:cs="Times New Roman"/>
          <w:lang w:eastAsia="ko-KR"/>
        </w:rPr>
      </w:pPr>
    </w:p>
    <w:p w14:paraId="65CB841E" w14:textId="77777777" w:rsidR="008B0CAB" w:rsidRDefault="008B0CAB" w:rsidP="006110E7">
      <w:pPr>
        <w:snapToGrid w:val="0"/>
        <w:spacing w:line="360" w:lineRule="auto"/>
        <w:rPr>
          <w:rFonts w:ascii="Book Antiqua" w:hAnsi="Book Antiqua" w:cs="Times New Roman"/>
          <w:lang w:eastAsia="ko-KR"/>
        </w:rPr>
      </w:pPr>
    </w:p>
    <w:p w14:paraId="42DEE858" w14:textId="77777777" w:rsidR="00D70AD4" w:rsidRDefault="00D70AD4" w:rsidP="006110E7">
      <w:pPr>
        <w:snapToGrid w:val="0"/>
        <w:spacing w:line="360" w:lineRule="auto"/>
        <w:rPr>
          <w:rFonts w:ascii="Book Antiqua" w:hAnsi="Book Antiqua" w:cs="Times New Roman"/>
          <w:lang w:eastAsia="ko-KR"/>
        </w:rPr>
      </w:pPr>
    </w:p>
    <w:p w14:paraId="7C8440F2" w14:textId="77777777" w:rsidR="00D70AD4" w:rsidRDefault="00D70AD4" w:rsidP="006110E7">
      <w:pPr>
        <w:snapToGrid w:val="0"/>
        <w:spacing w:line="360" w:lineRule="auto"/>
        <w:rPr>
          <w:rFonts w:ascii="Book Antiqua" w:hAnsi="Book Antiqua" w:cs="Times New Roman"/>
          <w:lang w:eastAsia="ko-KR"/>
        </w:rPr>
      </w:pPr>
    </w:p>
    <w:p w14:paraId="78BC80F7" w14:textId="77777777" w:rsidR="00D70AD4" w:rsidRDefault="00D70AD4" w:rsidP="006110E7">
      <w:pPr>
        <w:snapToGrid w:val="0"/>
        <w:spacing w:line="360" w:lineRule="auto"/>
        <w:rPr>
          <w:rFonts w:ascii="Book Antiqua" w:hAnsi="Book Antiqua" w:cs="Times New Roman"/>
          <w:lang w:eastAsia="ko-KR"/>
        </w:rPr>
      </w:pPr>
    </w:p>
    <w:p w14:paraId="72AC8A13" w14:textId="77777777" w:rsidR="00D70AD4" w:rsidRDefault="00D70AD4" w:rsidP="006110E7">
      <w:pPr>
        <w:snapToGrid w:val="0"/>
        <w:spacing w:line="360" w:lineRule="auto"/>
        <w:rPr>
          <w:rFonts w:ascii="Book Antiqua" w:hAnsi="Book Antiqua" w:cs="Times New Roman"/>
          <w:lang w:eastAsia="ko-KR"/>
        </w:rPr>
      </w:pPr>
    </w:p>
    <w:p w14:paraId="6039EEF7" w14:textId="77777777" w:rsidR="00D70AD4" w:rsidRDefault="00D70AD4" w:rsidP="006110E7">
      <w:pPr>
        <w:snapToGrid w:val="0"/>
        <w:spacing w:line="360" w:lineRule="auto"/>
        <w:rPr>
          <w:rFonts w:ascii="Book Antiqua" w:hAnsi="Book Antiqua" w:cs="Times New Roman"/>
          <w:lang w:eastAsia="ko-KR"/>
        </w:rPr>
      </w:pPr>
    </w:p>
    <w:p w14:paraId="29916182" w14:textId="77777777" w:rsidR="00D70AD4" w:rsidRDefault="00D70AD4" w:rsidP="006110E7">
      <w:pPr>
        <w:snapToGrid w:val="0"/>
        <w:spacing w:line="360" w:lineRule="auto"/>
        <w:rPr>
          <w:rFonts w:ascii="Book Antiqua" w:hAnsi="Book Antiqua" w:cs="Times New Roman"/>
          <w:lang w:eastAsia="ko-KR"/>
        </w:rPr>
      </w:pPr>
    </w:p>
    <w:p w14:paraId="495681A8" w14:textId="4277EDB0" w:rsidR="005C7097" w:rsidRDefault="005C7097" w:rsidP="006110E7">
      <w:pPr>
        <w:snapToGrid w:val="0"/>
        <w:spacing w:line="360" w:lineRule="auto"/>
        <w:rPr>
          <w:rFonts w:ascii="Book Antiqua" w:hAnsi="Book Antiqua" w:cs="Times New Roman"/>
          <w:lang w:eastAsia="ko-KR"/>
        </w:rPr>
      </w:pPr>
      <w:r>
        <w:rPr>
          <w:rFonts w:ascii="Book Antiqua" w:hAnsi="Book Antiqua" w:cs="Times New Roman"/>
          <w:lang w:eastAsia="ko-KR"/>
        </w:rPr>
        <w:br w:type="page"/>
      </w:r>
    </w:p>
    <w:p w14:paraId="0DE6588D" w14:textId="77777777" w:rsidR="00D70AD4" w:rsidRPr="001E2F23" w:rsidRDefault="00D70AD4" w:rsidP="006110E7">
      <w:pPr>
        <w:snapToGrid w:val="0"/>
        <w:spacing w:line="360" w:lineRule="auto"/>
        <w:rPr>
          <w:rFonts w:ascii="Book Antiqua" w:hAnsi="Book Antiqua" w:cs="Times New Roman"/>
          <w:lang w:eastAsia="ko-KR"/>
        </w:rPr>
      </w:pPr>
    </w:p>
    <w:p w14:paraId="1E852448" w14:textId="77777777" w:rsidR="00D70AD4" w:rsidRPr="00083BED" w:rsidRDefault="00D70AD4" w:rsidP="00D70AD4">
      <w:pPr>
        <w:snapToGrid w:val="0"/>
        <w:spacing w:line="360" w:lineRule="auto"/>
        <w:rPr>
          <w:rFonts w:ascii="Book Antiqua" w:eastAsia="Batang" w:hAnsi="Book Antiqua"/>
          <w:b/>
          <w:lang w:eastAsia="ko-KR"/>
        </w:rPr>
      </w:pPr>
      <w:r w:rsidRPr="00083BED">
        <w:rPr>
          <w:rFonts w:ascii="Book Antiqua" w:hAnsi="Book Antiqua"/>
          <w:noProof/>
          <w:lang w:eastAsia="zh-CN"/>
        </w:rPr>
        <mc:AlternateContent>
          <mc:Choice Requires="wps">
            <w:drawing>
              <wp:anchor distT="0" distB="0" distL="114300" distR="114300" simplePos="0" relativeHeight="251659264" behindDoc="0" locked="0" layoutInCell="1" allowOverlap="1" wp14:anchorId="71EE24D5" wp14:editId="5807E3B5">
                <wp:simplePos x="0" y="0"/>
                <wp:positionH relativeFrom="column">
                  <wp:posOffset>1609725</wp:posOffset>
                </wp:positionH>
                <wp:positionV relativeFrom="paragraph">
                  <wp:posOffset>170815</wp:posOffset>
                </wp:positionV>
                <wp:extent cx="2676525" cy="467360"/>
                <wp:effectExtent l="0" t="0" r="28575" b="2794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467360"/>
                        </a:xfrm>
                        <a:prstGeom prst="rect">
                          <a:avLst/>
                        </a:prstGeom>
                        <a:noFill/>
                        <a:ln w="25400" cmpd="sng">
                          <a:solidFill>
                            <a:sysClr val="windowText" lastClr="000000"/>
                          </a:solidFill>
                        </a:ln>
                      </wps:spPr>
                      <wps:txbx>
                        <w:txbxContent>
                          <w:p w14:paraId="0067A8D2" w14:textId="77777777" w:rsidR="00F367D6" w:rsidRPr="00B45A1C" w:rsidRDefault="00F367D6" w:rsidP="00D70AD4">
                            <w:pPr>
                              <w:pStyle w:val="NormalWeb"/>
                              <w:wordWrap w:val="0"/>
                              <w:spacing w:before="0" w:beforeAutospacing="0" w:after="0" w:afterAutospacing="0"/>
                              <w:jc w:val="center"/>
                              <w:rPr>
                                <w:b/>
                              </w:rPr>
                            </w:pPr>
                            <w:r w:rsidRPr="00B45A1C">
                              <w:rPr>
                                <w:rFonts w:ascii="Times New Roman" w:eastAsia="Malgun Gothic" w:hAnsi="Times New Roman" w:cs="Times New Roman"/>
                                <w:b/>
                                <w:i/>
                                <w:iCs/>
                                <w:color w:val="000000"/>
                                <w:kern w:val="24"/>
                              </w:rPr>
                              <w:t>Helicobacter pylori</w:t>
                            </w:r>
                            <w:r w:rsidRPr="00B45A1C">
                              <w:rPr>
                                <w:rFonts w:ascii="Times New Roman" w:eastAsia="Malgun Gothic" w:hAnsi="Times New Roman" w:cs="Times New Roman"/>
                                <w:b/>
                                <w:color w:val="000000"/>
                                <w:kern w:val="24"/>
                              </w:rPr>
                              <w:t xml:space="preserve"> positive patients </w:t>
                            </w:r>
                          </w:p>
                          <w:p w14:paraId="23C42CA6" w14:textId="77777777" w:rsidR="00F367D6" w:rsidRPr="00B45A1C" w:rsidRDefault="00F367D6" w:rsidP="00D70AD4">
                            <w:pPr>
                              <w:pStyle w:val="NormalWeb"/>
                              <w:wordWrap w:val="0"/>
                              <w:spacing w:before="0" w:beforeAutospacing="0" w:after="0" w:afterAutospacing="0"/>
                              <w:jc w:val="center"/>
                              <w:rPr>
                                <w:b/>
                              </w:rPr>
                            </w:pPr>
                            <w:r w:rsidRPr="00B45A1C">
                              <w:rPr>
                                <w:rFonts w:ascii="Times New Roman" w:eastAsia="Malgun Gothic" w:hAnsi="Times New Roman" w:cs="Times New Roman" w:hint="eastAsia"/>
                                <w:b/>
                                <w:color w:val="000000"/>
                                <w:kern w:val="24"/>
                              </w:rPr>
                              <w:t>(</w:t>
                            </w:r>
                            <w:r w:rsidRPr="00B45A1C">
                              <w:rPr>
                                <w:rFonts w:ascii="Times New Roman" w:eastAsia="Malgun Gothic" w:hAnsi="Times New Roman" w:cs="Times New Roman"/>
                                <w:b/>
                                <w:i/>
                                <w:color w:val="000000"/>
                                <w:kern w:val="24"/>
                              </w:rPr>
                              <w:t>n</w:t>
                            </w:r>
                            <w:r w:rsidRPr="00B45A1C">
                              <w:rPr>
                                <w:rFonts w:ascii="Times New Roman" w:eastAsia="Malgun Gothic" w:hAnsi="Times New Roman" w:cs="Times New Roman"/>
                                <w:b/>
                                <w:color w:val="000000"/>
                                <w:kern w:val="24"/>
                              </w:rPr>
                              <w:t xml:space="preserve"> = </w:t>
                            </w:r>
                            <w:r w:rsidRPr="00B45A1C">
                              <w:rPr>
                                <w:rFonts w:ascii="Times New Roman" w:eastAsia="Malgun Gothic" w:hAnsi="Times New Roman" w:cs="Times New Roman" w:hint="eastAsia"/>
                                <w:b/>
                                <w:color w:val="000000"/>
                                <w:kern w:val="24"/>
                              </w:rPr>
                              <w:t>284)</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type w14:anchorId="71EE24D5" id="_x0000_t202" coordsize="21600,21600" o:spt="202" path="m,l,21600r21600,l21600,xe">
                <v:stroke joinstyle="miter"/>
                <v:path gradientshapeok="t" o:connecttype="rect"/>
              </v:shapetype>
              <v:shape id="TextBox 1" o:spid="_x0000_s1026" type="#_x0000_t202" style="position:absolute;margin-left:126.75pt;margin-top:13.45pt;width:210.7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" filled="f" strokecolor="windowText" strokeweight="2pt">
                <v:path arrowok="t"/>
                <v:textbox>
                  <w:txbxContent>
                    <w:p w14:paraId="0067A8D2" w14:textId="77777777" w:rsidR="00F367D6" w:rsidRPr="00B45A1C" w:rsidRDefault="00F367D6" w:rsidP="00D70AD4">
                      <w:pPr>
                        <w:pStyle w:val="NormalWeb"/>
                        <w:wordWrap w:val="0"/>
                        <w:spacing w:before="0" w:beforeAutospacing="0" w:after="0" w:afterAutospacing="0"/>
                        <w:jc w:val="center"/>
                        <w:rPr>
                          <w:b/>
                        </w:rPr>
                      </w:pPr>
                      <w:r w:rsidRPr="00B45A1C">
                        <w:rPr>
                          <w:rFonts w:ascii="Times New Roman" w:eastAsia="Malgun Gothic" w:hAnsi="Times New Roman" w:cs="Times New Roman"/>
                          <w:b/>
                          <w:i/>
                          <w:iCs/>
                          <w:color w:val="000000"/>
                          <w:kern w:val="24"/>
                        </w:rPr>
                        <w:t>Helicobacter pylori</w:t>
                      </w:r>
                      <w:r w:rsidRPr="00B45A1C">
                        <w:rPr>
                          <w:rFonts w:ascii="Times New Roman" w:eastAsia="Malgun Gothic" w:hAnsi="Times New Roman" w:cs="Times New Roman"/>
                          <w:b/>
                          <w:color w:val="000000"/>
                          <w:kern w:val="24"/>
                        </w:rPr>
                        <w:t xml:space="preserve"> positive patients </w:t>
                      </w:r>
                    </w:p>
                    <w:p w14:paraId="23C42CA6" w14:textId="77777777" w:rsidR="00F367D6" w:rsidRPr="00B45A1C" w:rsidRDefault="00F367D6" w:rsidP="00D70AD4">
                      <w:pPr>
                        <w:pStyle w:val="NormalWeb"/>
                        <w:wordWrap w:val="0"/>
                        <w:spacing w:before="0" w:beforeAutospacing="0" w:after="0" w:afterAutospacing="0"/>
                        <w:jc w:val="center"/>
                        <w:rPr>
                          <w:b/>
                        </w:rPr>
                      </w:pPr>
                      <w:r w:rsidRPr="00B45A1C">
                        <w:rPr>
                          <w:rFonts w:ascii="Times New Roman" w:eastAsia="Malgun Gothic" w:hAnsi="Times New Roman" w:cs="Times New Roman" w:hint="eastAsia"/>
                          <w:b/>
                          <w:color w:val="000000"/>
                          <w:kern w:val="24"/>
                        </w:rPr>
                        <w:t>(</w:t>
                      </w:r>
                      <w:r w:rsidRPr="00B45A1C">
                        <w:rPr>
                          <w:rFonts w:ascii="Times New Roman" w:eastAsia="Malgun Gothic" w:hAnsi="Times New Roman" w:cs="Times New Roman"/>
                          <w:b/>
                          <w:i/>
                          <w:color w:val="000000"/>
                          <w:kern w:val="24"/>
                        </w:rPr>
                        <w:t>n</w:t>
                      </w:r>
                      <w:r w:rsidRPr="00B45A1C">
                        <w:rPr>
                          <w:rFonts w:ascii="Times New Roman" w:eastAsia="Malgun Gothic" w:hAnsi="Times New Roman" w:cs="Times New Roman"/>
                          <w:b/>
                          <w:color w:val="000000"/>
                          <w:kern w:val="24"/>
                        </w:rPr>
                        <w:t xml:space="preserve"> = </w:t>
                      </w:r>
                      <w:r w:rsidRPr="00B45A1C">
                        <w:rPr>
                          <w:rFonts w:ascii="Times New Roman" w:eastAsia="Malgun Gothic" w:hAnsi="Times New Roman" w:cs="Times New Roman" w:hint="eastAsia"/>
                          <w:b/>
                          <w:color w:val="000000"/>
                          <w:kern w:val="24"/>
                        </w:rPr>
                        <w:t>284)</w:t>
                      </w:r>
                    </w:p>
                  </w:txbxContent>
                </v:textbox>
              </v:shape>
            </w:pict>
          </mc:Fallback>
        </mc:AlternateContent>
      </w:r>
    </w:p>
    <w:p w14:paraId="74CD8E8F" w14:textId="594BF56A" w:rsidR="00D70AD4" w:rsidRPr="00083BED" w:rsidRDefault="00D70AD4" w:rsidP="00D70AD4">
      <w:pPr>
        <w:snapToGrid w:val="0"/>
        <w:spacing w:line="360" w:lineRule="auto"/>
        <w:rPr>
          <w:rFonts w:ascii="Book Antiqua" w:eastAsia="Batang" w:hAnsi="Book Antiqua"/>
          <w:b/>
          <w:lang w:eastAsia="ko-KR"/>
        </w:rPr>
      </w:pPr>
    </w:p>
    <w:p w14:paraId="0CE2EAD4" w14:textId="4F537261" w:rsidR="00D70AD4" w:rsidRPr="00083BED" w:rsidRDefault="00FA3EAD" w:rsidP="00D70AD4">
      <w:pPr>
        <w:snapToGrid w:val="0"/>
        <w:spacing w:line="360" w:lineRule="auto"/>
        <w:rPr>
          <w:rFonts w:ascii="Book Antiqua" w:eastAsia="Batang" w:hAnsi="Book Antiqua"/>
          <w:b/>
          <w:lang w:eastAsia="ko-KR"/>
        </w:rPr>
      </w:pPr>
      <w:r w:rsidRPr="00083BED">
        <w:rPr>
          <w:rFonts w:ascii="Book Antiqua" w:hAnsi="Book Antiqua"/>
          <w:noProof/>
          <w:lang w:eastAsia="zh-CN"/>
        </w:rPr>
        <mc:AlternateContent>
          <mc:Choice Requires="wps">
            <w:drawing>
              <wp:anchor distT="0" distB="0" distL="114299" distR="114299" simplePos="0" relativeHeight="251660288" behindDoc="0" locked="0" layoutInCell="1" allowOverlap="1" wp14:anchorId="15327FFA" wp14:editId="58E31146">
                <wp:simplePos x="0" y="0"/>
                <wp:positionH relativeFrom="column">
                  <wp:posOffset>2952750</wp:posOffset>
                </wp:positionH>
                <wp:positionV relativeFrom="paragraph">
                  <wp:posOffset>84455</wp:posOffset>
                </wp:positionV>
                <wp:extent cx="0" cy="304800"/>
                <wp:effectExtent l="0" t="0" r="19050" b="19050"/>
                <wp:wrapNone/>
                <wp:docPr id="6"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7D45E0" id="직선 연결선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2.5pt,6.65pt" to="23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" strokecolor="windowText" strokeweight="2pt">
                <o:lock v:ext="edit" shapetype="f"/>
              </v:line>
            </w:pict>
          </mc:Fallback>
        </mc:AlternateContent>
      </w:r>
    </w:p>
    <w:p w14:paraId="785789A0" w14:textId="119B6386" w:rsidR="00D70AD4" w:rsidRPr="00083BED" w:rsidRDefault="00FA3EAD" w:rsidP="00D70AD4">
      <w:pPr>
        <w:snapToGrid w:val="0"/>
        <w:spacing w:line="360" w:lineRule="auto"/>
        <w:rPr>
          <w:rFonts w:ascii="Book Antiqua" w:eastAsia="Batang" w:hAnsi="Book Antiqua"/>
          <w:b/>
          <w:lang w:eastAsia="ko-KR"/>
        </w:rPr>
      </w:pPr>
      <w:r w:rsidRPr="00083BED">
        <w:rPr>
          <w:rFonts w:ascii="Book Antiqua" w:hAnsi="Book Antiqua"/>
          <w:noProof/>
          <w:lang w:eastAsia="zh-CN"/>
        </w:rPr>
        <mc:AlternateContent>
          <mc:Choice Requires="wps">
            <w:drawing>
              <wp:anchor distT="0" distB="0" distL="114299" distR="114299" simplePos="0" relativeHeight="251666432" behindDoc="0" locked="0" layoutInCell="1" allowOverlap="1" wp14:anchorId="3EE55D60" wp14:editId="075BA65F">
                <wp:simplePos x="0" y="0"/>
                <wp:positionH relativeFrom="column">
                  <wp:posOffset>4638675</wp:posOffset>
                </wp:positionH>
                <wp:positionV relativeFrom="paragraph">
                  <wp:posOffset>113665</wp:posOffset>
                </wp:positionV>
                <wp:extent cx="0" cy="762000"/>
                <wp:effectExtent l="95250" t="0" r="57150" b="57150"/>
                <wp:wrapNone/>
                <wp:docPr id="52"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CA28415" id="_x0000_t32" coordsize="21600,21600" o:spt="32" o:oned="t" path="m,l21600,21600e" filled="f">
                <v:path arrowok="t" fillok="f" o:connecttype="none"/>
                <o:lock v:ext="edit" shapetype="t"/>
              </v:shapetype>
              <v:shape id="직선 화살표 연결선 9" o:spid="_x0000_s1026" type="#_x0000_t32" style="position:absolute;margin-left:365.25pt;margin-top:8.95pt;width:0;height:60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" strokecolor="windowText" strokeweight="2pt">
                <v:stroke endarrow="open"/>
                <o:lock v:ext="edit" shapetype="f"/>
              </v:shape>
            </w:pict>
          </mc:Fallback>
        </mc:AlternateContent>
      </w:r>
      <w:r w:rsidRPr="00083BED">
        <w:rPr>
          <w:rFonts w:ascii="Book Antiqua" w:hAnsi="Book Antiqua"/>
          <w:noProof/>
          <w:lang w:eastAsia="zh-CN"/>
        </w:rPr>
        <mc:AlternateContent>
          <mc:Choice Requires="wps">
            <w:drawing>
              <wp:anchor distT="0" distB="0" distL="114299" distR="114299" simplePos="0" relativeHeight="251665408" behindDoc="0" locked="0" layoutInCell="1" allowOverlap="1" wp14:anchorId="1977B1DF" wp14:editId="175A737A">
                <wp:simplePos x="0" y="0"/>
                <wp:positionH relativeFrom="column">
                  <wp:posOffset>1085850</wp:posOffset>
                </wp:positionH>
                <wp:positionV relativeFrom="paragraph">
                  <wp:posOffset>113665</wp:posOffset>
                </wp:positionV>
                <wp:extent cx="9525" cy="762000"/>
                <wp:effectExtent l="95250" t="0" r="66675" b="57150"/>
                <wp:wrapNone/>
                <wp:docPr id="51"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7620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AED8B9E" id="직선 화살표 연결선 9" o:spid="_x0000_s1026" type="#_x0000_t32" style="position:absolute;margin-left:85.5pt;margin-top:8.95pt;width:.75pt;height:60pt;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" strokecolor="windowText" strokeweight="2pt">
                <v:stroke endarrow="open"/>
                <o:lock v:ext="edit" shapetype="f"/>
              </v:shape>
            </w:pict>
          </mc:Fallback>
        </mc:AlternateContent>
      </w:r>
      <w:r w:rsidRPr="00083BED">
        <w:rPr>
          <w:rFonts w:ascii="Book Antiqua" w:hAnsi="Book Antiqua"/>
          <w:noProof/>
          <w:lang w:eastAsia="zh-CN"/>
        </w:rPr>
        <mc:AlternateContent>
          <mc:Choice Requires="wps">
            <w:drawing>
              <wp:anchor distT="4294967295" distB="4294967295" distL="114300" distR="114300" simplePos="0" relativeHeight="251661312" behindDoc="0" locked="0" layoutInCell="1" allowOverlap="1" wp14:anchorId="1A449864" wp14:editId="6F750AAE">
                <wp:simplePos x="0" y="0"/>
                <wp:positionH relativeFrom="column">
                  <wp:posOffset>1085850</wp:posOffset>
                </wp:positionH>
                <wp:positionV relativeFrom="paragraph">
                  <wp:posOffset>115570</wp:posOffset>
                </wp:positionV>
                <wp:extent cx="3552825" cy="0"/>
                <wp:effectExtent l="0" t="0" r="9525" b="19050"/>
                <wp:wrapNone/>
                <wp:docPr id="8"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28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FE6FBA" id="직선 연결선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5pt,9.1pt" to="36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" strokecolor="windowText" strokeweight="2pt">
                <o:lock v:ext="edit" shapetype="f"/>
              </v:line>
            </w:pict>
          </mc:Fallback>
        </mc:AlternateContent>
      </w:r>
    </w:p>
    <w:p w14:paraId="5147AB52" w14:textId="16CDFB31" w:rsidR="00D70AD4" w:rsidRPr="00083BED" w:rsidRDefault="00D70AD4" w:rsidP="00D70AD4">
      <w:pPr>
        <w:snapToGrid w:val="0"/>
        <w:spacing w:line="360" w:lineRule="auto"/>
        <w:rPr>
          <w:rFonts w:ascii="Book Antiqua" w:eastAsia="Batang" w:hAnsi="Book Antiqua"/>
          <w:b/>
          <w:lang w:eastAsia="ko-KR"/>
        </w:rPr>
      </w:pPr>
    </w:p>
    <w:tbl>
      <w:tblPr>
        <w:tblpPr w:leftFromText="142" w:rightFromText="142" w:vertAnchor="text" w:horzAnchor="margin" w:tblpY="485"/>
        <w:tblW w:w="3692" w:type="dxa"/>
        <w:tblCellMar>
          <w:left w:w="0" w:type="dxa"/>
          <w:right w:w="0" w:type="dxa"/>
        </w:tblCellMar>
        <w:tblLook w:val="0420" w:firstRow="1" w:lastRow="0" w:firstColumn="0" w:lastColumn="0" w:noHBand="0" w:noVBand="1"/>
      </w:tblPr>
      <w:tblGrid>
        <w:gridCol w:w="1846"/>
        <w:gridCol w:w="1846"/>
      </w:tblGrid>
      <w:tr w:rsidR="00D70AD4" w:rsidRPr="005357E5" w14:paraId="7FA65904" w14:textId="77777777" w:rsidTr="00F367D6">
        <w:trPr>
          <w:trHeight w:val="296"/>
        </w:trPr>
        <w:tc>
          <w:tcPr>
            <w:tcW w:w="3692" w:type="dxa"/>
            <w:gridSpan w:val="2"/>
            <w:tcBorders>
              <w:top w:val="single" w:sz="18"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45844DB8" w14:textId="4FA03F03"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b/>
                <w:bCs/>
                <w:lang w:eastAsia="ko-KR"/>
              </w:rPr>
              <w:t>MBST group (</w:t>
            </w:r>
            <w:r w:rsidR="00C47C6B" w:rsidRPr="00C47C6B">
              <w:rPr>
                <w:rFonts w:ascii="Times New Roman" w:eastAsia="Batang" w:hAnsi="Times New Roman" w:cs="Times New Roman"/>
                <w:b/>
                <w:bCs/>
                <w:i/>
                <w:lang w:eastAsia="ko-KR"/>
              </w:rPr>
              <w:t>n =</w:t>
            </w:r>
            <w:r w:rsidRPr="005357E5">
              <w:rPr>
                <w:rFonts w:ascii="Times New Roman" w:eastAsia="Batang" w:hAnsi="Times New Roman" w:cs="Times New Roman"/>
                <w:b/>
                <w:bCs/>
                <w:lang w:eastAsia="ko-KR"/>
              </w:rPr>
              <w:t xml:space="preserve"> 140)</w:t>
            </w:r>
          </w:p>
        </w:tc>
      </w:tr>
      <w:tr w:rsidR="00D70AD4" w:rsidRPr="005357E5" w14:paraId="29BCDD9F" w14:textId="77777777" w:rsidTr="00F367D6">
        <w:trPr>
          <w:trHeight w:val="296"/>
        </w:trPr>
        <w:tc>
          <w:tcPr>
            <w:tcW w:w="1846" w:type="dxa"/>
            <w:tcBorders>
              <w:top w:val="single" w:sz="12" w:space="0" w:color="000000"/>
              <w:left w:val="single" w:sz="18"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2BB1F21B" w14:textId="77777777"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1 week</w:t>
            </w:r>
          </w:p>
        </w:tc>
        <w:tc>
          <w:tcPr>
            <w:tcW w:w="1846" w:type="dxa"/>
            <w:tcBorders>
              <w:top w:val="single" w:sz="12" w:space="0" w:color="000000"/>
              <w:left w:val="single" w:sz="12"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64A1AED4" w14:textId="77777777"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2 week</w:t>
            </w:r>
          </w:p>
        </w:tc>
      </w:tr>
      <w:tr w:rsidR="00D70AD4" w:rsidRPr="005357E5" w14:paraId="00D0C109" w14:textId="77777777" w:rsidTr="00F367D6">
        <w:trPr>
          <w:trHeight w:val="296"/>
        </w:trPr>
        <w:tc>
          <w:tcPr>
            <w:tcW w:w="3692" w:type="dxa"/>
            <w:gridSpan w:val="2"/>
            <w:tcBorders>
              <w:top w:val="single" w:sz="12"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4D8EF819" w14:textId="622C3FC5"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Rabeprazole</w:t>
            </w:r>
            <w:r w:rsidR="005C7097" w:rsidRPr="005C7097">
              <w:rPr>
                <w:rFonts w:ascii="Times New Roman" w:eastAsia="Batang" w:hAnsi="Times New Roman" w:cs="Times New Roman"/>
                <w:vertAlign w:val="superscript"/>
                <w:lang w:eastAsia="ko-KR"/>
              </w:rPr>
              <w:t>1</w:t>
            </w:r>
          </w:p>
        </w:tc>
      </w:tr>
      <w:tr w:rsidR="00D70AD4" w:rsidRPr="005357E5" w14:paraId="0C147746" w14:textId="77777777" w:rsidTr="00F367D6">
        <w:trPr>
          <w:trHeight w:val="296"/>
        </w:trPr>
        <w:tc>
          <w:tcPr>
            <w:tcW w:w="1846" w:type="dxa"/>
            <w:tcBorders>
              <w:top w:val="single" w:sz="12" w:space="0" w:color="000000"/>
              <w:left w:val="single" w:sz="18"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638A2399" w14:textId="04E3D58F"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Amoxicillin</w:t>
            </w:r>
            <w:r w:rsidR="005C7097" w:rsidRPr="005C7097">
              <w:rPr>
                <w:rFonts w:ascii="Times New Roman" w:eastAsia="Batang" w:hAnsi="Times New Roman" w:cs="Times New Roman"/>
                <w:vertAlign w:val="superscript"/>
                <w:lang w:eastAsia="ko-KR"/>
              </w:rPr>
              <w:t>1</w:t>
            </w:r>
          </w:p>
        </w:tc>
        <w:tc>
          <w:tcPr>
            <w:tcW w:w="1846" w:type="dxa"/>
            <w:tcBorders>
              <w:top w:val="single" w:sz="12" w:space="0" w:color="000000"/>
              <w:left w:val="single" w:sz="12"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4584A0AA" w14:textId="77777777" w:rsidR="00D70AD4" w:rsidRPr="005357E5" w:rsidRDefault="00D70AD4" w:rsidP="00F367D6">
            <w:pPr>
              <w:jc w:val="center"/>
              <w:rPr>
                <w:rFonts w:ascii="Times New Roman" w:eastAsia="Batang" w:hAnsi="Times New Roman" w:cs="Times New Roman"/>
                <w:lang w:eastAsia="ko-KR"/>
              </w:rPr>
            </w:pPr>
          </w:p>
        </w:tc>
      </w:tr>
      <w:tr w:rsidR="00D70AD4" w:rsidRPr="005357E5" w14:paraId="21995F87" w14:textId="77777777" w:rsidTr="00F367D6">
        <w:trPr>
          <w:trHeight w:val="296"/>
        </w:trPr>
        <w:tc>
          <w:tcPr>
            <w:tcW w:w="1846" w:type="dxa"/>
            <w:tcBorders>
              <w:top w:val="single" w:sz="12" w:space="0" w:color="000000"/>
              <w:left w:val="single" w:sz="18"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08305FEC" w14:textId="77777777" w:rsidR="00D70AD4" w:rsidRPr="005357E5" w:rsidRDefault="00D70AD4" w:rsidP="00F367D6">
            <w:pPr>
              <w:jc w:val="center"/>
              <w:rPr>
                <w:rFonts w:ascii="Times New Roman" w:eastAsia="Batang" w:hAnsi="Times New Roman" w:cs="Times New Roman"/>
                <w:lang w:eastAsia="ko-KR"/>
              </w:rPr>
            </w:pPr>
          </w:p>
        </w:tc>
        <w:tc>
          <w:tcPr>
            <w:tcW w:w="1846" w:type="dxa"/>
            <w:tcBorders>
              <w:top w:val="single" w:sz="12" w:space="0" w:color="000000"/>
              <w:left w:val="single" w:sz="12"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42DC89A5" w14:textId="7E279A48"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Moxifloxacin</w:t>
            </w:r>
            <w:r w:rsidR="005C7097" w:rsidRPr="005C7097">
              <w:rPr>
                <w:rFonts w:ascii="Times New Roman" w:eastAsia="Batang" w:hAnsi="Times New Roman" w:cs="Times New Roman"/>
                <w:vertAlign w:val="superscript"/>
                <w:lang w:eastAsia="ko-KR"/>
              </w:rPr>
              <w:t>1</w:t>
            </w:r>
          </w:p>
        </w:tc>
      </w:tr>
      <w:tr w:rsidR="00D70AD4" w:rsidRPr="005357E5" w14:paraId="013469C2" w14:textId="77777777" w:rsidTr="00F367D6">
        <w:trPr>
          <w:trHeight w:val="296"/>
        </w:trPr>
        <w:tc>
          <w:tcPr>
            <w:tcW w:w="1846" w:type="dxa"/>
            <w:tcBorders>
              <w:top w:val="single" w:sz="12" w:space="0" w:color="000000"/>
              <w:left w:val="single" w:sz="18" w:space="0" w:color="000000"/>
              <w:bottom w:val="single" w:sz="18" w:space="0" w:color="000000"/>
              <w:right w:val="single" w:sz="12" w:space="0" w:color="000000"/>
            </w:tcBorders>
            <w:shd w:val="clear" w:color="auto" w:fill="auto"/>
            <w:tcMar>
              <w:top w:w="72" w:type="dxa"/>
              <w:left w:w="144" w:type="dxa"/>
              <w:bottom w:w="72" w:type="dxa"/>
              <w:right w:w="144" w:type="dxa"/>
            </w:tcMar>
            <w:hideMark/>
          </w:tcPr>
          <w:p w14:paraId="13F276B1" w14:textId="77777777" w:rsidR="00D70AD4" w:rsidRPr="005357E5" w:rsidRDefault="00D70AD4" w:rsidP="00F367D6">
            <w:pPr>
              <w:jc w:val="center"/>
              <w:rPr>
                <w:rFonts w:ascii="Times New Roman" w:eastAsia="Batang" w:hAnsi="Times New Roman" w:cs="Times New Roman"/>
                <w:lang w:eastAsia="ko-KR"/>
              </w:rPr>
            </w:pPr>
          </w:p>
        </w:tc>
        <w:tc>
          <w:tcPr>
            <w:tcW w:w="1846" w:type="dxa"/>
            <w:tcBorders>
              <w:top w:val="single" w:sz="12" w:space="0" w:color="000000"/>
              <w:left w:val="single" w:sz="12"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57C02410" w14:textId="2B98DAC1" w:rsidR="00D70AD4" w:rsidRPr="005357E5" w:rsidRDefault="00D70AD4" w:rsidP="00F367D6">
            <w:pPr>
              <w:jc w:val="center"/>
              <w:rPr>
                <w:rFonts w:ascii="Times New Roman" w:eastAsia="Batang" w:hAnsi="Times New Roman" w:cs="Times New Roman"/>
                <w:lang w:eastAsia="ko-KR"/>
              </w:rPr>
            </w:pPr>
            <w:r w:rsidRPr="00083BED">
              <w:rPr>
                <w:rFonts w:ascii="Book Antiqua" w:hAnsi="Book Antiqua"/>
                <w:noProof/>
                <w:lang w:eastAsia="zh-CN"/>
              </w:rPr>
              <mc:AlternateContent>
                <mc:Choice Requires="wps">
                  <w:drawing>
                    <wp:anchor distT="0" distB="0" distL="114299" distR="114299" simplePos="0" relativeHeight="251668480" behindDoc="0" locked="0" layoutInCell="1" allowOverlap="1" wp14:anchorId="4062CA49" wp14:editId="28F71E93">
                      <wp:simplePos x="0" y="0"/>
                      <wp:positionH relativeFrom="column">
                        <wp:posOffset>-76835</wp:posOffset>
                      </wp:positionH>
                      <wp:positionV relativeFrom="paragraph">
                        <wp:posOffset>252095</wp:posOffset>
                      </wp:positionV>
                      <wp:extent cx="0" cy="819150"/>
                      <wp:effectExtent l="95250" t="0" r="57150" b="57150"/>
                      <wp:wrapNone/>
                      <wp:docPr id="54"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9B5E98" id="직선 화살표 연결선 9" o:spid="_x0000_s1026" type="#_x0000_t32" style="position:absolute;margin-left:-6.05pt;margin-top:19.85pt;width:0;height:6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" strokecolor="windowText" strokeweight="2pt">
                      <v:stroke endarrow="open"/>
                      <o:lock v:ext="edit" shapetype="f"/>
                    </v:shape>
                  </w:pict>
                </mc:Fallback>
              </mc:AlternateContent>
            </w:r>
            <w:r w:rsidRPr="005357E5">
              <w:rPr>
                <w:rFonts w:ascii="Times New Roman" w:eastAsia="Batang" w:hAnsi="Times New Roman" w:cs="Times New Roman"/>
                <w:lang w:eastAsia="ko-KR"/>
              </w:rPr>
              <w:t>Metronidazole</w:t>
            </w:r>
            <w:r w:rsidR="005C7097" w:rsidRPr="005C7097">
              <w:rPr>
                <w:rFonts w:ascii="Times New Roman" w:eastAsia="Batang" w:hAnsi="Times New Roman" w:cs="Times New Roman"/>
                <w:vertAlign w:val="superscript"/>
                <w:lang w:eastAsia="ko-KR"/>
              </w:rPr>
              <w:t>1</w:t>
            </w:r>
          </w:p>
        </w:tc>
      </w:tr>
    </w:tbl>
    <w:tbl>
      <w:tblPr>
        <w:tblpPr w:leftFromText="142" w:rightFromText="142" w:vertAnchor="text" w:horzAnchor="margin" w:tblpXSpec="right" w:tblpY="470"/>
        <w:tblW w:w="3692" w:type="dxa"/>
        <w:tblCellMar>
          <w:left w:w="0" w:type="dxa"/>
          <w:right w:w="0" w:type="dxa"/>
        </w:tblCellMar>
        <w:tblLook w:val="0420" w:firstRow="1" w:lastRow="0" w:firstColumn="0" w:lastColumn="0" w:noHBand="0" w:noVBand="1"/>
      </w:tblPr>
      <w:tblGrid>
        <w:gridCol w:w="1846"/>
        <w:gridCol w:w="1846"/>
      </w:tblGrid>
      <w:tr w:rsidR="00D70AD4" w:rsidRPr="005357E5" w14:paraId="29698BBE" w14:textId="77777777" w:rsidTr="00F367D6">
        <w:trPr>
          <w:trHeight w:val="296"/>
        </w:trPr>
        <w:tc>
          <w:tcPr>
            <w:tcW w:w="3692" w:type="dxa"/>
            <w:gridSpan w:val="2"/>
            <w:tcBorders>
              <w:top w:val="single" w:sz="18"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52C9F930" w14:textId="4047C51A" w:rsidR="00D70AD4" w:rsidRPr="005357E5" w:rsidRDefault="00D70AD4" w:rsidP="00F367D6">
            <w:pPr>
              <w:jc w:val="center"/>
              <w:rPr>
                <w:rFonts w:ascii="Times New Roman" w:eastAsia="Batang" w:hAnsi="Times New Roman" w:cs="Times New Roman"/>
                <w:lang w:eastAsia="ko-KR"/>
              </w:rPr>
            </w:pPr>
            <w:r>
              <w:rPr>
                <w:rFonts w:ascii="Times New Roman" w:eastAsia="Batang" w:hAnsi="Times New Roman" w:cs="Times New Roman" w:hint="eastAsia"/>
                <w:b/>
                <w:bCs/>
                <w:lang w:eastAsia="ko-KR"/>
              </w:rPr>
              <w:t>Hybrid</w:t>
            </w:r>
            <w:r w:rsidRPr="005357E5">
              <w:rPr>
                <w:rFonts w:ascii="Times New Roman" w:eastAsia="Batang" w:hAnsi="Times New Roman" w:cs="Times New Roman"/>
                <w:b/>
                <w:bCs/>
                <w:lang w:eastAsia="ko-KR"/>
              </w:rPr>
              <w:t xml:space="preserve"> group (</w:t>
            </w:r>
            <w:r w:rsidR="00C47C6B" w:rsidRPr="00C47C6B">
              <w:rPr>
                <w:rFonts w:ascii="Times New Roman" w:eastAsia="Batang" w:hAnsi="Times New Roman" w:cs="Times New Roman"/>
                <w:b/>
                <w:bCs/>
                <w:i/>
                <w:lang w:eastAsia="ko-KR"/>
              </w:rPr>
              <w:t>n =</w:t>
            </w:r>
            <w:r w:rsidRPr="005357E5">
              <w:rPr>
                <w:rFonts w:ascii="Times New Roman" w:eastAsia="Batang" w:hAnsi="Times New Roman" w:cs="Times New Roman"/>
                <w:b/>
                <w:bCs/>
                <w:lang w:eastAsia="ko-KR"/>
              </w:rPr>
              <w:t xml:space="preserve"> 14</w:t>
            </w:r>
            <w:r>
              <w:rPr>
                <w:rFonts w:ascii="Times New Roman" w:eastAsia="Batang" w:hAnsi="Times New Roman" w:cs="Times New Roman" w:hint="eastAsia"/>
                <w:b/>
                <w:bCs/>
                <w:lang w:eastAsia="ko-KR"/>
              </w:rPr>
              <w:t>4</w:t>
            </w:r>
            <w:r w:rsidRPr="005357E5">
              <w:rPr>
                <w:rFonts w:ascii="Times New Roman" w:eastAsia="Batang" w:hAnsi="Times New Roman" w:cs="Times New Roman"/>
                <w:b/>
                <w:bCs/>
                <w:lang w:eastAsia="ko-KR"/>
              </w:rPr>
              <w:t>)</w:t>
            </w:r>
          </w:p>
        </w:tc>
      </w:tr>
      <w:tr w:rsidR="00D70AD4" w:rsidRPr="005357E5" w14:paraId="00AA6D49" w14:textId="77777777" w:rsidTr="00F367D6">
        <w:trPr>
          <w:trHeight w:val="296"/>
        </w:trPr>
        <w:tc>
          <w:tcPr>
            <w:tcW w:w="1846" w:type="dxa"/>
            <w:tcBorders>
              <w:top w:val="single" w:sz="12" w:space="0" w:color="000000"/>
              <w:left w:val="single" w:sz="18"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5122CD24" w14:textId="77777777"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1 week</w:t>
            </w:r>
          </w:p>
        </w:tc>
        <w:tc>
          <w:tcPr>
            <w:tcW w:w="1846" w:type="dxa"/>
            <w:tcBorders>
              <w:top w:val="single" w:sz="12" w:space="0" w:color="000000"/>
              <w:left w:val="single" w:sz="12"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3F24C51B" w14:textId="77777777"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2 week</w:t>
            </w:r>
          </w:p>
        </w:tc>
      </w:tr>
      <w:tr w:rsidR="00D70AD4" w:rsidRPr="005357E5" w14:paraId="20BC8EE1" w14:textId="77777777" w:rsidTr="00F367D6">
        <w:trPr>
          <w:trHeight w:val="296"/>
        </w:trPr>
        <w:tc>
          <w:tcPr>
            <w:tcW w:w="3692" w:type="dxa"/>
            <w:gridSpan w:val="2"/>
            <w:tcBorders>
              <w:top w:val="single" w:sz="12"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252F4025" w14:textId="65BF46C0"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Rabeprazole</w:t>
            </w:r>
            <w:r w:rsidR="005C7097" w:rsidRPr="005C7097">
              <w:rPr>
                <w:rFonts w:ascii="Times New Roman" w:eastAsia="Batang" w:hAnsi="Times New Roman" w:cs="Times New Roman"/>
                <w:vertAlign w:val="superscript"/>
                <w:lang w:eastAsia="ko-KR"/>
              </w:rPr>
              <w:t>1</w:t>
            </w:r>
          </w:p>
        </w:tc>
      </w:tr>
      <w:tr w:rsidR="00D70AD4" w:rsidRPr="005357E5" w14:paraId="3E2C093F" w14:textId="77777777" w:rsidTr="00F367D6">
        <w:trPr>
          <w:trHeight w:val="296"/>
        </w:trPr>
        <w:tc>
          <w:tcPr>
            <w:tcW w:w="3692" w:type="dxa"/>
            <w:gridSpan w:val="2"/>
            <w:tcBorders>
              <w:top w:val="single" w:sz="12"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7CC21EFF" w14:textId="4F143717"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Amoxicillin</w:t>
            </w:r>
            <w:r w:rsidR="005C7097" w:rsidRPr="005C7097">
              <w:rPr>
                <w:rFonts w:ascii="Times New Roman" w:eastAsia="Batang" w:hAnsi="Times New Roman" w:cs="Times New Roman"/>
                <w:vertAlign w:val="superscript"/>
                <w:lang w:eastAsia="ko-KR"/>
              </w:rPr>
              <w:t>1</w:t>
            </w:r>
          </w:p>
        </w:tc>
      </w:tr>
      <w:tr w:rsidR="00D70AD4" w:rsidRPr="005357E5" w14:paraId="75760BB8" w14:textId="77777777" w:rsidTr="00F367D6">
        <w:trPr>
          <w:trHeight w:val="296"/>
        </w:trPr>
        <w:tc>
          <w:tcPr>
            <w:tcW w:w="1846" w:type="dxa"/>
            <w:tcBorders>
              <w:top w:val="single" w:sz="12" w:space="0" w:color="000000"/>
              <w:left w:val="single" w:sz="18" w:space="0" w:color="000000"/>
              <w:bottom w:val="single" w:sz="12" w:space="0" w:color="000000"/>
              <w:right w:val="single" w:sz="12" w:space="0" w:color="000000"/>
            </w:tcBorders>
            <w:shd w:val="clear" w:color="auto" w:fill="auto"/>
            <w:tcMar>
              <w:top w:w="72" w:type="dxa"/>
              <w:left w:w="144" w:type="dxa"/>
              <w:bottom w:w="72" w:type="dxa"/>
              <w:right w:w="144" w:type="dxa"/>
            </w:tcMar>
            <w:hideMark/>
          </w:tcPr>
          <w:p w14:paraId="3A6B87A2" w14:textId="77777777" w:rsidR="00D70AD4" w:rsidRPr="005357E5" w:rsidRDefault="00D70AD4" w:rsidP="00F367D6">
            <w:pPr>
              <w:jc w:val="center"/>
              <w:rPr>
                <w:rFonts w:ascii="Times New Roman" w:eastAsia="Batang" w:hAnsi="Times New Roman" w:cs="Times New Roman"/>
                <w:lang w:eastAsia="ko-KR"/>
              </w:rPr>
            </w:pPr>
          </w:p>
        </w:tc>
        <w:tc>
          <w:tcPr>
            <w:tcW w:w="1846" w:type="dxa"/>
            <w:tcBorders>
              <w:top w:val="single" w:sz="12" w:space="0" w:color="000000"/>
              <w:left w:val="single" w:sz="12"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4A3F3236" w14:textId="6A2F0C89" w:rsidR="00D70AD4" w:rsidRPr="005357E5" w:rsidRDefault="00D70AD4" w:rsidP="00F367D6">
            <w:pPr>
              <w:jc w:val="center"/>
              <w:rPr>
                <w:rFonts w:ascii="Times New Roman" w:eastAsia="Batang" w:hAnsi="Times New Roman" w:cs="Times New Roman"/>
                <w:lang w:eastAsia="ko-KR"/>
              </w:rPr>
            </w:pPr>
            <w:r>
              <w:rPr>
                <w:rFonts w:ascii="Times New Roman" w:eastAsia="Batang" w:hAnsi="Times New Roman" w:cs="Times New Roman" w:hint="eastAsia"/>
                <w:lang w:eastAsia="ko-KR"/>
              </w:rPr>
              <w:t>Clarithromycin</w:t>
            </w:r>
            <w:r w:rsidR="005C7097" w:rsidRPr="005C7097">
              <w:rPr>
                <w:rFonts w:ascii="Times New Roman" w:eastAsia="Batang" w:hAnsi="Times New Roman" w:cs="Times New Roman"/>
                <w:vertAlign w:val="superscript"/>
                <w:lang w:eastAsia="ko-KR"/>
              </w:rPr>
              <w:t>1</w:t>
            </w:r>
          </w:p>
        </w:tc>
      </w:tr>
      <w:tr w:rsidR="00D70AD4" w:rsidRPr="005357E5" w14:paraId="4FC4624E" w14:textId="77777777" w:rsidTr="00F367D6">
        <w:trPr>
          <w:trHeight w:val="296"/>
        </w:trPr>
        <w:tc>
          <w:tcPr>
            <w:tcW w:w="1846" w:type="dxa"/>
            <w:tcBorders>
              <w:top w:val="single" w:sz="12" w:space="0" w:color="000000"/>
              <w:left w:val="single" w:sz="18" w:space="0" w:color="000000"/>
              <w:bottom w:val="single" w:sz="18" w:space="0" w:color="000000"/>
              <w:right w:val="single" w:sz="12" w:space="0" w:color="000000"/>
            </w:tcBorders>
            <w:shd w:val="clear" w:color="auto" w:fill="auto"/>
            <w:tcMar>
              <w:top w:w="72" w:type="dxa"/>
              <w:left w:w="144" w:type="dxa"/>
              <w:bottom w:w="72" w:type="dxa"/>
              <w:right w:w="144" w:type="dxa"/>
            </w:tcMar>
            <w:hideMark/>
          </w:tcPr>
          <w:p w14:paraId="4CAC8455" w14:textId="77777777" w:rsidR="00D70AD4" w:rsidRPr="005357E5" w:rsidRDefault="00D70AD4" w:rsidP="00F367D6">
            <w:pPr>
              <w:jc w:val="center"/>
              <w:rPr>
                <w:rFonts w:ascii="Times New Roman" w:eastAsia="Batang" w:hAnsi="Times New Roman" w:cs="Times New Roman"/>
                <w:lang w:eastAsia="ko-KR"/>
              </w:rPr>
            </w:pPr>
          </w:p>
        </w:tc>
        <w:tc>
          <w:tcPr>
            <w:tcW w:w="1846" w:type="dxa"/>
            <w:tcBorders>
              <w:top w:val="single" w:sz="12" w:space="0" w:color="000000"/>
              <w:left w:val="single" w:sz="12"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115D9FB3" w14:textId="7E50A379"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lang w:eastAsia="ko-KR"/>
              </w:rPr>
              <w:t>Metronidazole</w:t>
            </w:r>
            <w:r w:rsidR="005C7097" w:rsidRPr="005C7097">
              <w:rPr>
                <w:rFonts w:ascii="Times New Roman" w:eastAsia="Batang" w:hAnsi="Times New Roman" w:cs="Times New Roman"/>
                <w:vertAlign w:val="superscript"/>
                <w:lang w:eastAsia="ko-KR"/>
              </w:rPr>
              <w:t>1</w:t>
            </w:r>
          </w:p>
        </w:tc>
      </w:tr>
    </w:tbl>
    <w:p w14:paraId="3BFC20BB" w14:textId="77777777" w:rsidR="00D70AD4" w:rsidRDefault="00D70AD4" w:rsidP="00D70AD4">
      <w:pPr>
        <w:spacing w:line="480" w:lineRule="auto"/>
        <w:rPr>
          <w:rFonts w:ascii="Book Antiqua" w:eastAsia="Batang" w:hAnsi="Book Antiqua" w:cs="Times New Roman"/>
          <w:lang w:eastAsia="ko-KR"/>
        </w:rPr>
      </w:pPr>
      <w:r w:rsidRPr="00083BED">
        <w:rPr>
          <w:rFonts w:ascii="Book Antiqua" w:hAnsi="Book Antiqua"/>
          <w:noProof/>
          <w:lang w:eastAsia="zh-CN"/>
        </w:rPr>
        <mc:AlternateContent>
          <mc:Choice Requires="wps">
            <w:drawing>
              <wp:anchor distT="0" distB="0" distL="114299" distR="114299" simplePos="0" relativeHeight="251662336" behindDoc="0" locked="0" layoutInCell="1" allowOverlap="1" wp14:anchorId="2B5CAEE4" wp14:editId="1DAE313B">
                <wp:simplePos x="0" y="0"/>
                <wp:positionH relativeFrom="column">
                  <wp:posOffset>4552950</wp:posOffset>
                </wp:positionH>
                <wp:positionV relativeFrom="paragraph">
                  <wp:posOffset>250190</wp:posOffset>
                </wp:positionV>
                <wp:extent cx="0" cy="381000"/>
                <wp:effectExtent l="95250" t="0" r="114300" b="57150"/>
                <wp:wrapNone/>
                <wp:docPr id="3"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6839A5" id="직선 화살표 연결선 9" o:spid="_x0000_s1026" type="#_x0000_t32" style="position:absolute;margin-left:358.5pt;margin-top:19.7pt;width:0;height:30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" strokecolor="windowText" strokeweight="2pt">
                <v:stroke endarrow="open"/>
                <o:lock v:ext="edit" shapetype="f"/>
              </v:shape>
            </w:pict>
          </mc:Fallback>
        </mc:AlternateContent>
      </w:r>
    </w:p>
    <w:p w14:paraId="528069F8" w14:textId="77777777" w:rsidR="00D70AD4" w:rsidRDefault="00D70AD4" w:rsidP="00D70AD4">
      <w:pPr>
        <w:spacing w:line="480" w:lineRule="auto"/>
        <w:rPr>
          <w:rFonts w:ascii="Book Antiqua" w:eastAsia="Batang" w:hAnsi="Book Antiqua" w:cs="Times New Roman"/>
          <w:lang w:eastAsia="ko-KR"/>
        </w:rPr>
      </w:pPr>
      <w:r w:rsidRPr="00083BED">
        <w:rPr>
          <w:rFonts w:ascii="Book Antiqua" w:hAnsi="Book Antiqua"/>
          <w:noProof/>
          <w:lang w:eastAsia="zh-CN"/>
        </w:rPr>
        <mc:AlternateContent>
          <mc:Choice Requires="wps">
            <w:drawing>
              <wp:anchor distT="0" distB="0" distL="114300" distR="114300" simplePos="0" relativeHeight="251663360" behindDoc="0" locked="0" layoutInCell="1" allowOverlap="1" wp14:anchorId="3EA35417" wp14:editId="1ADDBDEA">
                <wp:simplePos x="0" y="0"/>
                <wp:positionH relativeFrom="column">
                  <wp:posOffset>-61595</wp:posOffset>
                </wp:positionH>
                <wp:positionV relativeFrom="paragraph">
                  <wp:posOffset>86360</wp:posOffset>
                </wp:positionV>
                <wp:extent cx="1104900" cy="266700"/>
                <wp:effectExtent l="0" t="0" r="0" b="0"/>
                <wp:wrapNone/>
                <wp:docPr id="29"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66700"/>
                        </a:xfrm>
                        <a:prstGeom prst="rect">
                          <a:avLst/>
                        </a:prstGeom>
                        <a:noFill/>
                      </wps:spPr>
                      <wps:txbx>
                        <w:txbxContent>
                          <w:p w14:paraId="4C33A88A" w14:textId="77777777" w:rsidR="00F367D6" w:rsidRDefault="00F367D6" w:rsidP="00D70AD4">
                            <w:pPr>
                              <w:pStyle w:val="NormalWeb"/>
                              <w:wordWrap w:val="0"/>
                              <w:spacing w:before="0" w:beforeAutospacing="0" w:after="0" w:afterAutospacing="0"/>
                              <w:jc w:val="center"/>
                            </w:pPr>
                            <w:r w:rsidRPr="00541907">
                              <w:rPr>
                                <w:rFonts w:ascii="Times New Roman" w:eastAsia="Malgun Gothic" w:hAnsi="Times New Roman" w:cs="Times New Roman"/>
                                <w:b/>
                                <w:bCs/>
                                <w:color w:val="000000"/>
                                <w:kern w:val="24"/>
                              </w:rPr>
                              <w:t>ITT analysis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3EA35417" id="TextBox 32" o:spid="_x0000_s1027" type="#_x0000_t202" style="position:absolute;margin-left:-4.85pt;margin-top:6.8pt;width:8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" filled="f" stroked="f">
                <v:path arrowok="t"/>
                <v:textbox style="mso-fit-shape-to-text:t">
                  <w:txbxContent>
                    <w:p w14:paraId="4C33A88A" w14:textId="77777777" w:rsidR="00F367D6" w:rsidRDefault="00F367D6" w:rsidP="00D70AD4">
                      <w:pPr>
                        <w:pStyle w:val="NormalWeb"/>
                        <w:wordWrap w:val="0"/>
                        <w:spacing w:before="0" w:beforeAutospacing="0" w:after="0" w:afterAutospacing="0"/>
                        <w:jc w:val="center"/>
                      </w:pPr>
                      <w:r w:rsidRPr="00541907">
                        <w:rPr>
                          <w:rFonts w:ascii="Times New Roman" w:eastAsia="Malgun Gothic" w:hAnsi="Times New Roman" w:cs="Times New Roman"/>
                          <w:b/>
                          <w:bCs/>
                          <w:color w:val="000000"/>
                          <w:kern w:val="24"/>
                        </w:rPr>
                        <w:t>ITT analysis</w:t>
                      </w:r>
                    </w:p>
                  </w:txbxContent>
                </v:textbox>
              </v:shape>
            </w:pict>
          </mc:Fallback>
        </mc:AlternateContent>
      </w:r>
    </w:p>
    <w:p w14:paraId="236E263D" w14:textId="77777777" w:rsidR="00D70AD4" w:rsidRDefault="00D70AD4" w:rsidP="00D70AD4">
      <w:pPr>
        <w:spacing w:line="480" w:lineRule="auto"/>
        <w:rPr>
          <w:rFonts w:ascii="Book Antiqua" w:eastAsia="Batang" w:hAnsi="Book Antiqua" w:cs="Times New Roman"/>
          <w:lang w:eastAsia="ko-KR"/>
        </w:rPr>
      </w:pPr>
    </w:p>
    <w:p w14:paraId="53BDAF27" w14:textId="77777777" w:rsidR="00D70AD4" w:rsidRDefault="00D70AD4" w:rsidP="00D70AD4">
      <w:pPr>
        <w:spacing w:line="480" w:lineRule="auto"/>
        <w:rPr>
          <w:rFonts w:ascii="Book Antiqua" w:eastAsia="Batang" w:hAnsi="Book Antiqua" w:cs="Times New Roman"/>
          <w:lang w:eastAsia="ko-KR"/>
        </w:rPr>
      </w:pPr>
    </w:p>
    <w:p w14:paraId="2EF53F77" w14:textId="77777777" w:rsidR="00D70AD4" w:rsidRDefault="00D70AD4" w:rsidP="00D70AD4">
      <w:pPr>
        <w:spacing w:line="480" w:lineRule="auto"/>
        <w:rPr>
          <w:rFonts w:ascii="Book Antiqua" w:eastAsia="Batang" w:hAnsi="Book Antiqua" w:cs="Times New Roman"/>
          <w:lang w:eastAsia="ko-KR"/>
        </w:rPr>
      </w:pPr>
    </w:p>
    <w:p w14:paraId="119078F9" w14:textId="77777777" w:rsidR="00D70AD4" w:rsidRDefault="00D70AD4" w:rsidP="00D70AD4">
      <w:pPr>
        <w:spacing w:line="480" w:lineRule="auto"/>
        <w:rPr>
          <w:rFonts w:ascii="Book Antiqua" w:eastAsia="Batang" w:hAnsi="Book Antiqua" w:cs="Times New Roman"/>
          <w:lang w:eastAsia="ko-KR"/>
        </w:rPr>
      </w:pPr>
      <w:r w:rsidRPr="00083BED">
        <w:rPr>
          <w:rFonts w:ascii="Book Antiqua" w:hAnsi="Book Antiqua"/>
          <w:noProof/>
          <w:lang w:eastAsia="zh-CN"/>
        </w:rPr>
        <mc:AlternateContent>
          <mc:Choice Requires="wps">
            <w:drawing>
              <wp:anchor distT="0" distB="0" distL="114299" distR="114299" simplePos="0" relativeHeight="251667456" behindDoc="0" locked="0" layoutInCell="1" allowOverlap="1" wp14:anchorId="47CB7F64" wp14:editId="64E300CF">
                <wp:simplePos x="0" y="0"/>
                <wp:positionH relativeFrom="column">
                  <wp:posOffset>2280920</wp:posOffset>
                </wp:positionH>
                <wp:positionV relativeFrom="paragraph">
                  <wp:posOffset>232410</wp:posOffset>
                </wp:positionV>
                <wp:extent cx="0" cy="819150"/>
                <wp:effectExtent l="95250" t="0" r="57150" b="57150"/>
                <wp:wrapNone/>
                <wp:docPr id="53"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7FABC6" id="직선 화살표 연결선 9" o:spid="_x0000_s1026" type="#_x0000_t32" style="position:absolute;margin-left:179.6pt;margin-top:18.3pt;width:0;height:64.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" strokecolor="windowText" strokeweight="2pt">
                <v:stroke endarrow="open"/>
                <o:lock v:ext="edit" shapetype="f"/>
              </v:shape>
            </w:pict>
          </mc:Fallback>
        </mc:AlternateContent>
      </w:r>
    </w:p>
    <w:p w14:paraId="6E7D9988" w14:textId="77777777" w:rsidR="00D70AD4" w:rsidRDefault="00D70AD4" w:rsidP="00D70AD4">
      <w:pPr>
        <w:spacing w:line="480" w:lineRule="auto"/>
        <w:rPr>
          <w:rFonts w:ascii="Book Antiqua" w:eastAsia="Batang" w:hAnsi="Book Antiqua" w:cs="Times New Roman"/>
          <w:lang w:eastAsia="ko-KR"/>
        </w:rPr>
      </w:pPr>
    </w:p>
    <w:tbl>
      <w:tblPr>
        <w:tblpPr w:leftFromText="142" w:rightFromText="142" w:vertAnchor="text" w:horzAnchor="margin" w:tblpY="485"/>
        <w:tblW w:w="3692" w:type="dxa"/>
        <w:tblCellMar>
          <w:left w:w="0" w:type="dxa"/>
          <w:right w:w="0" w:type="dxa"/>
        </w:tblCellMar>
        <w:tblLook w:val="0420" w:firstRow="1" w:lastRow="0" w:firstColumn="0" w:lastColumn="0" w:noHBand="0" w:noVBand="1"/>
      </w:tblPr>
      <w:tblGrid>
        <w:gridCol w:w="3692"/>
      </w:tblGrid>
      <w:tr w:rsidR="00D70AD4" w:rsidRPr="005357E5" w14:paraId="0C173207" w14:textId="77777777" w:rsidTr="00F367D6">
        <w:trPr>
          <w:trHeight w:val="296"/>
        </w:trPr>
        <w:tc>
          <w:tcPr>
            <w:tcW w:w="3692" w:type="dxa"/>
            <w:tcBorders>
              <w:top w:val="single" w:sz="18"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6377F5A2" w14:textId="5CC1ED25"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b/>
                <w:bCs/>
                <w:lang w:eastAsia="ko-KR"/>
              </w:rPr>
              <w:t>MBST group (</w:t>
            </w:r>
            <w:r w:rsidR="00C47C6B" w:rsidRPr="00C47C6B">
              <w:rPr>
                <w:rFonts w:ascii="Times New Roman" w:eastAsia="Batang" w:hAnsi="Times New Roman" w:cs="Times New Roman"/>
                <w:b/>
                <w:bCs/>
                <w:i/>
                <w:lang w:eastAsia="ko-KR"/>
              </w:rPr>
              <w:t>n =</w:t>
            </w:r>
            <w:r w:rsidRPr="005357E5">
              <w:rPr>
                <w:rFonts w:ascii="Times New Roman" w:eastAsia="Batang" w:hAnsi="Times New Roman" w:cs="Times New Roman"/>
                <w:b/>
                <w:bCs/>
                <w:lang w:eastAsia="ko-KR"/>
              </w:rPr>
              <w:t xml:space="preserve"> 1</w:t>
            </w:r>
            <w:r>
              <w:rPr>
                <w:rFonts w:ascii="Times New Roman" w:eastAsia="Batang" w:hAnsi="Times New Roman" w:cs="Times New Roman" w:hint="eastAsia"/>
                <w:b/>
                <w:bCs/>
                <w:lang w:eastAsia="ko-KR"/>
              </w:rPr>
              <w:t>36</w:t>
            </w:r>
            <w:r w:rsidRPr="005357E5">
              <w:rPr>
                <w:rFonts w:ascii="Times New Roman" w:eastAsia="Batang" w:hAnsi="Times New Roman" w:cs="Times New Roman"/>
                <w:b/>
                <w:bCs/>
                <w:lang w:eastAsia="ko-KR"/>
              </w:rPr>
              <w:t>)</w:t>
            </w:r>
          </w:p>
        </w:tc>
      </w:tr>
      <w:tr w:rsidR="00D70AD4" w:rsidRPr="005357E5" w14:paraId="782D855C" w14:textId="77777777" w:rsidTr="00F367D6">
        <w:trPr>
          <w:trHeight w:val="296"/>
        </w:trPr>
        <w:tc>
          <w:tcPr>
            <w:tcW w:w="3692" w:type="dxa"/>
            <w:tcBorders>
              <w:top w:val="single" w:sz="12"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70E6F8C7" w14:textId="03980CF0" w:rsidR="00D70AD4" w:rsidRDefault="00D70AD4" w:rsidP="00F367D6">
            <w:pPr>
              <w:pStyle w:val="NormalWeb"/>
              <w:wordWrap w:val="0"/>
              <w:spacing w:before="0" w:beforeAutospacing="0" w:after="0" w:afterAutospacing="0" w:line="276" w:lineRule="auto"/>
            </w:pPr>
            <w:r>
              <w:rPr>
                <w:rFonts w:ascii="Times New Roman" w:eastAsia="Malgun Gothic" w:hAnsi="Times New Roman" w:cs="Times New Roman" w:hint="eastAsia"/>
                <w:color w:val="000000"/>
                <w:kern w:val="24"/>
              </w:rPr>
              <w:t xml:space="preserve">1.  </w:t>
            </w: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0</w:t>
            </w:r>
            <w:r>
              <w:rPr>
                <w:rFonts w:ascii="Times New Roman" w:eastAsia="Malgun Gothic" w:hAnsi="Times New Roman" w:cs="Times New Roman" w:hint="eastAsia"/>
                <w:color w:val="000000"/>
                <w:kern w:val="24"/>
              </w:rPr>
              <w:t>)</w:t>
            </w:r>
          </w:p>
          <w:p w14:paraId="67E2DA02" w14:textId="3C9B15F0" w:rsidR="00D70AD4" w:rsidRDefault="00D70AD4" w:rsidP="00F367D6">
            <w:pPr>
              <w:pStyle w:val="NormalWeb"/>
              <w:wordWrap w:val="0"/>
              <w:spacing w:before="0" w:beforeAutospacing="0" w:after="0" w:afterAutospacing="0" w:line="276" w:lineRule="auto"/>
            </w:pPr>
            <w:r>
              <w:rPr>
                <w:rFonts w:ascii="Times New Roman" w:eastAsia="Malgun Gothic" w:hAnsi="Times New Roman" w:cs="Times New Roman" w:hint="eastAsia"/>
                <w:color w:val="000000"/>
                <w:kern w:val="24"/>
              </w:rPr>
              <w:t xml:space="preserve">2.  </w:t>
            </w: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w:t>
            </w:r>
            <w:r>
              <w:rPr>
                <w:rFonts w:ascii="Times New Roman" w:eastAsia="Malgun Gothic" w:hAnsi="Times New Roman" w:cs="Times New Roman" w:hint="eastAsia"/>
                <w:color w:val="000000"/>
                <w:kern w:val="24"/>
              </w:rPr>
              <w:t>4)</w:t>
            </w:r>
          </w:p>
          <w:p w14:paraId="04D27857" w14:textId="77777777" w:rsidR="00D70AD4" w:rsidRDefault="00D70AD4" w:rsidP="00F367D6">
            <w:pPr>
              <w:pStyle w:val="NormalWeb"/>
              <w:wordWrap w:val="0"/>
              <w:spacing w:before="0" w:beforeAutospacing="0" w:after="0" w:afterAutospacing="0" w:line="276" w:lineRule="auto"/>
              <w:rPr>
                <w:rFonts w:ascii="Times New Roman" w:eastAsia="Malgun Gothic" w:hAnsi="Times New Roman" w:cs="Times New Roman"/>
                <w:color w:val="000000"/>
                <w:kern w:val="24"/>
              </w:rPr>
            </w:pPr>
            <w:r>
              <w:rPr>
                <w:rFonts w:ascii="Times New Roman" w:eastAsia="Malgun Gothic" w:hAnsi="Times New Roman" w:cs="Times New Roman" w:hint="eastAsia"/>
                <w:color w:val="000000"/>
                <w:kern w:val="24"/>
              </w:rPr>
              <w:t xml:space="preserve">3.  </w:t>
            </w:r>
            <w:r w:rsidRPr="00541907">
              <w:rPr>
                <w:rFonts w:ascii="Times New Roman" w:eastAsia="Malgun Gothic" w:hAnsi="Times New Roman" w:cs="Times New Roman" w:hint="eastAsia"/>
                <w:color w:val="000000"/>
                <w:kern w:val="24"/>
              </w:rPr>
              <w:t xml:space="preserve">Discontinued therapy due to </w:t>
            </w:r>
          </w:p>
          <w:p w14:paraId="195F4D84" w14:textId="7A988243" w:rsidR="00D70AD4" w:rsidRPr="00240A93" w:rsidRDefault="00D70AD4" w:rsidP="00F367D6">
            <w:pPr>
              <w:pStyle w:val="NormalWeb"/>
              <w:wordWrap w:val="0"/>
              <w:spacing w:before="0" w:beforeAutospacing="0" w:after="0" w:afterAutospacing="0" w:line="276" w:lineRule="auto"/>
              <w:ind w:firstLineChars="200" w:firstLine="480"/>
            </w:pPr>
            <w:r w:rsidRPr="00541907">
              <w:rPr>
                <w:rFonts w:ascii="Times New Roman" w:eastAsia="Malgun Gothic" w:hAnsi="Times New Roman" w:cs="Times New Roman" w:hint="eastAsia"/>
                <w:color w:val="000000"/>
                <w:kern w:val="24"/>
              </w:rPr>
              <w:t>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0</w:t>
            </w:r>
            <w:r>
              <w:rPr>
                <w:rFonts w:ascii="Times New Roman" w:eastAsia="Malgun Gothic" w:hAnsi="Times New Roman" w:cs="Times New Roman" w:hint="eastAsia"/>
                <w:color w:val="000000"/>
                <w:kern w:val="24"/>
              </w:rPr>
              <w:t>)</w:t>
            </w:r>
          </w:p>
        </w:tc>
      </w:tr>
    </w:tbl>
    <w:tbl>
      <w:tblPr>
        <w:tblpPr w:leftFromText="142" w:rightFromText="142" w:vertAnchor="text" w:horzAnchor="margin" w:tblpXSpec="right" w:tblpY="465"/>
        <w:tblW w:w="3692" w:type="dxa"/>
        <w:tblCellMar>
          <w:left w:w="0" w:type="dxa"/>
          <w:right w:w="0" w:type="dxa"/>
        </w:tblCellMar>
        <w:tblLook w:val="0420" w:firstRow="1" w:lastRow="0" w:firstColumn="0" w:lastColumn="0" w:noHBand="0" w:noVBand="1"/>
      </w:tblPr>
      <w:tblGrid>
        <w:gridCol w:w="3692"/>
      </w:tblGrid>
      <w:tr w:rsidR="00D70AD4" w:rsidRPr="005357E5" w14:paraId="1EB5A889" w14:textId="77777777" w:rsidTr="00F367D6">
        <w:trPr>
          <w:trHeight w:val="296"/>
        </w:trPr>
        <w:tc>
          <w:tcPr>
            <w:tcW w:w="3692" w:type="dxa"/>
            <w:tcBorders>
              <w:top w:val="single" w:sz="18" w:space="0" w:color="000000"/>
              <w:left w:val="single" w:sz="18" w:space="0" w:color="000000"/>
              <w:bottom w:val="single" w:sz="12" w:space="0" w:color="000000"/>
              <w:right w:val="single" w:sz="18" w:space="0" w:color="000000"/>
            </w:tcBorders>
            <w:shd w:val="clear" w:color="auto" w:fill="auto"/>
            <w:tcMar>
              <w:top w:w="72" w:type="dxa"/>
              <w:left w:w="144" w:type="dxa"/>
              <w:bottom w:w="72" w:type="dxa"/>
              <w:right w:w="144" w:type="dxa"/>
            </w:tcMar>
            <w:hideMark/>
          </w:tcPr>
          <w:p w14:paraId="05621469" w14:textId="35F95724" w:rsidR="00D70AD4" w:rsidRPr="005357E5" w:rsidRDefault="00D70AD4" w:rsidP="00F367D6">
            <w:pPr>
              <w:jc w:val="center"/>
              <w:rPr>
                <w:rFonts w:ascii="Times New Roman" w:eastAsia="Batang" w:hAnsi="Times New Roman" w:cs="Times New Roman"/>
                <w:lang w:eastAsia="ko-KR"/>
              </w:rPr>
            </w:pPr>
            <w:r w:rsidRPr="005357E5">
              <w:rPr>
                <w:rFonts w:ascii="Times New Roman" w:eastAsia="Batang" w:hAnsi="Times New Roman" w:cs="Times New Roman"/>
                <w:b/>
                <w:bCs/>
                <w:lang w:eastAsia="ko-KR"/>
              </w:rPr>
              <w:t>MBST group (</w:t>
            </w:r>
            <w:r w:rsidR="00C47C6B" w:rsidRPr="00C47C6B">
              <w:rPr>
                <w:rFonts w:ascii="Times New Roman" w:eastAsia="Batang" w:hAnsi="Times New Roman" w:cs="Times New Roman"/>
                <w:b/>
                <w:bCs/>
                <w:i/>
                <w:lang w:eastAsia="ko-KR"/>
              </w:rPr>
              <w:t>n =</w:t>
            </w:r>
            <w:r w:rsidRPr="005357E5">
              <w:rPr>
                <w:rFonts w:ascii="Times New Roman" w:eastAsia="Batang" w:hAnsi="Times New Roman" w:cs="Times New Roman"/>
                <w:b/>
                <w:bCs/>
                <w:lang w:eastAsia="ko-KR"/>
              </w:rPr>
              <w:t xml:space="preserve"> 1</w:t>
            </w:r>
            <w:r>
              <w:rPr>
                <w:rFonts w:ascii="Times New Roman" w:eastAsia="Batang" w:hAnsi="Times New Roman" w:cs="Times New Roman" w:hint="eastAsia"/>
                <w:b/>
                <w:bCs/>
                <w:lang w:eastAsia="ko-KR"/>
              </w:rPr>
              <w:t>38</w:t>
            </w:r>
            <w:r w:rsidRPr="005357E5">
              <w:rPr>
                <w:rFonts w:ascii="Times New Roman" w:eastAsia="Batang" w:hAnsi="Times New Roman" w:cs="Times New Roman"/>
                <w:b/>
                <w:bCs/>
                <w:lang w:eastAsia="ko-KR"/>
              </w:rPr>
              <w:t>)</w:t>
            </w:r>
          </w:p>
        </w:tc>
      </w:tr>
      <w:tr w:rsidR="00D70AD4" w:rsidRPr="005357E5" w14:paraId="556F5520" w14:textId="77777777" w:rsidTr="00F367D6">
        <w:trPr>
          <w:trHeight w:val="296"/>
        </w:trPr>
        <w:tc>
          <w:tcPr>
            <w:tcW w:w="3692" w:type="dxa"/>
            <w:tcBorders>
              <w:top w:val="single" w:sz="12" w:space="0" w:color="000000"/>
              <w:left w:val="single" w:sz="18" w:space="0" w:color="000000"/>
              <w:bottom w:val="single" w:sz="18" w:space="0" w:color="000000"/>
              <w:right w:val="single" w:sz="18" w:space="0" w:color="000000"/>
            </w:tcBorders>
            <w:shd w:val="clear" w:color="auto" w:fill="auto"/>
            <w:tcMar>
              <w:top w:w="72" w:type="dxa"/>
              <w:left w:w="144" w:type="dxa"/>
              <w:bottom w:w="72" w:type="dxa"/>
              <w:right w:w="144" w:type="dxa"/>
            </w:tcMar>
            <w:hideMark/>
          </w:tcPr>
          <w:p w14:paraId="3A0F3F93" w14:textId="02AC1913" w:rsidR="00D70AD4" w:rsidRDefault="00D70AD4" w:rsidP="00F367D6">
            <w:pPr>
              <w:pStyle w:val="NormalWeb"/>
              <w:wordWrap w:val="0"/>
              <w:spacing w:before="0" w:beforeAutospacing="0" w:after="0" w:afterAutospacing="0" w:line="276" w:lineRule="auto"/>
            </w:pPr>
            <w:r>
              <w:rPr>
                <w:rFonts w:ascii="Times New Roman" w:eastAsia="Malgun Gothic" w:hAnsi="Times New Roman" w:cs="Times New Roman" w:hint="eastAsia"/>
                <w:color w:val="000000"/>
                <w:kern w:val="24"/>
              </w:rPr>
              <w:t xml:space="preserve">1.  </w:t>
            </w: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0</w:t>
            </w:r>
            <w:r>
              <w:rPr>
                <w:rFonts w:ascii="Times New Roman" w:eastAsia="Malgun Gothic" w:hAnsi="Times New Roman" w:cs="Times New Roman" w:hint="eastAsia"/>
                <w:color w:val="000000"/>
                <w:kern w:val="24"/>
              </w:rPr>
              <w:t>)</w:t>
            </w:r>
          </w:p>
          <w:p w14:paraId="7606BFE4" w14:textId="0FA49AD1" w:rsidR="00D70AD4" w:rsidRDefault="00D70AD4" w:rsidP="00F367D6">
            <w:pPr>
              <w:pStyle w:val="NormalWeb"/>
              <w:wordWrap w:val="0"/>
              <w:spacing w:before="0" w:beforeAutospacing="0" w:after="0" w:afterAutospacing="0" w:line="276" w:lineRule="auto"/>
            </w:pPr>
            <w:r>
              <w:rPr>
                <w:rFonts w:ascii="Times New Roman" w:eastAsia="Malgun Gothic" w:hAnsi="Times New Roman" w:cs="Times New Roman" w:hint="eastAsia"/>
                <w:color w:val="000000"/>
                <w:kern w:val="24"/>
              </w:rPr>
              <w:t xml:space="preserve">2.  </w:t>
            </w: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w:t>
            </w:r>
            <w:r>
              <w:rPr>
                <w:rFonts w:ascii="Times New Roman" w:eastAsia="Malgun Gothic" w:hAnsi="Times New Roman" w:cs="Times New Roman" w:hint="eastAsia"/>
                <w:color w:val="000000"/>
                <w:kern w:val="24"/>
              </w:rPr>
              <w:t>6)</w:t>
            </w:r>
          </w:p>
          <w:p w14:paraId="7BFC97B1" w14:textId="77777777" w:rsidR="00D70AD4" w:rsidRDefault="00D70AD4" w:rsidP="00F367D6">
            <w:pPr>
              <w:pStyle w:val="NormalWeb"/>
              <w:wordWrap w:val="0"/>
              <w:spacing w:before="0" w:beforeAutospacing="0" w:after="0" w:afterAutospacing="0" w:line="276" w:lineRule="auto"/>
              <w:rPr>
                <w:rFonts w:ascii="Times New Roman" w:eastAsia="Malgun Gothic" w:hAnsi="Times New Roman" w:cs="Times New Roman"/>
                <w:color w:val="000000"/>
                <w:kern w:val="24"/>
              </w:rPr>
            </w:pPr>
            <w:r>
              <w:rPr>
                <w:rFonts w:ascii="Times New Roman" w:eastAsia="Malgun Gothic" w:hAnsi="Times New Roman" w:cs="Times New Roman" w:hint="eastAsia"/>
                <w:color w:val="000000"/>
                <w:kern w:val="24"/>
              </w:rPr>
              <w:t xml:space="preserve">3.  </w:t>
            </w:r>
            <w:r w:rsidRPr="00541907">
              <w:rPr>
                <w:rFonts w:ascii="Times New Roman" w:eastAsia="Malgun Gothic" w:hAnsi="Times New Roman" w:cs="Times New Roman" w:hint="eastAsia"/>
                <w:color w:val="000000"/>
                <w:kern w:val="24"/>
              </w:rPr>
              <w:t xml:space="preserve">Discontinued therapy due to </w:t>
            </w:r>
          </w:p>
          <w:p w14:paraId="245469E6" w14:textId="392E206A" w:rsidR="00D70AD4" w:rsidRPr="00240A93" w:rsidRDefault="00D70AD4" w:rsidP="00F367D6">
            <w:pPr>
              <w:pStyle w:val="NormalWeb"/>
              <w:wordWrap w:val="0"/>
              <w:spacing w:before="0" w:beforeAutospacing="0" w:after="0" w:afterAutospacing="0" w:line="276" w:lineRule="auto"/>
              <w:ind w:firstLineChars="200" w:firstLine="480"/>
            </w:pPr>
            <w:r w:rsidRPr="00541907">
              <w:rPr>
                <w:rFonts w:ascii="Times New Roman" w:eastAsia="Malgun Gothic" w:hAnsi="Times New Roman" w:cs="Times New Roman" w:hint="eastAsia"/>
                <w:color w:val="000000"/>
                <w:kern w:val="24"/>
              </w:rPr>
              <w:t>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00C47C6B" w:rsidRPr="00C47C6B">
              <w:rPr>
                <w:rFonts w:ascii="Times New Roman" w:eastAsia="Malgun Gothic" w:hAnsi="Times New Roman" w:cs="Times New Roman"/>
                <w:i/>
                <w:color w:val="000000"/>
                <w:kern w:val="24"/>
              </w:rPr>
              <w:t>n =</w:t>
            </w:r>
            <w:r w:rsidRPr="00541907">
              <w:rPr>
                <w:rFonts w:ascii="Times New Roman" w:eastAsia="Malgun Gothic" w:hAnsi="Times New Roman" w:cs="Times New Roman"/>
                <w:color w:val="000000"/>
                <w:kern w:val="24"/>
              </w:rPr>
              <w:t xml:space="preserve"> 0</w:t>
            </w:r>
            <w:r>
              <w:rPr>
                <w:rFonts w:ascii="Times New Roman" w:eastAsia="Malgun Gothic" w:hAnsi="Times New Roman" w:cs="Times New Roman" w:hint="eastAsia"/>
                <w:color w:val="000000"/>
                <w:kern w:val="24"/>
              </w:rPr>
              <w:t>)</w:t>
            </w:r>
          </w:p>
        </w:tc>
      </w:tr>
    </w:tbl>
    <w:p w14:paraId="2B218BC9" w14:textId="77777777" w:rsidR="00D70AD4" w:rsidRDefault="00D70AD4" w:rsidP="00D70AD4">
      <w:pPr>
        <w:spacing w:line="480" w:lineRule="auto"/>
        <w:rPr>
          <w:rFonts w:ascii="Book Antiqua" w:eastAsia="Batang" w:hAnsi="Book Antiqua" w:cs="Times New Roman"/>
          <w:lang w:eastAsia="ko-KR"/>
        </w:rPr>
      </w:pPr>
    </w:p>
    <w:p w14:paraId="40FC6BB8" w14:textId="77777777" w:rsidR="00D70AD4" w:rsidRDefault="00D70AD4" w:rsidP="00D70AD4">
      <w:pPr>
        <w:spacing w:line="480" w:lineRule="auto"/>
        <w:rPr>
          <w:rFonts w:ascii="Book Antiqua" w:eastAsia="Batang" w:hAnsi="Book Antiqua" w:cs="Times New Roman"/>
          <w:lang w:eastAsia="ko-KR"/>
        </w:rPr>
      </w:pPr>
      <w:r w:rsidRPr="00083BED">
        <w:rPr>
          <w:rFonts w:ascii="Book Antiqua" w:hAnsi="Book Antiqua"/>
          <w:noProof/>
          <w:lang w:eastAsia="zh-CN"/>
        </w:rPr>
        <mc:AlternateContent>
          <mc:Choice Requires="wps">
            <w:drawing>
              <wp:anchor distT="0" distB="0" distL="114300" distR="114300" simplePos="0" relativeHeight="251664384" behindDoc="0" locked="0" layoutInCell="1" allowOverlap="1" wp14:anchorId="73A2EB19" wp14:editId="4C221F7C">
                <wp:simplePos x="0" y="0"/>
                <wp:positionH relativeFrom="column">
                  <wp:posOffset>-61595</wp:posOffset>
                </wp:positionH>
                <wp:positionV relativeFrom="paragraph">
                  <wp:posOffset>97790</wp:posOffset>
                </wp:positionV>
                <wp:extent cx="1104900" cy="266700"/>
                <wp:effectExtent l="0" t="0" r="0" b="0"/>
                <wp:wrapNone/>
                <wp:docPr id="49"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66700"/>
                        </a:xfrm>
                        <a:prstGeom prst="rect">
                          <a:avLst/>
                        </a:prstGeom>
                        <a:noFill/>
                      </wps:spPr>
                      <wps:txbx>
                        <w:txbxContent>
                          <w:p w14:paraId="74D58255" w14:textId="77777777" w:rsidR="00F367D6" w:rsidRDefault="00F367D6" w:rsidP="00D70AD4">
                            <w:pPr>
                              <w:pStyle w:val="NormalWeb"/>
                              <w:wordWrap w:val="0"/>
                              <w:spacing w:before="0" w:beforeAutospacing="0" w:after="0" w:afterAutospacing="0"/>
                              <w:jc w:val="center"/>
                            </w:pPr>
                            <w:r w:rsidRPr="00541907">
                              <w:rPr>
                                <w:rFonts w:ascii="Times New Roman" w:eastAsia="Malgun Gothic" w:hAnsi="Times New Roman" w:cs="Times New Roman" w:hint="eastAsia"/>
                                <w:b/>
                                <w:bCs/>
                                <w:color w:val="000000"/>
                                <w:kern w:val="24"/>
                              </w:rPr>
                              <w:t>PP</w:t>
                            </w:r>
                            <w:r w:rsidRPr="00541907">
                              <w:rPr>
                                <w:rFonts w:ascii="Times New Roman" w:eastAsia="Malgun Gothic" w:hAnsi="Times New Roman" w:cs="Times New Roman"/>
                                <w:b/>
                                <w:bCs/>
                                <w:color w:val="000000"/>
                                <w:kern w:val="24"/>
                              </w:rPr>
                              <w:t xml:space="preserve"> analysis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3A2EB19" id="_x0000_s1028" type="#_x0000_t202" style="position:absolute;margin-left:-4.85pt;margin-top:7.7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" filled="f" stroked="f">
                <v:path arrowok="t"/>
                <v:textbox style="mso-fit-shape-to-text:t">
                  <w:txbxContent>
                    <w:p w14:paraId="74D58255" w14:textId="77777777" w:rsidR="00F367D6" w:rsidRDefault="00F367D6" w:rsidP="00D70AD4">
                      <w:pPr>
                        <w:pStyle w:val="NormalWeb"/>
                        <w:wordWrap w:val="0"/>
                        <w:spacing w:before="0" w:beforeAutospacing="0" w:after="0" w:afterAutospacing="0"/>
                        <w:jc w:val="center"/>
                      </w:pPr>
                      <w:r w:rsidRPr="00541907">
                        <w:rPr>
                          <w:rFonts w:ascii="Times New Roman" w:eastAsia="Malgun Gothic" w:hAnsi="Times New Roman" w:cs="Times New Roman" w:hint="eastAsia"/>
                          <w:b/>
                          <w:bCs/>
                          <w:color w:val="000000"/>
                          <w:kern w:val="24"/>
                        </w:rPr>
                        <w:t>PP</w:t>
                      </w:r>
                      <w:r w:rsidRPr="00541907">
                        <w:rPr>
                          <w:rFonts w:ascii="Times New Roman" w:eastAsia="Malgun Gothic" w:hAnsi="Times New Roman" w:cs="Times New Roman"/>
                          <w:b/>
                          <w:bCs/>
                          <w:color w:val="000000"/>
                          <w:kern w:val="24"/>
                        </w:rPr>
                        <w:t xml:space="preserve"> analysis</w:t>
                      </w:r>
                    </w:p>
                  </w:txbxContent>
                </v:textbox>
              </v:shape>
            </w:pict>
          </mc:Fallback>
        </mc:AlternateContent>
      </w:r>
    </w:p>
    <w:p w14:paraId="2EBD598C" w14:textId="77777777" w:rsidR="00D70AD4" w:rsidRDefault="00D70AD4" w:rsidP="00D70AD4">
      <w:pPr>
        <w:spacing w:line="480" w:lineRule="auto"/>
        <w:rPr>
          <w:rFonts w:ascii="Book Antiqua" w:eastAsia="Batang" w:hAnsi="Book Antiqua" w:cs="Times New Roman"/>
          <w:lang w:eastAsia="ko-KR"/>
        </w:rPr>
      </w:pPr>
    </w:p>
    <w:p w14:paraId="31211252" w14:textId="77777777" w:rsidR="00D70AD4" w:rsidRDefault="00D70AD4" w:rsidP="00D70AD4">
      <w:pPr>
        <w:spacing w:line="480" w:lineRule="auto"/>
        <w:rPr>
          <w:rFonts w:ascii="Book Antiqua" w:eastAsia="Batang" w:hAnsi="Book Antiqua" w:cs="Times New Roman"/>
          <w:lang w:eastAsia="ko-KR"/>
        </w:rPr>
      </w:pPr>
    </w:p>
    <w:p w14:paraId="5CC8B20C" w14:textId="77777777" w:rsidR="00D70AD4" w:rsidRDefault="00D70AD4" w:rsidP="00D70AD4">
      <w:pPr>
        <w:spacing w:line="480" w:lineRule="auto"/>
        <w:rPr>
          <w:rFonts w:ascii="Book Antiqua" w:eastAsia="Batang" w:hAnsi="Book Antiqua" w:cs="Times New Roman"/>
          <w:lang w:eastAsia="ko-KR"/>
        </w:rPr>
      </w:pPr>
    </w:p>
    <w:p w14:paraId="1A636388" w14:textId="1EBEDBE5" w:rsidR="00D70AD4" w:rsidRPr="005C7097" w:rsidRDefault="005C7097" w:rsidP="005C7097">
      <w:pPr>
        <w:snapToGrid w:val="0"/>
        <w:spacing w:line="360" w:lineRule="auto"/>
        <w:jc w:val="both"/>
        <w:rPr>
          <w:rFonts w:ascii="Book Antiqua" w:eastAsia="SimSun" w:hAnsi="Book Antiqua"/>
          <w:b/>
          <w:lang w:eastAsia="zh-CN"/>
        </w:rPr>
      </w:pPr>
      <w:r w:rsidRPr="00083BED">
        <w:rPr>
          <w:rFonts w:ascii="Book Antiqua" w:eastAsia="Batang" w:hAnsi="Book Antiqua"/>
          <w:b/>
        </w:rPr>
        <w:t xml:space="preserve">Figure </w:t>
      </w:r>
      <w:r w:rsidR="009A2A4E">
        <w:rPr>
          <w:rFonts w:ascii="Book Antiqua" w:eastAsia="Batang" w:hAnsi="Book Antiqua"/>
          <w:b/>
          <w:lang w:eastAsia="ko-KR"/>
        </w:rPr>
        <w:t>1</w:t>
      </w:r>
      <w:r w:rsidRPr="00083BED">
        <w:rPr>
          <w:rFonts w:ascii="Book Antiqua" w:eastAsia="Batang" w:hAnsi="Book Antiqua"/>
          <w:b/>
          <w:lang w:eastAsia="ko-KR"/>
        </w:rPr>
        <w:t xml:space="preserve"> </w:t>
      </w:r>
      <w:r w:rsidRPr="00083BED">
        <w:rPr>
          <w:rFonts w:ascii="Book Antiqua" w:eastAsia="Batang" w:hAnsi="Book Antiqua"/>
          <w:b/>
        </w:rPr>
        <w:t>Flow schematic of the study included in intention-</w:t>
      </w:r>
      <w:r>
        <w:rPr>
          <w:rFonts w:ascii="Book Antiqua" w:eastAsia="Batang" w:hAnsi="Book Antiqua"/>
          <w:b/>
        </w:rPr>
        <w:t>to-treat and per-protocol</w:t>
      </w:r>
      <w:r w:rsidRPr="00083BED">
        <w:rPr>
          <w:rFonts w:ascii="Book Antiqua" w:eastAsia="Batang" w:hAnsi="Book Antiqua"/>
          <w:b/>
        </w:rPr>
        <w:t xml:space="preserve"> analyses.</w:t>
      </w:r>
      <w:r>
        <w:rPr>
          <w:rFonts w:ascii="Book Antiqua" w:eastAsia="SimSun" w:hAnsi="Book Antiqua" w:hint="eastAsia"/>
          <w:b/>
          <w:lang w:eastAsia="zh-CN"/>
        </w:rPr>
        <w:t xml:space="preserve"> </w:t>
      </w:r>
      <w:r w:rsidRPr="005C7097">
        <w:rPr>
          <w:rFonts w:ascii="Times New Roman" w:hAnsi="Times New Roman" w:cs="Times New Roman"/>
          <w:vertAlign w:val="superscript"/>
          <w:lang w:eastAsia="ko-KR"/>
        </w:rPr>
        <w:t>1</w:t>
      </w:r>
      <w:r w:rsidR="00D70AD4">
        <w:rPr>
          <w:rFonts w:ascii="Book Antiqua" w:eastAsia="Batang" w:hAnsi="Book Antiqua" w:cs="Times New Roman" w:hint="eastAsia"/>
          <w:lang w:eastAsia="ko-KR"/>
        </w:rPr>
        <w:t>R</w:t>
      </w:r>
      <w:r w:rsidR="00D70AD4" w:rsidRPr="002A5D6E">
        <w:rPr>
          <w:rFonts w:ascii="Book Antiqua" w:eastAsia="Batang" w:hAnsi="Book Antiqua" w:cs="Times New Roman"/>
          <w:lang w:eastAsia="ko-KR"/>
        </w:rPr>
        <w:t>abeprazole 20</w:t>
      </w:r>
      <w:r w:rsidR="00264927">
        <w:rPr>
          <w:rFonts w:ascii="Book Antiqua" w:eastAsia="Batang" w:hAnsi="Book Antiqua" w:cs="Times New Roman" w:hint="eastAsia"/>
          <w:lang w:eastAsia="ko-KR"/>
        </w:rPr>
        <w:t xml:space="preserve"> </w:t>
      </w:r>
      <w:r w:rsidR="00D70AD4" w:rsidRPr="002A5D6E">
        <w:rPr>
          <w:rFonts w:ascii="Book Antiqua" w:eastAsia="Batang" w:hAnsi="Book Antiqua" w:cs="Times New Roman"/>
          <w:lang w:eastAsia="ko-KR"/>
        </w:rPr>
        <w:t>mg</w:t>
      </w:r>
      <w:r w:rsidR="00D70AD4">
        <w:rPr>
          <w:rFonts w:ascii="Book Antiqua" w:eastAsia="Batang" w:hAnsi="Book Antiqua" w:cs="Times New Roman" w:hint="eastAsia"/>
          <w:lang w:eastAsia="ko-KR"/>
        </w:rPr>
        <w:t xml:space="preserve"> twice a day,</w:t>
      </w:r>
      <w:r w:rsidR="00D70AD4" w:rsidRPr="002A5D6E">
        <w:rPr>
          <w:rFonts w:ascii="Book Antiqua" w:eastAsia="Batang" w:hAnsi="Book Antiqua" w:cs="Times New Roman"/>
          <w:lang w:eastAsia="ko-KR"/>
        </w:rPr>
        <w:t xml:space="preserve"> amoxicillin</w:t>
      </w:r>
      <w:r w:rsidR="00D70AD4">
        <w:rPr>
          <w:rFonts w:ascii="Book Antiqua" w:eastAsia="Batang" w:hAnsi="Book Antiqua" w:cs="Times New Roman" w:hint="eastAsia"/>
          <w:lang w:eastAsia="ko-KR"/>
        </w:rPr>
        <w:t xml:space="preserve"> 1</w:t>
      </w:r>
      <w:r w:rsidR="00264927">
        <w:rPr>
          <w:rFonts w:ascii="Book Antiqua" w:eastAsia="Batang" w:hAnsi="Book Antiqua" w:cs="Times New Roman" w:hint="eastAsia"/>
          <w:lang w:eastAsia="ko-KR"/>
        </w:rPr>
        <w:t xml:space="preserve"> </w:t>
      </w:r>
      <w:r w:rsidR="00D70AD4">
        <w:rPr>
          <w:rFonts w:ascii="Book Antiqua" w:eastAsia="Batang" w:hAnsi="Book Antiqua" w:cs="Times New Roman" w:hint="eastAsia"/>
          <w:lang w:eastAsia="ko-KR"/>
        </w:rPr>
        <w:t>g twice a day</w:t>
      </w:r>
      <w:r w:rsidR="00D70AD4">
        <w:rPr>
          <w:rFonts w:ascii="Book Antiqua" w:eastAsia="Batang" w:hAnsi="Book Antiqua" w:cs="Times New Roman"/>
          <w:lang w:eastAsia="ko-KR"/>
        </w:rPr>
        <w:t>,</w:t>
      </w:r>
      <w:r w:rsidR="00D70AD4">
        <w:rPr>
          <w:rFonts w:ascii="Book Antiqua" w:eastAsia="Batang" w:hAnsi="Book Antiqua" w:cs="Times New Roman" w:hint="eastAsia"/>
          <w:lang w:eastAsia="ko-KR"/>
        </w:rPr>
        <w:t xml:space="preserve"> </w:t>
      </w:r>
      <w:r w:rsidR="00D70AD4">
        <w:rPr>
          <w:rFonts w:ascii="Book Antiqua" w:eastAsia="Batang" w:hAnsi="Book Antiqua" w:cs="Times New Roman"/>
          <w:lang w:eastAsia="ko-KR"/>
        </w:rPr>
        <w:t>moxifloxacin 400</w:t>
      </w:r>
      <w:r w:rsidR="00264927">
        <w:rPr>
          <w:rFonts w:ascii="Book Antiqua" w:eastAsia="Batang" w:hAnsi="Book Antiqua" w:cs="Times New Roman" w:hint="eastAsia"/>
          <w:lang w:eastAsia="ko-KR"/>
        </w:rPr>
        <w:t xml:space="preserve"> </w:t>
      </w:r>
      <w:r w:rsidR="00D70AD4">
        <w:rPr>
          <w:rFonts w:ascii="Book Antiqua" w:eastAsia="Batang" w:hAnsi="Book Antiqua" w:cs="Times New Roman"/>
          <w:lang w:eastAsia="ko-KR"/>
        </w:rPr>
        <w:t>mg</w:t>
      </w:r>
      <w:r w:rsidR="00D70AD4" w:rsidRPr="002A5D6E">
        <w:rPr>
          <w:rFonts w:ascii="Book Antiqua" w:eastAsia="Batang" w:hAnsi="Book Antiqua" w:cs="Times New Roman"/>
          <w:lang w:eastAsia="ko-KR"/>
        </w:rPr>
        <w:t xml:space="preserve"> once</w:t>
      </w:r>
      <w:r w:rsidR="00D70AD4">
        <w:rPr>
          <w:rFonts w:ascii="Book Antiqua" w:eastAsia="Batang" w:hAnsi="Book Antiqua" w:cs="Times New Roman" w:hint="eastAsia"/>
          <w:lang w:eastAsia="ko-KR"/>
        </w:rPr>
        <w:t xml:space="preserve"> a day,</w:t>
      </w:r>
      <w:r w:rsidR="00D70AD4" w:rsidRPr="002A5D6E">
        <w:rPr>
          <w:rFonts w:ascii="Book Antiqua" w:eastAsia="Batang" w:hAnsi="Book Antiqua" w:cs="Times New Roman"/>
          <w:lang w:eastAsia="ko-KR"/>
        </w:rPr>
        <w:t xml:space="preserve"> clarithromycin 500</w:t>
      </w:r>
      <w:r w:rsidR="00264927">
        <w:rPr>
          <w:rFonts w:ascii="Book Antiqua" w:eastAsia="Batang" w:hAnsi="Book Antiqua" w:cs="Times New Roman" w:hint="eastAsia"/>
          <w:lang w:eastAsia="ko-KR"/>
        </w:rPr>
        <w:t xml:space="preserve"> </w:t>
      </w:r>
      <w:r w:rsidR="00D70AD4" w:rsidRPr="002A5D6E">
        <w:rPr>
          <w:rFonts w:ascii="Book Antiqua" w:eastAsia="Batang" w:hAnsi="Book Antiqua" w:cs="Times New Roman"/>
          <w:lang w:eastAsia="ko-KR"/>
        </w:rPr>
        <w:t xml:space="preserve">mg </w:t>
      </w:r>
      <w:r w:rsidR="00D70AD4">
        <w:rPr>
          <w:rFonts w:ascii="Book Antiqua" w:eastAsia="Batang" w:hAnsi="Book Antiqua" w:cs="Times New Roman" w:hint="eastAsia"/>
          <w:lang w:eastAsia="ko-KR"/>
        </w:rPr>
        <w:t>twice a day,</w:t>
      </w:r>
      <w:r w:rsidR="00D70AD4" w:rsidRPr="002A5D6E">
        <w:rPr>
          <w:rFonts w:ascii="Book Antiqua" w:eastAsia="Batang" w:hAnsi="Book Antiqua" w:cs="Times New Roman"/>
          <w:lang w:eastAsia="ko-KR"/>
        </w:rPr>
        <w:t xml:space="preserve"> metronidazole</w:t>
      </w:r>
      <w:r w:rsidR="00D70AD4">
        <w:rPr>
          <w:rFonts w:ascii="Book Antiqua" w:eastAsia="Batang" w:hAnsi="Book Antiqua" w:cs="Times New Roman" w:hint="eastAsia"/>
          <w:lang w:eastAsia="ko-KR"/>
        </w:rPr>
        <w:t xml:space="preserve"> </w:t>
      </w:r>
      <w:r w:rsidR="00D70AD4" w:rsidRPr="002A5D6E">
        <w:rPr>
          <w:rFonts w:ascii="Book Antiqua" w:eastAsia="Batang" w:hAnsi="Book Antiqua" w:cs="Times New Roman"/>
          <w:lang w:eastAsia="ko-KR"/>
        </w:rPr>
        <w:t>500</w:t>
      </w:r>
      <w:r w:rsidR="00264927">
        <w:rPr>
          <w:rFonts w:ascii="Book Antiqua" w:eastAsia="Batang" w:hAnsi="Book Antiqua" w:cs="Times New Roman" w:hint="eastAsia"/>
          <w:lang w:eastAsia="ko-KR"/>
        </w:rPr>
        <w:t xml:space="preserve"> </w:t>
      </w:r>
      <w:r w:rsidR="00D70AD4" w:rsidRPr="002A5D6E">
        <w:rPr>
          <w:rFonts w:ascii="Book Antiqua" w:eastAsia="Batang" w:hAnsi="Book Antiqua" w:cs="Times New Roman"/>
          <w:lang w:eastAsia="ko-KR"/>
        </w:rPr>
        <w:t xml:space="preserve">mg </w:t>
      </w:r>
      <w:r w:rsidR="00D70AD4">
        <w:rPr>
          <w:rFonts w:ascii="Book Antiqua" w:eastAsia="Batang" w:hAnsi="Book Antiqua" w:cs="Times New Roman" w:hint="eastAsia"/>
          <w:lang w:eastAsia="ko-KR"/>
        </w:rPr>
        <w:t>twice a day.</w:t>
      </w:r>
      <w:r w:rsidR="00D70AD4" w:rsidRPr="002A5D6E">
        <w:rPr>
          <w:rFonts w:ascii="Book Antiqua" w:eastAsia="Batang" w:hAnsi="Book Antiqua" w:cs="Times New Roman"/>
          <w:lang w:eastAsia="ko-KR"/>
        </w:rPr>
        <w:t xml:space="preserve"> </w:t>
      </w:r>
      <w:r>
        <w:rPr>
          <w:rFonts w:ascii="Book Antiqua" w:eastAsia="Batang" w:hAnsi="Book Antiqua" w:cs="Times New Roman"/>
        </w:rPr>
        <w:t>MBST</w:t>
      </w:r>
      <w:r w:rsidRPr="004757F4">
        <w:rPr>
          <w:rFonts w:ascii="Book Antiqua" w:eastAsia="Batang" w:hAnsi="Book Antiqua" w:cs="Times New Roman"/>
        </w:rPr>
        <w:t xml:space="preserve">: </w:t>
      </w:r>
      <w:r>
        <w:rPr>
          <w:rFonts w:ascii="Book Antiqua" w:eastAsia="Batang" w:hAnsi="Book Antiqua"/>
        </w:rPr>
        <w:t>14-d</w:t>
      </w:r>
      <w:r w:rsidRPr="004757F4">
        <w:rPr>
          <w:rFonts w:ascii="Book Antiqua" w:eastAsia="Batang" w:hAnsi="Book Antiqua"/>
        </w:rPr>
        <w:t xml:space="preserve"> moxifloxacin-based sequential therapy</w:t>
      </w:r>
      <w:r w:rsidR="009A2A4E">
        <w:rPr>
          <w:rFonts w:ascii="Book Antiqua" w:eastAsia="SimSun" w:hAnsi="Book Antiqua" w:cs="Times New Roman" w:hint="eastAsia"/>
          <w:lang w:eastAsia="zh-CN"/>
        </w:rPr>
        <w:t>;</w:t>
      </w:r>
      <w:r w:rsidRPr="004757F4">
        <w:rPr>
          <w:rFonts w:ascii="Book Antiqua" w:eastAsia="Batang" w:hAnsi="Book Antiqua" w:cs="Times New Roman"/>
        </w:rPr>
        <w:t xml:space="preserve"> Hybrid: </w:t>
      </w:r>
      <w:r>
        <w:rPr>
          <w:rFonts w:ascii="Book Antiqua" w:eastAsia="Batang" w:hAnsi="Book Antiqua"/>
        </w:rPr>
        <w:t>14-d</w:t>
      </w:r>
      <w:r w:rsidRPr="004757F4">
        <w:rPr>
          <w:rFonts w:ascii="Book Antiqua" w:eastAsia="Batang" w:hAnsi="Book Antiqua"/>
        </w:rPr>
        <w:t xml:space="preserve"> hybrid therapy</w:t>
      </w:r>
      <w:r>
        <w:rPr>
          <w:rFonts w:ascii="Book Antiqua" w:eastAsia="SimSun" w:hAnsi="Book Antiqua" w:cs="Times New Roman" w:hint="eastAsia"/>
          <w:lang w:eastAsia="zh-CN"/>
        </w:rPr>
        <w:t xml:space="preserve">; ITT: </w:t>
      </w:r>
      <w:r w:rsidRPr="005C7097">
        <w:rPr>
          <w:rFonts w:ascii="Book Antiqua" w:eastAsia="SimSun" w:hAnsi="Book Antiqua" w:cs="Times New Roman"/>
          <w:caps/>
          <w:lang w:eastAsia="zh-CN"/>
        </w:rPr>
        <w:t>i</w:t>
      </w:r>
      <w:r w:rsidRPr="005C7097">
        <w:rPr>
          <w:rFonts w:ascii="Book Antiqua" w:eastAsia="SimSun" w:hAnsi="Book Antiqua" w:cs="Times New Roman"/>
          <w:lang w:eastAsia="zh-CN"/>
        </w:rPr>
        <w:t>ntention-to-treat</w:t>
      </w:r>
      <w:r>
        <w:rPr>
          <w:rFonts w:ascii="Book Antiqua" w:eastAsia="SimSun" w:hAnsi="Book Antiqua" w:cs="Times New Roman" w:hint="eastAsia"/>
          <w:lang w:eastAsia="zh-CN"/>
        </w:rPr>
        <w:t>;</w:t>
      </w:r>
      <w:r w:rsidRPr="005C7097">
        <w:rPr>
          <w:rFonts w:ascii="Book Antiqua" w:eastAsia="SimSun" w:hAnsi="Book Antiqua" w:cs="Times New Roman" w:hint="eastAsia"/>
          <w:lang w:eastAsia="zh-CN"/>
        </w:rPr>
        <w:t xml:space="preserve"> </w:t>
      </w:r>
      <w:r>
        <w:rPr>
          <w:rFonts w:ascii="Book Antiqua" w:eastAsia="SimSun" w:hAnsi="Book Antiqua" w:cs="Times New Roman" w:hint="eastAsia"/>
          <w:lang w:eastAsia="zh-CN"/>
        </w:rPr>
        <w:t xml:space="preserve">PP: </w:t>
      </w:r>
      <w:r w:rsidRPr="005C7097">
        <w:rPr>
          <w:rFonts w:ascii="Book Antiqua" w:eastAsia="SimSun" w:hAnsi="Book Antiqua" w:cs="Times New Roman"/>
          <w:lang w:eastAsia="zh-CN"/>
        </w:rPr>
        <w:t>per-protocol</w:t>
      </w:r>
      <w:r>
        <w:rPr>
          <w:rFonts w:ascii="Book Antiqua" w:eastAsia="SimSun" w:hAnsi="Book Antiqua" w:cs="Times New Roman" w:hint="eastAsia"/>
          <w:lang w:eastAsia="zh-CN"/>
        </w:rPr>
        <w:t>.</w:t>
      </w:r>
    </w:p>
    <w:p w14:paraId="1D4B3F9C" w14:textId="489B1454" w:rsidR="005357E5" w:rsidRPr="005C7097" w:rsidRDefault="005357E5" w:rsidP="00D70AD4">
      <w:pPr>
        <w:snapToGrid w:val="0"/>
        <w:spacing w:line="480" w:lineRule="auto"/>
        <w:rPr>
          <w:rFonts w:ascii="Book Antiqua" w:eastAsia="Batang" w:hAnsi="Book Antiqua" w:cs="Times New Roman"/>
          <w:lang w:eastAsia="ko-KR"/>
        </w:rPr>
      </w:pPr>
    </w:p>
    <w:sectPr w:rsidR="005357E5" w:rsidRPr="005C70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D7E5" w14:textId="77777777" w:rsidR="0001472E" w:rsidRDefault="0001472E" w:rsidP="00B514EB">
      <w:r>
        <w:separator/>
      </w:r>
    </w:p>
  </w:endnote>
  <w:endnote w:type="continuationSeparator" w:id="0">
    <w:p w14:paraId="6F123463" w14:textId="77777777" w:rsidR="0001472E" w:rsidRDefault="0001472E" w:rsidP="00B5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SimSun"/>
    <w:panose1 w:val="00000000000000000000"/>
    <w:charset w:val="86"/>
    <w:family w:val="auto"/>
    <w:notTrueType/>
    <w:pitch w:val="default"/>
    <w:sig w:usb0="00000001" w:usb1="080E0000" w:usb2="00000010" w:usb3="00000000" w:csb0="00040000" w:csb1="00000000"/>
  </w:font>
  <w:font w:name="함초롬바탕">
    <w:altName w:val="Arial Unicode MS"/>
    <w:charset w:val="81"/>
    <w:family w:val="roman"/>
    <w:pitch w:val="variable"/>
    <w:sig w:usb0="F7FFAEFF" w:usb1="FBDFFFFF" w:usb2="0417FFFF"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3D97" w14:textId="77777777" w:rsidR="0001472E" w:rsidRDefault="0001472E" w:rsidP="00B514EB">
      <w:r>
        <w:separator/>
      </w:r>
    </w:p>
  </w:footnote>
  <w:footnote w:type="continuationSeparator" w:id="0">
    <w:p w14:paraId="280F6E06" w14:textId="77777777" w:rsidR="0001472E" w:rsidRDefault="0001472E" w:rsidP="00B5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7E"/>
    <w:rsid w:val="00001D70"/>
    <w:rsid w:val="00003078"/>
    <w:rsid w:val="00010136"/>
    <w:rsid w:val="00012B2F"/>
    <w:rsid w:val="0001472E"/>
    <w:rsid w:val="00020CE7"/>
    <w:rsid w:val="00021BFD"/>
    <w:rsid w:val="00023571"/>
    <w:rsid w:val="00031330"/>
    <w:rsid w:val="000313A0"/>
    <w:rsid w:val="00034FF3"/>
    <w:rsid w:val="000403E0"/>
    <w:rsid w:val="0004111F"/>
    <w:rsid w:val="00044FF9"/>
    <w:rsid w:val="00047E96"/>
    <w:rsid w:val="00051224"/>
    <w:rsid w:val="0006372A"/>
    <w:rsid w:val="00063DA7"/>
    <w:rsid w:val="00067116"/>
    <w:rsid w:val="0006750E"/>
    <w:rsid w:val="00076E60"/>
    <w:rsid w:val="00081F66"/>
    <w:rsid w:val="00082D06"/>
    <w:rsid w:val="0008575C"/>
    <w:rsid w:val="0009148B"/>
    <w:rsid w:val="00091862"/>
    <w:rsid w:val="00092F17"/>
    <w:rsid w:val="00095228"/>
    <w:rsid w:val="000A64B0"/>
    <w:rsid w:val="000B03BA"/>
    <w:rsid w:val="000B3740"/>
    <w:rsid w:val="000C5E4A"/>
    <w:rsid w:val="000C690C"/>
    <w:rsid w:val="000D15AB"/>
    <w:rsid w:val="000E7117"/>
    <w:rsid w:val="000F02E6"/>
    <w:rsid w:val="000F22F1"/>
    <w:rsid w:val="00111851"/>
    <w:rsid w:val="00115633"/>
    <w:rsid w:val="00124422"/>
    <w:rsid w:val="00134771"/>
    <w:rsid w:val="0014150C"/>
    <w:rsid w:val="00147415"/>
    <w:rsid w:val="001475C1"/>
    <w:rsid w:val="0016406A"/>
    <w:rsid w:val="00164435"/>
    <w:rsid w:val="00167021"/>
    <w:rsid w:val="00174FED"/>
    <w:rsid w:val="001773DD"/>
    <w:rsid w:val="0018018E"/>
    <w:rsid w:val="0018479F"/>
    <w:rsid w:val="001864FC"/>
    <w:rsid w:val="00186768"/>
    <w:rsid w:val="001871BA"/>
    <w:rsid w:val="001902E6"/>
    <w:rsid w:val="001905D0"/>
    <w:rsid w:val="001941F3"/>
    <w:rsid w:val="00195B5A"/>
    <w:rsid w:val="00196586"/>
    <w:rsid w:val="00197CEA"/>
    <w:rsid w:val="001B3E5C"/>
    <w:rsid w:val="001D334C"/>
    <w:rsid w:val="001D3C11"/>
    <w:rsid w:val="001D4D91"/>
    <w:rsid w:val="001E0216"/>
    <w:rsid w:val="001E1545"/>
    <w:rsid w:val="001E2F23"/>
    <w:rsid w:val="001E2F38"/>
    <w:rsid w:val="001E3A46"/>
    <w:rsid w:val="001E70E5"/>
    <w:rsid w:val="001F20D1"/>
    <w:rsid w:val="001F55E7"/>
    <w:rsid w:val="002021FB"/>
    <w:rsid w:val="00211BFD"/>
    <w:rsid w:val="00213CA9"/>
    <w:rsid w:val="0021507E"/>
    <w:rsid w:val="002218FA"/>
    <w:rsid w:val="00222A10"/>
    <w:rsid w:val="00231089"/>
    <w:rsid w:val="00233E1E"/>
    <w:rsid w:val="0023436D"/>
    <w:rsid w:val="00240463"/>
    <w:rsid w:val="00240665"/>
    <w:rsid w:val="00240A93"/>
    <w:rsid w:val="002419C8"/>
    <w:rsid w:val="00243B25"/>
    <w:rsid w:val="0024631E"/>
    <w:rsid w:val="0025088B"/>
    <w:rsid w:val="00250DE3"/>
    <w:rsid w:val="002528DC"/>
    <w:rsid w:val="00262C59"/>
    <w:rsid w:val="00264927"/>
    <w:rsid w:val="002669C8"/>
    <w:rsid w:val="00271CCD"/>
    <w:rsid w:val="00272DE1"/>
    <w:rsid w:val="00276DC9"/>
    <w:rsid w:val="00280EBB"/>
    <w:rsid w:val="00282ADE"/>
    <w:rsid w:val="00291BD3"/>
    <w:rsid w:val="0029463F"/>
    <w:rsid w:val="002A156F"/>
    <w:rsid w:val="002A1CAB"/>
    <w:rsid w:val="002A5D6E"/>
    <w:rsid w:val="002A5DF8"/>
    <w:rsid w:val="002B260B"/>
    <w:rsid w:val="002C2B1B"/>
    <w:rsid w:val="002D7456"/>
    <w:rsid w:val="002F2865"/>
    <w:rsid w:val="002F5DCE"/>
    <w:rsid w:val="002F798D"/>
    <w:rsid w:val="00311660"/>
    <w:rsid w:val="003157B3"/>
    <w:rsid w:val="00321EBB"/>
    <w:rsid w:val="003256ED"/>
    <w:rsid w:val="003320C9"/>
    <w:rsid w:val="00334958"/>
    <w:rsid w:val="003474AF"/>
    <w:rsid w:val="00347BC5"/>
    <w:rsid w:val="0035397E"/>
    <w:rsid w:val="00355B31"/>
    <w:rsid w:val="003567A4"/>
    <w:rsid w:val="0036160D"/>
    <w:rsid w:val="003721E0"/>
    <w:rsid w:val="00374C74"/>
    <w:rsid w:val="00393357"/>
    <w:rsid w:val="0039457A"/>
    <w:rsid w:val="00394DD8"/>
    <w:rsid w:val="0039766D"/>
    <w:rsid w:val="003A6BEB"/>
    <w:rsid w:val="003B20C7"/>
    <w:rsid w:val="003B743D"/>
    <w:rsid w:val="003D0B6C"/>
    <w:rsid w:val="003D1F4D"/>
    <w:rsid w:val="003D24E4"/>
    <w:rsid w:val="003D30D0"/>
    <w:rsid w:val="003D7084"/>
    <w:rsid w:val="003D7BEE"/>
    <w:rsid w:val="004104CD"/>
    <w:rsid w:val="00415BEB"/>
    <w:rsid w:val="00416BC8"/>
    <w:rsid w:val="004379A6"/>
    <w:rsid w:val="00441C22"/>
    <w:rsid w:val="004431D5"/>
    <w:rsid w:val="00443349"/>
    <w:rsid w:val="00444BAE"/>
    <w:rsid w:val="004559E4"/>
    <w:rsid w:val="004564D8"/>
    <w:rsid w:val="00456E95"/>
    <w:rsid w:val="00461467"/>
    <w:rsid w:val="00464E48"/>
    <w:rsid w:val="00473342"/>
    <w:rsid w:val="00473A35"/>
    <w:rsid w:val="0047467F"/>
    <w:rsid w:val="004757F4"/>
    <w:rsid w:val="00476378"/>
    <w:rsid w:val="004816E0"/>
    <w:rsid w:val="00485379"/>
    <w:rsid w:val="00490B68"/>
    <w:rsid w:val="004A1A00"/>
    <w:rsid w:val="004A2B88"/>
    <w:rsid w:val="004A314E"/>
    <w:rsid w:val="004A5BE5"/>
    <w:rsid w:val="004C13B9"/>
    <w:rsid w:val="004C5229"/>
    <w:rsid w:val="004D1A91"/>
    <w:rsid w:val="004D1D04"/>
    <w:rsid w:val="004D7111"/>
    <w:rsid w:val="004D7DBD"/>
    <w:rsid w:val="004E44FE"/>
    <w:rsid w:val="004E6CDF"/>
    <w:rsid w:val="004F55C1"/>
    <w:rsid w:val="00500DBC"/>
    <w:rsid w:val="005010BD"/>
    <w:rsid w:val="005054CE"/>
    <w:rsid w:val="00510B12"/>
    <w:rsid w:val="005223B6"/>
    <w:rsid w:val="00525E95"/>
    <w:rsid w:val="00526DA9"/>
    <w:rsid w:val="00527FEA"/>
    <w:rsid w:val="005319C9"/>
    <w:rsid w:val="00531C26"/>
    <w:rsid w:val="005357E5"/>
    <w:rsid w:val="00541F71"/>
    <w:rsid w:val="00544BAE"/>
    <w:rsid w:val="005510E9"/>
    <w:rsid w:val="00551D85"/>
    <w:rsid w:val="005564BC"/>
    <w:rsid w:val="005609C0"/>
    <w:rsid w:val="0056391B"/>
    <w:rsid w:val="00575BE6"/>
    <w:rsid w:val="00577A2E"/>
    <w:rsid w:val="00586C4A"/>
    <w:rsid w:val="00596075"/>
    <w:rsid w:val="0059703E"/>
    <w:rsid w:val="005A364D"/>
    <w:rsid w:val="005A4605"/>
    <w:rsid w:val="005A56BE"/>
    <w:rsid w:val="005B3F90"/>
    <w:rsid w:val="005B6B76"/>
    <w:rsid w:val="005B7A59"/>
    <w:rsid w:val="005C23AD"/>
    <w:rsid w:val="005C2EF5"/>
    <w:rsid w:val="005C7097"/>
    <w:rsid w:val="005D4207"/>
    <w:rsid w:val="005D736C"/>
    <w:rsid w:val="005F03EF"/>
    <w:rsid w:val="005F6C89"/>
    <w:rsid w:val="00600837"/>
    <w:rsid w:val="006110E7"/>
    <w:rsid w:val="0061571C"/>
    <w:rsid w:val="006164AF"/>
    <w:rsid w:val="00621AC0"/>
    <w:rsid w:val="00623E7E"/>
    <w:rsid w:val="0064198D"/>
    <w:rsid w:val="006470A3"/>
    <w:rsid w:val="00663DA0"/>
    <w:rsid w:val="00671CBE"/>
    <w:rsid w:val="006811A0"/>
    <w:rsid w:val="006818B6"/>
    <w:rsid w:val="006819BB"/>
    <w:rsid w:val="00685304"/>
    <w:rsid w:val="00687D25"/>
    <w:rsid w:val="00690EAA"/>
    <w:rsid w:val="0069361F"/>
    <w:rsid w:val="006A07F5"/>
    <w:rsid w:val="006A3AF0"/>
    <w:rsid w:val="006A45AF"/>
    <w:rsid w:val="006B3EF8"/>
    <w:rsid w:val="006B4CF8"/>
    <w:rsid w:val="006B6C20"/>
    <w:rsid w:val="006D1C39"/>
    <w:rsid w:val="006D6A53"/>
    <w:rsid w:val="006E1908"/>
    <w:rsid w:val="006E70B7"/>
    <w:rsid w:val="006F7377"/>
    <w:rsid w:val="006F7491"/>
    <w:rsid w:val="00701CB7"/>
    <w:rsid w:val="0070261B"/>
    <w:rsid w:val="00706F65"/>
    <w:rsid w:val="0071124B"/>
    <w:rsid w:val="0071198C"/>
    <w:rsid w:val="0071271E"/>
    <w:rsid w:val="0072035F"/>
    <w:rsid w:val="00727208"/>
    <w:rsid w:val="00730E11"/>
    <w:rsid w:val="007343BB"/>
    <w:rsid w:val="00740387"/>
    <w:rsid w:val="00747605"/>
    <w:rsid w:val="007543FA"/>
    <w:rsid w:val="00755ABC"/>
    <w:rsid w:val="00760295"/>
    <w:rsid w:val="00765243"/>
    <w:rsid w:val="00767890"/>
    <w:rsid w:val="007714A3"/>
    <w:rsid w:val="007725F6"/>
    <w:rsid w:val="007904A9"/>
    <w:rsid w:val="0079616D"/>
    <w:rsid w:val="007967C5"/>
    <w:rsid w:val="007A1081"/>
    <w:rsid w:val="007A5969"/>
    <w:rsid w:val="007B01D0"/>
    <w:rsid w:val="007B555A"/>
    <w:rsid w:val="007C2055"/>
    <w:rsid w:val="007C441F"/>
    <w:rsid w:val="007C7918"/>
    <w:rsid w:val="007C7CD4"/>
    <w:rsid w:val="007D25B7"/>
    <w:rsid w:val="007D3BED"/>
    <w:rsid w:val="007F3FC7"/>
    <w:rsid w:val="00810459"/>
    <w:rsid w:val="008210E6"/>
    <w:rsid w:val="00823529"/>
    <w:rsid w:val="008238F2"/>
    <w:rsid w:val="0083350C"/>
    <w:rsid w:val="008347F0"/>
    <w:rsid w:val="0083776E"/>
    <w:rsid w:val="0084482B"/>
    <w:rsid w:val="008460FE"/>
    <w:rsid w:val="0085009A"/>
    <w:rsid w:val="008522EF"/>
    <w:rsid w:val="008547D4"/>
    <w:rsid w:val="008701DF"/>
    <w:rsid w:val="00871D06"/>
    <w:rsid w:val="00874B9F"/>
    <w:rsid w:val="00880184"/>
    <w:rsid w:val="00883D58"/>
    <w:rsid w:val="00890E70"/>
    <w:rsid w:val="0089102B"/>
    <w:rsid w:val="0089120B"/>
    <w:rsid w:val="00893841"/>
    <w:rsid w:val="00894E25"/>
    <w:rsid w:val="008A0D1A"/>
    <w:rsid w:val="008A3B1F"/>
    <w:rsid w:val="008A43D6"/>
    <w:rsid w:val="008A5A1F"/>
    <w:rsid w:val="008B0CAB"/>
    <w:rsid w:val="008C03E4"/>
    <w:rsid w:val="008C2389"/>
    <w:rsid w:val="008C23B2"/>
    <w:rsid w:val="008C2F2A"/>
    <w:rsid w:val="008C38B3"/>
    <w:rsid w:val="008D6825"/>
    <w:rsid w:val="008E1E7D"/>
    <w:rsid w:val="008E50F4"/>
    <w:rsid w:val="008E596D"/>
    <w:rsid w:val="008F03CB"/>
    <w:rsid w:val="008F4618"/>
    <w:rsid w:val="00901374"/>
    <w:rsid w:val="009028FD"/>
    <w:rsid w:val="009037C5"/>
    <w:rsid w:val="00906FBF"/>
    <w:rsid w:val="00916EBC"/>
    <w:rsid w:val="00922F76"/>
    <w:rsid w:val="00931887"/>
    <w:rsid w:val="00931E47"/>
    <w:rsid w:val="009341C4"/>
    <w:rsid w:val="00935D18"/>
    <w:rsid w:val="00942C9E"/>
    <w:rsid w:val="009435FA"/>
    <w:rsid w:val="009462A6"/>
    <w:rsid w:val="00960AF7"/>
    <w:rsid w:val="00961BFB"/>
    <w:rsid w:val="00966D0E"/>
    <w:rsid w:val="00967AA6"/>
    <w:rsid w:val="00985AD6"/>
    <w:rsid w:val="0099239C"/>
    <w:rsid w:val="009A2A4E"/>
    <w:rsid w:val="009A768B"/>
    <w:rsid w:val="009B26A2"/>
    <w:rsid w:val="009B5D45"/>
    <w:rsid w:val="009C49AE"/>
    <w:rsid w:val="009D354D"/>
    <w:rsid w:val="009E59EF"/>
    <w:rsid w:val="009F1EA0"/>
    <w:rsid w:val="009F3570"/>
    <w:rsid w:val="009F5A1B"/>
    <w:rsid w:val="00A000F4"/>
    <w:rsid w:val="00A01648"/>
    <w:rsid w:val="00A01DCA"/>
    <w:rsid w:val="00A03D9B"/>
    <w:rsid w:val="00A176A5"/>
    <w:rsid w:val="00A226DE"/>
    <w:rsid w:val="00A26570"/>
    <w:rsid w:val="00A41147"/>
    <w:rsid w:val="00A44098"/>
    <w:rsid w:val="00A47D9D"/>
    <w:rsid w:val="00A51342"/>
    <w:rsid w:val="00A51E95"/>
    <w:rsid w:val="00A54880"/>
    <w:rsid w:val="00A60EFC"/>
    <w:rsid w:val="00A710B7"/>
    <w:rsid w:val="00A827BD"/>
    <w:rsid w:val="00A92B4C"/>
    <w:rsid w:val="00AA00D5"/>
    <w:rsid w:val="00AB1487"/>
    <w:rsid w:val="00AB2430"/>
    <w:rsid w:val="00AB7021"/>
    <w:rsid w:val="00AC09D9"/>
    <w:rsid w:val="00AC1188"/>
    <w:rsid w:val="00AD25C1"/>
    <w:rsid w:val="00AD33F7"/>
    <w:rsid w:val="00AE2D8C"/>
    <w:rsid w:val="00AE5D54"/>
    <w:rsid w:val="00AF000E"/>
    <w:rsid w:val="00AF0556"/>
    <w:rsid w:val="00AF1EBC"/>
    <w:rsid w:val="00AF3A0B"/>
    <w:rsid w:val="00B00490"/>
    <w:rsid w:val="00B01C4A"/>
    <w:rsid w:val="00B064A5"/>
    <w:rsid w:val="00B14B1F"/>
    <w:rsid w:val="00B16509"/>
    <w:rsid w:val="00B168A6"/>
    <w:rsid w:val="00B27B32"/>
    <w:rsid w:val="00B27E1C"/>
    <w:rsid w:val="00B32945"/>
    <w:rsid w:val="00B36420"/>
    <w:rsid w:val="00B441EC"/>
    <w:rsid w:val="00B4545A"/>
    <w:rsid w:val="00B45A1C"/>
    <w:rsid w:val="00B467C2"/>
    <w:rsid w:val="00B514EB"/>
    <w:rsid w:val="00B54E6F"/>
    <w:rsid w:val="00B55DC5"/>
    <w:rsid w:val="00B62C9A"/>
    <w:rsid w:val="00B65BEC"/>
    <w:rsid w:val="00B66FE5"/>
    <w:rsid w:val="00B70B61"/>
    <w:rsid w:val="00B72524"/>
    <w:rsid w:val="00B73A54"/>
    <w:rsid w:val="00B75ECD"/>
    <w:rsid w:val="00B84FF0"/>
    <w:rsid w:val="00B962F6"/>
    <w:rsid w:val="00BA3171"/>
    <w:rsid w:val="00BB0FF4"/>
    <w:rsid w:val="00BB4E44"/>
    <w:rsid w:val="00BB54F8"/>
    <w:rsid w:val="00BC3A8A"/>
    <w:rsid w:val="00BF1B64"/>
    <w:rsid w:val="00BF3043"/>
    <w:rsid w:val="00BF3990"/>
    <w:rsid w:val="00C0797E"/>
    <w:rsid w:val="00C11109"/>
    <w:rsid w:val="00C22C0B"/>
    <w:rsid w:val="00C22F28"/>
    <w:rsid w:val="00C35B98"/>
    <w:rsid w:val="00C4442D"/>
    <w:rsid w:val="00C47C6B"/>
    <w:rsid w:val="00C5171C"/>
    <w:rsid w:val="00C52A0F"/>
    <w:rsid w:val="00C53D37"/>
    <w:rsid w:val="00C57A30"/>
    <w:rsid w:val="00C61264"/>
    <w:rsid w:val="00C61698"/>
    <w:rsid w:val="00C73652"/>
    <w:rsid w:val="00C74212"/>
    <w:rsid w:val="00C7659B"/>
    <w:rsid w:val="00C81C74"/>
    <w:rsid w:val="00C8234E"/>
    <w:rsid w:val="00C87B8A"/>
    <w:rsid w:val="00C922BD"/>
    <w:rsid w:val="00C94355"/>
    <w:rsid w:val="00CA6E06"/>
    <w:rsid w:val="00CB27B9"/>
    <w:rsid w:val="00CB63BB"/>
    <w:rsid w:val="00CB6B17"/>
    <w:rsid w:val="00CC67FB"/>
    <w:rsid w:val="00CC717B"/>
    <w:rsid w:val="00CD317F"/>
    <w:rsid w:val="00CD526B"/>
    <w:rsid w:val="00CE2A8E"/>
    <w:rsid w:val="00CF0374"/>
    <w:rsid w:val="00CF135A"/>
    <w:rsid w:val="00CF5B72"/>
    <w:rsid w:val="00D02027"/>
    <w:rsid w:val="00D05CF0"/>
    <w:rsid w:val="00D226AB"/>
    <w:rsid w:val="00D23E8B"/>
    <w:rsid w:val="00D241BF"/>
    <w:rsid w:val="00D27192"/>
    <w:rsid w:val="00D30E0F"/>
    <w:rsid w:val="00D4004F"/>
    <w:rsid w:val="00D40E8F"/>
    <w:rsid w:val="00D4256E"/>
    <w:rsid w:val="00D4312E"/>
    <w:rsid w:val="00D5145A"/>
    <w:rsid w:val="00D62F30"/>
    <w:rsid w:val="00D70AD4"/>
    <w:rsid w:val="00D71F95"/>
    <w:rsid w:val="00D751AF"/>
    <w:rsid w:val="00D802B8"/>
    <w:rsid w:val="00D83C15"/>
    <w:rsid w:val="00D84844"/>
    <w:rsid w:val="00D869DE"/>
    <w:rsid w:val="00D90412"/>
    <w:rsid w:val="00D9369F"/>
    <w:rsid w:val="00DA0AAD"/>
    <w:rsid w:val="00DA7A20"/>
    <w:rsid w:val="00DC16AE"/>
    <w:rsid w:val="00DD3A3A"/>
    <w:rsid w:val="00DE2BDE"/>
    <w:rsid w:val="00DE4B80"/>
    <w:rsid w:val="00DE5F9C"/>
    <w:rsid w:val="00DE7FD1"/>
    <w:rsid w:val="00DF405B"/>
    <w:rsid w:val="00DF4ACF"/>
    <w:rsid w:val="00E02536"/>
    <w:rsid w:val="00E04274"/>
    <w:rsid w:val="00E10543"/>
    <w:rsid w:val="00E15685"/>
    <w:rsid w:val="00E16BE9"/>
    <w:rsid w:val="00E16FD1"/>
    <w:rsid w:val="00E20B97"/>
    <w:rsid w:val="00E21144"/>
    <w:rsid w:val="00E23309"/>
    <w:rsid w:val="00E30429"/>
    <w:rsid w:val="00E3149D"/>
    <w:rsid w:val="00E35695"/>
    <w:rsid w:val="00E3758F"/>
    <w:rsid w:val="00E37F69"/>
    <w:rsid w:val="00E42F6C"/>
    <w:rsid w:val="00E449C8"/>
    <w:rsid w:val="00E47E5E"/>
    <w:rsid w:val="00E548B1"/>
    <w:rsid w:val="00E57476"/>
    <w:rsid w:val="00E74FBC"/>
    <w:rsid w:val="00E75D60"/>
    <w:rsid w:val="00E772DE"/>
    <w:rsid w:val="00E845F6"/>
    <w:rsid w:val="00E87134"/>
    <w:rsid w:val="00E92BED"/>
    <w:rsid w:val="00E95C32"/>
    <w:rsid w:val="00E961F6"/>
    <w:rsid w:val="00E96B8A"/>
    <w:rsid w:val="00EA281F"/>
    <w:rsid w:val="00EA59E8"/>
    <w:rsid w:val="00EB0AB8"/>
    <w:rsid w:val="00EB2FEF"/>
    <w:rsid w:val="00EB55F9"/>
    <w:rsid w:val="00EB78D9"/>
    <w:rsid w:val="00EC5EA4"/>
    <w:rsid w:val="00ED59FC"/>
    <w:rsid w:val="00ED5AFF"/>
    <w:rsid w:val="00EE231E"/>
    <w:rsid w:val="00EF029C"/>
    <w:rsid w:val="00EF128B"/>
    <w:rsid w:val="00EF176C"/>
    <w:rsid w:val="00EF352D"/>
    <w:rsid w:val="00F00BB8"/>
    <w:rsid w:val="00F012C6"/>
    <w:rsid w:val="00F025F6"/>
    <w:rsid w:val="00F04406"/>
    <w:rsid w:val="00F04B65"/>
    <w:rsid w:val="00F0561C"/>
    <w:rsid w:val="00F1085F"/>
    <w:rsid w:val="00F22810"/>
    <w:rsid w:val="00F2325E"/>
    <w:rsid w:val="00F2464A"/>
    <w:rsid w:val="00F253C9"/>
    <w:rsid w:val="00F25840"/>
    <w:rsid w:val="00F26330"/>
    <w:rsid w:val="00F34D55"/>
    <w:rsid w:val="00F36288"/>
    <w:rsid w:val="00F367D6"/>
    <w:rsid w:val="00F36B35"/>
    <w:rsid w:val="00F45A9E"/>
    <w:rsid w:val="00F61E5D"/>
    <w:rsid w:val="00F64915"/>
    <w:rsid w:val="00F66A43"/>
    <w:rsid w:val="00F66BC3"/>
    <w:rsid w:val="00F74E72"/>
    <w:rsid w:val="00F8580E"/>
    <w:rsid w:val="00F9147C"/>
    <w:rsid w:val="00F9369C"/>
    <w:rsid w:val="00F96930"/>
    <w:rsid w:val="00F9788C"/>
    <w:rsid w:val="00FA2DA5"/>
    <w:rsid w:val="00FA3EAD"/>
    <w:rsid w:val="00FA461E"/>
    <w:rsid w:val="00FA4CE2"/>
    <w:rsid w:val="00FB0ABE"/>
    <w:rsid w:val="00FB1464"/>
    <w:rsid w:val="00FB1A6F"/>
    <w:rsid w:val="00FB440F"/>
    <w:rsid w:val="00FC3125"/>
    <w:rsid w:val="00FC7985"/>
    <w:rsid w:val="00FD0244"/>
    <w:rsid w:val="00FD4E82"/>
    <w:rsid w:val="00FE510F"/>
    <w:rsid w:val="00FE7250"/>
    <w:rsid w:val="00FF6FC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B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1E"/>
    <w:pPr>
      <w:spacing w:after="0" w:line="240" w:lineRule="auto"/>
      <w:jc w:val="left"/>
    </w:pPr>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3E7E"/>
    <w:rPr>
      <w:color w:val="0000FF"/>
      <w:u w:val="single"/>
    </w:rPr>
  </w:style>
  <w:style w:type="character" w:styleId="PlaceholderText">
    <w:name w:val="Placeholder Text"/>
    <w:basedOn w:val="DefaultParagraphFont"/>
    <w:uiPriority w:val="99"/>
    <w:semiHidden/>
    <w:rsid w:val="00510B12"/>
    <w:rPr>
      <w:color w:val="808080"/>
    </w:rPr>
  </w:style>
  <w:style w:type="paragraph" w:styleId="BalloonText">
    <w:name w:val="Balloon Text"/>
    <w:basedOn w:val="Normal"/>
    <w:link w:val="BalloonTextChar"/>
    <w:uiPriority w:val="99"/>
    <w:semiHidden/>
    <w:unhideWhenUsed/>
    <w:rsid w:val="00510B1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10B12"/>
    <w:rPr>
      <w:rFonts w:asciiTheme="majorHAnsi" w:eastAsiaTheme="majorEastAsia" w:hAnsiTheme="majorHAnsi" w:cstheme="majorBidi"/>
      <w:kern w:val="0"/>
      <w:sz w:val="18"/>
      <w:szCs w:val="18"/>
      <w:lang w:eastAsia="en-US"/>
    </w:rPr>
  </w:style>
  <w:style w:type="table" w:styleId="TableGrid">
    <w:name w:val="Table Grid"/>
    <w:basedOn w:val="TableNormal"/>
    <w:uiPriority w:val="59"/>
    <w:rsid w:val="001E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72DE"/>
    <w:pPr>
      <w:spacing w:before="100" w:beforeAutospacing="1" w:after="100" w:afterAutospacing="1"/>
    </w:pPr>
    <w:rPr>
      <w:rFonts w:ascii="Gulim" w:eastAsia="Gulim" w:hAnsi="Gulim" w:cs="Gulim"/>
      <w:lang w:eastAsia="ko-KR"/>
    </w:rPr>
  </w:style>
  <w:style w:type="paragraph" w:styleId="Header">
    <w:name w:val="header"/>
    <w:basedOn w:val="Normal"/>
    <w:link w:val="HeaderChar"/>
    <w:uiPriority w:val="99"/>
    <w:unhideWhenUsed/>
    <w:rsid w:val="00B514EB"/>
    <w:pPr>
      <w:tabs>
        <w:tab w:val="center" w:pos="4513"/>
        <w:tab w:val="right" w:pos="9026"/>
      </w:tabs>
      <w:snapToGrid w:val="0"/>
    </w:pPr>
  </w:style>
  <w:style w:type="character" w:customStyle="1" w:styleId="HeaderChar">
    <w:name w:val="Header Char"/>
    <w:basedOn w:val="DefaultParagraphFont"/>
    <w:link w:val="Header"/>
    <w:uiPriority w:val="99"/>
    <w:rsid w:val="00B514EB"/>
    <w:rPr>
      <w:kern w:val="0"/>
      <w:sz w:val="24"/>
      <w:szCs w:val="24"/>
      <w:lang w:eastAsia="en-US"/>
    </w:rPr>
  </w:style>
  <w:style w:type="paragraph" w:styleId="Footer">
    <w:name w:val="footer"/>
    <w:basedOn w:val="Normal"/>
    <w:link w:val="FooterChar"/>
    <w:uiPriority w:val="99"/>
    <w:unhideWhenUsed/>
    <w:rsid w:val="00B514EB"/>
    <w:pPr>
      <w:tabs>
        <w:tab w:val="center" w:pos="4513"/>
        <w:tab w:val="right" w:pos="9026"/>
      </w:tabs>
      <w:snapToGrid w:val="0"/>
    </w:pPr>
  </w:style>
  <w:style w:type="character" w:customStyle="1" w:styleId="FooterChar">
    <w:name w:val="Footer Char"/>
    <w:basedOn w:val="DefaultParagraphFont"/>
    <w:link w:val="Footer"/>
    <w:uiPriority w:val="99"/>
    <w:rsid w:val="00B514EB"/>
    <w:rPr>
      <w:kern w:val="0"/>
      <w:sz w:val="24"/>
      <w:szCs w:val="24"/>
      <w:lang w:eastAsia="en-US"/>
    </w:rPr>
  </w:style>
  <w:style w:type="character" w:styleId="CommentReference">
    <w:name w:val="annotation reference"/>
    <w:basedOn w:val="DefaultParagraphFont"/>
    <w:uiPriority w:val="99"/>
    <w:unhideWhenUsed/>
    <w:rsid w:val="0059703E"/>
    <w:rPr>
      <w:sz w:val="21"/>
      <w:szCs w:val="21"/>
    </w:rPr>
  </w:style>
  <w:style w:type="paragraph" w:styleId="CommentText">
    <w:name w:val="annotation text"/>
    <w:basedOn w:val="Normal"/>
    <w:link w:val="CommentTextChar"/>
    <w:uiPriority w:val="99"/>
    <w:unhideWhenUsed/>
    <w:rsid w:val="0059703E"/>
  </w:style>
  <w:style w:type="character" w:customStyle="1" w:styleId="CommentTextChar">
    <w:name w:val="Comment Text Char"/>
    <w:basedOn w:val="DefaultParagraphFont"/>
    <w:link w:val="CommentText"/>
    <w:uiPriority w:val="99"/>
    <w:rsid w:val="0059703E"/>
    <w:rPr>
      <w:kern w:val="0"/>
      <w:sz w:val="24"/>
      <w:szCs w:val="24"/>
      <w:lang w:eastAsia="en-US"/>
    </w:rPr>
  </w:style>
  <w:style w:type="paragraph" w:styleId="CommentSubject">
    <w:name w:val="annotation subject"/>
    <w:basedOn w:val="CommentText"/>
    <w:next w:val="CommentText"/>
    <w:link w:val="CommentSubjectChar"/>
    <w:uiPriority w:val="99"/>
    <w:semiHidden/>
    <w:unhideWhenUsed/>
    <w:rsid w:val="0059703E"/>
    <w:rPr>
      <w:b/>
      <w:bCs/>
    </w:rPr>
  </w:style>
  <w:style w:type="character" w:customStyle="1" w:styleId="CommentSubjectChar">
    <w:name w:val="Comment Subject Char"/>
    <w:basedOn w:val="CommentTextChar"/>
    <w:link w:val="CommentSubject"/>
    <w:uiPriority w:val="99"/>
    <w:semiHidden/>
    <w:rsid w:val="0059703E"/>
    <w:rPr>
      <w:b/>
      <w:bCs/>
      <w:kern w:val="0"/>
      <w:sz w:val="24"/>
      <w:szCs w:val="24"/>
      <w:lang w:eastAsia="en-US"/>
    </w:rPr>
  </w:style>
  <w:style w:type="paragraph" w:customStyle="1" w:styleId="AmisNormal">
    <w:name w:val="Ami's Normal"/>
    <w:basedOn w:val="Normal"/>
    <w:autoRedefine/>
    <w:uiPriority w:val="99"/>
    <w:rsid w:val="00687D25"/>
    <w:pPr>
      <w:widowControl w:val="0"/>
      <w:suppressAutoHyphens/>
      <w:snapToGrid w:val="0"/>
      <w:spacing w:line="360" w:lineRule="auto"/>
      <w:jc w:val="both"/>
    </w:pPr>
    <w:rPr>
      <w:rFonts w:ascii="Book Antiqua" w:eastAsia="Malgun Gothic" w:hAnsi="Book Antiqua" w:cs="Gulim"/>
      <w:bCs/>
      <w:lang w:eastAsia="ko-KR" w:bidi="he-IL"/>
    </w:rPr>
  </w:style>
  <w:style w:type="paragraph" w:customStyle="1" w:styleId="a">
    <w:name w:val="바탕글"/>
    <w:basedOn w:val="Normal"/>
    <w:rsid w:val="00541F71"/>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character" w:styleId="FollowedHyperlink">
    <w:name w:val="FollowedHyperlink"/>
    <w:basedOn w:val="DefaultParagraphFont"/>
    <w:uiPriority w:val="99"/>
    <w:semiHidden/>
    <w:unhideWhenUsed/>
    <w:rsid w:val="00FC31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412">
      <w:bodyDiv w:val="1"/>
      <w:marLeft w:val="0"/>
      <w:marRight w:val="0"/>
      <w:marTop w:val="0"/>
      <w:marBottom w:val="0"/>
      <w:divBdr>
        <w:top w:val="none" w:sz="0" w:space="0" w:color="auto"/>
        <w:left w:val="none" w:sz="0" w:space="0" w:color="auto"/>
        <w:bottom w:val="none" w:sz="0" w:space="0" w:color="auto"/>
        <w:right w:val="none" w:sz="0" w:space="0" w:color="auto"/>
      </w:divBdr>
    </w:div>
    <w:div w:id="10611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ljohn@yahoo.co.k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6F5A-EB1D-4556-9E40-C9A55CE1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5292</Words>
  <Characters>30170</Characters>
  <Application>Microsoft Office Word</Application>
  <DocSecurity>0</DocSecurity>
  <Lines>251</Lines>
  <Paragraphs>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2015-07-07T21:16:00Z</dcterms:created>
  <dcterms:modified xsi:type="dcterms:W3CDTF">2015-07-07T21:16:00Z</dcterms:modified>
</cp:coreProperties>
</file>