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6AE12" w14:textId="77777777" w:rsidR="003779BE" w:rsidRPr="008D212B" w:rsidRDefault="003779BE" w:rsidP="000D6379">
      <w:pPr>
        <w:adjustRightInd w:val="0"/>
        <w:snapToGrid w:val="0"/>
        <w:spacing w:line="360" w:lineRule="auto"/>
        <w:jc w:val="both"/>
        <w:rPr>
          <w:rFonts w:ascii="Book Antiqua" w:hAnsi="Book Antiqua"/>
          <w:b/>
          <w:sz w:val="24"/>
          <w:szCs w:val="24"/>
        </w:rPr>
      </w:pPr>
      <w:r w:rsidRPr="008D212B">
        <w:rPr>
          <w:rFonts w:ascii="Book Antiqua" w:hAnsi="Book Antiqua"/>
          <w:b/>
          <w:sz w:val="24"/>
          <w:szCs w:val="24"/>
        </w:rPr>
        <w:t xml:space="preserve">Name of journal: </w:t>
      </w:r>
      <w:bookmarkStart w:id="0" w:name="OLE_LINK335"/>
      <w:bookmarkStart w:id="1" w:name="OLE_LINK1068"/>
      <w:bookmarkStart w:id="2" w:name="OLE_LINK696"/>
      <w:bookmarkStart w:id="3" w:name="OLE_LINK661"/>
      <w:bookmarkStart w:id="4" w:name="OLE_LINK645"/>
      <w:bookmarkStart w:id="5" w:name="OLE_LINK719"/>
      <w:bookmarkStart w:id="6" w:name="OLE_LINK718"/>
      <w:r w:rsidRPr="008D212B">
        <w:rPr>
          <w:rFonts w:ascii="Book Antiqua" w:eastAsia="Times New Roman" w:hAnsi="Book Antiqua" w:cs="宋体"/>
          <w:i/>
          <w:sz w:val="24"/>
          <w:szCs w:val="24"/>
        </w:rPr>
        <w:t>World Journal of Gastroenterology</w:t>
      </w:r>
      <w:bookmarkStart w:id="7" w:name="_GoBack"/>
      <w:bookmarkEnd w:id="0"/>
      <w:bookmarkEnd w:id="1"/>
      <w:bookmarkEnd w:id="2"/>
      <w:bookmarkEnd w:id="3"/>
      <w:bookmarkEnd w:id="4"/>
      <w:bookmarkEnd w:id="5"/>
      <w:bookmarkEnd w:id="6"/>
      <w:bookmarkEnd w:id="7"/>
    </w:p>
    <w:p w14:paraId="2DE0B27F" w14:textId="63DE1736" w:rsidR="003779BE" w:rsidRPr="008D212B" w:rsidRDefault="003779BE" w:rsidP="000D6379">
      <w:pPr>
        <w:adjustRightInd w:val="0"/>
        <w:snapToGrid w:val="0"/>
        <w:spacing w:line="360" w:lineRule="auto"/>
        <w:jc w:val="both"/>
        <w:rPr>
          <w:rFonts w:ascii="Book Antiqua" w:hAnsi="Book Antiqua"/>
          <w:b/>
          <w:sz w:val="24"/>
          <w:szCs w:val="24"/>
          <w:lang w:eastAsia="zh-CN"/>
        </w:rPr>
      </w:pPr>
      <w:r w:rsidRPr="008D212B">
        <w:rPr>
          <w:rFonts w:ascii="Book Antiqua" w:hAnsi="Book Antiqua"/>
          <w:b/>
          <w:sz w:val="24"/>
          <w:szCs w:val="24"/>
        </w:rPr>
        <w:t xml:space="preserve">ESPS Manuscript NO: </w:t>
      </w:r>
      <w:r w:rsidRPr="008D212B">
        <w:rPr>
          <w:rFonts w:ascii="Book Antiqua" w:hAnsi="Book Antiqua"/>
          <w:b/>
          <w:sz w:val="24"/>
          <w:szCs w:val="24"/>
          <w:lang w:eastAsia="zh-CN"/>
        </w:rPr>
        <w:t>18710</w:t>
      </w:r>
    </w:p>
    <w:p w14:paraId="202C7054" w14:textId="7DAE2BCF" w:rsidR="003779BE" w:rsidRPr="008D212B" w:rsidRDefault="000D6379" w:rsidP="000D6379">
      <w:pPr>
        <w:adjustRightInd w:val="0"/>
        <w:snapToGrid w:val="0"/>
        <w:spacing w:line="360" w:lineRule="auto"/>
        <w:jc w:val="both"/>
        <w:rPr>
          <w:rFonts w:ascii="Book Antiqua" w:hAnsi="Book Antiqua"/>
          <w:b/>
          <w:sz w:val="24"/>
          <w:szCs w:val="24"/>
        </w:rPr>
      </w:pPr>
      <w:bookmarkStart w:id="8" w:name="OLE_LINK886"/>
      <w:bookmarkStart w:id="9" w:name="OLE_LINK887"/>
      <w:bookmarkStart w:id="10" w:name="OLE_LINK888"/>
      <w:bookmarkStart w:id="11" w:name="OLE_LINK1072"/>
      <w:bookmarkStart w:id="12" w:name="OLE_LINK863"/>
      <w:bookmarkStart w:id="13" w:name="OLE_LINK965"/>
      <w:bookmarkStart w:id="14" w:name="OLE_LINK897"/>
      <w:bookmarkStart w:id="15" w:name="OLE_LINK1021"/>
      <w:bookmarkStart w:id="16" w:name="OLE_LINK1040"/>
      <w:bookmarkStart w:id="17" w:name="OLE_LINK870"/>
      <w:bookmarkStart w:id="18" w:name="OLE_LINK1029"/>
      <w:bookmarkStart w:id="19" w:name="OLE_LINK1154"/>
      <w:bookmarkStart w:id="20" w:name="OLE_LINK950"/>
      <w:bookmarkStart w:id="21" w:name="OLE_LINK1191"/>
      <w:bookmarkStart w:id="22" w:name="OLE_LINK1225"/>
      <w:bookmarkStart w:id="23" w:name="OLE_LINK1131"/>
      <w:bookmarkStart w:id="24" w:name="OLE_LINK1064"/>
      <w:bookmarkStart w:id="25" w:name="OLE_LINK1165"/>
      <w:bookmarkStart w:id="26" w:name="OLE_LINK1333"/>
      <w:bookmarkStart w:id="27" w:name="OLE_LINK1367"/>
      <w:bookmarkStart w:id="28" w:name="OLE_LINK1400"/>
      <w:bookmarkStart w:id="29" w:name="OLE_LINK1616"/>
      <w:bookmarkStart w:id="30" w:name="OLE_LINK1378"/>
      <w:bookmarkStart w:id="31" w:name="OLE_LINK1420"/>
      <w:bookmarkStart w:id="32" w:name="OLE_LINK1489"/>
      <w:bookmarkStart w:id="33" w:name="OLE_LINK1379"/>
      <w:bookmarkStart w:id="34" w:name="OLE_LINK1468"/>
      <w:bookmarkStart w:id="35" w:name="OLE_LINK1638"/>
      <w:bookmarkStart w:id="36" w:name="OLE_LINK1758"/>
      <w:bookmarkStart w:id="37" w:name="OLE_LINK1581"/>
      <w:bookmarkStart w:id="38" w:name="OLE_LINK1764"/>
      <w:bookmarkStart w:id="39" w:name="OLE_LINK1698"/>
      <w:bookmarkStart w:id="40" w:name="OLE_LINK3"/>
      <w:bookmarkStart w:id="41" w:name="OLE_LINK4"/>
      <w:bookmarkStart w:id="42" w:name="OLE_LINK5"/>
      <w:bookmarkStart w:id="43" w:name="OLE_LINK6"/>
      <w:r w:rsidRPr="008D212B">
        <w:rPr>
          <w:rFonts w:ascii="Book Antiqua" w:hAnsi="Book Antiqua"/>
          <w:b/>
          <w:sz w:val="24"/>
          <w:szCs w:val="24"/>
        </w:rPr>
        <w:t>Manuscript Type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3779BE" w:rsidRPr="008D212B">
        <w:rPr>
          <w:rFonts w:ascii="Book Antiqua" w:hAnsi="Book Antiqua"/>
          <w:b/>
          <w:sz w:val="24"/>
          <w:szCs w:val="24"/>
        </w:rPr>
        <w:t xml:space="preserve">: </w:t>
      </w:r>
      <w:bookmarkEnd w:id="40"/>
      <w:bookmarkEnd w:id="41"/>
      <w:r w:rsidR="003779BE" w:rsidRPr="008D212B">
        <w:rPr>
          <w:rFonts w:ascii="Book Antiqua" w:hAnsi="Book Antiqua"/>
          <w:b/>
          <w:sz w:val="24"/>
          <w:szCs w:val="24"/>
          <w:lang w:eastAsia="zh-CN"/>
        </w:rPr>
        <w:t>TOPIC H IGHLIGHTS</w:t>
      </w:r>
    </w:p>
    <w:p w14:paraId="1FC42329" w14:textId="77777777" w:rsidR="005761A3" w:rsidRPr="008D212B" w:rsidRDefault="005761A3" w:rsidP="000D6379">
      <w:pPr>
        <w:autoSpaceDE w:val="0"/>
        <w:autoSpaceDN w:val="0"/>
        <w:adjustRightInd w:val="0"/>
        <w:snapToGrid w:val="0"/>
        <w:spacing w:line="360" w:lineRule="auto"/>
        <w:jc w:val="both"/>
        <w:rPr>
          <w:rFonts w:ascii="Book Antiqua" w:hAnsi="Book Antiqua"/>
          <w:b/>
          <w:sz w:val="24"/>
          <w:szCs w:val="24"/>
          <w:lang w:eastAsia="zh-CN"/>
        </w:rPr>
      </w:pPr>
    </w:p>
    <w:p w14:paraId="6B013C99" w14:textId="423FAC5C" w:rsidR="005761A3" w:rsidRPr="008D212B" w:rsidRDefault="005761A3" w:rsidP="000D6379">
      <w:pPr>
        <w:autoSpaceDE w:val="0"/>
        <w:autoSpaceDN w:val="0"/>
        <w:adjustRightInd w:val="0"/>
        <w:snapToGrid w:val="0"/>
        <w:spacing w:line="360" w:lineRule="auto"/>
        <w:jc w:val="both"/>
        <w:rPr>
          <w:rFonts w:ascii="Book Antiqua" w:hAnsi="Book Antiqua"/>
          <w:b/>
          <w:sz w:val="24"/>
          <w:szCs w:val="24"/>
          <w:lang w:eastAsia="zh-CN"/>
        </w:rPr>
      </w:pPr>
      <w:r w:rsidRPr="008D212B">
        <w:rPr>
          <w:rFonts w:ascii="Book Antiqua" w:hAnsi="Book Antiqua"/>
          <w:b/>
          <w:sz w:val="24"/>
          <w:szCs w:val="24"/>
          <w:lang w:eastAsia="zh-CN"/>
        </w:rPr>
        <w:t>2015 Advances in Hepatitis C virus</w:t>
      </w:r>
    </w:p>
    <w:bookmarkEnd w:id="42"/>
    <w:bookmarkEnd w:id="43"/>
    <w:p w14:paraId="531C8A7A" w14:textId="77777777" w:rsidR="000D6379" w:rsidRPr="008D212B" w:rsidRDefault="000D6379" w:rsidP="000D6379">
      <w:pPr>
        <w:widowControl w:val="0"/>
        <w:autoSpaceDE w:val="0"/>
        <w:autoSpaceDN w:val="0"/>
        <w:adjustRightInd w:val="0"/>
        <w:snapToGrid w:val="0"/>
        <w:spacing w:line="360" w:lineRule="auto"/>
        <w:jc w:val="both"/>
        <w:rPr>
          <w:rFonts w:ascii="Book Antiqua" w:hAnsi="Book Antiqua"/>
          <w:b/>
          <w:i/>
          <w:sz w:val="24"/>
          <w:szCs w:val="24"/>
          <w:lang w:eastAsia="zh-CN"/>
        </w:rPr>
      </w:pPr>
    </w:p>
    <w:p w14:paraId="612952F8" w14:textId="6600BA1A" w:rsidR="00081882" w:rsidRPr="008D212B" w:rsidRDefault="00081882" w:rsidP="000D6379">
      <w:pPr>
        <w:widowControl w:val="0"/>
        <w:autoSpaceDE w:val="0"/>
        <w:autoSpaceDN w:val="0"/>
        <w:adjustRightInd w:val="0"/>
        <w:snapToGrid w:val="0"/>
        <w:spacing w:line="360" w:lineRule="auto"/>
        <w:jc w:val="both"/>
        <w:rPr>
          <w:rFonts w:ascii="Book Antiqua" w:hAnsi="Book Antiqua"/>
          <w:b/>
          <w:sz w:val="24"/>
          <w:szCs w:val="24"/>
        </w:rPr>
      </w:pPr>
      <w:bookmarkStart w:id="44" w:name="OLE_LINK1832"/>
      <w:bookmarkStart w:id="45" w:name="OLE_LINK1833"/>
      <w:bookmarkStart w:id="46" w:name="OLE_LINK1981"/>
      <w:r w:rsidRPr="008D212B">
        <w:rPr>
          <w:rFonts w:ascii="Book Antiqua" w:hAnsi="Book Antiqua" w:cs="Calibri"/>
          <w:b/>
          <w:sz w:val="24"/>
          <w:szCs w:val="24"/>
        </w:rPr>
        <w:t>Injecting drug use</w:t>
      </w:r>
      <w:r w:rsidR="00594DD4" w:rsidRPr="008D212B">
        <w:rPr>
          <w:rFonts w:ascii="Book Antiqua" w:hAnsi="Book Antiqua" w:cs="Calibri" w:hint="eastAsia"/>
          <w:b/>
          <w:sz w:val="24"/>
          <w:szCs w:val="24"/>
          <w:lang w:eastAsia="zh-CN"/>
        </w:rPr>
        <w:t>:</w:t>
      </w:r>
      <w:r w:rsidR="008D212B" w:rsidRPr="008D212B">
        <w:rPr>
          <w:rFonts w:ascii="Book Antiqua" w:hAnsi="Book Antiqua" w:cs="Calibri" w:hint="eastAsia"/>
          <w:b/>
          <w:sz w:val="24"/>
          <w:szCs w:val="24"/>
          <w:lang w:eastAsia="zh-CN"/>
        </w:rPr>
        <w:t xml:space="preserve"> </w:t>
      </w:r>
      <w:r w:rsidR="00594DD4" w:rsidRPr="008D212B">
        <w:rPr>
          <w:rFonts w:ascii="Book Antiqua" w:hAnsi="Book Antiqua" w:cs="Calibri"/>
          <w:b/>
          <w:sz w:val="24"/>
          <w:szCs w:val="24"/>
        </w:rPr>
        <w:t>A</w:t>
      </w:r>
      <w:r w:rsidRPr="008D212B">
        <w:rPr>
          <w:rFonts w:ascii="Book Antiqua" w:hAnsi="Book Antiqua" w:cs="Calibri"/>
          <w:b/>
          <w:sz w:val="24"/>
          <w:szCs w:val="24"/>
        </w:rPr>
        <w:t xml:space="preserve"> vector for the introduction of new </w:t>
      </w:r>
      <w:r w:rsidR="000D6379" w:rsidRPr="008D212B">
        <w:rPr>
          <w:rFonts w:ascii="Book Antiqua" w:hAnsi="Book Antiqua" w:cs="Calibri"/>
          <w:b/>
          <w:sz w:val="24"/>
          <w:szCs w:val="24"/>
        </w:rPr>
        <w:t>hepatitis C virus</w:t>
      </w:r>
      <w:r w:rsidR="000D6379" w:rsidRPr="008D212B">
        <w:rPr>
          <w:rFonts w:ascii="Book Antiqua" w:hAnsi="Book Antiqua" w:cs="Calibri" w:hint="eastAsia"/>
          <w:b/>
          <w:sz w:val="24"/>
          <w:szCs w:val="24"/>
          <w:lang w:eastAsia="zh-CN"/>
        </w:rPr>
        <w:t xml:space="preserve"> </w:t>
      </w:r>
      <w:r w:rsidRPr="008D212B">
        <w:rPr>
          <w:rFonts w:ascii="Book Antiqua" w:hAnsi="Book Antiqua" w:cs="Calibri"/>
          <w:b/>
          <w:sz w:val="24"/>
          <w:szCs w:val="24"/>
        </w:rPr>
        <w:t>genotypes</w:t>
      </w:r>
      <w:r w:rsidRPr="008D212B">
        <w:rPr>
          <w:rFonts w:ascii="MS Mincho" w:eastAsia="MS Mincho" w:hAnsi="MS Mincho" w:cs="MS Mincho" w:hint="eastAsia"/>
          <w:b/>
          <w:sz w:val="24"/>
          <w:szCs w:val="24"/>
        </w:rPr>
        <w:t> </w:t>
      </w:r>
    </w:p>
    <w:bookmarkEnd w:id="44"/>
    <w:bookmarkEnd w:id="45"/>
    <w:bookmarkEnd w:id="46"/>
    <w:p w14:paraId="0960CD56" w14:textId="77777777" w:rsidR="00081882" w:rsidRPr="008D212B" w:rsidRDefault="00081882" w:rsidP="000D6379">
      <w:pPr>
        <w:widowControl w:val="0"/>
        <w:autoSpaceDE w:val="0"/>
        <w:autoSpaceDN w:val="0"/>
        <w:adjustRightInd w:val="0"/>
        <w:snapToGrid w:val="0"/>
        <w:spacing w:line="360" w:lineRule="auto"/>
        <w:jc w:val="both"/>
        <w:rPr>
          <w:rFonts w:ascii="Book Antiqua" w:hAnsi="Book Antiqua"/>
          <w:sz w:val="24"/>
          <w:szCs w:val="24"/>
        </w:rPr>
      </w:pPr>
    </w:p>
    <w:p w14:paraId="61B21C87" w14:textId="24A17746" w:rsidR="00081882" w:rsidRPr="008D212B" w:rsidRDefault="000D6379" w:rsidP="000D6379">
      <w:pPr>
        <w:widowControl w:val="0"/>
        <w:autoSpaceDE w:val="0"/>
        <w:autoSpaceDN w:val="0"/>
        <w:adjustRightInd w:val="0"/>
        <w:snapToGrid w:val="0"/>
        <w:spacing w:line="360" w:lineRule="auto"/>
        <w:jc w:val="both"/>
        <w:rPr>
          <w:rFonts w:ascii="Book Antiqua" w:hAnsi="Book Antiqua"/>
          <w:sz w:val="24"/>
          <w:szCs w:val="24"/>
        </w:rPr>
      </w:pPr>
      <w:r w:rsidRPr="008D212B">
        <w:rPr>
          <w:rFonts w:ascii="Book Antiqua" w:hAnsi="Book Antiqua"/>
          <w:sz w:val="24"/>
          <w:szCs w:val="24"/>
        </w:rPr>
        <w:t>Ruta</w:t>
      </w:r>
      <w:r w:rsidRPr="008D212B">
        <w:rPr>
          <w:rFonts w:ascii="Book Antiqua" w:hAnsi="Book Antiqua" w:hint="eastAsia"/>
          <w:sz w:val="24"/>
          <w:szCs w:val="24"/>
        </w:rPr>
        <w:t xml:space="preserve"> </w:t>
      </w:r>
      <w:r w:rsidRPr="008D212B">
        <w:rPr>
          <w:rFonts w:ascii="Book Antiqua" w:hAnsi="Book Antiqua" w:hint="eastAsia"/>
          <w:sz w:val="24"/>
          <w:szCs w:val="24"/>
          <w:lang w:eastAsia="zh-CN"/>
        </w:rPr>
        <w:t xml:space="preserve">S </w:t>
      </w:r>
      <w:r w:rsidRPr="008D212B">
        <w:rPr>
          <w:rFonts w:ascii="Book Antiqua" w:hAnsi="Book Antiqua" w:hint="eastAsia"/>
          <w:i/>
          <w:sz w:val="24"/>
          <w:szCs w:val="24"/>
          <w:lang w:eastAsia="zh-CN"/>
        </w:rPr>
        <w:t>et al.</w:t>
      </w:r>
      <w:r w:rsidRPr="008D212B">
        <w:rPr>
          <w:rFonts w:ascii="Book Antiqua" w:hAnsi="Book Antiqua" w:hint="eastAsia"/>
          <w:sz w:val="24"/>
          <w:szCs w:val="24"/>
          <w:lang w:eastAsia="zh-CN"/>
        </w:rPr>
        <w:t xml:space="preserve"> </w:t>
      </w:r>
      <w:r w:rsidR="00081882" w:rsidRPr="008D212B">
        <w:rPr>
          <w:rFonts w:ascii="Book Antiqua" w:hAnsi="Book Antiqua"/>
          <w:sz w:val="24"/>
          <w:szCs w:val="24"/>
        </w:rPr>
        <w:t xml:space="preserve">HCV </w:t>
      </w:r>
      <w:r w:rsidR="00081882" w:rsidRPr="008D212B">
        <w:rPr>
          <w:rFonts w:ascii="Book Antiqua" w:hAnsi="Book Antiqua" w:cs="Calibri"/>
          <w:sz w:val="24"/>
          <w:szCs w:val="24"/>
        </w:rPr>
        <w:t>genotypes</w:t>
      </w:r>
      <w:r w:rsidR="00081882" w:rsidRPr="008D212B">
        <w:rPr>
          <w:rFonts w:ascii="MS Mincho" w:eastAsia="MS Mincho" w:hAnsi="MS Mincho" w:cs="MS Mincho" w:hint="eastAsia"/>
          <w:sz w:val="24"/>
          <w:szCs w:val="24"/>
        </w:rPr>
        <w:t> </w:t>
      </w:r>
      <w:r w:rsidR="00081882" w:rsidRPr="008D212B">
        <w:rPr>
          <w:rFonts w:ascii="Book Antiqua" w:hAnsi="Book Antiqua" w:cs="Calibri"/>
          <w:sz w:val="24"/>
          <w:szCs w:val="24"/>
        </w:rPr>
        <w:t xml:space="preserve">in injecting drug users </w:t>
      </w:r>
    </w:p>
    <w:p w14:paraId="08FD6168" w14:textId="77777777" w:rsidR="00081882" w:rsidRPr="008D212B" w:rsidRDefault="00081882" w:rsidP="000D6379">
      <w:pPr>
        <w:widowControl w:val="0"/>
        <w:autoSpaceDE w:val="0"/>
        <w:autoSpaceDN w:val="0"/>
        <w:adjustRightInd w:val="0"/>
        <w:snapToGrid w:val="0"/>
        <w:spacing w:line="360" w:lineRule="auto"/>
        <w:jc w:val="both"/>
        <w:rPr>
          <w:rFonts w:ascii="Book Antiqua" w:hAnsi="Book Antiqua"/>
          <w:sz w:val="24"/>
          <w:szCs w:val="24"/>
        </w:rPr>
      </w:pPr>
    </w:p>
    <w:p w14:paraId="6941974C" w14:textId="1DD1F896" w:rsidR="007126EA"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bookmarkStart w:id="47" w:name="OLE_LINK1828"/>
      <w:bookmarkStart w:id="48" w:name="OLE_LINK1829"/>
      <w:bookmarkStart w:id="49" w:name="OLE_LINK1831"/>
      <w:bookmarkStart w:id="50" w:name="OLE_LINK1834"/>
      <w:bookmarkStart w:id="51" w:name="OLE_LINK1835"/>
      <w:r w:rsidRPr="008D212B">
        <w:rPr>
          <w:rFonts w:ascii="Book Antiqua" w:hAnsi="Book Antiqua" w:cs="¸ø¥"/>
          <w:sz w:val="24"/>
          <w:szCs w:val="24"/>
        </w:rPr>
        <w:t xml:space="preserve">Simona </w:t>
      </w:r>
      <w:bookmarkStart w:id="52" w:name="OLE_LINK1795"/>
      <w:bookmarkStart w:id="53" w:name="OLE_LINK1796"/>
      <w:r w:rsidR="00081882" w:rsidRPr="008D212B">
        <w:rPr>
          <w:rFonts w:ascii="Book Antiqua" w:hAnsi="Book Antiqua" w:cs="¸ø¥"/>
          <w:sz w:val="24"/>
          <w:szCs w:val="24"/>
        </w:rPr>
        <w:t>Ruta</w:t>
      </w:r>
      <w:bookmarkEnd w:id="47"/>
      <w:bookmarkEnd w:id="48"/>
      <w:bookmarkEnd w:id="49"/>
      <w:bookmarkEnd w:id="52"/>
      <w:bookmarkEnd w:id="53"/>
      <w:r w:rsidRPr="008D212B">
        <w:rPr>
          <w:rFonts w:ascii="Book Antiqua" w:hAnsi="Book Antiqua" w:cs="¸ø¥" w:hint="eastAsia"/>
          <w:sz w:val="24"/>
          <w:szCs w:val="24"/>
          <w:lang w:eastAsia="zh-CN"/>
        </w:rPr>
        <w:t xml:space="preserve">, </w:t>
      </w:r>
      <w:r w:rsidR="00081882" w:rsidRPr="008D212B">
        <w:rPr>
          <w:rFonts w:ascii="Book Antiqua" w:hAnsi="Book Antiqua" w:cs="¸ø¥"/>
          <w:sz w:val="24"/>
          <w:szCs w:val="24"/>
        </w:rPr>
        <w:t>C</w:t>
      </w:r>
      <w:r w:rsidR="007126EA" w:rsidRPr="008D212B">
        <w:rPr>
          <w:rFonts w:ascii="Book Antiqua" w:hAnsi="Book Antiqua" w:cs="¸ø¥"/>
          <w:sz w:val="24"/>
          <w:szCs w:val="24"/>
        </w:rPr>
        <w:t xml:space="preserve">ostin </w:t>
      </w:r>
      <w:r w:rsidRPr="008D212B">
        <w:rPr>
          <w:rFonts w:ascii="Book Antiqua" w:hAnsi="Book Antiqua" w:cs="¸ø¥"/>
          <w:sz w:val="24"/>
          <w:szCs w:val="24"/>
        </w:rPr>
        <w:t>Cernescu</w:t>
      </w:r>
    </w:p>
    <w:bookmarkEnd w:id="50"/>
    <w:bookmarkEnd w:id="51"/>
    <w:p w14:paraId="24E44B02" w14:textId="77777777" w:rsidR="000D6379"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p>
    <w:p w14:paraId="49CCAA9E" w14:textId="7C0C22F0" w:rsidR="000D6379"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r w:rsidRPr="008D212B">
        <w:rPr>
          <w:rFonts w:ascii="Book Antiqua" w:hAnsi="Book Antiqua" w:cs="¸ø¥"/>
          <w:b/>
          <w:sz w:val="24"/>
          <w:szCs w:val="24"/>
          <w:lang w:eastAsia="zh-CN"/>
        </w:rPr>
        <w:t>Simona Ruta</w:t>
      </w:r>
      <w:r w:rsidRPr="008D212B">
        <w:rPr>
          <w:rFonts w:ascii="Book Antiqua" w:hAnsi="Book Antiqua" w:cs="¸ø¥" w:hint="eastAsia"/>
          <w:b/>
          <w:sz w:val="24"/>
          <w:szCs w:val="24"/>
          <w:lang w:eastAsia="zh-CN"/>
        </w:rPr>
        <w:t>,</w:t>
      </w:r>
      <w:r w:rsidRPr="008D212B">
        <w:rPr>
          <w:rFonts w:ascii="Book Antiqua" w:hAnsi="Book Antiqua" w:cs="¸ø¥"/>
          <w:b/>
          <w:sz w:val="24"/>
          <w:szCs w:val="24"/>
          <w:lang w:eastAsia="zh-CN"/>
        </w:rPr>
        <w:t xml:space="preserve"> </w:t>
      </w:r>
      <w:r w:rsidRPr="008D212B">
        <w:rPr>
          <w:rFonts w:ascii="Book Antiqua" w:hAnsi="Book Antiqua" w:cs="¸ø¥"/>
          <w:sz w:val="24"/>
          <w:szCs w:val="24"/>
          <w:lang w:eastAsia="zh-CN"/>
        </w:rPr>
        <w:t>Carol Davila University of Medicine and Pharmacy</w:t>
      </w:r>
      <w:r w:rsidRPr="008D212B">
        <w:rPr>
          <w:rFonts w:ascii="Book Antiqua" w:hAnsi="Book Antiqua" w:cs="¸ø¥" w:hint="eastAsia"/>
          <w:sz w:val="24"/>
          <w:szCs w:val="24"/>
          <w:lang w:eastAsia="zh-CN"/>
        </w:rPr>
        <w:t>,</w:t>
      </w:r>
      <w:r w:rsidRPr="008D212B">
        <w:rPr>
          <w:rFonts w:ascii="Book Antiqua" w:hAnsi="Book Antiqua" w:cs="¸ø¥"/>
          <w:sz w:val="24"/>
          <w:szCs w:val="24"/>
          <w:lang w:eastAsia="zh-CN"/>
        </w:rPr>
        <w:t xml:space="preserve"> Stefan S</w:t>
      </w:r>
      <w:r w:rsidRPr="008D212B">
        <w:rPr>
          <w:rFonts w:ascii="Book Antiqua" w:hAnsi="Book Antiqua" w:cs="¸ø¥" w:hint="eastAsia"/>
          <w:sz w:val="24"/>
          <w:szCs w:val="24"/>
          <w:lang w:eastAsia="zh-CN"/>
        </w:rPr>
        <w:t>.</w:t>
      </w:r>
      <w:r w:rsidRPr="008D212B">
        <w:rPr>
          <w:rFonts w:ascii="Book Antiqua" w:hAnsi="Book Antiqua" w:cs="¸ø¥"/>
          <w:sz w:val="24"/>
          <w:szCs w:val="24"/>
          <w:lang w:eastAsia="zh-CN"/>
        </w:rPr>
        <w:t xml:space="preserve"> Nicolau Institute of Virology, 030304</w:t>
      </w:r>
      <w:r w:rsidRPr="008D212B">
        <w:rPr>
          <w:rFonts w:ascii="Book Antiqua" w:hAnsi="Book Antiqua" w:cs="¸ø¥" w:hint="eastAsia"/>
          <w:sz w:val="24"/>
          <w:szCs w:val="24"/>
          <w:lang w:eastAsia="zh-CN"/>
        </w:rPr>
        <w:t xml:space="preserve"> </w:t>
      </w:r>
      <w:r w:rsidRPr="008D212B">
        <w:rPr>
          <w:rFonts w:ascii="Book Antiqua" w:hAnsi="Book Antiqua" w:cs="¸ø¥"/>
          <w:sz w:val="24"/>
          <w:szCs w:val="24"/>
          <w:lang w:eastAsia="zh-CN"/>
        </w:rPr>
        <w:t>Bucharest, Romania</w:t>
      </w:r>
    </w:p>
    <w:p w14:paraId="61696DC7" w14:textId="77777777" w:rsidR="000D6379"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p>
    <w:p w14:paraId="4BBA43FE" w14:textId="78A54BB1" w:rsidR="000D6379"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r w:rsidRPr="008D212B">
        <w:rPr>
          <w:rFonts w:ascii="Book Antiqua" w:hAnsi="Book Antiqua" w:cs="¸ø¥"/>
          <w:b/>
          <w:sz w:val="24"/>
          <w:szCs w:val="24"/>
          <w:lang w:eastAsia="zh-CN"/>
        </w:rPr>
        <w:t>Cernescu Costin</w:t>
      </w:r>
      <w:r w:rsidRPr="008D212B">
        <w:rPr>
          <w:rFonts w:ascii="Book Antiqua" w:hAnsi="Book Antiqua" w:cs="¸ø¥" w:hint="eastAsia"/>
          <w:b/>
          <w:sz w:val="24"/>
          <w:szCs w:val="24"/>
          <w:lang w:eastAsia="zh-CN"/>
        </w:rPr>
        <w:t>,</w:t>
      </w:r>
      <w:r w:rsidRPr="008D212B">
        <w:rPr>
          <w:rFonts w:ascii="Book Antiqua" w:hAnsi="Book Antiqua" w:cs="¸ø¥"/>
          <w:b/>
          <w:sz w:val="24"/>
          <w:szCs w:val="24"/>
          <w:lang w:eastAsia="zh-CN"/>
        </w:rPr>
        <w:t xml:space="preserve"> </w:t>
      </w:r>
      <w:r w:rsidRPr="008D212B">
        <w:rPr>
          <w:rFonts w:ascii="Book Antiqua" w:hAnsi="Book Antiqua" w:cs="¸ø¥"/>
          <w:sz w:val="24"/>
          <w:szCs w:val="24"/>
          <w:lang w:eastAsia="zh-CN"/>
        </w:rPr>
        <w:t>Stefan S</w:t>
      </w:r>
      <w:r w:rsidRPr="008D212B">
        <w:rPr>
          <w:rFonts w:ascii="Book Antiqua" w:hAnsi="Book Antiqua" w:cs="¸ø¥" w:hint="eastAsia"/>
          <w:sz w:val="24"/>
          <w:szCs w:val="24"/>
          <w:lang w:eastAsia="zh-CN"/>
        </w:rPr>
        <w:t>.</w:t>
      </w:r>
      <w:r w:rsidRPr="008D212B">
        <w:rPr>
          <w:rFonts w:ascii="Book Antiqua" w:hAnsi="Book Antiqua" w:cs="¸ø¥"/>
          <w:sz w:val="24"/>
          <w:szCs w:val="24"/>
          <w:lang w:eastAsia="zh-CN"/>
        </w:rPr>
        <w:t xml:space="preserve"> Nicolau Institute of Virology, 030304</w:t>
      </w:r>
      <w:r w:rsidRPr="008D212B">
        <w:rPr>
          <w:rFonts w:ascii="Book Antiqua" w:hAnsi="Book Antiqua" w:cs="¸ø¥" w:hint="eastAsia"/>
          <w:sz w:val="24"/>
          <w:szCs w:val="24"/>
          <w:lang w:eastAsia="zh-CN"/>
        </w:rPr>
        <w:t xml:space="preserve"> </w:t>
      </w:r>
      <w:r w:rsidRPr="008D212B">
        <w:rPr>
          <w:rFonts w:ascii="Book Antiqua" w:hAnsi="Book Antiqua" w:cs="¸ø¥"/>
          <w:sz w:val="24"/>
          <w:szCs w:val="24"/>
          <w:lang w:eastAsia="zh-CN"/>
        </w:rPr>
        <w:t>Bucharest, Romania</w:t>
      </w:r>
    </w:p>
    <w:p w14:paraId="32C2BC1B" w14:textId="77777777" w:rsidR="000D6379"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lang w:eastAsia="zh-CN"/>
        </w:rPr>
      </w:pPr>
    </w:p>
    <w:p w14:paraId="7B8E77A5" w14:textId="11C56BFC" w:rsidR="00081882" w:rsidRPr="008D212B" w:rsidRDefault="000D6379" w:rsidP="000D6379">
      <w:pPr>
        <w:widowControl w:val="0"/>
        <w:autoSpaceDE w:val="0"/>
        <w:autoSpaceDN w:val="0"/>
        <w:adjustRightInd w:val="0"/>
        <w:snapToGrid w:val="0"/>
        <w:spacing w:line="360" w:lineRule="auto"/>
        <w:jc w:val="both"/>
        <w:rPr>
          <w:rFonts w:ascii="Book Antiqua" w:hAnsi="Book Antiqua" w:cs="¸ø¥"/>
          <w:sz w:val="24"/>
          <w:szCs w:val="24"/>
        </w:rPr>
      </w:pPr>
      <w:bookmarkStart w:id="54" w:name="OLE_LINK17"/>
      <w:bookmarkStart w:id="55" w:name="OLE_LINK18"/>
      <w:bookmarkStart w:id="56" w:name="OLE_LINK1048"/>
      <w:bookmarkStart w:id="57" w:name="OLE_LINK1049"/>
      <w:r w:rsidRPr="008D212B">
        <w:rPr>
          <w:rFonts w:ascii="Book Antiqua" w:hAnsi="Book Antiqua"/>
          <w:b/>
          <w:sz w:val="24"/>
        </w:rPr>
        <w:t xml:space="preserve">Author </w:t>
      </w:r>
      <w:bookmarkStart w:id="58" w:name="OLE_LINK1527"/>
      <w:bookmarkStart w:id="59" w:name="OLE_LINK1528"/>
      <w:r w:rsidRPr="008D212B">
        <w:rPr>
          <w:rFonts w:ascii="Book Antiqua" w:hAnsi="Book Antiqua"/>
          <w:b/>
          <w:sz w:val="24"/>
        </w:rPr>
        <w:t>contributions</w:t>
      </w:r>
      <w:bookmarkEnd w:id="54"/>
      <w:bookmarkEnd w:id="55"/>
      <w:r w:rsidRPr="008D212B">
        <w:rPr>
          <w:rStyle w:val="ab"/>
          <w:rFonts w:ascii="Book Antiqua" w:hAnsi="Book Antiqua"/>
          <w:sz w:val="24"/>
          <w:szCs w:val="24"/>
        </w:rPr>
        <w:t>:</w:t>
      </w:r>
      <w:bookmarkEnd w:id="56"/>
      <w:bookmarkEnd w:id="57"/>
      <w:bookmarkEnd w:id="58"/>
      <w:bookmarkEnd w:id="59"/>
      <w:r w:rsidRPr="008D212B">
        <w:rPr>
          <w:rStyle w:val="ab"/>
          <w:rFonts w:ascii="Book Antiqua" w:hAnsi="Book Antiqua" w:hint="eastAsia"/>
          <w:sz w:val="24"/>
          <w:szCs w:val="24"/>
          <w:lang w:eastAsia="zh-CN"/>
        </w:rPr>
        <w:t xml:space="preserve"> </w:t>
      </w:r>
      <w:r w:rsidRPr="008D212B">
        <w:rPr>
          <w:rFonts w:ascii="Book Antiqua" w:hAnsi="Book Antiqua" w:cs="¸ø¥"/>
          <w:sz w:val="24"/>
          <w:szCs w:val="24"/>
        </w:rPr>
        <w:t>Ruta</w:t>
      </w:r>
      <w:r w:rsidRPr="008D212B">
        <w:rPr>
          <w:rFonts w:ascii="Book Antiqua" w:hAnsi="Book Antiqua" w:cs="¸ø¥" w:hint="eastAsia"/>
          <w:sz w:val="24"/>
          <w:szCs w:val="24"/>
        </w:rPr>
        <w:t xml:space="preserve"> </w:t>
      </w:r>
      <w:r w:rsidRPr="008D212B">
        <w:rPr>
          <w:rFonts w:ascii="Book Antiqua" w:hAnsi="Book Antiqua" w:cs="¸ø¥" w:hint="eastAsia"/>
          <w:sz w:val="24"/>
          <w:szCs w:val="24"/>
          <w:lang w:eastAsia="zh-CN"/>
        </w:rPr>
        <w:t xml:space="preserve">S </w:t>
      </w:r>
      <w:r w:rsidR="007126EA" w:rsidRPr="008D212B">
        <w:rPr>
          <w:rFonts w:ascii="Book Antiqua" w:hAnsi="Book Antiqua" w:cs="¸ø¥"/>
          <w:sz w:val="24"/>
          <w:szCs w:val="24"/>
        </w:rPr>
        <w:t xml:space="preserve">and </w:t>
      </w:r>
      <w:r w:rsidRPr="008D212B">
        <w:rPr>
          <w:rFonts w:ascii="Book Antiqua" w:hAnsi="Book Antiqua" w:cs="¸ø¥"/>
          <w:sz w:val="24"/>
          <w:szCs w:val="24"/>
        </w:rPr>
        <w:t>Cernescu</w:t>
      </w:r>
      <w:r w:rsidRPr="008D212B">
        <w:rPr>
          <w:rFonts w:ascii="Book Antiqua" w:hAnsi="Book Antiqua" w:cs="¸ø¥" w:hint="eastAsia"/>
          <w:sz w:val="24"/>
          <w:szCs w:val="24"/>
        </w:rPr>
        <w:t xml:space="preserve"> </w:t>
      </w:r>
      <w:r w:rsidRPr="008D212B">
        <w:rPr>
          <w:rFonts w:ascii="Book Antiqua" w:hAnsi="Book Antiqua" w:cs="¸ø¥" w:hint="eastAsia"/>
          <w:sz w:val="24"/>
          <w:szCs w:val="24"/>
          <w:lang w:eastAsia="zh-CN"/>
        </w:rPr>
        <w:t xml:space="preserve">C </w:t>
      </w:r>
      <w:r w:rsidR="00081882" w:rsidRPr="008D212B">
        <w:rPr>
          <w:rFonts w:ascii="Book Antiqua" w:hAnsi="Book Antiqua" w:cs="¸ø¥"/>
          <w:sz w:val="24"/>
          <w:szCs w:val="24"/>
        </w:rPr>
        <w:t>contributed equally to this work</w:t>
      </w:r>
      <w:r w:rsidRPr="008D212B">
        <w:rPr>
          <w:rFonts w:ascii="Book Antiqua" w:hAnsi="Book Antiqua" w:cs="¸ø¥" w:hint="eastAsia"/>
          <w:sz w:val="24"/>
          <w:szCs w:val="24"/>
          <w:lang w:eastAsia="zh-CN"/>
        </w:rPr>
        <w:t>,</w:t>
      </w:r>
      <w:r w:rsidR="00081882" w:rsidRPr="008D212B">
        <w:rPr>
          <w:rFonts w:ascii="Book Antiqua" w:hAnsi="Book Antiqua" w:cs="¸ø¥"/>
          <w:sz w:val="24"/>
          <w:szCs w:val="24"/>
        </w:rPr>
        <w:t xml:space="preserve"> </w:t>
      </w:r>
      <w:proofErr w:type="gramStart"/>
      <w:r w:rsidR="00081882" w:rsidRPr="008D212B">
        <w:rPr>
          <w:rFonts w:ascii="Book Antiqua" w:hAnsi="Book Antiqua" w:cs="¸ø¥"/>
          <w:sz w:val="24"/>
          <w:szCs w:val="24"/>
        </w:rPr>
        <w:t>designed</w:t>
      </w:r>
      <w:proofErr w:type="gramEnd"/>
      <w:r w:rsidR="00081882" w:rsidRPr="008D212B">
        <w:rPr>
          <w:rFonts w:ascii="Book Antiqua" w:hAnsi="Book Antiqua" w:cs="¸ø¥"/>
          <w:sz w:val="24"/>
          <w:szCs w:val="24"/>
        </w:rPr>
        <w:t xml:space="preserve"> the study, analyzed the data</w:t>
      </w:r>
      <w:r w:rsidRPr="008D212B">
        <w:rPr>
          <w:rFonts w:ascii="Book Antiqua" w:hAnsi="Book Antiqua" w:cs="¸ø¥" w:hint="eastAsia"/>
          <w:sz w:val="24"/>
          <w:szCs w:val="24"/>
          <w:lang w:eastAsia="zh-CN"/>
        </w:rPr>
        <w:t>,</w:t>
      </w:r>
      <w:r w:rsidR="00081882" w:rsidRPr="008D212B">
        <w:rPr>
          <w:rFonts w:ascii="Book Antiqua" w:hAnsi="Book Antiqua" w:cs="¸ø¥"/>
          <w:sz w:val="24"/>
          <w:szCs w:val="24"/>
        </w:rPr>
        <w:t xml:space="preserve"> and wrote the paper.</w:t>
      </w:r>
    </w:p>
    <w:p w14:paraId="2390DCDE" w14:textId="77777777" w:rsidR="00081882" w:rsidRPr="008D212B" w:rsidRDefault="00081882" w:rsidP="000D6379">
      <w:pPr>
        <w:widowControl w:val="0"/>
        <w:autoSpaceDE w:val="0"/>
        <w:autoSpaceDN w:val="0"/>
        <w:adjustRightInd w:val="0"/>
        <w:snapToGrid w:val="0"/>
        <w:spacing w:line="360" w:lineRule="auto"/>
        <w:jc w:val="both"/>
        <w:rPr>
          <w:rFonts w:ascii="Book Antiqua" w:hAnsi="Book Antiqua"/>
          <w:sz w:val="24"/>
          <w:szCs w:val="24"/>
        </w:rPr>
      </w:pPr>
    </w:p>
    <w:p w14:paraId="33D5CCB6" w14:textId="0E54A0C5" w:rsidR="00081882" w:rsidRPr="008D212B" w:rsidRDefault="00081882" w:rsidP="000D6379">
      <w:pPr>
        <w:autoSpaceDE w:val="0"/>
        <w:autoSpaceDN w:val="0"/>
        <w:adjustRightInd w:val="0"/>
        <w:snapToGrid w:val="0"/>
        <w:spacing w:line="360" w:lineRule="auto"/>
        <w:jc w:val="both"/>
        <w:rPr>
          <w:rFonts w:ascii="Book Antiqua" w:hAnsi="Book Antiqua" w:cs="Calibri"/>
          <w:sz w:val="24"/>
          <w:szCs w:val="24"/>
          <w:lang w:eastAsia="zh-CN"/>
        </w:rPr>
      </w:pPr>
      <w:bookmarkStart w:id="60" w:name="OLE_LINK1836"/>
      <w:bookmarkStart w:id="61" w:name="OLE_LINK1837"/>
      <w:r w:rsidRPr="008D212B">
        <w:rPr>
          <w:rFonts w:ascii="Book Antiqua" w:hAnsi="Book Antiqua"/>
          <w:b/>
          <w:sz w:val="24"/>
          <w:szCs w:val="24"/>
        </w:rPr>
        <w:t xml:space="preserve">Supported by </w:t>
      </w:r>
      <w:r w:rsidR="001A52E5" w:rsidRPr="008D212B">
        <w:rPr>
          <w:rFonts w:ascii="Book Antiqua" w:hAnsi="Book Antiqua"/>
          <w:sz w:val="24"/>
          <w:szCs w:val="24"/>
        </w:rPr>
        <w:t xml:space="preserve">NIH </w:t>
      </w:r>
      <w:r w:rsidR="001A52E5" w:rsidRPr="008D212B">
        <w:rPr>
          <w:rFonts w:ascii="Book Antiqua" w:hAnsi="Book Antiqua" w:cs="Calibri"/>
          <w:sz w:val="24"/>
          <w:szCs w:val="24"/>
        </w:rPr>
        <w:t>grant 5P30 AI036211-19 (</w:t>
      </w:r>
      <w:r w:rsidR="00F977BF" w:rsidRPr="008D212B">
        <w:rPr>
          <w:rFonts w:ascii="Book Antiqua" w:hAnsi="Book Antiqua" w:cs="Calibri"/>
          <w:sz w:val="24"/>
          <w:szCs w:val="24"/>
        </w:rPr>
        <w:t>partially</w:t>
      </w:r>
      <w:r w:rsidR="00F977BF" w:rsidRPr="008D212B">
        <w:rPr>
          <w:rFonts w:ascii="Book Antiqua" w:hAnsi="Book Antiqua" w:cs="Calibri" w:hint="eastAsia"/>
          <w:sz w:val="24"/>
          <w:szCs w:val="24"/>
          <w:lang w:eastAsia="zh-CN"/>
        </w:rPr>
        <w:t>,</w:t>
      </w:r>
      <w:r w:rsidR="00F977BF" w:rsidRPr="008D212B">
        <w:rPr>
          <w:rFonts w:ascii="Book Antiqua" w:hAnsi="Book Antiqua" w:cs="Calibri"/>
          <w:sz w:val="24"/>
          <w:szCs w:val="24"/>
        </w:rPr>
        <w:t xml:space="preserve"> </w:t>
      </w:r>
      <w:r w:rsidR="001A52E5" w:rsidRPr="008D212B">
        <w:rPr>
          <w:rFonts w:ascii="Book Antiqua" w:hAnsi="Book Antiqua" w:cs="Calibri"/>
          <w:sz w:val="24"/>
          <w:szCs w:val="24"/>
        </w:rPr>
        <w:t>subcontract PO 5600167489, through the Baylor International Pediatric AIDS Initiative)</w:t>
      </w:r>
      <w:r w:rsidR="000D6379" w:rsidRPr="008D212B">
        <w:rPr>
          <w:rFonts w:ascii="Book Antiqua" w:hAnsi="Book Antiqua" w:cs="Calibri" w:hint="eastAsia"/>
          <w:sz w:val="24"/>
          <w:szCs w:val="24"/>
          <w:lang w:eastAsia="zh-CN"/>
        </w:rPr>
        <w:t>;</w:t>
      </w:r>
      <w:r w:rsidR="001A52E5" w:rsidRPr="008D212B">
        <w:rPr>
          <w:rFonts w:ascii="Book Antiqua" w:hAnsi="Book Antiqua"/>
          <w:sz w:val="24"/>
          <w:szCs w:val="24"/>
        </w:rPr>
        <w:t xml:space="preserve"> and the Romanian Academy Programme for the Stefan S</w:t>
      </w:r>
      <w:r w:rsidR="000D6379" w:rsidRPr="008D212B">
        <w:rPr>
          <w:rFonts w:ascii="Book Antiqua" w:hAnsi="Book Antiqua" w:hint="eastAsia"/>
          <w:sz w:val="24"/>
          <w:szCs w:val="24"/>
          <w:lang w:eastAsia="zh-CN"/>
        </w:rPr>
        <w:t>.</w:t>
      </w:r>
      <w:r w:rsidR="001A52E5" w:rsidRPr="008D212B">
        <w:rPr>
          <w:rFonts w:ascii="Book Antiqua" w:hAnsi="Book Antiqua"/>
          <w:sz w:val="24"/>
          <w:szCs w:val="24"/>
        </w:rPr>
        <w:t xml:space="preserve"> Nicolau Institute of Virology</w:t>
      </w:r>
      <w:r w:rsidR="000D6379" w:rsidRPr="008D212B">
        <w:rPr>
          <w:rFonts w:ascii="Book Antiqua" w:hAnsi="Book Antiqua" w:hint="eastAsia"/>
          <w:sz w:val="24"/>
          <w:szCs w:val="24"/>
          <w:lang w:eastAsia="zh-CN"/>
        </w:rPr>
        <w:t>.</w:t>
      </w:r>
    </w:p>
    <w:bookmarkEnd w:id="60"/>
    <w:bookmarkEnd w:id="61"/>
    <w:p w14:paraId="610827F3" w14:textId="77777777" w:rsidR="003779BE" w:rsidRPr="008D212B" w:rsidRDefault="003779BE" w:rsidP="000D6379">
      <w:pPr>
        <w:adjustRightInd w:val="0"/>
        <w:snapToGrid w:val="0"/>
        <w:spacing w:line="360" w:lineRule="auto"/>
        <w:jc w:val="both"/>
        <w:rPr>
          <w:rFonts w:ascii="Book Antiqua" w:hAnsi="Book Antiqua"/>
          <w:sz w:val="24"/>
          <w:szCs w:val="24"/>
          <w:lang w:eastAsia="zh-CN"/>
        </w:rPr>
      </w:pPr>
    </w:p>
    <w:p w14:paraId="09A8C306" w14:textId="5E8C994A" w:rsidR="005F072F" w:rsidRPr="008D212B" w:rsidRDefault="003779BE" w:rsidP="000D6379">
      <w:pPr>
        <w:widowControl w:val="0"/>
        <w:autoSpaceDE w:val="0"/>
        <w:autoSpaceDN w:val="0"/>
        <w:adjustRightInd w:val="0"/>
        <w:snapToGrid w:val="0"/>
        <w:spacing w:line="360" w:lineRule="auto"/>
        <w:jc w:val="both"/>
        <w:rPr>
          <w:rFonts w:ascii="Book Antiqua" w:hAnsi="Book Antiqua"/>
          <w:sz w:val="24"/>
          <w:szCs w:val="24"/>
        </w:rPr>
      </w:pPr>
      <w:r w:rsidRPr="008D212B">
        <w:rPr>
          <w:rFonts w:ascii="Book Antiqua" w:hAnsi="Book Antiqua"/>
          <w:b/>
          <w:sz w:val="24"/>
          <w:szCs w:val="24"/>
        </w:rPr>
        <w:t>Conflict-of-interest</w:t>
      </w:r>
      <w:r w:rsidR="000D6379" w:rsidRPr="008D212B">
        <w:rPr>
          <w:rFonts w:ascii="Book Antiqua" w:hAnsi="Book Antiqua" w:hint="eastAsia"/>
          <w:b/>
          <w:sz w:val="24"/>
          <w:szCs w:val="24"/>
          <w:lang w:eastAsia="zh-CN"/>
        </w:rPr>
        <w:t xml:space="preserve"> </w:t>
      </w:r>
      <w:r w:rsidR="000D6379" w:rsidRPr="008D212B">
        <w:rPr>
          <w:rFonts w:ascii="Book Antiqua" w:hAnsi="Book Antiqua"/>
          <w:b/>
          <w:bCs/>
          <w:iCs/>
          <w:sz w:val="24"/>
          <w:szCs w:val="24"/>
        </w:rPr>
        <w:t>statement</w:t>
      </w:r>
      <w:r w:rsidRPr="008D212B">
        <w:rPr>
          <w:rFonts w:ascii="Book Antiqua" w:hAnsi="Book Antiqua"/>
          <w:b/>
          <w:sz w:val="24"/>
          <w:szCs w:val="24"/>
        </w:rPr>
        <w:t>:</w:t>
      </w:r>
      <w:r w:rsidR="005F072F" w:rsidRPr="008D212B">
        <w:rPr>
          <w:rFonts w:ascii="Book Antiqua" w:hAnsi="Book Antiqua"/>
          <w:b/>
          <w:sz w:val="24"/>
          <w:szCs w:val="24"/>
        </w:rPr>
        <w:t xml:space="preserve"> </w:t>
      </w:r>
      <w:r w:rsidR="005F072F" w:rsidRPr="008D212B">
        <w:rPr>
          <w:rFonts w:ascii="Book Antiqua" w:hAnsi="Book Antiqua"/>
          <w:sz w:val="24"/>
          <w:szCs w:val="24"/>
        </w:rPr>
        <w:t xml:space="preserve">We undersigned, Simona Ruta and Costin Cernescu, authors of the </w:t>
      </w:r>
      <w:r w:rsidR="000D6379" w:rsidRPr="008D212B">
        <w:rPr>
          <w:rFonts w:ascii="Book Antiqua" w:hAnsi="Book Antiqua" w:cs="Arial"/>
          <w:sz w:val="24"/>
          <w:szCs w:val="24"/>
        </w:rPr>
        <w:t>review entitled</w:t>
      </w:r>
      <w:r w:rsidR="005F072F" w:rsidRPr="008D212B">
        <w:rPr>
          <w:rFonts w:ascii="Book Antiqua" w:hAnsi="Book Antiqua" w:cs="Arial"/>
          <w:sz w:val="24"/>
          <w:szCs w:val="24"/>
        </w:rPr>
        <w:t xml:space="preserve"> </w:t>
      </w:r>
      <w:r w:rsidR="000D6379" w:rsidRPr="008D212B">
        <w:rPr>
          <w:rFonts w:ascii="Book Antiqua" w:hAnsi="Book Antiqua" w:cs="Arial"/>
          <w:sz w:val="24"/>
          <w:szCs w:val="24"/>
          <w:lang w:eastAsia="zh-CN"/>
        </w:rPr>
        <w:t>“</w:t>
      </w:r>
      <w:r w:rsidR="005F072F" w:rsidRPr="008D212B">
        <w:rPr>
          <w:rFonts w:ascii="Book Antiqua" w:hAnsi="Book Antiqua" w:cs="Arial"/>
          <w:sz w:val="24"/>
          <w:szCs w:val="24"/>
        </w:rPr>
        <w:t>Injecting drug use</w:t>
      </w:r>
      <w:r w:rsidR="00594DD4" w:rsidRPr="008D212B">
        <w:rPr>
          <w:rFonts w:ascii="Book Antiqua" w:hAnsi="Book Antiqua" w:cs="Arial" w:hint="eastAsia"/>
          <w:sz w:val="24"/>
          <w:szCs w:val="24"/>
          <w:lang w:eastAsia="zh-CN"/>
        </w:rPr>
        <w:t>:</w:t>
      </w:r>
      <w:r w:rsidR="008D212B" w:rsidRPr="008D212B">
        <w:rPr>
          <w:rFonts w:ascii="Book Antiqua" w:hAnsi="Book Antiqua" w:cs="Arial" w:hint="eastAsia"/>
          <w:sz w:val="24"/>
          <w:szCs w:val="24"/>
          <w:lang w:eastAsia="zh-CN"/>
        </w:rPr>
        <w:t xml:space="preserve"> </w:t>
      </w:r>
      <w:r w:rsidR="00594DD4" w:rsidRPr="008D212B">
        <w:rPr>
          <w:rFonts w:ascii="Book Antiqua" w:hAnsi="Book Antiqua" w:cs="Arial" w:hint="eastAsia"/>
          <w:sz w:val="24"/>
          <w:szCs w:val="24"/>
          <w:lang w:eastAsia="zh-CN"/>
        </w:rPr>
        <w:t xml:space="preserve">A </w:t>
      </w:r>
      <w:r w:rsidR="005F072F" w:rsidRPr="008D212B">
        <w:rPr>
          <w:rFonts w:ascii="Book Antiqua" w:hAnsi="Book Antiqua" w:cs="Arial"/>
          <w:sz w:val="24"/>
          <w:szCs w:val="24"/>
        </w:rPr>
        <w:t xml:space="preserve">vector for introduction of new </w:t>
      </w:r>
      <w:r w:rsidR="000D6379" w:rsidRPr="008D212B">
        <w:rPr>
          <w:rFonts w:ascii="Book Antiqua" w:hAnsi="Book Antiqua" w:cs="Arial"/>
          <w:sz w:val="24"/>
          <w:szCs w:val="24"/>
        </w:rPr>
        <w:t>hepatitis C virus</w:t>
      </w:r>
      <w:r w:rsidR="000D6379" w:rsidRPr="008D212B">
        <w:rPr>
          <w:rFonts w:ascii="Book Antiqua" w:hAnsi="Book Antiqua" w:cs="Arial" w:hint="eastAsia"/>
          <w:sz w:val="24"/>
          <w:szCs w:val="24"/>
          <w:lang w:eastAsia="zh-CN"/>
        </w:rPr>
        <w:t xml:space="preserve"> </w:t>
      </w:r>
      <w:r w:rsidR="005F072F" w:rsidRPr="008D212B">
        <w:rPr>
          <w:rFonts w:ascii="Book Antiqua" w:hAnsi="Book Antiqua" w:cs="Arial"/>
          <w:sz w:val="24"/>
          <w:szCs w:val="24"/>
        </w:rPr>
        <w:t>genotypes</w:t>
      </w:r>
      <w:r w:rsidR="000D6379" w:rsidRPr="008D212B">
        <w:rPr>
          <w:rFonts w:ascii="Book Antiqua" w:hAnsi="Book Antiqua" w:cs="Arial"/>
          <w:sz w:val="24"/>
          <w:szCs w:val="24"/>
          <w:lang w:eastAsia="zh-CN"/>
        </w:rPr>
        <w:t>”</w:t>
      </w:r>
      <w:r w:rsidR="005F072F" w:rsidRPr="008D212B">
        <w:rPr>
          <w:rFonts w:ascii="Book Antiqua" w:hAnsi="Book Antiqua" w:cs="Arial"/>
          <w:sz w:val="24"/>
          <w:szCs w:val="24"/>
        </w:rPr>
        <w:t>, submitted</w:t>
      </w:r>
      <w:r w:rsidR="008D212B" w:rsidRPr="008D212B">
        <w:rPr>
          <w:rFonts w:ascii="Book Antiqua" w:hAnsi="Book Antiqua" w:cs="Arial"/>
          <w:sz w:val="24"/>
          <w:szCs w:val="24"/>
        </w:rPr>
        <w:t xml:space="preserve"> </w:t>
      </w:r>
      <w:r w:rsidR="005F072F" w:rsidRPr="008D212B">
        <w:rPr>
          <w:rFonts w:ascii="Book Antiqua" w:hAnsi="Book Antiqua" w:cs="Arial"/>
          <w:sz w:val="24"/>
          <w:szCs w:val="24"/>
        </w:rPr>
        <w:t xml:space="preserve">to </w:t>
      </w:r>
      <w:r w:rsidR="005F072F" w:rsidRPr="008D212B">
        <w:rPr>
          <w:rFonts w:ascii="Book Antiqua" w:hAnsi="Book Antiqua" w:cs="Arial"/>
          <w:i/>
          <w:sz w:val="24"/>
          <w:szCs w:val="24"/>
        </w:rPr>
        <w:t>World Journal of Gastroenterology</w:t>
      </w:r>
      <w:r w:rsidR="005F072F" w:rsidRPr="008D212B">
        <w:rPr>
          <w:rFonts w:ascii="Book Antiqua" w:hAnsi="Book Antiqua" w:cs="Arial"/>
          <w:sz w:val="24"/>
          <w:szCs w:val="24"/>
        </w:rPr>
        <w:t xml:space="preserve"> </w:t>
      </w:r>
      <w:r w:rsidR="005F072F" w:rsidRPr="008D212B">
        <w:rPr>
          <w:rFonts w:ascii="Book Antiqua" w:hAnsi="Book Antiqua"/>
          <w:sz w:val="24"/>
          <w:szCs w:val="24"/>
        </w:rPr>
        <w:t>declare no competing commercial, personal, political, intellectual, or religious interests in relation to the submitted work.</w:t>
      </w:r>
    </w:p>
    <w:p w14:paraId="39F96CB8" w14:textId="42607657" w:rsidR="003779BE" w:rsidRPr="008D212B" w:rsidRDefault="003779BE" w:rsidP="000D6379">
      <w:pPr>
        <w:adjustRightInd w:val="0"/>
        <w:snapToGrid w:val="0"/>
        <w:spacing w:line="360" w:lineRule="auto"/>
        <w:jc w:val="both"/>
        <w:rPr>
          <w:rFonts w:ascii="Book Antiqua" w:hAnsi="Book Antiqua"/>
          <w:b/>
          <w:sz w:val="24"/>
          <w:szCs w:val="24"/>
          <w:lang w:eastAsia="zh-CN"/>
        </w:rPr>
      </w:pPr>
    </w:p>
    <w:p w14:paraId="586CAC59" w14:textId="77777777" w:rsidR="000D6379" w:rsidRPr="008D212B" w:rsidRDefault="000D6379" w:rsidP="000D6379">
      <w:pPr>
        <w:spacing w:line="360" w:lineRule="auto"/>
        <w:jc w:val="both"/>
        <w:rPr>
          <w:rFonts w:ascii="Book Antiqua" w:hAnsi="Book Antiqua" w:cs="宋体"/>
          <w:sz w:val="24"/>
          <w:szCs w:val="24"/>
          <w:lang w:eastAsia="zh-CN"/>
        </w:rPr>
      </w:pPr>
      <w:bookmarkStart w:id="62" w:name="OLE_LINK441"/>
      <w:bookmarkStart w:id="63" w:name="OLE_LINK442"/>
      <w:bookmarkStart w:id="64" w:name="OLE_LINK1032"/>
      <w:bookmarkStart w:id="65" w:name="OLE_LINK1232"/>
      <w:bookmarkStart w:id="66" w:name="OLE_LINK1460"/>
      <w:bookmarkStart w:id="67" w:name="OLE_LINK1568"/>
      <w:bookmarkStart w:id="68" w:name="OLE_LINK1708"/>
      <w:bookmarkStart w:id="69" w:name="OLE_LINK1435"/>
      <w:bookmarkStart w:id="70" w:name="OLE_LINK1478"/>
      <w:bookmarkStart w:id="71" w:name="OLE_LINK1428"/>
      <w:bookmarkStart w:id="72" w:name="OLE_LINK1355"/>
      <w:bookmarkStart w:id="73" w:name="OLE_LINK1425"/>
      <w:bookmarkStart w:id="74" w:name="OLE_LINK1504"/>
      <w:bookmarkStart w:id="75" w:name="OLE_LINK1544"/>
      <w:bookmarkStart w:id="76" w:name="OLE_LINK1680"/>
      <w:bookmarkStart w:id="77" w:name="OLE_LINK1710"/>
      <w:bookmarkStart w:id="78" w:name="OLE_LINK3317"/>
      <w:bookmarkStart w:id="79" w:name="OLE_LINK22"/>
      <w:bookmarkStart w:id="80" w:name="OLE_LINK1818"/>
      <w:bookmarkStart w:id="81" w:name="OLE_LINK1684"/>
      <w:r w:rsidRPr="008D212B">
        <w:rPr>
          <w:rFonts w:ascii="Book Antiqua" w:hAnsi="Book Antiqua"/>
          <w:b/>
          <w:sz w:val="24"/>
          <w:szCs w:val="24"/>
          <w:lang w:eastAsia="zh-CN"/>
        </w:rPr>
        <w:t xml:space="preserve">Open-Access: </w:t>
      </w:r>
      <w:bookmarkStart w:id="82" w:name="OLE_LINK479"/>
      <w:bookmarkStart w:id="83" w:name="OLE_LINK496"/>
      <w:bookmarkStart w:id="84" w:name="OLE_LINK506"/>
      <w:bookmarkStart w:id="85" w:name="OLE_LINK507"/>
      <w:r w:rsidRPr="008D212B">
        <w:rPr>
          <w:rFonts w:ascii="Book Antiqua"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D212B">
          <w:rPr>
            <w:rFonts w:ascii="Book Antiqua" w:hAnsi="Book Antiqua"/>
            <w:kern w:val="2"/>
            <w:sz w:val="24"/>
            <w:szCs w:val="24"/>
            <w:u w:val="single"/>
            <w:lang w:eastAsia="zh-CN"/>
          </w:rPr>
          <w:t>http://creativecommons.org/licenses/by-nc/4.0/</w:t>
        </w:r>
      </w:hyperlink>
      <w:bookmarkEnd w:id="82"/>
      <w:bookmarkEnd w:id="83"/>
      <w:bookmarkEnd w:id="84"/>
      <w:bookmarkEnd w:id="85"/>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10F1800E" w14:textId="77777777" w:rsidR="003779BE" w:rsidRPr="008D212B" w:rsidRDefault="003779BE" w:rsidP="000D6379">
      <w:pPr>
        <w:adjustRightInd w:val="0"/>
        <w:snapToGrid w:val="0"/>
        <w:spacing w:line="360" w:lineRule="auto"/>
        <w:jc w:val="both"/>
        <w:rPr>
          <w:rFonts w:ascii="Book Antiqua" w:hAnsi="Book Antiqua"/>
          <w:sz w:val="24"/>
          <w:szCs w:val="24"/>
          <w:lang w:eastAsia="zh-CN"/>
        </w:rPr>
      </w:pPr>
    </w:p>
    <w:p w14:paraId="3C957E02" w14:textId="73EF6F02" w:rsidR="00081882" w:rsidRPr="008D212B" w:rsidRDefault="00081882" w:rsidP="000D6379">
      <w:pPr>
        <w:widowControl w:val="0"/>
        <w:autoSpaceDE w:val="0"/>
        <w:autoSpaceDN w:val="0"/>
        <w:adjustRightInd w:val="0"/>
        <w:snapToGrid w:val="0"/>
        <w:spacing w:line="360" w:lineRule="auto"/>
        <w:jc w:val="both"/>
        <w:rPr>
          <w:rFonts w:ascii="Book Antiqua" w:hAnsi="Book Antiqua" w:cs="¸ø¥"/>
          <w:b/>
          <w:sz w:val="24"/>
          <w:szCs w:val="24"/>
          <w:lang w:eastAsia="zh-CN"/>
        </w:rPr>
      </w:pPr>
      <w:r w:rsidRPr="008D212B">
        <w:rPr>
          <w:rFonts w:ascii="Book Antiqua" w:hAnsi="Book Antiqua"/>
          <w:b/>
          <w:sz w:val="24"/>
          <w:szCs w:val="24"/>
        </w:rPr>
        <w:t>Correspondence to:</w:t>
      </w:r>
      <w:r w:rsidR="008D212B" w:rsidRPr="008D212B">
        <w:rPr>
          <w:rFonts w:ascii="Book Antiqua" w:hAnsi="Book Antiqua"/>
          <w:b/>
          <w:sz w:val="24"/>
          <w:szCs w:val="24"/>
        </w:rPr>
        <w:t xml:space="preserve"> </w:t>
      </w:r>
      <w:bookmarkStart w:id="86" w:name="OLE_LINK1838"/>
      <w:bookmarkStart w:id="87" w:name="OLE_LINK1839"/>
      <w:bookmarkStart w:id="88" w:name="OLE_LINK1842"/>
      <w:r w:rsidRPr="008D212B">
        <w:rPr>
          <w:rFonts w:ascii="Book Antiqua" w:hAnsi="Book Antiqua" w:cs="Calibri"/>
          <w:b/>
          <w:sz w:val="24"/>
          <w:szCs w:val="24"/>
        </w:rPr>
        <w:t>Simona Ruta, MD, PhD</w:t>
      </w:r>
      <w:r w:rsidR="000D6379" w:rsidRPr="008D212B">
        <w:rPr>
          <w:rFonts w:ascii="Book Antiqua" w:hAnsi="Book Antiqua" w:cs="Calibri" w:hint="eastAsia"/>
          <w:b/>
          <w:sz w:val="24"/>
          <w:szCs w:val="24"/>
          <w:lang w:eastAsia="zh-CN"/>
        </w:rPr>
        <w:t>,</w:t>
      </w:r>
      <w:r w:rsidR="000D6379" w:rsidRPr="008D212B">
        <w:rPr>
          <w:rFonts w:ascii="Book Antiqua" w:hAnsi="Book Antiqua" w:cs="¸ø¥" w:hint="eastAsia"/>
          <w:b/>
          <w:sz w:val="24"/>
          <w:szCs w:val="24"/>
          <w:lang w:eastAsia="zh-CN"/>
        </w:rPr>
        <w:t xml:space="preserve"> </w:t>
      </w:r>
      <w:r w:rsidRPr="008D212B">
        <w:rPr>
          <w:rFonts w:ascii="Book Antiqua" w:hAnsi="Book Antiqua" w:cs="Calibri"/>
          <w:b/>
          <w:sz w:val="24"/>
          <w:szCs w:val="24"/>
        </w:rPr>
        <w:t>Professor, Virology Chair</w:t>
      </w:r>
      <w:r w:rsidRPr="008D212B">
        <w:rPr>
          <w:rFonts w:ascii="Book Antiqua" w:hAnsi="Book Antiqua"/>
          <w:b/>
          <w:sz w:val="24"/>
          <w:szCs w:val="24"/>
        </w:rPr>
        <w:t xml:space="preserve">, </w:t>
      </w:r>
      <w:r w:rsidRPr="008D212B">
        <w:rPr>
          <w:rFonts w:ascii="Book Antiqua" w:hAnsi="Book Antiqua" w:cs="Calibri"/>
          <w:sz w:val="24"/>
          <w:szCs w:val="24"/>
        </w:rPr>
        <w:t>Carol Davila University of Medicine and Pharmacy</w:t>
      </w:r>
      <w:r w:rsidR="000D6379" w:rsidRPr="008D212B">
        <w:rPr>
          <w:rFonts w:ascii="Book Antiqua" w:hAnsi="Book Antiqua" w:cs="Calibri" w:hint="eastAsia"/>
          <w:sz w:val="24"/>
          <w:szCs w:val="24"/>
          <w:lang w:eastAsia="zh-CN"/>
        </w:rPr>
        <w:t>,</w:t>
      </w:r>
      <w:r w:rsidR="000D6379" w:rsidRPr="008D212B">
        <w:rPr>
          <w:rFonts w:ascii="Book Antiqua" w:hAnsi="Book Antiqua" w:cs="¸ø¥" w:hint="eastAsia"/>
          <w:b/>
          <w:sz w:val="24"/>
          <w:szCs w:val="24"/>
          <w:lang w:eastAsia="zh-CN"/>
        </w:rPr>
        <w:t xml:space="preserve"> </w:t>
      </w:r>
      <w:r w:rsidRPr="008D212B">
        <w:rPr>
          <w:rFonts w:ascii="Book Antiqua" w:hAnsi="Book Antiqua" w:cs="Calibri"/>
          <w:sz w:val="24"/>
          <w:szCs w:val="24"/>
        </w:rPr>
        <w:t xml:space="preserve">Stefan S. Nicolau Institute of Virology, 285 sos Mihai Bravu, </w:t>
      </w:r>
      <w:r w:rsidR="000D6379" w:rsidRPr="008D212B">
        <w:rPr>
          <w:rFonts w:ascii="Book Antiqua" w:hAnsi="Book Antiqua" w:cs="Calibri"/>
          <w:sz w:val="24"/>
          <w:szCs w:val="24"/>
        </w:rPr>
        <w:t>030304</w:t>
      </w:r>
      <w:r w:rsidR="000D6379" w:rsidRPr="008D212B">
        <w:rPr>
          <w:rFonts w:ascii="Book Antiqua" w:hAnsi="Book Antiqua" w:cs="Calibri" w:hint="eastAsia"/>
          <w:sz w:val="24"/>
          <w:szCs w:val="24"/>
          <w:lang w:eastAsia="zh-CN"/>
        </w:rPr>
        <w:t xml:space="preserve"> </w:t>
      </w:r>
      <w:r w:rsidRPr="008D212B">
        <w:rPr>
          <w:rFonts w:ascii="Book Antiqua" w:hAnsi="Book Antiqua" w:cs="Calibri"/>
          <w:sz w:val="24"/>
          <w:szCs w:val="24"/>
        </w:rPr>
        <w:t>Bucharest, Romania</w:t>
      </w:r>
      <w:r w:rsidR="000D6379" w:rsidRPr="008D212B">
        <w:rPr>
          <w:rFonts w:ascii="Book Antiqua" w:hAnsi="Book Antiqua" w:cs="Calibri" w:hint="eastAsia"/>
          <w:sz w:val="24"/>
          <w:szCs w:val="24"/>
          <w:lang w:eastAsia="zh-CN"/>
        </w:rPr>
        <w:t>.</w:t>
      </w:r>
      <w:r w:rsidR="000D6379" w:rsidRPr="008D212B">
        <w:rPr>
          <w:rFonts w:ascii="Book Antiqua" w:hAnsi="Book Antiqua" w:cs="¸ø¥" w:hint="eastAsia"/>
          <w:b/>
          <w:sz w:val="24"/>
          <w:szCs w:val="24"/>
          <w:lang w:eastAsia="zh-CN"/>
        </w:rPr>
        <w:t xml:space="preserve"> </w:t>
      </w:r>
      <w:hyperlink r:id="rId9" w:history="1">
        <w:r w:rsidRPr="008D212B">
          <w:rPr>
            <w:rFonts w:ascii="Book Antiqua" w:hAnsi="Book Antiqua" w:cs="Calibri"/>
            <w:sz w:val="24"/>
            <w:szCs w:val="24"/>
            <w:u w:val="single" w:color="6B006D"/>
          </w:rPr>
          <w:t>simona@simonaruta.ro</w:t>
        </w:r>
      </w:hyperlink>
      <w:r w:rsidR="003D6399" w:rsidRPr="008D212B" w:rsidDel="003D6399">
        <w:rPr>
          <w:rFonts w:ascii="Book Antiqua" w:hAnsi="Book Antiqua" w:cs="Calibri"/>
          <w:sz w:val="24"/>
          <w:szCs w:val="24"/>
        </w:rPr>
        <w:t xml:space="preserve"> </w:t>
      </w:r>
    </w:p>
    <w:bookmarkEnd w:id="86"/>
    <w:bookmarkEnd w:id="87"/>
    <w:bookmarkEnd w:id="88"/>
    <w:p w14:paraId="0E47E67D" w14:textId="50A13894" w:rsidR="00E03486" w:rsidRPr="008D212B" w:rsidRDefault="00081882" w:rsidP="000D6379">
      <w:pPr>
        <w:widowControl w:val="0"/>
        <w:autoSpaceDE w:val="0"/>
        <w:autoSpaceDN w:val="0"/>
        <w:adjustRightInd w:val="0"/>
        <w:snapToGrid w:val="0"/>
        <w:spacing w:line="360" w:lineRule="auto"/>
        <w:jc w:val="both"/>
        <w:rPr>
          <w:rFonts w:ascii="Book Antiqua" w:hAnsi="Book Antiqua" w:cs="¸ø¥"/>
          <w:sz w:val="24"/>
          <w:szCs w:val="24"/>
        </w:rPr>
      </w:pPr>
      <w:r w:rsidRPr="008D212B">
        <w:rPr>
          <w:rFonts w:ascii="Book Antiqua" w:hAnsi="Book Antiqua" w:cs="¸ø¥"/>
          <w:b/>
          <w:sz w:val="24"/>
          <w:szCs w:val="24"/>
        </w:rPr>
        <w:t>Telephone:</w:t>
      </w:r>
      <w:r w:rsidRPr="008D212B">
        <w:rPr>
          <w:rFonts w:ascii="Book Antiqua" w:hAnsi="Book Antiqua" w:cs="¸ø¥"/>
          <w:sz w:val="24"/>
          <w:szCs w:val="24"/>
        </w:rPr>
        <w:t xml:space="preserve"> +40</w:t>
      </w:r>
      <w:r w:rsidR="000D6379" w:rsidRPr="008D212B">
        <w:rPr>
          <w:rFonts w:ascii="Book Antiqua" w:hAnsi="Book Antiqua" w:cs="¸ø¥" w:hint="eastAsia"/>
          <w:sz w:val="24"/>
          <w:szCs w:val="24"/>
          <w:lang w:eastAsia="zh-CN"/>
        </w:rPr>
        <w:t>-</w:t>
      </w:r>
      <w:r w:rsidRPr="008D212B">
        <w:rPr>
          <w:rFonts w:ascii="Book Antiqua" w:hAnsi="Book Antiqua" w:cs="¸ø¥"/>
          <w:sz w:val="24"/>
          <w:szCs w:val="24"/>
        </w:rPr>
        <w:t>321</w:t>
      </w:r>
      <w:r w:rsidR="009158BA">
        <w:rPr>
          <w:rFonts w:ascii="Book Antiqua" w:hAnsi="Book Antiqua" w:cs="¸ø¥" w:hint="eastAsia"/>
          <w:sz w:val="24"/>
          <w:szCs w:val="24"/>
          <w:lang w:eastAsia="zh-CN"/>
        </w:rPr>
        <w:t>-</w:t>
      </w:r>
      <w:r w:rsidRPr="008D212B">
        <w:rPr>
          <w:rFonts w:ascii="Book Antiqua" w:hAnsi="Book Antiqua" w:cs="¸ø¥"/>
          <w:sz w:val="24"/>
          <w:szCs w:val="24"/>
        </w:rPr>
        <w:t xml:space="preserve">3242590 </w:t>
      </w:r>
    </w:p>
    <w:p w14:paraId="4E0FF914" w14:textId="54046C6B" w:rsidR="00081882" w:rsidRPr="008D212B" w:rsidRDefault="00E03486" w:rsidP="000D6379">
      <w:pPr>
        <w:widowControl w:val="0"/>
        <w:autoSpaceDE w:val="0"/>
        <w:autoSpaceDN w:val="0"/>
        <w:adjustRightInd w:val="0"/>
        <w:snapToGrid w:val="0"/>
        <w:spacing w:line="360" w:lineRule="auto"/>
        <w:jc w:val="both"/>
        <w:rPr>
          <w:rFonts w:ascii="Book Antiqua" w:hAnsi="Book Antiqua"/>
          <w:sz w:val="24"/>
          <w:szCs w:val="24"/>
        </w:rPr>
      </w:pPr>
      <w:r w:rsidRPr="008D212B">
        <w:rPr>
          <w:rFonts w:ascii="Book Antiqua" w:hAnsi="Book Antiqua" w:cs="¸ø¥"/>
          <w:b/>
          <w:sz w:val="24"/>
          <w:szCs w:val="24"/>
        </w:rPr>
        <w:t>F</w:t>
      </w:r>
      <w:r w:rsidR="00081882" w:rsidRPr="008D212B">
        <w:rPr>
          <w:rFonts w:ascii="Book Antiqua" w:hAnsi="Book Antiqua" w:cs="¸ø¥"/>
          <w:b/>
          <w:sz w:val="24"/>
          <w:szCs w:val="24"/>
        </w:rPr>
        <w:t>ax:</w:t>
      </w:r>
      <w:r w:rsidR="000D6379" w:rsidRPr="008D212B">
        <w:rPr>
          <w:rFonts w:ascii="Book Antiqua" w:hAnsi="Book Antiqua" w:cs="¸ø¥" w:hint="eastAsia"/>
          <w:b/>
          <w:sz w:val="24"/>
          <w:szCs w:val="24"/>
          <w:lang w:eastAsia="zh-CN"/>
        </w:rPr>
        <w:t xml:space="preserve"> </w:t>
      </w:r>
      <w:r w:rsidR="00081882" w:rsidRPr="008D212B">
        <w:rPr>
          <w:rFonts w:ascii="Book Antiqua" w:hAnsi="Book Antiqua" w:cs="Calibri"/>
          <w:sz w:val="24"/>
          <w:szCs w:val="24"/>
        </w:rPr>
        <w:t>+40</w:t>
      </w:r>
      <w:r w:rsidR="000D6379" w:rsidRPr="008D212B">
        <w:rPr>
          <w:rFonts w:ascii="Book Antiqua" w:hAnsi="Book Antiqua" w:cs="Calibri" w:hint="eastAsia"/>
          <w:sz w:val="24"/>
          <w:szCs w:val="24"/>
          <w:lang w:eastAsia="zh-CN"/>
        </w:rPr>
        <w:t>-</w:t>
      </w:r>
      <w:r w:rsidR="00081882" w:rsidRPr="008D212B">
        <w:rPr>
          <w:rFonts w:ascii="Book Antiqua" w:hAnsi="Book Antiqua" w:cs="Calibri"/>
          <w:sz w:val="24"/>
          <w:szCs w:val="24"/>
        </w:rPr>
        <w:t>213</w:t>
      </w:r>
      <w:r w:rsidR="009158BA">
        <w:rPr>
          <w:rFonts w:ascii="Book Antiqua" w:hAnsi="Book Antiqua" w:cs="Calibri" w:hint="eastAsia"/>
          <w:sz w:val="24"/>
          <w:szCs w:val="24"/>
          <w:lang w:eastAsia="zh-CN"/>
        </w:rPr>
        <w:t>-</w:t>
      </w:r>
      <w:r w:rsidR="00081882" w:rsidRPr="008D212B">
        <w:rPr>
          <w:rFonts w:ascii="Book Antiqua" w:hAnsi="Book Antiqua" w:cs="Calibri"/>
          <w:sz w:val="24"/>
          <w:szCs w:val="24"/>
        </w:rPr>
        <w:t>241471</w:t>
      </w:r>
    </w:p>
    <w:p w14:paraId="55D352C0" w14:textId="77777777" w:rsidR="00081882" w:rsidRPr="008D212B" w:rsidRDefault="00081882" w:rsidP="000D6379">
      <w:pPr>
        <w:widowControl w:val="0"/>
        <w:autoSpaceDE w:val="0"/>
        <w:autoSpaceDN w:val="0"/>
        <w:adjustRightInd w:val="0"/>
        <w:snapToGrid w:val="0"/>
        <w:spacing w:line="360" w:lineRule="auto"/>
        <w:jc w:val="both"/>
        <w:rPr>
          <w:rFonts w:ascii="Book Antiqua" w:hAnsi="Book Antiqua" w:cs="¸ø¥"/>
          <w:sz w:val="24"/>
          <w:szCs w:val="24"/>
        </w:rPr>
      </w:pPr>
    </w:p>
    <w:p w14:paraId="7C6F8A63" w14:textId="517CE632" w:rsidR="000D6379" w:rsidRPr="008D212B" w:rsidRDefault="000D6379" w:rsidP="000D6379">
      <w:pPr>
        <w:adjustRightInd w:val="0"/>
        <w:snapToGrid w:val="0"/>
        <w:spacing w:line="360" w:lineRule="auto"/>
        <w:rPr>
          <w:rFonts w:ascii="Book Antiqua" w:hAnsi="Book Antiqua"/>
          <w:b/>
          <w:bCs/>
          <w:sz w:val="24"/>
        </w:rPr>
      </w:pPr>
      <w:bookmarkStart w:id="89" w:name="OLE_LINK1346"/>
      <w:bookmarkStart w:id="90" w:name="OLE_LINK1347"/>
      <w:bookmarkStart w:id="91" w:name="OLE_LINK1461"/>
      <w:bookmarkStart w:id="92" w:name="OLE_LINK1437"/>
      <w:bookmarkStart w:id="93" w:name="OLE_LINK1493"/>
      <w:bookmarkStart w:id="94" w:name="OLE_LINK1436"/>
      <w:bookmarkStart w:id="95" w:name="OLE_LINK1584"/>
      <w:bookmarkStart w:id="96" w:name="OLE_LINK1426"/>
      <w:bookmarkStart w:id="97" w:name="OLE_LINK1470"/>
      <w:bookmarkStart w:id="98" w:name="OLE_LINK1726"/>
      <w:bookmarkStart w:id="99" w:name="OLE_LINK1773"/>
      <w:bookmarkStart w:id="100" w:name="OLE_LINK1819"/>
      <w:bookmarkStart w:id="101" w:name="OLE_LINK1569"/>
      <w:bookmarkStart w:id="102" w:name="OLE_LINK1570"/>
      <w:bookmarkStart w:id="103" w:name="OLE_LINK1709"/>
      <w:bookmarkStart w:id="104" w:name="OLE_LINK1387"/>
      <w:bookmarkStart w:id="105" w:name="OLE_LINK1479"/>
      <w:bookmarkStart w:id="106" w:name="OLE_LINK1603"/>
      <w:bookmarkStart w:id="107" w:name="OLE_LINK1711"/>
      <w:r w:rsidRPr="008D212B">
        <w:rPr>
          <w:rFonts w:ascii="Book Antiqua" w:hAnsi="Book Antiqua"/>
          <w:b/>
          <w:bCs/>
          <w:sz w:val="24"/>
        </w:rPr>
        <w:t xml:space="preserve">Received: </w:t>
      </w:r>
      <w:r w:rsidRPr="008D212B">
        <w:rPr>
          <w:rFonts w:ascii="Book Antiqua" w:hAnsi="Book Antiqua" w:hint="eastAsia"/>
          <w:bCs/>
          <w:sz w:val="24"/>
          <w:lang w:eastAsia="zh-CN"/>
        </w:rPr>
        <w:t>April</w:t>
      </w:r>
      <w:r w:rsidRPr="008D212B">
        <w:rPr>
          <w:rFonts w:ascii="Book Antiqua" w:hAnsi="Book Antiqua" w:hint="eastAsia"/>
          <w:bCs/>
          <w:sz w:val="24"/>
        </w:rPr>
        <w:t xml:space="preserve"> </w:t>
      </w:r>
      <w:r w:rsidRPr="008D212B">
        <w:rPr>
          <w:rFonts w:ascii="Book Antiqua" w:hAnsi="Book Antiqua" w:hint="eastAsia"/>
          <w:bCs/>
          <w:sz w:val="24"/>
          <w:lang w:eastAsia="zh-CN"/>
        </w:rPr>
        <w:t>27</w:t>
      </w:r>
      <w:r w:rsidRPr="008D212B">
        <w:rPr>
          <w:rFonts w:ascii="Book Antiqua" w:hAnsi="Book Antiqua" w:hint="eastAsia"/>
          <w:bCs/>
          <w:sz w:val="24"/>
        </w:rPr>
        <w:t>, 2015</w:t>
      </w:r>
    </w:p>
    <w:p w14:paraId="5E1D038E" w14:textId="2AF01054" w:rsidR="000D6379" w:rsidRPr="008D212B" w:rsidRDefault="000D6379" w:rsidP="000D6379">
      <w:pPr>
        <w:adjustRightInd w:val="0"/>
        <w:snapToGrid w:val="0"/>
        <w:spacing w:line="360" w:lineRule="auto"/>
        <w:rPr>
          <w:rFonts w:ascii="Book Antiqua" w:hAnsi="Book Antiqua"/>
          <w:bCs/>
          <w:sz w:val="24"/>
        </w:rPr>
      </w:pPr>
      <w:r w:rsidRPr="008D212B">
        <w:rPr>
          <w:rFonts w:ascii="Book Antiqua" w:hAnsi="Book Antiqua"/>
          <w:b/>
          <w:bCs/>
          <w:sz w:val="24"/>
        </w:rPr>
        <w:t>Peer-review started:</w:t>
      </w:r>
      <w:r w:rsidRPr="008D212B">
        <w:rPr>
          <w:rFonts w:ascii="Book Antiqua" w:hAnsi="Book Antiqua" w:hint="eastAsia"/>
          <w:b/>
          <w:bCs/>
          <w:sz w:val="24"/>
        </w:rPr>
        <w:t xml:space="preserve"> </w:t>
      </w:r>
      <w:r w:rsidRPr="008D212B">
        <w:rPr>
          <w:rFonts w:ascii="Book Antiqua" w:hAnsi="Book Antiqua" w:hint="eastAsia"/>
          <w:bCs/>
          <w:sz w:val="24"/>
        </w:rPr>
        <w:t xml:space="preserve">April </w:t>
      </w:r>
      <w:r w:rsidRPr="008D212B">
        <w:rPr>
          <w:rFonts w:ascii="Book Antiqua" w:hAnsi="Book Antiqua" w:hint="eastAsia"/>
          <w:bCs/>
          <w:sz w:val="24"/>
          <w:lang w:eastAsia="zh-CN"/>
        </w:rPr>
        <w:t>29</w:t>
      </w:r>
      <w:r w:rsidRPr="008D212B">
        <w:rPr>
          <w:rFonts w:ascii="Book Antiqua" w:hAnsi="Book Antiqua" w:hint="eastAsia"/>
          <w:bCs/>
          <w:sz w:val="24"/>
        </w:rPr>
        <w:t>, 2015</w:t>
      </w:r>
    </w:p>
    <w:p w14:paraId="1A1E47B7" w14:textId="667340E6" w:rsidR="000D6379" w:rsidRPr="008D212B" w:rsidRDefault="000D6379" w:rsidP="000D6379">
      <w:pPr>
        <w:adjustRightInd w:val="0"/>
        <w:snapToGrid w:val="0"/>
        <w:spacing w:line="360" w:lineRule="auto"/>
        <w:rPr>
          <w:rFonts w:ascii="Book Antiqua" w:hAnsi="Book Antiqua"/>
          <w:bCs/>
          <w:sz w:val="24"/>
        </w:rPr>
      </w:pPr>
      <w:bookmarkStart w:id="108" w:name="OLE_LINK23"/>
      <w:bookmarkStart w:id="109" w:name="OLE_LINK24"/>
      <w:r w:rsidRPr="008D212B">
        <w:rPr>
          <w:rFonts w:ascii="Book Antiqua" w:hAnsi="Book Antiqua"/>
          <w:b/>
          <w:bCs/>
          <w:sz w:val="24"/>
        </w:rPr>
        <w:t>First decision:</w:t>
      </w:r>
      <w:r w:rsidRPr="008D212B">
        <w:rPr>
          <w:rFonts w:ascii="Book Antiqua" w:hAnsi="Book Antiqua" w:hint="eastAsia"/>
          <w:bCs/>
          <w:sz w:val="24"/>
        </w:rPr>
        <w:t xml:space="preserve"> </w:t>
      </w:r>
      <w:r w:rsidRPr="008D212B">
        <w:rPr>
          <w:rFonts w:ascii="Book Antiqua" w:hAnsi="Book Antiqua" w:hint="eastAsia"/>
          <w:bCs/>
          <w:sz w:val="24"/>
          <w:lang w:eastAsia="zh-CN"/>
        </w:rPr>
        <w:t>June</w:t>
      </w:r>
      <w:r w:rsidRPr="008D212B">
        <w:rPr>
          <w:rFonts w:ascii="Book Antiqua" w:hAnsi="Book Antiqua" w:hint="eastAsia"/>
          <w:bCs/>
          <w:sz w:val="24"/>
        </w:rPr>
        <w:t xml:space="preserve"> </w:t>
      </w:r>
      <w:r w:rsidRPr="008D212B">
        <w:rPr>
          <w:rFonts w:ascii="Book Antiqua" w:hAnsi="Book Antiqua" w:hint="eastAsia"/>
          <w:bCs/>
          <w:sz w:val="24"/>
          <w:lang w:eastAsia="zh-CN"/>
        </w:rPr>
        <w:t>2</w:t>
      </w:r>
      <w:r w:rsidRPr="008D212B">
        <w:rPr>
          <w:rFonts w:ascii="Book Antiqua" w:hAnsi="Book Antiqua" w:hint="eastAsia"/>
          <w:bCs/>
          <w:sz w:val="24"/>
        </w:rPr>
        <w:t>, 2015</w:t>
      </w:r>
    </w:p>
    <w:p w14:paraId="16B1E4E4" w14:textId="214BBCF3" w:rsidR="000D6379" w:rsidRPr="008D212B" w:rsidRDefault="000D6379" w:rsidP="000D6379">
      <w:pPr>
        <w:adjustRightInd w:val="0"/>
        <w:snapToGrid w:val="0"/>
        <w:spacing w:line="360" w:lineRule="auto"/>
        <w:rPr>
          <w:rFonts w:ascii="Book Antiqua" w:hAnsi="Book Antiqua"/>
          <w:bCs/>
          <w:sz w:val="24"/>
        </w:rPr>
      </w:pPr>
      <w:r w:rsidRPr="008D212B">
        <w:rPr>
          <w:rFonts w:ascii="Book Antiqua" w:hAnsi="Book Antiqua"/>
          <w:b/>
          <w:bCs/>
          <w:sz w:val="24"/>
        </w:rPr>
        <w:t>Revised:</w:t>
      </w:r>
      <w:r w:rsidRPr="008D212B">
        <w:rPr>
          <w:rFonts w:ascii="Book Antiqua" w:hAnsi="Book Antiqua" w:hint="eastAsia"/>
          <w:bCs/>
          <w:sz w:val="24"/>
        </w:rPr>
        <w:t xml:space="preserve"> </w:t>
      </w:r>
      <w:r w:rsidRPr="008D212B">
        <w:rPr>
          <w:rFonts w:ascii="Book Antiqua" w:hAnsi="Book Antiqua" w:hint="eastAsia"/>
          <w:bCs/>
          <w:sz w:val="24"/>
          <w:lang w:eastAsia="zh-CN"/>
        </w:rPr>
        <w:t>June</w:t>
      </w:r>
      <w:r w:rsidRPr="008D212B">
        <w:rPr>
          <w:rFonts w:ascii="Book Antiqua" w:hAnsi="Book Antiqua" w:hint="eastAsia"/>
          <w:bCs/>
          <w:sz w:val="24"/>
        </w:rPr>
        <w:t xml:space="preserve"> </w:t>
      </w:r>
      <w:r w:rsidRPr="008D212B">
        <w:rPr>
          <w:rFonts w:ascii="Book Antiqua" w:hAnsi="Book Antiqua" w:hint="eastAsia"/>
          <w:bCs/>
          <w:sz w:val="24"/>
          <w:lang w:eastAsia="zh-CN"/>
        </w:rPr>
        <w:t>29</w:t>
      </w:r>
      <w:r w:rsidRPr="008D212B">
        <w:rPr>
          <w:rFonts w:ascii="Book Antiqua" w:hAnsi="Book Antiqua" w:hint="eastAsia"/>
          <w:bCs/>
          <w:sz w:val="24"/>
        </w:rPr>
        <w:t>, 2015</w:t>
      </w:r>
    </w:p>
    <w:p w14:paraId="41A6B527" w14:textId="14F77C21" w:rsidR="000D6379" w:rsidRPr="00941363" w:rsidRDefault="000D6379" w:rsidP="00941363">
      <w:pPr>
        <w:spacing w:line="360" w:lineRule="auto"/>
        <w:rPr>
          <w:rFonts w:ascii="Book Antiqua" w:hAnsi="Book Antiqua"/>
          <w:color w:val="000000"/>
          <w:sz w:val="24"/>
        </w:rPr>
      </w:pPr>
      <w:r w:rsidRPr="008D212B">
        <w:rPr>
          <w:rFonts w:ascii="Book Antiqua" w:hAnsi="Book Antiqua"/>
          <w:b/>
          <w:bCs/>
          <w:sz w:val="24"/>
        </w:rPr>
        <w:t>Accepted:</w:t>
      </w:r>
      <w:r w:rsidR="008D212B" w:rsidRPr="008D212B">
        <w:rPr>
          <w:rFonts w:ascii="Book Antiqua" w:hAnsi="Book Antiqua"/>
          <w:b/>
          <w:bCs/>
          <w:sz w:val="24"/>
        </w:rPr>
        <w:t xml:space="preserve"> </w:t>
      </w:r>
      <w:bookmarkStart w:id="110" w:name="OLE_LINK134"/>
      <w:bookmarkStart w:id="111" w:name="OLE_LINK135"/>
      <w:bookmarkStart w:id="112" w:name="OLE_LINK136"/>
      <w:r w:rsidR="002833D9">
        <w:rPr>
          <w:rFonts w:ascii="Book Antiqua" w:hAnsi="Book Antiqua"/>
          <w:color w:val="000000"/>
          <w:sz w:val="24"/>
        </w:rPr>
        <w:t>September 14</w:t>
      </w:r>
      <w:r w:rsidR="002833D9" w:rsidRPr="004B5E0D">
        <w:rPr>
          <w:rFonts w:ascii="Book Antiqua" w:hAnsi="Book Antiqua"/>
          <w:color w:val="000000"/>
          <w:sz w:val="24"/>
        </w:rPr>
        <w:t>, 2015</w:t>
      </w:r>
      <w:bookmarkEnd w:id="110"/>
      <w:bookmarkEnd w:id="111"/>
      <w:bookmarkEnd w:id="112"/>
    </w:p>
    <w:p w14:paraId="33806718" w14:textId="77777777" w:rsidR="000D6379" w:rsidRPr="008D212B" w:rsidRDefault="000D6379" w:rsidP="000D6379">
      <w:pPr>
        <w:adjustRightInd w:val="0"/>
        <w:snapToGrid w:val="0"/>
        <w:spacing w:line="360" w:lineRule="auto"/>
        <w:rPr>
          <w:rFonts w:ascii="Book Antiqua" w:hAnsi="Book Antiqua"/>
          <w:b/>
          <w:bCs/>
          <w:sz w:val="24"/>
        </w:rPr>
      </w:pPr>
      <w:r w:rsidRPr="008D212B">
        <w:rPr>
          <w:rFonts w:ascii="Book Antiqua" w:hAnsi="Book Antiqua"/>
          <w:b/>
          <w:bCs/>
          <w:sz w:val="24"/>
        </w:rPr>
        <w:t>Article in press:</w:t>
      </w:r>
    </w:p>
    <w:p w14:paraId="5FFFD9F6" w14:textId="77777777" w:rsidR="000D6379" w:rsidRPr="008D212B" w:rsidRDefault="000D6379" w:rsidP="000D6379">
      <w:pPr>
        <w:adjustRightInd w:val="0"/>
        <w:snapToGrid w:val="0"/>
        <w:spacing w:line="360" w:lineRule="auto"/>
        <w:rPr>
          <w:rFonts w:ascii="Book Antiqua" w:hAnsi="Book Antiqua"/>
          <w:b/>
          <w:bCs/>
          <w:sz w:val="24"/>
        </w:rPr>
      </w:pPr>
      <w:r w:rsidRPr="008D212B">
        <w:rPr>
          <w:rFonts w:ascii="Book Antiqua" w:hAnsi="Book Antiqua"/>
          <w:b/>
          <w:bCs/>
          <w:sz w:val="24"/>
        </w:rPr>
        <w:t xml:space="preserve">Published online: </w:t>
      </w:r>
    </w:p>
    <w:bookmarkEnd w:id="89"/>
    <w:bookmarkEnd w:id="90"/>
    <w:bookmarkEnd w:id="91"/>
    <w:bookmarkEnd w:id="92"/>
    <w:bookmarkEnd w:id="93"/>
    <w:bookmarkEnd w:id="94"/>
    <w:bookmarkEnd w:id="95"/>
    <w:bookmarkEnd w:id="96"/>
    <w:bookmarkEnd w:id="97"/>
    <w:bookmarkEnd w:id="98"/>
    <w:bookmarkEnd w:id="99"/>
    <w:bookmarkEnd w:id="100"/>
    <w:bookmarkEnd w:id="108"/>
    <w:bookmarkEnd w:id="109"/>
    <w:p w14:paraId="75598ED3" w14:textId="77777777" w:rsidR="000D6379" w:rsidRPr="008D212B" w:rsidRDefault="000D6379" w:rsidP="000D6379">
      <w:pPr>
        <w:spacing w:line="360" w:lineRule="auto"/>
        <w:rPr>
          <w:rFonts w:ascii="Book Antiqua" w:hAnsi="Book Antiqua"/>
          <w:b/>
          <w:sz w:val="24"/>
        </w:rPr>
      </w:pPr>
    </w:p>
    <w:bookmarkEnd w:id="101"/>
    <w:bookmarkEnd w:id="102"/>
    <w:bookmarkEnd w:id="103"/>
    <w:bookmarkEnd w:id="104"/>
    <w:bookmarkEnd w:id="105"/>
    <w:bookmarkEnd w:id="106"/>
    <w:bookmarkEnd w:id="107"/>
    <w:p w14:paraId="0F9B4FB0" w14:textId="77777777" w:rsidR="00E03486" w:rsidRPr="008D212B" w:rsidRDefault="00E03486" w:rsidP="000D6379">
      <w:pPr>
        <w:adjustRightInd w:val="0"/>
        <w:snapToGrid w:val="0"/>
        <w:spacing w:line="360" w:lineRule="auto"/>
        <w:jc w:val="both"/>
        <w:rPr>
          <w:rFonts w:ascii="Book Antiqua" w:hAnsi="Book Antiqua" w:cs="Book Antiqua"/>
          <w:b/>
          <w:sz w:val="24"/>
          <w:szCs w:val="24"/>
        </w:rPr>
      </w:pPr>
    </w:p>
    <w:p w14:paraId="378852F2" w14:textId="77777777" w:rsidR="006109FF" w:rsidRPr="008D212B" w:rsidRDefault="006109FF" w:rsidP="000D6379">
      <w:pPr>
        <w:adjustRightInd w:val="0"/>
        <w:snapToGrid w:val="0"/>
        <w:spacing w:line="360" w:lineRule="auto"/>
        <w:jc w:val="both"/>
        <w:rPr>
          <w:rFonts w:ascii="Book Antiqua" w:hAnsi="Book Antiqua" w:cs="Book Antiqua"/>
          <w:b/>
          <w:sz w:val="24"/>
          <w:szCs w:val="24"/>
        </w:rPr>
      </w:pPr>
    </w:p>
    <w:p w14:paraId="7931A426" w14:textId="77777777" w:rsidR="00134C80" w:rsidRPr="008D212B" w:rsidRDefault="00134C80">
      <w:pPr>
        <w:rPr>
          <w:rFonts w:ascii="Book Antiqua" w:hAnsi="Book Antiqua" w:cs="Book Antiqua"/>
          <w:b/>
          <w:sz w:val="24"/>
          <w:szCs w:val="24"/>
        </w:rPr>
      </w:pPr>
      <w:r w:rsidRPr="008D212B">
        <w:rPr>
          <w:rFonts w:ascii="Book Antiqua" w:hAnsi="Book Antiqua" w:cs="Book Antiqua"/>
          <w:b/>
          <w:sz w:val="24"/>
          <w:szCs w:val="24"/>
        </w:rPr>
        <w:br w:type="page"/>
      </w:r>
    </w:p>
    <w:p w14:paraId="54A49102" w14:textId="1280FB34" w:rsidR="001B0B03" w:rsidRPr="008D212B" w:rsidRDefault="001B0B03"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b/>
          <w:sz w:val="24"/>
          <w:szCs w:val="24"/>
        </w:rPr>
        <w:lastRenderedPageBreak/>
        <w:t>Abstract</w:t>
      </w:r>
    </w:p>
    <w:p w14:paraId="485BDB36" w14:textId="0D006474" w:rsidR="001B0B03" w:rsidRPr="008D212B" w:rsidRDefault="001B0B03" w:rsidP="000D6379">
      <w:pPr>
        <w:adjustRightInd w:val="0"/>
        <w:snapToGrid w:val="0"/>
        <w:spacing w:line="360" w:lineRule="auto"/>
        <w:jc w:val="both"/>
        <w:rPr>
          <w:rFonts w:ascii="Book Antiqua" w:eastAsia="Book Antiqua" w:hAnsi="Book Antiqua" w:cs="Book Antiqua"/>
          <w:sz w:val="24"/>
          <w:szCs w:val="24"/>
        </w:rPr>
      </w:pPr>
      <w:r w:rsidRPr="008D212B">
        <w:rPr>
          <w:rFonts w:ascii="Book Antiqua" w:eastAsia="Book Antiqua" w:hAnsi="Book Antiqua" w:cs="Book Antiqua"/>
          <w:sz w:val="24"/>
          <w:szCs w:val="24"/>
        </w:rPr>
        <w:t>Hepatitis C virus (HCV) genotype</w:t>
      </w:r>
      <w:r w:rsidR="006E44BF" w:rsidRPr="008D212B">
        <w:rPr>
          <w:rFonts w:ascii="Book Antiqua" w:eastAsia="Book Antiqua" w:hAnsi="Book Antiqua" w:cs="Book Antiqua"/>
          <w:sz w:val="24"/>
          <w:szCs w:val="24"/>
        </w:rPr>
        <w:t>s’</w:t>
      </w:r>
      <w:r w:rsidRPr="008D212B">
        <w:rPr>
          <w:rFonts w:ascii="Book Antiqua" w:eastAsia="Book Antiqua" w:hAnsi="Book Antiqua" w:cs="Book Antiqua"/>
          <w:sz w:val="24"/>
          <w:szCs w:val="24"/>
        </w:rPr>
        <w:t xml:space="preserve"> monitoring allows real-time insight into the dynamic changes that occur in the global epidemiological picture of HCV infection. Intravenous drug use is currently the primary driver for HCV transmission in developed and developing countries. The distribution of HCV genotypes/subtypes differs significantly between people who inject drugs (PWID) and the general population. HCV genotypes that previously exhibited a limited geographical distribution (3a, 4) are becoming more prevalent in this high-risk group. Immigration from HCV-endemic countries and the evolving networks of HCV transmission in PWID influence HCV genotype distribution in Europe. Social vulnerabilities (</w:t>
      </w:r>
      <w:r w:rsidR="00134C80" w:rsidRPr="008D212B">
        <w:rPr>
          <w:rFonts w:ascii="Book Antiqua" w:eastAsia="Book Antiqua" w:hAnsi="Book Antiqua" w:cs="Book Antiqua"/>
          <w:i/>
          <w:sz w:val="24"/>
          <w:szCs w:val="24"/>
        </w:rPr>
        <w:t>e.g</w:t>
      </w:r>
      <w:r w:rsidRPr="008D212B">
        <w:rPr>
          <w:rFonts w:ascii="Book Antiqua" w:eastAsia="Book Antiqua" w:hAnsi="Book Antiqua" w:cs="Book Antiqua"/>
          <w:sz w:val="24"/>
          <w:szCs w:val="24"/>
        </w:rPr>
        <w:t xml:space="preserve">., unemployment, homelessness, and limited access to social and healthcare insurances systems) are important triggers for illicit drug use, which increases the associated risks of HCV infection and the frequent emergence of less prevalent genotypes. Genotype/subtype determination bears important clinical consequences in the progression of liver disease, susceptibility to antiviral therapies and the emergence of resistance-associated variants. </w:t>
      </w:r>
      <w:proofErr w:type="gramStart"/>
      <w:r w:rsidRPr="008D212B">
        <w:rPr>
          <w:rFonts w:ascii="Book Antiqua" w:eastAsia="Book Antiqua" w:hAnsi="Book Antiqua" w:cs="Book Antiqua"/>
          <w:sz w:val="24"/>
          <w:szCs w:val="24"/>
        </w:rPr>
        <w:t>An estimated half of the chronically HCV-infected PWID are</w:t>
      </w:r>
      <w:proofErr w:type="gramEnd"/>
      <w:r w:rsidRPr="008D212B">
        <w:rPr>
          <w:rFonts w:ascii="Book Antiqua" w:eastAsia="Book Antiqua" w:hAnsi="Book Antiqua" w:cs="Book Antiqua"/>
          <w:sz w:val="24"/>
          <w:szCs w:val="24"/>
        </w:rPr>
        <w:t xml:space="preserve"> unaware of their infection, and only one in ten of those diagnosed enter treatment. Nevertheless, PWID exhibit high response rates to new antiviral regimens, and the level of HCV reinfection is unexpectedly low. The focus of the healthcare system must be on the early detection and treatment of infection</w:t>
      </w:r>
      <w:r w:rsidR="006E44BF" w:rsidRPr="008D212B">
        <w:rPr>
          <w:rFonts w:ascii="Book Antiqua" w:eastAsia="Book Antiqua" w:hAnsi="Book Antiqua" w:cs="Book Antiqua"/>
          <w:sz w:val="24"/>
          <w:szCs w:val="24"/>
        </w:rPr>
        <w:t>,</w:t>
      </w:r>
      <w:r w:rsidRPr="008D212B">
        <w:rPr>
          <w:rFonts w:ascii="Book Antiqua" w:eastAsia="Book Antiqua" w:hAnsi="Book Antiqua" w:cs="Book Antiqua"/>
          <w:sz w:val="24"/>
          <w:szCs w:val="24"/>
        </w:rPr>
        <w:t xml:space="preserve"> to avoid late presentations that are associated with high levels of viremia and liver fibrosis, which may diminish the therapeutic success rate. </w:t>
      </w:r>
    </w:p>
    <w:p w14:paraId="06F571A0" w14:textId="77777777" w:rsidR="001B0B03" w:rsidRPr="008D212B" w:rsidRDefault="001B0B03" w:rsidP="000D6379">
      <w:pPr>
        <w:adjustRightInd w:val="0"/>
        <w:snapToGrid w:val="0"/>
        <w:spacing w:line="360" w:lineRule="auto"/>
        <w:jc w:val="both"/>
        <w:rPr>
          <w:rFonts w:ascii="Book Antiqua" w:hAnsi="Book Antiqua" w:cs="Book Antiqua"/>
          <w:b/>
          <w:sz w:val="24"/>
          <w:szCs w:val="24"/>
        </w:rPr>
      </w:pPr>
    </w:p>
    <w:p w14:paraId="1114B3C9" w14:textId="01163B9C" w:rsidR="001B0B03" w:rsidRPr="008D212B" w:rsidRDefault="001B0B03" w:rsidP="000D6379">
      <w:pPr>
        <w:adjustRightInd w:val="0"/>
        <w:snapToGrid w:val="0"/>
        <w:spacing w:line="360" w:lineRule="auto"/>
        <w:jc w:val="both"/>
        <w:rPr>
          <w:rFonts w:ascii="Book Antiqua" w:hAnsi="Book Antiqua" w:cs="Book Antiqua"/>
          <w:sz w:val="24"/>
          <w:szCs w:val="24"/>
        </w:rPr>
      </w:pPr>
      <w:r w:rsidRPr="008D212B">
        <w:rPr>
          <w:rFonts w:ascii="Book Antiqua" w:hAnsi="Book Antiqua" w:cs="Book Antiqua"/>
          <w:b/>
          <w:sz w:val="24"/>
          <w:szCs w:val="24"/>
        </w:rPr>
        <w:t xml:space="preserve">Key words: </w:t>
      </w:r>
      <w:bookmarkStart w:id="113" w:name="OLE_LINK1840"/>
      <w:bookmarkStart w:id="114" w:name="OLE_LINK1841"/>
      <w:r w:rsidRPr="008D212B">
        <w:rPr>
          <w:rFonts w:ascii="Book Antiqua" w:hAnsi="Book Antiqua" w:cs="Book Antiqua"/>
          <w:sz w:val="24"/>
          <w:szCs w:val="24"/>
        </w:rPr>
        <w:t>Hepatitis C</w:t>
      </w:r>
      <w:r w:rsidR="00134C80" w:rsidRPr="008D212B">
        <w:rPr>
          <w:rFonts w:ascii="Book Antiqua" w:hAnsi="Book Antiqua" w:cs="Book Antiqua" w:hint="eastAsia"/>
          <w:b/>
          <w:sz w:val="24"/>
          <w:szCs w:val="24"/>
          <w:lang w:eastAsia="zh-CN"/>
        </w:rPr>
        <w:t>;</w:t>
      </w:r>
      <w:r w:rsidRPr="008D212B">
        <w:rPr>
          <w:rFonts w:ascii="Book Antiqua" w:hAnsi="Book Antiqua" w:cs="Book Antiqua"/>
          <w:b/>
          <w:sz w:val="24"/>
          <w:szCs w:val="24"/>
        </w:rPr>
        <w:t xml:space="preserve"> </w:t>
      </w:r>
      <w:r w:rsidR="00134C80" w:rsidRPr="008D212B">
        <w:rPr>
          <w:rFonts w:ascii="Book Antiqua" w:hAnsi="Book Antiqua" w:cs="Book Antiqua"/>
          <w:sz w:val="24"/>
          <w:szCs w:val="24"/>
        </w:rPr>
        <w:t xml:space="preserve">Hepatitis C virus </w:t>
      </w:r>
      <w:r w:rsidRPr="008D212B">
        <w:rPr>
          <w:rFonts w:ascii="Book Antiqua" w:hAnsi="Book Antiqua" w:cs="Book Antiqua"/>
          <w:sz w:val="24"/>
          <w:szCs w:val="24"/>
        </w:rPr>
        <w:t>genotypes</w:t>
      </w:r>
      <w:r w:rsidR="00134C80" w:rsidRPr="008D212B">
        <w:rPr>
          <w:rFonts w:ascii="Book Antiqua" w:hAnsi="Book Antiqua" w:cs="Book Antiqua" w:hint="eastAsia"/>
          <w:sz w:val="24"/>
          <w:szCs w:val="24"/>
          <w:lang w:eastAsia="zh-CN"/>
        </w:rPr>
        <w:t>;</w:t>
      </w:r>
      <w:r w:rsidRPr="008D212B">
        <w:rPr>
          <w:rFonts w:ascii="Book Antiqua" w:hAnsi="Book Antiqua" w:cs="Book Antiqua"/>
          <w:sz w:val="24"/>
          <w:szCs w:val="24"/>
        </w:rPr>
        <w:t xml:space="preserve"> </w:t>
      </w:r>
      <w:r w:rsidR="00134C80" w:rsidRPr="008D212B">
        <w:rPr>
          <w:rFonts w:ascii="Book Antiqua" w:hAnsi="Book Antiqua" w:cs="Book Antiqua"/>
          <w:sz w:val="24"/>
          <w:szCs w:val="24"/>
        </w:rPr>
        <w:t xml:space="preserve">Intravenous </w:t>
      </w:r>
      <w:r w:rsidRPr="008D212B">
        <w:rPr>
          <w:rFonts w:ascii="Book Antiqua" w:hAnsi="Book Antiqua" w:cs="Book Antiqua"/>
          <w:sz w:val="24"/>
          <w:szCs w:val="24"/>
        </w:rPr>
        <w:t>drug use</w:t>
      </w:r>
      <w:r w:rsidR="00134C80" w:rsidRPr="008D212B">
        <w:rPr>
          <w:rFonts w:ascii="Book Antiqua" w:hAnsi="Book Antiqua" w:cs="Book Antiqua" w:hint="eastAsia"/>
          <w:sz w:val="24"/>
          <w:szCs w:val="24"/>
          <w:lang w:eastAsia="zh-CN"/>
        </w:rPr>
        <w:t>;</w:t>
      </w:r>
      <w:r w:rsidRPr="008D212B">
        <w:rPr>
          <w:rFonts w:ascii="Book Antiqua" w:hAnsi="Book Antiqua" w:cs="Book Antiqua"/>
          <w:sz w:val="24"/>
          <w:szCs w:val="24"/>
        </w:rPr>
        <w:t xml:space="preserve"> </w:t>
      </w:r>
      <w:r w:rsidR="00134C80" w:rsidRPr="008D212B">
        <w:rPr>
          <w:rFonts w:ascii="Book Antiqua" w:hAnsi="Book Antiqua" w:cs="Book Antiqua"/>
          <w:sz w:val="24"/>
          <w:szCs w:val="24"/>
        </w:rPr>
        <w:t xml:space="preserve">People </w:t>
      </w:r>
      <w:r w:rsidRPr="008D212B">
        <w:rPr>
          <w:rFonts w:ascii="Book Antiqua" w:hAnsi="Book Antiqua" w:cs="Book Antiqua"/>
          <w:sz w:val="24"/>
          <w:szCs w:val="24"/>
        </w:rPr>
        <w:t>who inject drugs</w:t>
      </w:r>
      <w:r w:rsidR="00134C80" w:rsidRPr="008D212B">
        <w:rPr>
          <w:rFonts w:ascii="Book Antiqua" w:hAnsi="Book Antiqua" w:cs="Book Antiqua" w:hint="eastAsia"/>
          <w:sz w:val="24"/>
          <w:szCs w:val="24"/>
          <w:lang w:eastAsia="zh-CN"/>
        </w:rPr>
        <w:t>;</w:t>
      </w:r>
      <w:r w:rsidRPr="008D212B">
        <w:rPr>
          <w:rFonts w:ascii="Book Antiqua" w:hAnsi="Book Antiqua" w:cs="Book Antiqua"/>
          <w:sz w:val="24"/>
          <w:szCs w:val="24"/>
        </w:rPr>
        <w:t xml:space="preserve"> </w:t>
      </w:r>
      <w:r w:rsidR="00134C80" w:rsidRPr="008D212B">
        <w:rPr>
          <w:rFonts w:ascii="Book Antiqua" w:hAnsi="Book Antiqua" w:cs="Book Antiqua"/>
          <w:sz w:val="24"/>
          <w:szCs w:val="24"/>
        </w:rPr>
        <w:t>Direct</w:t>
      </w:r>
      <w:r w:rsidRPr="008D212B">
        <w:rPr>
          <w:rFonts w:ascii="Book Antiqua" w:hAnsi="Book Antiqua" w:cs="Book Antiqua"/>
          <w:sz w:val="24"/>
          <w:szCs w:val="24"/>
        </w:rPr>
        <w:t>-acting antivirals</w:t>
      </w:r>
    </w:p>
    <w:bookmarkEnd w:id="113"/>
    <w:bookmarkEnd w:id="114"/>
    <w:p w14:paraId="571A77C5" w14:textId="77777777" w:rsidR="0087224D" w:rsidRPr="008D212B" w:rsidRDefault="0087224D" w:rsidP="000D6379">
      <w:pPr>
        <w:adjustRightInd w:val="0"/>
        <w:snapToGrid w:val="0"/>
        <w:spacing w:line="360" w:lineRule="auto"/>
        <w:jc w:val="both"/>
        <w:rPr>
          <w:rFonts w:ascii="Book Antiqua" w:hAnsi="Book Antiqua" w:cs="Book Antiqua"/>
          <w:b/>
          <w:sz w:val="24"/>
          <w:szCs w:val="24"/>
          <w:lang w:eastAsia="zh-CN"/>
        </w:rPr>
      </w:pPr>
    </w:p>
    <w:p w14:paraId="370AB0F2" w14:textId="77777777" w:rsidR="00134C80" w:rsidRPr="008D212B" w:rsidRDefault="00134C80" w:rsidP="00134C80">
      <w:pPr>
        <w:widowControl w:val="0"/>
        <w:adjustRightInd w:val="0"/>
        <w:snapToGrid w:val="0"/>
        <w:spacing w:line="360" w:lineRule="auto"/>
        <w:jc w:val="both"/>
        <w:rPr>
          <w:rFonts w:ascii="Book Antiqua" w:hAnsi="Book Antiqua"/>
          <w:kern w:val="2"/>
          <w:sz w:val="24"/>
          <w:szCs w:val="24"/>
          <w:lang w:eastAsia="zh-CN"/>
        </w:rPr>
      </w:pPr>
      <w:bookmarkStart w:id="115" w:name="OLE_LINK363"/>
      <w:bookmarkStart w:id="116" w:name="OLE_LINK364"/>
      <w:bookmarkStart w:id="117" w:name="OLE_LINK359"/>
      <w:bookmarkStart w:id="118" w:name="OLE_LINK2"/>
      <w:bookmarkStart w:id="119" w:name="OLE_LINK1037"/>
      <w:bookmarkStart w:id="120" w:name="OLE_LINK1195"/>
      <w:bookmarkStart w:id="121" w:name="OLE_LINK1140"/>
      <w:bookmarkStart w:id="122" w:name="OLE_LINK1062"/>
      <w:bookmarkStart w:id="123" w:name="OLE_LINK1327"/>
      <w:bookmarkStart w:id="124" w:name="OLE_LINK1174"/>
      <w:bookmarkStart w:id="125" w:name="OLE_LINK1348"/>
      <w:bookmarkStart w:id="126" w:name="OLE_LINK1519"/>
      <w:bookmarkStart w:id="127" w:name="OLE_LINK1571"/>
      <w:bookmarkStart w:id="128" w:name="OLE_LINK1666"/>
      <w:bookmarkStart w:id="129" w:name="OLE_LINK11"/>
      <w:bookmarkStart w:id="130" w:name="OLE_LINK1438"/>
      <w:bookmarkStart w:id="131" w:name="OLE_LINK1375"/>
      <w:bookmarkStart w:id="132" w:name="OLE_LINK1429"/>
      <w:bookmarkStart w:id="133" w:name="OLE_LINK1497"/>
      <w:bookmarkStart w:id="134" w:name="OLE_LINK1356"/>
      <w:bookmarkStart w:id="135" w:name="OLE_LINK1469"/>
      <w:bookmarkStart w:id="136" w:name="OLE_LINK1546"/>
      <w:bookmarkStart w:id="137" w:name="OLE_LINK1694"/>
      <w:bookmarkStart w:id="138" w:name="OLE_LINK1727"/>
      <w:proofErr w:type="gramStart"/>
      <w:r w:rsidRPr="008D212B">
        <w:rPr>
          <w:rFonts w:ascii="Book Antiqua" w:hAnsi="Book Antiqua" w:hint="eastAsia"/>
          <w:b/>
          <w:kern w:val="2"/>
          <w:sz w:val="24"/>
          <w:szCs w:val="24"/>
          <w:lang w:eastAsia="zh-CN"/>
        </w:rPr>
        <w:t>©</w:t>
      </w:r>
      <w:r w:rsidRPr="008D212B">
        <w:rPr>
          <w:rFonts w:ascii="Book Antiqua" w:hAnsi="Book Antiqua"/>
          <w:b/>
          <w:kern w:val="2"/>
          <w:sz w:val="24"/>
          <w:szCs w:val="24"/>
          <w:lang w:eastAsia="zh-CN"/>
        </w:rPr>
        <w:t xml:space="preserve"> The Author(s) 2015.</w:t>
      </w:r>
      <w:proofErr w:type="gramEnd"/>
      <w:r w:rsidRPr="008D212B">
        <w:rPr>
          <w:rFonts w:ascii="Book Antiqua" w:hAnsi="Book Antiqua"/>
          <w:kern w:val="2"/>
          <w:sz w:val="24"/>
          <w:szCs w:val="24"/>
          <w:lang w:eastAsia="zh-CN"/>
        </w:rPr>
        <w:t xml:space="preserve"> </w:t>
      </w:r>
      <w:proofErr w:type="gramStart"/>
      <w:r w:rsidRPr="008D212B">
        <w:rPr>
          <w:rFonts w:ascii="Book Antiqua" w:hAnsi="Book Antiqua"/>
          <w:kern w:val="2"/>
          <w:sz w:val="24"/>
          <w:szCs w:val="24"/>
          <w:lang w:eastAsia="zh-CN"/>
        </w:rPr>
        <w:t>Published by Baishideng Publishing Group Inc.</w:t>
      </w:r>
      <w:proofErr w:type="gramEnd"/>
      <w:r w:rsidRPr="008D212B">
        <w:rPr>
          <w:rFonts w:ascii="Book Antiqua" w:hAnsi="Book Antiqua"/>
          <w:kern w:val="2"/>
          <w:sz w:val="24"/>
          <w:szCs w:val="24"/>
          <w:lang w:eastAsia="zh-CN"/>
        </w:rPr>
        <w:t xml:space="preserve"> All rights reserved.</w:t>
      </w:r>
    </w:p>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12C440AC" w14:textId="77777777" w:rsidR="00134C80" w:rsidRPr="008D212B" w:rsidRDefault="00134C80" w:rsidP="000D6379">
      <w:pPr>
        <w:adjustRightInd w:val="0"/>
        <w:snapToGrid w:val="0"/>
        <w:spacing w:line="360" w:lineRule="auto"/>
        <w:jc w:val="both"/>
        <w:rPr>
          <w:rFonts w:ascii="Book Antiqua" w:hAnsi="Book Antiqua" w:cs="Book Antiqua"/>
          <w:b/>
          <w:sz w:val="24"/>
          <w:szCs w:val="24"/>
          <w:lang w:eastAsia="zh-CN"/>
        </w:rPr>
      </w:pPr>
    </w:p>
    <w:p w14:paraId="3AAFDC94" w14:textId="7BC6D5FA" w:rsidR="001B0B03" w:rsidRPr="008D212B" w:rsidRDefault="0087224D" w:rsidP="000D6379">
      <w:pPr>
        <w:adjustRightInd w:val="0"/>
        <w:snapToGrid w:val="0"/>
        <w:spacing w:line="360" w:lineRule="auto"/>
        <w:jc w:val="both"/>
        <w:rPr>
          <w:rFonts w:ascii="Book Antiqua" w:eastAsia="Book Antiqua" w:hAnsi="Book Antiqua" w:cs="Book Antiqua"/>
          <w:sz w:val="24"/>
          <w:szCs w:val="24"/>
        </w:rPr>
      </w:pPr>
      <w:r w:rsidRPr="008D212B">
        <w:rPr>
          <w:rFonts w:ascii="Book Antiqua" w:hAnsi="Book Antiqua" w:cs="Book Antiqua"/>
          <w:b/>
          <w:sz w:val="24"/>
          <w:szCs w:val="24"/>
        </w:rPr>
        <w:lastRenderedPageBreak/>
        <w:t>Core tip:</w:t>
      </w:r>
      <w:r w:rsidR="00CA2503" w:rsidRPr="008D212B">
        <w:rPr>
          <w:rFonts w:ascii="Book Antiqua" w:hAnsi="Book Antiqua" w:cs="Book Antiqua"/>
          <w:b/>
          <w:sz w:val="24"/>
          <w:szCs w:val="24"/>
        </w:rPr>
        <w:t xml:space="preserve"> </w:t>
      </w:r>
      <w:bookmarkStart w:id="139" w:name="OLE_LINK1843"/>
      <w:bookmarkStart w:id="140" w:name="OLE_LINK1844"/>
      <w:r w:rsidR="001B0B03" w:rsidRPr="008D212B">
        <w:rPr>
          <w:rFonts w:ascii="Book Antiqua" w:eastAsia="Book Antiqua" w:hAnsi="Book Antiqua" w:cs="Book Antiqua"/>
          <w:sz w:val="24"/>
          <w:szCs w:val="24"/>
        </w:rPr>
        <w:t xml:space="preserve">Careful surveillance of circulating </w:t>
      </w:r>
      <w:r w:rsidR="00134C80" w:rsidRPr="008D212B">
        <w:rPr>
          <w:rFonts w:ascii="Book Antiqua" w:eastAsia="Book Antiqua" w:hAnsi="Book Antiqua" w:cs="Book Antiqua"/>
          <w:sz w:val="24"/>
          <w:szCs w:val="24"/>
        </w:rPr>
        <w:t>hepatitis C virus (HCV)</w:t>
      </w:r>
      <w:r w:rsidR="00134C80" w:rsidRPr="008D212B">
        <w:rPr>
          <w:rFonts w:ascii="Book Antiqua" w:hAnsi="Book Antiqua" w:cs="Book Antiqua" w:hint="eastAsia"/>
          <w:sz w:val="24"/>
          <w:szCs w:val="24"/>
          <w:lang w:eastAsia="zh-CN"/>
        </w:rPr>
        <w:t xml:space="preserve"> </w:t>
      </w:r>
      <w:r w:rsidR="001B0B03" w:rsidRPr="008D212B">
        <w:rPr>
          <w:rFonts w:ascii="Book Antiqua" w:eastAsia="Book Antiqua" w:hAnsi="Book Antiqua" w:cs="Book Antiqua"/>
          <w:sz w:val="24"/>
          <w:szCs w:val="24"/>
        </w:rPr>
        <w:t>genotypes/subtypes is compulsory to reconstruct the natural history of HCV epidemics and viral transmission chains in high-risk populations, such as people who inject drugs (PWID</w:t>
      </w:r>
      <w:r w:rsidR="00134C80" w:rsidRPr="008D212B">
        <w:rPr>
          <w:rFonts w:ascii="Book Antiqua" w:hAnsi="Book Antiqua" w:cs="Book Antiqua" w:hint="eastAsia"/>
          <w:sz w:val="24"/>
          <w:szCs w:val="24"/>
          <w:lang w:eastAsia="zh-CN"/>
        </w:rPr>
        <w:t>s</w:t>
      </w:r>
      <w:r w:rsidR="001B0B03" w:rsidRPr="008D212B">
        <w:rPr>
          <w:rFonts w:ascii="Book Antiqua" w:eastAsia="Book Antiqua" w:hAnsi="Book Antiqua" w:cs="Book Antiqua"/>
          <w:sz w:val="24"/>
          <w:szCs w:val="24"/>
        </w:rPr>
        <w:t xml:space="preserve">). Genotypes 1a and 3a predominate among PWID worldwide, but genotype 4 has been reported with increased frequency. This review analyzes the factors that underlie the different distributions of HCV genotypes in PWID relative to the general population and highlights the need for early diagnosis and care in this vulnerable group, which responds well to new antiviral therapies and exhibits unexpectedly low reinfection rates. </w:t>
      </w:r>
    </w:p>
    <w:bookmarkEnd w:id="139"/>
    <w:bookmarkEnd w:id="140"/>
    <w:p w14:paraId="1A465989" w14:textId="171B73D2" w:rsidR="00CA2503" w:rsidRPr="008D212B" w:rsidRDefault="00CA2503" w:rsidP="000D6379">
      <w:pPr>
        <w:adjustRightInd w:val="0"/>
        <w:snapToGrid w:val="0"/>
        <w:spacing w:line="360" w:lineRule="auto"/>
        <w:jc w:val="both"/>
        <w:rPr>
          <w:rFonts w:ascii="Book Antiqua" w:eastAsia="Book Antiqua" w:hAnsi="Book Antiqua" w:cs="Book Antiqua"/>
          <w:sz w:val="24"/>
          <w:szCs w:val="24"/>
        </w:rPr>
      </w:pPr>
    </w:p>
    <w:p w14:paraId="3A767EE2" w14:textId="16AC5E7F" w:rsidR="00594DD4" w:rsidRPr="008D212B" w:rsidRDefault="00594DD4" w:rsidP="00594DD4">
      <w:pPr>
        <w:adjustRightInd w:val="0"/>
        <w:snapToGrid w:val="0"/>
        <w:spacing w:line="360" w:lineRule="auto"/>
        <w:jc w:val="both"/>
        <w:rPr>
          <w:rFonts w:ascii="Book Antiqua" w:hAnsi="Book Antiqua"/>
          <w:sz w:val="24"/>
        </w:rPr>
      </w:pPr>
      <w:bookmarkStart w:id="141" w:name="OLE_LINK1845"/>
      <w:bookmarkStart w:id="142" w:name="OLE_LINK1846"/>
      <w:r w:rsidRPr="008D212B">
        <w:rPr>
          <w:rFonts w:ascii="Book Antiqua" w:hAnsi="Book Antiqua" w:cs="Book Antiqua"/>
          <w:sz w:val="24"/>
          <w:szCs w:val="24"/>
        </w:rPr>
        <w:t>Ruta</w:t>
      </w:r>
      <w:r w:rsidRPr="008D212B">
        <w:rPr>
          <w:rFonts w:ascii="Book Antiqua" w:hAnsi="Book Antiqua" w:cs="Book Antiqua" w:hint="eastAsia"/>
          <w:sz w:val="24"/>
          <w:szCs w:val="24"/>
          <w:lang w:eastAsia="zh-CN"/>
        </w:rPr>
        <w:t xml:space="preserve"> S</w:t>
      </w:r>
      <w:r w:rsidRPr="008D212B">
        <w:rPr>
          <w:rFonts w:ascii="Book Antiqua" w:hAnsi="Book Antiqua" w:cs="Book Antiqua" w:hint="eastAsia"/>
          <w:sz w:val="24"/>
          <w:szCs w:val="24"/>
        </w:rPr>
        <w:t xml:space="preserve">, </w:t>
      </w:r>
      <w:r w:rsidRPr="008D212B">
        <w:rPr>
          <w:rFonts w:ascii="Book Antiqua" w:hAnsi="Book Antiqua" w:cs="Book Antiqua"/>
          <w:sz w:val="24"/>
          <w:szCs w:val="24"/>
        </w:rPr>
        <w:t>Cernescu</w:t>
      </w:r>
      <w:r w:rsidRPr="008D212B">
        <w:rPr>
          <w:rFonts w:ascii="Book Antiqua" w:hAnsi="Book Antiqua" w:cs="Book Antiqua" w:hint="eastAsia"/>
          <w:sz w:val="24"/>
          <w:szCs w:val="24"/>
          <w:lang w:eastAsia="zh-CN"/>
        </w:rPr>
        <w:t xml:space="preserve"> S. </w:t>
      </w:r>
      <w:r w:rsidRPr="008D212B">
        <w:rPr>
          <w:rFonts w:ascii="Book Antiqua" w:hAnsi="Book Antiqua" w:cs="Book Antiqua"/>
          <w:sz w:val="24"/>
          <w:szCs w:val="24"/>
        </w:rPr>
        <w:t>Injecting drug use</w:t>
      </w:r>
      <w:r w:rsidRPr="008D212B">
        <w:rPr>
          <w:rFonts w:ascii="Book Antiqua" w:hAnsi="Book Antiqua" w:cs="Book Antiqua" w:hint="eastAsia"/>
          <w:sz w:val="24"/>
          <w:szCs w:val="24"/>
          <w:lang w:eastAsia="zh-CN"/>
        </w:rPr>
        <w:t>: A</w:t>
      </w:r>
      <w:r w:rsidRPr="008D212B">
        <w:rPr>
          <w:rFonts w:ascii="Book Antiqua" w:hAnsi="Book Antiqua" w:cs="Book Antiqua"/>
          <w:sz w:val="24"/>
          <w:szCs w:val="24"/>
        </w:rPr>
        <w:t xml:space="preserve"> vector for the introduction of new hepatitis C virus</w:t>
      </w:r>
      <w:r w:rsidRPr="008D212B">
        <w:rPr>
          <w:rFonts w:ascii="Book Antiqua" w:hAnsi="Book Antiqua" w:cs="Book Antiqua" w:hint="eastAsia"/>
          <w:sz w:val="24"/>
          <w:szCs w:val="24"/>
        </w:rPr>
        <w:t xml:space="preserve"> </w:t>
      </w:r>
      <w:r w:rsidRPr="008D212B">
        <w:rPr>
          <w:rFonts w:ascii="Book Antiqua" w:hAnsi="Book Antiqua" w:cs="Book Antiqua"/>
          <w:sz w:val="24"/>
          <w:szCs w:val="24"/>
        </w:rPr>
        <w:t>genotypes</w:t>
      </w:r>
      <w:r w:rsidRPr="008D212B">
        <w:rPr>
          <w:rFonts w:ascii="Book Antiqua" w:hAnsi="Book Antiqua" w:cs="Book Antiqua" w:hint="eastAsia"/>
          <w:sz w:val="24"/>
          <w:szCs w:val="24"/>
          <w:lang w:eastAsia="zh-CN"/>
        </w:rPr>
        <w:t>.</w:t>
      </w:r>
      <w:r w:rsidRPr="008D212B">
        <w:rPr>
          <w:rFonts w:ascii="MS Mincho" w:eastAsia="MS Mincho" w:hAnsi="MS Mincho" w:cs="MS Mincho" w:hint="eastAsia"/>
          <w:sz w:val="24"/>
          <w:szCs w:val="24"/>
        </w:rPr>
        <w:t> </w:t>
      </w:r>
      <w:bookmarkStart w:id="143" w:name="OLE_LINK110"/>
      <w:bookmarkStart w:id="144" w:name="OLE_LINK111"/>
      <w:bookmarkStart w:id="145" w:name="OLE_LINK140"/>
      <w:bookmarkStart w:id="146" w:name="OLE_LINK699"/>
      <w:bookmarkStart w:id="147" w:name="OLE_LINK658"/>
      <w:bookmarkStart w:id="148" w:name="OLE_LINK1236"/>
      <w:bookmarkStart w:id="149" w:name="OLE_LINK1369"/>
      <w:r w:rsidRPr="008D212B">
        <w:rPr>
          <w:rFonts w:ascii="Book Antiqua" w:hAnsi="Book Antiqua"/>
          <w:i/>
          <w:sz w:val="24"/>
        </w:rPr>
        <w:t xml:space="preserve"> World J Gastroenterol </w:t>
      </w:r>
      <w:r w:rsidRPr="008D212B">
        <w:rPr>
          <w:rFonts w:ascii="Book Antiqua" w:hAnsi="Book Antiqua" w:hint="eastAsia"/>
          <w:sz w:val="24"/>
        </w:rPr>
        <w:t>2015</w:t>
      </w:r>
      <w:r w:rsidRPr="008D212B">
        <w:rPr>
          <w:rFonts w:ascii="Book Antiqua" w:hAnsi="Book Antiqua"/>
          <w:sz w:val="24"/>
        </w:rPr>
        <w:t xml:space="preserve">; </w:t>
      </w:r>
      <w:proofErr w:type="gramStart"/>
      <w:r w:rsidRPr="008D212B">
        <w:rPr>
          <w:rFonts w:ascii="Book Antiqua" w:hAnsi="Book Antiqua"/>
          <w:sz w:val="24"/>
        </w:rPr>
        <w:t>In</w:t>
      </w:r>
      <w:proofErr w:type="gramEnd"/>
      <w:r w:rsidRPr="008D212B">
        <w:rPr>
          <w:rFonts w:ascii="Book Antiqua" w:hAnsi="Book Antiqua"/>
          <w:sz w:val="24"/>
        </w:rPr>
        <w:t xml:space="preserve"> press</w:t>
      </w:r>
    </w:p>
    <w:bookmarkEnd w:id="141"/>
    <w:bookmarkEnd w:id="142"/>
    <w:bookmarkEnd w:id="143"/>
    <w:bookmarkEnd w:id="144"/>
    <w:bookmarkEnd w:id="145"/>
    <w:bookmarkEnd w:id="146"/>
    <w:bookmarkEnd w:id="147"/>
    <w:bookmarkEnd w:id="148"/>
    <w:bookmarkEnd w:id="149"/>
    <w:p w14:paraId="2FA362CE" w14:textId="431F81BA" w:rsidR="00594DD4" w:rsidRPr="008D212B" w:rsidRDefault="00594DD4" w:rsidP="00594DD4">
      <w:pPr>
        <w:adjustRightInd w:val="0"/>
        <w:snapToGrid w:val="0"/>
        <w:spacing w:line="360" w:lineRule="auto"/>
        <w:jc w:val="both"/>
        <w:rPr>
          <w:rFonts w:ascii="Book Antiqua" w:hAnsi="Book Antiqua" w:cs="Book Antiqua"/>
          <w:sz w:val="24"/>
          <w:szCs w:val="24"/>
          <w:lang w:eastAsia="zh-CN"/>
        </w:rPr>
      </w:pPr>
    </w:p>
    <w:p w14:paraId="551FFF92" w14:textId="274196E3" w:rsidR="0087224D" w:rsidRPr="008D212B" w:rsidRDefault="0087224D" w:rsidP="000D6379">
      <w:pPr>
        <w:adjustRightInd w:val="0"/>
        <w:snapToGrid w:val="0"/>
        <w:spacing w:line="360" w:lineRule="auto"/>
        <w:jc w:val="both"/>
        <w:rPr>
          <w:rFonts w:ascii="Book Antiqua" w:hAnsi="Book Antiqua" w:cs="Book Antiqua"/>
          <w:b/>
          <w:sz w:val="24"/>
          <w:szCs w:val="24"/>
        </w:rPr>
      </w:pPr>
    </w:p>
    <w:p w14:paraId="4884ABE0" w14:textId="77777777" w:rsidR="00081882" w:rsidRPr="008D212B" w:rsidRDefault="00081882" w:rsidP="000D6379">
      <w:pPr>
        <w:adjustRightInd w:val="0"/>
        <w:snapToGrid w:val="0"/>
        <w:spacing w:line="360" w:lineRule="auto"/>
        <w:jc w:val="both"/>
        <w:rPr>
          <w:rFonts w:ascii="Book Antiqua" w:hAnsi="Book Antiqua" w:cs="Book Antiqua"/>
          <w:b/>
          <w:sz w:val="24"/>
          <w:szCs w:val="24"/>
        </w:rPr>
      </w:pPr>
    </w:p>
    <w:p w14:paraId="24C281AD" w14:textId="77777777" w:rsidR="00081882" w:rsidRPr="008D212B" w:rsidRDefault="00081882" w:rsidP="000D6379">
      <w:pPr>
        <w:adjustRightInd w:val="0"/>
        <w:snapToGrid w:val="0"/>
        <w:spacing w:line="360" w:lineRule="auto"/>
        <w:jc w:val="both"/>
        <w:rPr>
          <w:rFonts w:ascii="Book Antiqua" w:hAnsi="Book Antiqua" w:cs="Book Antiqua"/>
          <w:b/>
          <w:sz w:val="24"/>
          <w:szCs w:val="24"/>
        </w:rPr>
      </w:pPr>
    </w:p>
    <w:p w14:paraId="74877A51" w14:textId="77777777" w:rsidR="00594DD4" w:rsidRPr="008D212B" w:rsidRDefault="00594DD4">
      <w:pPr>
        <w:rPr>
          <w:rFonts w:ascii="Book Antiqua" w:hAnsi="Book Antiqua" w:cs="Book Antiqua"/>
          <w:b/>
          <w:sz w:val="24"/>
          <w:szCs w:val="24"/>
        </w:rPr>
      </w:pPr>
      <w:r w:rsidRPr="008D212B">
        <w:rPr>
          <w:rFonts w:ascii="Book Antiqua" w:hAnsi="Book Antiqua" w:cs="Book Antiqua"/>
          <w:b/>
          <w:sz w:val="24"/>
          <w:szCs w:val="24"/>
        </w:rPr>
        <w:br w:type="page"/>
      </w:r>
    </w:p>
    <w:p w14:paraId="55DCB83E" w14:textId="77777777" w:rsidR="00594DD4" w:rsidRPr="008D212B" w:rsidRDefault="00594DD4" w:rsidP="00594DD4">
      <w:pPr>
        <w:adjustRightInd w:val="0"/>
        <w:snapToGrid w:val="0"/>
        <w:spacing w:line="360" w:lineRule="auto"/>
        <w:rPr>
          <w:rFonts w:ascii="Book Antiqua" w:hAnsi="Book Antiqua"/>
          <w:b/>
          <w:caps/>
          <w:sz w:val="24"/>
        </w:rPr>
      </w:pPr>
      <w:bookmarkStart w:id="150" w:name="OLE_LINK1039"/>
      <w:bookmarkStart w:id="151" w:name="OLE_LINK1441"/>
      <w:bookmarkStart w:id="152" w:name="OLE_LINK1644"/>
      <w:r w:rsidRPr="008D212B">
        <w:rPr>
          <w:rFonts w:ascii="Book Antiqua" w:hAnsi="Book Antiqua"/>
          <w:b/>
          <w:caps/>
          <w:sz w:val="24"/>
        </w:rPr>
        <w:lastRenderedPageBreak/>
        <w:t>Introduction</w:t>
      </w:r>
    </w:p>
    <w:bookmarkEnd w:id="150"/>
    <w:bookmarkEnd w:id="151"/>
    <w:bookmarkEnd w:id="152"/>
    <w:p w14:paraId="7CCCB301" w14:textId="61CD6B84" w:rsidR="001B0B03" w:rsidRPr="008D212B" w:rsidRDefault="001B0B03"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sz w:val="24"/>
          <w:szCs w:val="24"/>
        </w:rPr>
        <w:t xml:space="preserve">Non-communicable diseases have replaced infectious diseases as the most important causes of morbidity in the general population in the last two decades. Communicable diseases accounted for 24.9% of the total 52.8 million deaths reported worldwide in 2010, which is an important decrease relative to 1990, when these diseases were responsible for 34.1% of 46.5 million </w:t>
      </w:r>
      <w:proofErr w:type="gramStart"/>
      <w:r w:rsidRPr="008D212B">
        <w:rPr>
          <w:rFonts w:ascii="Book Antiqua" w:hAnsi="Book Antiqua" w:cs="Book Antiqua"/>
          <w:sz w:val="24"/>
          <w:szCs w:val="24"/>
        </w:rPr>
        <w:t>deaths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w:t>
      </w:r>
      <w:r w:rsidRPr="008D212B">
        <w:rPr>
          <w:rFonts w:ascii="Book Antiqua" w:hAnsi="Book Antiqua" w:cs="Book Antiqua"/>
          <w:sz w:val="24"/>
          <w:szCs w:val="24"/>
        </w:rPr>
        <w:t xml:space="preserve">. Human immunodeficiency virus (HIV)/acquired immunodeficiency syndrome (AIDS), tuberculosis and chronic viral hepatitis are important exceptions. There are significant regional variations in this </w:t>
      </w:r>
      <w:proofErr w:type="gramStart"/>
      <w:r w:rsidRPr="008D212B">
        <w:rPr>
          <w:rFonts w:ascii="Book Antiqua" w:hAnsi="Book Antiqua" w:cs="Book Antiqua"/>
          <w:sz w:val="24"/>
          <w:szCs w:val="24"/>
        </w:rPr>
        <w:t>trend</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2]</w:t>
      </w:r>
      <w:r w:rsidRPr="008D212B">
        <w:rPr>
          <w:rFonts w:ascii="Book Antiqua" w:hAnsi="Book Antiqua" w:cs="Book Antiqua"/>
          <w:sz w:val="24"/>
          <w:szCs w:val="24"/>
        </w:rPr>
        <w:t xml:space="preserve">, which highlights the importance of continuous epidemiological monitoring of all diseases with public health relevance. Chronic hepatitis C is a significant cause of liver-related morbidity and mortality. There are more than </w:t>
      </w:r>
      <w:r w:rsidRPr="008D212B">
        <w:rPr>
          <w:rFonts w:ascii="Book Antiqua" w:hAnsi="Book Antiqua" w:cs="Book Antiqua"/>
          <w:sz w:val="24"/>
          <w:szCs w:val="24"/>
          <w:shd w:val="clear" w:color="auto" w:fill="FFFFFF"/>
        </w:rPr>
        <w:t>180 million persons chronically infected with the hepatitis C virus (HCV)</w:t>
      </w:r>
      <w:r w:rsidRPr="008D212B">
        <w:rPr>
          <w:rFonts w:ascii="Book Antiqua" w:hAnsi="Book Antiqua" w:cs="Book Antiqua"/>
          <w:sz w:val="24"/>
          <w:szCs w:val="24"/>
        </w:rPr>
        <w:t xml:space="preserve"> worldwide</w:t>
      </w:r>
      <w:r w:rsidRPr="008D212B">
        <w:rPr>
          <w:rFonts w:ascii="Book Antiqua" w:hAnsi="Book Antiqua" w:cs="Book Antiqua"/>
          <w:sz w:val="24"/>
          <w:szCs w:val="24"/>
          <w:shd w:val="clear" w:color="auto" w:fill="FFFFFF"/>
        </w:rPr>
        <w:t xml:space="preserve"> who are at risk of developing liver cirrhosis, end-stage liver disease and hepatocellular carcinoma. An additional 3-4 million persons are newly infected each </w:t>
      </w:r>
      <w:proofErr w:type="gramStart"/>
      <w:r w:rsidRPr="008D212B">
        <w:rPr>
          <w:rFonts w:ascii="Book Antiqua" w:hAnsi="Book Antiqua" w:cs="Book Antiqua"/>
          <w:sz w:val="24"/>
          <w:szCs w:val="24"/>
          <w:shd w:val="clear" w:color="auto" w:fill="FFFFFF"/>
        </w:rPr>
        <w:t>year</w:t>
      </w:r>
      <w:r w:rsidRPr="008D212B">
        <w:rPr>
          <w:rFonts w:ascii="Book Antiqua" w:hAnsi="Book Antiqua" w:cs="Book Antiqua"/>
          <w:sz w:val="24"/>
          <w:szCs w:val="24"/>
          <w:shd w:val="clear" w:color="auto" w:fill="FFFFFF"/>
          <w:vertAlign w:val="superscript"/>
        </w:rPr>
        <w:t>[</w:t>
      </w:r>
      <w:proofErr w:type="gramEnd"/>
      <w:r w:rsidRPr="008D212B">
        <w:rPr>
          <w:rFonts w:ascii="Book Antiqua" w:hAnsi="Book Antiqua" w:cs="Book Antiqua"/>
          <w:sz w:val="24"/>
          <w:szCs w:val="24"/>
          <w:shd w:val="clear" w:color="auto" w:fill="FFFFFF"/>
          <w:vertAlign w:val="superscript"/>
        </w:rPr>
        <w:t>3]</w:t>
      </w:r>
      <w:r w:rsidRPr="008D212B">
        <w:rPr>
          <w:rFonts w:ascii="Book Antiqua" w:hAnsi="Book Antiqua" w:cs="Book Antiqua"/>
          <w:sz w:val="24"/>
          <w:szCs w:val="24"/>
          <w:shd w:val="clear" w:color="auto" w:fill="FFFFFF"/>
        </w:rPr>
        <w:t xml:space="preserve">. </w:t>
      </w:r>
      <w:r w:rsidRPr="008D212B">
        <w:rPr>
          <w:rFonts w:ascii="Book Antiqua" w:hAnsi="Book Antiqua" w:cs="Book Antiqua"/>
          <w:sz w:val="24"/>
          <w:szCs w:val="24"/>
        </w:rPr>
        <w:t xml:space="preserve">It is estimated that 57% and 78% of patients with active viral replication will develop cirrhosis and hepatocellular carcinoma, respectively, within two or three decades in the absence of antiviral treatment, </w:t>
      </w:r>
      <w:r w:rsidR="00594DD4" w:rsidRPr="008D212B">
        <w:rPr>
          <w:rFonts w:ascii="Book Antiqua" w:hAnsi="Book Antiqua" w:cs="Book Antiqua"/>
          <w:sz w:val="24"/>
          <w:szCs w:val="24"/>
          <w:shd w:val="clear" w:color="auto" w:fill="FFFFFF"/>
        </w:rPr>
        <w:t>with 500</w:t>
      </w:r>
      <w:r w:rsidRPr="008D212B">
        <w:rPr>
          <w:rFonts w:ascii="Book Antiqua" w:hAnsi="Book Antiqua" w:cs="Book Antiqua"/>
          <w:sz w:val="24"/>
          <w:szCs w:val="24"/>
          <w:shd w:val="clear" w:color="auto" w:fill="FFFFFF"/>
        </w:rPr>
        <w:t xml:space="preserve">000 deaths reported </w:t>
      </w:r>
      <w:proofErr w:type="gramStart"/>
      <w:r w:rsidRPr="008D212B">
        <w:rPr>
          <w:rFonts w:ascii="Book Antiqua" w:hAnsi="Book Antiqua" w:cs="Book Antiqua"/>
          <w:sz w:val="24"/>
          <w:szCs w:val="24"/>
          <w:shd w:val="clear" w:color="auto" w:fill="FFFFFF"/>
        </w:rPr>
        <w:t>annually</w:t>
      </w:r>
      <w:r w:rsidRPr="008D212B">
        <w:rPr>
          <w:rFonts w:ascii="Book Antiqua" w:hAnsi="Book Antiqua" w:cs="Book Antiqua"/>
          <w:sz w:val="24"/>
          <w:szCs w:val="24"/>
          <w:shd w:val="clear" w:color="auto" w:fill="FFFFFF"/>
          <w:vertAlign w:val="superscript"/>
        </w:rPr>
        <w:t>[</w:t>
      </w:r>
      <w:proofErr w:type="gramEnd"/>
      <w:r w:rsidRPr="008D212B">
        <w:rPr>
          <w:rFonts w:ascii="Book Antiqua" w:hAnsi="Book Antiqua" w:cs="Book Antiqua"/>
          <w:sz w:val="24"/>
          <w:szCs w:val="24"/>
          <w:shd w:val="clear" w:color="auto" w:fill="FFFFFF"/>
          <w:vertAlign w:val="superscript"/>
        </w:rPr>
        <w:t>4]</w:t>
      </w:r>
      <w:r w:rsidRPr="008D212B">
        <w:rPr>
          <w:rFonts w:ascii="Book Antiqua" w:hAnsi="Book Antiqua" w:cs="Book Antiqua"/>
          <w:sz w:val="24"/>
          <w:szCs w:val="24"/>
          <w:shd w:val="clear" w:color="auto" w:fill="FFFFFF"/>
        </w:rPr>
        <w:t xml:space="preserve">. </w:t>
      </w:r>
      <w:r w:rsidRPr="008D212B">
        <w:rPr>
          <w:rFonts w:ascii="Book Antiqua" w:hAnsi="Book Antiqua" w:cs="Book Antiqua"/>
          <w:sz w:val="24"/>
          <w:szCs w:val="24"/>
        </w:rPr>
        <w:t xml:space="preserve">A large community-based Australian study demonstrated that people with hepatitis C exhibited a significantly increased risk of liver-related deaths compared with the general </w:t>
      </w:r>
      <w:proofErr w:type="gramStart"/>
      <w:r w:rsidRPr="008D212B">
        <w:rPr>
          <w:rFonts w:ascii="Book Antiqua" w:hAnsi="Book Antiqua" w:cs="Book Antiqua"/>
          <w:sz w:val="24"/>
          <w:szCs w:val="24"/>
        </w:rPr>
        <w:t>population</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5]</w:t>
      </w:r>
      <w:r w:rsidRPr="008D212B">
        <w:rPr>
          <w:rFonts w:ascii="Book Antiqua" w:hAnsi="Book Antiqua" w:cs="Book Antiqua"/>
          <w:sz w:val="24"/>
          <w:szCs w:val="24"/>
        </w:rPr>
        <w:t>.</w:t>
      </w:r>
    </w:p>
    <w:p w14:paraId="1DD84276" w14:textId="717D91B8" w:rsidR="001B0B03" w:rsidRPr="008D212B" w:rsidRDefault="001B0B03" w:rsidP="00594DD4">
      <w:pPr>
        <w:adjustRightInd w:val="0"/>
        <w:snapToGrid w:val="0"/>
        <w:spacing w:line="360" w:lineRule="auto"/>
        <w:ind w:firstLineChars="100" w:firstLine="240"/>
        <w:jc w:val="both"/>
        <w:rPr>
          <w:rFonts w:ascii="Book Antiqua" w:hAnsi="Book Antiqua" w:cs="Book Antiqua"/>
          <w:sz w:val="24"/>
          <w:szCs w:val="24"/>
          <w:lang w:eastAsia="zh-CN"/>
        </w:rPr>
      </w:pPr>
      <w:r w:rsidRPr="008D212B">
        <w:rPr>
          <w:rFonts w:ascii="Book Antiqua" w:hAnsi="Book Antiqua" w:cs="Book Antiqua"/>
          <w:sz w:val="24"/>
          <w:szCs w:val="24"/>
          <w:shd w:val="clear" w:color="auto" w:fill="FFFFFF"/>
        </w:rPr>
        <w:t xml:space="preserve">HCV belongs to the Flaviviridae family, Hepacivirus genus. Humans are the only reservoir for HCV, but experimental infection in chimpanzees is possible. New members of the Hepacivirus and the related Pegivirus genera (pathogens for dogs and horses) have been recently discovered in rodents and bats, which serve as models for HCV biological </w:t>
      </w:r>
      <w:proofErr w:type="gramStart"/>
      <w:r w:rsidRPr="008D212B">
        <w:rPr>
          <w:rFonts w:ascii="Book Antiqua" w:hAnsi="Book Antiqua" w:cs="Book Antiqua"/>
          <w:sz w:val="24"/>
          <w:szCs w:val="24"/>
          <w:shd w:val="clear" w:color="auto" w:fill="FFFFFF"/>
        </w:rPr>
        <w:t>studies</w:t>
      </w:r>
      <w:r w:rsidRPr="008D212B">
        <w:rPr>
          <w:rFonts w:ascii="Book Antiqua" w:hAnsi="Book Antiqua" w:cs="Book Antiqua"/>
          <w:sz w:val="24"/>
          <w:szCs w:val="24"/>
          <w:shd w:val="clear" w:color="auto" w:fill="FFFFFF"/>
          <w:vertAlign w:val="superscript"/>
        </w:rPr>
        <w:t>[</w:t>
      </w:r>
      <w:proofErr w:type="gramEnd"/>
      <w:r w:rsidRPr="008D212B">
        <w:rPr>
          <w:rFonts w:ascii="Book Antiqua" w:hAnsi="Book Antiqua" w:cs="Book Antiqua"/>
          <w:sz w:val="24"/>
          <w:szCs w:val="24"/>
          <w:shd w:val="clear" w:color="auto" w:fill="FFFFFF"/>
          <w:vertAlign w:val="superscript"/>
        </w:rPr>
        <w:t>6,7]</w:t>
      </w:r>
      <w:r w:rsidRPr="008D212B">
        <w:rPr>
          <w:rFonts w:ascii="Book Antiqua" w:hAnsi="Book Antiqua" w:cs="Book Antiqua"/>
          <w:sz w:val="24"/>
          <w:szCs w:val="24"/>
          <w:shd w:val="clear" w:color="auto" w:fill="FFFFFF"/>
        </w:rPr>
        <w:t xml:space="preserve">. HCV is an enveloped, positive single-stranded RNA virus, and its </w:t>
      </w:r>
      <w:r w:rsidRPr="008D212B">
        <w:rPr>
          <w:rFonts w:ascii="Book Antiqua" w:hAnsi="Book Antiqua" w:cs="Book Antiqua"/>
          <w:sz w:val="24"/>
          <w:szCs w:val="24"/>
        </w:rPr>
        <w:t xml:space="preserve">genome encodes three structural (core and envelope E1 and E2) and seven non-structural (NS) </w:t>
      </w:r>
      <w:r w:rsidRPr="008D212B">
        <w:rPr>
          <w:rFonts w:ascii="Book Antiqua" w:hAnsi="Book Antiqua" w:cs="Book Antiqua"/>
          <w:sz w:val="24"/>
          <w:szCs w:val="24"/>
          <w:shd w:val="clear" w:color="auto" w:fill="FFFFFF"/>
        </w:rPr>
        <w:t>genes. Three NS genes are essential for the viral replicative cycle, and these genes are targets for direct-acting antivirals (DAA</w:t>
      </w:r>
      <w:proofErr w:type="gramStart"/>
      <w:r w:rsidRPr="008D212B">
        <w:rPr>
          <w:rFonts w:ascii="Book Antiqua" w:hAnsi="Book Antiqua" w:cs="Book Antiqua"/>
          <w:sz w:val="24"/>
          <w:szCs w:val="24"/>
          <w:shd w:val="clear" w:color="auto" w:fill="FFFFFF"/>
        </w:rPr>
        <w:t>)</w:t>
      </w:r>
      <w:r w:rsidRPr="008D212B">
        <w:rPr>
          <w:rFonts w:ascii="Book Antiqua" w:hAnsi="Book Antiqua" w:cs="Book Antiqua"/>
          <w:sz w:val="24"/>
          <w:szCs w:val="24"/>
          <w:shd w:val="clear" w:color="auto" w:fill="FFFFFF"/>
          <w:vertAlign w:val="superscript"/>
        </w:rPr>
        <w:t>[</w:t>
      </w:r>
      <w:proofErr w:type="gramEnd"/>
      <w:r w:rsidRPr="008D212B">
        <w:rPr>
          <w:rFonts w:ascii="Book Antiqua" w:hAnsi="Book Antiqua" w:cs="Book Antiqua"/>
          <w:sz w:val="24"/>
          <w:szCs w:val="24"/>
          <w:shd w:val="clear" w:color="auto" w:fill="FFFFFF"/>
          <w:vertAlign w:val="superscript"/>
        </w:rPr>
        <w:t>8]</w:t>
      </w:r>
      <w:r w:rsidRPr="008D212B">
        <w:rPr>
          <w:rFonts w:ascii="Book Antiqua" w:hAnsi="Book Antiqua" w:cs="Book Antiqua"/>
          <w:sz w:val="24"/>
          <w:szCs w:val="24"/>
          <w:shd w:val="clear" w:color="auto" w:fill="FFFFFF"/>
        </w:rPr>
        <w:t>:</w:t>
      </w:r>
      <w:r w:rsidR="00594DD4" w:rsidRPr="008D212B">
        <w:rPr>
          <w:rFonts w:ascii="Book Antiqua" w:hAnsi="Book Antiqua" w:cs="Book Antiqua" w:hint="eastAsia"/>
          <w:sz w:val="24"/>
          <w:szCs w:val="24"/>
          <w:shd w:val="clear" w:color="auto" w:fill="FFFFFF"/>
          <w:lang w:eastAsia="zh-CN"/>
        </w:rPr>
        <w:t xml:space="preserve"> (1)</w:t>
      </w:r>
      <w:r w:rsidR="00594DD4"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NS3-4A protease, which is involved in post-translational viral protein processing;</w:t>
      </w:r>
      <w:r w:rsidR="00594DD4" w:rsidRPr="008D212B">
        <w:rPr>
          <w:rFonts w:ascii="Book Antiqua" w:hAnsi="Book Antiqua" w:cs="Book Antiqua" w:hint="eastAsia"/>
          <w:sz w:val="24"/>
          <w:szCs w:val="24"/>
          <w:lang w:eastAsia="zh-CN"/>
        </w:rPr>
        <w:t xml:space="preserve"> (2) </w:t>
      </w:r>
      <w:r w:rsidRPr="008D212B">
        <w:rPr>
          <w:rFonts w:ascii="Book Antiqua" w:hAnsi="Book Antiqua" w:cs="Book Antiqua"/>
          <w:sz w:val="24"/>
          <w:szCs w:val="24"/>
        </w:rPr>
        <w:t xml:space="preserve">NS5B viral polymerase, which directs </w:t>
      </w:r>
      <w:r w:rsidRPr="008D212B">
        <w:rPr>
          <w:rFonts w:ascii="Book Antiqua" w:hAnsi="Book Antiqua" w:cs="Book Antiqua"/>
          <w:sz w:val="24"/>
          <w:szCs w:val="24"/>
        </w:rPr>
        <w:lastRenderedPageBreak/>
        <w:t>nucleic acid replication; and</w:t>
      </w:r>
      <w:r w:rsidR="008D212B" w:rsidRPr="008D212B">
        <w:rPr>
          <w:rFonts w:ascii="Book Antiqua" w:hAnsi="Book Antiqua" w:cs="Book Antiqua"/>
          <w:sz w:val="24"/>
          <w:szCs w:val="24"/>
        </w:rPr>
        <w:t xml:space="preserve"> </w:t>
      </w:r>
      <w:r w:rsidR="00594DD4" w:rsidRPr="008D212B">
        <w:rPr>
          <w:rFonts w:ascii="Book Antiqua" w:hAnsi="Book Antiqua" w:cs="Book Antiqua" w:hint="eastAsia"/>
          <w:sz w:val="24"/>
          <w:szCs w:val="24"/>
          <w:lang w:eastAsia="zh-CN"/>
        </w:rPr>
        <w:t xml:space="preserve">(3) </w:t>
      </w:r>
      <w:r w:rsidRPr="008D212B">
        <w:rPr>
          <w:rFonts w:ascii="Book Antiqua" w:hAnsi="Book Antiqua" w:cs="Book Antiqua"/>
          <w:sz w:val="24"/>
          <w:szCs w:val="24"/>
        </w:rPr>
        <w:t>NS5A, which encodes a phosphoprotein that participates in genome replication and the assembly of progeny virions.</w:t>
      </w:r>
      <w:r w:rsidRPr="008D212B">
        <w:rPr>
          <w:rFonts w:ascii="Book Antiqua" w:hAnsi="Book Antiqua" w:cs="Book Antiqua"/>
          <w:sz w:val="24"/>
          <w:szCs w:val="24"/>
          <w:shd w:val="clear" w:color="auto" w:fill="FFFFFF"/>
        </w:rPr>
        <w:t xml:space="preserve"> </w:t>
      </w:r>
    </w:p>
    <w:p w14:paraId="0C7A6051" w14:textId="7B3F63D4" w:rsidR="001B0B03" w:rsidRPr="008D212B" w:rsidRDefault="001B0B03" w:rsidP="00594DD4">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The error-prone nature of the HCV NS5B polymerase and the accumulation of mutations in a small hypervariable region in the envelope-encoding genes generate a high level of variability. This variability is translated in the existence of 7 major HCV genotypes) (with 30</w:t>
      </w:r>
      <w:r w:rsidR="00594DD4" w:rsidRPr="008D212B">
        <w:rPr>
          <w:rFonts w:ascii="Book Antiqua" w:hAnsi="Book Antiqua" w:cs="Book Antiqua" w:hint="eastAsia"/>
          <w:sz w:val="24"/>
          <w:szCs w:val="24"/>
          <w:lang w:eastAsia="zh-CN"/>
        </w:rPr>
        <w:t>%</w:t>
      </w:r>
      <w:r w:rsidRPr="008D212B">
        <w:rPr>
          <w:rFonts w:ascii="Book Antiqua" w:hAnsi="Book Antiqua" w:cs="Book Antiqua"/>
          <w:sz w:val="24"/>
          <w:szCs w:val="24"/>
        </w:rPr>
        <w:t>-35% variation at the nucleotide level); 67 subtypes (with less than a 15% difference at the nucleotides level), each composed by a myriad of viral quasispecies; and 9 recombinant forms (</w:t>
      </w:r>
      <w:r w:rsidR="00134C80" w:rsidRPr="008D212B">
        <w:rPr>
          <w:rFonts w:ascii="Book Antiqua" w:hAnsi="Book Antiqua" w:cs="Book Antiqua"/>
          <w:i/>
          <w:sz w:val="24"/>
          <w:szCs w:val="24"/>
        </w:rPr>
        <w:t>e.g</w:t>
      </w:r>
      <w:r w:rsidRPr="008D212B">
        <w:rPr>
          <w:rFonts w:ascii="Book Antiqua" w:hAnsi="Book Antiqua" w:cs="Book Antiqua"/>
          <w:sz w:val="24"/>
          <w:szCs w:val="24"/>
        </w:rPr>
        <w:t>., the most frequently reported, G2k/1b, which is re</w:t>
      </w:r>
      <w:r w:rsidR="00594DD4" w:rsidRPr="008D212B">
        <w:rPr>
          <w:rFonts w:ascii="Book Antiqua" w:hAnsi="Book Antiqua" w:cs="Book Antiqua"/>
          <w:sz w:val="24"/>
          <w:szCs w:val="24"/>
        </w:rPr>
        <w:t>presented by multiple isolates</w:t>
      </w:r>
      <w:proofErr w:type="gramStart"/>
      <w:r w:rsidR="00594DD4" w:rsidRPr="008D212B">
        <w:rPr>
          <w:rFonts w:ascii="Book Antiqua" w:hAnsi="Book Antiqua" w:cs="Book Antiqua"/>
          <w:sz w:val="24"/>
          <w:szCs w:val="24"/>
        </w:rPr>
        <w:t>)</w:t>
      </w:r>
      <w:r w:rsidR="00594DD4" w:rsidRPr="008D212B">
        <w:rPr>
          <w:rFonts w:ascii="Book Antiqua" w:hAnsi="Book Antiqua" w:cs="Book Antiqua"/>
          <w:sz w:val="24"/>
          <w:szCs w:val="24"/>
          <w:vertAlign w:val="superscript"/>
        </w:rPr>
        <w:t>[</w:t>
      </w:r>
      <w:proofErr w:type="gramEnd"/>
      <w:r w:rsidR="00594DD4" w:rsidRPr="008D212B">
        <w:rPr>
          <w:rFonts w:ascii="Book Antiqua" w:hAnsi="Book Antiqua" w:cs="Book Antiqua"/>
          <w:sz w:val="24"/>
          <w:szCs w:val="24"/>
          <w:vertAlign w:val="superscript"/>
        </w:rPr>
        <w:t>9,</w:t>
      </w:r>
      <w:r w:rsidRPr="008D212B">
        <w:rPr>
          <w:rFonts w:ascii="Book Antiqua" w:hAnsi="Book Antiqua" w:cs="Book Antiqua"/>
          <w:sz w:val="24"/>
          <w:szCs w:val="24"/>
          <w:vertAlign w:val="superscript"/>
        </w:rPr>
        <w:t>10]</w:t>
      </w:r>
      <w:r w:rsidRPr="008D212B">
        <w:rPr>
          <w:rFonts w:ascii="Book Antiqua" w:hAnsi="Book Antiqua" w:cs="Book Antiqua"/>
          <w:sz w:val="24"/>
          <w:szCs w:val="24"/>
        </w:rPr>
        <w:t>. Each genotype exhibits a different degree of variability: 7 subtypes in G1; 11 subtypes in G2; 6 subtypes in G3; 17 subtypes in G4; 24 subtypes in G6; and only 1 subtype in G5 and 7. There are multiple consequences related to this enormous viral heterogeneity: (</w:t>
      </w:r>
      <w:r w:rsidR="00594DD4" w:rsidRPr="008D212B">
        <w:rPr>
          <w:rFonts w:ascii="Book Antiqua" w:hAnsi="Book Antiqua" w:cs="Book Antiqua" w:hint="eastAsia"/>
          <w:sz w:val="24"/>
          <w:szCs w:val="24"/>
          <w:lang w:eastAsia="zh-CN"/>
        </w:rPr>
        <w:t>1</w:t>
      </w:r>
      <w:r w:rsidRPr="008D212B">
        <w:rPr>
          <w:rFonts w:ascii="Book Antiqua" w:hAnsi="Book Antiqua" w:cs="Book Antiqua"/>
          <w:sz w:val="24"/>
          <w:szCs w:val="24"/>
        </w:rPr>
        <w:t>) reinfections with a different genotype are possible because of the very limited cross-antigenicity; (</w:t>
      </w:r>
      <w:r w:rsidR="00594DD4" w:rsidRPr="008D212B">
        <w:rPr>
          <w:rFonts w:ascii="Book Antiqua" w:hAnsi="Book Antiqua" w:cs="Book Antiqua" w:hint="eastAsia"/>
          <w:sz w:val="24"/>
          <w:szCs w:val="24"/>
          <w:lang w:eastAsia="zh-CN"/>
        </w:rPr>
        <w:t>2</w:t>
      </w:r>
      <w:r w:rsidRPr="008D212B">
        <w:rPr>
          <w:rFonts w:ascii="Book Antiqua" w:hAnsi="Book Antiqua" w:cs="Book Antiqua"/>
          <w:sz w:val="24"/>
          <w:szCs w:val="24"/>
        </w:rPr>
        <w:t>) the emergence of immune-escape mutants, which accounts for the high rate of chronic infections; (</w:t>
      </w:r>
      <w:r w:rsidR="00594DD4" w:rsidRPr="008D212B">
        <w:rPr>
          <w:rFonts w:ascii="Book Antiqua" w:hAnsi="Book Antiqua" w:cs="Book Antiqua" w:hint="eastAsia"/>
          <w:sz w:val="24"/>
          <w:szCs w:val="24"/>
          <w:lang w:eastAsia="zh-CN"/>
        </w:rPr>
        <w:t>3</w:t>
      </w:r>
      <w:r w:rsidRPr="008D212B">
        <w:rPr>
          <w:rFonts w:ascii="Book Antiqua" w:hAnsi="Book Antiqua" w:cs="Book Antiqua"/>
          <w:sz w:val="24"/>
          <w:szCs w:val="24"/>
        </w:rPr>
        <w:t>) the therapeutic response is genotype- and subtype-specific; and (</w:t>
      </w:r>
      <w:r w:rsidR="00594DD4" w:rsidRPr="008D212B">
        <w:rPr>
          <w:rFonts w:ascii="Book Antiqua" w:hAnsi="Book Antiqua" w:cs="Book Antiqua" w:hint="eastAsia"/>
          <w:sz w:val="24"/>
          <w:szCs w:val="24"/>
          <w:lang w:eastAsia="zh-CN"/>
        </w:rPr>
        <w:t>4</w:t>
      </w:r>
      <w:r w:rsidRPr="008D212B">
        <w:rPr>
          <w:rFonts w:ascii="Book Antiqua" w:hAnsi="Book Antiqua" w:cs="Book Antiqua"/>
          <w:sz w:val="24"/>
          <w:szCs w:val="24"/>
        </w:rPr>
        <w:t xml:space="preserve">) the selection of viral-resistant strains contribute to the need for combination therapies. </w:t>
      </w:r>
    </w:p>
    <w:p w14:paraId="4DCDC6C9" w14:textId="2F2A96CC" w:rsidR="001B0B03" w:rsidRPr="008D212B" w:rsidRDefault="001B0B03" w:rsidP="00594DD4">
      <w:pPr>
        <w:pStyle w:val="a3"/>
        <w:shd w:val="clear" w:color="auto" w:fill="FFFFFF"/>
        <w:adjustRightInd w:val="0"/>
        <w:snapToGrid w:val="0"/>
        <w:spacing w:before="0" w:beforeAutospacing="0" w:after="0" w:afterAutospacing="0" w:line="360" w:lineRule="auto"/>
        <w:ind w:firstLineChars="100" w:firstLine="240"/>
        <w:jc w:val="both"/>
        <w:rPr>
          <w:rFonts w:ascii="Book Antiqua" w:hAnsi="Book Antiqua" w:cs="Book Antiqua"/>
          <w:lang w:val="en-US"/>
        </w:rPr>
      </w:pPr>
      <w:r w:rsidRPr="008D212B">
        <w:rPr>
          <w:rFonts w:ascii="Book Antiqua" w:hAnsi="Book Antiqua" w:cs="Book Antiqua"/>
          <w:shd w:val="clear" w:color="auto" w:fill="FFFFFF"/>
          <w:lang w:val="en-US"/>
        </w:rPr>
        <w:t xml:space="preserve">The most important method of HCV </w:t>
      </w:r>
      <w:r w:rsidR="006E44BF" w:rsidRPr="008D212B">
        <w:rPr>
          <w:rFonts w:ascii="Book Antiqua" w:hAnsi="Book Antiqua" w:cs="Book Antiqua"/>
          <w:shd w:val="clear" w:color="auto" w:fill="FFFFFF"/>
          <w:lang w:val="en-US"/>
        </w:rPr>
        <w:t xml:space="preserve">spreading </w:t>
      </w:r>
      <w:r w:rsidRPr="008D212B">
        <w:rPr>
          <w:rFonts w:ascii="Book Antiqua" w:hAnsi="Book Antiqua" w:cs="Book Antiqua"/>
          <w:shd w:val="clear" w:color="auto" w:fill="FFFFFF"/>
          <w:lang w:val="en-US"/>
        </w:rPr>
        <w:t xml:space="preserve">is parenteral transmission </w:t>
      </w:r>
      <w:r w:rsidRPr="008D212B">
        <w:rPr>
          <w:rFonts w:ascii="Book Antiqua" w:hAnsi="Book Antiqua" w:cs="Book Antiqua"/>
          <w:i/>
          <w:shd w:val="clear" w:color="auto" w:fill="FFFFFF"/>
          <w:lang w:val="en-US"/>
        </w:rPr>
        <w:t>via</w:t>
      </w:r>
      <w:r w:rsidRPr="008D212B">
        <w:rPr>
          <w:rFonts w:ascii="Book Antiqua" w:hAnsi="Book Antiqua" w:cs="Book Antiqua"/>
          <w:shd w:val="clear" w:color="auto" w:fill="FFFFFF"/>
          <w:lang w:val="en-US"/>
        </w:rPr>
        <w:t xml:space="preserve"> intravenous drug use, unsafe medical procedures, including breaches in injection safety and infection prevention practices in hospitals, and the administration of unscreened blood </w:t>
      </w:r>
      <w:proofErr w:type="gramStart"/>
      <w:r w:rsidRPr="008D212B">
        <w:rPr>
          <w:rFonts w:ascii="Book Antiqua" w:hAnsi="Book Antiqua" w:cs="Book Antiqua"/>
          <w:shd w:val="clear" w:color="auto" w:fill="FFFFFF"/>
          <w:lang w:val="en-US"/>
        </w:rPr>
        <w:t>products</w:t>
      </w:r>
      <w:r w:rsidRPr="008D212B">
        <w:rPr>
          <w:rFonts w:ascii="Book Antiqua" w:hAnsi="Book Antiqua" w:cs="Book Antiqua"/>
          <w:shd w:val="clear" w:color="auto" w:fill="FFFFFF"/>
          <w:vertAlign w:val="superscript"/>
          <w:lang w:val="en-US"/>
        </w:rPr>
        <w:t>[</w:t>
      </w:r>
      <w:proofErr w:type="gramEnd"/>
      <w:r w:rsidRPr="008D212B">
        <w:rPr>
          <w:rFonts w:ascii="Book Antiqua" w:hAnsi="Book Antiqua" w:cs="Book Antiqua"/>
          <w:shd w:val="clear" w:color="auto" w:fill="FFFFFF"/>
          <w:vertAlign w:val="superscript"/>
          <w:lang w:val="en-US"/>
        </w:rPr>
        <w:t>11,12]</w:t>
      </w:r>
      <w:r w:rsidRPr="008D212B">
        <w:rPr>
          <w:rFonts w:ascii="Book Antiqua" w:hAnsi="Book Antiqua" w:cs="Book Antiqua"/>
          <w:shd w:val="clear" w:color="auto" w:fill="FFFFFF"/>
          <w:lang w:val="en-US"/>
        </w:rPr>
        <w:t xml:space="preserve">. Approximately 80% of all HCV cases are concentrated in </w:t>
      </w:r>
      <w:r w:rsidRPr="008D212B">
        <w:rPr>
          <w:rFonts w:ascii="Book Antiqua" w:hAnsi="Book Antiqua" w:cs="Book Antiqua"/>
          <w:lang w:val="en-US"/>
        </w:rPr>
        <w:t xml:space="preserve">low- and middle-income countries in the Middle East, North Africa, South and East Asia (Table 1). The prevalence of HCV in </w:t>
      </w:r>
      <w:r w:rsidRPr="008D212B">
        <w:rPr>
          <w:rFonts w:ascii="Book Antiqua" w:hAnsi="Book Antiqua" w:cs="Arial"/>
          <w:lang w:val="en-US"/>
        </w:rPr>
        <w:t>North America is generally low (&lt;</w:t>
      </w:r>
      <w:r w:rsidR="00594DD4" w:rsidRPr="008D212B">
        <w:rPr>
          <w:rFonts w:ascii="Book Antiqua" w:hAnsi="Book Antiqua" w:cs="Arial" w:hint="eastAsia"/>
          <w:lang w:val="en-US" w:eastAsia="zh-CN"/>
        </w:rPr>
        <w:t xml:space="preserve"> </w:t>
      </w:r>
      <w:r w:rsidRPr="008D212B">
        <w:rPr>
          <w:rFonts w:ascii="Book Antiqua" w:hAnsi="Book Antiqua" w:cs="Arial"/>
          <w:lang w:val="en-US"/>
        </w:rPr>
        <w:t>1.5%), with an increase</w:t>
      </w:r>
      <w:r w:rsidRPr="008D212B">
        <w:rPr>
          <w:rFonts w:ascii="Book Antiqua" w:hAnsi="Book Antiqua" w:cs="Book Antiqua"/>
          <w:lang w:val="en-US"/>
        </w:rPr>
        <w:t xml:space="preserve"> to 5.4</w:t>
      </w:r>
      <w:r w:rsidR="00594DD4" w:rsidRPr="008D212B">
        <w:rPr>
          <w:rFonts w:ascii="Book Antiqua" w:hAnsi="Book Antiqua" w:cs="Book Antiqua" w:hint="eastAsia"/>
          <w:lang w:val="en-US" w:eastAsia="zh-CN"/>
        </w:rPr>
        <w:t>%</w:t>
      </w:r>
      <w:r w:rsidRPr="008D212B">
        <w:rPr>
          <w:rFonts w:ascii="Book Antiqua" w:hAnsi="Book Antiqua" w:cs="Book Antiqua"/>
          <w:lang w:val="en-US"/>
        </w:rPr>
        <w:t xml:space="preserve">-20% in military </w:t>
      </w:r>
      <w:proofErr w:type="gramStart"/>
      <w:r w:rsidRPr="008D212B">
        <w:rPr>
          <w:rFonts w:ascii="Book Antiqua" w:hAnsi="Book Antiqua" w:cs="Book Antiqua"/>
          <w:lang w:val="en-US"/>
        </w:rPr>
        <w:t>veterans</w:t>
      </w:r>
      <w:r w:rsidRPr="008D212B">
        <w:rPr>
          <w:rFonts w:ascii="Book Antiqua" w:hAnsi="Book Antiqua" w:cs="Book Antiqua"/>
          <w:vertAlign w:val="superscript"/>
          <w:lang w:val="en-US"/>
        </w:rPr>
        <w:t>[</w:t>
      </w:r>
      <w:proofErr w:type="gramEnd"/>
      <w:r w:rsidRPr="008D212B">
        <w:rPr>
          <w:rFonts w:ascii="Book Antiqua" w:hAnsi="Book Antiqua" w:cs="Book Antiqua"/>
          <w:vertAlign w:val="superscript"/>
          <w:lang w:val="en-US"/>
        </w:rPr>
        <w:t>13]</w:t>
      </w:r>
      <w:r w:rsidRPr="008D212B">
        <w:rPr>
          <w:rFonts w:ascii="Book Antiqua" w:hAnsi="Book Antiqua" w:cs="Book Antiqua"/>
          <w:lang w:val="en-US"/>
        </w:rPr>
        <w:t>.</w:t>
      </w:r>
      <w:r w:rsidRPr="008D212B">
        <w:rPr>
          <w:rFonts w:ascii="Book Antiqua" w:hAnsi="Book Antiqua" w:cs="Book Antiqua"/>
          <w:shd w:val="clear" w:color="auto" w:fill="FFFFFF"/>
          <w:lang w:val="en-US"/>
        </w:rPr>
        <w:t xml:space="preserve"> The estimated mean prevalence of HCV infection is 1.03% in Europe, but large geographical variations are registered, from </w:t>
      </w:r>
      <w:r w:rsidRPr="008D212B">
        <w:rPr>
          <w:rFonts w:ascii="Book Antiqua" w:hAnsi="Book Antiqua" w:cs="Book Antiqua"/>
          <w:lang w:val="en-US"/>
        </w:rPr>
        <w:t xml:space="preserve">less than 0.2% in the Northern countries to approximately 1% in the Western countries. </w:t>
      </w:r>
      <w:r w:rsidRPr="008D212B">
        <w:rPr>
          <w:rFonts w:ascii="Book Antiqua" w:hAnsi="Book Antiqua" w:cs="Book Antiqua"/>
          <w:shd w:val="clear" w:color="auto" w:fill="FFFFFF"/>
          <w:lang w:val="en-US"/>
        </w:rPr>
        <w:t xml:space="preserve">The highest rates are reported in Romania (3.3%) and rural areas in Greece and </w:t>
      </w:r>
      <w:proofErr w:type="gramStart"/>
      <w:r w:rsidRPr="008D212B">
        <w:rPr>
          <w:rFonts w:ascii="Book Antiqua" w:hAnsi="Book Antiqua" w:cs="Book Antiqua"/>
          <w:shd w:val="clear" w:color="auto" w:fill="FFFFFF"/>
          <w:lang w:val="en-US"/>
        </w:rPr>
        <w:t>Italy</w:t>
      </w:r>
      <w:r w:rsidRPr="008D212B">
        <w:rPr>
          <w:rFonts w:ascii="Book Antiqua" w:hAnsi="Book Antiqua" w:cs="Book Antiqua"/>
          <w:shd w:val="clear" w:color="auto" w:fill="FFFFFF"/>
          <w:vertAlign w:val="superscript"/>
          <w:lang w:val="en-US"/>
        </w:rPr>
        <w:t>[</w:t>
      </w:r>
      <w:proofErr w:type="gramEnd"/>
      <w:r w:rsidRPr="008D212B">
        <w:rPr>
          <w:rFonts w:ascii="Book Antiqua" w:hAnsi="Book Antiqua" w:cs="Book Antiqua"/>
          <w:shd w:val="clear" w:color="auto" w:fill="FFFFFF"/>
          <w:vertAlign w:val="superscript"/>
          <w:lang w:val="en-US"/>
        </w:rPr>
        <w:t>14</w:t>
      </w:r>
      <w:r w:rsidRPr="008D212B">
        <w:rPr>
          <w:rFonts w:ascii="Book Antiqua" w:hAnsi="Book Antiqua" w:cs="Book Antiqua"/>
          <w:vertAlign w:val="superscript"/>
          <w:lang w:val="en-US"/>
        </w:rPr>
        <w:t>,15]</w:t>
      </w:r>
      <w:r w:rsidRPr="008D212B">
        <w:rPr>
          <w:rFonts w:ascii="Book Antiqua" w:hAnsi="Book Antiqua" w:cs="Book Antiqua"/>
          <w:lang w:val="en-US"/>
        </w:rPr>
        <w:t xml:space="preserve">. The most affected age group is 25–34 years, which includes twice as many infected men as women (the notification rates are 22.3 </w:t>
      </w:r>
      <w:r w:rsidR="00594DD4" w:rsidRPr="008D212B">
        <w:rPr>
          <w:rFonts w:ascii="Book Antiqua" w:hAnsi="Book Antiqua" w:cs="Book Antiqua"/>
          <w:i/>
          <w:lang w:val="en-US"/>
        </w:rPr>
        <w:t>vs</w:t>
      </w:r>
      <w:r w:rsidR="00594DD4" w:rsidRPr="008D212B">
        <w:rPr>
          <w:rFonts w:ascii="Book Antiqua" w:hAnsi="Book Antiqua" w:cs="Book Antiqua"/>
          <w:lang w:val="en-US"/>
        </w:rPr>
        <w:t xml:space="preserve"> 13.3 per 100</w:t>
      </w:r>
      <w:r w:rsidRPr="008D212B">
        <w:rPr>
          <w:rFonts w:ascii="Book Antiqua" w:hAnsi="Book Antiqua" w:cs="Book Antiqua"/>
          <w:lang w:val="en-US"/>
        </w:rPr>
        <w:t xml:space="preserve">000 </w:t>
      </w:r>
      <w:proofErr w:type="gramStart"/>
      <w:r w:rsidRPr="008D212B">
        <w:rPr>
          <w:rFonts w:ascii="Book Antiqua" w:hAnsi="Book Antiqua" w:cs="Book Antiqua"/>
          <w:lang w:val="en-US"/>
        </w:rPr>
        <w:lastRenderedPageBreak/>
        <w:t>population</w:t>
      </w:r>
      <w:proofErr w:type="gramEnd"/>
      <w:r w:rsidRPr="008D212B">
        <w:rPr>
          <w:rFonts w:ascii="Book Antiqua" w:hAnsi="Book Antiqua" w:cs="Book Antiqua"/>
          <w:lang w:val="en-US"/>
        </w:rPr>
        <w:t xml:space="preserve">). However, the male-to-female ratio varies considerably between countries and ranges from 0.6 in Romania to 17.7 in the </w:t>
      </w:r>
      <w:proofErr w:type="gramStart"/>
      <w:r w:rsidRPr="008D212B">
        <w:rPr>
          <w:rFonts w:ascii="Book Antiqua" w:hAnsi="Book Antiqua" w:cs="Book Antiqua"/>
          <w:lang w:val="en-US"/>
        </w:rPr>
        <w:t>Netherlands</w:t>
      </w:r>
      <w:r w:rsidRPr="008D212B">
        <w:rPr>
          <w:rFonts w:ascii="Book Antiqua" w:hAnsi="Book Antiqua" w:cs="Book Antiqua"/>
          <w:vertAlign w:val="superscript"/>
          <w:lang w:val="en-US"/>
        </w:rPr>
        <w:t>[</w:t>
      </w:r>
      <w:proofErr w:type="gramEnd"/>
      <w:r w:rsidRPr="008D212B">
        <w:rPr>
          <w:rFonts w:ascii="Book Antiqua" w:hAnsi="Book Antiqua" w:cs="Book Antiqua"/>
          <w:vertAlign w:val="superscript"/>
          <w:lang w:val="en-US"/>
        </w:rPr>
        <w:t>15,16]</w:t>
      </w:r>
      <w:r w:rsidRPr="008D212B">
        <w:rPr>
          <w:rFonts w:ascii="Book Antiqua" w:hAnsi="Book Antiqua" w:cs="Book Antiqua"/>
          <w:lang w:val="en-US"/>
        </w:rPr>
        <w:t>.</w:t>
      </w:r>
    </w:p>
    <w:p w14:paraId="6A4FF22C" w14:textId="48D969E6" w:rsidR="001B0B03" w:rsidRPr="008D212B" w:rsidRDefault="001B0B03" w:rsidP="00594DD4">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shd w:val="clear" w:color="auto" w:fill="FFFFFF"/>
        </w:rPr>
        <w:t>The seroprevalence data must be interpreted cautiously because the methodology for HCV screening is not uniform across different regions.</w:t>
      </w:r>
      <w:r w:rsidRPr="008D212B">
        <w:rPr>
          <w:rFonts w:ascii="Book Antiqua" w:hAnsi="Book Antiqua" w:cs="Book Antiqua"/>
          <w:sz w:val="24"/>
          <w:szCs w:val="24"/>
        </w:rPr>
        <w:t xml:space="preserve"> </w:t>
      </w:r>
      <w:r w:rsidRPr="008D212B">
        <w:rPr>
          <w:rFonts w:ascii="Book Antiqua" w:hAnsi="Book Antiqua" w:cs="Book Antiqua"/>
          <w:sz w:val="24"/>
          <w:szCs w:val="24"/>
          <w:shd w:val="clear" w:color="auto" w:fill="FFFFFF"/>
        </w:rPr>
        <w:t xml:space="preserve">National estimates </w:t>
      </w:r>
      <w:r w:rsidRPr="008D212B">
        <w:rPr>
          <w:rFonts w:ascii="Book Antiqua" w:hAnsi="Book Antiqua" w:cs="Book Antiqua"/>
          <w:sz w:val="24"/>
          <w:szCs w:val="24"/>
        </w:rPr>
        <w:t>in Europe</w:t>
      </w:r>
      <w:r w:rsidRPr="008D212B">
        <w:rPr>
          <w:rFonts w:ascii="Book Antiqua" w:hAnsi="Book Antiqua" w:cs="Book Antiqua"/>
          <w:sz w:val="24"/>
          <w:szCs w:val="24"/>
          <w:shd w:val="clear" w:color="auto" w:fill="FFFFFF"/>
        </w:rPr>
        <w:t xml:space="preserve"> sometimes derive from targeted studies in specific regions of a single country, in non-clinical settings, or in selected </w:t>
      </w:r>
      <w:proofErr w:type="gramStart"/>
      <w:r w:rsidRPr="008D212B">
        <w:rPr>
          <w:rFonts w:ascii="Book Antiqua" w:hAnsi="Book Antiqua" w:cs="Book Antiqua"/>
          <w:sz w:val="24"/>
          <w:szCs w:val="24"/>
          <w:shd w:val="clear" w:color="auto" w:fill="FFFFFF"/>
        </w:rPr>
        <w:t>populations</w:t>
      </w:r>
      <w:r w:rsidRPr="008D212B">
        <w:rPr>
          <w:rFonts w:ascii="Book Antiqua" w:hAnsi="Book Antiqua" w:cs="Book Antiqua"/>
          <w:sz w:val="24"/>
          <w:szCs w:val="24"/>
          <w:shd w:val="clear" w:color="auto" w:fill="FFFFFF"/>
          <w:vertAlign w:val="superscript"/>
        </w:rPr>
        <w:t>[</w:t>
      </w:r>
      <w:proofErr w:type="gramEnd"/>
      <w:r w:rsidRPr="008D212B">
        <w:rPr>
          <w:rFonts w:ascii="Book Antiqua" w:hAnsi="Book Antiqua" w:cs="Book Antiqua"/>
          <w:sz w:val="24"/>
          <w:szCs w:val="24"/>
          <w:shd w:val="clear" w:color="auto" w:fill="FFFFFF"/>
          <w:vertAlign w:val="superscript"/>
        </w:rPr>
        <w:t>17]</w:t>
      </w:r>
      <w:r w:rsidRPr="008D212B">
        <w:rPr>
          <w:rFonts w:ascii="Book Antiqua" w:hAnsi="Book Antiqua" w:cs="Book Antiqua"/>
          <w:sz w:val="24"/>
          <w:szCs w:val="24"/>
          <w:shd w:val="clear" w:color="auto" w:fill="FFFFFF"/>
        </w:rPr>
        <w:t xml:space="preserve">. The Center for Diseases Control (CDC) in the United States </w:t>
      </w:r>
      <w:r w:rsidRPr="008D212B">
        <w:rPr>
          <w:rFonts w:ascii="Book Antiqua" w:hAnsi="Book Antiqua" w:cs="Book Antiqua"/>
          <w:sz w:val="24"/>
          <w:szCs w:val="24"/>
        </w:rPr>
        <w:t>recommended HCV birth-cohort screening for persons born from 1945 to 1965</w:t>
      </w:r>
      <w:r w:rsidRPr="008D212B">
        <w:rPr>
          <w:rFonts w:ascii="Book Antiqua" w:hAnsi="Book Antiqua" w:cs="Book Antiqua"/>
          <w:sz w:val="24"/>
          <w:szCs w:val="24"/>
          <w:vertAlign w:val="superscript"/>
        </w:rPr>
        <w:t>[18,19]</w:t>
      </w:r>
      <w:r w:rsidRPr="008D212B">
        <w:rPr>
          <w:rFonts w:ascii="Book Antiqua" w:hAnsi="Book Antiqua" w:cs="Book Antiqua"/>
          <w:sz w:val="24"/>
          <w:szCs w:val="24"/>
        </w:rPr>
        <w:t>. A targeted screening strategy involves the testing of persons who are at risk for acquiring HCV infection (</w:t>
      </w:r>
      <w:r w:rsidR="00134C80" w:rsidRPr="008D212B">
        <w:rPr>
          <w:rFonts w:ascii="Book Antiqua" w:hAnsi="Book Antiqua" w:cs="Book Antiqua"/>
          <w:i/>
          <w:sz w:val="24"/>
          <w:szCs w:val="24"/>
        </w:rPr>
        <w:t>e.g</w:t>
      </w:r>
      <w:r w:rsidRPr="008D212B">
        <w:rPr>
          <w:rFonts w:ascii="Book Antiqua" w:hAnsi="Book Antiqua" w:cs="Book Antiqua"/>
          <w:sz w:val="24"/>
          <w:szCs w:val="24"/>
        </w:rPr>
        <w:t xml:space="preserve">., drug users, HIV-infected subjects, inmates, migrants from endemic countries, </w:t>
      </w:r>
      <w:r w:rsidRPr="008D212B">
        <w:rPr>
          <w:rFonts w:ascii="Book Antiqua" w:hAnsi="Book Antiqua" w:cs="Book Antiqua"/>
          <w:i/>
          <w:sz w:val="24"/>
          <w:szCs w:val="24"/>
        </w:rPr>
        <w:t>etc.</w:t>
      </w:r>
      <w:r w:rsidRPr="008D212B">
        <w:rPr>
          <w:rFonts w:ascii="Book Antiqua" w:hAnsi="Book Antiqua" w:cs="Book Antiqua"/>
          <w:sz w:val="24"/>
          <w:szCs w:val="24"/>
        </w:rPr>
        <w:t xml:space="preserve">) or persons with clinical signs or biochemical modifications that are suggestive of liver disease. The CDC initially promoted this type of strategy, but it is currently considered ineffective. </w:t>
      </w:r>
      <w:r w:rsidRPr="008D212B">
        <w:rPr>
          <w:rFonts w:ascii="Book Antiqua" w:hAnsi="Book Antiqua" w:cs="Book Antiqua"/>
          <w:sz w:val="24"/>
          <w:szCs w:val="24"/>
          <w:shd w:val="clear" w:color="auto" w:fill="FFFFFF"/>
        </w:rPr>
        <w:t xml:space="preserve">A strategy aimed at reducing the discrepancies in reporting and promoting early HCV diagnosis and access to treatment is needed in Europe. </w:t>
      </w:r>
      <w:r w:rsidRPr="008D212B">
        <w:rPr>
          <w:rFonts w:ascii="Book Antiqua" w:hAnsi="Book Antiqua" w:cs="Book Antiqua"/>
          <w:sz w:val="24"/>
          <w:szCs w:val="24"/>
        </w:rPr>
        <w:t xml:space="preserve">Persons who exhibit positive HCV antibody results must be tested for active viral replication to confirm the diagnosis and assess the need for HCV </w:t>
      </w:r>
      <w:proofErr w:type="gramStart"/>
      <w:r w:rsidRPr="008D212B">
        <w:rPr>
          <w:rFonts w:ascii="Book Antiqua" w:hAnsi="Book Antiqua" w:cs="Book Antiqua"/>
          <w:sz w:val="24"/>
          <w:szCs w:val="24"/>
        </w:rPr>
        <w:t>therapy</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20-22]</w:t>
      </w:r>
      <w:r w:rsidRPr="008D212B">
        <w:rPr>
          <w:rFonts w:ascii="Book Antiqua" w:hAnsi="Book Antiqua" w:cs="Book Antiqua"/>
          <w:sz w:val="24"/>
          <w:szCs w:val="24"/>
        </w:rPr>
        <w:t xml:space="preserve">. </w:t>
      </w:r>
    </w:p>
    <w:p w14:paraId="180A6411" w14:textId="77777777" w:rsidR="001B0B03" w:rsidRPr="008D212B" w:rsidRDefault="001B0B03" w:rsidP="000D6379">
      <w:pPr>
        <w:tabs>
          <w:tab w:val="left" w:pos="720"/>
        </w:tabs>
        <w:adjustRightInd w:val="0"/>
        <w:snapToGrid w:val="0"/>
        <w:spacing w:line="360" w:lineRule="auto"/>
        <w:jc w:val="both"/>
        <w:rPr>
          <w:rFonts w:ascii="Book Antiqua" w:hAnsi="Book Antiqua" w:cs="Book Antiqua"/>
          <w:b/>
          <w:sz w:val="24"/>
          <w:szCs w:val="24"/>
        </w:rPr>
      </w:pPr>
    </w:p>
    <w:p w14:paraId="18F4E629" w14:textId="31640424" w:rsidR="00594DD4" w:rsidRPr="008D212B" w:rsidRDefault="007C7498"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b/>
          <w:sz w:val="24"/>
          <w:szCs w:val="24"/>
        </w:rPr>
        <w:t>INTRAVENOUS DRUG USE - THE PRIMARY DRIVER OF HCV TRANSMISSION</w:t>
      </w:r>
    </w:p>
    <w:p w14:paraId="61ADB119" w14:textId="19587834" w:rsidR="001B0B03" w:rsidRPr="008D212B" w:rsidRDefault="001B0B03" w:rsidP="000D6379">
      <w:pPr>
        <w:adjustRightInd w:val="0"/>
        <w:snapToGrid w:val="0"/>
        <w:spacing w:line="360" w:lineRule="auto"/>
        <w:jc w:val="both"/>
        <w:rPr>
          <w:rFonts w:ascii="Book Antiqua" w:hAnsi="Book Antiqua" w:cs="Book Antiqua"/>
          <w:sz w:val="24"/>
          <w:szCs w:val="24"/>
        </w:rPr>
      </w:pPr>
      <w:r w:rsidRPr="008D212B">
        <w:rPr>
          <w:rFonts w:ascii="Book Antiqua" w:hAnsi="Book Antiqua" w:cs="Book Antiqua"/>
          <w:sz w:val="24"/>
          <w:szCs w:val="24"/>
        </w:rPr>
        <w:t>People who inject drugs (PWID) account for 0.2</w:t>
      </w:r>
      <w:r w:rsidR="007C7498" w:rsidRPr="008D212B">
        <w:rPr>
          <w:rFonts w:ascii="Book Antiqua" w:hAnsi="Book Antiqua" w:cs="Book Antiqua" w:hint="eastAsia"/>
          <w:sz w:val="24"/>
          <w:szCs w:val="24"/>
          <w:lang w:eastAsia="zh-CN"/>
        </w:rPr>
        <w:t>%</w:t>
      </w:r>
      <w:r w:rsidRPr="008D212B">
        <w:rPr>
          <w:rFonts w:ascii="Book Antiqua" w:hAnsi="Book Antiqua" w:cs="Book Antiqua"/>
          <w:sz w:val="24"/>
          <w:szCs w:val="24"/>
        </w:rPr>
        <w:t>–0.5% of the world’s population</w:t>
      </w:r>
      <w:r w:rsidR="006E44BF" w:rsidRPr="008D212B">
        <w:rPr>
          <w:rFonts w:ascii="Book Antiqua" w:hAnsi="Book Antiqua" w:cs="Book Antiqua"/>
          <w:sz w:val="24"/>
          <w:szCs w:val="24"/>
        </w:rPr>
        <w:t>,</w:t>
      </w:r>
      <w:r w:rsidRPr="008D212B">
        <w:rPr>
          <w:rFonts w:ascii="Book Antiqua" w:hAnsi="Book Antiqua" w:cs="Book Antiqua"/>
          <w:sz w:val="24"/>
          <w:szCs w:val="24"/>
        </w:rPr>
        <w:t xml:space="preserve"> but represent approximately 6.8% of persons infected with </w:t>
      </w:r>
      <w:proofErr w:type="gramStart"/>
      <w:r w:rsidRPr="008D212B">
        <w:rPr>
          <w:rFonts w:ascii="Book Antiqua" w:hAnsi="Book Antiqua" w:cs="Book Antiqua"/>
          <w:sz w:val="24"/>
          <w:szCs w:val="24"/>
        </w:rPr>
        <w:t>HCV</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12,23]</w:t>
      </w:r>
      <w:r w:rsidRPr="008D212B">
        <w:rPr>
          <w:rFonts w:ascii="Book Antiqua" w:hAnsi="Book Antiqua" w:cs="Book Antiqua"/>
          <w:sz w:val="24"/>
          <w:szCs w:val="24"/>
        </w:rPr>
        <w:t xml:space="preserve">. The global seroprevalence of HCV infection in PWID is approximately 51%, which means that at least 7.2 million PWID are living with </w:t>
      </w:r>
      <w:proofErr w:type="gramStart"/>
      <w:r w:rsidRPr="008D212B">
        <w:rPr>
          <w:rFonts w:ascii="Book Antiqua" w:hAnsi="Book Antiqua" w:cs="Book Antiqua"/>
          <w:sz w:val="24"/>
          <w:szCs w:val="24"/>
        </w:rPr>
        <w:t>HCV</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Pr="008D212B">
        <w:rPr>
          <w:rFonts w:ascii="Book Antiqua" w:hAnsi="Book Antiqua" w:cs="Book Antiqua"/>
          <w:sz w:val="24"/>
          <w:szCs w:val="24"/>
        </w:rPr>
        <w:t>.</w:t>
      </w:r>
    </w:p>
    <w:p w14:paraId="5F6FEC83" w14:textId="10CCBC17" w:rsidR="001B0B03" w:rsidRPr="008D212B" w:rsidRDefault="007C7498"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It is estimated that 1980</w:t>
      </w:r>
      <w:r w:rsidR="001B0B03" w:rsidRPr="008D212B">
        <w:rPr>
          <w:rFonts w:ascii="Book Antiqua" w:hAnsi="Book Antiqua" w:cs="Book Antiqua"/>
          <w:sz w:val="24"/>
          <w:szCs w:val="24"/>
        </w:rPr>
        <w:t>000 years of life were lost because of d</w:t>
      </w:r>
      <w:r w:rsidRPr="008D212B">
        <w:rPr>
          <w:rFonts w:ascii="Book Antiqua" w:hAnsi="Book Antiqua" w:cs="Book Antiqua"/>
          <w:sz w:val="24"/>
          <w:szCs w:val="24"/>
        </w:rPr>
        <w:t>rug dependence in 2010, and 494</w:t>
      </w:r>
      <w:r w:rsidR="001B0B03" w:rsidRPr="008D212B">
        <w:rPr>
          <w:rFonts w:ascii="Book Antiqua" w:hAnsi="Book Antiqua" w:cs="Book Antiqua"/>
          <w:sz w:val="24"/>
          <w:szCs w:val="24"/>
        </w:rPr>
        <w:t xml:space="preserve">000 years of life were lost because of HCV infection associated with unsafe </w:t>
      </w:r>
      <w:r w:rsidRPr="008D212B">
        <w:rPr>
          <w:rFonts w:ascii="Book Antiqua" w:hAnsi="Book Antiqua" w:cs="Book Antiqua"/>
          <w:sz w:val="24"/>
          <w:szCs w:val="24"/>
        </w:rPr>
        <w:t>intravenous drug use (IDU</w:t>
      </w:r>
      <w:proofErr w:type="gramStart"/>
      <w:r w:rsidRPr="008D212B">
        <w:rPr>
          <w:rFonts w:ascii="Book Antiqua" w:hAnsi="Book Antiqua" w:cs="Book Antiqua"/>
          <w:sz w:val="24"/>
          <w:szCs w:val="24"/>
        </w:rPr>
        <w:t>)</w:t>
      </w:r>
      <w:r w:rsidR="001B0B03" w:rsidRPr="008D212B">
        <w:rPr>
          <w:rFonts w:ascii="Book Antiqua" w:hAnsi="Book Antiqua" w:cs="Book Antiqua"/>
          <w:sz w:val="24"/>
          <w:szCs w:val="24"/>
          <w:vertAlign w:val="superscript"/>
        </w:rPr>
        <w:t>[</w:t>
      </w:r>
      <w:proofErr w:type="gramEnd"/>
      <w:r w:rsidR="001B0B03" w:rsidRPr="008D212B">
        <w:rPr>
          <w:rFonts w:ascii="Book Antiqua" w:hAnsi="Book Antiqua" w:cs="Book Antiqua"/>
          <w:sz w:val="24"/>
          <w:szCs w:val="24"/>
          <w:vertAlign w:val="superscript"/>
        </w:rPr>
        <w:t>23]</w:t>
      </w:r>
      <w:r w:rsidR="001B0B03" w:rsidRPr="008D212B">
        <w:rPr>
          <w:rFonts w:ascii="Book Antiqua" w:hAnsi="Book Antiqua" w:cs="Book Antiqua"/>
          <w:sz w:val="24"/>
          <w:szCs w:val="24"/>
        </w:rPr>
        <w:t>.</w:t>
      </w:r>
    </w:p>
    <w:p w14:paraId="63D15506" w14:textId="46BAE817"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China, Russia, the U</w:t>
      </w:r>
      <w:r w:rsidR="007C7498" w:rsidRPr="008D212B">
        <w:rPr>
          <w:rFonts w:ascii="Book Antiqua" w:hAnsi="Book Antiqua" w:cs="Book Antiqua" w:hint="eastAsia"/>
          <w:sz w:val="24"/>
          <w:szCs w:val="24"/>
          <w:lang w:eastAsia="zh-CN"/>
        </w:rPr>
        <w:t>nited States</w:t>
      </w:r>
      <w:r w:rsidRPr="008D212B">
        <w:rPr>
          <w:rFonts w:ascii="Book Antiqua" w:hAnsi="Book Antiqua" w:cs="Book Antiqua"/>
          <w:sz w:val="24"/>
          <w:szCs w:val="24"/>
        </w:rPr>
        <w:t xml:space="preserve"> and Brazil</w:t>
      </w:r>
      <w:r w:rsidRPr="008D212B" w:rsidDel="00DF0204">
        <w:rPr>
          <w:rFonts w:ascii="Book Antiqua" w:hAnsi="Book Antiqua" w:cs="Book Antiqua"/>
          <w:sz w:val="24"/>
          <w:szCs w:val="24"/>
        </w:rPr>
        <w:t xml:space="preserve"> </w:t>
      </w:r>
      <w:r w:rsidRPr="008D212B">
        <w:rPr>
          <w:rFonts w:ascii="Book Antiqua" w:hAnsi="Book Antiqua" w:cs="Book Antiqua"/>
          <w:sz w:val="24"/>
          <w:szCs w:val="24"/>
        </w:rPr>
        <w:t xml:space="preserve">are home to the largest drug-injecting </w:t>
      </w:r>
      <w:proofErr w:type="gramStart"/>
      <w:r w:rsidRPr="008D212B">
        <w:rPr>
          <w:rFonts w:ascii="Book Antiqua" w:hAnsi="Book Antiqua" w:cs="Book Antiqua"/>
          <w:sz w:val="24"/>
          <w:szCs w:val="24"/>
        </w:rPr>
        <w:t>populations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24]</w:t>
      </w:r>
      <w:r w:rsidRPr="008D212B">
        <w:rPr>
          <w:rFonts w:ascii="Book Antiqua" w:hAnsi="Book Antiqua" w:cs="Book Antiqua"/>
          <w:sz w:val="24"/>
          <w:szCs w:val="24"/>
        </w:rPr>
        <w:t xml:space="preserve">, with an estimated 1.3-1.6 </w:t>
      </w:r>
      <w:r w:rsidRPr="008D212B">
        <w:rPr>
          <w:rFonts w:ascii="Book Antiqua" w:hAnsi="Book Antiqua"/>
          <w:sz w:val="24"/>
          <w:szCs w:val="24"/>
        </w:rPr>
        <w:t>million</w:t>
      </w:r>
      <w:r w:rsidRPr="008D212B">
        <w:rPr>
          <w:rFonts w:ascii="Book Antiqua" w:hAnsi="Book Antiqua" w:cs="Book Antiqua"/>
          <w:sz w:val="24"/>
          <w:szCs w:val="24"/>
        </w:rPr>
        <w:t xml:space="preserve"> PWID infected with HCV per country</w:t>
      </w:r>
      <w:r w:rsidRPr="008D212B">
        <w:rPr>
          <w:rFonts w:ascii="Book Antiqua" w:hAnsi="Book Antiqua" w:cs="Book Antiqua"/>
          <w:sz w:val="24"/>
          <w:szCs w:val="24"/>
          <w:vertAlign w:val="superscript"/>
        </w:rPr>
        <w:t>[25]</w:t>
      </w:r>
      <w:r w:rsidRPr="008D212B">
        <w:rPr>
          <w:rFonts w:ascii="Book Antiqua" w:hAnsi="Book Antiqua" w:cs="Book Antiqua"/>
          <w:sz w:val="24"/>
          <w:szCs w:val="24"/>
        </w:rPr>
        <w:t xml:space="preserve">. High HCV seroprevalence rates that reach 80% are also </w:t>
      </w:r>
      <w:r w:rsidRPr="008D212B">
        <w:rPr>
          <w:rFonts w:ascii="Book Antiqua" w:hAnsi="Book Antiqua" w:cs="Book Antiqua"/>
          <w:sz w:val="24"/>
          <w:szCs w:val="24"/>
        </w:rPr>
        <w:lastRenderedPageBreak/>
        <w:t xml:space="preserve">reported in PWID from </w:t>
      </w:r>
      <w:r w:rsidR="007C7498" w:rsidRPr="008D212B">
        <w:rPr>
          <w:rFonts w:ascii="Book Antiqua" w:hAnsi="Book Antiqua" w:cs="Book Antiqua"/>
          <w:sz w:val="24"/>
          <w:szCs w:val="24"/>
        </w:rPr>
        <w:t xml:space="preserve">Mexico, Pakistan and </w:t>
      </w:r>
      <w:proofErr w:type="gramStart"/>
      <w:r w:rsidR="007C7498" w:rsidRPr="008D212B">
        <w:rPr>
          <w:rFonts w:ascii="Book Antiqua" w:hAnsi="Book Antiqua" w:cs="Book Antiqua"/>
          <w:sz w:val="24"/>
          <w:szCs w:val="24"/>
        </w:rPr>
        <w:t>Thailand</w:t>
      </w:r>
      <w:r w:rsidR="007C7498" w:rsidRPr="008D212B">
        <w:rPr>
          <w:rFonts w:ascii="Book Antiqua" w:hAnsi="Book Antiqua" w:cs="Book Antiqua"/>
          <w:sz w:val="24"/>
          <w:szCs w:val="24"/>
          <w:vertAlign w:val="superscript"/>
        </w:rPr>
        <w:t>[</w:t>
      </w:r>
      <w:proofErr w:type="gramEnd"/>
      <w:r w:rsidR="007C7498" w:rsidRPr="008D212B">
        <w:rPr>
          <w:rFonts w:ascii="Book Antiqua" w:hAnsi="Book Antiqua" w:cs="Book Antiqua"/>
          <w:sz w:val="24"/>
          <w:szCs w:val="24"/>
          <w:vertAlign w:val="superscript"/>
        </w:rPr>
        <w:t>24,</w:t>
      </w:r>
      <w:r w:rsidRPr="008D212B">
        <w:rPr>
          <w:rFonts w:ascii="Book Antiqua" w:hAnsi="Book Antiqua" w:cs="Book Antiqua"/>
          <w:sz w:val="24"/>
          <w:szCs w:val="24"/>
          <w:vertAlign w:val="superscript"/>
        </w:rPr>
        <w:t>25]</w:t>
      </w:r>
      <w:r w:rsidR="007C7498" w:rsidRPr="008D212B">
        <w:rPr>
          <w:rFonts w:ascii="Book Antiqua" w:hAnsi="Book Antiqua" w:cs="Book Antiqua"/>
          <w:sz w:val="24"/>
          <w:szCs w:val="24"/>
        </w:rPr>
        <w:t>. Almost half of the 590</w:t>
      </w:r>
      <w:r w:rsidRPr="008D212B">
        <w:rPr>
          <w:rFonts w:ascii="Book Antiqua" w:hAnsi="Book Antiqua" w:cs="Book Antiqua"/>
          <w:sz w:val="24"/>
          <w:szCs w:val="24"/>
        </w:rPr>
        <w:t>000 people aged 18-29 years who reported intravenous drug</w:t>
      </w:r>
      <w:r w:rsidR="007C7498" w:rsidRPr="008D212B">
        <w:rPr>
          <w:rFonts w:ascii="Book Antiqua" w:hAnsi="Book Antiqua" w:cs="Book Antiqua"/>
          <w:sz w:val="24"/>
          <w:szCs w:val="24"/>
        </w:rPr>
        <w:t xml:space="preserve"> use in the US are HCV infected</w:t>
      </w:r>
      <w:r w:rsidRPr="008D212B">
        <w:rPr>
          <w:rFonts w:ascii="Book Antiqua" w:hAnsi="Book Antiqua" w:cs="Book Antiqua"/>
          <w:sz w:val="24"/>
          <w:szCs w:val="24"/>
          <w:vertAlign w:val="superscript"/>
        </w:rPr>
        <w:t>[26,27]</w:t>
      </w:r>
      <w:r w:rsidRPr="008D212B">
        <w:rPr>
          <w:rFonts w:ascii="Book Antiqua" w:hAnsi="Book Antiqua" w:cs="Book Antiqua"/>
          <w:sz w:val="24"/>
          <w:szCs w:val="24"/>
        </w:rPr>
        <w:t>, and the seroprevalence rates reach 98.7% in people who have us</w:t>
      </w:r>
      <w:r w:rsidR="007C7498" w:rsidRPr="008D212B">
        <w:rPr>
          <w:rFonts w:ascii="Book Antiqua" w:hAnsi="Book Antiqua" w:cs="Book Antiqua"/>
          <w:sz w:val="24"/>
          <w:szCs w:val="24"/>
        </w:rPr>
        <w:t>ed drugs for more than 30 years</w:t>
      </w:r>
      <w:r w:rsidRPr="008D212B">
        <w:rPr>
          <w:rFonts w:ascii="Book Antiqua" w:hAnsi="Book Antiqua" w:cs="Book Antiqua"/>
          <w:sz w:val="24"/>
          <w:szCs w:val="24"/>
          <w:vertAlign w:val="superscript"/>
        </w:rPr>
        <w:t>[28,29]</w:t>
      </w:r>
      <w:r w:rsidRPr="008D212B">
        <w:rPr>
          <w:rFonts w:ascii="Book Antiqua" w:hAnsi="Book Antiqua" w:cs="Book Antiqua"/>
          <w:sz w:val="24"/>
          <w:szCs w:val="24"/>
        </w:rPr>
        <w:t>.</w:t>
      </w:r>
    </w:p>
    <w:p w14:paraId="70B7B58C" w14:textId="03DCC142"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IDU is the most commonly reported HCV transmission route in Europe, and it represents the main risk factor for acute (33.3%) and chronic hepatitis C cases (83.7%</w:t>
      </w:r>
      <w:proofErr w:type="gramStart"/>
      <w:r w:rsidRPr="008D212B">
        <w:rPr>
          <w:rFonts w:ascii="Book Antiqua" w:hAnsi="Book Antiqua" w:cs="Book Antiqua"/>
          <w:sz w:val="24"/>
          <w:szCs w:val="24"/>
        </w:rPr>
        <w: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14,30]</w:t>
      </w:r>
      <w:r w:rsidRPr="008D212B">
        <w:rPr>
          <w:rFonts w:ascii="Book Antiqua" w:hAnsi="Book Antiqua" w:cs="Book Antiqua"/>
          <w:sz w:val="24"/>
          <w:szCs w:val="24"/>
        </w:rPr>
        <w:t xml:space="preserve">. IDU is becoming prevalent in Northern and Southern European countries, where it is replacing the iatrogenic transmission that was recorded for </w:t>
      </w:r>
      <w:proofErr w:type="gramStart"/>
      <w:r w:rsidRPr="008D212B">
        <w:rPr>
          <w:rFonts w:ascii="Book Antiqua" w:hAnsi="Book Antiqua" w:cs="Book Antiqua"/>
          <w:sz w:val="24"/>
          <w:szCs w:val="24"/>
        </w:rPr>
        <w:t>decades</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25</w:t>
      </w:r>
      <w:r w:rsidRPr="008D212B">
        <w:rPr>
          <w:rFonts w:ascii="Book Antiqua" w:hAnsi="Book Antiqua" w:cs="Book Antiqua"/>
          <w:sz w:val="24"/>
          <w:szCs w:val="24"/>
          <w:vertAlign w:val="superscript"/>
        </w:rPr>
        <w:t>,</w:t>
      </w:r>
      <w:r w:rsidR="002E1872" w:rsidRPr="008D212B">
        <w:rPr>
          <w:rFonts w:ascii="Book Antiqua" w:hAnsi="Book Antiqua" w:cs="Book Antiqua" w:hint="eastAsia"/>
          <w:sz w:val="24"/>
          <w:szCs w:val="24"/>
          <w:vertAlign w:val="superscript"/>
          <w:lang w:eastAsia="zh-CN"/>
        </w:rPr>
        <w:t>31</w:t>
      </w:r>
      <w:r w:rsidRPr="008D212B">
        <w:rPr>
          <w:rFonts w:ascii="Book Antiqua" w:hAnsi="Book Antiqua" w:cs="Book Antiqua"/>
          <w:sz w:val="24"/>
          <w:szCs w:val="24"/>
          <w:vertAlign w:val="superscript"/>
        </w:rPr>
        <w:t>]</w:t>
      </w:r>
      <w:r w:rsidRPr="008D212B">
        <w:rPr>
          <w:rFonts w:ascii="Book Antiqua" w:hAnsi="Book Antiqua" w:cs="Book Antiqua"/>
          <w:sz w:val="24"/>
          <w:szCs w:val="24"/>
        </w:rPr>
        <w:t>. Almost all European countries exhibit high HCV seroprevalence rates in PWID, with only the Czech Republic, Hungary and Slovenia reporting levels under 30</w:t>
      </w:r>
      <w:proofErr w:type="gramStart"/>
      <w:r w:rsidRPr="008D212B">
        <w:rPr>
          <w:rFonts w:ascii="Book Antiqua" w:hAnsi="Book Antiqua" w:cs="Book Antiqua"/>
          <w:sz w:val="24"/>
          <w:szCs w:val="24"/>
        </w:rPr>
        <w:t>%</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32</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Table 2 presents a more detailed picture of the current levels of HCV infection in the top ten most populated European countries that are representative of this geographical region. </w:t>
      </w:r>
    </w:p>
    <w:p w14:paraId="52BCAB0D" w14:textId="4F4D2B9E"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An alarming rising trend in HCV seroprevalence in PWID was observed in several European countries in 2005, including Austria, Bulgaria, Cyprus, Greece and Romania. Very high levels in the incidence and prevalence of drug-associated HCV infection were also reported in 2013 in Latvia, Portugal, Turkey and </w:t>
      </w:r>
      <w:proofErr w:type="gramStart"/>
      <w:r w:rsidRPr="008D212B">
        <w:rPr>
          <w:rFonts w:ascii="Book Antiqua" w:hAnsi="Book Antiqua" w:cs="Book Antiqua"/>
          <w:sz w:val="24"/>
          <w:szCs w:val="24"/>
        </w:rPr>
        <w:t>Cyprus</w:t>
      </w:r>
      <w:r w:rsidR="007C7498" w:rsidRPr="008D212B">
        <w:rPr>
          <w:rFonts w:ascii="Book Antiqua" w:hAnsi="Book Antiqua" w:cs="Book Antiqua"/>
          <w:sz w:val="24"/>
          <w:szCs w:val="24"/>
          <w:vertAlign w:val="superscript"/>
        </w:rPr>
        <w:t>[</w:t>
      </w:r>
      <w:proofErr w:type="gramEnd"/>
      <w:r w:rsidR="007C7498" w:rsidRPr="008D212B">
        <w:rPr>
          <w:rFonts w:ascii="Book Antiqua" w:hAnsi="Book Antiqua" w:cs="Book Antiqua"/>
          <w:sz w:val="24"/>
          <w:szCs w:val="24"/>
          <w:vertAlign w:val="superscript"/>
        </w:rPr>
        <w:t>33,</w:t>
      </w:r>
      <w:r w:rsidRPr="008D212B">
        <w:rPr>
          <w:rFonts w:ascii="Book Antiqua" w:hAnsi="Book Antiqua" w:cs="Book Antiqua"/>
          <w:sz w:val="24"/>
          <w:szCs w:val="24"/>
          <w:vertAlign w:val="superscript"/>
        </w:rPr>
        <w:t>34]</w:t>
      </w:r>
      <w:r w:rsidRPr="008D212B">
        <w:rPr>
          <w:rFonts w:ascii="Book Antiqua" w:hAnsi="Book Antiqua" w:cs="Book Antiqua"/>
          <w:sz w:val="24"/>
          <w:szCs w:val="24"/>
        </w:rPr>
        <w:t xml:space="preserve">. In contrast, the figures for Germany, France, the UK and Italy exhibited a downward trend from previous </w:t>
      </w:r>
      <w:proofErr w:type="gramStart"/>
      <w:r w:rsidRPr="008D212B">
        <w:rPr>
          <w:rFonts w:ascii="Book Antiqua" w:hAnsi="Book Antiqua" w:cs="Book Antiqua"/>
          <w:sz w:val="24"/>
          <w:szCs w:val="24"/>
        </w:rPr>
        <w:t>years</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25</w:t>
      </w:r>
      <w:r w:rsidRPr="008D212B">
        <w:rPr>
          <w:rFonts w:ascii="Book Antiqua" w:hAnsi="Book Antiqua" w:cs="Book Antiqua"/>
          <w:sz w:val="24"/>
          <w:szCs w:val="24"/>
          <w:vertAlign w:val="superscript"/>
        </w:rPr>
        <w:t>,</w:t>
      </w:r>
      <w:r w:rsidR="002E1872" w:rsidRPr="008D212B">
        <w:rPr>
          <w:rFonts w:ascii="Book Antiqua" w:hAnsi="Book Antiqua" w:cs="Book Antiqua" w:hint="eastAsia"/>
          <w:sz w:val="24"/>
          <w:szCs w:val="24"/>
          <w:vertAlign w:val="superscript"/>
          <w:lang w:eastAsia="zh-CN"/>
        </w:rPr>
        <w:t>32</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which reflects good performances in case-finding and case-screening approaches. </w:t>
      </w:r>
    </w:p>
    <w:p w14:paraId="2AFB00D8" w14:textId="354E3ED0"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An upsurge in the prevalence of HCV infection is an epidemiological indicator of injection-related HIV infection risk in </w:t>
      </w:r>
      <w:proofErr w:type="gramStart"/>
      <w:r w:rsidRPr="008D212B">
        <w:rPr>
          <w:rFonts w:ascii="Book Antiqua" w:hAnsi="Book Antiqua" w:cs="Book Antiqua"/>
          <w:sz w:val="24"/>
          <w:szCs w:val="24"/>
        </w:rPr>
        <w:t>PWID</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34</w:t>
      </w:r>
      <w:r w:rsidRPr="008D212B">
        <w:rPr>
          <w:rFonts w:ascii="Book Antiqua" w:hAnsi="Book Antiqua" w:cs="Book Antiqua"/>
          <w:sz w:val="24"/>
          <w:szCs w:val="24"/>
          <w:vertAlign w:val="superscript"/>
        </w:rPr>
        <w:t>,</w:t>
      </w:r>
      <w:r w:rsidR="002E1872" w:rsidRPr="008D212B">
        <w:rPr>
          <w:rFonts w:ascii="Book Antiqua" w:hAnsi="Book Antiqua" w:cs="Book Antiqua" w:hint="eastAsia"/>
          <w:sz w:val="24"/>
          <w:szCs w:val="24"/>
          <w:vertAlign w:val="superscript"/>
          <w:lang w:eastAsia="zh-CN"/>
        </w:rPr>
        <w:t>35</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For example, high rates of HCV infection in PWID preceded by several years important HIV </w:t>
      </w:r>
      <w:r w:rsidR="007C7498" w:rsidRPr="008D212B">
        <w:rPr>
          <w:rFonts w:ascii="Book Antiqua" w:hAnsi="Book Antiqua" w:cs="Book Antiqua"/>
          <w:sz w:val="24"/>
          <w:szCs w:val="24"/>
        </w:rPr>
        <w:t xml:space="preserve">outbreaks in Greece and </w:t>
      </w:r>
      <w:proofErr w:type="gramStart"/>
      <w:r w:rsidR="007C7498" w:rsidRPr="008D212B">
        <w:rPr>
          <w:rFonts w:ascii="Book Antiqua" w:hAnsi="Book Antiqua" w:cs="Book Antiqua"/>
          <w:sz w:val="24"/>
          <w:szCs w:val="24"/>
        </w:rPr>
        <w:t>Romania</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36</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r w:rsidRPr="008D212B">
        <w:rPr>
          <w:rFonts w:ascii="Book Antiqua" w:hAnsi="Book Antiqua" w:cs="Book Antiqua"/>
          <w:sz w:val="24"/>
          <w:szCs w:val="24"/>
          <w:vertAlign w:val="superscript"/>
        </w:rPr>
        <w:t xml:space="preserve"> </w:t>
      </w:r>
      <w:r w:rsidRPr="008D212B">
        <w:rPr>
          <w:rFonts w:ascii="Book Antiqua" w:hAnsi="Book Antiqua" w:cs="Book Antiqua"/>
          <w:sz w:val="24"/>
          <w:szCs w:val="24"/>
        </w:rPr>
        <w:t xml:space="preserve">A recent meta-analysis demonstrated that the incidence of HCV infection in PWID in the European Union (EU) was as high as 66/100 person-years, and half of the chronically infected PWID are unaware of their infection </w:t>
      </w:r>
      <w:proofErr w:type="gramStart"/>
      <w:r w:rsidRPr="008D212B">
        <w:rPr>
          <w:rFonts w:ascii="Book Antiqua" w:hAnsi="Book Antiqua" w:cs="Book Antiqua"/>
          <w:sz w:val="24"/>
          <w:szCs w:val="24"/>
        </w:rPr>
        <w:t>status</w:t>
      </w:r>
      <w:r w:rsidRPr="008D212B">
        <w:rPr>
          <w:rFonts w:ascii="Book Antiqua" w:hAnsi="Book Antiqua" w:cs="Book Antiqua"/>
          <w:sz w:val="24"/>
          <w:szCs w:val="24"/>
          <w:vertAlign w:val="superscript"/>
        </w:rPr>
        <w:t>[</w:t>
      </w:r>
      <w:proofErr w:type="gramEnd"/>
      <w:r w:rsidR="002E1872" w:rsidRPr="008D212B">
        <w:rPr>
          <w:rFonts w:ascii="Book Antiqua" w:hAnsi="Book Antiqua" w:cs="Book Antiqua" w:hint="eastAsia"/>
          <w:sz w:val="24"/>
          <w:szCs w:val="24"/>
          <w:vertAlign w:val="superscript"/>
          <w:lang w:eastAsia="zh-CN"/>
        </w:rPr>
        <w:t>33</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r w:rsidR="008D212B" w:rsidRPr="008D212B">
        <w:rPr>
          <w:rFonts w:ascii="Book Antiqua" w:hAnsi="Book Antiqua" w:cs="Book Antiqua"/>
          <w:sz w:val="24"/>
          <w:szCs w:val="24"/>
        </w:rPr>
        <w:t xml:space="preserve"> </w:t>
      </w:r>
    </w:p>
    <w:p w14:paraId="40675BED" w14:textId="48FE814C"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lang w:eastAsia="zh-CN"/>
        </w:rPr>
      </w:pPr>
      <w:r w:rsidRPr="008D212B">
        <w:rPr>
          <w:rFonts w:ascii="Book Antiqua" w:hAnsi="Book Antiqua" w:cs="Book Antiqua"/>
          <w:sz w:val="24"/>
          <w:szCs w:val="24"/>
        </w:rPr>
        <w:t>Significant risk factors for drug-associated infectious diseases have been identified in many European countries</w:t>
      </w:r>
      <w:r w:rsidRPr="008D212B">
        <w:rPr>
          <w:rFonts w:ascii="Book Antiqua" w:hAnsi="Book Antiqua" w:cs="Book Antiqua"/>
          <w:sz w:val="24"/>
          <w:szCs w:val="24"/>
          <w:vertAlign w:val="superscript"/>
        </w:rPr>
        <w:t>[</w:t>
      </w:r>
      <w:r w:rsidR="002E1872" w:rsidRPr="008D212B">
        <w:rPr>
          <w:rFonts w:ascii="Book Antiqua" w:hAnsi="Book Antiqua" w:cs="Book Antiqua" w:hint="eastAsia"/>
          <w:sz w:val="24"/>
          <w:szCs w:val="24"/>
          <w:vertAlign w:val="superscript"/>
          <w:lang w:eastAsia="zh-CN"/>
        </w:rPr>
        <w:t>32</w:t>
      </w:r>
      <w:r w:rsidRPr="008D212B">
        <w:rPr>
          <w:rFonts w:ascii="Book Antiqua" w:hAnsi="Book Antiqua" w:cs="Book Antiqua"/>
          <w:sz w:val="24"/>
          <w:szCs w:val="24"/>
          <w:vertAlign w:val="superscript"/>
        </w:rPr>
        <w:t xml:space="preserve">, </w:t>
      </w:r>
      <w:r w:rsidR="002E1872" w:rsidRPr="008D212B">
        <w:rPr>
          <w:rFonts w:ascii="Book Antiqua" w:hAnsi="Book Antiqua" w:cs="Book Antiqua" w:hint="eastAsia"/>
          <w:sz w:val="24"/>
          <w:szCs w:val="24"/>
          <w:vertAlign w:val="superscript"/>
          <w:lang w:eastAsia="zh-CN"/>
        </w:rPr>
        <w:t>37</w:t>
      </w:r>
      <w:r w:rsidRPr="008D212B">
        <w:rPr>
          <w:rFonts w:ascii="Book Antiqua" w:hAnsi="Book Antiqua" w:cs="Book Antiqua"/>
          <w:sz w:val="24"/>
          <w:szCs w:val="24"/>
          <w:vertAlign w:val="superscript"/>
        </w:rPr>
        <w:t>-</w:t>
      </w:r>
      <w:r w:rsidR="002E1872" w:rsidRPr="008D212B">
        <w:rPr>
          <w:rFonts w:ascii="Book Antiqua" w:hAnsi="Book Antiqua" w:cs="Book Antiqua" w:hint="eastAsia"/>
          <w:sz w:val="24"/>
          <w:szCs w:val="24"/>
          <w:vertAlign w:val="superscript"/>
          <w:lang w:eastAsia="zh-CN"/>
        </w:rPr>
        <w:t>41</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t>
      </w:r>
      <w:r w:rsidR="007C7498" w:rsidRPr="008D212B">
        <w:rPr>
          <w:rFonts w:ascii="Book Antiqua" w:hAnsi="Book Antiqua" w:cs="Book Antiqua" w:hint="eastAsia"/>
          <w:sz w:val="24"/>
          <w:szCs w:val="24"/>
          <w:lang w:eastAsia="zh-CN"/>
        </w:rPr>
        <w:t xml:space="preserve">(1) </w:t>
      </w:r>
      <w:r w:rsidRPr="008D212B">
        <w:rPr>
          <w:rFonts w:ascii="Book Antiqua" w:hAnsi="Book Antiqua" w:cs="Book Antiqua"/>
          <w:sz w:val="24"/>
          <w:szCs w:val="24"/>
        </w:rPr>
        <w:t>a switch to drugs that allow a higher injection frequency, such as new psychotropic substances;</w:t>
      </w:r>
      <w:r w:rsidR="007C7498" w:rsidRPr="008D212B">
        <w:rPr>
          <w:rFonts w:ascii="Book Antiqua" w:hAnsi="Book Antiqua" w:cs="Book Antiqua" w:hint="eastAsia"/>
          <w:sz w:val="24"/>
          <w:szCs w:val="24"/>
          <w:lang w:eastAsia="zh-CN"/>
        </w:rPr>
        <w:t xml:space="preserve"> (2) </w:t>
      </w:r>
      <w:r w:rsidRPr="008D212B">
        <w:rPr>
          <w:rFonts w:ascii="Book Antiqua" w:hAnsi="Book Antiqua" w:cs="Book Antiqua"/>
          <w:sz w:val="24"/>
          <w:szCs w:val="24"/>
        </w:rPr>
        <w:t>decreases in needle and syringe coverage (&lt;</w:t>
      </w:r>
      <w:r w:rsidR="007C7498"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 xml:space="preserve">100 syringes per PWID per year, which is low </w:t>
      </w:r>
      <w:r w:rsidRPr="008D212B">
        <w:rPr>
          <w:rFonts w:ascii="Book Antiqua" w:hAnsi="Book Antiqua" w:cs="Book Antiqua"/>
          <w:sz w:val="24"/>
          <w:szCs w:val="24"/>
        </w:rPr>
        <w:lastRenderedPageBreak/>
        <w:t xml:space="preserve">coverage level even for HIV transmission) were reported in Romania, Greece, Cyprus, Slovakia, Hungary, Belgium and Norway; and </w:t>
      </w:r>
      <w:r w:rsidR="007C7498" w:rsidRPr="008D212B">
        <w:rPr>
          <w:rFonts w:ascii="Book Antiqua" w:hAnsi="Book Antiqua" w:cs="Book Antiqua" w:hint="eastAsia"/>
          <w:sz w:val="24"/>
          <w:szCs w:val="24"/>
          <w:lang w:eastAsia="zh-CN"/>
        </w:rPr>
        <w:t xml:space="preserve">(3) </w:t>
      </w:r>
      <w:r w:rsidRPr="008D212B">
        <w:rPr>
          <w:rFonts w:ascii="Book Antiqua" w:hAnsi="Book Antiqua" w:cs="Book Antiqua"/>
          <w:sz w:val="24"/>
          <w:szCs w:val="24"/>
        </w:rPr>
        <w:t>low levels (&lt;</w:t>
      </w:r>
      <w:r w:rsidR="007C7498"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 xml:space="preserve">30%) of substitution treatment coverage, which was reported in Cyprus, Latvia, Lithuania, Hungary, Poland and Slovakia. </w:t>
      </w:r>
    </w:p>
    <w:p w14:paraId="583E6CA3" w14:textId="3F89FD6C"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These data highlight the continuous potential for HCV-HIV epidemics to spread throughout Europe and jeopardize the efforts to decrease or stabilize the seroprevalence of blood-borne infections.</w:t>
      </w:r>
      <w:r w:rsidR="008D212B" w:rsidRPr="008D212B">
        <w:rPr>
          <w:rFonts w:ascii="Book Antiqua" w:hAnsi="Book Antiqua" w:cs="Book Antiqua"/>
          <w:sz w:val="24"/>
          <w:szCs w:val="24"/>
        </w:rPr>
        <w:t xml:space="preserve"> </w:t>
      </w:r>
    </w:p>
    <w:p w14:paraId="6DDA8560" w14:textId="77777777" w:rsidR="001B0B03" w:rsidRPr="008D212B" w:rsidRDefault="001B0B03" w:rsidP="000D6379">
      <w:pPr>
        <w:adjustRightInd w:val="0"/>
        <w:snapToGrid w:val="0"/>
        <w:spacing w:line="360" w:lineRule="auto"/>
        <w:jc w:val="both"/>
        <w:rPr>
          <w:rFonts w:ascii="Book Antiqua" w:hAnsi="Book Antiqua" w:cs="Book Antiqua"/>
          <w:sz w:val="24"/>
          <w:szCs w:val="24"/>
        </w:rPr>
      </w:pPr>
    </w:p>
    <w:p w14:paraId="48064018" w14:textId="4008F603" w:rsidR="007C7498" w:rsidRPr="008D212B" w:rsidRDefault="007C7498" w:rsidP="000D6379">
      <w:pPr>
        <w:adjustRightInd w:val="0"/>
        <w:snapToGrid w:val="0"/>
        <w:spacing w:line="360" w:lineRule="auto"/>
        <w:jc w:val="both"/>
        <w:rPr>
          <w:rFonts w:ascii="Book Antiqua" w:hAnsi="Book Antiqua" w:cs="Book Antiqua"/>
          <w:b/>
          <w:sz w:val="24"/>
          <w:szCs w:val="24"/>
          <w:lang w:eastAsia="zh-CN"/>
        </w:rPr>
      </w:pPr>
      <w:r w:rsidRPr="008D212B">
        <w:rPr>
          <w:rFonts w:ascii="Book Antiqua" w:hAnsi="Book Antiqua" w:cs="Book Antiqua"/>
          <w:b/>
          <w:sz w:val="24"/>
          <w:szCs w:val="24"/>
        </w:rPr>
        <w:t>THE DISTRIBUTION OF HCV GENOTYPES IN THE GENERAL POPULATION</w:t>
      </w:r>
    </w:p>
    <w:p w14:paraId="733B9DBF" w14:textId="627D3550" w:rsidR="001B0B03" w:rsidRPr="008D212B" w:rsidRDefault="001B0B03"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sz w:val="24"/>
          <w:szCs w:val="24"/>
        </w:rPr>
        <w:t>HCV genotypes and subtypes exhibit a distinct geographical distribution, which are illustrated in Tables 3 (</w:t>
      </w:r>
      <w:proofErr w:type="gramStart"/>
      <w:r w:rsidRPr="008D212B">
        <w:rPr>
          <w:rFonts w:ascii="Book Antiqua" w:hAnsi="Book Antiqua" w:cs="Book Antiqua"/>
          <w:sz w:val="24"/>
          <w:szCs w:val="24"/>
        </w:rPr>
        <w:t>worldwide</w:t>
      </w:r>
      <w:r w:rsidR="007C7498" w:rsidRPr="008D212B">
        <w:rPr>
          <w:rFonts w:ascii="Book Antiqua" w:hAnsi="Book Antiqua" w:cs="Book Antiqua"/>
          <w:sz w:val="24"/>
          <w:szCs w:val="24"/>
          <w:vertAlign w:val="superscript"/>
        </w:rPr>
        <w:t>[</w:t>
      </w:r>
      <w:proofErr w:type="gramEnd"/>
      <w:r w:rsidR="007C7498" w:rsidRPr="008D212B">
        <w:rPr>
          <w:rFonts w:ascii="Book Antiqua" w:hAnsi="Book Antiqua" w:cs="Book Antiqua"/>
          <w:sz w:val="24"/>
          <w:szCs w:val="24"/>
          <w:vertAlign w:val="superscript"/>
        </w:rPr>
        <w:t>13,</w:t>
      </w:r>
      <w:r w:rsidR="002E1872" w:rsidRPr="008D212B">
        <w:rPr>
          <w:rFonts w:ascii="Book Antiqua" w:hAnsi="Book Antiqua" w:cs="Book Antiqua" w:hint="eastAsia"/>
          <w:sz w:val="24"/>
          <w:szCs w:val="24"/>
          <w:vertAlign w:val="superscript"/>
          <w:lang w:eastAsia="zh-CN"/>
        </w:rPr>
        <w:t>42</w:t>
      </w:r>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w:t>
      </w:r>
      <w:r w:rsidRPr="008D212B">
        <w:rPr>
          <w:rFonts w:ascii="Book Antiqua" w:hAnsi="Book Antiqua" w:cs="Book Antiqua"/>
          <w:sz w:val="24"/>
          <w:szCs w:val="24"/>
        </w:rPr>
        <w:t>) and 4 (European Regions</w:t>
      </w:r>
      <w:r w:rsidRPr="008D212B">
        <w:rPr>
          <w:rFonts w:ascii="Book Antiqua" w:hAnsi="Book Antiqua" w:cs="Book Antiqua"/>
          <w:sz w:val="24"/>
          <w:szCs w:val="24"/>
          <w:vertAlign w:val="superscript"/>
        </w:rPr>
        <w:t>[10,16,4</w:t>
      </w:r>
      <w:r w:rsidR="002E1872"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511F9B8D" w14:textId="05F2462E"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shd w:val="clear" w:color="auto" w:fill="FFFFFF"/>
        </w:rPr>
      </w:pPr>
      <w:r w:rsidRPr="008D212B">
        <w:rPr>
          <w:rFonts w:ascii="Book Antiqua" w:hAnsi="Book Antiqua" w:cs="Book Antiqua"/>
          <w:sz w:val="24"/>
          <w:szCs w:val="24"/>
          <w:shd w:val="clear" w:color="auto" w:fill="FFFFFF"/>
        </w:rPr>
        <w:t>HCV genotype 1 is the most prevalent genotype worldwide; subtype 1a prevails in Northern America, Japan and Northern Europe, and subtype 1b is domina</w:t>
      </w:r>
      <w:r w:rsidR="007C7498" w:rsidRPr="008D212B">
        <w:rPr>
          <w:rFonts w:ascii="Book Antiqua" w:hAnsi="Book Antiqua" w:cs="Book Antiqua"/>
          <w:sz w:val="24"/>
          <w:szCs w:val="24"/>
          <w:shd w:val="clear" w:color="auto" w:fill="FFFFFF"/>
        </w:rPr>
        <w:t xml:space="preserve">nt in Southern Europe and </w:t>
      </w:r>
      <w:proofErr w:type="gramStart"/>
      <w:r w:rsidR="007C7498" w:rsidRPr="008D212B">
        <w:rPr>
          <w:rFonts w:ascii="Book Antiqua" w:hAnsi="Book Antiqua" w:cs="Book Antiqua"/>
          <w:sz w:val="24"/>
          <w:szCs w:val="24"/>
          <w:shd w:val="clear" w:color="auto" w:fill="FFFFFF"/>
        </w:rPr>
        <w:t>Japan</w:t>
      </w:r>
      <w:r w:rsidR="007C7498" w:rsidRPr="008D212B">
        <w:rPr>
          <w:rFonts w:ascii="Book Antiqua" w:hAnsi="Book Antiqua" w:cs="Book Antiqua"/>
          <w:sz w:val="24"/>
          <w:szCs w:val="24"/>
          <w:shd w:val="clear" w:color="auto" w:fill="FFFFFF"/>
          <w:vertAlign w:val="superscript"/>
        </w:rPr>
        <w:t>[</w:t>
      </w:r>
      <w:proofErr w:type="gramEnd"/>
      <w:r w:rsidR="007C7498" w:rsidRPr="008D212B">
        <w:rPr>
          <w:rFonts w:ascii="Book Antiqua" w:hAnsi="Book Antiqua" w:cs="Book Antiqua"/>
          <w:sz w:val="24"/>
          <w:szCs w:val="24"/>
          <w:shd w:val="clear" w:color="auto" w:fill="FFFFFF"/>
          <w:vertAlign w:val="superscript"/>
        </w:rPr>
        <w:t>4</w:t>
      </w:r>
      <w:r w:rsidR="002E1872" w:rsidRPr="008D212B">
        <w:rPr>
          <w:rFonts w:ascii="Book Antiqua" w:hAnsi="Book Antiqua" w:cs="Book Antiqua" w:hint="eastAsia"/>
          <w:sz w:val="24"/>
          <w:szCs w:val="24"/>
          <w:shd w:val="clear" w:color="auto" w:fill="FFFFFF"/>
          <w:vertAlign w:val="superscript"/>
          <w:lang w:eastAsia="zh-CN"/>
        </w:rPr>
        <w:t>2</w:t>
      </w:r>
      <w:r w:rsidR="007C7498" w:rsidRPr="008D212B">
        <w:rPr>
          <w:rFonts w:ascii="Book Antiqua" w:hAnsi="Book Antiqua" w:cs="Book Antiqua"/>
          <w:sz w:val="24"/>
          <w:szCs w:val="24"/>
          <w:shd w:val="clear" w:color="auto" w:fill="FFFFFF"/>
          <w:vertAlign w:val="superscript"/>
        </w:rPr>
        <w:t>,</w:t>
      </w:r>
      <w:r w:rsidR="002E1872" w:rsidRPr="008D212B">
        <w:rPr>
          <w:rFonts w:ascii="Book Antiqua" w:hAnsi="Book Antiqua" w:cs="Book Antiqua" w:hint="eastAsia"/>
          <w:sz w:val="24"/>
          <w:szCs w:val="24"/>
          <w:shd w:val="clear" w:color="auto" w:fill="FFFFFF"/>
          <w:vertAlign w:val="superscript"/>
          <w:lang w:eastAsia="zh-CN"/>
        </w:rPr>
        <w:t>49</w:t>
      </w:r>
      <w:r w:rsidRPr="008D212B">
        <w:rPr>
          <w:rFonts w:ascii="Book Antiqua" w:hAnsi="Book Antiqua" w:cs="Book Antiqua"/>
          <w:sz w:val="24"/>
          <w:szCs w:val="24"/>
          <w:shd w:val="clear" w:color="auto" w:fill="FFFFFF"/>
          <w:vertAlign w:val="superscript"/>
        </w:rPr>
        <w:t xml:space="preserve">] </w:t>
      </w:r>
      <w:r w:rsidRPr="008D212B">
        <w:rPr>
          <w:rFonts w:ascii="Book Antiqua" w:hAnsi="Book Antiqua" w:cs="Book Antiqua"/>
          <w:sz w:val="24"/>
          <w:szCs w:val="24"/>
          <w:shd w:val="clear" w:color="auto" w:fill="FFFFFF"/>
        </w:rPr>
        <w:t xml:space="preserve">and exhibits a high frequency in Northern Africa. </w:t>
      </w:r>
    </w:p>
    <w:p w14:paraId="449F511B" w14:textId="4F387554"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HCV genotype 2 is reported in North America, Japan, Western </w:t>
      </w:r>
      <w:proofErr w:type="gramStart"/>
      <w:r w:rsidRPr="008D212B">
        <w:rPr>
          <w:rFonts w:ascii="Book Antiqua" w:hAnsi="Book Antiqua" w:cs="Book Antiqua"/>
          <w:sz w:val="24"/>
          <w:szCs w:val="24"/>
        </w:rPr>
        <w:t>Africa</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and Europe (</w:t>
      </w:r>
      <w:r w:rsidR="00134C80" w:rsidRPr="008D212B">
        <w:rPr>
          <w:rFonts w:ascii="Book Antiqua" w:hAnsi="Book Antiqua" w:cs="Book Antiqua"/>
          <w:i/>
          <w:sz w:val="24"/>
          <w:szCs w:val="24"/>
        </w:rPr>
        <w:t>e.g</w:t>
      </w:r>
      <w:r w:rsidRPr="008D212B">
        <w:rPr>
          <w:rFonts w:ascii="Book Antiqua" w:hAnsi="Book Antiqua" w:cs="Book Antiqua"/>
          <w:sz w:val="24"/>
          <w:szCs w:val="24"/>
        </w:rPr>
        <w:t xml:space="preserve">., </w:t>
      </w:r>
      <w:r w:rsidRPr="008D212B">
        <w:rPr>
          <w:rFonts w:ascii="Book Antiqua" w:hAnsi="Book Antiqua" w:cs="Book Antiqua"/>
          <w:sz w:val="24"/>
          <w:szCs w:val="24"/>
          <w:shd w:val="clear" w:color="auto" w:fill="FFFFFF"/>
        </w:rPr>
        <w:t xml:space="preserve">2a/c has </w:t>
      </w:r>
      <w:r w:rsidR="007C7498" w:rsidRPr="008D212B">
        <w:rPr>
          <w:rFonts w:ascii="Book Antiqua" w:hAnsi="Book Antiqua" w:cs="Book Antiqua"/>
          <w:sz w:val="24"/>
          <w:szCs w:val="24"/>
          <w:shd w:val="clear" w:color="auto" w:fill="FFFFFF"/>
        </w:rPr>
        <w:t>been isolated in Northern Italy</w:t>
      </w:r>
      <w:r w:rsidRPr="008D212B">
        <w:rPr>
          <w:rFonts w:ascii="Book Antiqua" w:hAnsi="Book Antiqua" w:cs="Book Antiqua"/>
          <w:sz w:val="24"/>
          <w:szCs w:val="24"/>
          <w:vertAlign w:val="superscript"/>
        </w:rPr>
        <w:t>[56]</w:t>
      </w:r>
      <w:r w:rsidRPr="008D212B">
        <w:rPr>
          <w:rFonts w:ascii="Book Antiqua" w:hAnsi="Book Antiqua" w:cs="Book Antiqua"/>
          <w:sz w:val="24"/>
          <w:szCs w:val="24"/>
        </w:rPr>
        <w:t xml:space="preserve"> and 2c has been isolated in Southern Italy</w:t>
      </w:r>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w:t>
      </w:r>
      <w:r w:rsidRPr="008D212B">
        <w:rPr>
          <w:rFonts w:ascii="Book Antiqua" w:hAnsi="Book Antiqua" w:cs="Book Antiqua"/>
          <w:sz w:val="24"/>
          <w:szCs w:val="24"/>
        </w:rPr>
        <w:t>). Genotype 2a and 1b were identified as the major HCV genotypes circulating in forme</w:t>
      </w:r>
      <w:r w:rsidR="007C7498" w:rsidRPr="008D212B">
        <w:rPr>
          <w:rFonts w:ascii="Book Antiqua" w:hAnsi="Book Antiqua" w:cs="Book Antiqua"/>
          <w:sz w:val="24"/>
          <w:szCs w:val="24"/>
        </w:rPr>
        <w:t xml:space="preserve">r blood donors from rural </w:t>
      </w:r>
      <w:proofErr w:type="gramStart"/>
      <w:r w:rsidR="007C7498" w:rsidRPr="008D212B">
        <w:rPr>
          <w:rFonts w:ascii="Book Antiqua" w:hAnsi="Book Antiqua" w:cs="Book Antiqua"/>
          <w:sz w:val="24"/>
          <w:szCs w:val="24"/>
        </w:rPr>
        <w:t>China</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5</w:t>
      </w:r>
      <w:r w:rsidR="002E1872"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2EF74D54" w14:textId="33455972"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shd w:val="clear" w:color="auto" w:fill="FFFF00"/>
        </w:rPr>
      </w:pPr>
      <w:r w:rsidRPr="008D212B">
        <w:rPr>
          <w:rFonts w:ascii="Book Antiqua" w:hAnsi="Book Antiqua" w:cs="Book Antiqua"/>
          <w:sz w:val="24"/>
          <w:szCs w:val="24"/>
          <w:shd w:val="clear" w:color="auto" w:fill="FFFFFF"/>
        </w:rPr>
        <w:t>HCV subtype 3a is endemic in South Eastern Asia, but it is spreading in PWID in US and Europe,</w:t>
      </w:r>
      <w:r w:rsidRPr="008D212B">
        <w:rPr>
          <w:rFonts w:ascii="Book Antiqua" w:hAnsi="Book Antiqua" w:cs="Book Antiqua"/>
          <w:sz w:val="24"/>
          <w:szCs w:val="24"/>
        </w:rPr>
        <w:t xml:space="preserve"> with Germany, France, Italy, and Portugal reporting an increased prevalence of genotypes 1a and 3a</w:t>
      </w:r>
      <w:r w:rsidRPr="008D212B">
        <w:rPr>
          <w:rFonts w:ascii="Book Antiqua" w:hAnsi="Book Antiqua" w:cs="Book Antiqua"/>
          <w:sz w:val="24"/>
          <w:szCs w:val="24"/>
          <w:shd w:val="clear" w:color="auto" w:fill="FFFFFF"/>
          <w:vertAlign w:val="superscript"/>
        </w:rPr>
        <w:t>[</w:t>
      </w:r>
      <w:r w:rsidR="002E1872" w:rsidRPr="008D212B">
        <w:rPr>
          <w:rFonts w:ascii="Book Antiqua" w:hAnsi="Book Antiqua" w:cs="Book Antiqua" w:hint="eastAsia"/>
          <w:sz w:val="24"/>
          <w:szCs w:val="24"/>
          <w:shd w:val="clear" w:color="auto" w:fill="FFFFFF"/>
          <w:vertAlign w:val="superscript"/>
          <w:lang w:eastAsia="zh-CN"/>
        </w:rPr>
        <w:t>58</w:t>
      </w:r>
      <w:r w:rsidRPr="008D212B">
        <w:rPr>
          <w:rFonts w:ascii="Book Antiqua" w:hAnsi="Book Antiqua" w:cs="Book Antiqua"/>
          <w:sz w:val="24"/>
          <w:szCs w:val="24"/>
          <w:shd w:val="clear" w:color="auto" w:fill="FFFFFF"/>
          <w:vertAlign w:val="superscript"/>
        </w:rPr>
        <w:t>-6</w:t>
      </w:r>
      <w:r w:rsidR="002E1872" w:rsidRPr="008D212B">
        <w:rPr>
          <w:rFonts w:ascii="Book Antiqua" w:hAnsi="Book Antiqua" w:cs="Book Antiqua" w:hint="eastAsia"/>
          <w:sz w:val="24"/>
          <w:szCs w:val="24"/>
          <w:shd w:val="clear" w:color="auto" w:fill="FFFFFF"/>
          <w:vertAlign w:val="superscript"/>
          <w:lang w:eastAsia="zh-CN"/>
        </w:rPr>
        <w:t>1</w:t>
      </w:r>
      <w:r w:rsidRPr="008D212B">
        <w:rPr>
          <w:rFonts w:ascii="Book Antiqua" w:hAnsi="Book Antiqua" w:cs="Book Antiqua"/>
          <w:sz w:val="24"/>
          <w:szCs w:val="24"/>
          <w:shd w:val="clear" w:color="auto" w:fill="FFFFFF"/>
          <w:vertAlign w:val="superscript"/>
        </w:rPr>
        <w:t>]</w:t>
      </w:r>
      <w:r w:rsidRPr="008D212B">
        <w:rPr>
          <w:rFonts w:ascii="Book Antiqua" w:hAnsi="Book Antiqua" w:cs="Book Antiqua"/>
          <w:sz w:val="24"/>
          <w:szCs w:val="24"/>
          <w:shd w:val="clear" w:color="auto" w:fill="FFFFFF"/>
        </w:rPr>
        <w:t xml:space="preserve">. </w:t>
      </w:r>
      <w:r w:rsidRPr="008D212B">
        <w:rPr>
          <w:rFonts w:ascii="Book Antiqua" w:hAnsi="Book Antiqua" w:cs="Book Antiqua"/>
          <w:sz w:val="24"/>
          <w:szCs w:val="24"/>
        </w:rPr>
        <w:t>Mixed infections have been reported in Italy (1b/3a), Germany (2a/3b), and Sweden (1a/1b</w:t>
      </w:r>
      <w:proofErr w:type="gramStart"/>
      <w:r w:rsidRPr="008D212B">
        <w:rPr>
          <w:rFonts w:ascii="Book Antiqua" w:hAnsi="Book Antiqua" w:cs="Book Antiqua"/>
          <w:sz w:val="24"/>
          <w:szCs w:val="24"/>
        </w:rPr>
        <w: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10]</w:t>
      </w:r>
      <w:r w:rsidRPr="008D212B">
        <w:rPr>
          <w:rFonts w:ascii="Book Antiqua" w:hAnsi="Book Antiqua" w:cs="Book Antiqua"/>
          <w:sz w:val="24"/>
          <w:szCs w:val="24"/>
        </w:rPr>
        <w:t>.</w:t>
      </w:r>
    </w:p>
    <w:p w14:paraId="5FC10EC1" w14:textId="23D2109E" w:rsidR="007C7498" w:rsidRPr="008D212B" w:rsidRDefault="001B0B03" w:rsidP="007C7498">
      <w:pPr>
        <w:adjustRightInd w:val="0"/>
        <w:snapToGrid w:val="0"/>
        <w:spacing w:line="360" w:lineRule="auto"/>
        <w:ind w:firstLineChars="100" w:firstLine="240"/>
        <w:jc w:val="both"/>
        <w:rPr>
          <w:rFonts w:ascii="Book Antiqua" w:hAnsi="Book Antiqua" w:cs="Book Antiqua"/>
          <w:sz w:val="24"/>
          <w:szCs w:val="24"/>
          <w:lang w:eastAsia="zh-CN"/>
        </w:rPr>
      </w:pPr>
      <w:r w:rsidRPr="008D212B">
        <w:rPr>
          <w:rFonts w:ascii="Book Antiqua" w:hAnsi="Book Antiqua" w:cs="Book Antiqua"/>
          <w:sz w:val="24"/>
          <w:szCs w:val="24"/>
          <w:shd w:val="clear" w:color="auto" w:fill="FFFFFF"/>
        </w:rPr>
        <w:t>HCV genotype 4 dominates in the Middle East and Africa. Genotype 4 is responsible for 90% of the nosocomially tran</w:t>
      </w:r>
      <w:r w:rsidR="007C7498" w:rsidRPr="008D212B">
        <w:rPr>
          <w:rFonts w:ascii="Book Antiqua" w:hAnsi="Book Antiqua" w:cs="Book Antiqua"/>
          <w:sz w:val="24"/>
          <w:szCs w:val="24"/>
          <w:shd w:val="clear" w:color="auto" w:fill="FFFFFF"/>
        </w:rPr>
        <w:t>smitted HCV infections in Egypt</w:t>
      </w:r>
      <w:r w:rsidRPr="008D212B">
        <w:rPr>
          <w:rFonts w:ascii="Book Antiqua" w:hAnsi="Book Antiqua" w:cs="Book Antiqua"/>
          <w:sz w:val="24"/>
          <w:szCs w:val="24"/>
          <w:shd w:val="clear" w:color="auto" w:fill="FFFFFF"/>
          <w:vertAlign w:val="superscript"/>
        </w:rPr>
        <w:t>[6</w:t>
      </w:r>
      <w:r w:rsidR="002E1872" w:rsidRPr="008D212B">
        <w:rPr>
          <w:rFonts w:ascii="Book Antiqua" w:hAnsi="Book Antiqua" w:cs="Book Antiqua" w:hint="eastAsia"/>
          <w:sz w:val="24"/>
          <w:szCs w:val="24"/>
          <w:shd w:val="clear" w:color="auto" w:fill="FFFFFF"/>
          <w:vertAlign w:val="superscript"/>
          <w:lang w:eastAsia="zh-CN"/>
        </w:rPr>
        <w:t>2</w:t>
      </w:r>
      <w:r w:rsidRPr="008D212B">
        <w:rPr>
          <w:rFonts w:ascii="Book Antiqua" w:hAnsi="Book Antiqua" w:cs="Book Antiqua"/>
          <w:sz w:val="24"/>
          <w:szCs w:val="24"/>
          <w:shd w:val="clear" w:color="auto" w:fill="FFFFFF"/>
          <w:vertAlign w:val="superscript"/>
        </w:rPr>
        <w:t>]</w:t>
      </w:r>
      <w:r w:rsidRPr="008D212B">
        <w:rPr>
          <w:rFonts w:ascii="Book Antiqua" w:hAnsi="Book Antiqua" w:cs="Book Antiqua"/>
          <w:sz w:val="24"/>
          <w:szCs w:val="24"/>
          <w:shd w:val="clear" w:color="auto" w:fill="FFFFFF"/>
        </w:rPr>
        <w:t xml:space="preserve"> (the country with the highest rate of HCV infections worldwide</w:t>
      </w:r>
      <w:r w:rsidR="006A59F9" w:rsidRPr="008D212B">
        <w:rPr>
          <w:rFonts w:ascii="Book Antiqua" w:hAnsi="Book Antiqua" w:cs="Book Antiqua"/>
          <w:sz w:val="24"/>
          <w:szCs w:val="24"/>
          <w:shd w:val="clear" w:color="auto" w:fill="FFFFFF"/>
        </w:rPr>
        <w:t>-</w:t>
      </w:r>
      <w:r w:rsidRPr="008D212B">
        <w:rPr>
          <w:rFonts w:ascii="Book Antiqua" w:hAnsi="Book Antiqua" w:cs="Book Antiqua"/>
          <w:sz w:val="24"/>
          <w:szCs w:val="24"/>
          <w:shd w:val="clear" w:color="auto" w:fill="FFFFFF"/>
        </w:rPr>
        <w:t xml:space="preserve"> 15% of the population, </w:t>
      </w:r>
      <w:r w:rsidRPr="008D212B">
        <w:rPr>
          <w:rFonts w:ascii="Book Antiqua" w:hAnsi="Book Antiqua" w:cs="Book Antiqua"/>
          <w:sz w:val="24"/>
          <w:szCs w:val="24"/>
        </w:rPr>
        <w:t>associated with parenteral treatments</w:t>
      </w:r>
      <w:r w:rsidRPr="008D212B">
        <w:rPr>
          <w:rFonts w:ascii="Book Antiqua" w:hAnsi="Book Antiqua" w:cs="Book Antiqua"/>
          <w:b/>
          <w:sz w:val="24"/>
          <w:szCs w:val="24"/>
        </w:rPr>
        <w:t xml:space="preserve"> </w:t>
      </w:r>
      <w:r w:rsidRPr="008D212B">
        <w:rPr>
          <w:rFonts w:ascii="Book Antiqua" w:hAnsi="Book Antiqua" w:cs="Book Antiqua"/>
          <w:sz w:val="24"/>
          <w:szCs w:val="24"/>
        </w:rPr>
        <w:t>for schistosomiasis)</w:t>
      </w:r>
      <w:r w:rsidRPr="008D212B">
        <w:rPr>
          <w:rFonts w:ascii="Book Antiqua" w:hAnsi="Book Antiqua" w:cs="Book Antiqua"/>
          <w:sz w:val="24"/>
          <w:szCs w:val="24"/>
          <w:shd w:val="clear" w:color="auto" w:fill="FFFFFF"/>
        </w:rPr>
        <w:t xml:space="preserve"> and most infections in the </w:t>
      </w:r>
      <w:r w:rsidRPr="008D212B">
        <w:rPr>
          <w:rFonts w:ascii="Book Antiqua" w:hAnsi="Book Antiqua" w:cs="Book Antiqua"/>
          <w:sz w:val="24"/>
          <w:szCs w:val="24"/>
        </w:rPr>
        <w:t xml:space="preserve">Democratic Republic of Congo, Central African Republic, </w:t>
      </w:r>
      <w:r w:rsidRPr="008D212B">
        <w:rPr>
          <w:rFonts w:ascii="Book Antiqua" w:hAnsi="Book Antiqua" w:cs="Book Antiqua"/>
          <w:sz w:val="24"/>
          <w:szCs w:val="24"/>
        </w:rPr>
        <w:lastRenderedPageBreak/>
        <w:t>Liberia, Uganda, Rwanda and Gabon</w:t>
      </w:r>
      <w:r w:rsidRPr="008D212B">
        <w:rPr>
          <w:rFonts w:ascii="Book Antiqua" w:hAnsi="Book Antiqua" w:cs="Book Antiqua"/>
          <w:sz w:val="24"/>
          <w:szCs w:val="24"/>
          <w:shd w:val="clear" w:color="auto" w:fill="FFFFFF"/>
          <w:vertAlign w:val="superscript"/>
        </w:rPr>
        <w:t>[6</w:t>
      </w:r>
      <w:r w:rsidR="002E1872" w:rsidRPr="008D212B">
        <w:rPr>
          <w:rFonts w:ascii="Book Antiqua" w:hAnsi="Book Antiqua" w:cs="Book Antiqua" w:hint="eastAsia"/>
          <w:sz w:val="24"/>
          <w:szCs w:val="24"/>
          <w:shd w:val="clear" w:color="auto" w:fill="FFFFFF"/>
          <w:vertAlign w:val="superscript"/>
          <w:lang w:eastAsia="zh-CN"/>
        </w:rPr>
        <w:t>3</w:t>
      </w:r>
      <w:r w:rsidRPr="008D212B">
        <w:rPr>
          <w:rFonts w:ascii="Book Antiqua" w:hAnsi="Book Antiqua" w:cs="Book Antiqua"/>
          <w:sz w:val="24"/>
          <w:szCs w:val="24"/>
          <w:shd w:val="clear" w:color="auto" w:fill="FFFFFF"/>
          <w:vertAlign w:val="superscript"/>
        </w:rPr>
        <w:t>-6</w:t>
      </w:r>
      <w:r w:rsidR="002E1872" w:rsidRPr="008D212B">
        <w:rPr>
          <w:rFonts w:ascii="Book Antiqua" w:hAnsi="Book Antiqua" w:cs="Book Antiqua" w:hint="eastAsia"/>
          <w:sz w:val="24"/>
          <w:szCs w:val="24"/>
          <w:shd w:val="clear" w:color="auto" w:fill="FFFFFF"/>
          <w:vertAlign w:val="superscript"/>
          <w:lang w:eastAsia="zh-CN"/>
        </w:rPr>
        <w:t>5</w:t>
      </w:r>
      <w:r w:rsidRPr="008D212B">
        <w:rPr>
          <w:rFonts w:ascii="Book Antiqua" w:hAnsi="Book Antiqua" w:cs="Book Antiqua"/>
          <w:sz w:val="24"/>
          <w:szCs w:val="24"/>
          <w:shd w:val="clear" w:color="auto" w:fill="FFFFFF"/>
          <w:vertAlign w:val="superscript"/>
        </w:rPr>
        <w:t>]</w:t>
      </w:r>
      <w:r w:rsidRPr="008D212B">
        <w:rPr>
          <w:rFonts w:ascii="Book Antiqua" w:hAnsi="Book Antiqua" w:cs="Book Antiqua"/>
          <w:sz w:val="24"/>
          <w:szCs w:val="24"/>
          <w:shd w:val="clear" w:color="auto" w:fill="FFFFFF"/>
        </w:rPr>
        <w:t>. Infections with genotype 4 are reported with increasing frequency in PWID in Europe</w:t>
      </w:r>
      <w:r w:rsidRPr="008D212B">
        <w:rPr>
          <w:rFonts w:ascii="Book Antiqua" w:hAnsi="Book Antiqua" w:cs="Book Antiqua"/>
          <w:sz w:val="24"/>
          <w:szCs w:val="24"/>
        </w:rPr>
        <w:t xml:space="preserve">. </w:t>
      </w:r>
    </w:p>
    <w:p w14:paraId="205BA0FA" w14:textId="24CC2741"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HCV genotypes 5, 6 and 7 are rather limited in their distribution. The highest prevalence of genotypes 5 and 6 is reported in South </w:t>
      </w:r>
      <w:proofErr w:type="gramStart"/>
      <w:r w:rsidRPr="008D212B">
        <w:rPr>
          <w:rFonts w:ascii="Book Antiqua" w:hAnsi="Book Antiqua" w:cs="Book Antiqua"/>
          <w:sz w:val="24"/>
          <w:szCs w:val="24"/>
        </w:rPr>
        <w:t>Africa</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4</w:t>
      </w:r>
      <w:r w:rsidR="002E1872"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and Asia</w:t>
      </w:r>
      <w:r w:rsidRPr="008D212B">
        <w:rPr>
          <w:rFonts w:ascii="Book Antiqua" w:hAnsi="Book Antiqua" w:cs="Book Antiqua"/>
          <w:sz w:val="24"/>
          <w:szCs w:val="24"/>
          <w:vertAlign w:val="superscript"/>
        </w:rPr>
        <w:t>[6</w:t>
      </w:r>
      <w:r w:rsidR="002E1872"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r w:rsidRPr="008D212B">
        <w:rPr>
          <w:rFonts w:ascii="Book Antiqua" w:hAnsi="Book Antiqua" w:cs="Book Antiqua"/>
          <w:sz w:val="24"/>
          <w:szCs w:val="24"/>
          <w:vertAlign w:val="superscript"/>
        </w:rPr>
        <w:t xml:space="preserve"> </w:t>
      </w:r>
      <w:r w:rsidRPr="008D212B">
        <w:rPr>
          <w:rFonts w:ascii="Book Antiqua" w:hAnsi="Book Antiqua" w:cs="Book Antiqua"/>
          <w:sz w:val="24"/>
          <w:szCs w:val="24"/>
        </w:rPr>
        <w:t>respectively, and genotype 7 was isolated from an emigrant from Congo</w:t>
      </w:r>
      <w:r w:rsidRPr="008D212B">
        <w:rPr>
          <w:rFonts w:ascii="Book Antiqua" w:hAnsi="Book Antiqua" w:cs="Book Antiqua"/>
          <w:sz w:val="24"/>
          <w:szCs w:val="24"/>
          <w:vertAlign w:val="superscript"/>
        </w:rPr>
        <w:t>[6</w:t>
      </w:r>
      <w:r w:rsidR="002E1872"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 cluster of genotype 5a infections was also recently reported in the Rhodes island of </w:t>
      </w:r>
      <w:proofErr w:type="gramStart"/>
      <w:r w:rsidRPr="008D212B">
        <w:rPr>
          <w:rFonts w:ascii="Book Antiqua" w:hAnsi="Book Antiqua" w:cs="Book Antiqua"/>
          <w:sz w:val="24"/>
          <w:szCs w:val="24"/>
        </w:rPr>
        <w:t>Greece</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6</w:t>
      </w:r>
      <w:r w:rsidR="002E1872"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763B4A71" w14:textId="77777777" w:rsidR="001B0B03" w:rsidRPr="008D212B" w:rsidRDefault="001B0B03" w:rsidP="000D6379">
      <w:pPr>
        <w:adjustRightInd w:val="0"/>
        <w:snapToGrid w:val="0"/>
        <w:spacing w:line="360" w:lineRule="auto"/>
        <w:jc w:val="both"/>
        <w:rPr>
          <w:rFonts w:ascii="Book Antiqua" w:hAnsi="Book Antiqua" w:cs="Book Antiqua"/>
          <w:sz w:val="24"/>
          <w:szCs w:val="24"/>
        </w:rPr>
      </w:pPr>
    </w:p>
    <w:p w14:paraId="59377B41" w14:textId="3258C050" w:rsidR="007C7498" w:rsidRPr="008D212B" w:rsidRDefault="007C7498"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b/>
          <w:sz w:val="24"/>
          <w:szCs w:val="24"/>
        </w:rPr>
        <w:t>HCV GENOTYPES CIRCULATING IN PWID</w:t>
      </w:r>
    </w:p>
    <w:p w14:paraId="5BA3D705" w14:textId="48778711" w:rsidR="001B0B03" w:rsidRPr="008D212B" w:rsidRDefault="001B0B03" w:rsidP="000D6379">
      <w:pPr>
        <w:adjustRightInd w:val="0"/>
        <w:snapToGrid w:val="0"/>
        <w:spacing w:line="360" w:lineRule="auto"/>
        <w:jc w:val="both"/>
        <w:rPr>
          <w:rFonts w:ascii="Book Antiqua" w:hAnsi="Book Antiqua" w:cs="Book Antiqua"/>
          <w:sz w:val="24"/>
          <w:szCs w:val="24"/>
          <w:shd w:val="clear" w:color="auto" w:fill="FFFF00"/>
        </w:rPr>
      </w:pPr>
      <w:r w:rsidRPr="008D212B">
        <w:rPr>
          <w:rFonts w:ascii="Book Antiqua" w:hAnsi="Book Antiqua" w:cs="Book Antiqua"/>
          <w:sz w:val="24"/>
          <w:szCs w:val="24"/>
        </w:rPr>
        <w:t>A careful surveillance of circulating genotypes and subtypes is compulsory to reconstruct the natural history of HCV epidemics and viral transmission chains in this high-risk population. Genotypes 1a and 3a predominate in PWID worldwide. Russia and Estonia reported high rates of genotype 3a,</w:t>
      </w:r>
      <w:r w:rsidR="007C7498" w:rsidRPr="008D212B">
        <w:rPr>
          <w:rFonts w:ascii="Book Antiqua" w:hAnsi="Book Antiqua" w:cs="Book Antiqua"/>
          <w:sz w:val="24"/>
          <w:szCs w:val="24"/>
        </w:rPr>
        <w:t xml:space="preserve"> especially in young drug </w:t>
      </w:r>
      <w:proofErr w:type="gramStart"/>
      <w:r w:rsidR="007C7498" w:rsidRPr="008D212B">
        <w:rPr>
          <w:rFonts w:ascii="Book Antiqua" w:hAnsi="Book Antiqua" w:cs="Book Antiqua"/>
          <w:sz w:val="24"/>
          <w:szCs w:val="24"/>
        </w:rPr>
        <w:t>users</w:t>
      </w:r>
      <w:r w:rsidRPr="008D212B">
        <w:rPr>
          <w:rFonts w:ascii="Book Antiqua" w:hAnsi="Book Antiqua" w:cs="Book Antiqua"/>
          <w:sz w:val="24"/>
          <w:szCs w:val="24"/>
          <w:vertAlign w:val="superscript"/>
        </w:rPr>
        <w:t>[</w:t>
      </w:r>
      <w:proofErr w:type="gramEnd"/>
      <w:r w:rsidR="00F8664F" w:rsidRPr="008D212B">
        <w:rPr>
          <w:rFonts w:ascii="Book Antiqua" w:hAnsi="Book Antiqua" w:cs="Book Antiqua" w:hint="eastAsia"/>
          <w:sz w:val="24"/>
          <w:szCs w:val="24"/>
          <w:vertAlign w:val="superscript"/>
          <w:lang w:eastAsia="zh-CN"/>
        </w:rPr>
        <w:t>69</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t>
      </w:r>
      <w:r w:rsidRPr="008D212B">
        <w:rPr>
          <w:rFonts w:ascii="Book Antiqua" w:hAnsi="Book Antiqua" w:cs="Book Antiqua"/>
          <w:sz w:val="24"/>
          <w:szCs w:val="24"/>
          <w:shd w:val="clear" w:color="auto" w:fill="FFFFFF"/>
        </w:rPr>
        <w:t xml:space="preserve">Genotype 3a is also increasing in frequency in Eastern and Central European countries, with growing rates in </w:t>
      </w:r>
      <w:proofErr w:type="gramStart"/>
      <w:r w:rsidRPr="008D212B">
        <w:rPr>
          <w:rFonts w:ascii="Book Antiqua" w:hAnsi="Book Antiqua" w:cs="Book Antiqua"/>
          <w:sz w:val="24"/>
          <w:szCs w:val="24"/>
          <w:shd w:val="clear" w:color="auto" w:fill="FFFFFF"/>
        </w:rPr>
        <w:t>Bulgaria</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w:t>
      </w:r>
      <w:r w:rsidR="007C7498" w:rsidRPr="008D212B">
        <w:rPr>
          <w:rFonts w:ascii="Book Antiqua" w:hAnsi="Book Antiqua" w:cs="Book Antiqua"/>
          <w:sz w:val="24"/>
          <w:szCs w:val="24"/>
          <w:shd w:val="clear" w:color="auto" w:fill="FFFFFF"/>
        </w:rPr>
        <w:t>, Serbia and Montenegro</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w:t>
      </w:r>
      <w:r w:rsidRPr="008D212B">
        <w:rPr>
          <w:rFonts w:ascii="Book Antiqua" w:hAnsi="Book Antiqua" w:cs="Book Antiqua"/>
          <w:sz w:val="24"/>
          <w:szCs w:val="24"/>
          <w:shd w:val="clear" w:color="auto" w:fill="FFFFFF"/>
        </w:rPr>
        <w:t>, Poland</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and Romania</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PWID in England are more likely to harbor genotype 3a relative to other risk groups, in which genotype 1a is </w:t>
      </w:r>
      <w:proofErr w:type="gramStart"/>
      <w:r w:rsidRPr="008D212B">
        <w:rPr>
          <w:rFonts w:ascii="Book Antiqua" w:hAnsi="Book Antiqua" w:cs="Book Antiqua"/>
          <w:sz w:val="24"/>
          <w:szCs w:val="24"/>
        </w:rPr>
        <w:t>prevalent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5</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r w:rsidR="008D212B" w:rsidRPr="008D212B">
        <w:rPr>
          <w:rFonts w:ascii="Book Antiqua" w:hAnsi="Book Antiqua" w:cs="Book Antiqua"/>
          <w:sz w:val="24"/>
          <w:szCs w:val="24"/>
        </w:rPr>
        <w:t xml:space="preserve"> </w:t>
      </w:r>
    </w:p>
    <w:p w14:paraId="377CD254" w14:textId="69DE554F"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shd w:val="clear" w:color="auto" w:fill="FFFF00"/>
          <w:vertAlign w:val="superscript"/>
        </w:rPr>
      </w:pPr>
      <w:r w:rsidRPr="008D212B">
        <w:rPr>
          <w:rFonts w:ascii="Book Antiqua" w:hAnsi="Book Antiqua" w:cs="Book Antiqua"/>
          <w:sz w:val="24"/>
          <w:szCs w:val="24"/>
        </w:rPr>
        <w:t>An increasing proportion of new infections with genotype 4, which predominates in the Middle East and Africa, was identified primarily in Southern European countries, with distinct subtypes prevailing in different geographic regions: 4a in Greece</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r w:rsidRPr="008D212B">
        <w:rPr>
          <w:rFonts w:ascii="Book Antiqua" w:hAnsi="Book Antiqua" w:cs="Book Antiqua"/>
          <w:sz w:val="24"/>
          <w:szCs w:val="24"/>
          <w:shd w:val="clear" w:color="auto" w:fill="FFFFFF"/>
        </w:rPr>
        <w:t xml:space="preserve"> </w:t>
      </w:r>
      <w:r w:rsidRPr="008D212B">
        <w:rPr>
          <w:rFonts w:ascii="Book Antiqua" w:hAnsi="Book Antiqua" w:cs="Book Antiqua"/>
          <w:sz w:val="24"/>
          <w:szCs w:val="24"/>
        </w:rPr>
        <w:t>4d in Italy</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,7</w:t>
      </w:r>
      <w:r w:rsidR="00F8664F"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 4c and 4d in Spain</w:t>
      </w:r>
      <w:r w:rsidRPr="008D212B">
        <w:rPr>
          <w:rFonts w:ascii="Book Antiqua" w:hAnsi="Book Antiqua" w:cs="Book Antiqua"/>
          <w:sz w:val="24"/>
          <w:szCs w:val="24"/>
          <w:vertAlign w:val="superscript"/>
        </w:rPr>
        <w:t>[</w:t>
      </w:r>
      <w:r w:rsidR="00F8664F" w:rsidRPr="008D212B">
        <w:rPr>
          <w:rFonts w:ascii="Book Antiqua" w:hAnsi="Book Antiqua" w:cs="Book Antiqua" w:hint="eastAsia"/>
          <w:sz w:val="24"/>
          <w:szCs w:val="24"/>
          <w:vertAlign w:val="superscript"/>
          <w:lang w:eastAsia="zh-CN"/>
        </w:rPr>
        <w:t>79</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and a </w:t>
      </w:r>
      <w:r w:rsidRPr="008D212B">
        <w:rPr>
          <w:rFonts w:ascii="Book Antiqua" w:hAnsi="Book Antiqua" w:cs="Arial"/>
          <w:sz w:val="24"/>
          <w:szCs w:val="24"/>
        </w:rPr>
        <w:t xml:space="preserve">local spread of </w:t>
      </w:r>
      <w:r w:rsidRPr="008D212B">
        <w:rPr>
          <w:rFonts w:ascii="Book Antiqua" w:hAnsi="Book Antiqua" w:cs="Book Antiqua"/>
          <w:sz w:val="24"/>
          <w:szCs w:val="24"/>
        </w:rPr>
        <w:t>subtype 4d in the Netherlands</w:t>
      </w:r>
      <w:r w:rsidRPr="008D212B">
        <w:rPr>
          <w:rFonts w:ascii="Book Antiqua" w:hAnsi="Book Antiqua" w:cs="Book Antiqua"/>
          <w:sz w:val="24"/>
          <w:szCs w:val="24"/>
          <w:vertAlign w:val="superscript"/>
        </w:rPr>
        <w:t>[8</w:t>
      </w:r>
      <w:r w:rsidR="00F8664F"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w:t>
      </w:r>
      <w:r w:rsidRPr="008D212B">
        <w:rPr>
          <w:rFonts w:ascii="Book Antiqua" w:hAnsi="Book Antiqua" w:cs="Book Antiqua"/>
          <w:sz w:val="24"/>
          <w:szCs w:val="24"/>
        </w:rPr>
        <w:t>. France reported increased rates of genotype 4 (from 15% in 2003 to 22% in 2012) in persons coinfected with HCV/HIV</w:t>
      </w:r>
      <w:r w:rsidR="006A59F9" w:rsidRPr="008D212B">
        <w:rPr>
          <w:rFonts w:ascii="Book Antiqua" w:hAnsi="Book Antiqua" w:cs="Book Antiqua"/>
          <w:sz w:val="24"/>
          <w:szCs w:val="24"/>
        </w:rPr>
        <w:t>:</w:t>
      </w:r>
      <w:r w:rsidRPr="008D212B">
        <w:rPr>
          <w:rFonts w:ascii="Book Antiqua" w:hAnsi="Book Antiqua" w:cs="Book Antiqua"/>
          <w:sz w:val="24"/>
          <w:szCs w:val="24"/>
        </w:rPr>
        <w:t xml:space="preserve"> PWID and men having sex with </w:t>
      </w:r>
      <w:proofErr w:type="gramStart"/>
      <w:r w:rsidRPr="008D212B">
        <w:rPr>
          <w:rFonts w:ascii="Book Antiqua" w:hAnsi="Book Antiqua" w:cs="Book Antiqua"/>
          <w:sz w:val="24"/>
          <w:szCs w:val="24"/>
        </w:rPr>
        <w:t>men</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8</w:t>
      </w:r>
      <w:r w:rsidR="00F8664F"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4A9DAF7D" w14:textId="77777777" w:rsidR="001B0B03" w:rsidRPr="008D212B" w:rsidRDefault="001B0B03" w:rsidP="007C7498">
      <w:pPr>
        <w:adjustRightInd w:val="0"/>
        <w:snapToGrid w:val="0"/>
        <w:spacing w:line="360" w:lineRule="auto"/>
        <w:ind w:firstLineChars="100" w:firstLine="240"/>
        <w:jc w:val="both"/>
        <w:rPr>
          <w:rFonts w:ascii="Book Antiqua" w:hAnsi="Book Antiqua" w:cs="Book Antiqua"/>
          <w:sz w:val="24"/>
          <w:szCs w:val="24"/>
          <w:shd w:val="clear" w:color="auto" w:fill="FFFF00"/>
        </w:rPr>
      </w:pPr>
      <w:r w:rsidRPr="008D212B">
        <w:rPr>
          <w:rFonts w:ascii="Book Antiqua" w:hAnsi="Book Antiqua" w:cs="Book Antiqua"/>
          <w:sz w:val="24"/>
          <w:szCs w:val="24"/>
        </w:rPr>
        <w:t xml:space="preserve">Table 5 presents the overall prevalence of HCV genotypes in PWID in the most populated countries in Europe. </w:t>
      </w:r>
    </w:p>
    <w:p w14:paraId="1E62397C" w14:textId="77777777" w:rsidR="001B0B03" w:rsidRPr="008D212B" w:rsidRDefault="001B0B03" w:rsidP="000D6379">
      <w:pPr>
        <w:adjustRightInd w:val="0"/>
        <w:snapToGrid w:val="0"/>
        <w:spacing w:line="360" w:lineRule="auto"/>
        <w:jc w:val="both"/>
        <w:rPr>
          <w:rFonts w:ascii="Book Antiqua" w:hAnsi="Book Antiqua"/>
          <w:b/>
          <w:sz w:val="24"/>
          <w:szCs w:val="24"/>
        </w:rPr>
      </w:pPr>
    </w:p>
    <w:p w14:paraId="04F3869C" w14:textId="77777777" w:rsidR="007C7498" w:rsidRPr="008D212B" w:rsidRDefault="007C7498" w:rsidP="000D6379">
      <w:pPr>
        <w:adjustRightInd w:val="0"/>
        <w:snapToGrid w:val="0"/>
        <w:spacing w:line="360" w:lineRule="auto"/>
        <w:jc w:val="both"/>
        <w:rPr>
          <w:rFonts w:ascii="Book Antiqua" w:hAnsi="Book Antiqua"/>
          <w:b/>
          <w:sz w:val="24"/>
          <w:szCs w:val="24"/>
          <w:lang w:eastAsia="zh-CN"/>
        </w:rPr>
      </w:pPr>
      <w:r w:rsidRPr="008D212B">
        <w:rPr>
          <w:rFonts w:ascii="Book Antiqua" w:hAnsi="Book Antiqua"/>
          <w:b/>
          <w:sz w:val="24"/>
          <w:szCs w:val="24"/>
        </w:rPr>
        <w:t xml:space="preserve">WHAT FACTORS UNDERLIE THE DIFFERENT PREVALENCE OF HCV GENOTYPES IN PWID? </w:t>
      </w:r>
    </w:p>
    <w:p w14:paraId="0713AB1A" w14:textId="77777777" w:rsidR="007C7498" w:rsidRPr="008D212B" w:rsidRDefault="001B0B03" w:rsidP="000D6379">
      <w:pPr>
        <w:adjustRightInd w:val="0"/>
        <w:snapToGrid w:val="0"/>
        <w:spacing w:line="360" w:lineRule="auto"/>
        <w:jc w:val="both"/>
        <w:rPr>
          <w:rFonts w:ascii="Book Antiqua" w:hAnsi="Book Antiqua"/>
          <w:sz w:val="24"/>
          <w:szCs w:val="24"/>
          <w:lang w:eastAsia="zh-CN"/>
        </w:rPr>
      </w:pPr>
      <w:r w:rsidRPr="008D212B">
        <w:rPr>
          <w:rFonts w:ascii="Book Antiqua" w:hAnsi="Book Antiqua"/>
          <w:sz w:val="24"/>
          <w:szCs w:val="24"/>
        </w:rPr>
        <w:lastRenderedPageBreak/>
        <w:t>HCV genotype monitoring allows real-time insight into the dynamic changes that occur in the global epidemiological picture of HCV infection.</w:t>
      </w:r>
    </w:p>
    <w:p w14:paraId="3944132D" w14:textId="1897C93B" w:rsidR="001B0B03" w:rsidRPr="008D212B" w:rsidRDefault="001B0B03" w:rsidP="000D6379">
      <w:pPr>
        <w:adjustRightInd w:val="0"/>
        <w:snapToGrid w:val="0"/>
        <w:spacing w:line="360" w:lineRule="auto"/>
        <w:jc w:val="both"/>
        <w:rPr>
          <w:rFonts w:ascii="Book Antiqua" w:hAnsi="Book Antiqua"/>
          <w:sz w:val="24"/>
          <w:szCs w:val="24"/>
        </w:rPr>
      </w:pPr>
      <w:r w:rsidRPr="008D212B">
        <w:rPr>
          <w:rFonts w:ascii="Book Antiqua" w:hAnsi="Book Antiqua"/>
          <w:sz w:val="24"/>
          <w:szCs w:val="24"/>
        </w:rPr>
        <w:t xml:space="preserve"> </w:t>
      </w:r>
    </w:p>
    <w:p w14:paraId="7A6D3048" w14:textId="7A34920C" w:rsidR="007C7498" w:rsidRPr="008D212B" w:rsidRDefault="001B0B03" w:rsidP="000D6379">
      <w:pPr>
        <w:adjustRightInd w:val="0"/>
        <w:snapToGrid w:val="0"/>
        <w:spacing w:line="360" w:lineRule="auto"/>
        <w:jc w:val="both"/>
        <w:rPr>
          <w:rFonts w:ascii="Book Antiqua" w:hAnsi="Book Antiqua"/>
          <w:b/>
          <w:sz w:val="24"/>
          <w:szCs w:val="24"/>
          <w:lang w:eastAsia="zh-CN"/>
        </w:rPr>
      </w:pPr>
      <w:r w:rsidRPr="008D212B">
        <w:rPr>
          <w:rFonts w:ascii="Book Antiqua" w:hAnsi="Book Antiqua"/>
          <w:b/>
          <w:i/>
          <w:sz w:val="24"/>
          <w:szCs w:val="24"/>
        </w:rPr>
        <w:t>Social vulnerabilities</w:t>
      </w:r>
    </w:p>
    <w:p w14:paraId="03A089FB" w14:textId="3F809C12" w:rsidR="001B0B03" w:rsidRPr="008D212B" w:rsidRDefault="001B0B03" w:rsidP="000D6379">
      <w:pPr>
        <w:adjustRightInd w:val="0"/>
        <w:snapToGrid w:val="0"/>
        <w:spacing w:line="360" w:lineRule="auto"/>
        <w:jc w:val="both"/>
        <w:rPr>
          <w:rFonts w:ascii="Book Antiqua" w:hAnsi="Book Antiqua"/>
          <w:sz w:val="24"/>
          <w:szCs w:val="24"/>
        </w:rPr>
      </w:pPr>
      <w:r w:rsidRPr="008D212B">
        <w:rPr>
          <w:rFonts w:ascii="Book Antiqua" w:hAnsi="Book Antiqua"/>
          <w:sz w:val="24"/>
          <w:szCs w:val="24"/>
        </w:rPr>
        <w:t xml:space="preserve">The spreading of HCV genotypes/subtypes differs significantly between and within countries, between urban and rural settings, and according to the burden of risk-groups and economic status. There is a direct correlation between the gross national income per capita (GNI) and the so-called hepatitis </w:t>
      </w:r>
      <w:proofErr w:type="gramStart"/>
      <w:r w:rsidRPr="008D212B">
        <w:rPr>
          <w:rFonts w:ascii="Book Antiqua" w:hAnsi="Book Antiqua"/>
          <w:sz w:val="24"/>
          <w:szCs w:val="24"/>
        </w:rPr>
        <w:t>index</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8</w:t>
      </w:r>
      <w:r w:rsidR="00F8664F" w:rsidRPr="008D212B">
        <w:rPr>
          <w:rFonts w:ascii="Book Antiqua" w:hAnsi="Book Antiqua" w:hint="eastAsia"/>
          <w:sz w:val="24"/>
          <w:szCs w:val="24"/>
          <w:vertAlign w:val="superscript"/>
          <w:lang w:eastAsia="zh-CN"/>
        </w:rPr>
        <w:t>2</w:t>
      </w:r>
      <w:r w:rsidRPr="008D212B">
        <w:rPr>
          <w:rFonts w:ascii="Book Antiqua" w:hAnsi="Book Antiqua"/>
          <w:sz w:val="24"/>
          <w:szCs w:val="24"/>
          <w:vertAlign w:val="superscript"/>
        </w:rPr>
        <w:t>]</w:t>
      </w:r>
      <w:r w:rsidRPr="008D212B">
        <w:rPr>
          <w:rFonts w:ascii="Book Antiqua" w:hAnsi="Book Antiqua"/>
          <w:sz w:val="24"/>
          <w:szCs w:val="24"/>
        </w:rPr>
        <w:t xml:space="preserve">, which represents a comprehensive assessment of public health performances in the handling and treatment of HCV infections (Figure 1). Five main elements compose the hepatitis index: prevention (public awareness), case identification (screening programs), access to treatment (funding and waiting time), treatment outcomes (sustained virological response and adherence to treatment) and the national health </w:t>
      </w:r>
      <w:proofErr w:type="gramStart"/>
      <w:r w:rsidRPr="008D212B">
        <w:rPr>
          <w:rFonts w:ascii="Book Antiqua" w:hAnsi="Book Antiqua"/>
          <w:sz w:val="24"/>
          <w:szCs w:val="24"/>
        </w:rPr>
        <w:t>strategy</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8</w:t>
      </w:r>
      <w:r w:rsidR="00F8664F" w:rsidRPr="008D212B">
        <w:rPr>
          <w:rFonts w:ascii="Book Antiqua" w:hAnsi="Book Antiqua" w:hint="eastAsia"/>
          <w:sz w:val="24"/>
          <w:szCs w:val="24"/>
          <w:vertAlign w:val="superscript"/>
          <w:lang w:eastAsia="zh-CN"/>
        </w:rPr>
        <w:t>2</w:t>
      </w:r>
      <w:r w:rsidRPr="008D212B">
        <w:rPr>
          <w:rFonts w:ascii="Book Antiqua" w:hAnsi="Book Antiqua"/>
          <w:sz w:val="24"/>
          <w:szCs w:val="24"/>
          <w:vertAlign w:val="superscript"/>
        </w:rPr>
        <w:t>]</w:t>
      </w:r>
      <w:r w:rsidRPr="008D212B">
        <w:rPr>
          <w:rFonts w:ascii="Book Antiqua" w:hAnsi="Book Antiqua"/>
          <w:sz w:val="24"/>
          <w:szCs w:val="24"/>
        </w:rPr>
        <w:t xml:space="preserve">. Figure 1 demonstrates that Germany, France and the UK are the top three performers, whereas the Baltic States, Hungary and Romania exhibit the lowest scores. A national plan for viral hepatitis has been implemented in France, and similar initiatives are ongoing in Scotland, Germany, Bulgaria and Croatia. </w:t>
      </w:r>
    </w:p>
    <w:p w14:paraId="3B2A54BD" w14:textId="77777777" w:rsidR="001B0B03" w:rsidRPr="008D212B" w:rsidRDefault="001B0B03" w:rsidP="000D6379">
      <w:pPr>
        <w:adjustRightInd w:val="0"/>
        <w:snapToGrid w:val="0"/>
        <w:spacing w:line="360" w:lineRule="auto"/>
        <w:jc w:val="both"/>
        <w:rPr>
          <w:rFonts w:ascii="Book Antiqua" w:hAnsi="Book Antiqua" w:cs="Book Antiqua"/>
          <w:b/>
          <w:sz w:val="24"/>
          <w:szCs w:val="24"/>
        </w:rPr>
      </w:pPr>
    </w:p>
    <w:p w14:paraId="01AD578B" w14:textId="7D33355D" w:rsidR="005603D0" w:rsidRPr="008D212B" w:rsidRDefault="001B0B03" w:rsidP="000D6379">
      <w:pPr>
        <w:adjustRightInd w:val="0"/>
        <w:snapToGrid w:val="0"/>
        <w:spacing w:line="360" w:lineRule="auto"/>
        <w:jc w:val="both"/>
        <w:rPr>
          <w:rFonts w:ascii="Book Antiqua" w:hAnsi="Book Antiqua" w:cs="Book Antiqua"/>
          <w:b/>
          <w:sz w:val="24"/>
          <w:szCs w:val="24"/>
          <w:lang w:eastAsia="zh-CN"/>
        </w:rPr>
      </w:pPr>
      <w:r w:rsidRPr="008D212B">
        <w:rPr>
          <w:rFonts w:ascii="Book Antiqua" w:hAnsi="Book Antiqua" w:cs="Book Antiqua"/>
          <w:b/>
          <w:i/>
          <w:sz w:val="24"/>
          <w:szCs w:val="24"/>
        </w:rPr>
        <w:t>Case studies: Recent HCV/HIV outbreaks in PWID in Greece and Romania</w:t>
      </w:r>
    </w:p>
    <w:p w14:paraId="62019A05" w14:textId="6CB65907" w:rsidR="001B0B03" w:rsidRPr="008D212B" w:rsidRDefault="001B0B03" w:rsidP="000D6379">
      <w:pPr>
        <w:adjustRightInd w:val="0"/>
        <w:snapToGrid w:val="0"/>
        <w:spacing w:line="360" w:lineRule="auto"/>
        <w:jc w:val="both"/>
        <w:rPr>
          <w:rFonts w:ascii="Book Antiqua" w:hAnsi="Book Antiqua"/>
          <w:sz w:val="24"/>
          <w:szCs w:val="24"/>
          <w:lang w:eastAsia="zh-CN"/>
        </w:rPr>
      </w:pPr>
      <w:r w:rsidRPr="008D212B">
        <w:rPr>
          <w:rFonts w:ascii="Book Antiqua" w:hAnsi="Book Antiqua"/>
          <w:bCs/>
          <w:sz w:val="24"/>
          <w:szCs w:val="24"/>
        </w:rPr>
        <w:t>The impact of the economic crisis on HCV seroprevalence and the distribution of circulating genotypes was recently illustrated by HCV/HIV outbreaks that evolved in PWID in the capital cities of Greece (Athens) and Romania (Bucharest) between 2011 and 2013</w:t>
      </w:r>
      <w:r w:rsidRPr="008D212B">
        <w:rPr>
          <w:rFonts w:ascii="Book Antiqua" w:hAnsi="Book Antiqua"/>
          <w:bCs/>
          <w:sz w:val="24"/>
          <w:szCs w:val="24"/>
          <w:vertAlign w:val="superscript"/>
        </w:rPr>
        <w:t>[8</w:t>
      </w:r>
      <w:r w:rsidR="00F8664F" w:rsidRPr="008D212B">
        <w:rPr>
          <w:rFonts w:ascii="Book Antiqua" w:hAnsi="Book Antiqua" w:hint="eastAsia"/>
          <w:bCs/>
          <w:sz w:val="24"/>
          <w:szCs w:val="24"/>
          <w:vertAlign w:val="superscript"/>
          <w:lang w:eastAsia="zh-CN"/>
        </w:rPr>
        <w:t>3</w:t>
      </w:r>
      <w:r w:rsidRPr="008D212B">
        <w:rPr>
          <w:rFonts w:ascii="Book Antiqua" w:hAnsi="Book Antiqua"/>
          <w:bCs/>
          <w:sz w:val="24"/>
          <w:szCs w:val="24"/>
          <w:vertAlign w:val="superscript"/>
        </w:rPr>
        <w:t>-8</w:t>
      </w:r>
      <w:r w:rsidR="00F8664F" w:rsidRPr="008D212B">
        <w:rPr>
          <w:rFonts w:ascii="Book Antiqua" w:hAnsi="Book Antiqua" w:hint="eastAsia"/>
          <w:bCs/>
          <w:sz w:val="24"/>
          <w:szCs w:val="24"/>
          <w:vertAlign w:val="superscript"/>
          <w:lang w:eastAsia="zh-CN"/>
        </w:rPr>
        <w:t>5</w:t>
      </w:r>
      <w:r w:rsidRPr="008D212B">
        <w:rPr>
          <w:rFonts w:ascii="Book Antiqua" w:hAnsi="Book Antiqua"/>
          <w:bCs/>
          <w:sz w:val="24"/>
          <w:szCs w:val="24"/>
          <w:vertAlign w:val="superscript"/>
        </w:rPr>
        <w:t>]</w:t>
      </w:r>
      <w:r w:rsidRPr="008D212B">
        <w:rPr>
          <w:rFonts w:ascii="Book Antiqua" w:hAnsi="Book Antiqua"/>
          <w:bCs/>
          <w:sz w:val="24"/>
          <w:szCs w:val="24"/>
        </w:rPr>
        <w:t xml:space="preserve">. </w:t>
      </w:r>
      <w:r w:rsidRPr="008D212B">
        <w:rPr>
          <w:rFonts w:ascii="Book Antiqua" w:hAnsi="Book Antiqua"/>
          <w:sz w:val="24"/>
          <w:szCs w:val="24"/>
        </w:rPr>
        <w:t>The gross domestic product per capita in Romania (a country with 20.02 millions inhabitants) and Greece (a country with 11.06 millions inhabitants) is lower than the European Union (EU-27) average (represent</w:t>
      </w:r>
      <w:r w:rsidR="006A59F9" w:rsidRPr="008D212B">
        <w:rPr>
          <w:rFonts w:ascii="Book Antiqua" w:hAnsi="Book Antiqua"/>
          <w:sz w:val="24"/>
          <w:szCs w:val="24"/>
        </w:rPr>
        <w:t>ing</w:t>
      </w:r>
      <w:r w:rsidRPr="008D212B">
        <w:rPr>
          <w:rFonts w:ascii="Book Antiqua" w:hAnsi="Book Antiqua"/>
          <w:sz w:val="24"/>
          <w:szCs w:val="24"/>
        </w:rPr>
        <w:t xml:space="preserve"> only 50 and 75 Purchasing Power Standards, respectively)</w:t>
      </w:r>
      <w:r w:rsidRPr="008D212B">
        <w:rPr>
          <w:rFonts w:ascii="Book Antiqua" w:hAnsi="Book Antiqua"/>
          <w:sz w:val="24"/>
          <w:szCs w:val="24"/>
          <w:vertAlign w:val="superscript"/>
        </w:rPr>
        <w:t>[8</w:t>
      </w:r>
      <w:r w:rsidR="00F8664F" w:rsidRPr="008D212B">
        <w:rPr>
          <w:rFonts w:ascii="Book Antiqua" w:hAnsi="Book Antiqua" w:hint="eastAsia"/>
          <w:sz w:val="24"/>
          <w:szCs w:val="24"/>
          <w:vertAlign w:val="superscript"/>
          <w:lang w:eastAsia="zh-CN"/>
        </w:rPr>
        <w:t>6</w:t>
      </w:r>
      <w:r w:rsidRPr="008D212B">
        <w:rPr>
          <w:rFonts w:ascii="Book Antiqua" w:hAnsi="Book Antiqua"/>
          <w:sz w:val="24"/>
          <w:szCs w:val="24"/>
          <w:vertAlign w:val="superscript"/>
        </w:rPr>
        <w:t>]</w:t>
      </w:r>
      <w:r w:rsidRPr="008D212B">
        <w:rPr>
          <w:rFonts w:ascii="Book Antiqua" w:hAnsi="Book Antiqua"/>
          <w:sz w:val="24"/>
          <w:szCs w:val="24"/>
        </w:rPr>
        <w:t>.</w:t>
      </w:r>
      <w:r w:rsidRPr="008D212B">
        <w:rPr>
          <w:rFonts w:ascii="Book Antiqua" w:hAnsi="Book Antiqua"/>
          <w:sz w:val="24"/>
          <w:szCs w:val="24"/>
          <w:vertAlign w:val="superscript"/>
        </w:rPr>
        <w:t xml:space="preserve"> </w:t>
      </w:r>
      <w:r w:rsidRPr="008D212B">
        <w:rPr>
          <w:rFonts w:ascii="Book Antiqua" w:hAnsi="Book Antiqua"/>
          <w:sz w:val="24"/>
          <w:szCs w:val="24"/>
        </w:rPr>
        <w:t xml:space="preserve">Greece has higher unemployment rates than the EU average: 27.3% </w:t>
      </w:r>
      <w:r w:rsidR="00594DD4" w:rsidRPr="008D212B">
        <w:rPr>
          <w:rFonts w:ascii="Book Antiqua" w:hAnsi="Book Antiqua"/>
          <w:i/>
          <w:sz w:val="24"/>
          <w:szCs w:val="24"/>
        </w:rPr>
        <w:t>vs</w:t>
      </w:r>
      <w:r w:rsidRPr="008D212B">
        <w:rPr>
          <w:rFonts w:ascii="Book Antiqua" w:hAnsi="Book Antiqua"/>
          <w:sz w:val="24"/>
          <w:szCs w:val="24"/>
        </w:rPr>
        <w:t xml:space="preserve"> 10.8% of the total labor </w:t>
      </w:r>
      <w:proofErr w:type="gramStart"/>
      <w:r w:rsidRPr="008D212B">
        <w:rPr>
          <w:rFonts w:ascii="Book Antiqua" w:hAnsi="Book Antiqua"/>
          <w:sz w:val="24"/>
          <w:szCs w:val="24"/>
        </w:rPr>
        <w:t>force,</w:t>
      </w:r>
      <w:proofErr w:type="gramEnd"/>
      <w:r w:rsidRPr="008D212B">
        <w:rPr>
          <w:rFonts w:ascii="Book Antiqua" w:hAnsi="Book Antiqua"/>
          <w:sz w:val="24"/>
          <w:szCs w:val="24"/>
        </w:rPr>
        <w:t xml:space="preserve"> and 58.3% </w:t>
      </w:r>
      <w:r w:rsidR="00594DD4" w:rsidRPr="008D212B">
        <w:rPr>
          <w:rFonts w:ascii="Book Antiqua" w:hAnsi="Book Antiqua"/>
          <w:i/>
          <w:sz w:val="24"/>
          <w:szCs w:val="24"/>
        </w:rPr>
        <w:t>vs</w:t>
      </w:r>
      <w:r w:rsidRPr="008D212B">
        <w:rPr>
          <w:rFonts w:ascii="Book Antiqua" w:hAnsi="Book Antiqua"/>
          <w:sz w:val="24"/>
          <w:szCs w:val="24"/>
        </w:rPr>
        <w:t xml:space="preserve"> 23.4% in persons under 25 years of age. Romania reports a slightly higher unemployment rate in young persons (23.6% in persons aged under 25 years), but a moderate rate of 7.3% in </w:t>
      </w:r>
      <w:r w:rsidRPr="008D212B">
        <w:rPr>
          <w:rFonts w:ascii="Book Antiqua" w:hAnsi="Book Antiqua"/>
          <w:sz w:val="24"/>
          <w:szCs w:val="24"/>
        </w:rPr>
        <w:lastRenderedPageBreak/>
        <w:t xml:space="preserve">the total labor </w:t>
      </w:r>
      <w:proofErr w:type="gramStart"/>
      <w:r w:rsidRPr="008D212B">
        <w:rPr>
          <w:rFonts w:ascii="Book Antiqua" w:hAnsi="Book Antiqua"/>
          <w:sz w:val="24"/>
          <w:szCs w:val="24"/>
        </w:rPr>
        <w:t>force</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8</w:t>
      </w:r>
      <w:r w:rsidR="00F8664F" w:rsidRPr="008D212B">
        <w:rPr>
          <w:rFonts w:ascii="Book Antiqua" w:hAnsi="Book Antiqua" w:hint="eastAsia"/>
          <w:sz w:val="24"/>
          <w:szCs w:val="24"/>
          <w:vertAlign w:val="superscript"/>
          <w:lang w:eastAsia="zh-CN"/>
        </w:rPr>
        <w:t>6</w:t>
      </w:r>
      <w:r w:rsidRPr="008D212B">
        <w:rPr>
          <w:rFonts w:ascii="Book Antiqua" w:hAnsi="Book Antiqua"/>
          <w:sz w:val="24"/>
          <w:szCs w:val="24"/>
          <w:vertAlign w:val="superscript"/>
        </w:rPr>
        <w:t>]</w:t>
      </w:r>
      <w:r w:rsidRPr="008D212B">
        <w:rPr>
          <w:rFonts w:ascii="Book Antiqua" w:hAnsi="Book Antiqua"/>
          <w:sz w:val="24"/>
          <w:szCs w:val="24"/>
        </w:rPr>
        <w:t xml:space="preserve">. Both countries exhibit higher </w:t>
      </w:r>
      <w:r w:rsidR="006A59F9" w:rsidRPr="008D212B">
        <w:rPr>
          <w:rFonts w:ascii="Book Antiqua" w:hAnsi="Book Antiqua"/>
          <w:sz w:val="24"/>
          <w:szCs w:val="24"/>
        </w:rPr>
        <w:t>percentages of people</w:t>
      </w:r>
      <w:r w:rsidRPr="008D212B">
        <w:rPr>
          <w:rFonts w:ascii="Book Antiqua" w:hAnsi="Book Antiqua"/>
          <w:sz w:val="24"/>
          <w:szCs w:val="24"/>
        </w:rPr>
        <w:t xml:space="preserve"> who are at risk of poverty: 22.6% in Romania and 23.1% in Greece relative to the EU average of 17</w:t>
      </w:r>
      <w:proofErr w:type="gramStart"/>
      <w:r w:rsidRPr="008D212B">
        <w:rPr>
          <w:rFonts w:ascii="Book Antiqua" w:hAnsi="Book Antiqua"/>
          <w:sz w:val="24"/>
          <w:szCs w:val="24"/>
        </w:rPr>
        <w:t>%</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3</w:t>
      </w:r>
      <w:r w:rsidR="00F8664F" w:rsidRPr="008D212B">
        <w:rPr>
          <w:rFonts w:ascii="Book Antiqua" w:hAnsi="Book Antiqua" w:hint="eastAsia"/>
          <w:sz w:val="24"/>
          <w:szCs w:val="24"/>
          <w:vertAlign w:val="superscript"/>
          <w:lang w:eastAsia="zh-CN"/>
        </w:rPr>
        <w:t>2</w:t>
      </w:r>
      <w:r w:rsidRPr="008D212B">
        <w:rPr>
          <w:rFonts w:ascii="Book Antiqua" w:hAnsi="Book Antiqua"/>
          <w:sz w:val="24"/>
          <w:szCs w:val="24"/>
          <w:vertAlign w:val="superscript"/>
        </w:rPr>
        <w:t>]</w:t>
      </w:r>
      <w:r w:rsidRPr="008D212B">
        <w:rPr>
          <w:rFonts w:ascii="Book Antiqua" w:hAnsi="Book Antiqua"/>
          <w:sz w:val="24"/>
          <w:szCs w:val="24"/>
        </w:rPr>
        <w:t xml:space="preserve">. </w:t>
      </w:r>
      <w:r w:rsidRPr="008D212B">
        <w:rPr>
          <w:rFonts w:ascii="Book Antiqua" w:hAnsi="Book Antiqua"/>
          <w:bCs/>
          <w:sz w:val="24"/>
          <w:szCs w:val="24"/>
        </w:rPr>
        <w:t xml:space="preserve">The HIV/HCV outbreaks in both countries </w:t>
      </w:r>
      <w:r w:rsidR="007D1872" w:rsidRPr="008D212B">
        <w:rPr>
          <w:rFonts w:ascii="Book Antiqua" w:hAnsi="Book Antiqua"/>
          <w:bCs/>
          <w:sz w:val="24"/>
          <w:szCs w:val="24"/>
        </w:rPr>
        <w:t xml:space="preserve">were </w:t>
      </w:r>
      <w:r w:rsidRPr="008D212B">
        <w:rPr>
          <w:rFonts w:ascii="Book Antiqua" w:hAnsi="Book Antiqua"/>
          <w:bCs/>
          <w:sz w:val="24"/>
          <w:szCs w:val="24"/>
        </w:rPr>
        <w:t xml:space="preserve">associated with financial restrictions in harm-reduction programs, and the persons affected </w:t>
      </w:r>
      <w:r w:rsidR="007D1872" w:rsidRPr="008D212B">
        <w:rPr>
          <w:rFonts w:ascii="Book Antiqua" w:hAnsi="Book Antiqua"/>
          <w:bCs/>
          <w:sz w:val="24"/>
          <w:szCs w:val="24"/>
        </w:rPr>
        <w:t xml:space="preserve">were </w:t>
      </w:r>
      <w:r w:rsidRPr="008D212B">
        <w:rPr>
          <w:rFonts w:ascii="Book Antiqua" w:hAnsi="Book Antiqua"/>
          <w:bCs/>
          <w:sz w:val="24"/>
          <w:szCs w:val="24"/>
        </w:rPr>
        <w:t xml:space="preserve">primarily young males who are unemployed, frequently homeless, and without medical </w:t>
      </w:r>
      <w:proofErr w:type="gramStart"/>
      <w:r w:rsidRPr="008D212B">
        <w:rPr>
          <w:rFonts w:ascii="Book Antiqua" w:hAnsi="Book Antiqua"/>
          <w:bCs/>
          <w:sz w:val="24"/>
          <w:szCs w:val="24"/>
        </w:rPr>
        <w:t>insurances</w:t>
      </w:r>
      <w:r w:rsidRPr="008D212B">
        <w:rPr>
          <w:rFonts w:ascii="Book Antiqua" w:hAnsi="Book Antiqua"/>
          <w:bCs/>
          <w:sz w:val="24"/>
          <w:szCs w:val="24"/>
          <w:vertAlign w:val="superscript"/>
        </w:rPr>
        <w:t>[</w:t>
      </w:r>
      <w:proofErr w:type="gramEnd"/>
      <w:r w:rsidRPr="008D212B">
        <w:rPr>
          <w:rFonts w:ascii="Book Antiqua" w:hAnsi="Book Antiqua"/>
          <w:bCs/>
          <w:sz w:val="24"/>
          <w:szCs w:val="24"/>
          <w:vertAlign w:val="superscript"/>
        </w:rPr>
        <w:t>8</w:t>
      </w:r>
      <w:r w:rsidR="00F8664F" w:rsidRPr="008D212B">
        <w:rPr>
          <w:rFonts w:ascii="Book Antiqua" w:hAnsi="Book Antiqua" w:hint="eastAsia"/>
          <w:bCs/>
          <w:sz w:val="24"/>
          <w:szCs w:val="24"/>
          <w:vertAlign w:val="superscript"/>
          <w:lang w:eastAsia="zh-CN"/>
        </w:rPr>
        <w:t>5</w:t>
      </w:r>
      <w:r w:rsidRPr="008D212B">
        <w:rPr>
          <w:rFonts w:ascii="Book Antiqua" w:hAnsi="Book Antiqua"/>
          <w:bCs/>
          <w:sz w:val="24"/>
          <w:szCs w:val="24"/>
          <w:vertAlign w:val="superscript"/>
        </w:rPr>
        <w:t>,8</w:t>
      </w:r>
      <w:r w:rsidR="00F8664F" w:rsidRPr="008D212B">
        <w:rPr>
          <w:rFonts w:ascii="Book Antiqua" w:hAnsi="Book Antiqua" w:hint="eastAsia"/>
          <w:bCs/>
          <w:sz w:val="24"/>
          <w:szCs w:val="24"/>
          <w:vertAlign w:val="superscript"/>
          <w:lang w:eastAsia="zh-CN"/>
        </w:rPr>
        <w:t>7</w:t>
      </w:r>
      <w:r w:rsidRPr="008D212B">
        <w:rPr>
          <w:rFonts w:ascii="Book Antiqua" w:hAnsi="Book Antiqua"/>
          <w:bCs/>
          <w:sz w:val="24"/>
          <w:szCs w:val="24"/>
          <w:vertAlign w:val="superscript"/>
        </w:rPr>
        <w:t>]</w:t>
      </w:r>
      <w:r w:rsidRPr="008D212B">
        <w:rPr>
          <w:rFonts w:ascii="Book Antiqua" w:hAnsi="Book Antiqua"/>
          <w:bCs/>
          <w:sz w:val="24"/>
          <w:szCs w:val="24"/>
        </w:rPr>
        <w:t>. T</w:t>
      </w:r>
      <w:r w:rsidRPr="008D212B">
        <w:rPr>
          <w:rFonts w:ascii="Book Antiqua" w:hAnsi="Book Antiqua"/>
          <w:sz w:val="24"/>
          <w:szCs w:val="24"/>
        </w:rPr>
        <w:t xml:space="preserve">hese social vulnerabilities are important triggers for illicit drug use, which increases the associated risk of drug-related infectious diseases and the emergence of different genotypes than the genotypes circulating in the general population. HCV genotype </w:t>
      </w:r>
      <w:proofErr w:type="gramStart"/>
      <w:r w:rsidRPr="008D212B">
        <w:rPr>
          <w:rFonts w:ascii="Book Antiqua" w:hAnsi="Book Antiqua"/>
          <w:sz w:val="24"/>
          <w:szCs w:val="24"/>
        </w:rPr>
        <w:t>1b</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8</w:t>
      </w:r>
      <w:r w:rsidR="00F8664F" w:rsidRPr="008D212B">
        <w:rPr>
          <w:rFonts w:ascii="Book Antiqua" w:hAnsi="Book Antiqua" w:hint="eastAsia"/>
          <w:sz w:val="24"/>
          <w:szCs w:val="24"/>
          <w:vertAlign w:val="superscript"/>
          <w:lang w:eastAsia="zh-CN"/>
        </w:rPr>
        <w:t>8</w:t>
      </w:r>
      <w:r w:rsidRPr="008D212B">
        <w:rPr>
          <w:rFonts w:ascii="Book Antiqua" w:hAnsi="Book Antiqua"/>
          <w:sz w:val="24"/>
          <w:szCs w:val="24"/>
          <w:vertAlign w:val="superscript"/>
        </w:rPr>
        <w:t>]</w:t>
      </w:r>
      <w:r w:rsidRPr="008D212B">
        <w:rPr>
          <w:rFonts w:ascii="Book Antiqua" w:hAnsi="Book Antiqua"/>
          <w:sz w:val="24"/>
          <w:szCs w:val="24"/>
        </w:rPr>
        <w:t xml:space="preserve"> and HIV subtype F</w:t>
      </w:r>
      <w:r w:rsidRPr="008D212B">
        <w:rPr>
          <w:rFonts w:ascii="Book Antiqua" w:hAnsi="Book Antiqua"/>
          <w:sz w:val="24"/>
          <w:szCs w:val="24"/>
          <w:vertAlign w:val="superscript"/>
        </w:rPr>
        <w:t>[</w:t>
      </w:r>
      <w:r w:rsidR="00F8664F" w:rsidRPr="008D212B">
        <w:rPr>
          <w:rFonts w:ascii="Book Antiqua" w:hAnsi="Book Antiqua" w:hint="eastAsia"/>
          <w:sz w:val="24"/>
          <w:szCs w:val="24"/>
          <w:vertAlign w:val="superscript"/>
          <w:lang w:eastAsia="zh-CN"/>
        </w:rPr>
        <w:t>89</w:t>
      </w:r>
      <w:r w:rsidRPr="008D212B">
        <w:rPr>
          <w:rFonts w:ascii="Book Antiqua" w:hAnsi="Book Antiqua"/>
          <w:sz w:val="24"/>
          <w:szCs w:val="24"/>
          <w:vertAlign w:val="superscript"/>
        </w:rPr>
        <w:t xml:space="preserve">] </w:t>
      </w:r>
      <w:r w:rsidRPr="008D212B">
        <w:rPr>
          <w:rFonts w:ascii="Book Antiqua" w:hAnsi="Book Antiqua"/>
          <w:sz w:val="24"/>
          <w:szCs w:val="24"/>
        </w:rPr>
        <w:t>predominate in Romania, but the introduction of new viral strains was documented during a recent outbreak in PWID: HCV subtypes 1a, 3a, 4 (Ruta S</w:t>
      </w:r>
      <w:r w:rsidRPr="008D212B">
        <w:rPr>
          <w:rFonts w:ascii="Book Antiqua" w:hAnsi="Book Antiqua"/>
          <w:i/>
          <w:sz w:val="24"/>
          <w:szCs w:val="24"/>
        </w:rPr>
        <w:t xml:space="preserve">, </w:t>
      </w:r>
      <w:r w:rsidRPr="008D212B">
        <w:rPr>
          <w:rFonts w:ascii="Book Antiqua" w:hAnsi="Book Antiqua"/>
          <w:sz w:val="24"/>
          <w:szCs w:val="24"/>
        </w:rPr>
        <w:t>unpublished data) and HIV subtype G, with the particular recombinant form CRF14_BG</w:t>
      </w:r>
      <w:r w:rsidRPr="008D212B">
        <w:rPr>
          <w:rFonts w:ascii="Book Antiqua" w:hAnsi="Book Antiqua"/>
          <w:sz w:val="24"/>
          <w:szCs w:val="24"/>
          <w:vertAlign w:val="superscript"/>
        </w:rPr>
        <w:t>[</w:t>
      </w:r>
      <w:r w:rsidR="00F8664F" w:rsidRPr="008D212B">
        <w:rPr>
          <w:rFonts w:ascii="Book Antiqua" w:hAnsi="Book Antiqua" w:hint="eastAsia"/>
          <w:sz w:val="24"/>
          <w:szCs w:val="24"/>
          <w:vertAlign w:val="superscript"/>
          <w:lang w:eastAsia="zh-CN"/>
        </w:rPr>
        <w:t>89</w:t>
      </w:r>
      <w:r w:rsidRPr="008D212B">
        <w:rPr>
          <w:rFonts w:ascii="Book Antiqua" w:hAnsi="Book Antiqua"/>
          <w:sz w:val="24"/>
          <w:szCs w:val="24"/>
          <w:vertAlign w:val="superscript"/>
        </w:rPr>
        <w:t>]</w:t>
      </w:r>
      <w:r w:rsidRPr="008D212B">
        <w:rPr>
          <w:rFonts w:ascii="Book Antiqua" w:hAnsi="Book Antiqua"/>
          <w:sz w:val="24"/>
          <w:szCs w:val="24"/>
        </w:rPr>
        <w:t>. HCV genotype 3</w:t>
      </w:r>
      <w:r w:rsidRPr="008D212B">
        <w:rPr>
          <w:rFonts w:ascii="Book Antiqua" w:hAnsi="Book Antiqua"/>
          <w:sz w:val="24"/>
          <w:szCs w:val="24"/>
          <w:vertAlign w:val="superscript"/>
        </w:rPr>
        <w:t>[9</w:t>
      </w:r>
      <w:r w:rsidR="00F8664F" w:rsidRPr="008D212B">
        <w:rPr>
          <w:rFonts w:ascii="Book Antiqua" w:hAnsi="Book Antiqua" w:hint="eastAsia"/>
          <w:sz w:val="24"/>
          <w:szCs w:val="24"/>
          <w:vertAlign w:val="superscript"/>
          <w:lang w:eastAsia="zh-CN"/>
        </w:rPr>
        <w:t>0</w:t>
      </w:r>
      <w:r w:rsidRPr="008D212B">
        <w:rPr>
          <w:rFonts w:ascii="Book Antiqua" w:hAnsi="Book Antiqua"/>
          <w:sz w:val="24"/>
          <w:szCs w:val="24"/>
          <w:vertAlign w:val="superscript"/>
        </w:rPr>
        <w:t>]</w:t>
      </w:r>
      <w:r w:rsidRPr="008D212B">
        <w:rPr>
          <w:rFonts w:ascii="Book Antiqua" w:hAnsi="Book Antiqua"/>
          <w:sz w:val="24"/>
          <w:szCs w:val="24"/>
        </w:rPr>
        <w:t xml:space="preserve"> and HIV CRF14_BG and CRF_</w:t>
      </w:r>
      <w:proofErr w:type="gramStart"/>
      <w:r w:rsidRPr="008D212B">
        <w:rPr>
          <w:rFonts w:ascii="Book Antiqua" w:hAnsi="Book Antiqua"/>
          <w:sz w:val="24"/>
          <w:szCs w:val="24"/>
        </w:rPr>
        <w:t>35AD</w:t>
      </w:r>
      <w:r w:rsidRPr="008D212B">
        <w:rPr>
          <w:rFonts w:ascii="Book Antiqua" w:hAnsi="Book Antiqua"/>
          <w:sz w:val="24"/>
          <w:szCs w:val="24"/>
          <w:vertAlign w:val="superscript"/>
        </w:rPr>
        <w:t>[</w:t>
      </w:r>
      <w:proofErr w:type="gramEnd"/>
      <w:r w:rsidRPr="008D212B">
        <w:rPr>
          <w:rFonts w:ascii="Book Antiqua" w:hAnsi="Book Antiqua"/>
          <w:sz w:val="24"/>
          <w:szCs w:val="24"/>
          <w:vertAlign w:val="superscript"/>
        </w:rPr>
        <w:t>9</w:t>
      </w:r>
      <w:r w:rsidR="00F8664F" w:rsidRPr="008D212B">
        <w:rPr>
          <w:rFonts w:ascii="Book Antiqua" w:hAnsi="Book Antiqua" w:hint="eastAsia"/>
          <w:sz w:val="24"/>
          <w:szCs w:val="24"/>
          <w:vertAlign w:val="superscript"/>
          <w:lang w:eastAsia="zh-CN"/>
        </w:rPr>
        <w:t>1</w:t>
      </w:r>
      <w:r w:rsidRPr="008D212B">
        <w:rPr>
          <w:rFonts w:ascii="Book Antiqua" w:hAnsi="Book Antiqua"/>
          <w:sz w:val="24"/>
          <w:szCs w:val="24"/>
          <w:vertAlign w:val="superscript"/>
        </w:rPr>
        <w:t>]</w:t>
      </w:r>
      <w:r w:rsidRPr="008D212B">
        <w:rPr>
          <w:rFonts w:ascii="Book Antiqua" w:hAnsi="Book Antiqua"/>
          <w:sz w:val="24"/>
          <w:szCs w:val="24"/>
        </w:rPr>
        <w:t xml:space="preserve"> prevail in PWID in Greece. Comparisons of the evolution of HCV infection in older patients (infected with genotype 1, primarily through nosocomial procedures) and younger patients (infected with newly introduced genotypes, primarily through IDU) will be interesting. Younger patients are candidates for shorter durations of therapy, which has important implications for treatment-related costs and patient quality of life.</w:t>
      </w:r>
    </w:p>
    <w:p w14:paraId="727E96F8" w14:textId="120B0488" w:rsidR="001B0B03" w:rsidRPr="008D212B" w:rsidRDefault="001B0B03" w:rsidP="005603D0">
      <w:pPr>
        <w:pStyle w:val="HTML"/>
        <w:autoSpaceDE w:val="0"/>
        <w:autoSpaceDN w:val="0"/>
        <w:adjustRightInd w:val="0"/>
        <w:snapToGrid w:val="0"/>
        <w:spacing w:line="360" w:lineRule="auto"/>
        <w:ind w:firstLineChars="150" w:firstLine="360"/>
        <w:jc w:val="both"/>
        <w:rPr>
          <w:rFonts w:ascii="Book Antiqua" w:hAnsi="Book Antiqua" w:cs="Book Antiqua"/>
          <w:sz w:val="24"/>
          <w:szCs w:val="24"/>
          <w:lang w:eastAsia="zh-CN"/>
        </w:rPr>
      </w:pPr>
      <w:r w:rsidRPr="008D212B">
        <w:rPr>
          <w:rFonts w:ascii="Book Antiqua" w:hAnsi="Book Antiqua" w:cs="Book Antiqua"/>
          <w:sz w:val="24"/>
          <w:szCs w:val="24"/>
        </w:rPr>
        <w:t>Immigration from HCV endemic countries and the evolving networks of HCV transmission in PWID influence the genotype distribution. European countries with the highest number of migrants (Germany</w:t>
      </w:r>
      <w:r w:rsidR="005603D0"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12.3%, Italy, Spain, Netherlands</w:t>
      </w:r>
      <w:r w:rsidR="005603D0"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each 10</w:t>
      </w:r>
      <w:r w:rsidR="005603D0" w:rsidRPr="008D212B">
        <w:rPr>
          <w:rFonts w:ascii="Book Antiqua" w:hAnsi="Book Antiqua" w:cs="Book Antiqua" w:hint="eastAsia"/>
          <w:sz w:val="24"/>
          <w:szCs w:val="24"/>
          <w:lang w:eastAsia="zh-CN"/>
        </w:rPr>
        <w:t>%</w:t>
      </w:r>
      <w:r w:rsidRPr="008D212B">
        <w:rPr>
          <w:rFonts w:ascii="Book Antiqua" w:hAnsi="Book Antiqua" w:cs="Book Antiqua"/>
          <w:sz w:val="24"/>
          <w:szCs w:val="24"/>
        </w:rPr>
        <w:t>-12%, and France</w:t>
      </w:r>
      <w:r w:rsidR="005603D0" w:rsidRPr="008D212B">
        <w:rPr>
          <w:rFonts w:ascii="Book Antiqua" w:hAnsi="Book Antiqua" w:cs="Book Antiqua" w:hint="eastAsia"/>
          <w:sz w:val="24"/>
          <w:szCs w:val="24"/>
          <w:lang w:eastAsia="zh-CN"/>
        </w:rPr>
        <w:t>:</w:t>
      </w:r>
      <w:r w:rsidRPr="008D212B">
        <w:rPr>
          <w:rFonts w:ascii="Book Antiqua" w:hAnsi="Book Antiqua" w:cs="Book Antiqua"/>
          <w:sz w:val="24"/>
          <w:szCs w:val="24"/>
        </w:rPr>
        <w:t xml:space="preserve"> 10%</w:t>
      </w:r>
      <w:proofErr w:type="gramStart"/>
      <w:r w:rsidRPr="008D212B">
        <w:rPr>
          <w:rFonts w:ascii="Book Antiqua" w:hAnsi="Book Antiqua" w:cs="Book Antiqua"/>
          <w:sz w:val="24"/>
          <w:szCs w:val="24"/>
        </w:rPr>
        <w: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exhibit a high prevalence of HCV infection and increased frequencies of less common genotypes. One recent study demonstrated that more than one third of the patients with chronic hepatitis C from Germany were born </w:t>
      </w:r>
      <w:proofErr w:type="gramStart"/>
      <w:r w:rsidRPr="008D212B">
        <w:rPr>
          <w:rFonts w:ascii="Book Antiqua" w:hAnsi="Book Antiqua" w:cs="Book Antiqua"/>
          <w:sz w:val="24"/>
          <w:szCs w:val="24"/>
        </w:rPr>
        <w:t>abroad</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13]</w:t>
      </w:r>
      <w:r w:rsidRPr="008D212B">
        <w:rPr>
          <w:rFonts w:ascii="Book Antiqua" w:hAnsi="Book Antiqua" w:cs="Book Antiqua"/>
          <w:sz w:val="24"/>
          <w:szCs w:val="24"/>
        </w:rPr>
        <w:t>, and an increased prevalence of HCV infection was reported in migrants in Italy</w:t>
      </w:r>
      <w:r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Many cases of HCV infection in PWID from Cyprus are diagnosed in foreign </w:t>
      </w:r>
      <w:proofErr w:type="gramStart"/>
      <w:r w:rsidRPr="008D212B">
        <w:rPr>
          <w:rFonts w:ascii="Book Antiqua" w:hAnsi="Book Antiqua" w:cs="Book Antiqua"/>
          <w:sz w:val="24"/>
          <w:szCs w:val="24"/>
        </w:rPr>
        <w:t>nationals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The increasing prevalence of non-1b genotypes in France, Spain, Italy and Greece was primarily attributed to a large flow of immigrants, but some limited molecular epidemiology studies argue against this </w:t>
      </w:r>
      <w:proofErr w:type="gramStart"/>
      <w:r w:rsidRPr="008D212B">
        <w:rPr>
          <w:rFonts w:ascii="Book Antiqua" w:hAnsi="Book Antiqua" w:cs="Book Antiqua"/>
          <w:sz w:val="24"/>
          <w:szCs w:val="24"/>
        </w:rPr>
        <w:t>hypothesis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5</w:t>
      </w:r>
      <w:r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7D728A2C" w14:textId="4906318B" w:rsidR="001B0B03" w:rsidRPr="008D212B" w:rsidRDefault="001B0B03" w:rsidP="005603D0">
      <w:pPr>
        <w:adjustRightInd w:val="0"/>
        <w:snapToGrid w:val="0"/>
        <w:spacing w:line="360" w:lineRule="auto"/>
        <w:ind w:firstLineChars="100" w:firstLine="240"/>
        <w:jc w:val="both"/>
        <w:rPr>
          <w:rFonts w:ascii="Book Antiqua" w:hAnsi="Book Antiqua" w:cs="Book Antiqua"/>
          <w:sz w:val="24"/>
          <w:szCs w:val="24"/>
          <w:lang w:eastAsia="zh-CN"/>
        </w:rPr>
      </w:pPr>
      <w:r w:rsidRPr="008D212B">
        <w:rPr>
          <w:rFonts w:ascii="Book Antiqua" w:hAnsi="Book Antiqua" w:cs="Book Antiqua"/>
          <w:sz w:val="24"/>
          <w:szCs w:val="24"/>
        </w:rPr>
        <w:lastRenderedPageBreak/>
        <w:t>Phylogenetic analyses recently identified HCV transmission clusters associated with injection relationships</w:t>
      </w:r>
      <w:r w:rsidR="007D1872" w:rsidRPr="008D212B">
        <w:rPr>
          <w:rFonts w:ascii="Book Antiqua" w:hAnsi="Book Antiqua" w:cs="Book Antiqua"/>
          <w:sz w:val="24"/>
          <w:szCs w:val="24"/>
        </w:rPr>
        <w:t xml:space="preserve"> in Melbourne, </w:t>
      </w:r>
      <w:proofErr w:type="gramStart"/>
      <w:r w:rsidR="007D1872" w:rsidRPr="008D212B">
        <w:rPr>
          <w:rFonts w:ascii="Book Antiqua" w:hAnsi="Book Antiqua" w:cs="Book Antiqua"/>
          <w:sz w:val="24"/>
          <w:szCs w:val="24"/>
        </w:rPr>
        <w:t>Australia</w:t>
      </w:r>
      <w:r w:rsidR="007D1872" w:rsidRPr="008D212B">
        <w:rPr>
          <w:rFonts w:ascii="Book Antiqua" w:hAnsi="Book Antiqua" w:cs="Book Antiqua"/>
          <w:sz w:val="24"/>
          <w:szCs w:val="24"/>
          <w:vertAlign w:val="superscript"/>
        </w:rPr>
        <w:t>[</w:t>
      </w:r>
      <w:proofErr w:type="gramEnd"/>
      <w:r w:rsidR="007D1872"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7</w:t>
      </w:r>
      <w:r w:rsidR="007D1872" w:rsidRPr="008D212B">
        <w:rPr>
          <w:rFonts w:ascii="Book Antiqua" w:hAnsi="Book Antiqua" w:cs="Book Antiqua"/>
          <w:sz w:val="24"/>
          <w:szCs w:val="24"/>
          <w:vertAlign w:val="superscript"/>
        </w:rPr>
        <w:t>]</w:t>
      </w:r>
      <w:r w:rsidR="007D1872" w:rsidRPr="008D212B">
        <w:rPr>
          <w:rFonts w:ascii="Book Antiqua" w:hAnsi="Book Antiqua" w:cs="Book Antiqua"/>
          <w:sz w:val="24"/>
          <w:szCs w:val="24"/>
        </w:rPr>
        <w:t xml:space="preserve"> and Vancouver, Canada</w:t>
      </w:r>
      <w:r w:rsidR="007D1872" w:rsidRPr="008D212B">
        <w:rPr>
          <w:rFonts w:ascii="Book Antiqua" w:hAnsi="Book Antiqua" w:cs="Book Antiqua"/>
          <w:sz w:val="24"/>
          <w:szCs w:val="24"/>
          <w:vertAlign w:val="superscript"/>
        </w:rPr>
        <w:t>[9</w:t>
      </w:r>
      <w:r w:rsidR="00F8664F" w:rsidRPr="008D212B">
        <w:rPr>
          <w:rFonts w:ascii="Book Antiqua" w:hAnsi="Book Antiqua" w:cs="Book Antiqua" w:hint="eastAsia"/>
          <w:sz w:val="24"/>
          <w:szCs w:val="24"/>
          <w:vertAlign w:val="superscript"/>
          <w:lang w:eastAsia="zh-CN"/>
        </w:rPr>
        <w:t>8</w:t>
      </w:r>
      <w:r w:rsidR="007D1872"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74BE823A" w14:textId="77777777" w:rsidR="005603D0" w:rsidRPr="008D212B" w:rsidRDefault="005603D0" w:rsidP="005603D0">
      <w:pPr>
        <w:adjustRightInd w:val="0"/>
        <w:snapToGrid w:val="0"/>
        <w:spacing w:line="360" w:lineRule="auto"/>
        <w:ind w:firstLineChars="100" w:firstLine="240"/>
        <w:jc w:val="both"/>
        <w:rPr>
          <w:rFonts w:ascii="Book Antiqua" w:hAnsi="Book Antiqua" w:cs="Book Antiqua"/>
          <w:sz w:val="24"/>
          <w:szCs w:val="24"/>
          <w:lang w:eastAsia="zh-CN"/>
        </w:rPr>
      </w:pPr>
    </w:p>
    <w:p w14:paraId="4B96E354" w14:textId="7B4DB85D" w:rsidR="005603D0" w:rsidRPr="008D212B" w:rsidRDefault="005603D0" w:rsidP="000D6379">
      <w:pPr>
        <w:adjustRightInd w:val="0"/>
        <w:snapToGrid w:val="0"/>
        <w:spacing w:line="360" w:lineRule="auto"/>
        <w:jc w:val="both"/>
        <w:rPr>
          <w:rFonts w:ascii="Book Antiqua" w:hAnsi="Book Antiqua" w:cs="Book Antiqua"/>
          <w:b/>
          <w:sz w:val="24"/>
          <w:szCs w:val="24"/>
          <w:lang w:eastAsia="zh-CN"/>
        </w:rPr>
      </w:pPr>
      <w:r w:rsidRPr="008D212B">
        <w:rPr>
          <w:rFonts w:ascii="Book Antiqua" w:hAnsi="Book Antiqua" w:cs="Book Antiqua"/>
          <w:b/>
          <w:sz w:val="24"/>
          <w:szCs w:val="24"/>
        </w:rPr>
        <w:t xml:space="preserve">WHAT ARE THE CONSEQUENCES OF THE DISTINCT PREVALENCE OF HCV GENOTYPES IN HIGH-RISK POPULATIONS? </w:t>
      </w:r>
    </w:p>
    <w:p w14:paraId="2E2BB159" w14:textId="769BFBE2" w:rsidR="001B0B03" w:rsidRPr="008D212B" w:rsidRDefault="001B0B03"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sz w:val="24"/>
          <w:szCs w:val="24"/>
        </w:rPr>
        <w:t xml:space="preserve">HCV variability contributes to important clinical consequences. The emergence of immune response escape </w:t>
      </w:r>
      <w:proofErr w:type="gramStart"/>
      <w:r w:rsidRPr="008D212B">
        <w:rPr>
          <w:rFonts w:ascii="Book Antiqua" w:hAnsi="Book Antiqua" w:cs="Book Antiqua"/>
          <w:sz w:val="24"/>
          <w:szCs w:val="24"/>
        </w:rPr>
        <w:t>mutants</w:t>
      </w:r>
      <w:proofErr w:type="gramEnd"/>
      <w:r w:rsidRPr="008D212B">
        <w:rPr>
          <w:rFonts w:ascii="Book Antiqua" w:hAnsi="Book Antiqua" w:cs="Book Antiqua"/>
          <w:sz w:val="24"/>
          <w:szCs w:val="24"/>
        </w:rPr>
        <w:t xml:space="preserve"> accounts for the high level of chronic infection, and the infecting genotype is critical for the natural and on-treatment evolution of the infection. These data are especially significant for PWID, who are frequently infected with genotypes 1a, 3 and 4 </w:t>
      </w:r>
      <w:r w:rsidR="007D1872" w:rsidRPr="008D212B">
        <w:rPr>
          <w:rFonts w:ascii="Book Antiqua" w:hAnsi="Book Antiqua" w:cs="Book Antiqua"/>
          <w:sz w:val="24"/>
          <w:szCs w:val="24"/>
        </w:rPr>
        <w:t xml:space="preserve">that </w:t>
      </w:r>
      <w:r w:rsidRPr="008D212B">
        <w:rPr>
          <w:rFonts w:ascii="Book Antiqua" w:hAnsi="Book Antiqua" w:cs="Book Antiqua"/>
          <w:sz w:val="24"/>
          <w:szCs w:val="24"/>
        </w:rPr>
        <w:t>tend to exhibit less favorable responses to therapies, as discussed below.</w:t>
      </w:r>
    </w:p>
    <w:p w14:paraId="69B47689" w14:textId="77777777" w:rsidR="006639ED" w:rsidRPr="008D212B" w:rsidRDefault="006639ED" w:rsidP="000D6379">
      <w:pPr>
        <w:adjustRightInd w:val="0"/>
        <w:snapToGrid w:val="0"/>
        <w:spacing w:line="360" w:lineRule="auto"/>
        <w:jc w:val="both"/>
        <w:rPr>
          <w:rFonts w:ascii="Book Antiqua" w:hAnsi="Book Antiqua" w:cs="Book Antiqua"/>
          <w:sz w:val="24"/>
          <w:szCs w:val="24"/>
          <w:lang w:eastAsia="zh-CN"/>
        </w:rPr>
      </w:pPr>
    </w:p>
    <w:p w14:paraId="4B344587" w14:textId="78B67748" w:rsidR="006639ED" w:rsidRPr="008D212B" w:rsidRDefault="001B0B03" w:rsidP="000D6379">
      <w:pPr>
        <w:adjustRightInd w:val="0"/>
        <w:snapToGrid w:val="0"/>
        <w:spacing w:line="360" w:lineRule="auto"/>
        <w:jc w:val="both"/>
        <w:rPr>
          <w:rFonts w:ascii="Book Antiqua" w:hAnsi="Book Antiqua" w:cs="Book Antiqua"/>
          <w:i/>
          <w:sz w:val="24"/>
          <w:szCs w:val="24"/>
          <w:lang w:eastAsia="zh-CN"/>
        </w:rPr>
      </w:pPr>
      <w:r w:rsidRPr="008D212B">
        <w:rPr>
          <w:rFonts w:ascii="Book Antiqua" w:hAnsi="Book Antiqua" w:cs="Book Antiqua"/>
          <w:b/>
          <w:i/>
          <w:sz w:val="24"/>
          <w:szCs w:val="24"/>
        </w:rPr>
        <w:t>IFN-based therapy</w:t>
      </w:r>
    </w:p>
    <w:p w14:paraId="5D3F6471" w14:textId="185000FA" w:rsidR="001B0B03" w:rsidRPr="008D212B" w:rsidRDefault="001B0B03"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sz w:val="24"/>
          <w:szCs w:val="24"/>
        </w:rPr>
        <w:t>HCV genotype was one of the primary</w:t>
      </w:r>
      <w:r w:rsidRPr="008D212B">
        <w:rPr>
          <w:rFonts w:ascii="Book Antiqua" w:hAnsi="Book Antiqua" w:cs="Book Antiqua"/>
          <w:b/>
          <w:sz w:val="24"/>
          <w:szCs w:val="24"/>
        </w:rPr>
        <w:t xml:space="preserve"> </w:t>
      </w:r>
      <w:r w:rsidRPr="008D212B">
        <w:rPr>
          <w:rFonts w:ascii="Book Antiqua" w:hAnsi="Book Antiqua" w:cs="Book Antiqua"/>
          <w:sz w:val="24"/>
          <w:szCs w:val="24"/>
        </w:rPr>
        <w:t>predictors of the response rate to the classic pegylated interferon-ribavirin (P/R) therapy, which is the only affordable therapy in developing countries.</w:t>
      </w:r>
      <w:r w:rsidRPr="008D212B">
        <w:rPr>
          <w:rFonts w:ascii="Book Antiqua" w:hAnsi="Book Antiqua" w:cs="Book Antiqua"/>
          <w:b/>
          <w:sz w:val="24"/>
          <w:szCs w:val="24"/>
        </w:rPr>
        <w:t xml:space="preserve"> </w:t>
      </w:r>
      <w:r w:rsidRPr="008D212B">
        <w:rPr>
          <w:rFonts w:ascii="Book Antiqua" w:hAnsi="Book Antiqua" w:cs="Book Antiqua"/>
          <w:sz w:val="24"/>
          <w:szCs w:val="24"/>
        </w:rPr>
        <w:t>HCV</w:t>
      </w:r>
      <w:r w:rsidRPr="008D212B">
        <w:rPr>
          <w:rFonts w:ascii="Book Antiqua" w:hAnsi="Book Antiqua" w:cs="Book Antiqua"/>
          <w:b/>
          <w:sz w:val="24"/>
          <w:szCs w:val="24"/>
        </w:rPr>
        <w:t xml:space="preserve"> </w:t>
      </w:r>
      <w:r w:rsidRPr="008D212B">
        <w:rPr>
          <w:rFonts w:ascii="Book Antiqua" w:hAnsi="Book Antiqua" w:cs="Book Antiqua"/>
          <w:sz w:val="24"/>
          <w:szCs w:val="24"/>
        </w:rPr>
        <w:t xml:space="preserve">subtype 1b exhibits the most unfavorable response profile, and genotypes 2 and 3 are “easy-to-treat” and exhibit a sustained virological response (SVR) in up to 80% of treated </w:t>
      </w:r>
      <w:proofErr w:type="gramStart"/>
      <w:r w:rsidRPr="008D212B">
        <w:rPr>
          <w:rFonts w:ascii="Book Antiqua" w:hAnsi="Book Antiqua" w:cs="Book Antiqua"/>
          <w:sz w:val="24"/>
          <w:szCs w:val="24"/>
        </w:rPr>
        <w:t>patients</w:t>
      </w:r>
      <w:r w:rsidRPr="008D212B">
        <w:rPr>
          <w:rFonts w:ascii="Book Antiqua" w:hAnsi="Book Antiqua" w:cs="Book Antiqua"/>
          <w:sz w:val="24"/>
          <w:szCs w:val="24"/>
          <w:vertAlign w:val="superscript"/>
        </w:rPr>
        <w:t>[</w:t>
      </w:r>
      <w:proofErr w:type="gramEnd"/>
      <w:r w:rsidR="00F8664F" w:rsidRPr="008D212B">
        <w:rPr>
          <w:rFonts w:ascii="Book Antiqua" w:hAnsi="Book Antiqua" w:cs="Book Antiqua" w:hint="eastAsia"/>
          <w:sz w:val="24"/>
          <w:szCs w:val="24"/>
          <w:vertAlign w:val="superscript"/>
          <w:lang w:eastAsia="zh-CN"/>
        </w:rPr>
        <w:t>99</w:t>
      </w:r>
      <w:r w:rsidRPr="008D212B">
        <w:rPr>
          <w:rFonts w:ascii="Book Antiqua" w:hAnsi="Book Antiqua" w:cs="Book Antiqua"/>
          <w:sz w:val="24"/>
          <w:szCs w:val="24"/>
          <w:vertAlign w:val="superscript"/>
        </w:rPr>
        <w:t>]</w:t>
      </w:r>
      <w:r w:rsidRPr="008D212B">
        <w:rPr>
          <w:rFonts w:ascii="Book Antiqua" w:hAnsi="Book Antiqua" w:cs="Book Antiqua"/>
          <w:sz w:val="24"/>
          <w:szCs w:val="24"/>
        </w:rPr>
        <w:t>. The reported SVR rates for genotype 4 are 60</w:t>
      </w:r>
      <w:r w:rsidR="00DF395B" w:rsidRPr="008D212B">
        <w:rPr>
          <w:rFonts w:ascii="Book Antiqua" w:hAnsi="Book Antiqua" w:cs="Book Antiqua" w:hint="eastAsia"/>
          <w:sz w:val="24"/>
          <w:szCs w:val="24"/>
          <w:lang w:eastAsia="zh-CN"/>
        </w:rPr>
        <w:t>%</w:t>
      </w:r>
      <w:r w:rsidRPr="008D212B">
        <w:rPr>
          <w:rFonts w:ascii="Book Antiqua" w:hAnsi="Book Antiqua" w:cs="Book Antiqua"/>
          <w:sz w:val="24"/>
          <w:szCs w:val="24"/>
        </w:rPr>
        <w:t xml:space="preserve">-69% in Egypt and 40-50% in </w:t>
      </w:r>
      <w:r w:rsidR="00DF395B" w:rsidRPr="008D212B">
        <w:rPr>
          <w:rFonts w:ascii="Book Antiqua" w:hAnsi="Book Antiqua" w:cs="Book Antiqua"/>
          <w:sz w:val="24"/>
          <w:szCs w:val="24"/>
        </w:rPr>
        <w:t xml:space="preserve">countries outside endemic </w:t>
      </w:r>
      <w:proofErr w:type="gramStart"/>
      <w:r w:rsidR="00DF395B" w:rsidRPr="008D212B">
        <w:rPr>
          <w:rFonts w:ascii="Book Antiqua" w:hAnsi="Book Antiqua" w:cs="Book Antiqua"/>
          <w:sz w:val="24"/>
          <w:szCs w:val="24"/>
        </w:rPr>
        <w:t>areas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6</w:t>
      </w:r>
      <w:r w:rsidR="00F8664F"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w:t>
      </w:r>
      <w:r w:rsidRPr="008D212B">
        <w:rPr>
          <w:rFonts w:ascii="Book Antiqua" w:hAnsi="Book Antiqua" w:cs="Book Antiqua"/>
          <w:sz w:val="24"/>
          <w:szCs w:val="24"/>
        </w:rPr>
        <w:t>. Genotype 3</w:t>
      </w:r>
      <w:r w:rsidR="007D1872" w:rsidRPr="008D212B">
        <w:rPr>
          <w:rFonts w:ascii="Book Antiqua" w:hAnsi="Book Antiqua" w:cs="Book Antiqua"/>
          <w:sz w:val="24"/>
          <w:szCs w:val="24"/>
        </w:rPr>
        <w:t>,</w:t>
      </w:r>
      <w:r w:rsidRPr="008D212B">
        <w:rPr>
          <w:rFonts w:ascii="Book Antiqua" w:hAnsi="Book Antiqua" w:cs="Book Antiqua"/>
          <w:sz w:val="24"/>
          <w:szCs w:val="24"/>
        </w:rPr>
        <w:t xml:space="preserve"> initially correlated with a very high response rate to the classic P/R treatment,</w:t>
      </w:r>
      <w:r w:rsidR="008D212B" w:rsidRPr="008D212B">
        <w:rPr>
          <w:rFonts w:ascii="Book Antiqua" w:hAnsi="Book Antiqua" w:cs="Book Antiqua"/>
          <w:sz w:val="24"/>
          <w:szCs w:val="24"/>
        </w:rPr>
        <w:t xml:space="preserve"> </w:t>
      </w:r>
      <w:r w:rsidRPr="008D212B">
        <w:rPr>
          <w:rFonts w:ascii="Book Antiqua" w:hAnsi="Book Antiqua" w:cs="Book Antiqua"/>
          <w:sz w:val="24"/>
          <w:szCs w:val="24"/>
        </w:rPr>
        <w:t>is associated with a higher rate of liver fibrosis and steatosis (unlinked to insulin resistance) and a more rapidly prog</w:t>
      </w:r>
      <w:r w:rsidR="00F977BF" w:rsidRPr="008D212B">
        <w:rPr>
          <w:rFonts w:ascii="Book Antiqua" w:hAnsi="Book Antiqua" w:cs="Book Antiqua"/>
          <w:sz w:val="24"/>
          <w:szCs w:val="24"/>
        </w:rPr>
        <w:t xml:space="preserve">ressive end-stage liver </w:t>
      </w:r>
      <w:proofErr w:type="gramStart"/>
      <w:r w:rsidR="00F977BF" w:rsidRPr="008D212B">
        <w:rPr>
          <w:rFonts w:ascii="Book Antiqua" w:hAnsi="Book Antiqua" w:cs="Book Antiqua"/>
          <w:sz w:val="24"/>
          <w:szCs w:val="24"/>
        </w:rPr>
        <w:t>disease</w:t>
      </w:r>
      <w:r w:rsidRPr="008D212B">
        <w:rPr>
          <w:rFonts w:ascii="Book Antiqua" w:hAnsi="Book Antiqua" w:cs="Book Antiqua"/>
          <w:sz w:val="24"/>
          <w:szCs w:val="24"/>
          <w:vertAlign w:val="superscript"/>
        </w:rPr>
        <w:t>[</w:t>
      </w:r>
      <w:proofErr w:type="gramEnd"/>
      <w:r w:rsidR="00F8664F" w:rsidRPr="008D212B">
        <w:rPr>
          <w:rFonts w:ascii="Book Antiqua" w:hAnsi="Book Antiqua" w:cs="Book Antiqua" w:hint="eastAsia"/>
          <w:sz w:val="24"/>
          <w:szCs w:val="24"/>
          <w:vertAlign w:val="superscript"/>
          <w:lang w:eastAsia="zh-CN"/>
        </w:rPr>
        <w:t>100</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t>
      </w:r>
      <w:r w:rsidR="007D1872" w:rsidRPr="008D212B">
        <w:rPr>
          <w:rFonts w:ascii="Book Antiqua" w:hAnsi="Book Antiqua" w:cs="Book Antiqua"/>
          <w:sz w:val="24"/>
          <w:szCs w:val="24"/>
        </w:rPr>
        <w:t>Subsequently, m</w:t>
      </w:r>
      <w:r w:rsidRPr="008D212B">
        <w:rPr>
          <w:rFonts w:ascii="Book Antiqua" w:hAnsi="Book Antiqua" w:cs="Book Antiqua"/>
          <w:sz w:val="24"/>
          <w:szCs w:val="24"/>
        </w:rPr>
        <w:t>any genotype 3-infected patients, including PWID, exhibit cirrhosis at the initiation of P/R treatment, and the overall response rate has been disappointing.</w:t>
      </w:r>
    </w:p>
    <w:p w14:paraId="07661CDB" w14:textId="77777777" w:rsidR="00DF395B" w:rsidRPr="008D212B" w:rsidRDefault="00DF395B" w:rsidP="000D6379">
      <w:pPr>
        <w:adjustRightInd w:val="0"/>
        <w:snapToGrid w:val="0"/>
        <w:spacing w:line="360" w:lineRule="auto"/>
        <w:jc w:val="both"/>
        <w:rPr>
          <w:rFonts w:ascii="Book Antiqua" w:hAnsi="Book Antiqua" w:cs="Book Antiqua"/>
          <w:sz w:val="24"/>
          <w:szCs w:val="24"/>
          <w:lang w:eastAsia="zh-CN"/>
        </w:rPr>
      </w:pPr>
    </w:p>
    <w:p w14:paraId="736DAD36" w14:textId="15CD63F9" w:rsidR="00DF395B" w:rsidRPr="008D212B" w:rsidRDefault="001B0B03" w:rsidP="000D6379">
      <w:pPr>
        <w:adjustRightInd w:val="0"/>
        <w:snapToGrid w:val="0"/>
        <w:spacing w:line="360" w:lineRule="auto"/>
        <w:jc w:val="both"/>
        <w:rPr>
          <w:rFonts w:ascii="Book Antiqua" w:hAnsi="Book Antiqua" w:cs="Book Antiqua"/>
          <w:i/>
          <w:sz w:val="24"/>
          <w:szCs w:val="24"/>
          <w:lang w:eastAsia="zh-CN"/>
        </w:rPr>
      </w:pPr>
      <w:r w:rsidRPr="008D212B">
        <w:rPr>
          <w:rFonts w:ascii="Book Antiqua" w:hAnsi="Book Antiqua" w:cs="Book Antiqua"/>
          <w:b/>
          <w:i/>
          <w:sz w:val="24"/>
          <w:szCs w:val="24"/>
        </w:rPr>
        <w:t>Direct-acting antiviral-based regimens</w:t>
      </w:r>
    </w:p>
    <w:p w14:paraId="63FD3D55" w14:textId="0A64E7E8" w:rsidR="001B0B03" w:rsidRPr="008D212B" w:rsidRDefault="001B0B03"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sz w:val="24"/>
          <w:szCs w:val="24"/>
        </w:rPr>
        <w:t xml:space="preserve">Treatment regimens for chronic hepatitis C and the inclusion criteria have largely changed in the last 4 years with the approval of new </w:t>
      </w:r>
      <w:r w:rsidR="00DF395B" w:rsidRPr="008D212B">
        <w:rPr>
          <w:rFonts w:ascii="Book Antiqua" w:hAnsi="Book Antiqua" w:cs="Book Antiqua"/>
          <w:sz w:val="24"/>
          <w:szCs w:val="24"/>
        </w:rPr>
        <w:t>Direct-acting antiviral</w:t>
      </w:r>
      <w:r w:rsidR="00DF395B" w:rsidRPr="008D212B">
        <w:rPr>
          <w:rFonts w:ascii="Book Antiqua" w:hAnsi="Book Antiqua" w:cs="Book Antiqua" w:hint="eastAsia"/>
          <w:sz w:val="24"/>
          <w:szCs w:val="24"/>
          <w:lang w:eastAsia="zh-CN"/>
        </w:rPr>
        <w:t>s</w:t>
      </w:r>
      <w:r w:rsidR="00DF395B" w:rsidRPr="008D212B">
        <w:rPr>
          <w:rFonts w:ascii="Book Antiqua" w:hAnsi="Book Antiqua" w:cs="Book Antiqua"/>
          <w:sz w:val="24"/>
          <w:szCs w:val="24"/>
        </w:rPr>
        <w:t xml:space="preserve"> (DAA</w:t>
      </w:r>
      <w:r w:rsidR="00DF395B" w:rsidRPr="008D212B">
        <w:rPr>
          <w:rFonts w:ascii="Book Antiqua" w:hAnsi="Book Antiqua" w:cs="Book Antiqua" w:hint="eastAsia"/>
          <w:sz w:val="24"/>
          <w:szCs w:val="24"/>
          <w:lang w:eastAsia="zh-CN"/>
        </w:rPr>
        <w:t>s</w:t>
      </w:r>
      <w:r w:rsidR="00DF395B" w:rsidRPr="008D212B">
        <w:rPr>
          <w:rFonts w:ascii="Book Antiqua" w:hAnsi="Book Antiqua" w:cs="Book Antiqua"/>
          <w:sz w:val="24"/>
          <w:szCs w:val="24"/>
        </w:rPr>
        <w:t>)</w:t>
      </w:r>
      <w:r w:rsidRPr="008D212B">
        <w:rPr>
          <w:rFonts w:ascii="Book Antiqua" w:hAnsi="Book Antiqua" w:cs="Book Antiqua"/>
          <w:sz w:val="24"/>
          <w:szCs w:val="24"/>
        </w:rPr>
        <w:t xml:space="preserve">. However, the HCV genotype matters for therapeutic </w:t>
      </w:r>
      <w:proofErr w:type="gramStart"/>
      <w:r w:rsidRPr="008D212B">
        <w:rPr>
          <w:rFonts w:ascii="Book Antiqua" w:hAnsi="Book Antiqua" w:cs="Book Antiqua"/>
          <w:sz w:val="24"/>
          <w:szCs w:val="24"/>
        </w:rPr>
        <w:lastRenderedPageBreak/>
        <w:t>responses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w:t>
      </w:r>
      <w:r w:rsidRPr="008D212B">
        <w:rPr>
          <w:rFonts w:ascii="Book Antiqua" w:hAnsi="Book Antiqua" w:cs="Book Antiqua"/>
          <w:sz w:val="24"/>
          <w:szCs w:val="24"/>
        </w:rPr>
        <w:t>. Novel treatments for HCV are highly cost-effective for HCV genotype 1. The current WHO</w:t>
      </w:r>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w:t>
      </w:r>
      <w:r w:rsidRPr="008D212B">
        <w:rPr>
          <w:rFonts w:ascii="Book Antiqua" w:hAnsi="Book Antiqua" w:cs="Book Antiqua"/>
          <w:sz w:val="24"/>
          <w:szCs w:val="24"/>
        </w:rPr>
        <w:t>, AASL</w:t>
      </w:r>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 xml:space="preserve">] </w:t>
      </w:r>
      <w:r w:rsidRPr="008D212B">
        <w:rPr>
          <w:rFonts w:ascii="Book Antiqua" w:hAnsi="Book Antiqua" w:cs="Book Antiqua"/>
          <w:sz w:val="24"/>
          <w:szCs w:val="24"/>
        </w:rPr>
        <w:t>and EASL</w:t>
      </w:r>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guidelines for HCV treatment are genotype-dependent, with several available options for each genotype, including IFN-free regimens</w:t>
      </w:r>
      <w:r w:rsidR="00A23FE6" w:rsidRPr="008D212B">
        <w:rPr>
          <w:rFonts w:ascii="Book Antiqua" w:hAnsi="Book Antiqua" w:cs="Book Antiqua"/>
          <w:sz w:val="24"/>
          <w:szCs w:val="24"/>
        </w:rPr>
        <w:t xml:space="preserve">, considered </w:t>
      </w:r>
      <w:r w:rsidRPr="008D212B">
        <w:rPr>
          <w:rFonts w:ascii="Book Antiqua" w:hAnsi="Book Antiqua" w:cs="Book Antiqua"/>
          <w:sz w:val="24"/>
          <w:szCs w:val="24"/>
        </w:rPr>
        <w:t xml:space="preserve">the most suitable </w:t>
      </w:r>
      <w:r w:rsidR="00A23FE6" w:rsidRPr="008D212B">
        <w:rPr>
          <w:rFonts w:ascii="Book Antiqua" w:hAnsi="Book Antiqua" w:cs="Book Antiqua"/>
          <w:sz w:val="24"/>
          <w:szCs w:val="24"/>
        </w:rPr>
        <w:t xml:space="preserve">ones </w:t>
      </w:r>
      <w:r w:rsidRPr="008D212B">
        <w:rPr>
          <w:rFonts w:ascii="Book Antiqua" w:hAnsi="Book Antiqua" w:cs="Book Antiqua"/>
          <w:sz w:val="24"/>
          <w:szCs w:val="24"/>
        </w:rPr>
        <w:t xml:space="preserve">in genotype 2-infected patients, and recommended for genotypes 1, 3 and 4. </w:t>
      </w:r>
      <w:r w:rsidR="00A23FE6" w:rsidRPr="008D212B">
        <w:rPr>
          <w:rFonts w:ascii="Book Antiqua" w:hAnsi="Book Antiqua" w:cs="Book Antiqua"/>
          <w:sz w:val="24"/>
          <w:szCs w:val="24"/>
        </w:rPr>
        <w:t>However, the triple combination of pegylated IFN-</w:t>
      </w:r>
      <w:r w:rsidR="00A23FE6" w:rsidRPr="008D212B">
        <w:rPr>
          <w:rFonts w:ascii="Book Antiqua" w:hAnsi="Book Antiqua"/>
          <w:sz w:val="24"/>
          <w:szCs w:val="24"/>
        </w:rPr>
        <w:t>α</w:t>
      </w:r>
      <w:r w:rsidR="00A23FE6" w:rsidRPr="008D212B">
        <w:rPr>
          <w:rFonts w:ascii="Book Antiqua" w:hAnsi="Book Antiqua" w:cs="Book Antiqua"/>
          <w:sz w:val="24"/>
          <w:szCs w:val="24"/>
        </w:rPr>
        <w:t>, ribavirin and sofosbuvir (a NS5B inhibitor) administered for 12 weeks is still favored in terms of efficacy, for patients infected with HCV genotypes 1, 3, 4, 5 and 6, as well as for those infected with genotype 2 that are cirrhotic and/or treatment-</w:t>
      </w:r>
      <w:proofErr w:type="gramStart"/>
      <w:r w:rsidR="00A23FE6" w:rsidRPr="008D212B">
        <w:rPr>
          <w:rFonts w:ascii="Book Antiqua" w:hAnsi="Book Antiqua" w:cs="Book Antiqua"/>
          <w:sz w:val="24"/>
          <w:szCs w:val="24"/>
        </w:rPr>
        <w:t>experienced</w:t>
      </w:r>
      <w:r w:rsidR="00A23FE6" w:rsidRPr="008D212B">
        <w:rPr>
          <w:rFonts w:ascii="Book Antiqua" w:hAnsi="Book Antiqua" w:cs="Book Antiqua"/>
          <w:sz w:val="24"/>
          <w:szCs w:val="24"/>
          <w:vertAlign w:val="superscript"/>
        </w:rPr>
        <w:t>[</w:t>
      </w:r>
      <w:proofErr w:type="gramEnd"/>
      <w:r w:rsidR="00A23FE6"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4</w:t>
      </w:r>
      <w:r w:rsidR="00A23FE6"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5</w:t>
      </w:r>
      <w:r w:rsidR="00A23FE6" w:rsidRPr="008D212B">
        <w:rPr>
          <w:rFonts w:ascii="Book Antiqua" w:hAnsi="Book Antiqua" w:cs="Book Antiqua"/>
          <w:sz w:val="24"/>
          <w:szCs w:val="24"/>
          <w:vertAlign w:val="superscript"/>
        </w:rPr>
        <w:t>]</w:t>
      </w:r>
      <w:r w:rsidR="00A23FE6" w:rsidRPr="008D212B">
        <w:rPr>
          <w:rFonts w:ascii="Book Antiqua" w:hAnsi="Book Antiqua" w:cs="Book Antiqua"/>
          <w:sz w:val="24"/>
          <w:szCs w:val="24"/>
        </w:rPr>
        <w:t xml:space="preserve">. </w:t>
      </w:r>
      <w:r w:rsidRPr="008D212B">
        <w:rPr>
          <w:rFonts w:ascii="Book Antiqua" w:hAnsi="Book Antiqua" w:cs="Book Antiqua"/>
          <w:sz w:val="24"/>
          <w:szCs w:val="24"/>
        </w:rPr>
        <w:t xml:space="preserve">This regimen also avoids resistance selection in cases of treatment failure. A combination of </w:t>
      </w:r>
      <w:r w:rsidRPr="008D212B">
        <w:rPr>
          <w:rFonts w:ascii="Book Antiqua" w:hAnsi="Book Antiqua" w:cs="Arial"/>
          <w:sz w:val="24"/>
          <w:szCs w:val="24"/>
        </w:rPr>
        <w:t>sofosbuvir</w:t>
      </w:r>
      <w:r w:rsidRPr="008D212B">
        <w:rPr>
          <w:rFonts w:ascii="Book Antiqua" w:hAnsi="Book Antiqua" w:cs="Book Antiqua"/>
          <w:sz w:val="24"/>
          <w:szCs w:val="24"/>
        </w:rPr>
        <w:t xml:space="preserve"> and </w:t>
      </w:r>
      <w:r w:rsidRPr="008D212B">
        <w:rPr>
          <w:rFonts w:ascii="Book Antiqua" w:hAnsi="Book Antiqua" w:cs="Arial"/>
          <w:sz w:val="24"/>
          <w:szCs w:val="24"/>
        </w:rPr>
        <w:t xml:space="preserve">ledipasvir (an NS5A inhibitor), administered as a single pill, is currently recommended by the AASL as a first-line agent for patients without </w:t>
      </w:r>
      <w:proofErr w:type="gramStart"/>
      <w:r w:rsidRPr="008D212B">
        <w:rPr>
          <w:rFonts w:ascii="Book Antiqua" w:hAnsi="Book Antiqua" w:cs="Arial"/>
          <w:sz w:val="24"/>
          <w:szCs w:val="24"/>
        </w:rPr>
        <w:t>cirrhosis</w:t>
      </w:r>
      <w:r w:rsidRPr="008D212B">
        <w:rPr>
          <w:rFonts w:ascii="Book Antiqua" w:hAnsi="Book Antiqua" w:cs="Arial"/>
          <w:sz w:val="24"/>
          <w:szCs w:val="24"/>
          <w:vertAlign w:val="superscript"/>
        </w:rPr>
        <w:t>[</w:t>
      </w:r>
      <w:proofErr w:type="gramEnd"/>
      <w:r w:rsidRPr="008D212B">
        <w:rPr>
          <w:rFonts w:ascii="Book Antiqua" w:hAnsi="Book Antiqua" w:cs="Arial"/>
          <w:sz w:val="24"/>
          <w:szCs w:val="24"/>
          <w:vertAlign w:val="superscript"/>
        </w:rPr>
        <w:t>10</w:t>
      </w:r>
      <w:r w:rsidR="00F8664F" w:rsidRPr="008D212B">
        <w:rPr>
          <w:rFonts w:ascii="Book Antiqua" w:hAnsi="Book Antiqua" w:cs="Arial" w:hint="eastAsia"/>
          <w:sz w:val="24"/>
          <w:szCs w:val="24"/>
          <w:vertAlign w:val="superscript"/>
          <w:lang w:eastAsia="zh-CN"/>
        </w:rPr>
        <w:t>3</w:t>
      </w:r>
      <w:r w:rsidRPr="008D212B">
        <w:rPr>
          <w:rFonts w:ascii="Book Antiqua" w:hAnsi="Book Antiqua" w:cs="Arial"/>
          <w:sz w:val="24"/>
          <w:szCs w:val="24"/>
          <w:vertAlign w:val="superscript"/>
        </w:rPr>
        <w:t>,10</w:t>
      </w:r>
      <w:r w:rsidR="00F8664F" w:rsidRPr="008D212B">
        <w:rPr>
          <w:rFonts w:ascii="Book Antiqua" w:hAnsi="Book Antiqua" w:cs="Arial" w:hint="eastAsia"/>
          <w:sz w:val="24"/>
          <w:szCs w:val="24"/>
          <w:vertAlign w:val="superscript"/>
          <w:lang w:eastAsia="zh-CN"/>
        </w:rPr>
        <w:t>6</w:t>
      </w:r>
      <w:r w:rsidRPr="008D212B">
        <w:rPr>
          <w:rFonts w:ascii="Book Antiqua" w:hAnsi="Book Antiqua" w:cs="Arial"/>
          <w:sz w:val="24"/>
          <w:szCs w:val="24"/>
          <w:vertAlign w:val="superscript"/>
        </w:rPr>
        <w:t>]</w:t>
      </w:r>
      <w:r w:rsidRPr="008D212B">
        <w:rPr>
          <w:rFonts w:ascii="Book Antiqua" w:hAnsi="Book Antiqua" w:cs="Arial"/>
          <w:sz w:val="24"/>
          <w:szCs w:val="24"/>
        </w:rPr>
        <w:t xml:space="preserve">. </w:t>
      </w:r>
      <w:r w:rsidRPr="008D212B">
        <w:rPr>
          <w:rFonts w:ascii="Book Antiqua" w:hAnsi="Book Antiqua" w:cs="Book Antiqua"/>
          <w:sz w:val="24"/>
          <w:szCs w:val="24"/>
        </w:rPr>
        <w:t xml:space="preserve">The new DAAs are less effective for patients infected with genotype 3 who have advanced liver disease, which is frequently observed in PWID. Phase III clinical studies of sofosbuvir and ribavirin revealed a sustained virological response in only 60% of patients with genotype 3 and cirrhosis who had previously failed P/R treatment, even in the case of a longer therapy </w:t>
      </w:r>
      <w:proofErr w:type="gramStart"/>
      <w:r w:rsidRPr="008D212B">
        <w:rPr>
          <w:rFonts w:ascii="Book Antiqua" w:hAnsi="Book Antiqua" w:cs="Book Antiqua"/>
          <w:sz w:val="24"/>
          <w:szCs w:val="24"/>
        </w:rPr>
        <w:t>duration</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,10</w:t>
      </w:r>
      <w:r w:rsidR="00F8664F"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Even the newly approved NS5A inhibitors, including ledipasvir, are less active against HCV genotype 3 than other </w:t>
      </w:r>
      <w:proofErr w:type="gramStart"/>
      <w:r w:rsidRPr="008D212B">
        <w:rPr>
          <w:rFonts w:ascii="Book Antiqua" w:hAnsi="Book Antiqua" w:cs="Book Antiqua"/>
          <w:sz w:val="24"/>
          <w:szCs w:val="24"/>
        </w:rPr>
        <w:t>genotypes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w:t>
      </w:r>
      <w:r w:rsidR="00F8664F" w:rsidRPr="008D212B">
        <w:rPr>
          <w:rFonts w:ascii="Book Antiqua" w:hAnsi="Book Antiqua" w:cs="Book Antiqua" w:hint="eastAsia"/>
          <w:sz w:val="24"/>
          <w:szCs w:val="24"/>
          <w:vertAlign w:val="superscript"/>
          <w:lang w:eastAsia="zh-CN"/>
        </w:rPr>
        <w:t>09</w:t>
      </w:r>
      <w:r w:rsidRPr="008D212B">
        <w:rPr>
          <w:rFonts w:ascii="Book Antiqua" w:hAnsi="Book Antiqua" w:cs="Book Antiqua"/>
          <w:sz w:val="24"/>
          <w:szCs w:val="24"/>
          <w:vertAlign w:val="superscript"/>
        </w:rPr>
        <w:t>-11</w:t>
      </w:r>
      <w:r w:rsidR="00F8664F"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w:t>
      </w:r>
      <w:r w:rsidRPr="008D212B">
        <w:rPr>
          <w:rFonts w:ascii="Book Antiqua" w:hAnsi="Book Antiqua" w:cs="Book Antiqua"/>
          <w:sz w:val="24"/>
          <w:szCs w:val="24"/>
        </w:rPr>
        <w:t>. Therefore, genotype 3, which is prevalent in PWID, is currently considered one of the “difficult to treat” genotypes. Few studies have addressed the efficacy of the new oral regimens in patients infected with HCV genotypes 4, 5, and 6</w:t>
      </w:r>
      <w:r w:rsidRPr="008D212B">
        <w:rPr>
          <w:rFonts w:ascii="Book Antiqua" w:hAnsi="Book Antiqua" w:cs="Book Antiqua"/>
          <w:sz w:val="24"/>
          <w:szCs w:val="24"/>
          <w:vertAlign w:val="superscript"/>
        </w:rPr>
        <w:t>[4</w:t>
      </w:r>
      <w:r w:rsidR="00087F84"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which are less prevalent in Europe and North America. </w:t>
      </w:r>
    </w:p>
    <w:p w14:paraId="038108CC" w14:textId="77777777" w:rsidR="00DF395B" w:rsidRPr="008D212B" w:rsidRDefault="00DF395B" w:rsidP="000D6379">
      <w:pPr>
        <w:adjustRightInd w:val="0"/>
        <w:snapToGrid w:val="0"/>
        <w:spacing w:line="360" w:lineRule="auto"/>
        <w:jc w:val="both"/>
        <w:rPr>
          <w:rFonts w:ascii="Book Antiqua" w:hAnsi="Book Antiqua" w:cs="Book Antiqua"/>
          <w:sz w:val="24"/>
          <w:szCs w:val="24"/>
          <w:lang w:eastAsia="zh-CN"/>
        </w:rPr>
      </w:pPr>
    </w:p>
    <w:p w14:paraId="638F8B4C" w14:textId="1377962A" w:rsidR="00DF395B" w:rsidRPr="008D212B" w:rsidRDefault="001B0B03" w:rsidP="000D6379">
      <w:pPr>
        <w:adjustRightInd w:val="0"/>
        <w:snapToGrid w:val="0"/>
        <w:spacing w:line="360" w:lineRule="auto"/>
        <w:jc w:val="both"/>
        <w:rPr>
          <w:rFonts w:ascii="Book Antiqua" w:hAnsi="Book Antiqua" w:cs="Book Antiqua"/>
          <w:i/>
          <w:sz w:val="24"/>
          <w:szCs w:val="24"/>
          <w:lang w:eastAsia="zh-CN"/>
        </w:rPr>
      </w:pPr>
      <w:r w:rsidRPr="008D212B">
        <w:rPr>
          <w:rFonts w:ascii="Book Antiqua" w:hAnsi="Book Antiqua" w:cs="Book Antiqua"/>
          <w:b/>
          <w:i/>
          <w:sz w:val="24"/>
          <w:szCs w:val="24"/>
        </w:rPr>
        <w:t>The impact of HCV genotype on the development of viral resistance</w:t>
      </w:r>
    </w:p>
    <w:p w14:paraId="0526D081" w14:textId="407D6199" w:rsidR="001B0B03" w:rsidRPr="008D212B" w:rsidRDefault="001B0B03"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sz w:val="24"/>
          <w:szCs w:val="24"/>
        </w:rPr>
        <w:t>Viral breakthrough during or after DAA treatment (especially the first generation protease inhibitors, telaprevir and boceprevir) was associated with the selection of resistance-associated variants (RAV), which preexist as minority populations</w:t>
      </w:r>
      <w:r w:rsidRPr="008D212B">
        <w:rPr>
          <w:rFonts w:ascii="Book Antiqua" w:hAnsi="Book Antiqua" w:cs="Book Antiqua"/>
          <w:sz w:val="24"/>
          <w:szCs w:val="24"/>
          <w:vertAlign w:val="superscript"/>
        </w:rPr>
        <w:t>[11</w:t>
      </w:r>
      <w:r w:rsidR="00F8664F"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-11</w:t>
      </w:r>
      <w:r w:rsidR="00F8664F" w:rsidRPr="008D212B">
        <w:rPr>
          <w:rFonts w:ascii="Book Antiqua" w:hAnsi="Book Antiqua" w:cs="Book Antiqua" w:hint="eastAsia"/>
          <w:sz w:val="24"/>
          <w:szCs w:val="24"/>
          <w:vertAlign w:val="superscript"/>
          <w:lang w:eastAsia="zh-CN"/>
        </w:rPr>
        <w:t>5</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Differences in the genetic barrier to resistance exist between subtypes; resistance mutations arise more quickly in patients who are infected </w:t>
      </w:r>
      <w:r w:rsidRPr="008D212B">
        <w:rPr>
          <w:rFonts w:ascii="Book Antiqua" w:hAnsi="Book Antiqua" w:cs="Book Antiqua"/>
          <w:sz w:val="24"/>
          <w:szCs w:val="24"/>
        </w:rPr>
        <w:lastRenderedPageBreak/>
        <w:t>with genotype </w:t>
      </w:r>
      <w:proofErr w:type="gramStart"/>
      <w:r w:rsidRPr="008D212B">
        <w:rPr>
          <w:rFonts w:ascii="Book Antiqua" w:hAnsi="Book Antiqua" w:cs="Book Antiqua"/>
          <w:sz w:val="24"/>
          <w:szCs w:val="24"/>
        </w:rPr>
        <w:t>1a</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5</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t>
      </w:r>
      <w:r w:rsidR="00A23FE6" w:rsidRPr="008D212B">
        <w:rPr>
          <w:rFonts w:ascii="Book Antiqua" w:hAnsi="Book Antiqua" w:cs="Book Antiqua"/>
          <w:sz w:val="24"/>
          <w:szCs w:val="24"/>
        </w:rPr>
        <w:t>Moreover, a</w:t>
      </w:r>
      <w:r w:rsidRPr="008D212B">
        <w:rPr>
          <w:rFonts w:ascii="Book Antiqua" w:hAnsi="Book Antiqua" w:cs="Book Antiqua"/>
          <w:sz w:val="24"/>
          <w:szCs w:val="24"/>
        </w:rPr>
        <w:t xml:space="preserve"> series of natural HCV polymorphisms </w:t>
      </w:r>
      <w:r w:rsidR="00A23FE6" w:rsidRPr="008D212B">
        <w:rPr>
          <w:rFonts w:ascii="Book Antiqua" w:hAnsi="Book Antiqua" w:cs="Book Antiqua"/>
          <w:sz w:val="24"/>
          <w:szCs w:val="24"/>
        </w:rPr>
        <w:t xml:space="preserve">that are </w:t>
      </w:r>
      <w:r w:rsidRPr="008D212B">
        <w:rPr>
          <w:rFonts w:ascii="Book Antiqua" w:hAnsi="Book Antiqua" w:cs="Book Antiqua"/>
          <w:sz w:val="24"/>
          <w:szCs w:val="24"/>
        </w:rPr>
        <w:t xml:space="preserve">found with different frequencies according to the HCV subtype, </w:t>
      </w:r>
      <w:r w:rsidR="00DF395B" w:rsidRPr="008D212B">
        <w:rPr>
          <w:rFonts w:ascii="Book Antiqua" w:hAnsi="Book Antiqua" w:cs="Book Antiqua"/>
          <w:sz w:val="24"/>
          <w:szCs w:val="24"/>
        </w:rPr>
        <w:t xml:space="preserve">can </w:t>
      </w:r>
      <w:r w:rsidRPr="008D212B">
        <w:rPr>
          <w:rFonts w:ascii="Book Antiqua" w:hAnsi="Book Antiqua" w:cs="Book Antiqua"/>
          <w:sz w:val="24"/>
          <w:szCs w:val="24"/>
        </w:rPr>
        <w:t xml:space="preserve">influence treatment </w:t>
      </w:r>
      <w:proofErr w:type="gramStart"/>
      <w:r w:rsidRPr="008D212B">
        <w:rPr>
          <w:rFonts w:ascii="Book Antiqua" w:hAnsi="Book Antiqua" w:cs="Book Antiqua"/>
          <w:sz w:val="24"/>
          <w:szCs w:val="24"/>
        </w:rPr>
        <w:t>outcomes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A second generation protease inhibitor (Simeprevir) exhibits reduced efficacy on subtype 1a strains because of the high prevalence of a specific mutation (Q80K) at </w:t>
      </w:r>
      <w:proofErr w:type="gramStart"/>
      <w:r w:rsidRPr="008D212B">
        <w:rPr>
          <w:rFonts w:ascii="Book Antiqua" w:hAnsi="Book Antiqua" w:cs="Book Antiqua"/>
          <w:sz w:val="24"/>
          <w:szCs w:val="24"/>
        </w:rPr>
        <w:t>baseline</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The activity of an NS5 inhibitor, which was recently approved for the treatment of HCV infection (Daclatasvir), is inhibited in the presence of a natural polymorphism (Q30R), which is found in more than 50% of genotype 4 </w:t>
      </w:r>
      <w:proofErr w:type="gramStart"/>
      <w:r w:rsidRPr="008D212B">
        <w:rPr>
          <w:rFonts w:ascii="Book Antiqua" w:hAnsi="Book Antiqua" w:cs="Book Antiqua"/>
          <w:sz w:val="24"/>
          <w:szCs w:val="24"/>
        </w:rPr>
        <w:t>strains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11</w:t>
      </w:r>
      <w:r w:rsidR="00087F84" w:rsidRPr="008D212B">
        <w:rPr>
          <w:rFonts w:ascii="Book Antiqua" w:hAnsi="Book Antiqua" w:cs="Book Antiqua" w:hint="eastAsia"/>
          <w:sz w:val="24"/>
          <w:szCs w:val="24"/>
          <w:vertAlign w:val="superscript"/>
          <w:lang w:eastAsia="zh-CN"/>
        </w:rPr>
        <w:t>6</w:t>
      </w:r>
      <w:r w:rsidRPr="008D212B">
        <w:rPr>
          <w:rFonts w:ascii="Book Antiqua" w:hAnsi="Book Antiqua" w:cs="Book Antiqua"/>
          <w:sz w:val="24"/>
          <w:szCs w:val="24"/>
          <w:vertAlign w:val="superscript"/>
        </w:rPr>
        <w:t>,1</w:t>
      </w:r>
      <w:r w:rsidR="00087F84" w:rsidRPr="008D212B">
        <w:rPr>
          <w:rFonts w:ascii="Book Antiqua" w:hAnsi="Book Antiqua" w:cs="Book Antiqua" w:hint="eastAsia"/>
          <w:sz w:val="24"/>
          <w:szCs w:val="24"/>
          <w:vertAlign w:val="superscript"/>
          <w:lang w:eastAsia="zh-CN"/>
        </w:rPr>
        <w:t>19</w:t>
      </w:r>
      <w:r w:rsidRPr="008D212B">
        <w:rPr>
          <w:rFonts w:ascii="Book Antiqua" w:hAnsi="Book Antiqua" w:cs="Book Antiqua"/>
          <w:sz w:val="24"/>
          <w:szCs w:val="24"/>
          <w:vertAlign w:val="superscript"/>
        </w:rPr>
        <w:t>]</w:t>
      </w:r>
      <w:r w:rsidRPr="008D212B">
        <w:rPr>
          <w:rFonts w:ascii="Book Antiqua" w:hAnsi="Book Antiqua" w:cs="Book Antiqua"/>
          <w:sz w:val="24"/>
          <w:szCs w:val="24"/>
        </w:rPr>
        <w:t>. Notably, resistant HCV variants are not archived (because HCV</w:t>
      </w:r>
      <w:r w:rsidR="00D36A68" w:rsidRPr="008D212B">
        <w:rPr>
          <w:rFonts w:ascii="Book Antiqua" w:hAnsi="Book Antiqua" w:cs="Book Antiqua"/>
          <w:sz w:val="24"/>
          <w:szCs w:val="24"/>
        </w:rPr>
        <w:t>, unlike HIV or HBV,</w:t>
      </w:r>
      <w:r w:rsidRPr="008D212B">
        <w:rPr>
          <w:rFonts w:ascii="Book Antiqua" w:hAnsi="Book Antiqua" w:cs="Book Antiqua"/>
          <w:sz w:val="24"/>
          <w:szCs w:val="24"/>
        </w:rPr>
        <w:t xml:space="preserve"> does not establish reservoirs), and reversion to the wild-type strain is observed 10-29 </w:t>
      </w:r>
      <w:r w:rsidR="00DF395B" w:rsidRPr="008D212B">
        <w:rPr>
          <w:rFonts w:ascii="Book Antiqua" w:hAnsi="Book Antiqua" w:cs="Book Antiqua" w:hint="eastAsia"/>
          <w:sz w:val="24"/>
          <w:szCs w:val="24"/>
          <w:lang w:eastAsia="zh-CN"/>
        </w:rPr>
        <w:t>mo</w:t>
      </w:r>
      <w:r w:rsidRPr="008D212B">
        <w:rPr>
          <w:rFonts w:ascii="Book Antiqua" w:hAnsi="Book Antiqua" w:cs="Book Antiqua"/>
          <w:sz w:val="24"/>
          <w:szCs w:val="24"/>
        </w:rPr>
        <w:t xml:space="preserve"> after treatment </w:t>
      </w:r>
      <w:proofErr w:type="gramStart"/>
      <w:r w:rsidRPr="008D212B">
        <w:rPr>
          <w:rFonts w:ascii="Book Antiqua" w:hAnsi="Book Antiqua" w:cs="Book Antiqua"/>
          <w:sz w:val="24"/>
          <w:szCs w:val="24"/>
        </w:rPr>
        <w:t>interruption</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00087F84"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w:t>
      </w:r>
      <w:r w:rsidR="00D36A68" w:rsidRPr="008D212B">
        <w:rPr>
          <w:rFonts w:ascii="Book Antiqua" w:hAnsi="Book Antiqua" w:cs="Book Antiqua"/>
          <w:sz w:val="24"/>
          <w:szCs w:val="24"/>
        </w:rPr>
        <w:t xml:space="preserve"> (</w:t>
      </w:r>
      <w:r w:rsidRPr="008D212B">
        <w:rPr>
          <w:rFonts w:ascii="Book Antiqua" w:hAnsi="Book Antiqua" w:cs="Book Antiqua"/>
          <w:sz w:val="24"/>
          <w:szCs w:val="24"/>
        </w:rPr>
        <w:t>faster for subtype 1b compared with 1a</w:t>
      </w:r>
      <w:r w:rsidRPr="008D212B">
        <w:rPr>
          <w:rFonts w:ascii="Book Antiqua" w:hAnsi="Book Antiqua" w:cs="Book Antiqua"/>
          <w:sz w:val="24"/>
          <w:szCs w:val="24"/>
          <w:vertAlign w:val="superscript"/>
        </w:rPr>
        <w:t>[114]</w:t>
      </w:r>
      <w:r w:rsidR="00D36A68" w:rsidRPr="008D212B">
        <w:rPr>
          <w:rFonts w:ascii="Book Antiqua" w:hAnsi="Book Antiqua" w:cs="Book Antiqua"/>
          <w:sz w:val="24"/>
          <w:szCs w:val="24"/>
          <w:vertAlign w:val="superscript"/>
        </w:rPr>
        <w:t>)</w:t>
      </w:r>
      <w:r w:rsidRPr="008D212B">
        <w:rPr>
          <w:rFonts w:ascii="Book Antiqua" w:hAnsi="Book Antiqua" w:cs="Book Antiqua"/>
          <w:sz w:val="24"/>
          <w:szCs w:val="24"/>
        </w:rPr>
        <w:t>. These differences are likely important for the treatment of PWID.</w:t>
      </w:r>
    </w:p>
    <w:p w14:paraId="15728754" w14:textId="77777777" w:rsidR="00DF395B" w:rsidRPr="008D212B" w:rsidRDefault="00DF395B" w:rsidP="000D6379">
      <w:pPr>
        <w:adjustRightInd w:val="0"/>
        <w:snapToGrid w:val="0"/>
        <w:spacing w:line="360" w:lineRule="auto"/>
        <w:jc w:val="both"/>
        <w:rPr>
          <w:rFonts w:ascii="Book Antiqua" w:hAnsi="Book Antiqua" w:cs="Book Antiqua"/>
          <w:sz w:val="24"/>
          <w:szCs w:val="24"/>
          <w:lang w:eastAsia="zh-CN"/>
        </w:rPr>
      </w:pPr>
    </w:p>
    <w:p w14:paraId="24351F23" w14:textId="77777777" w:rsidR="00DF395B" w:rsidRPr="008D212B" w:rsidRDefault="001B0B03" w:rsidP="000D6379">
      <w:pPr>
        <w:adjustRightInd w:val="0"/>
        <w:snapToGrid w:val="0"/>
        <w:spacing w:line="360" w:lineRule="auto"/>
        <w:jc w:val="both"/>
        <w:rPr>
          <w:rFonts w:ascii="Book Antiqua" w:hAnsi="Book Antiqua" w:cs="Book Antiqua"/>
          <w:b/>
          <w:i/>
          <w:sz w:val="24"/>
          <w:szCs w:val="24"/>
          <w:lang w:eastAsia="zh-CN"/>
        </w:rPr>
      </w:pPr>
      <w:r w:rsidRPr="008D212B">
        <w:rPr>
          <w:rFonts w:ascii="Book Antiqua" w:hAnsi="Book Antiqua" w:cs="Book Antiqua"/>
          <w:b/>
          <w:i/>
          <w:sz w:val="24"/>
          <w:szCs w:val="24"/>
        </w:rPr>
        <w:t>Toward a patient-tailored therapy for chronic hepat</w:t>
      </w:r>
      <w:r w:rsidR="00DF395B" w:rsidRPr="008D212B">
        <w:rPr>
          <w:rFonts w:ascii="Book Antiqua" w:hAnsi="Book Antiqua" w:cs="Book Antiqua"/>
          <w:b/>
          <w:i/>
          <w:sz w:val="24"/>
          <w:szCs w:val="24"/>
        </w:rPr>
        <w:t>itis C in PWID</w:t>
      </w:r>
    </w:p>
    <w:p w14:paraId="3D19AA8C" w14:textId="01924627" w:rsidR="001B0B03" w:rsidRPr="008D212B" w:rsidRDefault="001B0B03" w:rsidP="000D6379">
      <w:pPr>
        <w:adjustRightInd w:val="0"/>
        <w:snapToGrid w:val="0"/>
        <w:spacing w:line="360" w:lineRule="auto"/>
        <w:jc w:val="both"/>
        <w:rPr>
          <w:rFonts w:ascii="Book Antiqua" w:hAnsi="Book Antiqua" w:cs="Book Antiqua"/>
          <w:sz w:val="24"/>
          <w:szCs w:val="24"/>
        </w:rPr>
      </w:pPr>
      <w:r w:rsidRPr="008D212B">
        <w:rPr>
          <w:rFonts w:ascii="Book Antiqua" w:hAnsi="Book Antiqua" w:cs="Book Antiqua"/>
          <w:sz w:val="24"/>
          <w:szCs w:val="24"/>
        </w:rPr>
        <w:t xml:space="preserve">Important barriers to care and treatment are present in vulnerable populations, such as </w:t>
      </w:r>
      <w:proofErr w:type="gramStart"/>
      <w:r w:rsidRPr="008D212B">
        <w:rPr>
          <w:rFonts w:ascii="Book Antiqua" w:hAnsi="Book Antiqua" w:cs="Book Antiqua"/>
          <w:sz w:val="24"/>
          <w:szCs w:val="24"/>
        </w:rPr>
        <w:t>PWID</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1</w:t>
      </w:r>
      <w:r w:rsidRPr="008D212B">
        <w:rPr>
          <w:rFonts w:ascii="Book Antiqua" w:hAnsi="Book Antiqua" w:cs="Book Antiqua"/>
          <w:sz w:val="24"/>
          <w:szCs w:val="24"/>
          <w:vertAlign w:val="superscript"/>
        </w:rPr>
        <w:t>]</w:t>
      </w:r>
      <w:r w:rsidRPr="008D212B">
        <w:rPr>
          <w:rFonts w:ascii="Book Antiqua" w:hAnsi="Book Antiqua" w:cs="Book Antiqua"/>
          <w:sz w:val="24"/>
          <w:szCs w:val="24"/>
        </w:rPr>
        <w:t>, and it is estimated that only one in ten diagnosed patients entered treatment for hepatitis C. Delays in diagnosis lead to late presentations</w:t>
      </w:r>
      <w:r w:rsidR="00D36A68" w:rsidRPr="008D212B">
        <w:rPr>
          <w:rFonts w:ascii="Book Antiqua" w:hAnsi="Book Antiqua" w:cs="Book Antiqua"/>
          <w:sz w:val="24"/>
          <w:szCs w:val="24"/>
        </w:rPr>
        <w:t>,</w:t>
      </w:r>
      <w:r w:rsidRPr="008D212B">
        <w:rPr>
          <w:rFonts w:ascii="Book Antiqua" w:hAnsi="Book Antiqua" w:cs="Book Antiqua"/>
          <w:sz w:val="24"/>
          <w:szCs w:val="24"/>
        </w:rPr>
        <w:t xml:space="preserve"> with associated high viral loads and significant fibrosis</w:t>
      </w:r>
      <w:r w:rsidR="00D36A68" w:rsidRPr="008D212B">
        <w:rPr>
          <w:rFonts w:ascii="Book Antiqua" w:hAnsi="Book Antiqua" w:cs="Book Antiqua"/>
          <w:sz w:val="24"/>
          <w:szCs w:val="24"/>
        </w:rPr>
        <w:t>,</w:t>
      </w:r>
      <w:r w:rsidRPr="008D212B">
        <w:rPr>
          <w:rFonts w:ascii="Book Antiqua" w:hAnsi="Book Antiqua" w:cs="Book Antiqua"/>
          <w:sz w:val="24"/>
          <w:szCs w:val="24"/>
        </w:rPr>
        <w:t xml:space="preserve"> that represent unfavorable predictors for treatment efficacy. Decisions to treat are taken on a case-by-case basis, and treatments are accompanied by active counseling to decrease or cease drug and alcohol intake and the promotion of comprehensive harm-reduction programs, including in </w:t>
      </w:r>
      <w:proofErr w:type="gramStart"/>
      <w:r w:rsidRPr="008D212B">
        <w:rPr>
          <w:rFonts w:ascii="Book Antiqua" w:hAnsi="Book Antiqua" w:cs="Book Antiqua"/>
          <w:sz w:val="24"/>
          <w:szCs w:val="24"/>
        </w:rPr>
        <w:t>prisons</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4</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t>
      </w:r>
    </w:p>
    <w:p w14:paraId="1CB093DB" w14:textId="27E3E9EB" w:rsidR="001B0B03" w:rsidRPr="008D212B" w:rsidRDefault="001B0B03" w:rsidP="00DF395B">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The same therapeutic regimens based on DAAs are recommended for PWID, and a history of drug use or recent drug use is not associated with a reduced response </w:t>
      </w:r>
      <w:proofErr w:type="gramStart"/>
      <w:r w:rsidRPr="008D212B">
        <w:rPr>
          <w:rFonts w:ascii="Book Antiqua" w:hAnsi="Book Antiqua" w:cs="Book Antiqua"/>
          <w:sz w:val="24"/>
          <w:szCs w:val="24"/>
        </w:rPr>
        <w:t>rate</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105]</w:t>
      </w:r>
      <w:r w:rsidRPr="008D212B">
        <w:rPr>
          <w:rFonts w:ascii="Book Antiqua" w:hAnsi="Book Antiqua" w:cs="Book Antiqua"/>
          <w:sz w:val="24"/>
          <w:szCs w:val="24"/>
        </w:rPr>
        <w:t>. The perceived risk of reinfection is not a reason for treatment denial</w:t>
      </w:r>
      <w:r w:rsidR="00D36A68" w:rsidRPr="008D212B">
        <w:rPr>
          <w:rFonts w:ascii="Book Antiqua" w:hAnsi="Book Antiqua" w:cs="Book Antiqua"/>
          <w:sz w:val="24"/>
          <w:szCs w:val="24"/>
        </w:rPr>
        <w:t>,</w:t>
      </w:r>
      <w:r w:rsidRPr="008D212B">
        <w:rPr>
          <w:rFonts w:ascii="Book Antiqua" w:hAnsi="Book Antiqua" w:cs="Book Antiqua"/>
          <w:sz w:val="24"/>
          <w:szCs w:val="24"/>
        </w:rPr>
        <w:t xml:space="preserve"> but instead a possibility that must be actively monitored after the achievement of SVR. The estimated rate of reinfection in PWID with persistent risk behaviors following successful HCV treatment is approximately 1</w:t>
      </w:r>
      <w:r w:rsidR="00DF395B" w:rsidRPr="008D212B">
        <w:rPr>
          <w:rFonts w:ascii="Book Antiqua" w:hAnsi="Book Antiqua" w:cs="Book Antiqua" w:hint="eastAsia"/>
          <w:sz w:val="24"/>
          <w:szCs w:val="24"/>
          <w:lang w:eastAsia="zh-CN"/>
        </w:rPr>
        <w:t>%</w:t>
      </w:r>
      <w:r w:rsidRPr="008D212B">
        <w:rPr>
          <w:rFonts w:ascii="Book Antiqua" w:hAnsi="Book Antiqua" w:cs="Book Antiqua"/>
          <w:sz w:val="24"/>
          <w:szCs w:val="24"/>
        </w:rPr>
        <w:t>-5</w:t>
      </w:r>
      <w:proofErr w:type="gramStart"/>
      <w:r w:rsidRPr="008D212B">
        <w:rPr>
          <w:rFonts w:ascii="Book Antiqua" w:hAnsi="Book Antiqua" w:cs="Book Antiqua"/>
          <w:sz w:val="24"/>
          <w:szCs w:val="24"/>
        </w:rPr>
        <w: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5</w:t>
      </w:r>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7</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3D24E79D" w14:textId="06E60B60" w:rsidR="001B0B03" w:rsidRPr="008D212B" w:rsidRDefault="001B0B03" w:rsidP="00DF395B">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 xml:space="preserve">However, the prohibitive costs of highly efficient therapeutic DAA options have prevented their use outside countries with high incomes. The NS5B </w:t>
      </w:r>
      <w:r w:rsidRPr="008D212B">
        <w:rPr>
          <w:rFonts w:ascii="Book Antiqua" w:hAnsi="Book Antiqua" w:cs="Book Antiqua"/>
          <w:sz w:val="24"/>
          <w:szCs w:val="24"/>
        </w:rPr>
        <w:lastRenderedPageBreak/>
        <w:t>polymerase inhibitor Sofosbuvir costs $1000 per day, the combination of sofosbuvir with ledipasvir costs $1125 per day, and a short 12-</w:t>
      </w:r>
      <w:r w:rsidR="00DF395B" w:rsidRPr="008D212B">
        <w:rPr>
          <w:rFonts w:ascii="Book Antiqua" w:hAnsi="Book Antiqua" w:cs="Book Antiqua" w:hint="eastAsia"/>
          <w:sz w:val="24"/>
          <w:szCs w:val="24"/>
          <w:lang w:eastAsia="zh-CN"/>
        </w:rPr>
        <w:t>wk</w:t>
      </w:r>
      <w:r w:rsidRPr="008D212B">
        <w:rPr>
          <w:rFonts w:ascii="Book Antiqua" w:hAnsi="Book Antiqua" w:cs="Book Antiqua"/>
          <w:sz w:val="24"/>
          <w:szCs w:val="24"/>
        </w:rPr>
        <w:t xml:space="preserve"> IFN-free re</w:t>
      </w:r>
      <w:r w:rsidR="00DF395B" w:rsidRPr="008D212B">
        <w:rPr>
          <w:rFonts w:ascii="Book Antiqua" w:hAnsi="Book Antiqua" w:cs="Book Antiqua"/>
          <w:sz w:val="24"/>
          <w:szCs w:val="24"/>
        </w:rPr>
        <w:t>gimen can reach a price of $150</w:t>
      </w:r>
      <w:r w:rsidRPr="008D212B">
        <w:rPr>
          <w:rFonts w:ascii="Book Antiqua" w:hAnsi="Book Antiqua" w:cs="Book Antiqua"/>
          <w:sz w:val="24"/>
          <w:szCs w:val="24"/>
        </w:rPr>
        <w:t xml:space="preserve">000 per </w:t>
      </w:r>
      <w:proofErr w:type="gramStart"/>
      <w:r w:rsidRPr="008D212B">
        <w:rPr>
          <w:rFonts w:ascii="Book Antiqua" w:hAnsi="Book Antiqua" w:cs="Book Antiqua"/>
          <w:sz w:val="24"/>
          <w:szCs w:val="24"/>
        </w:rPr>
        <w:t>patient</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12</w:t>
      </w:r>
      <w:r w:rsidR="00DC6E5D" w:rsidRPr="008D212B">
        <w:rPr>
          <w:rFonts w:ascii="Book Antiqua" w:hAnsi="Book Antiqua" w:cs="Book Antiqua" w:hint="eastAsia"/>
          <w:sz w:val="24"/>
          <w:szCs w:val="24"/>
          <w:vertAlign w:val="superscript"/>
          <w:lang w:eastAsia="zh-CN"/>
        </w:rPr>
        <w:t>8</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Therefore, countries that have high seroprevalence rates of HCV infection in the general population and vulnerable risk groups continue to rely on the classic dual P/R therapy or triple therapy that combines P/R with first-generation protease inhibitors. </w:t>
      </w:r>
    </w:p>
    <w:p w14:paraId="4BD64E92" w14:textId="0F3970FB" w:rsidR="001B0B03" w:rsidRPr="008D212B" w:rsidRDefault="001B0B03" w:rsidP="00DF395B">
      <w:pPr>
        <w:adjustRightInd w:val="0"/>
        <w:snapToGrid w:val="0"/>
        <w:spacing w:line="360" w:lineRule="auto"/>
        <w:ind w:firstLineChars="100" w:firstLine="240"/>
        <w:jc w:val="both"/>
        <w:rPr>
          <w:rFonts w:ascii="Book Antiqua" w:hAnsi="Book Antiqua" w:cs="Book Antiqua"/>
          <w:sz w:val="24"/>
          <w:szCs w:val="24"/>
        </w:rPr>
      </w:pPr>
      <w:r w:rsidRPr="008D212B">
        <w:rPr>
          <w:rFonts w:ascii="Book Antiqua" w:hAnsi="Book Antiqua" w:cs="Book Antiqua"/>
          <w:sz w:val="24"/>
          <w:szCs w:val="24"/>
        </w:rPr>
        <w:t>Changes in circulating genotypes suggest the necessity of different clinical approaches, including the choice of the most suitable and cost-effective antiviral combination therapy for patients who are "difficult to reach, manage and treat"</w:t>
      </w:r>
      <w:r w:rsidRPr="008D212B">
        <w:rPr>
          <w:rFonts w:ascii="Book Antiqua" w:hAnsi="Book Antiqua" w:cs="Book Antiqua"/>
          <w:sz w:val="24"/>
          <w:szCs w:val="24"/>
          <w:vertAlign w:val="superscript"/>
        </w:rPr>
        <w:t>[1</w:t>
      </w:r>
      <w:r w:rsidR="00DC6E5D" w:rsidRPr="008D212B">
        <w:rPr>
          <w:rFonts w:ascii="Book Antiqua" w:hAnsi="Book Antiqua" w:cs="Book Antiqua" w:hint="eastAsia"/>
          <w:sz w:val="24"/>
          <w:szCs w:val="24"/>
          <w:vertAlign w:val="superscript"/>
          <w:lang w:eastAsia="zh-CN"/>
        </w:rPr>
        <w:t>29</w:t>
      </w:r>
      <w:r w:rsidRPr="008D212B">
        <w:rPr>
          <w:rFonts w:ascii="Book Antiqua" w:hAnsi="Book Antiqua" w:cs="Book Antiqua"/>
          <w:sz w:val="24"/>
          <w:szCs w:val="24"/>
          <w:vertAlign w:val="superscript"/>
        </w:rPr>
        <w:t>]</w:t>
      </w:r>
      <w:r w:rsidRPr="008D212B">
        <w:rPr>
          <w:rFonts w:ascii="Book Antiqua" w:hAnsi="Book Antiqua" w:cs="Book Antiqua"/>
          <w:sz w:val="24"/>
          <w:szCs w:val="24"/>
        </w:rPr>
        <w:t>. Therefore, the deferral of a P/R-based treatment that has several challenges (</w:t>
      </w:r>
      <w:r w:rsidR="00134C80" w:rsidRPr="008D212B">
        <w:rPr>
          <w:rFonts w:ascii="Book Antiqua" w:hAnsi="Book Antiqua" w:cs="Book Antiqua"/>
          <w:i/>
          <w:sz w:val="24"/>
          <w:szCs w:val="24"/>
        </w:rPr>
        <w:t>e.g</w:t>
      </w:r>
      <w:r w:rsidRPr="008D212B">
        <w:rPr>
          <w:rFonts w:ascii="Book Antiqua" w:hAnsi="Book Antiqua" w:cs="Book Antiqua"/>
          <w:sz w:val="24"/>
          <w:szCs w:val="24"/>
        </w:rPr>
        <w:t>., administration and the monitoring and management of related side-effects), may be an option for</w:t>
      </w:r>
      <w:r w:rsidRPr="008D212B">
        <w:rPr>
          <w:rFonts w:ascii="Book Antiqua" w:hAnsi="Book Antiqua" w:cs="Book Antiqua"/>
          <w:b/>
          <w:sz w:val="24"/>
          <w:szCs w:val="24"/>
        </w:rPr>
        <w:t xml:space="preserve"> </w:t>
      </w:r>
      <w:r w:rsidRPr="008D212B">
        <w:rPr>
          <w:rFonts w:ascii="Book Antiqua" w:hAnsi="Book Antiqua" w:cs="Book Antiqua"/>
          <w:sz w:val="24"/>
          <w:szCs w:val="24"/>
        </w:rPr>
        <w:t>patients with an early fibrosis stage</w:t>
      </w:r>
      <w:r w:rsidRPr="008D212B">
        <w:rPr>
          <w:rFonts w:ascii="Book Antiqua" w:hAnsi="Book Antiqua" w:cs="Book Antiqua"/>
          <w:sz w:val="24"/>
          <w:szCs w:val="24"/>
          <w:vertAlign w:val="superscript"/>
        </w:rPr>
        <w:t>[13</w:t>
      </w:r>
      <w:r w:rsidR="00DC6E5D"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w:t>
      </w:r>
      <w:r w:rsidRPr="008D212B">
        <w:rPr>
          <w:rFonts w:ascii="Book Antiqua" w:hAnsi="Book Antiqua" w:cs="Book Antiqua"/>
          <w:sz w:val="24"/>
          <w:szCs w:val="24"/>
        </w:rPr>
        <w:t xml:space="preserve"> while waiting for highly effective, pangenotypic-active combinations to become available at more reasonable prices in the foreseeable future. Other factors will likely influence the final decision, including</w:t>
      </w:r>
      <w:r w:rsidR="0029160B" w:rsidRPr="008D212B">
        <w:rPr>
          <w:rFonts w:ascii="Book Antiqua" w:hAnsi="Book Antiqua" w:cs="Book Antiqua"/>
          <w:sz w:val="24"/>
          <w:szCs w:val="24"/>
        </w:rPr>
        <w:t>:</w:t>
      </w:r>
      <w:r w:rsidRPr="008D212B">
        <w:rPr>
          <w:rFonts w:ascii="Book Antiqua" w:hAnsi="Book Antiqua" w:cs="Book Antiqua"/>
          <w:sz w:val="24"/>
          <w:szCs w:val="24"/>
        </w:rPr>
        <w:t xml:space="preserve"> the cost-effectiveness of the IFN-free regimens</w:t>
      </w:r>
      <w:r w:rsidR="00D36A68" w:rsidRPr="008D212B">
        <w:rPr>
          <w:rFonts w:ascii="Book Antiqua" w:hAnsi="Book Antiqua" w:cs="Book Antiqua"/>
          <w:sz w:val="24"/>
          <w:szCs w:val="24"/>
        </w:rPr>
        <w:t xml:space="preserve"> (</w:t>
      </w:r>
      <w:r w:rsidRPr="008D212B">
        <w:rPr>
          <w:rFonts w:ascii="Book Antiqua" w:hAnsi="Book Antiqua" w:cs="Book Antiqua"/>
          <w:sz w:val="24"/>
          <w:szCs w:val="24"/>
        </w:rPr>
        <w:t>treatment duration plotted against the SVR rate</w:t>
      </w:r>
      <w:r w:rsidR="00D36A68" w:rsidRPr="008D212B">
        <w:rPr>
          <w:rFonts w:ascii="Book Antiqua" w:hAnsi="Book Antiqua" w:cs="Book Antiqua"/>
          <w:sz w:val="24"/>
          <w:szCs w:val="24"/>
        </w:rPr>
        <w:t>)</w:t>
      </w:r>
      <w:r w:rsidRPr="008D212B">
        <w:rPr>
          <w:rFonts w:ascii="Book Antiqua" w:hAnsi="Book Antiqua" w:cs="Book Antiqua"/>
          <w:sz w:val="24"/>
          <w:szCs w:val="24"/>
        </w:rPr>
        <w:t xml:space="preserve">, </w:t>
      </w:r>
      <w:r w:rsidR="0029160B" w:rsidRPr="008D212B">
        <w:rPr>
          <w:rFonts w:ascii="Book Antiqua" w:hAnsi="Book Antiqua" w:cs="Book Antiqua"/>
          <w:sz w:val="24"/>
          <w:szCs w:val="24"/>
        </w:rPr>
        <w:t xml:space="preserve">the </w:t>
      </w:r>
      <w:r w:rsidRPr="008D212B">
        <w:rPr>
          <w:rFonts w:ascii="Book Antiqua" w:hAnsi="Book Antiqua" w:cs="Book Antiqua"/>
          <w:sz w:val="24"/>
          <w:szCs w:val="24"/>
        </w:rPr>
        <w:t xml:space="preserve">adherence to treatment and </w:t>
      </w:r>
      <w:r w:rsidR="0029160B" w:rsidRPr="008D212B">
        <w:rPr>
          <w:rFonts w:ascii="Book Antiqua" w:hAnsi="Book Antiqua" w:cs="Book Antiqua"/>
          <w:sz w:val="24"/>
          <w:szCs w:val="24"/>
        </w:rPr>
        <w:t xml:space="preserve">the </w:t>
      </w:r>
      <w:r w:rsidRPr="008D212B">
        <w:rPr>
          <w:rFonts w:ascii="Book Antiqua" w:hAnsi="Book Antiqua" w:cs="Book Antiqua"/>
          <w:sz w:val="24"/>
          <w:szCs w:val="24"/>
        </w:rPr>
        <w:t>cumulative toxicities</w:t>
      </w:r>
      <w:r w:rsidR="00D36A68" w:rsidRPr="008D212B">
        <w:rPr>
          <w:rFonts w:ascii="Book Antiqua" w:hAnsi="Book Antiqua" w:cs="Book Antiqua"/>
          <w:sz w:val="24"/>
          <w:szCs w:val="24"/>
        </w:rPr>
        <w:t xml:space="preserve"> (</w:t>
      </w:r>
      <w:r w:rsidRPr="008D212B">
        <w:rPr>
          <w:rFonts w:ascii="Book Antiqua" w:hAnsi="Book Antiqua" w:cs="Book Antiqua"/>
          <w:sz w:val="24"/>
          <w:szCs w:val="24"/>
        </w:rPr>
        <w:t xml:space="preserve">which </w:t>
      </w:r>
      <w:r w:rsidR="00D36A68" w:rsidRPr="008D212B">
        <w:rPr>
          <w:rFonts w:ascii="Book Antiqua" w:hAnsi="Book Antiqua" w:cs="Book Antiqua"/>
          <w:sz w:val="24"/>
          <w:szCs w:val="24"/>
        </w:rPr>
        <w:t xml:space="preserve">are </w:t>
      </w:r>
      <w:r w:rsidRPr="008D212B">
        <w:rPr>
          <w:rFonts w:ascii="Book Antiqua" w:hAnsi="Book Antiqua" w:cs="Book Antiqua"/>
          <w:sz w:val="24"/>
          <w:szCs w:val="24"/>
        </w:rPr>
        <w:t>important factor</w:t>
      </w:r>
      <w:r w:rsidR="00D36A68" w:rsidRPr="008D212B">
        <w:rPr>
          <w:rFonts w:ascii="Book Antiqua" w:hAnsi="Book Antiqua" w:cs="Book Antiqua"/>
          <w:sz w:val="24"/>
          <w:szCs w:val="24"/>
        </w:rPr>
        <w:t>s</w:t>
      </w:r>
      <w:r w:rsidRPr="008D212B">
        <w:rPr>
          <w:rFonts w:ascii="Book Antiqua" w:hAnsi="Book Antiqua" w:cs="Book Antiqua"/>
          <w:sz w:val="24"/>
          <w:szCs w:val="24"/>
        </w:rPr>
        <w:t xml:space="preserve"> in PWID, especially in HIV-coinfected patients</w:t>
      </w:r>
      <w:r w:rsidR="0029160B" w:rsidRPr="008D212B">
        <w:rPr>
          <w:rFonts w:ascii="Book Antiqua" w:hAnsi="Book Antiqua" w:cs="Book Antiqua"/>
          <w:sz w:val="24"/>
          <w:szCs w:val="24"/>
        </w:rPr>
        <w:t>)</w:t>
      </w:r>
      <w:r w:rsidRPr="008D212B">
        <w:rPr>
          <w:rFonts w:ascii="Book Antiqua" w:hAnsi="Book Antiqua" w:cs="Book Antiqua"/>
          <w:sz w:val="24"/>
          <w:szCs w:val="24"/>
        </w:rPr>
        <w:t xml:space="preserve">, and the extent of clinically relevant viral </w:t>
      </w:r>
      <w:proofErr w:type="gramStart"/>
      <w:r w:rsidRPr="008D212B">
        <w:rPr>
          <w:rFonts w:ascii="Book Antiqua" w:hAnsi="Book Antiqua" w:cs="Book Antiqua"/>
          <w:sz w:val="24"/>
          <w:szCs w:val="24"/>
        </w:rPr>
        <w:t>resistance</w:t>
      </w:r>
      <w:r w:rsidRPr="008D212B">
        <w:rPr>
          <w:rFonts w:ascii="Book Antiqua" w:hAnsi="Book Antiqua" w:cs="Book Antiqua"/>
          <w:sz w:val="24"/>
          <w:szCs w:val="24"/>
          <w:vertAlign w:val="superscript"/>
        </w:rPr>
        <w:t>[</w:t>
      </w:r>
      <w:proofErr w:type="gramEnd"/>
      <w:r w:rsidRPr="008D212B">
        <w:rPr>
          <w:rFonts w:ascii="Book Antiqua" w:hAnsi="Book Antiqua" w:cs="Book Antiqua"/>
          <w:sz w:val="24"/>
          <w:szCs w:val="24"/>
          <w:vertAlign w:val="superscript"/>
        </w:rPr>
        <w:t>13</w:t>
      </w:r>
      <w:r w:rsidR="00DC6E5D" w:rsidRPr="008D212B">
        <w:rPr>
          <w:rFonts w:ascii="Book Antiqua" w:hAnsi="Book Antiqua" w:cs="Book Antiqua" w:hint="eastAsia"/>
          <w:sz w:val="24"/>
          <w:szCs w:val="24"/>
          <w:vertAlign w:val="superscript"/>
          <w:lang w:eastAsia="zh-CN"/>
        </w:rPr>
        <w:t>0</w:t>
      </w:r>
      <w:r w:rsidRPr="008D212B">
        <w:rPr>
          <w:rFonts w:ascii="Book Antiqua" w:hAnsi="Book Antiqua" w:cs="Book Antiqua"/>
          <w:sz w:val="24"/>
          <w:szCs w:val="24"/>
          <w:vertAlign w:val="superscript"/>
        </w:rPr>
        <w:t>-13</w:t>
      </w:r>
      <w:r w:rsidR="00DC6E5D" w:rsidRPr="008D212B">
        <w:rPr>
          <w:rFonts w:ascii="Book Antiqua" w:hAnsi="Book Antiqua" w:cs="Book Antiqua" w:hint="eastAsia"/>
          <w:sz w:val="24"/>
          <w:szCs w:val="24"/>
          <w:vertAlign w:val="superscript"/>
          <w:lang w:eastAsia="zh-CN"/>
        </w:rPr>
        <w:t>3</w:t>
      </w:r>
      <w:r w:rsidRPr="008D212B">
        <w:rPr>
          <w:rFonts w:ascii="Book Antiqua" w:hAnsi="Book Antiqua" w:cs="Book Antiqua"/>
          <w:sz w:val="24"/>
          <w:szCs w:val="24"/>
          <w:vertAlign w:val="superscript"/>
        </w:rPr>
        <w:t>]</w:t>
      </w:r>
      <w:r w:rsidRPr="008D212B">
        <w:rPr>
          <w:rFonts w:ascii="Book Antiqua" w:hAnsi="Book Antiqua" w:cs="Book Antiqua"/>
          <w:sz w:val="24"/>
          <w:szCs w:val="24"/>
        </w:rPr>
        <w:t>.</w:t>
      </w:r>
    </w:p>
    <w:p w14:paraId="77911D63" w14:textId="77777777" w:rsidR="001B0B03" w:rsidRPr="008D212B" w:rsidRDefault="001B0B03" w:rsidP="000D6379">
      <w:pPr>
        <w:adjustRightInd w:val="0"/>
        <w:snapToGrid w:val="0"/>
        <w:spacing w:line="360" w:lineRule="auto"/>
        <w:jc w:val="both"/>
        <w:rPr>
          <w:rFonts w:ascii="Book Antiqua" w:hAnsi="Book Antiqua" w:cs="Book Antiqua"/>
          <w:sz w:val="24"/>
          <w:szCs w:val="24"/>
        </w:rPr>
      </w:pPr>
    </w:p>
    <w:p w14:paraId="4FB97481" w14:textId="1C33227C" w:rsidR="00DF395B" w:rsidRPr="008D212B" w:rsidRDefault="00F977BF" w:rsidP="000D6379">
      <w:pPr>
        <w:adjustRightInd w:val="0"/>
        <w:snapToGrid w:val="0"/>
        <w:spacing w:line="360" w:lineRule="auto"/>
        <w:jc w:val="both"/>
        <w:rPr>
          <w:rFonts w:ascii="Book Antiqua" w:hAnsi="Book Antiqua" w:cs="Book Antiqua"/>
          <w:sz w:val="24"/>
          <w:szCs w:val="24"/>
          <w:lang w:eastAsia="zh-CN"/>
        </w:rPr>
      </w:pPr>
      <w:r w:rsidRPr="008D212B">
        <w:rPr>
          <w:rFonts w:ascii="Book Antiqua" w:hAnsi="Book Antiqua" w:cs="Book Antiqua"/>
          <w:b/>
          <w:sz w:val="24"/>
          <w:szCs w:val="24"/>
        </w:rPr>
        <w:t>CONCLUSION</w:t>
      </w:r>
    </w:p>
    <w:p w14:paraId="3CFEFE5A" w14:textId="19BBA4FA" w:rsidR="001B0B03" w:rsidRPr="008D212B" w:rsidRDefault="001B0B03" w:rsidP="000D6379">
      <w:pPr>
        <w:adjustRightInd w:val="0"/>
        <w:snapToGrid w:val="0"/>
        <w:spacing w:line="360" w:lineRule="auto"/>
        <w:jc w:val="both"/>
        <w:rPr>
          <w:rFonts w:ascii="Book Antiqua" w:hAnsi="Book Antiqua" w:cs="Times"/>
          <w:b/>
          <w:sz w:val="24"/>
          <w:szCs w:val="24"/>
        </w:rPr>
      </w:pPr>
      <w:r w:rsidRPr="008D212B">
        <w:rPr>
          <w:rFonts w:ascii="Book Antiqua" w:hAnsi="Book Antiqua" w:cs="Book Antiqua"/>
          <w:sz w:val="24"/>
          <w:szCs w:val="24"/>
        </w:rPr>
        <w:t>Many PWID who are infected with HCV remain undiagnosed</w:t>
      </w:r>
      <w:r w:rsidR="006A60BF" w:rsidRPr="008D212B">
        <w:rPr>
          <w:rFonts w:ascii="Book Antiqua" w:hAnsi="Book Antiqua" w:cs="Book Antiqua"/>
          <w:sz w:val="24"/>
          <w:szCs w:val="24"/>
        </w:rPr>
        <w:t xml:space="preserve">. </w:t>
      </w:r>
      <w:r w:rsidRPr="008D212B">
        <w:rPr>
          <w:rFonts w:ascii="Book Antiqua" w:hAnsi="Book Antiqua" w:cs="Book Antiqua"/>
          <w:sz w:val="24"/>
          <w:szCs w:val="24"/>
        </w:rPr>
        <w:t xml:space="preserve">The distribution of circulating genotypes in this vulnerable group is distinct from the general population. Transmission networks associated with drug use, increased global travel and immigration are the primary factors behind this different epidemiological picture. PWID are critical epidemiological connectors to the general populations </w:t>
      </w:r>
      <w:r w:rsidR="0029160B" w:rsidRPr="008D212B">
        <w:rPr>
          <w:rFonts w:ascii="Book Antiqua" w:hAnsi="Book Antiqua" w:cs="Book Antiqua"/>
          <w:sz w:val="24"/>
          <w:szCs w:val="24"/>
        </w:rPr>
        <w:t xml:space="preserve">and </w:t>
      </w:r>
      <w:r w:rsidRPr="008D212B">
        <w:rPr>
          <w:rFonts w:ascii="Book Antiqua" w:hAnsi="Book Antiqua" w:cs="Book Antiqua"/>
          <w:sz w:val="24"/>
          <w:szCs w:val="24"/>
        </w:rPr>
        <w:t xml:space="preserve">drug use is a key vector for the diversification of circulating viral genotypes. The determination of circulating HCV genotypes in high-risk groups, such as PWID, who frequently have additional risk factors (poverty, imprisonment, and HIV </w:t>
      </w:r>
      <w:proofErr w:type="gramStart"/>
      <w:r w:rsidRPr="008D212B">
        <w:rPr>
          <w:rFonts w:ascii="Book Antiqua" w:hAnsi="Book Antiqua" w:cs="Book Antiqua"/>
          <w:sz w:val="24"/>
          <w:szCs w:val="24"/>
        </w:rPr>
        <w:t>coinfections)</w:t>
      </w:r>
      <w:proofErr w:type="gramEnd"/>
      <w:r w:rsidRPr="008D212B">
        <w:rPr>
          <w:rFonts w:ascii="Book Antiqua" w:hAnsi="Book Antiqua" w:cs="Book Antiqua"/>
          <w:sz w:val="24"/>
          <w:szCs w:val="24"/>
        </w:rPr>
        <w:t xml:space="preserve"> will </w:t>
      </w:r>
      <w:r w:rsidRPr="008D212B">
        <w:rPr>
          <w:rFonts w:ascii="Book Antiqua" w:hAnsi="Book Antiqua" w:cs="Book Antiqua"/>
          <w:sz w:val="24"/>
          <w:szCs w:val="24"/>
          <w:shd w:val="clear" w:color="auto" w:fill="FFFFFF"/>
        </w:rPr>
        <w:t xml:space="preserve">provide a further understanding of </w:t>
      </w:r>
      <w:r w:rsidR="0029160B" w:rsidRPr="008D212B">
        <w:rPr>
          <w:rFonts w:ascii="Book Antiqua" w:hAnsi="Book Antiqua" w:cs="Book Antiqua"/>
          <w:sz w:val="24"/>
          <w:szCs w:val="24"/>
          <w:shd w:val="clear" w:color="auto" w:fill="FFFFFF"/>
        </w:rPr>
        <w:t xml:space="preserve">the </w:t>
      </w:r>
      <w:r w:rsidRPr="008D212B">
        <w:rPr>
          <w:rFonts w:ascii="Book Antiqua" w:hAnsi="Book Antiqua" w:cs="Book Antiqua"/>
          <w:sz w:val="24"/>
          <w:szCs w:val="24"/>
          <w:shd w:val="clear" w:color="auto" w:fill="FFFFFF"/>
        </w:rPr>
        <w:t>global viral epidemiology.</w:t>
      </w:r>
      <w:r w:rsidRPr="008D212B">
        <w:rPr>
          <w:rFonts w:ascii="Book Antiqua" w:hAnsi="Book Antiqua" w:cs="Book Antiqua"/>
          <w:sz w:val="24"/>
          <w:szCs w:val="24"/>
        </w:rPr>
        <w:t xml:space="preserve"> HCV genetic diversity has a </w:t>
      </w:r>
      <w:r w:rsidRPr="008D212B">
        <w:rPr>
          <w:rFonts w:ascii="Book Antiqua" w:hAnsi="Book Antiqua" w:cs="Book Antiqua"/>
          <w:sz w:val="24"/>
          <w:szCs w:val="24"/>
        </w:rPr>
        <w:lastRenderedPageBreak/>
        <w:t xml:space="preserve">major impact on viral persistence, evolution to cirrhosis and hepatocellular carcinoma and potential resistance to antiviral agents. Therefore, knowledge of HCV genotypes will likely remain an essential factor for the correct design of </w:t>
      </w:r>
      <w:r w:rsidRPr="008D212B">
        <w:rPr>
          <w:rFonts w:ascii="Book Antiqua" w:hAnsi="Book Antiqua" w:cs="Book Antiqua"/>
          <w:sz w:val="24"/>
          <w:szCs w:val="24"/>
          <w:shd w:val="clear" w:color="auto" w:fill="FFFFFF"/>
        </w:rPr>
        <w:t xml:space="preserve">national health programs, </w:t>
      </w:r>
      <w:r w:rsidRPr="008D212B">
        <w:rPr>
          <w:rFonts w:ascii="Book Antiqua" w:hAnsi="Book Antiqua" w:cs="Book Antiqua"/>
          <w:sz w:val="24"/>
          <w:szCs w:val="24"/>
        </w:rPr>
        <w:t xml:space="preserve">even with the introduction </w:t>
      </w:r>
      <w:r w:rsidR="006A60BF" w:rsidRPr="008D212B">
        <w:rPr>
          <w:rFonts w:ascii="Book Antiqua" w:hAnsi="Book Antiqua" w:cs="Book Antiqua"/>
          <w:sz w:val="24"/>
          <w:szCs w:val="24"/>
        </w:rPr>
        <w:t>of new</w:t>
      </w:r>
      <w:r w:rsidRPr="008D212B">
        <w:rPr>
          <w:rFonts w:ascii="Book Antiqua" w:hAnsi="Book Antiqua" w:cs="Book Antiqua"/>
          <w:sz w:val="24"/>
          <w:szCs w:val="24"/>
        </w:rPr>
        <w:t xml:space="preserve"> antivirals.</w:t>
      </w:r>
      <w:r w:rsidR="008D212B" w:rsidRPr="008D212B">
        <w:rPr>
          <w:rFonts w:ascii="Book Antiqua" w:hAnsi="Book Antiqua" w:cs="Book Antiqua"/>
          <w:sz w:val="24"/>
          <w:szCs w:val="24"/>
        </w:rPr>
        <w:t xml:space="preserve"> </w:t>
      </w:r>
    </w:p>
    <w:p w14:paraId="1D7089BB" w14:textId="77777777" w:rsidR="001B0B03" w:rsidRPr="008D212B" w:rsidRDefault="001B0B03" w:rsidP="000D6379">
      <w:pPr>
        <w:adjustRightInd w:val="0"/>
        <w:snapToGrid w:val="0"/>
        <w:spacing w:line="360" w:lineRule="auto"/>
        <w:jc w:val="both"/>
        <w:rPr>
          <w:rFonts w:ascii="Book Antiqua" w:hAnsi="Book Antiqua" w:cs="Times"/>
          <w:b/>
          <w:sz w:val="24"/>
          <w:szCs w:val="24"/>
        </w:rPr>
      </w:pPr>
    </w:p>
    <w:p w14:paraId="3B1E10CD" w14:textId="6DE1EAA6" w:rsidR="00F977BF" w:rsidRPr="008D212B" w:rsidRDefault="00F977BF" w:rsidP="000D6379">
      <w:pPr>
        <w:adjustRightInd w:val="0"/>
        <w:snapToGrid w:val="0"/>
        <w:spacing w:line="360" w:lineRule="auto"/>
        <w:jc w:val="both"/>
        <w:rPr>
          <w:rFonts w:ascii="Book Antiqua" w:hAnsi="Book Antiqua"/>
          <w:sz w:val="24"/>
          <w:szCs w:val="24"/>
          <w:lang w:eastAsia="zh-CN"/>
        </w:rPr>
      </w:pPr>
      <w:r w:rsidRPr="008D212B">
        <w:rPr>
          <w:rFonts w:ascii="Book Antiqua" w:hAnsi="Book Antiqua"/>
          <w:b/>
          <w:sz w:val="24"/>
          <w:szCs w:val="24"/>
        </w:rPr>
        <w:t>ACKNOWLEDGMENTS</w:t>
      </w:r>
    </w:p>
    <w:p w14:paraId="6EFDC6E2" w14:textId="0B775EA5" w:rsidR="001B0B03" w:rsidRPr="008D212B" w:rsidRDefault="001B0B03" w:rsidP="000D6379">
      <w:pPr>
        <w:adjustRightInd w:val="0"/>
        <w:snapToGrid w:val="0"/>
        <w:spacing w:line="360" w:lineRule="auto"/>
        <w:jc w:val="both"/>
        <w:rPr>
          <w:rFonts w:ascii="Book Antiqua" w:hAnsi="Book Antiqua"/>
          <w:sz w:val="24"/>
          <w:szCs w:val="24"/>
          <w:lang w:eastAsia="zh-CN"/>
        </w:rPr>
      </w:pPr>
      <w:r w:rsidRPr="008D212B">
        <w:rPr>
          <w:rFonts w:ascii="Book Antiqua" w:hAnsi="Book Antiqua"/>
          <w:sz w:val="24"/>
          <w:szCs w:val="24"/>
        </w:rPr>
        <w:t xml:space="preserve">The authors thank Claudia Dita, MD from the Stefan S. Nicolau Institute of Virology, Bucharest, for technical support. </w:t>
      </w:r>
    </w:p>
    <w:p w14:paraId="70BEBA46" w14:textId="77777777" w:rsidR="00F977BF" w:rsidRPr="008D212B" w:rsidRDefault="00F977BF" w:rsidP="000D6379">
      <w:pPr>
        <w:adjustRightInd w:val="0"/>
        <w:snapToGrid w:val="0"/>
        <w:spacing w:line="360" w:lineRule="auto"/>
        <w:jc w:val="both"/>
        <w:rPr>
          <w:rFonts w:ascii="Book Antiqua" w:hAnsi="Book Antiqua"/>
          <w:sz w:val="24"/>
          <w:szCs w:val="24"/>
          <w:lang w:eastAsia="zh-CN"/>
        </w:rPr>
      </w:pPr>
    </w:p>
    <w:p w14:paraId="06428705" w14:textId="77777777" w:rsidR="0059623B" w:rsidRPr="008D212B" w:rsidRDefault="0059623B">
      <w:pPr>
        <w:rPr>
          <w:rFonts w:ascii="Book Antiqua" w:hAnsi="Book Antiqua"/>
          <w:b/>
          <w:sz w:val="24"/>
          <w:szCs w:val="24"/>
          <w:lang w:val="ro-RO" w:eastAsia="ro-RO"/>
        </w:rPr>
      </w:pPr>
      <w:r w:rsidRPr="008D212B">
        <w:rPr>
          <w:rFonts w:ascii="Book Antiqua" w:hAnsi="Book Antiqua"/>
          <w:b/>
          <w:sz w:val="24"/>
          <w:szCs w:val="24"/>
          <w:lang w:val="ro-RO" w:eastAsia="ro-RO"/>
        </w:rPr>
        <w:br w:type="page"/>
      </w:r>
    </w:p>
    <w:p w14:paraId="6F0CAB64" w14:textId="77777777" w:rsidR="00507AC7" w:rsidRDefault="0059623B" w:rsidP="00507AC7">
      <w:pPr>
        <w:shd w:val="clear" w:color="auto" w:fill="FFFFFF"/>
        <w:adjustRightInd w:val="0"/>
        <w:snapToGrid w:val="0"/>
        <w:spacing w:line="360" w:lineRule="auto"/>
        <w:jc w:val="both"/>
        <w:rPr>
          <w:rFonts w:ascii="Book Antiqua" w:hAnsi="Book Antiqua"/>
          <w:b/>
          <w:sz w:val="24"/>
          <w:szCs w:val="24"/>
          <w:lang w:val="ro-RO" w:eastAsia="zh-CN"/>
        </w:rPr>
      </w:pPr>
      <w:r w:rsidRPr="008D212B">
        <w:rPr>
          <w:rFonts w:ascii="Book Antiqua" w:hAnsi="Book Antiqua"/>
          <w:b/>
          <w:sz w:val="24"/>
          <w:szCs w:val="24"/>
          <w:lang w:val="ro-RO" w:eastAsia="ro-RO"/>
        </w:rPr>
        <w:lastRenderedPageBreak/>
        <w:t xml:space="preserve">REFERENCES </w:t>
      </w:r>
    </w:p>
    <w:p w14:paraId="2FBCF368" w14:textId="20CE211E" w:rsidR="00E55339" w:rsidRPr="00507AC7" w:rsidRDefault="00507AC7" w:rsidP="00507AC7">
      <w:pPr>
        <w:shd w:val="clear" w:color="auto" w:fill="FFFFFF"/>
        <w:adjustRightInd w:val="0"/>
        <w:snapToGrid w:val="0"/>
        <w:spacing w:line="360" w:lineRule="auto"/>
        <w:jc w:val="both"/>
        <w:rPr>
          <w:rFonts w:ascii="Book Antiqua" w:hAnsi="Book Antiqua"/>
          <w:b/>
          <w:sz w:val="24"/>
          <w:szCs w:val="24"/>
          <w:lang w:val="ro-RO" w:eastAsia="zh-CN"/>
        </w:rPr>
      </w:pPr>
      <w:r w:rsidRPr="00507AC7">
        <w:rPr>
          <w:rFonts w:ascii="Book Antiqua" w:hAnsi="Book Antiqua" w:hint="eastAsia"/>
          <w:sz w:val="24"/>
          <w:szCs w:val="24"/>
          <w:lang w:val="ro-RO" w:eastAsia="zh-CN"/>
        </w:rPr>
        <w:t xml:space="preserve">1 </w:t>
      </w:r>
      <w:r w:rsidR="00013AD3" w:rsidRPr="008D212B">
        <w:rPr>
          <w:rFonts w:ascii="Book Antiqua" w:hAnsi="Book Antiqua"/>
          <w:b/>
          <w:sz w:val="24"/>
          <w:szCs w:val="24"/>
          <w:lang w:val="it-IT"/>
        </w:rPr>
        <w:t>Lozano R</w:t>
      </w:r>
      <w:r w:rsidR="00013AD3" w:rsidRPr="008D212B">
        <w:rPr>
          <w:rFonts w:ascii="Book Antiqua" w:hAnsi="Book Antiqua"/>
          <w:sz w:val="24"/>
          <w:szCs w:val="24"/>
          <w:lang w:val="it-IT"/>
        </w:rPr>
        <w:t>,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MN,Naldi L, Narayan KM, Nasseri K, Norman P, O'Donnell M, Omer SB, Ortblad K,Osborne R, Ozgediz D, Pahari B, Pandian JD, Rivero AP, Padilla RP, Perez-Ruiz F, Perico N, Phillips D, Pierce K, Pope CA 3rd, Porrini E, Pourmalek F, Raju M,Ranganathan D, Rehm JT, Rein DB, Remuzzi G, Rivara FP, Roberts T, De León FR,Rosenfeld LC, Rushton L, Sacco RL, Salomon JA, Sampson U, Sanman E, Schwebel DC, Segui-Gomez M, Shepard DS, Singh D, Singleton J, Sliwa K, Smith E, Steer A,Taylor JA, Thomas B, Tleyjeh IM, Towbin JA, Truelsen T, Undurraga EA, Venketasubramanian N, Vijayakumar L, Vos T, Wagner GR, Wang M, Wang W, Watt K,Weinstock MA, Weintraub R, Wilkinson JD, Woolf AD, Wulf S, Yeh PH, Yip P,Zabetian A, Zheng ZJ, Lopez AD, Murray CJ, AlMazroa MA, Memish ZA.</w:t>
      </w:r>
      <w:r w:rsidR="008D212B" w:rsidRPr="008D212B">
        <w:rPr>
          <w:rFonts w:ascii="Book Antiqua" w:hAnsi="Book Antiqua"/>
          <w:sz w:val="24"/>
          <w:szCs w:val="24"/>
          <w:lang w:val="it-IT"/>
        </w:rPr>
        <w:t xml:space="preserve"> </w:t>
      </w:r>
      <w:r w:rsidR="00013AD3" w:rsidRPr="008D212B">
        <w:rPr>
          <w:rFonts w:ascii="Book Antiqua" w:hAnsi="Book Antiqua"/>
          <w:sz w:val="24"/>
          <w:szCs w:val="24"/>
        </w:rPr>
        <w:t xml:space="preserve">Global and </w:t>
      </w:r>
      <w:r w:rsidR="00013AD3" w:rsidRPr="008D212B">
        <w:rPr>
          <w:rFonts w:ascii="Book Antiqua" w:hAnsi="Book Antiqua"/>
          <w:sz w:val="24"/>
          <w:szCs w:val="24"/>
        </w:rPr>
        <w:lastRenderedPageBreak/>
        <w:t xml:space="preserve">regional mortality from 235 causes of death for 20 age groups in 1990 and 2010: a systematic analysis for the Global Burden of Disease Study 2010. </w:t>
      </w:r>
      <w:r w:rsidR="00013AD3" w:rsidRPr="008D212B">
        <w:rPr>
          <w:rFonts w:ascii="Book Antiqua" w:hAnsi="Book Antiqua"/>
          <w:i/>
          <w:sz w:val="24"/>
          <w:szCs w:val="24"/>
        </w:rPr>
        <w:t xml:space="preserve">Lancet </w:t>
      </w:r>
      <w:r w:rsidR="00013AD3" w:rsidRPr="008D212B">
        <w:rPr>
          <w:rFonts w:ascii="Book Antiqua" w:hAnsi="Book Antiqua"/>
          <w:sz w:val="24"/>
          <w:szCs w:val="24"/>
        </w:rPr>
        <w:t xml:space="preserve">2012; </w:t>
      </w:r>
      <w:r w:rsidR="00013AD3" w:rsidRPr="008D212B">
        <w:rPr>
          <w:rFonts w:ascii="Book Antiqua" w:hAnsi="Book Antiqua"/>
          <w:b/>
          <w:sz w:val="24"/>
          <w:szCs w:val="24"/>
        </w:rPr>
        <w:t>380</w:t>
      </w:r>
      <w:r w:rsidR="00013AD3" w:rsidRPr="008D212B">
        <w:rPr>
          <w:rFonts w:ascii="Book Antiqua" w:hAnsi="Book Antiqua"/>
          <w:sz w:val="24"/>
          <w:szCs w:val="24"/>
        </w:rPr>
        <w:t>:</w:t>
      </w:r>
      <w:r w:rsidR="00013AD3" w:rsidRPr="008D212B">
        <w:rPr>
          <w:rFonts w:ascii="Book Antiqua" w:hAnsi="Book Antiqua" w:hint="eastAsia"/>
          <w:sz w:val="24"/>
          <w:szCs w:val="24"/>
          <w:lang w:eastAsia="zh-CN"/>
        </w:rPr>
        <w:t xml:space="preserve"> </w:t>
      </w:r>
      <w:r w:rsidR="00013AD3" w:rsidRPr="008D212B">
        <w:rPr>
          <w:rFonts w:ascii="Book Antiqua" w:hAnsi="Book Antiqua"/>
          <w:sz w:val="24"/>
          <w:szCs w:val="24"/>
        </w:rPr>
        <w:t>2095-2128 [PMID: 23245604 DOI: 10.1016/</w:t>
      </w:r>
      <w:proofErr w:type="gramStart"/>
      <w:r w:rsidR="00013AD3" w:rsidRPr="008D212B">
        <w:rPr>
          <w:rFonts w:ascii="Book Antiqua" w:hAnsi="Book Antiqua"/>
          <w:sz w:val="24"/>
          <w:szCs w:val="24"/>
        </w:rPr>
        <w:t>S01406736(</w:t>
      </w:r>
      <w:proofErr w:type="gramEnd"/>
      <w:r w:rsidR="00013AD3" w:rsidRPr="008D212B">
        <w:rPr>
          <w:rFonts w:ascii="Book Antiqua" w:hAnsi="Book Antiqua"/>
          <w:sz w:val="24"/>
          <w:szCs w:val="24"/>
        </w:rPr>
        <w:t xml:space="preserve">12)61728-0] </w:t>
      </w:r>
    </w:p>
    <w:p w14:paraId="7ED2B0C6" w14:textId="6DC86DFB"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 xml:space="preserve">2 </w:t>
      </w:r>
      <w:r w:rsidR="00D71E16" w:rsidRPr="008D212B">
        <w:rPr>
          <w:rFonts w:ascii="Book Antiqua" w:hAnsi="Book Antiqua" w:cs="宋体"/>
          <w:b/>
          <w:sz w:val="24"/>
          <w:szCs w:val="24"/>
          <w:lang w:eastAsia="zh-CN"/>
        </w:rPr>
        <w:t>GBD 2013 Mortality and Causes of Death Collaborators</w:t>
      </w:r>
      <w:r w:rsidR="00D71E16" w:rsidRPr="008D212B">
        <w:rPr>
          <w:rFonts w:ascii="Book Antiqua" w:hAnsi="Book Antiqua" w:cs="宋体"/>
          <w:sz w:val="24"/>
          <w:szCs w:val="24"/>
          <w:lang w:eastAsia="zh-CN"/>
        </w:rPr>
        <w:t>.</w:t>
      </w:r>
      <w:proofErr w:type="gramEnd"/>
      <w:r w:rsidRPr="008D212B">
        <w:rPr>
          <w:rFonts w:ascii="Book Antiqua" w:hAnsi="Book Antiqua" w:cs="宋体"/>
          <w:sz w:val="24"/>
          <w:szCs w:val="24"/>
          <w:lang w:eastAsia="zh-CN"/>
        </w:rPr>
        <w:t xml:space="preserve"> Global, regional, and national age-sex specific all-cause and cause-specific mortality for 240 causes of death, 1990-2013: a systematic analysis for the Global Burden of Disease Study 2013. </w:t>
      </w:r>
      <w:r w:rsidRPr="008D212B">
        <w:rPr>
          <w:rFonts w:ascii="Book Antiqua" w:hAnsi="Book Antiqua" w:cs="宋体"/>
          <w:i/>
          <w:iCs/>
          <w:sz w:val="24"/>
          <w:szCs w:val="24"/>
          <w:lang w:eastAsia="zh-CN"/>
        </w:rPr>
        <w:t>Lancet</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385</w:t>
      </w:r>
      <w:r w:rsidRPr="008D212B">
        <w:rPr>
          <w:rFonts w:ascii="Book Antiqua" w:hAnsi="Book Antiqua" w:cs="宋体"/>
          <w:sz w:val="24"/>
          <w:szCs w:val="24"/>
          <w:lang w:eastAsia="zh-CN"/>
        </w:rPr>
        <w:t xml:space="preserve">: 117-171 [PMID: </w:t>
      </w:r>
      <w:bookmarkStart w:id="153" w:name="OLE_LINK1806"/>
      <w:bookmarkStart w:id="154" w:name="OLE_LINK1807"/>
      <w:r w:rsidRPr="008D212B">
        <w:rPr>
          <w:rFonts w:ascii="Book Antiqua" w:hAnsi="Book Antiqua" w:cs="宋体"/>
          <w:sz w:val="24"/>
          <w:szCs w:val="24"/>
          <w:lang w:eastAsia="zh-CN"/>
        </w:rPr>
        <w:t xml:space="preserve">25530442 </w:t>
      </w:r>
      <w:bookmarkEnd w:id="153"/>
      <w:bookmarkEnd w:id="154"/>
      <w:r w:rsidRPr="008D212B">
        <w:rPr>
          <w:rFonts w:ascii="Book Antiqua" w:hAnsi="Book Antiqua" w:cs="宋体"/>
          <w:sz w:val="24"/>
          <w:szCs w:val="24"/>
          <w:lang w:eastAsia="zh-CN"/>
        </w:rPr>
        <w:t>DOI: 10.1016/S0140-6736(14)61682-2]</w:t>
      </w:r>
    </w:p>
    <w:p w14:paraId="73D48D85"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3 </w:t>
      </w:r>
      <w:r w:rsidRPr="008D212B">
        <w:rPr>
          <w:rFonts w:ascii="Book Antiqua" w:hAnsi="Book Antiqua" w:cs="宋体"/>
          <w:b/>
          <w:bCs/>
          <w:sz w:val="24"/>
          <w:szCs w:val="24"/>
          <w:lang w:eastAsia="zh-CN"/>
        </w:rPr>
        <w:t>Mohd Hanafiah K</w:t>
      </w:r>
      <w:r w:rsidRPr="008D212B">
        <w:rPr>
          <w:rFonts w:ascii="Book Antiqua" w:hAnsi="Book Antiqua" w:cs="宋体"/>
          <w:sz w:val="24"/>
          <w:szCs w:val="24"/>
          <w:lang w:eastAsia="zh-CN"/>
        </w:rPr>
        <w:t xml:space="preserve">, Groeger J, Flaxman AD, Wiersma ST. Global epidemiology of hepatitis C virus infection: new estimates of age-specific antibody to HCV seroprevalence.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57</w:t>
      </w:r>
      <w:r w:rsidRPr="008D212B">
        <w:rPr>
          <w:rFonts w:ascii="Book Antiqua" w:hAnsi="Book Antiqua" w:cs="宋体"/>
          <w:sz w:val="24"/>
          <w:szCs w:val="24"/>
          <w:lang w:eastAsia="zh-CN"/>
        </w:rPr>
        <w:t>: 1333-1342 [PMID: 23172780 DOI: 10.1002/hep.26141]</w:t>
      </w:r>
    </w:p>
    <w:p w14:paraId="3C460F3E"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4 </w:t>
      </w:r>
      <w:r w:rsidRPr="008D212B">
        <w:rPr>
          <w:rFonts w:ascii="Book Antiqua" w:hAnsi="Book Antiqua" w:cs="宋体"/>
          <w:b/>
          <w:bCs/>
          <w:sz w:val="24"/>
          <w:szCs w:val="24"/>
          <w:lang w:eastAsia="zh-CN"/>
        </w:rPr>
        <w:t>Cooke GS</w:t>
      </w:r>
      <w:r w:rsidRPr="008D212B">
        <w:rPr>
          <w:rFonts w:ascii="Book Antiqua" w:hAnsi="Book Antiqua" w:cs="宋体"/>
          <w:sz w:val="24"/>
          <w:szCs w:val="24"/>
          <w:lang w:eastAsia="zh-CN"/>
        </w:rPr>
        <w:t xml:space="preserve">, Lemoine M, Thursz M, Gore C, Swan T, Kamarulzaman A, DuCros P, Ford N. Viral hepatitis and the Global Burden of Disease: a need to regroup.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600-601 [PMID: 23910643 DOI: 10.1111/jvh.12123]</w:t>
      </w:r>
    </w:p>
    <w:p w14:paraId="66C394F6"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5 </w:t>
      </w:r>
      <w:r w:rsidRPr="008D212B">
        <w:rPr>
          <w:rFonts w:ascii="Book Antiqua" w:hAnsi="Book Antiqua" w:cs="宋体"/>
          <w:b/>
          <w:bCs/>
          <w:sz w:val="24"/>
          <w:szCs w:val="24"/>
          <w:lang w:eastAsia="zh-CN"/>
        </w:rPr>
        <w:t>Amin J</w:t>
      </w:r>
      <w:r w:rsidRPr="008D212B">
        <w:rPr>
          <w:rFonts w:ascii="Book Antiqua" w:hAnsi="Book Antiqua" w:cs="宋体"/>
          <w:sz w:val="24"/>
          <w:szCs w:val="24"/>
          <w:lang w:eastAsia="zh-CN"/>
        </w:rPr>
        <w:t xml:space="preserve">, Law MG, Bartlett M, Kaldor JM, Dore GJ. Causes of death after diagnosis of hepatitis B or hepatitis C infection: a large community-based linkage study. </w:t>
      </w:r>
      <w:r w:rsidRPr="008D212B">
        <w:rPr>
          <w:rFonts w:ascii="Book Antiqua" w:hAnsi="Book Antiqua" w:cs="宋体"/>
          <w:i/>
          <w:iCs/>
          <w:sz w:val="24"/>
          <w:szCs w:val="24"/>
          <w:lang w:eastAsia="zh-CN"/>
        </w:rPr>
        <w:t>Lancet</w:t>
      </w:r>
      <w:r w:rsidRPr="008D212B">
        <w:rPr>
          <w:rFonts w:ascii="Book Antiqua" w:hAnsi="Book Antiqua" w:cs="宋体"/>
          <w:sz w:val="24"/>
          <w:szCs w:val="24"/>
          <w:lang w:eastAsia="zh-CN"/>
        </w:rPr>
        <w:t xml:space="preserve"> 2006; </w:t>
      </w:r>
      <w:r w:rsidRPr="008D212B">
        <w:rPr>
          <w:rFonts w:ascii="Book Antiqua" w:hAnsi="Book Antiqua" w:cs="宋体"/>
          <w:b/>
          <w:bCs/>
          <w:sz w:val="24"/>
          <w:szCs w:val="24"/>
          <w:lang w:eastAsia="zh-CN"/>
        </w:rPr>
        <w:t>368</w:t>
      </w:r>
      <w:r w:rsidRPr="008D212B">
        <w:rPr>
          <w:rFonts w:ascii="Book Antiqua" w:hAnsi="Book Antiqua" w:cs="宋体"/>
          <w:sz w:val="24"/>
          <w:szCs w:val="24"/>
          <w:lang w:eastAsia="zh-CN"/>
        </w:rPr>
        <w:t>: 938-945 [PMID: 16962883 DOI: 10.1016/]</w:t>
      </w:r>
    </w:p>
    <w:p w14:paraId="7836A098"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6 </w:t>
      </w:r>
      <w:r w:rsidRPr="008D212B">
        <w:rPr>
          <w:rFonts w:ascii="Book Antiqua" w:hAnsi="Book Antiqua" w:cs="宋体"/>
          <w:b/>
          <w:bCs/>
          <w:sz w:val="24"/>
          <w:szCs w:val="24"/>
          <w:lang w:eastAsia="zh-CN"/>
        </w:rPr>
        <w:t>Quan PL</w:t>
      </w:r>
      <w:r w:rsidRPr="008D212B">
        <w:rPr>
          <w:rFonts w:ascii="Book Antiqua" w:hAnsi="Book Antiqua" w:cs="宋体"/>
          <w:sz w:val="24"/>
          <w:szCs w:val="24"/>
          <w:lang w:eastAsia="zh-CN"/>
        </w:rPr>
        <w:t xml:space="preserve">, Firth C, Conte JM, Williams SH, Zambrana-Torrelio CM, Anthony SJ, Ellison JA, Gilbert AT, Kuzmin IV, Niezgoda M, Osinubi MO, Recuenco S, Markotter W, Breiman RF, Kalemba L, Malekani J, Lindblade KA, Rostal MK, Ojeda-Flores R, Suzan G, Davis LB, Blau DM, Ogunkoya AB, Alvarez Castillo DA, Moran D, Ngam S, Akaibe D, Agwanda B, Briese T, Epstein JH, Daszak P, Rupprecht CE, Holmes EC, Lipkin WI. Bats are a major natural reservoir for hepaciviruses and pegiviruses. </w:t>
      </w:r>
      <w:r w:rsidRPr="008D212B">
        <w:rPr>
          <w:rFonts w:ascii="Book Antiqua" w:hAnsi="Book Antiqua" w:cs="宋体"/>
          <w:i/>
          <w:iCs/>
          <w:sz w:val="24"/>
          <w:szCs w:val="24"/>
          <w:lang w:eastAsia="zh-CN"/>
        </w:rPr>
        <w:t xml:space="preserve">Proc Natl Acad Sci U S </w:t>
      </w:r>
      <w:proofErr w:type="gramStart"/>
      <w:r w:rsidRPr="008D212B">
        <w:rPr>
          <w:rFonts w:ascii="Book Antiqua" w:hAnsi="Book Antiqua" w:cs="宋体"/>
          <w:i/>
          <w:iCs/>
          <w:sz w:val="24"/>
          <w:szCs w:val="24"/>
          <w:lang w:eastAsia="zh-CN"/>
        </w:rPr>
        <w:t>A</w:t>
      </w:r>
      <w:proofErr w:type="gramEnd"/>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110</w:t>
      </w:r>
      <w:r w:rsidRPr="008D212B">
        <w:rPr>
          <w:rFonts w:ascii="Book Antiqua" w:hAnsi="Book Antiqua" w:cs="宋体"/>
          <w:sz w:val="24"/>
          <w:szCs w:val="24"/>
          <w:lang w:eastAsia="zh-CN"/>
        </w:rPr>
        <w:t>: 8194-8199 [PMID: 23610427 DOI: 10.1073/pnas.1303037110]</w:t>
      </w:r>
    </w:p>
    <w:p w14:paraId="62BBD164" w14:textId="77777777" w:rsidR="00E55339" w:rsidRPr="008D212B" w:rsidRDefault="00E55339" w:rsidP="00E55339">
      <w:pPr>
        <w:spacing w:line="360" w:lineRule="auto"/>
        <w:jc w:val="both"/>
        <w:rPr>
          <w:rFonts w:ascii="Book Antiqua" w:hAnsi="Book Antiqua" w:cs="宋体"/>
          <w:sz w:val="24"/>
          <w:szCs w:val="24"/>
          <w:lang w:val="es-ES_tradnl" w:eastAsia="zh-CN"/>
        </w:rPr>
      </w:pPr>
      <w:r w:rsidRPr="008D212B">
        <w:rPr>
          <w:rFonts w:ascii="Book Antiqua" w:hAnsi="Book Antiqua" w:cs="宋体"/>
          <w:sz w:val="24"/>
          <w:szCs w:val="24"/>
          <w:lang w:eastAsia="zh-CN"/>
        </w:rPr>
        <w:t xml:space="preserve">7 </w:t>
      </w:r>
      <w:r w:rsidRPr="008D212B">
        <w:rPr>
          <w:rFonts w:ascii="Book Antiqua" w:hAnsi="Book Antiqua" w:cs="宋体"/>
          <w:b/>
          <w:bCs/>
          <w:sz w:val="24"/>
          <w:szCs w:val="24"/>
          <w:lang w:eastAsia="zh-CN"/>
        </w:rPr>
        <w:t>Kapoor A</w:t>
      </w:r>
      <w:r w:rsidRPr="008D212B">
        <w:rPr>
          <w:rFonts w:ascii="Book Antiqua" w:hAnsi="Book Antiqua" w:cs="宋体"/>
          <w:sz w:val="24"/>
          <w:szCs w:val="24"/>
          <w:lang w:eastAsia="zh-CN"/>
        </w:rPr>
        <w:t xml:space="preserve">, Simmonds P, Scheel TK, Hjelle B, Cullen JM, Burbelo PD, Chauhan LV, Duraisamy R, Sanchez Leon M, Jain K, Vandegrift KJ, Calisher CH, Rice CM, Lipkin WI. </w:t>
      </w:r>
      <w:proofErr w:type="gramStart"/>
      <w:r w:rsidRPr="008D212B">
        <w:rPr>
          <w:rFonts w:ascii="Book Antiqua" w:hAnsi="Book Antiqua" w:cs="宋体"/>
          <w:sz w:val="24"/>
          <w:szCs w:val="24"/>
          <w:lang w:eastAsia="zh-CN"/>
        </w:rPr>
        <w:t xml:space="preserve">Identification of rodent homologs of hepatitis C virus and </w:t>
      </w:r>
      <w:r w:rsidRPr="008D212B">
        <w:rPr>
          <w:rFonts w:ascii="Book Antiqua" w:hAnsi="Book Antiqua" w:cs="宋体"/>
          <w:sz w:val="24"/>
          <w:szCs w:val="24"/>
          <w:lang w:eastAsia="zh-CN"/>
        </w:rPr>
        <w:lastRenderedPageBreak/>
        <w:t>pegiviruses.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val="es-ES_tradnl" w:eastAsia="zh-CN"/>
        </w:rPr>
        <w:t>MBio</w:t>
      </w:r>
      <w:r w:rsidRPr="008D212B">
        <w:rPr>
          <w:rFonts w:ascii="Book Antiqua" w:hAnsi="Book Antiqua" w:cs="宋体"/>
          <w:sz w:val="24"/>
          <w:szCs w:val="24"/>
          <w:lang w:val="es-ES_tradnl" w:eastAsia="zh-CN"/>
        </w:rPr>
        <w:t xml:space="preserve"> 2013; </w:t>
      </w:r>
      <w:r w:rsidRPr="008D212B">
        <w:rPr>
          <w:rFonts w:ascii="Book Antiqua" w:hAnsi="Book Antiqua" w:cs="宋体"/>
          <w:b/>
          <w:bCs/>
          <w:sz w:val="24"/>
          <w:szCs w:val="24"/>
          <w:lang w:val="es-ES_tradnl" w:eastAsia="zh-CN"/>
        </w:rPr>
        <w:t>4</w:t>
      </w:r>
      <w:r w:rsidRPr="008D212B">
        <w:rPr>
          <w:rFonts w:ascii="Book Antiqua" w:hAnsi="Book Antiqua" w:cs="宋体"/>
          <w:sz w:val="24"/>
          <w:szCs w:val="24"/>
          <w:lang w:val="es-ES_tradnl" w:eastAsia="zh-CN"/>
        </w:rPr>
        <w:t>: e00216-e00213 [PMID: 23572554 DOI: 10.1128/mBio.00216-13]</w:t>
      </w:r>
    </w:p>
    <w:p w14:paraId="5A5CD200" w14:textId="77777777" w:rsidR="00E55339" w:rsidRPr="008D212B" w:rsidRDefault="00E55339" w:rsidP="00E55339">
      <w:pPr>
        <w:spacing w:line="360" w:lineRule="auto"/>
        <w:jc w:val="both"/>
        <w:rPr>
          <w:rFonts w:ascii="Book Antiqua" w:hAnsi="Book Antiqua" w:cs="宋体"/>
          <w:sz w:val="24"/>
          <w:szCs w:val="24"/>
          <w:lang w:eastAsia="zh-CN"/>
        </w:rPr>
      </w:pPr>
      <w:proofErr w:type="gramStart"/>
      <w:r w:rsidRPr="00844108">
        <w:rPr>
          <w:rFonts w:ascii="Book Antiqua" w:hAnsi="Book Antiqua" w:cs="宋体"/>
          <w:sz w:val="24"/>
          <w:szCs w:val="24"/>
          <w:lang w:eastAsia="zh-CN"/>
        </w:rPr>
        <w:t xml:space="preserve">8 </w:t>
      </w:r>
      <w:r w:rsidRPr="00844108">
        <w:rPr>
          <w:rFonts w:ascii="Book Antiqua" w:hAnsi="Book Antiqua" w:cs="宋体"/>
          <w:b/>
          <w:bCs/>
          <w:sz w:val="24"/>
          <w:szCs w:val="24"/>
          <w:lang w:eastAsia="zh-CN"/>
        </w:rPr>
        <w:t>Moradpour D</w:t>
      </w:r>
      <w:r w:rsidRPr="00844108">
        <w:rPr>
          <w:rFonts w:ascii="Book Antiqua" w:hAnsi="Book Antiqua" w:cs="宋体"/>
          <w:sz w:val="24"/>
          <w:szCs w:val="24"/>
          <w:lang w:eastAsia="zh-CN"/>
        </w:rPr>
        <w:t xml:space="preserve">, Penin F, Rice CM. </w:t>
      </w:r>
      <w:r w:rsidRPr="008D212B">
        <w:rPr>
          <w:rFonts w:ascii="Book Antiqua" w:hAnsi="Book Antiqua" w:cs="宋体"/>
          <w:sz w:val="24"/>
          <w:szCs w:val="24"/>
          <w:lang w:eastAsia="zh-CN"/>
        </w:rPr>
        <w:t>Replication of hepatitis C virus.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Nat Rev Microbiol</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5</w:t>
      </w:r>
      <w:r w:rsidRPr="008D212B">
        <w:rPr>
          <w:rFonts w:ascii="Book Antiqua" w:hAnsi="Book Antiqua" w:cs="宋体"/>
          <w:sz w:val="24"/>
          <w:szCs w:val="24"/>
          <w:lang w:eastAsia="zh-CN"/>
        </w:rPr>
        <w:t>: 453-463 [PMID: 17487147 DOI: 10.1038/nrmicro1645]</w:t>
      </w:r>
    </w:p>
    <w:p w14:paraId="35F140B0"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9 </w:t>
      </w:r>
      <w:r w:rsidRPr="008D212B">
        <w:rPr>
          <w:rFonts w:ascii="Book Antiqua" w:hAnsi="Book Antiqua" w:cs="宋体"/>
          <w:b/>
          <w:bCs/>
          <w:sz w:val="24"/>
          <w:szCs w:val="24"/>
          <w:lang w:eastAsia="zh-CN"/>
        </w:rPr>
        <w:t>Smith DB</w:t>
      </w:r>
      <w:r w:rsidRPr="008D212B">
        <w:rPr>
          <w:rFonts w:ascii="Book Antiqua" w:hAnsi="Book Antiqua" w:cs="宋体"/>
          <w:sz w:val="24"/>
          <w:szCs w:val="24"/>
          <w:lang w:eastAsia="zh-CN"/>
        </w:rPr>
        <w:t xml:space="preserve">, Bukh J, Kuiken C, Muerhoff AS, Rice CM, Stapleton JT, Simmonds P. Expanded classification of hepatitis C virus into 7 genotypes and 67 subtypes: updated criteria and genotype assignment web resource.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59</w:t>
      </w:r>
      <w:r w:rsidRPr="008D212B">
        <w:rPr>
          <w:rFonts w:ascii="Book Antiqua" w:hAnsi="Book Antiqua" w:cs="宋体"/>
          <w:sz w:val="24"/>
          <w:szCs w:val="24"/>
          <w:lang w:eastAsia="zh-CN"/>
        </w:rPr>
        <w:t>: 318-327 [PMID: 24115039 DOI: 10.1002/hep.26744]</w:t>
      </w:r>
    </w:p>
    <w:p w14:paraId="034B6EFE"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10 </w:t>
      </w:r>
      <w:r w:rsidRPr="008D212B">
        <w:rPr>
          <w:rFonts w:ascii="Book Antiqua" w:hAnsi="Book Antiqua" w:cs="宋体"/>
          <w:b/>
          <w:bCs/>
          <w:sz w:val="24"/>
          <w:szCs w:val="24"/>
          <w:lang w:eastAsia="zh-CN"/>
        </w:rPr>
        <w:t>Gower E</w:t>
      </w:r>
      <w:r w:rsidRPr="008D212B">
        <w:rPr>
          <w:rFonts w:ascii="Book Antiqua" w:hAnsi="Book Antiqua" w:cs="宋体"/>
          <w:sz w:val="24"/>
          <w:szCs w:val="24"/>
          <w:lang w:eastAsia="zh-CN"/>
        </w:rPr>
        <w:t xml:space="preserve">, Estes C, Blach S, Razavi-Shearer K, Razavi H. Global epidemiology and genotype distribution of the hepatitis C virus infection. </w:t>
      </w:r>
      <w:r w:rsidRPr="008D212B">
        <w:rPr>
          <w:rFonts w:ascii="Book Antiqua" w:hAnsi="Book Antiqua" w:cs="宋体"/>
          <w:i/>
          <w:iCs/>
          <w:sz w:val="24"/>
          <w:szCs w:val="24"/>
          <w:lang w:eastAsia="zh-CN"/>
        </w:rPr>
        <w:t>J Hepatol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61</w:t>
      </w:r>
      <w:r w:rsidRPr="008D212B">
        <w:rPr>
          <w:rFonts w:ascii="Book Antiqua" w:hAnsi="Book Antiqua" w:cs="宋体"/>
          <w:sz w:val="24"/>
          <w:szCs w:val="24"/>
          <w:lang w:eastAsia="zh-CN"/>
        </w:rPr>
        <w:t>: S45-S57 [PMID: 25086286 DOI: 10.1016/j.jhep.2014.07.027]</w:t>
      </w:r>
    </w:p>
    <w:p w14:paraId="7FEDAB96" w14:textId="77777777"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 xml:space="preserve">11 </w:t>
      </w:r>
      <w:r w:rsidRPr="008D212B">
        <w:rPr>
          <w:rFonts w:ascii="Book Antiqua" w:hAnsi="Book Antiqua" w:cs="宋体"/>
          <w:b/>
          <w:bCs/>
          <w:sz w:val="24"/>
          <w:szCs w:val="24"/>
          <w:lang w:eastAsia="zh-CN"/>
        </w:rPr>
        <w:t>Alter MJ</w:t>
      </w:r>
      <w:r w:rsidRPr="008D212B">
        <w:rPr>
          <w:rFonts w:ascii="Book Antiqua" w:hAnsi="Book Antiqua" w:cs="宋体"/>
          <w:sz w:val="24"/>
          <w:szCs w:val="24"/>
          <w:lang w:eastAsia="zh-CN"/>
        </w:rPr>
        <w:t>.</w:t>
      </w:r>
      <w:proofErr w:type="gramEnd"/>
      <w:r w:rsidRPr="008D212B">
        <w:rPr>
          <w:rFonts w:ascii="Book Antiqua" w:hAnsi="Book Antiqua" w:cs="宋体"/>
          <w:sz w:val="24"/>
          <w:szCs w:val="24"/>
          <w:lang w:eastAsia="zh-CN"/>
        </w:rPr>
        <w:t xml:space="preserve"> </w:t>
      </w:r>
      <w:proofErr w:type="gramStart"/>
      <w:r w:rsidRPr="008D212B">
        <w:rPr>
          <w:rFonts w:ascii="Book Antiqua" w:hAnsi="Book Antiqua" w:cs="宋体"/>
          <w:sz w:val="24"/>
          <w:szCs w:val="24"/>
          <w:lang w:eastAsia="zh-CN"/>
        </w:rPr>
        <w:t>Epidemiology of hepatitis C virus infection.</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2436-2441 [PMID: 17552026 DOI: 10.3748/wjg.v13.i17.2436]</w:t>
      </w:r>
    </w:p>
    <w:p w14:paraId="5BDC84DE" w14:textId="750403A4"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12 United Nations </w:t>
      </w:r>
      <w:proofErr w:type="gramStart"/>
      <w:r w:rsidRPr="008D212B">
        <w:rPr>
          <w:rFonts w:ascii="Book Antiqua" w:hAnsi="Book Antiqua" w:cs="宋体"/>
          <w:sz w:val="24"/>
          <w:szCs w:val="24"/>
          <w:lang w:eastAsia="zh-CN"/>
        </w:rPr>
        <w:t>Office</w:t>
      </w:r>
      <w:proofErr w:type="gramEnd"/>
      <w:r w:rsidRPr="008D212B">
        <w:rPr>
          <w:rFonts w:ascii="Book Antiqua" w:hAnsi="Book Antiqua" w:cs="宋体"/>
          <w:sz w:val="24"/>
          <w:szCs w:val="24"/>
          <w:lang w:eastAsia="zh-CN"/>
        </w:rPr>
        <w:t xml:space="preserve"> on Drugs and Crime. </w:t>
      </w:r>
      <w:proofErr w:type="gramStart"/>
      <w:r w:rsidRPr="008D212B">
        <w:rPr>
          <w:rFonts w:ascii="Book Antiqua" w:hAnsi="Book Antiqua" w:cs="宋体"/>
          <w:sz w:val="24"/>
          <w:szCs w:val="24"/>
          <w:lang w:eastAsia="zh-CN"/>
        </w:rPr>
        <w:t>World Drug Report 2014.</w:t>
      </w:r>
      <w:proofErr w:type="gramEnd"/>
      <w:r w:rsidRPr="008D212B">
        <w:rPr>
          <w:rFonts w:ascii="Book Antiqua" w:hAnsi="Book Antiqua" w:cs="宋体"/>
          <w:sz w:val="24"/>
          <w:szCs w:val="24"/>
          <w:lang w:eastAsia="zh-CN"/>
        </w:rPr>
        <w:t xml:space="preserve"> United Nations Publications, eISBN: 978-92-1-056752-7</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Available from: http: //www.unodc.org/documents/wdr2014/World_Drug_Report_2014_web.pdf</w:t>
      </w:r>
    </w:p>
    <w:p w14:paraId="35E20E4B" w14:textId="77777777"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 xml:space="preserve">13 </w:t>
      </w:r>
      <w:r w:rsidRPr="008D212B">
        <w:rPr>
          <w:rFonts w:ascii="Book Antiqua" w:hAnsi="Book Antiqua" w:cs="宋体"/>
          <w:b/>
          <w:bCs/>
          <w:sz w:val="24"/>
          <w:szCs w:val="24"/>
          <w:lang w:eastAsia="zh-CN"/>
        </w:rPr>
        <w:t>Thomas LB</w:t>
      </w:r>
      <w:r w:rsidRPr="008D212B">
        <w:rPr>
          <w:rFonts w:ascii="Book Antiqua" w:hAnsi="Book Antiqua" w:cs="宋体"/>
          <w:sz w:val="24"/>
          <w:szCs w:val="24"/>
          <w:lang w:eastAsia="zh-CN"/>
        </w:rPr>
        <w:t>, Foulis PR, Mastorides SM, Djilan YA, Skinner O, Borkowski AA.</w:t>
      </w:r>
      <w:proofErr w:type="gramEnd"/>
      <w:r w:rsidRPr="008D212B">
        <w:rPr>
          <w:rFonts w:ascii="Book Antiqua" w:hAnsi="Book Antiqua" w:cs="宋体"/>
          <w:sz w:val="24"/>
          <w:szCs w:val="24"/>
          <w:lang w:eastAsia="zh-CN"/>
        </w:rPr>
        <w:t xml:space="preserve"> Hepatitis C genotype analysis: results in a large veteran population with review of the implications for clinical practice. </w:t>
      </w:r>
      <w:r w:rsidRPr="008D212B">
        <w:rPr>
          <w:rFonts w:ascii="Book Antiqua" w:hAnsi="Book Antiqua" w:cs="宋体"/>
          <w:i/>
          <w:iCs/>
          <w:sz w:val="24"/>
          <w:szCs w:val="24"/>
          <w:lang w:eastAsia="zh-CN"/>
        </w:rPr>
        <w:t>Ann Clin Lab Sci</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42</w:t>
      </w:r>
      <w:r w:rsidRPr="008D212B">
        <w:rPr>
          <w:rFonts w:ascii="Book Antiqua" w:hAnsi="Book Antiqua" w:cs="宋体"/>
          <w:sz w:val="24"/>
          <w:szCs w:val="24"/>
          <w:lang w:eastAsia="zh-CN"/>
        </w:rPr>
        <w:t>: 355-362 [PMID: 23090730]</w:t>
      </w:r>
    </w:p>
    <w:p w14:paraId="3C4B1E53"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14 </w:t>
      </w:r>
      <w:r w:rsidRPr="008D212B">
        <w:rPr>
          <w:rFonts w:ascii="Book Antiqua" w:hAnsi="Book Antiqua" w:cs="宋体"/>
          <w:b/>
          <w:bCs/>
          <w:sz w:val="24"/>
          <w:szCs w:val="24"/>
          <w:lang w:eastAsia="zh-CN"/>
        </w:rPr>
        <w:t>Esteban JI</w:t>
      </w:r>
      <w:r w:rsidRPr="008D212B">
        <w:rPr>
          <w:rFonts w:ascii="Book Antiqua" w:hAnsi="Book Antiqua" w:cs="宋体"/>
          <w:sz w:val="24"/>
          <w:szCs w:val="24"/>
          <w:lang w:eastAsia="zh-CN"/>
        </w:rPr>
        <w:t xml:space="preserve">, Sauleda S, Quer J. </w:t>
      </w:r>
      <w:proofErr w:type="gramStart"/>
      <w:r w:rsidRPr="008D212B">
        <w:rPr>
          <w:rFonts w:ascii="Book Antiqua" w:hAnsi="Book Antiqua" w:cs="宋体"/>
          <w:sz w:val="24"/>
          <w:szCs w:val="24"/>
          <w:lang w:eastAsia="zh-CN"/>
        </w:rPr>
        <w:t>The changing epidemiology of hepatitis C virus infection in Europe.</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J Hepatol</w:t>
      </w:r>
      <w:r w:rsidRPr="008D212B">
        <w:rPr>
          <w:rFonts w:ascii="Book Antiqua" w:hAnsi="Book Antiqua" w:cs="宋体"/>
          <w:sz w:val="24"/>
          <w:szCs w:val="24"/>
          <w:lang w:eastAsia="zh-CN"/>
        </w:rPr>
        <w:t xml:space="preserve"> 2008; </w:t>
      </w:r>
      <w:r w:rsidRPr="008D212B">
        <w:rPr>
          <w:rFonts w:ascii="Book Antiqua" w:hAnsi="Book Antiqua" w:cs="宋体"/>
          <w:b/>
          <w:bCs/>
          <w:sz w:val="24"/>
          <w:szCs w:val="24"/>
          <w:lang w:eastAsia="zh-CN"/>
        </w:rPr>
        <w:t>48</w:t>
      </w:r>
      <w:r w:rsidRPr="008D212B">
        <w:rPr>
          <w:rFonts w:ascii="Book Antiqua" w:hAnsi="Book Antiqua" w:cs="宋体"/>
          <w:sz w:val="24"/>
          <w:szCs w:val="24"/>
          <w:lang w:eastAsia="zh-CN"/>
        </w:rPr>
        <w:t>: 148-162 [PMID: 18022726 DOI: 10.1016/j.jhep.2007.07.033]</w:t>
      </w:r>
    </w:p>
    <w:p w14:paraId="28D73025" w14:textId="50B897F8"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15</w:t>
      </w:r>
      <w:r w:rsidR="00D71E16" w:rsidRPr="008D212B">
        <w:rPr>
          <w:rFonts w:ascii="Book Antiqua" w:hAnsi="Book Antiqua" w:cs="宋体" w:hint="eastAsia"/>
          <w:sz w:val="24"/>
          <w:szCs w:val="24"/>
          <w:lang w:eastAsia="zh-CN"/>
        </w:rPr>
        <w:t xml:space="preserve"> </w:t>
      </w:r>
      <w:r w:rsidRPr="008D212B">
        <w:rPr>
          <w:rFonts w:ascii="Book Antiqua" w:hAnsi="Book Antiqua" w:cs="宋体"/>
          <w:sz w:val="24"/>
          <w:szCs w:val="24"/>
          <w:lang w:eastAsia="zh-CN"/>
        </w:rPr>
        <w:t xml:space="preserve">European </w:t>
      </w:r>
      <w:proofErr w:type="gramStart"/>
      <w:r w:rsidRPr="008D212B">
        <w:rPr>
          <w:rFonts w:ascii="Book Antiqua" w:hAnsi="Book Antiqua" w:cs="宋体"/>
          <w:sz w:val="24"/>
          <w:szCs w:val="24"/>
          <w:lang w:eastAsia="zh-CN"/>
        </w:rPr>
        <w:t>Centre</w:t>
      </w:r>
      <w:proofErr w:type="gramEnd"/>
      <w:r w:rsidRPr="008D212B">
        <w:rPr>
          <w:rFonts w:ascii="Book Antiqua" w:hAnsi="Book Antiqua" w:cs="宋体"/>
          <w:sz w:val="24"/>
          <w:szCs w:val="24"/>
          <w:lang w:eastAsia="zh-CN"/>
        </w:rPr>
        <w:t xml:space="preserve"> for Disease Prevention and Control. </w:t>
      </w:r>
      <w:proofErr w:type="gramStart"/>
      <w:r w:rsidRPr="008D212B">
        <w:rPr>
          <w:rFonts w:ascii="Book Antiqua" w:hAnsi="Book Antiqua" w:cs="宋体"/>
          <w:sz w:val="24"/>
          <w:szCs w:val="24"/>
          <w:lang w:eastAsia="zh-CN"/>
        </w:rPr>
        <w:t>Hepatitis B and C surveillance in Europe</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2012.</w:t>
      </w:r>
      <w:proofErr w:type="gramEnd"/>
      <w:r w:rsidRPr="008D212B">
        <w:rPr>
          <w:rFonts w:ascii="Book Antiqua" w:hAnsi="Book Antiqua" w:cs="宋体"/>
          <w:sz w:val="24"/>
          <w:szCs w:val="24"/>
          <w:lang w:eastAsia="zh-CN"/>
        </w:rPr>
        <w:t xml:space="preserve"> Stockholm: ECDC</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2014 TQ-AU-14-001-EN-N Available from: ecdc.europa.eu/en/hepatitis-b-c-surveillance-europe-2012-july-2014.pdf</w:t>
      </w:r>
      <w:r w:rsidR="008D212B" w:rsidRPr="008D212B">
        <w:rPr>
          <w:rFonts w:ascii="Book Antiqua" w:hAnsi="Book Antiqua" w:cs="宋体" w:hint="eastAsia"/>
          <w:sz w:val="24"/>
          <w:szCs w:val="24"/>
          <w:lang w:eastAsia="zh-CN"/>
        </w:rPr>
        <w:t xml:space="preserve"> </w:t>
      </w:r>
      <w:r w:rsidR="00D71E16" w:rsidRPr="008D212B">
        <w:rPr>
          <w:rFonts w:ascii="Book Antiqua" w:hAnsi="Book Antiqua" w:cs="宋体" w:hint="eastAsia"/>
          <w:sz w:val="24"/>
          <w:szCs w:val="24"/>
          <w:lang w:eastAsia="zh-CN"/>
        </w:rPr>
        <w:t>[</w:t>
      </w:r>
      <w:r w:rsidR="00D71E16" w:rsidRPr="008D212B">
        <w:rPr>
          <w:rFonts w:ascii="Book Antiqua" w:hAnsi="Book Antiqua" w:cs="宋体"/>
          <w:sz w:val="24"/>
          <w:szCs w:val="24"/>
          <w:lang w:eastAsia="zh-CN"/>
        </w:rPr>
        <w:t>DOI</w:t>
      </w:r>
      <w:r w:rsidR="00D71E16" w:rsidRPr="008D212B">
        <w:rPr>
          <w:rFonts w:ascii="Book Antiqua" w:hAnsi="Book Antiqua" w:cs="宋体" w:hint="eastAsia"/>
          <w:sz w:val="24"/>
          <w:szCs w:val="24"/>
          <w:lang w:eastAsia="zh-CN"/>
        </w:rPr>
        <w:t>:</w:t>
      </w:r>
      <w:r w:rsidR="00D71E16" w:rsidRPr="008D212B">
        <w:rPr>
          <w:rFonts w:ascii="Book Antiqua" w:hAnsi="Book Antiqua" w:cs="宋体"/>
          <w:sz w:val="24"/>
          <w:szCs w:val="24"/>
          <w:lang w:eastAsia="zh-CN"/>
        </w:rPr>
        <w:t xml:space="preserve"> 10.2900/31062]</w:t>
      </w:r>
    </w:p>
    <w:p w14:paraId="5600BD4E" w14:textId="77777777" w:rsidR="00D71E16" w:rsidRPr="008D212B" w:rsidRDefault="00E55339" w:rsidP="00D71E16">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16 </w:t>
      </w:r>
      <w:r w:rsidRPr="008D212B">
        <w:rPr>
          <w:rFonts w:ascii="Book Antiqua" w:hAnsi="Book Antiqua" w:cs="宋体"/>
          <w:b/>
          <w:bCs/>
          <w:sz w:val="24"/>
          <w:szCs w:val="24"/>
          <w:lang w:eastAsia="zh-CN"/>
        </w:rPr>
        <w:t>Cornberg M</w:t>
      </w:r>
      <w:r w:rsidRPr="008D212B">
        <w:rPr>
          <w:rFonts w:ascii="Book Antiqua" w:hAnsi="Book Antiqua" w:cs="宋体"/>
          <w:sz w:val="24"/>
          <w:szCs w:val="24"/>
          <w:lang w:eastAsia="zh-CN"/>
        </w:rPr>
        <w:t xml:space="preserve">, Razavi HA, Alberti A, Bernasconi E, Buti M, Cooper C, Dalgard O, Dillion JF, Flisiak R, Forns X, Frankova S, Goldis A, Goulis I, Halota W, Hunyady B, Lagging M, Largen A, Makara M, Manolakopoulos S, Marcellin P, Marinho RT, Pol S, Poynard T, Puoti M, Sagalova O, Sibbel S, Simon K, </w:t>
      </w:r>
      <w:r w:rsidRPr="008D212B">
        <w:rPr>
          <w:rFonts w:ascii="Book Antiqua" w:hAnsi="Book Antiqua" w:cs="宋体"/>
          <w:sz w:val="24"/>
          <w:szCs w:val="24"/>
          <w:lang w:eastAsia="zh-CN"/>
        </w:rPr>
        <w:lastRenderedPageBreak/>
        <w:t xml:space="preserve">Wallace C, Young K, Yurdaydin C, Zuckerman E, Negro F, Zeuzem S. </w:t>
      </w:r>
      <w:proofErr w:type="gramStart"/>
      <w:r w:rsidRPr="008D212B">
        <w:rPr>
          <w:rFonts w:ascii="Book Antiqua" w:hAnsi="Book Antiqua" w:cs="宋体"/>
          <w:sz w:val="24"/>
          <w:szCs w:val="24"/>
          <w:lang w:eastAsia="zh-CN"/>
        </w:rPr>
        <w:t>A systematic review of hepatitis C virus epidemiology in Europe, Canada and Israel.</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Liver Int</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31 Suppl 2</w:t>
      </w:r>
      <w:r w:rsidRPr="008D212B">
        <w:rPr>
          <w:rFonts w:ascii="Book Antiqua" w:hAnsi="Book Antiqua" w:cs="宋体"/>
          <w:sz w:val="24"/>
          <w:szCs w:val="24"/>
          <w:lang w:eastAsia="zh-CN"/>
        </w:rPr>
        <w:t>: 30-60 [PMID: 21651702 DOI: 10</w:t>
      </w:r>
      <w:r w:rsidR="00D71E16" w:rsidRPr="008D212B">
        <w:rPr>
          <w:rFonts w:ascii="Book Antiqua" w:hAnsi="Book Antiqua" w:cs="宋体"/>
          <w:sz w:val="24"/>
          <w:szCs w:val="24"/>
          <w:lang w:eastAsia="zh-CN"/>
        </w:rPr>
        <w:t>.1111/j.1478-3231.2011.02539.x]</w:t>
      </w:r>
    </w:p>
    <w:p w14:paraId="66469515" w14:textId="756B2E3A" w:rsidR="00E55339" w:rsidRPr="008D212B" w:rsidRDefault="00D71E16" w:rsidP="00D71E16">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 xml:space="preserve">17 </w:t>
      </w:r>
      <w:r w:rsidRPr="008D212B">
        <w:rPr>
          <w:rFonts w:ascii="Book Antiqua" w:hAnsi="Book Antiqua" w:cs="Courier New"/>
          <w:b/>
          <w:sz w:val="24"/>
          <w:szCs w:val="24"/>
        </w:rPr>
        <w:t>Cornberg M</w:t>
      </w:r>
      <w:r w:rsidRPr="008D212B">
        <w:rPr>
          <w:rFonts w:ascii="Book Antiqua" w:hAnsi="Book Antiqua" w:cs="Courier New"/>
          <w:sz w:val="24"/>
          <w:szCs w:val="24"/>
        </w:rPr>
        <w:t xml:space="preserve">, Razavi HA, Alberti A, Bernasconi E, Buti M, Cooper C, Dalgard O, Dillion JF, Flisiak R, Forns X, Frankova S, Goldis A, Goulis I, Halota W, Hunyady B, Lagging M, Largen A, Makara M, Manolakopoulos S, Marcellin P, Marinho RT, Pol S, Poynard T, Puoti M, Sagalova O, Sibbel S, Simon K, Wallace C, Young K, Yurdaydin C, Zuckerman E, Negro F, Zeuzem S. </w:t>
      </w:r>
      <w:proofErr w:type="gramStart"/>
      <w:r w:rsidRPr="008D212B">
        <w:rPr>
          <w:rFonts w:ascii="Book Antiqua" w:hAnsi="Book Antiqua" w:cs="Courier New"/>
          <w:sz w:val="24"/>
          <w:szCs w:val="24"/>
        </w:rPr>
        <w:t>A systematic review of hepatitis C virus epidemiology in Europe, Canada and Israel.</w:t>
      </w:r>
      <w:proofErr w:type="gramEnd"/>
      <w:r w:rsidRPr="008D212B">
        <w:rPr>
          <w:rFonts w:ascii="Book Antiqua" w:hAnsi="Book Antiqua" w:cs="Courier New"/>
          <w:sz w:val="24"/>
          <w:szCs w:val="24"/>
        </w:rPr>
        <w:t xml:space="preserve"> </w:t>
      </w:r>
      <w:r w:rsidRPr="008D212B">
        <w:rPr>
          <w:rFonts w:ascii="Book Antiqua" w:hAnsi="Book Antiqua" w:cs="Courier New"/>
          <w:i/>
          <w:sz w:val="24"/>
          <w:szCs w:val="24"/>
        </w:rPr>
        <w:t>Liver Int</w:t>
      </w:r>
      <w:r w:rsidRPr="008D212B">
        <w:rPr>
          <w:rFonts w:ascii="Book Antiqua" w:hAnsi="Book Antiqua" w:cs="Courier New"/>
          <w:sz w:val="24"/>
          <w:szCs w:val="24"/>
        </w:rPr>
        <w:t xml:space="preserve"> 2011; </w:t>
      </w:r>
      <w:r w:rsidRPr="008D212B">
        <w:rPr>
          <w:rFonts w:ascii="Book Antiqua" w:hAnsi="Book Antiqua" w:cs="Courier New"/>
          <w:b/>
          <w:sz w:val="24"/>
          <w:szCs w:val="24"/>
        </w:rPr>
        <w:t>31</w:t>
      </w:r>
      <w:r w:rsidRPr="008D212B">
        <w:rPr>
          <w:rFonts w:ascii="Book Antiqua" w:hAnsi="Book Antiqua" w:cs="Courier New"/>
          <w:sz w:val="24"/>
          <w:szCs w:val="24"/>
        </w:rPr>
        <w:t xml:space="preserve"> </w:t>
      </w:r>
      <w:r w:rsidRPr="008D212B">
        <w:rPr>
          <w:rFonts w:ascii="Book Antiqua" w:hAnsi="Book Antiqua" w:cs="Courier New"/>
          <w:b/>
          <w:sz w:val="24"/>
          <w:szCs w:val="24"/>
        </w:rPr>
        <w:t>Suppl 2</w:t>
      </w:r>
      <w:r w:rsidRPr="008D212B">
        <w:rPr>
          <w:rFonts w:ascii="Book Antiqua" w:hAnsi="Book Antiqua" w:cs="Courier New"/>
          <w:sz w:val="24"/>
          <w:szCs w:val="24"/>
        </w:rPr>
        <w:t>: 30-60 [PMID: 21651702 DOI: 10.1111/j.1478-3231.2011.02539.x]</w:t>
      </w:r>
    </w:p>
    <w:p w14:paraId="3CD23BF8"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18 </w:t>
      </w:r>
      <w:r w:rsidRPr="008D212B">
        <w:rPr>
          <w:rFonts w:ascii="Book Antiqua" w:hAnsi="Book Antiqua" w:cs="宋体"/>
          <w:b/>
          <w:bCs/>
          <w:sz w:val="24"/>
          <w:szCs w:val="24"/>
          <w:lang w:eastAsia="zh-CN"/>
        </w:rPr>
        <w:t>McGarry LJ</w:t>
      </w:r>
      <w:r w:rsidRPr="008D212B">
        <w:rPr>
          <w:rFonts w:ascii="Book Antiqua" w:hAnsi="Book Antiqua" w:cs="宋体"/>
          <w:sz w:val="24"/>
          <w:szCs w:val="24"/>
          <w:lang w:eastAsia="zh-CN"/>
        </w:rPr>
        <w:t xml:space="preserve">, Pawar VS, Panchmatia HR, Rubin JL, Davis GL, Younossi ZM, Capretta JC, O'Grady MJ, Weinstein MC. Economic model of a birth cohort screening program for hepatitis C virus.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55</w:t>
      </w:r>
      <w:r w:rsidRPr="008D212B">
        <w:rPr>
          <w:rFonts w:ascii="Book Antiqua" w:hAnsi="Book Antiqua" w:cs="宋体"/>
          <w:sz w:val="24"/>
          <w:szCs w:val="24"/>
          <w:lang w:eastAsia="zh-CN"/>
        </w:rPr>
        <w:t>: 1344-1355 [PMID: 22135116 DOI: 10.1002/hep.25510]</w:t>
      </w:r>
    </w:p>
    <w:p w14:paraId="68535DCD" w14:textId="77777777"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 xml:space="preserve">19 </w:t>
      </w:r>
      <w:r w:rsidRPr="008D212B">
        <w:rPr>
          <w:rFonts w:ascii="Book Antiqua" w:hAnsi="Book Antiqua" w:cs="宋体"/>
          <w:b/>
          <w:bCs/>
          <w:sz w:val="24"/>
          <w:szCs w:val="24"/>
          <w:lang w:eastAsia="zh-CN"/>
        </w:rPr>
        <w:t>Kabiri M</w:t>
      </w:r>
      <w:r w:rsidRPr="008D212B">
        <w:rPr>
          <w:rFonts w:ascii="Book Antiqua" w:hAnsi="Book Antiqua" w:cs="宋体"/>
          <w:sz w:val="24"/>
          <w:szCs w:val="24"/>
          <w:lang w:eastAsia="zh-CN"/>
        </w:rPr>
        <w:t>, Jazwinski AB, Roberts MS, Schaefer AJ, Chhatwal J.</w:t>
      </w:r>
      <w:proofErr w:type="gramEnd"/>
      <w:r w:rsidRPr="008D212B">
        <w:rPr>
          <w:rFonts w:ascii="Book Antiqua" w:hAnsi="Book Antiqua" w:cs="宋体"/>
          <w:sz w:val="24"/>
          <w:szCs w:val="24"/>
          <w:lang w:eastAsia="zh-CN"/>
        </w:rPr>
        <w:t xml:space="preserve"> The changing burden of hepatitis C virus infection in the United States: model-based predictions. </w:t>
      </w:r>
      <w:r w:rsidRPr="008D212B">
        <w:rPr>
          <w:rFonts w:ascii="Book Antiqua" w:hAnsi="Book Antiqua" w:cs="宋体"/>
          <w:i/>
          <w:iCs/>
          <w:sz w:val="24"/>
          <w:szCs w:val="24"/>
          <w:lang w:eastAsia="zh-CN"/>
        </w:rPr>
        <w:t>Ann Intern Med</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161</w:t>
      </w:r>
      <w:r w:rsidRPr="008D212B">
        <w:rPr>
          <w:rFonts w:ascii="Book Antiqua" w:hAnsi="Book Antiqua" w:cs="宋体"/>
          <w:sz w:val="24"/>
          <w:szCs w:val="24"/>
          <w:lang w:eastAsia="zh-CN"/>
        </w:rPr>
        <w:t>: 170-180 [PMID: 25089861 DOI: 10.7326/M14-0095]</w:t>
      </w:r>
    </w:p>
    <w:p w14:paraId="614270F7" w14:textId="3B3CDCBA"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20 </w:t>
      </w:r>
      <w:r w:rsidRPr="008D212B">
        <w:rPr>
          <w:rFonts w:ascii="Book Antiqua" w:hAnsi="Book Antiqua" w:cs="宋体"/>
          <w:b/>
          <w:sz w:val="24"/>
          <w:szCs w:val="24"/>
          <w:lang w:eastAsia="zh-CN"/>
        </w:rPr>
        <w:t>Lewis H</w:t>
      </w:r>
      <w:r w:rsidRPr="008D212B">
        <w:rPr>
          <w:rFonts w:ascii="Book Antiqua" w:hAnsi="Book Antiqua" w:cs="宋体"/>
          <w:sz w:val="24"/>
          <w:szCs w:val="24"/>
          <w:lang w:eastAsia="zh-CN"/>
        </w:rPr>
        <w:t>, Burke K, Begum S, Ushiro-Limb I, Foster G. What is the best method of case finding for chronic viral Hepatitis in at-risk migrant communities?</w:t>
      </w:r>
      <w:bookmarkStart w:id="155" w:name="OLE_LINK1808"/>
      <w:bookmarkStart w:id="156" w:name="OLE_LINK1809"/>
      <w:r w:rsidRPr="008D212B">
        <w:rPr>
          <w:rFonts w:ascii="Book Antiqua" w:hAnsi="Book Antiqua" w:cs="宋体"/>
          <w:sz w:val="24"/>
          <w:szCs w:val="24"/>
          <w:lang w:eastAsia="zh-CN"/>
        </w:rPr>
        <w:t xml:space="preserve"> </w:t>
      </w:r>
      <w:r w:rsidRPr="008D212B">
        <w:rPr>
          <w:rFonts w:ascii="Book Antiqua" w:hAnsi="Book Antiqua" w:cs="宋体"/>
          <w:i/>
          <w:sz w:val="24"/>
          <w:szCs w:val="24"/>
          <w:lang w:eastAsia="zh-CN"/>
        </w:rPr>
        <w:t>J</w:t>
      </w:r>
      <w:r w:rsidR="008D212B" w:rsidRPr="008D212B">
        <w:rPr>
          <w:rFonts w:ascii="Book Antiqua" w:hAnsi="Book Antiqua" w:cs="宋体" w:hint="eastAsia"/>
          <w:i/>
          <w:sz w:val="24"/>
          <w:szCs w:val="24"/>
          <w:lang w:eastAsia="zh-CN"/>
        </w:rPr>
        <w:t xml:space="preserve"> </w:t>
      </w:r>
      <w:r w:rsidRPr="008D212B">
        <w:rPr>
          <w:rFonts w:ascii="Book Antiqua" w:hAnsi="Book Antiqua" w:cs="宋体"/>
          <w:i/>
          <w:sz w:val="24"/>
          <w:szCs w:val="24"/>
          <w:lang w:eastAsia="zh-CN"/>
        </w:rPr>
        <w:t xml:space="preserve">Hepatology </w:t>
      </w:r>
      <w:r w:rsidRPr="008D212B">
        <w:rPr>
          <w:rFonts w:ascii="Book Antiqua" w:hAnsi="Book Antiqua" w:cs="宋体"/>
          <w:sz w:val="24"/>
          <w:szCs w:val="24"/>
          <w:lang w:eastAsia="zh-CN"/>
        </w:rPr>
        <w:t xml:space="preserve">2012; </w:t>
      </w:r>
      <w:r w:rsidRPr="008D212B">
        <w:rPr>
          <w:rFonts w:ascii="Book Antiqua" w:hAnsi="Book Antiqua" w:cs="宋体"/>
          <w:b/>
          <w:sz w:val="24"/>
          <w:szCs w:val="24"/>
          <w:lang w:eastAsia="zh-CN"/>
        </w:rPr>
        <w:t>56</w:t>
      </w:r>
      <w:r w:rsidRPr="008D212B">
        <w:rPr>
          <w:rFonts w:ascii="Book Antiqua" w:hAnsi="Book Antiqua" w:cs="宋体"/>
          <w:sz w:val="24"/>
          <w:szCs w:val="24"/>
          <w:lang w:eastAsia="zh-CN"/>
        </w:rPr>
        <w:t>: S351</w:t>
      </w:r>
      <w:bookmarkEnd w:id="155"/>
      <w:bookmarkEnd w:id="156"/>
      <w:r w:rsidRPr="008D212B">
        <w:rPr>
          <w:rFonts w:ascii="Book Antiqua" w:hAnsi="Book Antiqua" w:cs="宋体"/>
          <w:sz w:val="24"/>
          <w:szCs w:val="24"/>
          <w:lang w:eastAsia="zh-CN"/>
        </w:rPr>
        <w:t xml:space="preserve"> [DOI: 10.1016/S0168-8278(12)60915-5]</w:t>
      </w:r>
    </w:p>
    <w:p w14:paraId="4CF4985C"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21 </w:t>
      </w:r>
      <w:r w:rsidRPr="008D212B">
        <w:rPr>
          <w:rFonts w:ascii="Book Antiqua" w:hAnsi="Book Antiqua" w:cs="宋体"/>
          <w:b/>
          <w:bCs/>
          <w:sz w:val="24"/>
          <w:szCs w:val="24"/>
          <w:lang w:eastAsia="zh-CN"/>
        </w:rPr>
        <w:t>Litwin AH</w:t>
      </w:r>
      <w:r w:rsidRPr="008D212B">
        <w:rPr>
          <w:rFonts w:ascii="Book Antiqua" w:hAnsi="Book Antiqua" w:cs="宋体"/>
          <w:sz w:val="24"/>
          <w:szCs w:val="24"/>
          <w:lang w:eastAsia="zh-CN"/>
        </w:rPr>
        <w:t xml:space="preserve">, Smith BD, Drainoni ML, McKee D, Gifford AL, Koppelman E, Christiansen CL, Weinbaum CM, Southern WN. Primary care-based interventions are associated with increases in hepatitis C virus testing for patients at risk. </w:t>
      </w:r>
      <w:r w:rsidRPr="008D212B">
        <w:rPr>
          <w:rFonts w:ascii="Book Antiqua" w:hAnsi="Book Antiqua" w:cs="宋体"/>
          <w:i/>
          <w:iCs/>
          <w:sz w:val="24"/>
          <w:szCs w:val="24"/>
          <w:lang w:eastAsia="zh-CN"/>
        </w:rPr>
        <w:t>Dig Liver Dis</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44</w:t>
      </w:r>
      <w:r w:rsidRPr="008D212B">
        <w:rPr>
          <w:rFonts w:ascii="Book Antiqua" w:hAnsi="Book Antiqua" w:cs="宋体"/>
          <w:sz w:val="24"/>
          <w:szCs w:val="24"/>
          <w:lang w:eastAsia="zh-CN"/>
        </w:rPr>
        <w:t>: 497-503 [PMID: 22342471 DOI: 10.1016/j.dld.2011.12.014]</w:t>
      </w:r>
    </w:p>
    <w:p w14:paraId="5E85D916"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22 </w:t>
      </w:r>
      <w:r w:rsidRPr="008D212B">
        <w:rPr>
          <w:rFonts w:ascii="Book Antiqua" w:hAnsi="Book Antiqua" w:cs="宋体"/>
          <w:b/>
          <w:bCs/>
          <w:sz w:val="24"/>
          <w:szCs w:val="24"/>
          <w:lang w:eastAsia="zh-CN"/>
        </w:rPr>
        <w:t>Hahné SJ</w:t>
      </w:r>
      <w:r w:rsidRPr="008D212B">
        <w:rPr>
          <w:rFonts w:ascii="Book Antiqua" w:hAnsi="Book Antiqua" w:cs="宋体"/>
          <w:sz w:val="24"/>
          <w:szCs w:val="24"/>
          <w:lang w:eastAsia="zh-CN"/>
        </w:rPr>
        <w:t xml:space="preserve">, Veldhuijzen IK, Wiessing L, Lim TA, Salminen M, Laar Mv. Infection with hepatitis B and C virus in Europe: a systematic review of </w:t>
      </w:r>
      <w:r w:rsidRPr="008D212B">
        <w:rPr>
          <w:rFonts w:ascii="Book Antiqua" w:hAnsi="Book Antiqua" w:cs="宋体"/>
          <w:sz w:val="24"/>
          <w:szCs w:val="24"/>
          <w:lang w:eastAsia="zh-CN"/>
        </w:rPr>
        <w:lastRenderedPageBreak/>
        <w:t xml:space="preserve">prevalence and cost-effectiveness of screening. </w:t>
      </w:r>
      <w:r w:rsidRPr="008D212B">
        <w:rPr>
          <w:rFonts w:ascii="Book Antiqua" w:hAnsi="Book Antiqua" w:cs="宋体"/>
          <w:i/>
          <w:iCs/>
          <w:sz w:val="24"/>
          <w:szCs w:val="24"/>
          <w:lang w:eastAsia="zh-CN"/>
        </w:rPr>
        <w:t>BMC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181 [PMID: 23597411 DOI: 10.1186/1471-2334-13-181]</w:t>
      </w:r>
    </w:p>
    <w:p w14:paraId="4FE60EC3"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23 </w:t>
      </w:r>
      <w:r w:rsidRPr="008D212B">
        <w:rPr>
          <w:rFonts w:ascii="Book Antiqua" w:hAnsi="Book Antiqua" w:cs="宋体"/>
          <w:b/>
          <w:bCs/>
          <w:sz w:val="24"/>
          <w:szCs w:val="24"/>
          <w:lang w:eastAsia="zh-CN"/>
        </w:rPr>
        <w:t>Degenhardt L</w:t>
      </w:r>
      <w:r w:rsidRPr="008D212B">
        <w:rPr>
          <w:rFonts w:ascii="Book Antiqua" w:hAnsi="Book Antiqua" w:cs="宋体"/>
          <w:sz w:val="24"/>
          <w:szCs w:val="24"/>
          <w:lang w:eastAsia="zh-CN"/>
        </w:rPr>
        <w:t xml:space="preserve">, Whiteford HA, Ferrari AJ, Baxter AJ, Charlson FJ, Hall WD, Freedman G, Burstein R, Johns N, Engell RE, Flaxman A, Murray CJ, Vos T. Global burden of disease attributable to illicit drug use and dependence: findings from the Global Burden of Disease Study 2010. </w:t>
      </w:r>
      <w:r w:rsidRPr="008D212B">
        <w:rPr>
          <w:rFonts w:ascii="Book Antiqua" w:hAnsi="Book Antiqua" w:cs="宋体"/>
          <w:i/>
          <w:iCs/>
          <w:sz w:val="24"/>
          <w:szCs w:val="24"/>
          <w:lang w:eastAsia="zh-CN"/>
        </w:rPr>
        <w:t>Lancet</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382</w:t>
      </w:r>
      <w:r w:rsidRPr="008D212B">
        <w:rPr>
          <w:rFonts w:ascii="Book Antiqua" w:hAnsi="Book Antiqua" w:cs="宋体"/>
          <w:sz w:val="24"/>
          <w:szCs w:val="24"/>
          <w:lang w:eastAsia="zh-CN"/>
        </w:rPr>
        <w:t>: 1564-1574 [PMID: 23993281 DOI: 10.1016/S0140-6736(13)61530-5].]</w:t>
      </w:r>
    </w:p>
    <w:p w14:paraId="47D12CA6" w14:textId="377FDF96"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24 </w:t>
      </w:r>
      <w:r w:rsidRPr="008D212B">
        <w:rPr>
          <w:rFonts w:ascii="Book Antiqua" w:hAnsi="Book Antiqua" w:cs="宋体"/>
          <w:b/>
          <w:sz w:val="24"/>
          <w:szCs w:val="24"/>
          <w:lang w:eastAsia="zh-CN"/>
        </w:rPr>
        <w:t xml:space="preserve">World Health </w:t>
      </w:r>
      <w:proofErr w:type="gramStart"/>
      <w:r w:rsidRPr="008D212B">
        <w:rPr>
          <w:rFonts w:ascii="Book Antiqua" w:hAnsi="Book Antiqua" w:cs="宋体"/>
          <w:b/>
          <w:sz w:val="24"/>
          <w:szCs w:val="24"/>
          <w:lang w:eastAsia="zh-CN"/>
        </w:rPr>
        <w:t>Organization</w:t>
      </w:r>
      <w:proofErr w:type="gramEnd"/>
      <w:r w:rsidRPr="008D212B">
        <w:rPr>
          <w:rFonts w:ascii="Book Antiqua" w:hAnsi="Book Antiqua" w:cs="宋体"/>
          <w:sz w:val="24"/>
          <w:szCs w:val="24"/>
          <w:lang w:eastAsia="zh-CN"/>
        </w:rPr>
        <w:t xml:space="preserve">. A strategy to halt and reverse the HIV epidemic among people who inject drugs in Asia and the Pacific: 2010–2015, WHO Library </w:t>
      </w:r>
      <w:r w:rsidR="00D71E16" w:rsidRPr="008D212B">
        <w:rPr>
          <w:rFonts w:ascii="Book Antiqua" w:hAnsi="Book Antiqua" w:cs="宋体"/>
          <w:sz w:val="24"/>
          <w:szCs w:val="24"/>
          <w:lang w:eastAsia="zh-CN"/>
        </w:rPr>
        <w:t>Cataloguing 2015</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Available from: http: //iris.wpro.who.int/handle/10665.1/5506</w:t>
      </w:r>
    </w:p>
    <w:p w14:paraId="3EAAC607"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25 </w:t>
      </w:r>
      <w:r w:rsidRPr="008D212B">
        <w:rPr>
          <w:rFonts w:ascii="Book Antiqua" w:hAnsi="Book Antiqua" w:cs="宋体"/>
          <w:b/>
          <w:bCs/>
          <w:sz w:val="24"/>
          <w:szCs w:val="24"/>
          <w:lang w:eastAsia="zh-CN"/>
        </w:rPr>
        <w:t>Nelson PK</w:t>
      </w:r>
      <w:r w:rsidRPr="008D212B">
        <w:rPr>
          <w:rFonts w:ascii="Book Antiqua" w:hAnsi="Book Antiqua" w:cs="宋体"/>
          <w:sz w:val="24"/>
          <w:szCs w:val="24"/>
          <w:lang w:eastAsia="zh-CN"/>
        </w:rPr>
        <w:t xml:space="preserve">, Mathers BM, Cowie B, Hagan H, Des Jarlais D, Horyniak D, Degenhardt L. Global epidemiology of hepatitis B and hepatitis C in people who inject drugs: results of systematic reviews. </w:t>
      </w:r>
      <w:r w:rsidRPr="008D212B">
        <w:rPr>
          <w:rFonts w:ascii="Book Antiqua" w:hAnsi="Book Antiqua" w:cs="宋体"/>
          <w:i/>
          <w:iCs/>
          <w:sz w:val="24"/>
          <w:szCs w:val="24"/>
          <w:lang w:eastAsia="zh-CN"/>
        </w:rPr>
        <w:t>Lancet</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378</w:t>
      </w:r>
      <w:r w:rsidRPr="008D212B">
        <w:rPr>
          <w:rFonts w:ascii="Book Antiqua" w:hAnsi="Book Antiqua" w:cs="宋体"/>
          <w:sz w:val="24"/>
          <w:szCs w:val="24"/>
          <w:lang w:eastAsia="zh-CN"/>
        </w:rPr>
        <w:t>: 571-583 [PMID: 21802134 DOI: 10.1016/S0140-6736(11)61097-0]</w:t>
      </w:r>
    </w:p>
    <w:p w14:paraId="387BDFB2"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26 </w:t>
      </w:r>
      <w:r w:rsidRPr="008D212B">
        <w:rPr>
          <w:rFonts w:ascii="Book Antiqua" w:hAnsi="Book Antiqua" w:cs="宋体"/>
          <w:b/>
          <w:bCs/>
          <w:sz w:val="24"/>
          <w:szCs w:val="24"/>
          <w:lang w:eastAsia="zh-CN"/>
        </w:rPr>
        <w:t>Armstrong GL</w:t>
      </w:r>
      <w:r w:rsidRPr="008D212B">
        <w:rPr>
          <w:rFonts w:ascii="Book Antiqua" w:hAnsi="Book Antiqua" w:cs="宋体"/>
          <w:sz w:val="24"/>
          <w:szCs w:val="24"/>
          <w:lang w:eastAsia="zh-CN"/>
        </w:rPr>
        <w:t xml:space="preserve">, Wasley A, Simard EP, McQuillan GM, Kuhnert WL, Alter MJ. </w:t>
      </w:r>
      <w:proofErr w:type="gramStart"/>
      <w:r w:rsidRPr="008D212B">
        <w:rPr>
          <w:rFonts w:ascii="Book Antiqua" w:hAnsi="Book Antiqua" w:cs="宋体"/>
          <w:sz w:val="24"/>
          <w:szCs w:val="24"/>
          <w:lang w:eastAsia="zh-CN"/>
        </w:rPr>
        <w:t>The prevalence of hepatitis C virus infection in the United States, 1999 through 2002.</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Ann Intern Med</w:t>
      </w:r>
      <w:r w:rsidRPr="008D212B">
        <w:rPr>
          <w:rFonts w:ascii="Book Antiqua" w:hAnsi="Book Antiqua" w:cs="宋体"/>
          <w:sz w:val="24"/>
          <w:szCs w:val="24"/>
          <w:lang w:eastAsia="zh-CN"/>
        </w:rPr>
        <w:t xml:space="preserve"> 2006; </w:t>
      </w:r>
      <w:r w:rsidRPr="008D212B">
        <w:rPr>
          <w:rFonts w:ascii="Book Antiqua" w:hAnsi="Book Antiqua" w:cs="宋体"/>
          <w:b/>
          <w:bCs/>
          <w:sz w:val="24"/>
          <w:szCs w:val="24"/>
          <w:lang w:eastAsia="zh-CN"/>
        </w:rPr>
        <w:t>144</w:t>
      </w:r>
      <w:r w:rsidRPr="008D212B">
        <w:rPr>
          <w:rFonts w:ascii="Book Antiqua" w:hAnsi="Book Antiqua" w:cs="宋体"/>
          <w:sz w:val="24"/>
          <w:szCs w:val="24"/>
          <w:lang w:eastAsia="zh-CN"/>
        </w:rPr>
        <w:t>: 705-714 [PMID: 16702586 DOI: 10.7326/0003-4819-144-10-200605160-00004]</w:t>
      </w:r>
    </w:p>
    <w:p w14:paraId="034191C0"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27 </w:t>
      </w:r>
      <w:r w:rsidRPr="008D212B">
        <w:rPr>
          <w:rFonts w:ascii="Book Antiqua" w:hAnsi="Book Antiqua" w:cs="宋体"/>
          <w:b/>
          <w:bCs/>
          <w:sz w:val="24"/>
          <w:szCs w:val="24"/>
          <w:lang w:eastAsia="zh-CN"/>
        </w:rPr>
        <w:t>Page K</w:t>
      </w:r>
      <w:r w:rsidRPr="008D212B">
        <w:rPr>
          <w:rFonts w:ascii="Book Antiqua" w:hAnsi="Book Antiqua" w:cs="宋体"/>
          <w:sz w:val="24"/>
          <w:szCs w:val="24"/>
          <w:lang w:eastAsia="zh-CN"/>
        </w:rPr>
        <w:t xml:space="preserve">, Morris MD, Hahn JA, Maher L, Prins M. Injection drug use and hepatitis C virus infection in young adult injectors: using evidence to inform comprehensive prevention.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57 Suppl 2</w:t>
      </w:r>
      <w:r w:rsidRPr="008D212B">
        <w:rPr>
          <w:rFonts w:ascii="Book Antiqua" w:hAnsi="Book Antiqua" w:cs="宋体"/>
          <w:sz w:val="24"/>
          <w:szCs w:val="24"/>
          <w:lang w:eastAsia="zh-CN"/>
        </w:rPr>
        <w:t>: S32-S38 [PMID: 23884063 DOI: 10.1093/cid/cit300]</w:t>
      </w:r>
    </w:p>
    <w:p w14:paraId="05811D50"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28 </w:t>
      </w:r>
      <w:r w:rsidRPr="008D212B">
        <w:rPr>
          <w:rFonts w:ascii="Book Antiqua" w:hAnsi="Book Antiqua" w:cs="宋体"/>
          <w:b/>
          <w:bCs/>
          <w:sz w:val="24"/>
          <w:szCs w:val="24"/>
          <w:lang w:eastAsia="zh-CN"/>
        </w:rPr>
        <w:t>Tseng FC</w:t>
      </w:r>
      <w:r w:rsidRPr="008D212B">
        <w:rPr>
          <w:rFonts w:ascii="Book Antiqua" w:hAnsi="Book Antiqua" w:cs="宋体"/>
          <w:sz w:val="24"/>
          <w:szCs w:val="24"/>
          <w:lang w:eastAsia="zh-CN"/>
        </w:rPr>
        <w:t xml:space="preserve">, O'Brien TR, Zhang M, Kral AH, Ortiz-Conde BA, Lorvick J, Busch MP, Edlin BR. Seroprevalence of hepatitis C virus and hepatitis B virus among San Francisco injection drug users, 1998 to 2000.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46</w:t>
      </w:r>
      <w:r w:rsidRPr="008D212B">
        <w:rPr>
          <w:rFonts w:ascii="Book Antiqua" w:hAnsi="Book Antiqua" w:cs="宋体"/>
          <w:sz w:val="24"/>
          <w:szCs w:val="24"/>
          <w:lang w:eastAsia="zh-CN"/>
        </w:rPr>
        <w:t>: 666-671 [PMID: 17657818 DOI: 10.1002/hep.21765]</w:t>
      </w:r>
    </w:p>
    <w:p w14:paraId="454E4022"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 xml:space="preserve">29 </w:t>
      </w:r>
      <w:r w:rsidRPr="008D212B">
        <w:rPr>
          <w:rFonts w:ascii="Book Antiqua" w:hAnsi="Book Antiqua" w:cs="宋体"/>
          <w:b/>
          <w:bCs/>
          <w:sz w:val="24"/>
          <w:szCs w:val="24"/>
          <w:lang w:eastAsia="zh-CN"/>
        </w:rPr>
        <w:t>Ly KN</w:t>
      </w:r>
      <w:r w:rsidRPr="008D212B">
        <w:rPr>
          <w:rFonts w:ascii="Book Antiqua" w:hAnsi="Book Antiqua" w:cs="宋体"/>
          <w:sz w:val="24"/>
          <w:szCs w:val="24"/>
          <w:lang w:eastAsia="zh-CN"/>
        </w:rPr>
        <w:t xml:space="preserve">, Xing J, Klevens RM, Jiles RB, Ward JW, Holmberg SD. </w:t>
      </w:r>
      <w:proofErr w:type="gramStart"/>
      <w:r w:rsidRPr="008D212B">
        <w:rPr>
          <w:rFonts w:ascii="Book Antiqua" w:hAnsi="Book Antiqua" w:cs="宋体"/>
          <w:sz w:val="24"/>
          <w:szCs w:val="24"/>
          <w:lang w:eastAsia="zh-CN"/>
        </w:rPr>
        <w:t>The increasing burden of mortality from viral hepatitis in the United States between 1999 and 2007.</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Ann Intern Med</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156</w:t>
      </w:r>
      <w:r w:rsidRPr="008D212B">
        <w:rPr>
          <w:rFonts w:ascii="Book Antiqua" w:hAnsi="Book Antiqua" w:cs="宋体"/>
          <w:sz w:val="24"/>
          <w:szCs w:val="24"/>
          <w:lang w:eastAsia="zh-CN"/>
        </w:rPr>
        <w:t>: 271-278 [PMID: 22351712 DOI: 10.7326/0003-4819-156-4-201202210-00004]</w:t>
      </w:r>
    </w:p>
    <w:p w14:paraId="65FF406C" w14:textId="7777777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lastRenderedPageBreak/>
        <w:t xml:space="preserve">30 </w:t>
      </w:r>
      <w:r w:rsidRPr="008D212B">
        <w:rPr>
          <w:rFonts w:ascii="Book Antiqua" w:hAnsi="Book Antiqua" w:cs="宋体"/>
          <w:b/>
          <w:bCs/>
          <w:sz w:val="24"/>
          <w:szCs w:val="24"/>
          <w:lang w:eastAsia="zh-CN"/>
        </w:rPr>
        <w:t>Mühlberger N</w:t>
      </w:r>
      <w:r w:rsidRPr="008D212B">
        <w:rPr>
          <w:rFonts w:ascii="Book Antiqua" w:hAnsi="Book Antiqua" w:cs="宋体"/>
          <w:sz w:val="24"/>
          <w:szCs w:val="24"/>
          <w:lang w:eastAsia="zh-CN"/>
        </w:rPr>
        <w:t xml:space="preserve">, Schwarzer R, Lettmeier B, Sroczynski G, Zeuzem S, Siebert U. HCV-related burden of disease in Europe: a systematic assessment of incidence, prevalence, morbidity, and mortality. </w:t>
      </w:r>
      <w:r w:rsidRPr="008D212B">
        <w:rPr>
          <w:rFonts w:ascii="Book Antiqua" w:hAnsi="Book Antiqua" w:cs="宋体"/>
          <w:i/>
          <w:iCs/>
          <w:sz w:val="24"/>
          <w:szCs w:val="24"/>
          <w:lang w:eastAsia="zh-CN"/>
        </w:rPr>
        <w:t>BMC Public Health</w:t>
      </w:r>
      <w:r w:rsidRPr="008D212B">
        <w:rPr>
          <w:rFonts w:ascii="Book Antiqua" w:hAnsi="Book Antiqua" w:cs="宋体"/>
          <w:sz w:val="24"/>
          <w:szCs w:val="24"/>
          <w:lang w:eastAsia="zh-CN"/>
        </w:rPr>
        <w:t xml:space="preserve"> 2009; </w:t>
      </w:r>
      <w:r w:rsidRPr="008D212B">
        <w:rPr>
          <w:rFonts w:ascii="Book Antiqua" w:hAnsi="Book Antiqua" w:cs="宋体"/>
          <w:b/>
          <w:bCs/>
          <w:sz w:val="24"/>
          <w:szCs w:val="24"/>
          <w:lang w:eastAsia="zh-CN"/>
        </w:rPr>
        <w:t>9</w:t>
      </w:r>
      <w:r w:rsidRPr="008D212B">
        <w:rPr>
          <w:rFonts w:ascii="Book Antiqua" w:hAnsi="Book Antiqua" w:cs="宋体"/>
          <w:sz w:val="24"/>
          <w:szCs w:val="24"/>
          <w:lang w:eastAsia="zh-CN"/>
        </w:rPr>
        <w:t>: 34 [PMID: 19161623 DOI: 10.1186/1471-2458-9-34]</w:t>
      </w:r>
    </w:p>
    <w:p w14:paraId="0C574CE6" w14:textId="700B06A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Hope VD</w:t>
      </w:r>
      <w:r w:rsidRPr="008D212B">
        <w:rPr>
          <w:rFonts w:ascii="Book Antiqua" w:hAnsi="Book Antiqua" w:cs="宋体"/>
          <w:sz w:val="24"/>
          <w:szCs w:val="24"/>
          <w:lang w:eastAsia="zh-CN"/>
        </w:rPr>
        <w:t xml:space="preserve">, Eramova I, Capurro D, Donoghoe MC. Prevalence and estimation of hepatitis B and C infections in the WHO European Region: a review of data focusing on the countries outside the European Union and the European Free Trade Association. </w:t>
      </w:r>
      <w:r w:rsidRPr="008D212B">
        <w:rPr>
          <w:rFonts w:ascii="Book Antiqua" w:hAnsi="Book Antiqua" w:cs="宋体"/>
          <w:i/>
          <w:iCs/>
          <w:sz w:val="24"/>
          <w:szCs w:val="24"/>
          <w:lang w:eastAsia="zh-CN"/>
        </w:rPr>
        <w:t>Epidemiol Infect</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142</w:t>
      </w:r>
      <w:r w:rsidRPr="008D212B">
        <w:rPr>
          <w:rFonts w:ascii="Book Antiqua" w:hAnsi="Book Antiqua" w:cs="宋体"/>
          <w:sz w:val="24"/>
          <w:szCs w:val="24"/>
          <w:lang w:eastAsia="zh-CN"/>
        </w:rPr>
        <w:t>: 270-286 [PMID: 23714072 DOI: 10.1017/S0950268813000940]</w:t>
      </w:r>
    </w:p>
    <w:p w14:paraId="0C2DC8FB" w14:textId="1ACBD0B9"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2</w:t>
      </w:r>
      <w:r w:rsidR="008D212B" w:rsidRPr="008D212B">
        <w:rPr>
          <w:rFonts w:ascii="Book Antiqua" w:hAnsi="Book Antiqua" w:cs="宋体"/>
          <w:sz w:val="24"/>
          <w:szCs w:val="24"/>
          <w:lang w:eastAsia="zh-CN"/>
        </w:rPr>
        <w:t xml:space="preserve"> </w:t>
      </w:r>
      <w:r w:rsidRPr="008D212B">
        <w:rPr>
          <w:rFonts w:ascii="Book Antiqua" w:hAnsi="Book Antiqua" w:cs="宋体"/>
          <w:b/>
          <w:sz w:val="24"/>
          <w:szCs w:val="24"/>
          <w:lang w:eastAsia="zh-CN"/>
        </w:rPr>
        <w:t xml:space="preserve">European Monitoring </w:t>
      </w:r>
      <w:proofErr w:type="gramStart"/>
      <w:r w:rsidRPr="008D212B">
        <w:rPr>
          <w:rFonts w:ascii="Book Antiqua" w:hAnsi="Book Antiqua" w:cs="宋体"/>
          <w:b/>
          <w:sz w:val="24"/>
          <w:szCs w:val="24"/>
          <w:lang w:eastAsia="zh-CN"/>
        </w:rPr>
        <w:t>Centre</w:t>
      </w:r>
      <w:proofErr w:type="gramEnd"/>
      <w:r w:rsidRPr="008D212B">
        <w:rPr>
          <w:rFonts w:ascii="Book Antiqua" w:hAnsi="Book Antiqua" w:cs="宋体"/>
          <w:b/>
          <w:sz w:val="24"/>
          <w:szCs w:val="24"/>
          <w:lang w:eastAsia="zh-CN"/>
        </w:rPr>
        <w:t xml:space="preserve"> for Drugs and Drug Addiction (EMCDDA)</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w:t>
      </w:r>
      <w:proofErr w:type="gramStart"/>
      <w:r w:rsidRPr="008D212B">
        <w:rPr>
          <w:rFonts w:ascii="Book Antiqua" w:hAnsi="Book Antiqua" w:cs="宋体"/>
          <w:sz w:val="24"/>
          <w:szCs w:val="24"/>
          <w:lang w:eastAsia="zh-CN"/>
        </w:rPr>
        <w:t>European Drug Report.</w:t>
      </w:r>
      <w:proofErr w:type="gramEnd"/>
      <w:r w:rsidRPr="008D212B">
        <w:rPr>
          <w:rFonts w:ascii="Book Antiqua" w:hAnsi="Book Antiqua" w:cs="宋体"/>
          <w:sz w:val="24"/>
          <w:szCs w:val="24"/>
          <w:lang w:eastAsia="zh-CN"/>
        </w:rPr>
        <w:t xml:space="preserve"> </w:t>
      </w:r>
      <w:proofErr w:type="gramStart"/>
      <w:r w:rsidRPr="008D212B">
        <w:rPr>
          <w:rFonts w:ascii="Book Antiqua" w:hAnsi="Book Antiqua" w:cs="宋体"/>
          <w:sz w:val="24"/>
          <w:szCs w:val="24"/>
          <w:lang w:eastAsia="zh-CN"/>
        </w:rPr>
        <w:t>Trends and developments 2014.</w:t>
      </w:r>
      <w:proofErr w:type="gramEnd"/>
      <w:r w:rsidRPr="008D212B">
        <w:rPr>
          <w:rFonts w:ascii="Book Antiqua" w:hAnsi="Book Antiqua" w:cs="宋体"/>
          <w:sz w:val="24"/>
          <w:szCs w:val="24"/>
          <w:lang w:eastAsia="zh-CN"/>
        </w:rPr>
        <w:t xml:space="preserve"> Luxembourg: Publications Office of the European Union, 2014</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Available from: http: //www.ab.gov.tr/files/ardb/evt/european_drug_report_2014.pdf</w:t>
      </w:r>
      <w:r w:rsidR="00D71E16" w:rsidRPr="008D212B">
        <w:rPr>
          <w:rFonts w:ascii="Book Antiqua" w:hAnsi="Book Antiqua" w:cs="宋体" w:hint="eastAsia"/>
          <w:sz w:val="24"/>
          <w:szCs w:val="24"/>
          <w:lang w:eastAsia="zh-CN"/>
        </w:rPr>
        <w:t xml:space="preserve"> [</w:t>
      </w:r>
      <w:r w:rsidR="00D71E16" w:rsidRPr="008D212B">
        <w:rPr>
          <w:rFonts w:ascii="Book Antiqua" w:hAnsi="Book Antiqua" w:cs="宋体"/>
          <w:sz w:val="24"/>
          <w:szCs w:val="24"/>
          <w:lang w:eastAsia="zh-CN"/>
        </w:rPr>
        <w:t>DOI: 10.2810/32306]</w:t>
      </w:r>
    </w:p>
    <w:p w14:paraId="53840C37" w14:textId="1124E876"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Wiessing L</w:t>
      </w:r>
      <w:r w:rsidRPr="008D212B">
        <w:rPr>
          <w:rFonts w:ascii="Book Antiqua" w:hAnsi="Book Antiqua" w:cs="宋体"/>
          <w:sz w:val="24"/>
          <w:szCs w:val="24"/>
          <w:lang w:eastAsia="zh-CN"/>
        </w:rPr>
        <w:t xml:space="preserve">, Ferri M, Grady B, Kantzanou M, Sperle I, Cullen KJ, Hatzakis A, Prins M, Vickerman P, Lazarus JV, Hope VD, Matheï C. Hepatitis C virus infection epidemiology among people who inject drugs in Europe: a systematic review of data for scaling up treatment and prevention. </w:t>
      </w:r>
      <w:r w:rsidRPr="008D212B">
        <w:rPr>
          <w:rFonts w:ascii="Book Antiqua" w:hAnsi="Book Antiqua" w:cs="宋体"/>
          <w:i/>
          <w:iCs/>
          <w:sz w:val="24"/>
          <w:szCs w:val="24"/>
          <w:lang w:eastAsia="zh-CN"/>
        </w:rPr>
        <w:t>PLoS One</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9</w:t>
      </w:r>
      <w:r w:rsidRPr="008D212B">
        <w:rPr>
          <w:rFonts w:ascii="Book Antiqua" w:hAnsi="Book Antiqua" w:cs="宋体"/>
          <w:sz w:val="24"/>
          <w:szCs w:val="24"/>
          <w:lang w:eastAsia="zh-CN"/>
        </w:rPr>
        <w:t>: e103345 [PMID: 25068274 DOI: 10.1371/journal.pone.0103345]</w:t>
      </w:r>
    </w:p>
    <w:p w14:paraId="0BD57B51" w14:textId="4353D643" w:rsidR="00E55339" w:rsidRPr="008D212B" w:rsidRDefault="00D71E16" w:rsidP="00D71E16">
      <w:pPr>
        <w:pStyle w:val="a7"/>
        <w:widowControl w:val="0"/>
        <w:tabs>
          <w:tab w:val="left" w:pos="330"/>
        </w:tabs>
        <w:autoSpaceDE w:val="0"/>
        <w:autoSpaceDN w:val="0"/>
        <w:adjustRightInd w:val="0"/>
        <w:snapToGrid w:val="0"/>
        <w:spacing w:line="360" w:lineRule="auto"/>
        <w:ind w:left="0"/>
        <w:contextualSpacing w:val="0"/>
        <w:jc w:val="both"/>
        <w:rPr>
          <w:rFonts w:ascii="Book Antiqua" w:hAnsi="Book Antiqua" w:cs="Courier New"/>
          <w:b/>
          <w:sz w:val="24"/>
          <w:szCs w:val="24"/>
          <w:lang w:eastAsia="zh-CN"/>
        </w:rPr>
      </w:pPr>
      <w:r w:rsidRPr="008D212B">
        <w:rPr>
          <w:rFonts w:ascii="Book Antiqua" w:hAnsi="Book Antiqua" w:cs="宋体" w:hint="eastAsia"/>
          <w:sz w:val="24"/>
          <w:szCs w:val="24"/>
          <w:lang w:eastAsia="zh-CN"/>
        </w:rPr>
        <w:t>3</w:t>
      </w:r>
      <w:r w:rsidR="006F15F7" w:rsidRPr="008D212B">
        <w:rPr>
          <w:rFonts w:ascii="Book Antiqua" w:hAnsi="Book Antiqua" w:cs="宋体" w:hint="eastAsia"/>
          <w:sz w:val="24"/>
          <w:szCs w:val="24"/>
          <w:lang w:eastAsia="zh-CN"/>
        </w:rPr>
        <w:t>4</w:t>
      </w:r>
      <w:r w:rsidRPr="008D212B">
        <w:rPr>
          <w:rFonts w:ascii="Book Antiqua" w:hAnsi="Book Antiqua" w:cs="宋体" w:hint="eastAsia"/>
          <w:sz w:val="24"/>
          <w:szCs w:val="24"/>
          <w:lang w:eastAsia="zh-CN"/>
        </w:rPr>
        <w:t xml:space="preserve"> </w:t>
      </w:r>
      <w:r w:rsidRPr="008D212B">
        <w:rPr>
          <w:rFonts w:ascii="Book Antiqua" w:hAnsi="Book Antiqua" w:cs="Courier New"/>
          <w:b/>
          <w:sz w:val="24"/>
          <w:szCs w:val="24"/>
        </w:rPr>
        <w:t>Wiessing L</w:t>
      </w:r>
      <w:r w:rsidRPr="008D212B">
        <w:rPr>
          <w:rFonts w:ascii="Book Antiqua" w:hAnsi="Book Antiqua" w:cs="Courier New"/>
          <w:sz w:val="24"/>
          <w:szCs w:val="24"/>
        </w:rPr>
        <w:t xml:space="preserve">, Ferri M, Grady B, Kantzanou M, Sperle I, Cullen KJ; EMCDDA DRID group, Hatzakis A, Prins M, Vickerman P, Lazarus JV, Hope VD, Matheï C. Hepatitis C virus infection epidemiology among people who inject drugs in Europe: a systematic review of data for scaling up treatment and prevention. </w:t>
      </w:r>
      <w:r w:rsidRPr="008D212B">
        <w:rPr>
          <w:rFonts w:ascii="Book Antiqua" w:hAnsi="Book Antiqua" w:cs="Courier New"/>
          <w:i/>
          <w:sz w:val="24"/>
          <w:szCs w:val="24"/>
        </w:rPr>
        <w:t xml:space="preserve">PLoS One </w:t>
      </w:r>
      <w:r w:rsidRPr="008D212B">
        <w:rPr>
          <w:rFonts w:ascii="Book Antiqua" w:hAnsi="Book Antiqua" w:cs="Courier New"/>
          <w:sz w:val="24"/>
          <w:szCs w:val="24"/>
        </w:rPr>
        <w:t xml:space="preserve">2014; </w:t>
      </w:r>
      <w:r w:rsidRPr="008D212B">
        <w:rPr>
          <w:rFonts w:ascii="Book Antiqua" w:hAnsi="Book Antiqua" w:cs="Courier New"/>
          <w:b/>
          <w:sz w:val="24"/>
          <w:szCs w:val="24"/>
        </w:rPr>
        <w:t>9</w:t>
      </w:r>
      <w:r w:rsidRPr="008D212B">
        <w:rPr>
          <w:rFonts w:ascii="Book Antiqua" w:hAnsi="Book Antiqua" w:cs="Courier New"/>
          <w:sz w:val="24"/>
          <w:szCs w:val="24"/>
        </w:rPr>
        <w:t>:</w:t>
      </w:r>
      <w:r w:rsidRPr="008D212B">
        <w:rPr>
          <w:rFonts w:ascii="Book Antiqua" w:hAnsi="Book Antiqua" w:cs="Courier New" w:hint="eastAsia"/>
          <w:sz w:val="24"/>
          <w:szCs w:val="24"/>
          <w:lang w:eastAsia="zh-CN"/>
        </w:rPr>
        <w:t xml:space="preserve"> </w:t>
      </w:r>
      <w:r w:rsidRPr="008D212B">
        <w:rPr>
          <w:rFonts w:ascii="Book Antiqua" w:hAnsi="Book Antiqua" w:cs="Courier New"/>
          <w:sz w:val="24"/>
          <w:szCs w:val="24"/>
        </w:rPr>
        <w:t>e103345 [PMID: 25068274 DOI: 10.1371/journal.pone.0103345]</w:t>
      </w:r>
    </w:p>
    <w:p w14:paraId="17E88408" w14:textId="46AE321F"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Vickerman P</w:t>
      </w:r>
      <w:r w:rsidRPr="008D212B">
        <w:rPr>
          <w:rFonts w:ascii="Book Antiqua" w:hAnsi="Book Antiqua" w:cs="宋体"/>
          <w:sz w:val="24"/>
          <w:szCs w:val="24"/>
          <w:lang w:eastAsia="zh-CN"/>
        </w:rPr>
        <w:t xml:space="preserve">, Martin NK, Roy A, Beattie T, Jarlais DD, Strathdee S, Wiessing L, Hickman M. Is the HCV-HIV co-infection prevalence amongst injecting </w:t>
      </w:r>
      <w:proofErr w:type="gramStart"/>
      <w:r w:rsidRPr="008D212B">
        <w:rPr>
          <w:rFonts w:ascii="Book Antiqua" w:hAnsi="Book Antiqua" w:cs="宋体"/>
          <w:sz w:val="24"/>
          <w:szCs w:val="24"/>
          <w:lang w:eastAsia="zh-CN"/>
        </w:rPr>
        <w:t>drug</w:t>
      </w:r>
      <w:proofErr w:type="gramEnd"/>
      <w:r w:rsidRPr="008D212B">
        <w:rPr>
          <w:rFonts w:ascii="Book Antiqua" w:hAnsi="Book Antiqua" w:cs="宋体"/>
          <w:sz w:val="24"/>
          <w:szCs w:val="24"/>
          <w:lang w:eastAsia="zh-CN"/>
        </w:rPr>
        <w:t xml:space="preserve"> users a marker for the level of sexual and injection related HIV transmission? </w:t>
      </w:r>
      <w:r w:rsidRPr="008D212B">
        <w:rPr>
          <w:rFonts w:ascii="Book Antiqua" w:hAnsi="Book Antiqua" w:cs="宋体"/>
          <w:i/>
          <w:iCs/>
          <w:sz w:val="24"/>
          <w:szCs w:val="24"/>
          <w:lang w:eastAsia="zh-CN"/>
        </w:rPr>
        <w:t>Drug Alcohol Depend</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132</w:t>
      </w:r>
      <w:r w:rsidRPr="008D212B">
        <w:rPr>
          <w:rFonts w:ascii="Book Antiqua" w:hAnsi="Book Antiqua" w:cs="宋体"/>
          <w:sz w:val="24"/>
          <w:szCs w:val="24"/>
          <w:lang w:eastAsia="zh-CN"/>
        </w:rPr>
        <w:t>: 172-181 [PMID: 23453261 DOI: 10.1016/j.drugalcdep.2013.01.020]</w:t>
      </w:r>
    </w:p>
    <w:p w14:paraId="4E1DE3D3" w14:textId="701ABCF2"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lastRenderedPageBreak/>
        <w:t>3</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Wiessing L</w:t>
      </w:r>
      <w:r w:rsidRPr="008D212B">
        <w:rPr>
          <w:rFonts w:ascii="Book Antiqua" w:hAnsi="Book Antiqua" w:cs="宋体"/>
          <w:sz w:val="24"/>
          <w:szCs w:val="24"/>
          <w:lang w:eastAsia="zh-CN"/>
        </w:rPr>
        <w:t xml:space="preserve">, Likatavicius G, Hedrich D, Guarita B, van de Laar MJ, Vicente J. Trends in HIV and hepatitis C virus infections among injecting drug users in Europe, 2005 to 2010. </w:t>
      </w:r>
      <w:r w:rsidRPr="008D212B">
        <w:rPr>
          <w:rFonts w:ascii="Book Antiqua" w:hAnsi="Book Antiqua" w:cs="宋体"/>
          <w:i/>
          <w:iCs/>
          <w:sz w:val="24"/>
          <w:szCs w:val="24"/>
          <w:lang w:eastAsia="zh-CN"/>
        </w:rPr>
        <w:t>Euro Surveill</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16</w:t>
      </w:r>
      <w:r w:rsidRPr="008D212B">
        <w:rPr>
          <w:rFonts w:ascii="Book Antiqua" w:hAnsi="Book Antiqua" w:cs="宋体"/>
          <w:sz w:val="24"/>
          <w:szCs w:val="24"/>
          <w:lang w:eastAsia="zh-CN"/>
        </w:rPr>
        <w:t>: [PMID: 22172300]</w:t>
      </w:r>
    </w:p>
    <w:p w14:paraId="6BB9E2FA" w14:textId="515D062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Lidman C</w:t>
      </w:r>
      <w:r w:rsidRPr="008D212B">
        <w:rPr>
          <w:rFonts w:ascii="Book Antiqua" w:hAnsi="Book Antiqua" w:cs="宋体"/>
          <w:sz w:val="24"/>
          <w:szCs w:val="24"/>
          <w:lang w:eastAsia="zh-CN"/>
        </w:rPr>
        <w:t xml:space="preserve">, Norden L, Kåberg M, Käll K, Franck J, Aleman S, Birk M. Hepatitis C infection among injection drug users in Stockholm Sweden: prevalence and gender. </w:t>
      </w:r>
      <w:r w:rsidRPr="008D212B">
        <w:rPr>
          <w:rFonts w:ascii="Book Antiqua" w:hAnsi="Book Antiqua" w:cs="宋体"/>
          <w:i/>
          <w:iCs/>
          <w:sz w:val="24"/>
          <w:szCs w:val="24"/>
          <w:lang w:eastAsia="zh-CN"/>
        </w:rPr>
        <w:t>Scand J Infect Dis</w:t>
      </w:r>
      <w:r w:rsidRPr="008D212B">
        <w:rPr>
          <w:rFonts w:ascii="Book Antiqua" w:hAnsi="Book Antiqua" w:cs="宋体"/>
          <w:sz w:val="24"/>
          <w:szCs w:val="24"/>
          <w:lang w:eastAsia="zh-CN"/>
        </w:rPr>
        <w:t xml:space="preserve"> 2009; </w:t>
      </w:r>
      <w:r w:rsidRPr="008D212B">
        <w:rPr>
          <w:rFonts w:ascii="Book Antiqua" w:hAnsi="Book Antiqua" w:cs="宋体"/>
          <w:b/>
          <w:bCs/>
          <w:sz w:val="24"/>
          <w:szCs w:val="24"/>
          <w:lang w:eastAsia="zh-CN"/>
        </w:rPr>
        <w:t>41</w:t>
      </w:r>
      <w:r w:rsidRPr="008D212B">
        <w:rPr>
          <w:rFonts w:ascii="Book Antiqua" w:hAnsi="Book Antiqua" w:cs="宋体"/>
          <w:sz w:val="24"/>
          <w:szCs w:val="24"/>
          <w:lang w:eastAsia="zh-CN"/>
        </w:rPr>
        <w:t>: 679-684 [PMID: 19521924 DOI: 10.1080/00365540903062143]</w:t>
      </w:r>
    </w:p>
    <w:p w14:paraId="55457C0B" w14:textId="21BB0378"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3</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García-Fulgueiras A</w:t>
      </w:r>
      <w:r w:rsidRPr="008D212B">
        <w:rPr>
          <w:rFonts w:ascii="Book Antiqua" w:hAnsi="Book Antiqua" w:cs="宋体"/>
          <w:sz w:val="24"/>
          <w:szCs w:val="24"/>
          <w:lang w:eastAsia="zh-CN"/>
        </w:rPr>
        <w:t xml:space="preserve">, García-Pina R, Morant C, de Larrea-Baz NF, Alvarez E. Burden of disease related to hepatitis C and hepatitis B in Spain: a methodological challenge of an unfolding health problem.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18</w:t>
      </w:r>
      <w:r w:rsidRPr="008D212B">
        <w:rPr>
          <w:rFonts w:ascii="Book Antiqua" w:hAnsi="Book Antiqua" w:cs="宋体"/>
          <w:sz w:val="24"/>
          <w:szCs w:val="24"/>
          <w:lang w:eastAsia="zh-CN"/>
        </w:rPr>
        <w:t>: e453-e460 [PMID: 21914063 DOI: 10.1111/j.1365-2893.2011.01467.x]</w:t>
      </w:r>
    </w:p>
    <w:p w14:paraId="65B48923" w14:textId="5A909E6C"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39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Vermehren J</w:t>
      </w:r>
      <w:r w:rsidR="00E55339" w:rsidRPr="008D212B">
        <w:rPr>
          <w:rFonts w:ascii="Book Antiqua" w:hAnsi="Book Antiqua" w:cs="宋体"/>
          <w:sz w:val="24"/>
          <w:szCs w:val="24"/>
          <w:lang w:eastAsia="zh-CN"/>
        </w:rPr>
        <w:t xml:space="preserve">, Schlosser B, Domke D, Elanjimattom S, Müller C, Hintereder G, Hensel-Wiegel K, Tauber R, Berger A, Haas N, Walcher F, Möckel M, Lehmann R, Zeuzem S, Sarrazin C, Berg T. High prevalence of anti-HCV antibodies in two metropolitan emergency departments in Germany: a prospective screening analysis of 28,809 patients. </w:t>
      </w:r>
      <w:r w:rsidR="00E55339" w:rsidRPr="008D212B">
        <w:rPr>
          <w:rFonts w:ascii="Book Antiqua" w:hAnsi="Book Antiqua" w:cs="宋体"/>
          <w:i/>
          <w:iCs/>
          <w:sz w:val="24"/>
          <w:szCs w:val="24"/>
          <w:lang w:eastAsia="zh-CN"/>
        </w:rPr>
        <w:t>PLoS One</w:t>
      </w:r>
      <w:r w:rsidR="00E55339" w:rsidRPr="008D212B">
        <w:rPr>
          <w:rFonts w:ascii="Book Antiqua" w:hAnsi="Book Antiqua" w:cs="宋体"/>
          <w:sz w:val="24"/>
          <w:szCs w:val="24"/>
          <w:lang w:eastAsia="zh-CN"/>
        </w:rPr>
        <w:t xml:space="preserve"> 2012; </w:t>
      </w:r>
      <w:r w:rsidR="00E55339" w:rsidRPr="008D212B">
        <w:rPr>
          <w:rFonts w:ascii="Book Antiqua" w:hAnsi="Book Antiqua" w:cs="宋体"/>
          <w:b/>
          <w:bCs/>
          <w:sz w:val="24"/>
          <w:szCs w:val="24"/>
          <w:lang w:eastAsia="zh-CN"/>
        </w:rPr>
        <w:t>7</w:t>
      </w:r>
      <w:r w:rsidR="00E55339" w:rsidRPr="008D212B">
        <w:rPr>
          <w:rFonts w:ascii="Book Antiqua" w:hAnsi="Book Antiqua" w:cs="宋体"/>
          <w:sz w:val="24"/>
          <w:szCs w:val="24"/>
          <w:lang w:eastAsia="zh-CN"/>
        </w:rPr>
        <w:t>: e41206 [PMID: 22848445 DOI: 10.1371/journal.pone.0041206]</w:t>
      </w:r>
    </w:p>
    <w:p w14:paraId="59FDE712" w14:textId="4CD98DE7"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Flisiak R</w:t>
      </w:r>
      <w:r w:rsidRPr="008D212B">
        <w:rPr>
          <w:rFonts w:ascii="Book Antiqua" w:hAnsi="Book Antiqua" w:cs="宋体"/>
          <w:sz w:val="24"/>
          <w:szCs w:val="24"/>
          <w:lang w:eastAsia="zh-CN"/>
        </w:rPr>
        <w:t>, Halota W, Tomasiewicz K, Kostrzewska K, Razavi HA, Gower EE.</w:t>
      </w:r>
      <w:proofErr w:type="gramEnd"/>
      <w:r w:rsidRPr="008D212B">
        <w:rPr>
          <w:rFonts w:ascii="Book Antiqua" w:hAnsi="Book Antiqua" w:cs="宋体"/>
          <w:sz w:val="24"/>
          <w:szCs w:val="24"/>
          <w:lang w:eastAsia="zh-CN"/>
        </w:rPr>
        <w:t xml:space="preserve"> </w:t>
      </w:r>
      <w:proofErr w:type="gramStart"/>
      <w:r w:rsidRPr="008D212B">
        <w:rPr>
          <w:rFonts w:ascii="Book Antiqua" w:hAnsi="Book Antiqua" w:cs="宋体"/>
          <w:sz w:val="24"/>
          <w:szCs w:val="24"/>
          <w:lang w:eastAsia="zh-CN"/>
        </w:rPr>
        <w:t>Forecasting the disease burden of chronic hepatitis C virus in Poland.</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Eur J Gastroenterol Hepatol</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27</w:t>
      </w:r>
      <w:r w:rsidRPr="008D212B">
        <w:rPr>
          <w:rFonts w:ascii="Book Antiqua" w:hAnsi="Book Antiqua" w:cs="宋体"/>
          <w:sz w:val="24"/>
          <w:szCs w:val="24"/>
          <w:lang w:eastAsia="zh-CN"/>
        </w:rPr>
        <w:t>: 70-76 [PMID: 25426979 DOI: 10.1097/MEG.0000000000000237]</w:t>
      </w:r>
    </w:p>
    <w:p w14:paraId="7C9671D4" w14:textId="5FF2C935"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Blachier M</w:t>
      </w:r>
      <w:r w:rsidRPr="008D212B">
        <w:rPr>
          <w:rFonts w:ascii="Book Antiqua" w:hAnsi="Book Antiqua" w:cs="宋体"/>
          <w:sz w:val="24"/>
          <w:szCs w:val="24"/>
          <w:lang w:eastAsia="zh-CN"/>
        </w:rPr>
        <w:t>, Leleu H, Peck-Radosavljevic M, Valla DC, Roudot-Thoraval F.</w:t>
      </w:r>
      <w:proofErr w:type="gramEnd"/>
      <w:r w:rsidRPr="008D212B">
        <w:rPr>
          <w:rFonts w:ascii="Book Antiqua" w:hAnsi="Book Antiqua" w:cs="宋体"/>
          <w:sz w:val="24"/>
          <w:szCs w:val="24"/>
          <w:lang w:eastAsia="zh-CN"/>
        </w:rPr>
        <w:t xml:space="preserve"> The burden of liver disease in Europe: a review of available epidemiological data. </w:t>
      </w:r>
      <w:r w:rsidRPr="008D212B">
        <w:rPr>
          <w:rFonts w:ascii="Book Antiqua" w:hAnsi="Book Antiqua" w:cs="宋体"/>
          <w:i/>
          <w:iCs/>
          <w:sz w:val="24"/>
          <w:szCs w:val="24"/>
          <w:lang w:eastAsia="zh-CN"/>
        </w:rPr>
        <w:t>J Hepatol</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58</w:t>
      </w:r>
      <w:r w:rsidRPr="008D212B">
        <w:rPr>
          <w:rFonts w:ascii="Book Antiqua" w:hAnsi="Book Antiqua" w:cs="宋体"/>
          <w:sz w:val="24"/>
          <w:szCs w:val="24"/>
          <w:lang w:eastAsia="zh-CN"/>
        </w:rPr>
        <w:t>: 593-608 [PMID: 23419824 DOI: 10.1016/j.jhep.2012.12.005]</w:t>
      </w:r>
    </w:p>
    <w:p w14:paraId="3299DF7B" w14:textId="1446291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Messina JP</w:t>
      </w:r>
      <w:r w:rsidRPr="008D212B">
        <w:rPr>
          <w:rFonts w:ascii="Book Antiqua" w:hAnsi="Book Antiqua" w:cs="宋体"/>
          <w:sz w:val="24"/>
          <w:szCs w:val="24"/>
          <w:lang w:eastAsia="zh-CN"/>
        </w:rPr>
        <w:t xml:space="preserve">, Humphreys I, Flaxman A, Brown A, Cooke GS, Pybus OG, Barnes E. Global distribution and prevalence of hepatitis C virus genotypes.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61</w:t>
      </w:r>
      <w:r w:rsidRPr="008D212B">
        <w:rPr>
          <w:rFonts w:ascii="Book Antiqua" w:hAnsi="Book Antiqua" w:cs="宋体"/>
          <w:sz w:val="24"/>
          <w:szCs w:val="24"/>
          <w:lang w:eastAsia="zh-CN"/>
        </w:rPr>
        <w:t>: 77-87 [PMID: 25069599 DOI: 10.1002/hep.27259]</w:t>
      </w:r>
    </w:p>
    <w:p w14:paraId="541F4920" w14:textId="7F0F159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Yatani A</w:t>
      </w:r>
      <w:r w:rsidRPr="008D212B">
        <w:rPr>
          <w:rFonts w:ascii="Book Antiqua" w:hAnsi="Book Antiqua" w:cs="宋体"/>
          <w:sz w:val="24"/>
          <w:szCs w:val="24"/>
          <w:lang w:eastAsia="zh-CN"/>
        </w:rPr>
        <w:t xml:space="preserve">, Imoto Y, Schwartz A, Brown AM. New positive inotropic agent OPC-8212 modulates single Ca2+ channels in ventricular myocytes of guinea </w:t>
      </w:r>
      <w:r w:rsidRPr="008D212B">
        <w:rPr>
          <w:rFonts w:ascii="Book Antiqua" w:hAnsi="Book Antiqua" w:cs="宋体"/>
          <w:sz w:val="24"/>
          <w:szCs w:val="24"/>
          <w:lang w:eastAsia="zh-CN"/>
        </w:rPr>
        <w:lastRenderedPageBreak/>
        <w:t xml:space="preserve">pig. </w:t>
      </w:r>
      <w:r w:rsidRPr="008D212B">
        <w:rPr>
          <w:rFonts w:ascii="Book Antiqua" w:hAnsi="Book Antiqua" w:cs="宋体"/>
          <w:i/>
          <w:iCs/>
          <w:sz w:val="24"/>
          <w:szCs w:val="24"/>
          <w:lang w:eastAsia="zh-CN"/>
        </w:rPr>
        <w:t>J Cardiovasc Pharmacol</w:t>
      </w:r>
      <w:r w:rsidRPr="008D212B">
        <w:rPr>
          <w:rFonts w:ascii="Book Antiqua" w:hAnsi="Book Antiqua" w:cs="宋体"/>
          <w:sz w:val="24"/>
          <w:szCs w:val="24"/>
          <w:lang w:eastAsia="zh-CN"/>
        </w:rPr>
        <w:t xml:space="preserve"> 1989;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812-819 [PMID: 2484074 DOI: 10.3892/mmr.2014.2242]</w:t>
      </w:r>
    </w:p>
    <w:p w14:paraId="4F45297D" w14:textId="64DCC93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Li C</w:t>
      </w:r>
      <w:r w:rsidRPr="008D212B">
        <w:rPr>
          <w:rFonts w:ascii="Book Antiqua" w:hAnsi="Book Antiqua" w:cs="宋体"/>
          <w:sz w:val="24"/>
          <w:szCs w:val="24"/>
          <w:lang w:eastAsia="zh-CN"/>
        </w:rPr>
        <w:t xml:space="preserve">, Barnes E, Newton PN, Fu Y, Vongsouvath M, Klenerman P, Okamoto H, Abe K, Pybus OG, Lu L. An expanded taxonomy of hepatitis C virus genotype 6: Characterization of 22 new full-length viral genomes. </w:t>
      </w:r>
      <w:r w:rsidRPr="008D212B">
        <w:rPr>
          <w:rFonts w:ascii="Book Antiqua" w:hAnsi="Book Antiqua" w:cs="宋体"/>
          <w:i/>
          <w:iCs/>
          <w:sz w:val="24"/>
          <w:szCs w:val="24"/>
          <w:lang w:eastAsia="zh-CN"/>
        </w:rPr>
        <w:t>Virology</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476</w:t>
      </w:r>
      <w:r w:rsidRPr="008D212B">
        <w:rPr>
          <w:rFonts w:ascii="Book Antiqua" w:hAnsi="Book Antiqua" w:cs="宋体"/>
          <w:sz w:val="24"/>
          <w:szCs w:val="24"/>
          <w:lang w:eastAsia="zh-CN"/>
        </w:rPr>
        <w:t>: 355-363 [PMID: 25589238 DOI: 10.1016/j.virol.2014.12.025]</w:t>
      </w:r>
    </w:p>
    <w:p w14:paraId="2B558A96" w14:textId="159A9B98"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Ray SC</w:t>
      </w:r>
      <w:r w:rsidRPr="008D212B">
        <w:rPr>
          <w:rFonts w:ascii="Book Antiqua" w:hAnsi="Book Antiqua" w:cs="宋体"/>
          <w:sz w:val="24"/>
          <w:szCs w:val="24"/>
          <w:lang w:eastAsia="zh-CN"/>
        </w:rPr>
        <w:t>, Arthur RR, Carella A, Bukh J, Thomas DL.</w:t>
      </w:r>
      <w:proofErr w:type="gramEnd"/>
      <w:r w:rsidRPr="008D212B">
        <w:rPr>
          <w:rFonts w:ascii="Book Antiqua" w:hAnsi="Book Antiqua" w:cs="宋体"/>
          <w:sz w:val="24"/>
          <w:szCs w:val="24"/>
          <w:lang w:eastAsia="zh-CN"/>
        </w:rPr>
        <w:t xml:space="preserve"> Genetic epidemiology of hepatitis C virus throughout </w:t>
      </w:r>
      <w:proofErr w:type="gramStart"/>
      <w:r w:rsidRPr="008D212B">
        <w:rPr>
          <w:rFonts w:ascii="Book Antiqua" w:hAnsi="Book Antiqua" w:cs="宋体"/>
          <w:sz w:val="24"/>
          <w:szCs w:val="24"/>
          <w:lang w:eastAsia="zh-CN"/>
        </w:rPr>
        <w:t>egypt</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J Infect Dis</w:t>
      </w:r>
      <w:r w:rsidRPr="008D212B">
        <w:rPr>
          <w:rFonts w:ascii="Book Antiqua" w:hAnsi="Book Antiqua" w:cs="宋体"/>
          <w:sz w:val="24"/>
          <w:szCs w:val="24"/>
          <w:lang w:eastAsia="zh-CN"/>
        </w:rPr>
        <w:t xml:space="preserve"> 2000; </w:t>
      </w:r>
      <w:r w:rsidRPr="008D212B">
        <w:rPr>
          <w:rFonts w:ascii="Book Antiqua" w:hAnsi="Book Antiqua" w:cs="宋体"/>
          <w:b/>
          <w:bCs/>
          <w:sz w:val="24"/>
          <w:szCs w:val="24"/>
          <w:lang w:eastAsia="zh-CN"/>
        </w:rPr>
        <w:t>182</w:t>
      </w:r>
      <w:r w:rsidRPr="008D212B">
        <w:rPr>
          <w:rFonts w:ascii="Book Antiqua" w:hAnsi="Book Antiqua" w:cs="宋体"/>
          <w:sz w:val="24"/>
          <w:szCs w:val="24"/>
          <w:lang w:eastAsia="zh-CN"/>
        </w:rPr>
        <w:t>: 698-707 [PMID: 10950762 DOI: 10.1086/315786]</w:t>
      </w:r>
    </w:p>
    <w:p w14:paraId="0BB25EBB" w14:textId="225E01D5"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Ramia S</w:t>
      </w:r>
      <w:r w:rsidRPr="008D212B">
        <w:rPr>
          <w:rFonts w:ascii="Book Antiqua" w:hAnsi="Book Antiqua" w:cs="宋体"/>
          <w:sz w:val="24"/>
          <w:szCs w:val="24"/>
          <w:lang w:eastAsia="zh-CN"/>
        </w:rPr>
        <w:t xml:space="preserve">, Melhem NM, Kreidieh K. Hepatitis C virus infection in the Middle East and North Africa "MENA" region: injecting drug users (IDUs) is an under-investigated population. </w:t>
      </w:r>
      <w:r w:rsidRPr="008D212B">
        <w:rPr>
          <w:rFonts w:ascii="Book Antiqua" w:hAnsi="Book Antiqua" w:cs="宋体"/>
          <w:i/>
          <w:iCs/>
          <w:sz w:val="24"/>
          <w:szCs w:val="24"/>
          <w:lang w:eastAsia="zh-CN"/>
        </w:rPr>
        <w:t>Infection</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40</w:t>
      </w:r>
      <w:r w:rsidRPr="008D212B">
        <w:rPr>
          <w:rFonts w:ascii="Book Antiqua" w:hAnsi="Book Antiqua" w:cs="宋体"/>
          <w:sz w:val="24"/>
          <w:szCs w:val="24"/>
          <w:lang w:eastAsia="zh-CN"/>
        </w:rPr>
        <w:t>: 1-10 [PMID: 22237470 DOI: 10.1007/s15010-011-0236-z]</w:t>
      </w:r>
    </w:p>
    <w:p w14:paraId="54E8F54A" w14:textId="7B49FFB6"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Papastergiou V</w:t>
      </w:r>
      <w:r w:rsidRPr="008D212B">
        <w:rPr>
          <w:rFonts w:ascii="Book Antiqua" w:hAnsi="Book Antiqua" w:cs="宋体"/>
          <w:sz w:val="24"/>
          <w:szCs w:val="24"/>
          <w:lang w:eastAsia="zh-CN"/>
        </w:rPr>
        <w:t>, Karatapanis S. Current status and emerging challenges in the treatment of hepatitis C virus genotypes 4 to 6.</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World J Clin Cases</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3</w:t>
      </w:r>
      <w:r w:rsidRPr="008D212B">
        <w:rPr>
          <w:rFonts w:ascii="Book Antiqua" w:hAnsi="Book Antiqua" w:cs="宋体"/>
          <w:sz w:val="24"/>
          <w:szCs w:val="24"/>
          <w:lang w:eastAsia="zh-CN"/>
        </w:rPr>
        <w:t>: 210-220 [PMID: 25789294 DOI: 10.12998/wjcc.v3.i3.210]</w:t>
      </w:r>
    </w:p>
    <w:p w14:paraId="0816EB0F" w14:textId="3CCA221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4</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Gededzha MP</w:t>
      </w:r>
      <w:r w:rsidRPr="008D212B">
        <w:rPr>
          <w:rFonts w:ascii="Book Antiqua" w:hAnsi="Book Antiqua" w:cs="宋体"/>
          <w:sz w:val="24"/>
          <w:szCs w:val="24"/>
          <w:lang w:eastAsia="zh-CN"/>
        </w:rPr>
        <w:t xml:space="preserve">, Selabe SG, Blackard JT, Kyaw T, Mphahlele MJ. Near full-length genome analysis of HCV genotype 5 strains from South Africa. </w:t>
      </w:r>
      <w:r w:rsidRPr="008D212B">
        <w:rPr>
          <w:rFonts w:ascii="Book Antiqua" w:hAnsi="Book Antiqua" w:cs="宋体"/>
          <w:i/>
          <w:iCs/>
          <w:sz w:val="24"/>
          <w:szCs w:val="24"/>
          <w:lang w:eastAsia="zh-CN"/>
        </w:rPr>
        <w:t>Infect Genet Evol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21</w:t>
      </w:r>
      <w:r w:rsidRPr="008D212B">
        <w:rPr>
          <w:rFonts w:ascii="Book Antiqua" w:hAnsi="Book Antiqua" w:cs="宋体"/>
          <w:sz w:val="24"/>
          <w:szCs w:val="24"/>
          <w:lang w:eastAsia="zh-CN"/>
        </w:rPr>
        <w:t>: 118-123 [PMID: 24220189 DOI: 10.1016/j.meegid.2013.10.022]</w:t>
      </w:r>
    </w:p>
    <w:p w14:paraId="72444363" w14:textId="58D8329D"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49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Ohno O</w:t>
      </w:r>
      <w:r w:rsidR="00E55339" w:rsidRPr="008D212B">
        <w:rPr>
          <w:rFonts w:ascii="Book Antiqua" w:hAnsi="Book Antiqua" w:cs="宋体"/>
          <w:sz w:val="24"/>
          <w:szCs w:val="24"/>
          <w:lang w:eastAsia="zh-CN"/>
        </w:rPr>
        <w:t xml:space="preserve">, Mizokami M, Wu RR, Saleh MG, Ohba K, Orito E, Mukaide M, Williams R, Lau JY. New hepatitis C virus (HCV) genotyping system that allows for identification of HCV genotypes 1a, 1b, 2a, 2b, 3a, 3b, 4, 5a, and 6a. </w:t>
      </w:r>
      <w:r w:rsidR="00E55339" w:rsidRPr="008D212B">
        <w:rPr>
          <w:rFonts w:ascii="Book Antiqua" w:hAnsi="Book Antiqua" w:cs="宋体"/>
          <w:i/>
          <w:iCs/>
          <w:sz w:val="24"/>
          <w:szCs w:val="24"/>
          <w:lang w:eastAsia="zh-CN"/>
        </w:rPr>
        <w:t>J Clin Microbiol</w:t>
      </w:r>
      <w:r w:rsidR="00E55339" w:rsidRPr="008D212B">
        <w:rPr>
          <w:rFonts w:ascii="Book Antiqua" w:hAnsi="Book Antiqua" w:cs="宋体"/>
          <w:sz w:val="24"/>
          <w:szCs w:val="24"/>
          <w:lang w:eastAsia="zh-CN"/>
        </w:rPr>
        <w:t xml:space="preserve"> 1997; </w:t>
      </w:r>
      <w:r w:rsidR="00E55339" w:rsidRPr="008D212B">
        <w:rPr>
          <w:rFonts w:ascii="Book Antiqua" w:hAnsi="Book Antiqua" w:cs="宋体"/>
          <w:b/>
          <w:bCs/>
          <w:sz w:val="24"/>
          <w:szCs w:val="24"/>
          <w:lang w:eastAsia="zh-CN"/>
        </w:rPr>
        <w:t>35</w:t>
      </w:r>
      <w:r w:rsidR="00E55339" w:rsidRPr="008D212B">
        <w:rPr>
          <w:rFonts w:ascii="Book Antiqua" w:hAnsi="Book Antiqua" w:cs="宋体"/>
          <w:sz w:val="24"/>
          <w:szCs w:val="24"/>
          <w:lang w:eastAsia="zh-CN"/>
        </w:rPr>
        <w:t>: 201-207 [PMID: 8968908]</w:t>
      </w:r>
    </w:p>
    <w:p w14:paraId="3FDA1BDC" w14:textId="0D2E63F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Villar LM</w:t>
      </w:r>
      <w:r w:rsidRPr="008D212B">
        <w:rPr>
          <w:rFonts w:ascii="Book Antiqua" w:hAnsi="Book Antiqua" w:cs="宋体"/>
          <w:sz w:val="24"/>
          <w:szCs w:val="24"/>
          <w:lang w:eastAsia="zh-CN"/>
        </w:rPr>
        <w:t xml:space="preserve">, Ó KM, Scalioni LP, Cruz HM, Portilho MM, Mendonça AC, Miguel JC, Figueiredo AS, Almeida AJ, Lampe E. Prevalence of hepatitis B and C virus infections among military personnel. </w:t>
      </w:r>
      <w:r w:rsidRPr="008D212B">
        <w:rPr>
          <w:rFonts w:ascii="Book Antiqua" w:hAnsi="Book Antiqua" w:cs="宋体"/>
          <w:i/>
          <w:iCs/>
          <w:sz w:val="24"/>
          <w:szCs w:val="24"/>
          <w:lang w:eastAsia="zh-CN"/>
        </w:rPr>
        <w:t>Braz J Infect Dis</w:t>
      </w:r>
      <w:r w:rsidRPr="008D212B">
        <w:rPr>
          <w:rFonts w:ascii="Book Antiqua" w:hAnsi="Book Antiqua" w:cs="宋体"/>
          <w:sz w:val="24"/>
          <w:szCs w:val="24"/>
          <w:lang w:eastAsia="zh-CN"/>
        </w:rPr>
        <w:t xml:space="preserve"> </w:t>
      </w:r>
      <w:r w:rsidR="00FE3E70" w:rsidRPr="008D212B">
        <w:rPr>
          <w:rFonts w:ascii="Book Antiqua" w:hAnsi="Book Antiqua" w:cs="宋体" w:hint="eastAsia"/>
          <w:sz w:val="24"/>
          <w:szCs w:val="24"/>
          <w:lang w:eastAsia="zh-CN"/>
        </w:rPr>
        <w:t>2015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19</w:t>
      </w:r>
      <w:r w:rsidRPr="008D212B">
        <w:rPr>
          <w:rFonts w:ascii="Book Antiqua" w:hAnsi="Book Antiqua" w:cs="宋体"/>
          <w:sz w:val="24"/>
          <w:szCs w:val="24"/>
          <w:lang w:eastAsia="zh-CN"/>
        </w:rPr>
        <w:t>: 285-290 [PMID: 25769737 DOI: 10.1016/j.bjid.2015.02.002]</w:t>
      </w:r>
    </w:p>
    <w:p w14:paraId="2D6B9A2B" w14:textId="332125E2"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Bruggmann P</w:t>
      </w:r>
      <w:r w:rsidRPr="008D212B">
        <w:rPr>
          <w:rFonts w:ascii="Book Antiqua" w:hAnsi="Book Antiqua" w:cs="宋体"/>
          <w:sz w:val="24"/>
          <w:szCs w:val="24"/>
          <w:lang w:eastAsia="zh-CN"/>
        </w:rPr>
        <w:t>, Berg T, Øvrehus AL, Moreno C, Brandão Mello CE, Roudot-Thoraval F, Marinho RT, Sherman M, Ryder SD, Sperl J, Akarca U, Bal</w:t>
      </w:r>
      <w:r w:rsidRPr="008D212B">
        <w:rPr>
          <w:rFonts w:ascii="Book Antiqua" w:eastAsia="MS Mincho" w:hAnsi="Book Antiqua" w:cs="MS Mincho"/>
          <w:sz w:val="24"/>
          <w:szCs w:val="24"/>
          <w:lang w:eastAsia="zh-CN"/>
        </w:rPr>
        <w:t>ı</w:t>
      </w:r>
      <w:r w:rsidRPr="008D212B">
        <w:rPr>
          <w:rFonts w:ascii="Book Antiqua" w:hAnsi="Book Antiqua" w:cs="宋体"/>
          <w:sz w:val="24"/>
          <w:szCs w:val="24"/>
          <w:lang w:eastAsia="zh-CN"/>
        </w:rPr>
        <w:t xml:space="preserve">k I, Bihl F, Bilodeau M, Blasco AJ, Buti M, Calinas F, Calleja JL, Cheinquer H, Christensen PB, Clausen M, Coelho HS, Cornberg M, Cramp ME, Dore GJ, Doss </w:t>
      </w:r>
      <w:r w:rsidRPr="008D212B">
        <w:rPr>
          <w:rFonts w:ascii="Book Antiqua" w:hAnsi="Book Antiqua" w:cs="宋体"/>
          <w:sz w:val="24"/>
          <w:szCs w:val="24"/>
          <w:lang w:eastAsia="zh-CN"/>
        </w:rPr>
        <w:lastRenderedPageBreak/>
        <w:t xml:space="preserve">W, Duberg AS, El-Sayed MH, Ergör G, Esmat G, Estes C, Falconer K, Félix J, Ferraz ML, Ferreira PR, Frankova S, García-Samaniego J, Gerstoft J, Giria JA, Gonçales FL, Gower E, Gschwantler M, Guimarães Pessôa M, Hézode C, Hofer H, Husa P, Idilman R, Kåberg M, Kaita KD, Kautz A, Kaymakoglu S, Krajden M, Krarup H, Laleman W, Lavanchy D, Lázaro P, Marotta P, Mauss S, Mendes Correa MC, Müllhaupt B, Myers RP, Negro F, Nemecek V, Örmeci N, Parkes J, Peltekian KM, Ramji A, Razavi H, Reis N, Roberts SK, Rosenberg WM, Sarmento-Castro R, Sarrazin C, Semela D, Shiha GE, Sievert W, Stärkel P, Stauber RE, Thompson AJ, Urbanek P, van Thiel I, Van Vlierberghe H, Vandijck D, Vogel W, Waked I, Wedemeyer H, Weis N, Wiegand J, Yosry A, Zekry A, Van Damme P, Aleman S, Hindman SJ. </w:t>
      </w:r>
      <w:proofErr w:type="gramStart"/>
      <w:r w:rsidRPr="008D212B">
        <w:rPr>
          <w:rFonts w:ascii="Book Antiqua" w:hAnsi="Book Antiqua" w:cs="宋体"/>
          <w:sz w:val="24"/>
          <w:szCs w:val="24"/>
          <w:lang w:eastAsia="zh-CN"/>
        </w:rPr>
        <w:t>Historical epidemiology of hepatitis C virus (HCV) in selected countries.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21 Suppl 1</w:t>
      </w:r>
      <w:r w:rsidRPr="008D212B">
        <w:rPr>
          <w:rFonts w:ascii="Book Antiqua" w:hAnsi="Book Antiqua" w:cs="宋体"/>
          <w:sz w:val="24"/>
          <w:szCs w:val="24"/>
          <w:lang w:eastAsia="zh-CN"/>
        </w:rPr>
        <w:t>: 5-33 [PMID: 24713004 DOI: 10.1111/jvh.12247]</w:t>
      </w:r>
    </w:p>
    <w:p w14:paraId="140635E5" w14:textId="236DEE6E" w:rsidR="00E55339" w:rsidRPr="008D212B" w:rsidRDefault="00E55339" w:rsidP="00E55339">
      <w:pPr>
        <w:spacing w:line="360" w:lineRule="auto"/>
        <w:jc w:val="both"/>
        <w:rPr>
          <w:rFonts w:ascii="Book Antiqua" w:hAnsi="Book Antiqua" w:cs="宋体"/>
          <w:sz w:val="24"/>
          <w:szCs w:val="24"/>
          <w:lang w:val="es-ES_tradnl"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Payan C</w:t>
      </w:r>
      <w:r w:rsidRPr="008D212B">
        <w:rPr>
          <w:rFonts w:ascii="Book Antiqua" w:hAnsi="Book Antiqua" w:cs="宋体"/>
          <w:sz w:val="24"/>
          <w:szCs w:val="24"/>
          <w:lang w:eastAsia="zh-CN"/>
        </w:rPr>
        <w:t xml:space="preserve">, Roudot-Thoraval F, Marcellin P, Bled N, Duverlie G, Fouchard-Hubert I, Trimoulet P, Couzigou P, Cointe D, Chaput C, Henquell C, Abergel A, Pawlotsky JM, Hezode C, Coudé M, Blanchi A, Alain S, Loustaud-Ratti V, Chevallier P, Trepo C, Gerolami V, Portal I, Halfon P, Bourlière M, Bogard M, Plouvier E, Laffont C, Agius G, Silvain C, Brodard V, Thiefin G, Buffet-Janvresse C, Riachi G, Grattard F, Bourlet T, Stoll-Keller F, Doffoel M, Izopet J, Barange K, Martinot-Peignoux M, Branger M, Rosenberg A, Sogni P, Chaix ML, Pol S, Thibault V, Opolon P, Charrois A, Serfaty L, Fouqueray B, Grange JD, Lefrère JJ, Lunel-Fabiani F. Changing of hepatitis C virus genotype patterns in France at the beginning of the third millenium: The GEMHEP GenoCII Study. </w:t>
      </w:r>
      <w:r w:rsidRPr="008D212B">
        <w:rPr>
          <w:rFonts w:ascii="Book Antiqua" w:hAnsi="Book Antiqua" w:cs="宋体"/>
          <w:i/>
          <w:iCs/>
          <w:sz w:val="24"/>
          <w:szCs w:val="24"/>
          <w:lang w:val="es-ES_tradnl" w:eastAsia="zh-CN"/>
        </w:rPr>
        <w:t>J Viral Hepat</w:t>
      </w:r>
      <w:r w:rsidRPr="008D212B">
        <w:rPr>
          <w:rFonts w:ascii="Book Antiqua" w:hAnsi="Book Antiqua" w:cs="宋体"/>
          <w:sz w:val="24"/>
          <w:szCs w:val="24"/>
          <w:lang w:val="es-ES_tradnl" w:eastAsia="zh-CN"/>
        </w:rPr>
        <w:t xml:space="preserve"> 2005; </w:t>
      </w:r>
      <w:r w:rsidRPr="008D212B">
        <w:rPr>
          <w:rFonts w:ascii="Book Antiqua" w:hAnsi="Book Antiqua" w:cs="宋体"/>
          <w:b/>
          <w:bCs/>
          <w:sz w:val="24"/>
          <w:szCs w:val="24"/>
          <w:lang w:val="es-ES_tradnl" w:eastAsia="zh-CN"/>
        </w:rPr>
        <w:t>12</w:t>
      </w:r>
      <w:r w:rsidRPr="008D212B">
        <w:rPr>
          <w:rFonts w:ascii="Book Antiqua" w:hAnsi="Book Antiqua" w:cs="宋体"/>
          <w:sz w:val="24"/>
          <w:szCs w:val="24"/>
          <w:lang w:val="es-ES_tradnl" w:eastAsia="zh-CN"/>
        </w:rPr>
        <w:t>: 405-413 [PMID: 15985012 DOI: 10.1111/j.1365-2893.2005.00605.x]</w:t>
      </w:r>
    </w:p>
    <w:p w14:paraId="4D4E569A" w14:textId="59A59E18"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5</w:t>
      </w:r>
      <w:r w:rsidR="006F15F7" w:rsidRPr="008D212B">
        <w:rPr>
          <w:rFonts w:ascii="Book Antiqua" w:hAnsi="Book Antiqua" w:cs="宋体" w:hint="eastAsia"/>
          <w:sz w:val="24"/>
          <w:szCs w:val="24"/>
          <w:lang w:val="es-ES_tradnl" w:eastAsia="zh-CN"/>
        </w:rPr>
        <w:t>3</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Cifuentes C</w:t>
      </w:r>
      <w:r w:rsidRPr="008D212B">
        <w:rPr>
          <w:rFonts w:ascii="Book Antiqua" w:hAnsi="Book Antiqua" w:cs="宋体"/>
          <w:sz w:val="24"/>
          <w:szCs w:val="24"/>
          <w:lang w:val="es-ES_tradnl" w:eastAsia="zh-CN"/>
        </w:rPr>
        <w:t xml:space="preserve">, Mancebo-Hernández M, Pérez-Navarro E, Recio E, Monje-Agudo P, Valiente A, Pineda JA. </w:t>
      </w:r>
      <w:r w:rsidRPr="008D212B">
        <w:rPr>
          <w:rFonts w:ascii="Book Antiqua" w:hAnsi="Book Antiqua" w:cs="宋体"/>
          <w:sz w:val="24"/>
          <w:szCs w:val="24"/>
          <w:lang w:eastAsia="zh-CN"/>
        </w:rPr>
        <w:t xml:space="preserve">[Prevalence and genotype distribution changes in hepatitis C virus co-infection among human immunodeficiency virus-infected patients]. </w:t>
      </w:r>
      <w:r w:rsidRPr="008D212B">
        <w:rPr>
          <w:rFonts w:ascii="Book Antiqua" w:hAnsi="Book Antiqua" w:cs="宋体"/>
          <w:i/>
          <w:iCs/>
          <w:sz w:val="24"/>
          <w:szCs w:val="24"/>
          <w:lang w:eastAsia="zh-CN"/>
        </w:rPr>
        <w:t>Enferm Infecc Microbiol Clin</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33</w:t>
      </w:r>
      <w:r w:rsidRPr="008D212B">
        <w:rPr>
          <w:rFonts w:ascii="Book Antiqua" w:hAnsi="Book Antiqua" w:cs="宋体"/>
          <w:sz w:val="24"/>
          <w:szCs w:val="24"/>
          <w:lang w:eastAsia="zh-CN"/>
        </w:rPr>
        <w:t>: 110-112 [PMID: 25510595 DOI: 10.1016/j.eimc.2014.05.010]</w:t>
      </w:r>
    </w:p>
    <w:p w14:paraId="515D2591" w14:textId="6DF59DC1" w:rsidR="00E55339" w:rsidRPr="008D212B" w:rsidRDefault="00E55339" w:rsidP="00E55339">
      <w:pPr>
        <w:spacing w:line="360" w:lineRule="auto"/>
        <w:jc w:val="both"/>
        <w:rPr>
          <w:rFonts w:ascii="Book Antiqua" w:hAnsi="Book Antiqua" w:cs="宋体"/>
          <w:sz w:val="24"/>
          <w:szCs w:val="24"/>
          <w:lang w:val="es-ES_tradnl" w:eastAsia="zh-CN"/>
        </w:rPr>
      </w:pPr>
      <w:proofErr w:type="gramStart"/>
      <w:r w:rsidRPr="008D212B">
        <w:rPr>
          <w:rFonts w:ascii="Book Antiqua" w:hAnsi="Book Antiqua" w:cs="宋体"/>
          <w:sz w:val="24"/>
          <w:szCs w:val="24"/>
          <w:lang w:eastAsia="zh-CN"/>
        </w:rPr>
        <w:lastRenderedPageBreak/>
        <w:t>5</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Candotti D</w:t>
      </w:r>
      <w:r w:rsidRPr="008D212B">
        <w:rPr>
          <w:rFonts w:ascii="Book Antiqua" w:hAnsi="Book Antiqua" w:cs="宋体"/>
          <w:sz w:val="24"/>
          <w:szCs w:val="24"/>
          <w:lang w:eastAsia="zh-CN"/>
        </w:rPr>
        <w:t>, Temple J, Sarkodie F, Allain JP.</w:t>
      </w:r>
      <w:proofErr w:type="gramEnd"/>
      <w:r w:rsidRPr="008D212B">
        <w:rPr>
          <w:rFonts w:ascii="Book Antiqua" w:hAnsi="Book Antiqua" w:cs="宋体"/>
          <w:sz w:val="24"/>
          <w:szCs w:val="24"/>
          <w:lang w:eastAsia="zh-CN"/>
        </w:rPr>
        <w:t xml:space="preserve"> Frequent recovery and broad genotype 2 diversity characterize hepatitis C virus infection in Ghana, West Africa. </w:t>
      </w:r>
      <w:r w:rsidRPr="008D212B">
        <w:rPr>
          <w:rFonts w:ascii="Book Antiqua" w:hAnsi="Book Antiqua" w:cs="宋体"/>
          <w:i/>
          <w:iCs/>
          <w:sz w:val="24"/>
          <w:szCs w:val="24"/>
          <w:lang w:val="es-ES_tradnl" w:eastAsia="zh-CN"/>
        </w:rPr>
        <w:t>J Virol</w:t>
      </w:r>
      <w:r w:rsidRPr="008D212B">
        <w:rPr>
          <w:rFonts w:ascii="Book Antiqua" w:hAnsi="Book Antiqua" w:cs="宋体"/>
          <w:sz w:val="24"/>
          <w:szCs w:val="24"/>
          <w:lang w:val="es-ES_tradnl" w:eastAsia="zh-CN"/>
        </w:rPr>
        <w:t xml:space="preserve"> 2003; </w:t>
      </w:r>
      <w:r w:rsidRPr="008D212B">
        <w:rPr>
          <w:rFonts w:ascii="Book Antiqua" w:hAnsi="Book Antiqua" w:cs="宋体"/>
          <w:b/>
          <w:bCs/>
          <w:sz w:val="24"/>
          <w:szCs w:val="24"/>
          <w:lang w:val="es-ES_tradnl" w:eastAsia="zh-CN"/>
        </w:rPr>
        <w:t>77</w:t>
      </w:r>
      <w:r w:rsidRPr="008D212B">
        <w:rPr>
          <w:rFonts w:ascii="Book Antiqua" w:hAnsi="Book Antiqua" w:cs="宋体"/>
          <w:sz w:val="24"/>
          <w:szCs w:val="24"/>
          <w:lang w:val="es-ES_tradnl" w:eastAsia="zh-CN"/>
        </w:rPr>
        <w:t>: 7914-7923 [PMID: 12829831 DOI: 10.1128/JVI.77.14.7914-7923.2003]</w:t>
      </w:r>
    </w:p>
    <w:p w14:paraId="7D76FA6C" w14:textId="7D42D705"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5</w:t>
      </w:r>
      <w:r w:rsidR="006F15F7" w:rsidRPr="008D212B">
        <w:rPr>
          <w:rFonts w:ascii="Book Antiqua" w:hAnsi="Book Antiqua" w:cs="宋体" w:hint="eastAsia"/>
          <w:sz w:val="24"/>
          <w:szCs w:val="24"/>
          <w:lang w:val="es-ES_tradnl" w:eastAsia="zh-CN"/>
        </w:rPr>
        <w:t>5</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Osella AR</w:t>
      </w:r>
      <w:r w:rsidRPr="008D212B">
        <w:rPr>
          <w:rFonts w:ascii="Book Antiqua" w:hAnsi="Book Antiqua" w:cs="宋体"/>
          <w:sz w:val="24"/>
          <w:szCs w:val="24"/>
          <w:lang w:val="es-ES_tradnl" w:eastAsia="zh-CN"/>
        </w:rPr>
        <w:t xml:space="preserve">, Misciagna G, Guerra V, Elba S, Buongiorno G, Cavallini A, Di Leo A, Sonzogni L, Mondelli MU, Silini EM. </w:t>
      </w:r>
      <w:proofErr w:type="gramStart"/>
      <w:r w:rsidRPr="008D212B">
        <w:rPr>
          <w:rFonts w:ascii="Book Antiqua" w:hAnsi="Book Antiqua" w:cs="宋体"/>
          <w:sz w:val="24"/>
          <w:szCs w:val="24"/>
          <w:lang w:eastAsia="zh-CN"/>
        </w:rPr>
        <w:t>Hepatitis C virus genotypes and risk of cirrhosis in southern Italy.</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2001; </w:t>
      </w:r>
      <w:r w:rsidRPr="008D212B">
        <w:rPr>
          <w:rFonts w:ascii="Book Antiqua" w:hAnsi="Book Antiqua" w:cs="宋体"/>
          <w:b/>
          <w:bCs/>
          <w:sz w:val="24"/>
          <w:szCs w:val="24"/>
          <w:lang w:eastAsia="zh-CN"/>
        </w:rPr>
        <w:t>33</w:t>
      </w:r>
      <w:r w:rsidRPr="008D212B">
        <w:rPr>
          <w:rFonts w:ascii="Book Antiqua" w:hAnsi="Book Antiqua" w:cs="宋体"/>
          <w:sz w:val="24"/>
          <w:szCs w:val="24"/>
          <w:lang w:eastAsia="zh-CN"/>
        </w:rPr>
        <w:t>: 70-75 [PMID: 11389497 DOI: 10.1086/320887]</w:t>
      </w:r>
    </w:p>
    <w:p w14:paraId="5871FDC4" w14:textId="11A03B8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Ansaldi F</w:t>
      </w:r>
      <w:r w:rsidRPr="008D212B">
        <w:rPr>
          <w:rFonts w:ascii="Book Antiqua" w:hAnsi="Book Antiqua" w:cs="宋体"/>
          <w:sz w:val="24"/>
          <w:szCs w:val="24"/>
          <w:lang w:eastAsia="zh-CN"/>
        </w:rPr>
        <w:t xml:space="preserve">, Bruzzone B, Salmaso S, Rota MC, Durando P, Gasparini R, Icardi G. Different seroprevalence and molecular epidemiology patterns of hepatitis C virus infection in Italy.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2005; </w:t>
      </w:r>
      <w:r w:rsidRPr="008D212B">
        <w:rPr>
          <w:rFonts w:ascii="Book Antiqua" w:hAnsi="Book Antiqua" w:cs="宋体"/>
          <w:b/>
          <w:bCs/>
          <w:sz w:val="24"/>
          <w:szCs w:val="24"/>
          <w:lang w:eastAsia="zh-CN"/>
        </w:rPr>
        <w:t>76</w:t>
      </w:r>
      <w:r w:rsidRPr="008D212B">
        <w:rPr>
          <w:rFonts w:ascii="Book Antiqua" w:hAnsi="Book Antiqua" w:cs="宋体"/>
          <w:sz w:val="24"/>
          <w:szCs w:val="24"/>
          <w:lang w:eastAsia="zh-CN"/>
        </w:rPr>
        <w:t>: 327-332 [PMID: 15902713 DOI: 10.1002/jmv.20376]</w:t>
      </w:r>
    </w:p>
    <w:p w14:paraId="28211DB3" w14:textId="5BA694A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Yin W</w:t>
      </w:r>
      <w:r w:rsidRPr="008D212B">
        <w:rPr>
          <w:rFonts w:ascii="Book Antiqua" w:hAnsi="Book Antiqua" w:cs="宋体"/>
          <w:sz w:val="24"/>
          <w:szCs w:val="24"/>
          <w:lang w:eastAsia="zh-CN"/>
        </w:rPr>
        <w:t xml:space="preserve">, Huang C, Qiu F, Liu L, Wang F, Zhou J, Zhang Y, Bi S. Risk factors of hepatitis C virus transmission and genotype distribution in former blood donors from Chinese rural area. </w:t>
      </w:r>
      <w:r w:rsidRPr="008D212B">
        <w:rPr>
          <w:rFonts w:ascii="Book Antiqua" w:hAnsi="Book Antiqua" w:cs="宋体"/>
          <w:i/>
          <w:iCs/>
          <w:sz w:val="24"/>
          <w:szCs w:val="24"/>
          <w:lang w:eastAsia="zh-CN"/>
        </w:rPr>
        <w:t>BMC Public Health</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15</w:t>
      </w:r>
      <w:r w:rsidRPr="008D212B">
        <w:rPr>
          <w:rFonts w:ascii="Book Antiqua" w:hAnsi="Book Antiqua" w:cs="宋体"/>
          <w:sz w:val="24"/>
          <w:szCs w:val="24"/>
          <w:lang w:eastAsia="zh-CN"/>
        </w:rPr>
        <w:t>: 184 [PMID: 25884321 DOI: 10.1186/s12889-015-1535-6]</w:t>
      </w:r>
    </w:p>
    <w:p w14:paraId="197D192C" w14:textId="0C85E8A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5</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Morice Y</w:t>
      </w:r>
      <w:r w:rsidRPr="008D212B">
        <w:rPr>
          <w:rFonts w:ascii="Book Antiqua" w:hAnsi="Book Antiqua" w:cs="宋体"/>
          <w:sz w:val="24"/>
          <w:szCs w:val="24"/>
          <w:lang w:eastAsia="zh-CN"/>
        </w:rPr>
        <w:t xml:space="preserve">, Cantaloube JF, Beaucourt S, Barbotte L, De Gendt S, Goncales FL, Butterworth L, Cooksley G, Gish RG, Beaugrand M, Fay F, Fay O, Gonzalez JE, Martins RM, Dhumeaux D, Vanderborght B, Stuyver L, Sablon E, de Lamballerie X, Pawlotsky JM. Molecular epidemiology of hepatitis C virus subtype 3a in injecting drug users.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2006; </w:t>
      </w:r>
      <w:r w:rsidRPr="008D212B">
        <w:rPr>
          <w:rFonts w:ascii="Book Antiqua" w:hAnsi="Book Antiqua" w:cs="宋体"/>
          <w:b/>
          <w:bCs/>
          <w:sz w:val="24"/>
          <w:szCs w:val="24"/>
          <w:lang w:eastAsia="zh-CN"/>
        </w:rPr>
        <w:t>78</w:t>
      </w:r>
      <w:r w:rsidRPr="008D212B">
        <w:rPr>
          <w:rFonts w:ascii="Book Antiqua" w:hAnsi="Book Antiqua" w:cs="宋体"/>
          <w:sz w:val="24"/>
          <w:szCs w:val="24"/>
          <w:lang w:eastAsia="zh-CN"/>
        </w:rPr>
        <w:t>: 1296-1303 [PMID: 16927280 DOI: 10.1002/jmv.20692]</w:t>
      </w:r>
    </w:p>
    <w:p w14:paraId="6F3B68D9" w14:textId="2D0FA4C1"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59</w:t>
      </w:r>
      <w:r w:rsidR="008D212B" w:rsidRPr="008D212B">
        <w:rPr>
          <w:rFonts w:ascii="Book Antiqua" w:hAnsi="Book Antiqua" w:cs="宋体"/>
          <w:sz w:val="24"/>
          <w:szCs w:val="24"/>
          <w:lang w:eastAsia="zh-CN"/>
        </w:rPr>
        <w:t xml:space="preserve"> </w:t>
      </w:r>
      <w:r w:rsidR="00E55339" w:rsidRPr="008D212B">
        <w:rPr>
          <w:rFonts w:ascii="Book Antiqua" w:hAnsi="Book Antiqua" w:cs="宋体"/>
          <w:b/>
          <w:sz w:val="24"/>
          <w:szCs w:val="24"/>
          <w:lang w:eastAsia="zh-CN"/>
        </w:rPr>
        <w:t>Stroffolini T</w:t>
      </w:r>
      <w:r w:rsidR="00E55339" w:rsidRPr="008D212B">
        <w:rPr>
          <w:rFonts w:ascii="Book Antiqua" w:hAnsi="Book Antiqua" w:cs="宋体"/>
          <w:sz w:val="24"/>
          <w:szCs w:val="24"/>
          <w:lang w:eastAsia="zh-CN"/>
        </w:rPr>
        <w:t xml:space="preserve">, Fiumeb A, Fataleb G, Regnib F, Ciccozzia M, Marzolinia A, Mele A. Hepatitis C virus among intravenous drug users in Italy. </w:t>
      </w:r>
      <w:bookmarkStart w:id="157" w:name="OLE_LINK1812"/>
      <w:bookmarkStart w:id="158" w:name="OLE_LINK1813"/>
      <w:bookmarkStart w:id="159" w:name="OLE_LINK1810"/>
      <w:bookmarkStart w:id="160" w:name="OLE_LINK1811"/>
      <w:r w:rsidR="00E55339" w:rsidRPr="008D212B">
        <w:rPr>
          <w:rFonts w:ascii="Book Antiqua" w:hAnsi="Book Antiqua" w:cs="宋体"/>
          <w:i/>
          <w:sz w:val="24"/>
          <w:szCs w:val="24"/>
          <w:lang w:eastAsia="zh-CN"/>
        </w:rPr>
        <w:t xml:space="preserve">Hepatology Research </w:t>
      </w:r>
      <w:bookmarkEnd w:id="157"/>
      <w:bookmarkEnd w:id="158"/>
      <w:r w:rsidR="00E55339" w:rsidRPr="008D212B">
        <w:rPr>
          <w:rFonts w:ascii="Book Antiqua" w:hAnsi="Book Antiqua" w:cs="宋体"/>
          <w:sz w:val="24"/>
          <w:szCs w:val="24"/>
          <w:lang w:eastAsia="zh-CN"/>
        </w:rPr>
        <w:t xml:space="preserve">1997; </w:t>
      </w:r>
      <w:r w:rsidR="00E55339" w:rsidRPr="008D212B">
        <w:rPr>
          <w:rFonts w:ascii="Book Antiqua" w:hAnsi="Book Antiqua" w:cs="宋体"/>
          <w:b/>
          <w:sz w:val="24"/>
          <w:szCs w:val="24"/>
          <w:lang w:eastAsia="zh-CN"/>
        </w:rPr>
        <w:t>9</w:t>
      </w:r>
      <w:r w:rsidR="00E55339" w:rsidRPr="008D212B">
        <w:rPr>
          <w:rFonts w:ascii="Book Antiqua" w:hAnsi="Book Antiqua" w:cs="宋体"/>
          <w:sz w:val="24"/>
          <w:szCs w:val="24"/>
          <w:lang w:eastAsia="zh-CN"/>
        </w:rPr>
        <w:t>: 20–27</w:t>
      </w:r>
      <w:bookmarkEnd w:id="159"/>
      <w:bookmarkEnd w:id="160"/>
      <w:r w:rsidR="00E55339" w:rsidRPr="008D212B">
        <w:rPr>
          <w:rFonts w:ascii="Book Antiqua" w:hAnsi="Book Antiqua" w:cs="宋体"/>
          <w:sz w:val="24"/>
          <w:szCs w:val="24"/>
          <w:lang w:eastAsia="zh-CN"/>
        </w:rPr>
        <w:t xml:space="preserve"> [DOI: 10.1016/S1386-6346(97)00084-3]</w:t>
      </w:r>
    </w:p>
    <w:p w14:paraId="5532520E" w14:textId="1D7647A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Alonso Alonso P</w:t>
      </w:r>
      <w:r w:rsidRPr="008D212B">
        <w:rPr>
          <w:rFonts w:ascii="Book Antiqua" w:hAnsi="Book Antiqua" w:cs="宋体"/>
          <w:sz w:val="24"/>
          <w:szCs w:val="24"/>
          <w:lang w:eastAsia="zh-CN"/>
        </w:rPr>
        <w:t xml:space="preserve">, Orduña A, San Miguel A, Dominguez E, Bratos MA, Gutierrez MP, Eiros JM, Inglada L, Gonzalez Hernandez JM, Rodriguez Torres A. Relation of hepatitis C virus genotypes to risk factors and hepatic disease in Spanish patients. </w:t>
      </w:r>
      <w:r w:rsidRPr="008D212B">
        <w:rPr>
          <w:rFonts w:ascii="Book Antiqua" w:hAnsi="Book Antiqua" w:cs="宋体"/>
          <w:i/>
          <w:iCs/>
          <w:sz w:val="24"/>
          <w:szCs w:val="24"/>
          <w:lang w:eastAsia="zh-CN"/>
        </w:rPr>
        <w:t>Clin Microbiol Infect</w:t>
      </w:r>
      <w:r w:rsidRPr="008D212B">
        <w:rPr>
          <w:rFonts w:ascii="Book Antiqua" w:hAnsi="Book Antiqua" w:cs="宋体"/>
          <w:sz w:val="24"/>
          <w:szCs w:val="24"/>
          <w:lang w:eastAsia="zh-CN"/>
        </w:rPr>
        <w:t xml:space="preserve"> 1997; </w:t>
      </w:r>
      <w:r w:rsidRPr="008D212B">
        <w:rPr>
          <w:rFonts w:ascii="Book Antiqua" w:hAnsi="Book Antiqua" w:cs="宋体"/>
          <w:b/>
          <w:bCs/>
          <w:sz w:val="24"/>
          <w:szCs w:val="24"/>
          <w:lang w:eastAsia="zh-CN"/>
        </w:rPr>
        <w:t>3</w:t>
      </w:r>
      <w:r w:rsidRPr="008D212B">
        <w:rPr>
          <w:rFonts w:ascii="Book Antiqua" w:hAnsi="Book Antiqua" w:cs="宋体"/>
          <w:sz w:val="24"/>
          <w:szCs w:val="24"/>
          <w:lang w:eastAsia="zh-CN"/>
        </w:rPr>
        <w:t>: 647-652 [PMID: 11864207 DOI: 10.1002/jmv.21955]</w:t>
      </w:r>
    </w:p>
    <w:p w14:paraId="0682BB48" w14:textId="055EB25F"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lastRenderedPageBreak/>
        <w:t>6</w:t>
      </w:r>
      <w:r w:rsidR="006F15F7" w:rsidRPr="008D212B">
        <w:rPr>
          <w:rFonts w:ascii="Book Antiqua" w:hAnsi="Book Antiqua" w:cs="宋体" w:hint="eastAsia"/>
          <w:sz w:val="24"/>
          <w:szCs w:val="24"/>
          <w:lang w:eastAsia="zh-CN"/>
        </w:rPr>
        <w:t xml:space="preserve">1 </w:t>
      </w:r>
      <w:r w:rsidRPr="008D212B">
        <w:rPr>
          <w:rFonts w:ascii="Book Antiqua" w:hAnsi="Book Antiqua" w:cs="宋体"/>
          <w:b/>
          <w:bCs/>
          <w:sz w:val="24"/>
          <w:szCs w:val="24"/>
          <w:lang w:eastAsia="zh-CN"/>
        </w:rPr>
        <w:t>Sereno S</w:t>
      </w:r>
      <w:r w:rsidRPr="008D212B">
        <w:rPr>
          <w:rFonts w:ascii="Book Antiqua" w:hAnsi="Book Antiqua" w:cs="宋体"/>
          <w:sz w:val="24"/>
          <w:szCs w:val="24"/>
          <w:lang w:eastAsia="zh-CN"/>
        </w:rPr>
        <w:t xml:space="preserve">, Perinelli P, Laghi V. Changes in the prevalence of hepatitis C virus genotype among Italian injection drug users-relation to period of injection started. </w:t>
      </w:r>
      <w:r w:rsidRPr="008D212B">
        <w:rPr>
          <w:rFonts w:ascii="Book Antiqua" w:hAnsi="Book Antiqua" w:cs="宋体"/>
          <w:i/>
          <w:iCs/>
          <w:sz w:val="24"/>
          <w:szCs w:val="24"/>
          <w:lang w:eastAsia="zh-CN"/>
        </w:rPr>
        <w:t>J Clin Virol</w:t>
      </w:r>
      <w:r w:rsidRPr="008D212B">
        <w:rPr>
          <w:rFonts w:ascii="Book Antiqua" w:hAnsi="Book Antiqua" w:cs="宋体"/>
          <w:sz w:val="24"/>
          <w:szCs w:val="24"/>
          <w:lang w:eastAsia="zh-CN"/>
        </w:rPr>
        <w:t xml:space="preserve"> 2009; </w:t>
      </w:r>
      <w:r w:rsidRPr="008D212B">
        <w:rPr>
          <w:rFonts w:ascii="Book Antiqua" w:hAnsi="Book Antiqua" w:cs="宋体"/>
          <w:b/>
          <w:bCs/>
          <w:sz w:val="24"/>
          <w:szCs w:val="24"/>
          <w:lang w:eastAsia="zh-CN"/>
        </w:rPr>
        <w:t>45</w:t>
      </w:r>
      <w:r w:rsidRPr="008D212B">
        <w:rPr>
          <w:rFonts w:ascii="Book Antiqua" w:hAnsi="Book Antiqua" w:cs="宋体"/>
          <w:sz w:val="24"/>
          <w:szCs w:val="24"/>
          <w:lang w:eastAsia="zh-CN"/>
        </w:rPr>
        <w:t>: 354-357 [PMID: 19497783 DOI: 10.1016/j.jcv.2009.04.022]</w:t>
      </w:r>
    </w:p>
    <w:p w14:paraId="6057649D" w14:textId="61B24450"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Mohamoud YA</w:t>
      </w:r>
      <w:r w:rsidRPr="008D212B">
        <w:rPr>
          <w:rFonts w:ascii="Book Antiqua" w:hAnsi="Book Antiqua" w:cs="宋体"/>
          <w:sz w:val="24"/>
          <w:szCs w:val="24"/>
          <w:lang w:eastAsia="zh-CN"/>
        </w:rPr>
        <w:t>, Mumtaz GR, Riome S, Miller D, Abu-Raddad LJ.</w:t>
      </w:r>
      <w:proofErr w:type="gramEnd"/>
      <w:r w:rsidRPr="008D212B">
        <w:rPr>
          <w:rFonts w:ascii="Book Antiqua" w:hAnsi="Book Antiqua" w:cs="宋体"/>
          <w:sz w:val="24"/>
          <w:szCs w:val="24"/>
          <w:lang w:eastAsia="zh-CN"/>
        </w:rPr>
        <w:t xml:space="preserve"> The epidemiology of hepatitis C virus in Egypt: a systematic review and data synthesis. </w:t>
      </w:r>
      <w:r w:rsidRPr="008D212B">
        <w:rPr>
          <w:rFonts w:ascii="Book Antiqua" w:hAnsi="Book Antiqua" w:cs="宋体"/>
          <w:i/>
          <w:iCs/>
          <w:sz w:val="24"/>
          <w:szCs w:val="24"/>
          <w:lang w:eastAsia="zh-CN"/>
        </w:rPr>
        <w:t>BMC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288 [PMID: 23799878 DOI: 10.1186/1471-2334-13-288]</w:t>
      </w:r>
    </w:p>
    <w:p w14:paraId="13BBC25D" w14:textId="3544C697"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Kamal SM</w:t>
      </w:r>
      <w:r w:rsidRPr="008D212B">
        <w:rPr>
          <w:rFonts w:ascii="Book Antiqua" w:hAnsi="Book Antiqua" w:cs="宋体"/>
          <w:sz w:val="24"/>
          <w:szCs w:val="24"/>
          <w:lang w:eastAsia="zh-CN"/>
        </w:rPr>
        <w:t>, Nasser IA.</w:t>
      </w:r>
      <w:proofErr w:type="gramEnd"/>
      <w:r w:rsidRPr="008D212B">
        <w:rPr>
          <w:rFonts w:ascii="Book Antiqua" w:hAnsi="Book Antiqua" w:cs="宋体"/>
          <w:sz w:val="24"/>
          <w:szCs w:val="24"/>
          <w:lang w:eastAsia="zh-CN"/>
        </w:rPr>
        <w:t xml:space="preserve"> Hepatitis C genotype 4: What we know and what we don't yet know.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2008; </w:t>
      </w:r>
      <w:r w:rsidRPr="008D212B">
        <w:rPr>
          <w:rFonts w:ascii="Book Antiqua" w:hAnsi="Book Antiqua" w:cs="宋体"/>
          <w:b/>
          <w:bCs/>
          <w:sz w:val="24"/>
          <w:szCs w:val="24"/>
          <w:lang w:eastAsia="zh-CN"/>
        </w:rPr>
        <w:t>47</w:t>
      </w:r>
      <w:r w:rsidRPr="008D212B">
        <w:rPr>
          <w:rFonts w:ascii="Book Antiqua" w:hAnsi="Book Antiqua" w:cs="宋体"/>
          <w:sz w:val="24"/>
          <w:szCs w:val="24"/>
          <w:lang w:eastAsia="zh-CN"/>
        </w:rPr>
        <w:t>: 1371-1383 [PMID: 18240152 DOI: 10.1002/hep.22127]</w:t>
      </w:r>
    </w:p>
    <w:p w14:paraId="251C2FC5" w14:textId="3C81EB56"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Xu LZ</w:t>
      </w:r>
      <w:r w:rsidRPr="008D212B">
        <w:rPr>
          <w:rFonts w:ascii="Book Antiqua" w:hAnsi="Book Antiqua" w:cs="宋体"/>
          <w:sz w:val="24"/>
          <w:szCs w:val="24"/>
          <w:lang w:eastAsia="zh-CN"/>
        </w:rPr>
        <w:t xml:space="preserve">, Larzul D, Delaporte E, Bréchot C, Kremsdorf D. Hepatitis C virus genotype 4 is highly prevalent in central Africa (Gabon). </w:t>
      </w:r>
      <w:r w:rsidRPr="008D212B">
        <w:rPr>
          <w:rFonts w:ascii="Book Antiqua" w:hAnsi="Book Antiqua" w:cs="宋体"/>
          <w:i/>
          <w:iCs/>
          <w:sz w:val="24"/>
          <w:szCs w:val="24"/>
          <w:lang w:eastAsia="zh-CN"/>
        </w:rPr>
        <w:t>J Gen Virol</w:t>
      </w:r>
      <w:r w:rsidRPr="008D212B">
        <w:rPr>
          <w:rFonts w:ascii="Book Antiqua" w:hAnsi="Book Antiqua" w:cs="宋体"/>
          <w:sz w:val="24"/>
          <w:szCs w:val="24"/>
          <w:lang w:eastAsia="zh-CN"/>
        </w:rPr>
        <w:t xml:space="preserve"> 1994; </w:t>
      </w:r>
      <w:r w:rsidRPr="008D212B">
        <w:rPr>
          <w:rFonts w:ascii="Book Antiqua" w:hAnsi="Book Antiqua" w:cs="宋体"/>
          <w:b/>
          <w:bCs/>
          <w:sz w:val="24"/>
          <w:szCs w:val="24"/>
          <w:lang w:eastAsia="zh-CN"/>
        </w:rPr>
        <w:t xml:space="preserve">75 </w:t>
      </w:r>
      <w:proofErr w:type="gramStart"/>
      <w:r w:rsidRPr="008D212B">
        <w:rPr>
          <w:rFonts w:ascii="Book Antiqua" w:hAnsi="Book Antiqua" w:cs="宋体"/>
          <w:b/>
          <w:bCs/>
          <w:sz w:val="24"/>
          <w:szCs w:val="24"/>
          <w:lang w:eastAsia="zh-CN"/>
        </w:rPr>
        <w:t>( Pt</w:t>
      </w:r>
      <w:proofErr w:type="gramEnd"/>
      <w:r w:rsidRPr="008D212B">
        <w:rPr>
          <w:rFonts w:ascii="Book Antiqua" w:hAnsi="Book Antiqua" w:cs="宋体"/>
          <w:b/>
          <w:bCs/>
          <w:sz w:val="24"/>
          <w:szCs w:val="24"/>
          <w:lang w:eastAsia="zh-CN"/>
        </w:rPr>
        <w:t xml:space="preserve"> 9)</w:t>
      </w:r>
      <w:r w:rsidRPr="008D212B">
        <w:rPr>
          <w:rFonts w:ascii="Book Antiqua" w:hAnsi="Book Antiqua" w:cs="宋体"/>
          <w:sz w:val="24"/>
          <w:szCs w:val="24"/>
          <w:lang w:eastAsia="zh-CN"/>
        </w:rPr>
        <w:t>: 2393-2398 [PMID: 8077938 DOI: 10.1099/0022-1317-75-9-2393]</w:t>
      </w:r>
    </w:p>
    <w:p w14:paraId="45616511" w14:textId="0E90A3A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Iles JC</w:t>
      </w:r>
      <w:r w:rsidRPr="008D212B">
        <w:rPr>
          <w:rFonts w:ascii="Book Antiqua" w:hAnsi="Book Antiqua" w:cs="宋体"/>
          <w:sz w:val="24"/>
          <w:szCs w:val="24"/>
          <w:lang w:eastAsia="zh-CN"/>
        </w:rPr>
        <w:t xml:space="preserve">, Raghwani J, Harrison GL, Pepin J, Djoko CF, Tamoufe U, LeBreton M, Schneider BS, Fair JN, Tshala FM, Kayembe PK, Muyembe JJ, Edidi-Basepeo S, Wolfe ND, Simmonds P, Klenerman P, Pybus OG. </w:t>
      </w:r>
      <w:proofErr w:type="gramStart"/>
      <w:r w:rsidRPr="008D212B">
        <w:rPr>
          <w:rFonts w:ascii="Book Antiqua" w:hAnsi="Book Antiqua" w:cs="宋体"/>
          <w:sz w:val="24"/>
          <w:szCs w:val="24"/>
          <w:lang w:eastAsia="zh-CN"/>
        </w:rPr>
        <w:t>Phylogeography and epidemic history of hepatitis C virus genotype 4 in Africa.</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Virology</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464-465</w:t>
      </w:r>
      <w:r w:rsidRPr="008D212B">
        <w:rPr>
          <w:rFonts w:ascii="Book Antiqua" w:hAnsi="Book Antiqua" w:cs="宋体"/>
          <w:sz w:val="24"/>
          <w:szCs w:val="24"/>
          <w:lang w:eastAsia="zh-CN"/>
        </w:rPr>
        <w:t>: 233-243 [PMID: 25105489 DOI: 10.1016/j.virol.2014.07.006]</w:t>
      </w:r>
    </w:p>
    <w:p w14:paraId="446F2879" w14:textId="054616D5"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Thong VD</w:t>
      </w:r>
      <w:r w:rsidRPr="008D212B">
        <w:rPr>
          <w:rFonts w:ascii="Book Antiqua" w:hAnsi="Book Antiqua" w:cs="宋体"/>
          <w:sz w:val="24"/>
          <w:szCs w:val="24"/>
          <w:lang w:eastAsia="zh-CN"/>
        </w:rPr>
        <w:t xml:space="preserve">, Akkarathamrongsin S, Poovorawan K, Tangkijvanich P, Poovorawan Y. Hepatitis C virus genotype 6: virology, epidemiology, genetic variation and clinical implication.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2927-2940 [PMID: 24659883 DOI: 10.3748/wjg.v20.i11.2927]</w:t>
      </w:r>
    </w:p>
    <w:p w14:paraId="777087FD" w14:textId="674FE164"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Murphy DG</w:t>
      </w:r>
      <w:r w:rsidRPr="008D212B">
        <w:rPr>
          <w:rFonts w:ascii="Book Antiqua" w:hAnsi="Book Antiqua" w:cs="宋体"/>
          <w:sz w:val="24"/>
          <w:szCs w:val="24"/>
          <w:lang w:eastAsia="zh-CN"/>
        </w:rPr>
        <w:t xml:space="preserve">, Willems B, Deschênes M, Hilzenrat N, Mousseau R, Sabbah S. Use of sequence analysis of the NS5B region for routine genotyping of hepatitis C virus with reference to C/E1 and 5' untranslated region sequences. </w:t>
      </w:r>
      <w:r w:rsidRPr="008D212B">
        <w:rPr>
          <w:rFonts w:ascii="Book Antiqua" w:hAnsi="Book Antiqua" w:cs="宋体"/>
          <w:i/>
          <w:iCs/>
          <w:sz w:val="24"/>
          <w:szCs w:val="24"/>
          <w:lang w:eastAsia="zh-CN"/>
        </w:rPr>
        <w:t>J Clin Microbiol</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45</w:t>
      </w:r>
      <w:r w:rsidRPr="008D212B">
        <w:rPr>
          <w:rFonts w:ascii="Book Antiqua" w:hAnsi="Book Antiqua" w:cs="宋体"/>
          <w:sz w:val="24"/>
          <w:szCs w:val="24"/>
          <w:lang w:eastAsia="zh-CN"/>
        </w:rPr>
        <w:t>: 1102-1112 [PMID: 17287328 DOI: 10.1128/jcm.02366-06]</w:t>
      </w:r>
    </w:p>
    <w:p w14:paraId="331DF38A" w14:textId="1616E8DE"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6</w:t>
      </w:r>
      <w:r w:rsidR="006F15F7" w:rsidRPr="008D212B">
        <w:rPr>
          <w:rFonts w:ascii="Book Antiqua" w:hAnsi="Book Antiqua" w:cs="宋体" w:hint="eastAsia"/>
          <w:sz w:val="24"/>
          <w:szCs w:val="24"/>
          <w:lang w:eastAsia="zh-CN"/>
        </w:rPr>
        <w:t xml:space="preserve">8 </w:t>
      </w:r>
      <w:r w:rsidRPr="008D212B">
        <w:rPr>
          <w:rFonts w:ascii="Book Antiqua" w:hAnsi="Book Antiqua" w:cs="宋体"/>
          <w:b/>
          <w:bCs/>
          <w:sz w:val="24"/>
          <w:szCs w:val="24"/>
          <w:lang w:eastAsia="zh-CN"/>
        </w:rPr>
        <w:t>Karatapanis S</w:t>
      </w:r>
      <w:r w:rsidRPr="008D212B">
        <w:rPr>
          <w:rFonts w:ascii="Book Antiqua" w:hAnsi="Book Antiqua" w:cs="宋体"/>
          <w:sz w:val="24"/>
          <w:szCs w:val="24"/>
          <w:lang w:eastAsia="zh-CN"/>
        </w:rPr>
        <w:t xml:space="preserve">, Tsoplou P, Papastergiou V, Vasiageorgi A, Stampori M, Saitis I, Tsitsopoulos E, Lisgos P, Skorda L, Ketikoglou I, Goulis I. Hepatitis C virus genotyping in Greece: unexpected high prevalence of genotype 5a in a Greek island.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84</w:t>
      </w:r>
      <w:r w:rsidRPr="008D212B">
        <w:rPr>
          <w:rFonts w:ascii="Book Antiqua" w:hAnsi="Book Antiqua" w:cs="宋体"/>
          <w:sz w:val="24"/>
          <w:szCs w:val="24"/>
          <w:lang w:eastAsia="zh-CN"/>
        </w:rPr>
        <w:t>: 223-228 [PMID: 22170541 DOI: 10.1002/jmv.22249]</w:t>
      </w:r>
    </w:p>
    <w:p w14:paraId="1F14CDED" w14:textId="1BB62A0D"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lastRenderedPageBreak/>
        <w:t>69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Paintsil E</w:t>
      </w:r>
      <w:r w:rsidR="00E55339" w:rsidRPr="008D212B">
        <w:rPr>
          <w:rFonts w:ascii="Book Antiqua" w:hAnsi="Book Antiqua" w:cs="宋体"/>
          <w:sz w:val="24"/>
          <w:szCs w:val="24"/>
          <w:lang w:eastAsia="zh-CN"/>
        </w:rPr>
        <w:t xml:space="preserve">, Verevochkin SV, Dukhovlinova E, Niccolai L, Barbour R, White E, Toussova OV, Alexander L, Kozlov AP, Heimer R. Hepatitis C virus infection among drug injectors in St Petersburg, Russia: social and molecular epidemiology of an endemic infection. </w:t>
      </w:r>
      <w:r w:rsidR="00E55339" w:rsidRPr="008D212B">
        <w:rPr>
          <w:rFonts w:ascii="Book Antiqua" w:hAnsi="Book Antiqua" w:cs="宋体"/>
          <w:i/>
          <w:iCs/>
          <w:sz w:val="24"/>
          <w:szCs w:val="24"/>
          <w:lang w:eastAsia="zh-CN"/>
        </w:rPr>
        <w:t>Addiction</w:t>
      </w:r>
      <w:r w:rsidR="00E55339" w:rsidRPr="008D212B">
        <w:rPr>
          <w:rFonts w:ascii="Book Antiqua" w:hAnsi="Book Antiqua" w:cs="宋体"/>
          <w:sz w:val="24"/>
          <w:szCs w:val="24"/>
          <w:lang w:eastAsia="zh-CN"/>
        </w:rPr>
        <w:t xml:space="preserve"> 2009; </w:t>
      </w:r>
      <w:r w:rsidR="00E55339" w:rsidRPr="008D212B">
        <w:rPr>
          <w:rFonts w:ascii="Book Antiqua" w:hAnsi="Book Antiqua" w:cs="宋体"/>
          <w:b/>
          <w:bCs/>
          <w:sz w:val="24"/>
          <w:szCs w:val="24"/>
          <w:lang w:eastAsia="zh-CN"/>
        </w:rPr>
        <w:t>104</w:t>
      </w:r>
      <w:r w:rsidR="00E55339" w:rsidRPr="008D212B">
        <w:rPr>
          <w:rFonts w:ascii="Book Antiqua" w:hAnsi="Book Antiqua" w:cs="宋体"/>
          <w:sz w:val="24"/>
          <w:szCs w:val="24"/>
          <w:lang w:eastAsia="zh-CN"/>
        </w:rPr>
        <w:t>: 1881-1890 [PMID: 19712125 DOI: 10.1111/j.1360-0443.2009.02687.x]</w:t>
      </w:r>
    </w:p>
    <w:p w14:paraId="7C2CB9F0" w14:textId="3472176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Tallo T</w:t>
      </w:r>
      <w:r w:rsidRPr="008D212B">
        <w:rPr>
          <w:rFonts w:ascii="Book Antiqua" w:hAnsi="Book Antiqua" w:cs="宋体"/>
          <w:sz w:val="24"/>
          <w:szCs w:val="24"/>
          <w:lang w:eastAsia="zh-CN"/>
        </w:rPr>
        <w:t xml:space="preserve">, Norder H, Tefanova V, Krispin T, Schmidt J, Ilmoja M, Orgulas K, Pruunsild K, Priimägi L, Magnius LO. Genetic characterization of hepatitis C virus strains in Estonia: fluctuations in the predominating subtype with time.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79</w:t>
      </w:r>
      <w:r w:rsidRPr="008D212B">
        <w:rPr>
          <w:rFonts w:ascii="Book Antiqua" w:hAnsi="Book Antiqua" w:cs="宋体"/>
          <w:sz w:val="24"/>
          <w:szCs w:val="24"/>
          <w:lang w:eastAsia="zh-CN"/>
        </w:rPr>
        <w:t>: 374-382 [PMID: 17311333 DOI: 10.1002/jmv.20828]</w:t>
      </w:r>
    </w:p>
    <w:p w14:paraId="5AE618E8" w14:textId="3763996D"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Ciccozzi M</w:t>
      </w:r>
      <w:r w:rsidRPr="008D212B">
        <w:rPr>
          <w:rFonts w:ascii="Book Antiqua" w:hAnsi="Book Antiqua" w:cs="宋体"/>
          <w:sz w:val="24"/>
          <w:szCs w:val="24"/>
          <w:lang w:eastAsia="zh-CN"/>
        </w:rPr>
        <w:t xml:space="preserve">, Zehender G, Cento V, Lo Presti A, Teoharov P, Pavlov I, Bogdanova V, Perno CF, Ciotti M. Molecular analysis of hepatitis C virus infection in Bulgarian injecting drug users.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83</w:t>
      </w:r>
      <w:r w:rsidRPr="008D212B">
        <w:rPr>
          <w:rFonts w:ascii="Book Antiqua" w:hAnsi="Book Antiqua" w:cs="宋体"/>
          <w:sz w:val="24"/>
          <w:szCs w:val="24"/>
          <w:lang w:eastAsia="zh-CN"/>
        </w:rPr>
        <w:t>: 1565-1570 [PMID: 21739447 DOI: 10.1002/jmv.22154]</w:t>
      </w:r>
    </w:p>
    <w:p w14:paraId="48566BB3" w14:textId="38017882"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Svirtlih N</w:t>
      </w:r>
      <w:r w:rsidRPr="008D212B">
        <w:rPr>
          <w:rFonts w:ascii="Book Antiqua" w:hAnsi="Book Antiqua" w:cs="宋体"/>
          <w:sz w:val="24"/>
          <w:szCs w:val="24"/>
          <w:lang w:eastAsia="zh-CN"/>
        </w:rPr>
        <w:t xml:space="preserve">, Delic D, Simonovic J, Jevtovic D, Dokic L, Gvozdenovic E, Boricic I, Terzic D, Pavic S, Neskovic G, Zerjav S, Urban V. Hepatitis C virus genotypes in Serbia and Montenegro: the prevalence and clinical significance.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2007;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355-360 [PMID: 17230602 DOI: 10.3748/wjg.v13.i3.355]</w:t>
      </w:r>
    </w:p>
    <w:p w14:paraId="366E8FB0" w14:textId="7663C826"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Chlabicz S</w:t>
      </w:r>
      <w:r w:rsidRPr="008D212B">
        <w:rPr>
          <w:rFonts w:ascii="Book Antiqua" w:hAnsi="Book Antiqua" w:cs="宋体"/>
          <w:sz w:val="24"/>
          <w:szCs w:val="24"/>
          <w:lang w:eastAsia="zh-CN"/>
        </w:rPr>
        <w:t xml:space="preserve">, Flisiak R, Kowalczuk O, Grzeszczuk A, Pytel-Krolczuk B, Prokopowicz D, Chyczewski L. Changing HCV genotypes distribution in Poland--relation to source and time of infection. </w:t>
      </w:r>
      <w:r w:rsidRPr="008D212B">
        <w:rPr>
          <w:rFonts w:ascii="Book Antiqua" w:hAnsi="Book Antiqua" w:cs="宋体"/>
          <w:i/>
          <w:iCs/>
          <w:sz w:val="24"/>
          <w:szCs w:val="24"/>
          <w:lang w:eastAsia="zh-CN"/>
        </w:rPr>
        <w:t>J Clin Virol</w:t>
      </w:r>
      <w:r w:rsidRPr="008D212B">
        <w:rPr>
          <w:rFonts w:ascii="Book Antiqua" w:hAnsi="Book Antiqua" w:cs="宋体"/>
          <w:sz w:val="24"/>
          <w:szCs w:val="24"/>
          <w:lang w:eastAsia="zh-CN"/>
        </w:rPr>
        <w:t xml:space="preserve"> 2008; </w:t>
      </w:r>
      <w:r w:rsidRPr="008D212B">
        <w:rPr>
          <w:rFonts w:ascii="Book Antiqua" w:hAnsi="Book Antiqua" w:cs="宋体"/>
          <w:b/>
          <w:bCs/>
          <w:sz w:val="24"/>
          <w:szCs w:val="24"/>
          <w:lang w:eastAsia="zh-CN"/>
        </w:rPr>
        <w:t>42</w:t>
      </w:r>
      <w:r w:rsidRPr="008D212B">
        <w:rPr>
          <w:rFonts w:ascii="Book Antiqua" w:hAnsi="Book Antiqua" w:cs="宋体"/>
          <w:sz w:val="24"/>
          <w:szCs w:val="24"/>
          <w:lang w:eastAsia="zh-CN"/>
        </w:rPr>
        <w:t>: 156-159 [PMID: 18353714 DOI: 10.1016/j.jcv.2008.02.001]</w:t>
      </w:r>
    </w:p>
    <w:p w14:paraId="4A8B2EB9" w14:textId="337F9555"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00D71E16" w:rsidRPr="008D212B">
        <w:rPr>
          <w:rFonts w:ascii="Book Antiqua" w:hAnsi="Book Antiqua" w:cs="宋体"/>
          <w:b/>
          <w:sz w:val="24"/>
          <w:szCs w:val="24"/>
          <w:lang w:eastAsia="zh-CN"/>
        </w:rPr>
        <w:t>Sultana C</w:t>
      </w:r>
      <w:r w:rsidR="00D71E16" w:rsidRPr="008D212B">
        <w:rPr>
          <w:rFonts w:ascii="Book Antiqua" w:hAnsi="Book Antiqua" w:cs="宋体"/>
          <w:sz w:val="24"/>
          <w:szCs w:val="24"/>
          <w:lang w:eastAsia="zh-CN"/>
        </w:rPr>
        <w:t>, Vagu C, Temereanca A, Grancea C, Slobozeanu J, Ruta S</w:t>
      </w:r>
      <w:r w:rsidRPr="008D212B">
        <w:rPr>
          <w:rFonts w:ascii="Book Antiqua" w:hAnsi="Book Antiqua" w:cs="宋体"/>
          <w:sz w:val="24"/>
          <w:szCs w:val="24"/>
          <w:lang w:eastAsia="zh-CN"/>
        </w:rPr>
        <w:t xml:space="preserve">. </w:t>
      </w:r>
      <w:r w:rsidR="003D7CC1" w:rsidRPr="008D212B">
        <w:rPr>
          <w:rFonts w:ascii="Book Antiqua" w:hAnsi="Book Antiqua" w:cs="宋体"/>
          <w:sz w:val="24"/>
          <w:szCs w:val="24"/>
          <w:lang w:eastAsia="zh-CN"/>
        </w:rPr>
        <w:t>Hepatitis C Virus Genotypes In Injecting Drug Users From Romania</w:t>
      </w:r>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Cent Eur J Med</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6</w:t>
      </w:r>
      <w:r w:rsidRPr="008D212B">
        <w:rPr>
          <w:rFonts w:ascii="Book Antiqua" w:hAnsi="Book Antiqua" w:cs="宋体"/>
          <w:sz w:val="24"/>
          <w:szCs w:val="24"/>
          <w:lang w:eastAsia="zh-CN"/>
        </w:rPr>
        <w:t xml:space="preserve">: 672-678 [PMID: </w:t>
      </w:r>
      <w:bookmarkStart w:id="161" w:name="OLE_LINK1814"/>
      <w:bookmarkStart w:id="162" w:name="OLE_LINK1815"/>
      <w:r w:rsidRPr="008D212B">
        <w:rPr>
          <w:rFonts w:ascii="Book Antiqua" w:hAnsi="Book Antiqua" w:cs="宋体"/>
          <w:sz w:val="24"/>
          <w:szCs w:val="24"/>
          <w:lang w:eastAsia="zh-CN"/>
        </w:rPr>
        <w:t xml:space="preserve">23585824 </w:t>
      </w:r>
      <w:bookmarkEnd w:id="161"/>
      <w:bookmarkEnd w:id="162"/>
      <w:r w:rsidRPr="008D212B">
        <w:rPr>
          <w:rFonts w:ascii="Book Antiqua" w:hAnsi="Book Antiqua" w:cs="宋体"/>
          <w:sz w:val="24"/>
          <w:szCs w:val="24"/>
          <w:lang w:eastAsia="zh-CN"/>
        </w:rPr>
        <w:t>DOI: 10.2478/s11536-011-0073-6]</w:t>
      </w:r>
    </w:p>
    <w:p w14:paraId="588C5C9A" w14:textId="02ECC88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May S</w:t>
      </w:r>
      <w:r w:rsidRPr="008D212B">
        <w:rPr>
          <w:rFonts w:ascii="Book Antiqua" w:hAnsi="Book Antiqua" w:cs="宋体"/>
          <w:sz w:val="24"/>
          <w:szCs w:val="24"/>
          <w:lang w:eastAsia="zh-CN"/>
        </w:rPr>
        <w:t xml:space="preserve">, Ngui SL, Collins S, Lattimore S, Ramsay M, Tedder RS, Ijaz S. Molecular epidemiology of newly acquired hepatitis C infections in England 2008-2011: genotype, phylogeny and mutation analysis. </w:t>
      </w:r>
      <w:r w:rsidRPr="008D212B">
        <w:rPr>
          <w:rFonts w:ascii="Book Antiqua" w:hAnsi="Book Antiqua" w:cs="宋体"/>
          <w:i/>
          <w:iCs/>
          <w:sz w:val="24"/>
          <w:szCs w:val="24"/>
          <w:lang w:eastAsia="zh-CN"/>
        </w:rPr>
        <w:t>J Clin Virol</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64</w:t>
      </w:r>
      <w:r w:rsidRPr="008D212B">
        <w:rPr>
          <w:rFonts w:ascii="Book Antiqua" w:hAnsi="Book Antiqua" w:cs="宋体"/>
          <w:sz w:val="24"/>
          <w:szCs w:val="24"/>
          <w:lang w:eastAsia="zh-CN"/>
        </w:rPr>
        <w:t>: 6-11 [PMID: 25728071 DOI: 10.1016/j.jcv.2014.12.01410.1016/j.jcv.2014.12.014]</w:t>
      </w:r>
    </w:p>
    <w:p w14:paraId="1BC96148" w14:textId="15EC07A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Katsoulidou A</w:t>
      </w:r>
      <w:r w:rsidRPr="008D212B">
        <w:rPr>
          <w:rFonts w:ascii="Book Antiqua" w:hAnsi="Book Antiqua" w:cs="宋体"/>
          <w:sz w:val="24"/>
          <w:szCs w:val="24"/>
          <w:lang w:eastAsia="zh-CN"/>
        </w:rPr>
        <w:t xml:space="preserve">, Sypsa V, Tassopoulos NC, Boletis J, Karafoulidou A, Ketikoglou I, Tsantoulas D, Vafiadi I, Hatzis G, Skoutelis A, Akriviadis E, Vasiliadis T, Kitis G, Magiorkinis G, Hatzakis A. Molecular epidemiology of </w:t>
      </w:r>
      <w:r w:rsidRPr="008D212B">
        <w:rPr>
          <w:rFonts w:ascii="Book Antiqua" w:hAnsi="Book Antiqua" w:cs="宋体"/>
          <w:sz w:val="24"/>
          <w:szCs w:val="24"/>
          <w:lang w:eastAsia="zh-CN"/>
        </w:rPr>
        <w:lastRenderedPageBreak/>
        <w:t xml:space="preserve">hepatitis C virus (HCV) in Greece: temporal trends in HCV genotype-specific incidence and molecular characterization of genotype 4 isolates.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2006; </w:t>
      </w:r>
      <w:r w:rsidRPr="008D212B">
        <w:rPr>
          <w:rFonts w:ascii="Book Antiqua" w:hAnsi="Book Antiqua" w:cs="宋体"/>
          <w:b/>
          <w:bCs/>
          <w:sz w:val="24"/>
          <w:szCs w:val="24"/>
          <w:lang w:eastAsia="zh-CN"/>
        </w:rPr>
        <w:t>13</w:t>
      </w:r>
      <w:r w:rsidRPr="008D212B">
        <w:rPr>
          <w:rFonts w:ascii="Book Antiqua" w:hAnsi="Book Antiqua" w:cs="宋体"/>
          <w:sz w:val="24"/>
          <w:szCs w:val="24"/>
          <w:lang w:eastAsia="zh-CN"/>
        </w:rPr>
        <w:t>: 19-27 [PMID: 16364078 DOI: 10.1111/j.1365-2893.2005.00649.x]</w:t>
      </w:r>
    </w:p>
    <w:p w14:paraId="17A5B8C3" w14:textId="2954B0CC"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77</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Matera G</w:t>
      </w:r>
      <w:r w:rsidR="00E55339" w:rsidRPr="008D212B">
        <w:rPr>
          <w:rFonts w:ascii="Book Antiqua" w:hAnsi="Book Antiqua" w:cs="宋体"/>
          <w:sz w:val="24"/>
          <w:szCs w:val="24"/>
          <w:lang w:eastAsia="zh-CN"/>
        </w:rPr>
        <w:t xml:space="preserve">, Lamberti A, Quirino A, Focà D, Giancotti A, Barreca GS, Guadagnino V, Liberto MC. Changes in the prevalence of hepatitis C virus (HCV) genotype 4 in Calabria, Southern Italy. </w:t>
      </w:r>
      <w:r w:rsidR="00E55339" w:rsidRPr="008D212B">
        <w:rPr>
          <w:rFonts w:ascii="Book Antiqua" w:hAnsi="Book Antiqua" w:cs="宋体"/>
          <w:i/>
          <w:iCs/>
          <w:sz w:val="24"/>
          <w:szCs w:val="24"/>
          <w:lang w:eastAsia="zh-CN"/>
        </w:rPr>
        <w:t>Diagn Microbiol Infect Dis</w:t>
      </w:r>
      <w:r w:rsidR="00E55339" w:rsidRPr="008D212B">
        <w:rPr>
          <w:rFonts w:ascii="Book Antiqua" w:hAnsi="Book Antiqua" w:cs="宋体"/>
          <w:sz w:val="24"/>
          <w:szCs w:val="24"/>
          <w:lang w:eastAsia="zh-CN"/>
        </w:rPr>
        <w:t xml:space="preserve"> 2002; </w:t>
      </w:r>
      <w:r w:rsidR="00E55339" w:rsidRPr="008D212B">
        <w:rPr>
          <w:rFonts w:ascii="Book Antiqua" w:hAnsi="Book Antiqua" w:cs="宋体"/>
          <w:b/>
          <w:bCs/>
          <w:sz w:val="24"/>
          <w:szCs w:val="24"/>
          <w:lang w:eastAsia="zh-CN"/>
        </w:rPr>
        <w:t>42</w:t>
      </w:r>
      <w:r w:rsidR="00E55339" w:rsidRPr="008D212B">
        <w:rPr>
          <w:rFonts w:ascii="Book Antiqua" w:hAnsi="Book Antiqua" w:cs="宋体"/>
          <w:sz w:val="24"/>
          <w:szCs w:val="24"/>
          <w:lang w:eastAsia="zh-CN"/>
        </w:rPr>
        <w:t>: 169-173 [PMID: 11929687 DOI: 10.1016/S0732-8893(01)00350-9]</w:t>
      </w:r>
    </w:p>
    <w:p w14:paraId="4BADCDC2" w14:textId="3478544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7</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Liberto MC</w:t>
      </w:r>
      <w:r w:rsidRPr="008D212B">
        <w:rPr>
          <w:rFonts w:ascii="Book Antiqua" w:hAnsi="Book Antiqua" w:cs="宋体"/>
          <w:sz w:val="24"/>
          <w:szCs w:val="24"/>
          <w:lang w:eastAsia="zh-CN"/>
        </w:rPr>
        <w:t xml:space="preserve">, Marascio N, Zicca E, Matera G. Epidemiological features and specificities of HCV infection: a hospital-based cohort study in a university medical center of Calabria region. </w:t>
      </w:r>
      <w:r w:rsidRPr="008D212B">
        <w:rPr>
          <w:rFonts w:ascii="Book Antiqua" w:hAnsi="Book Antiqua" w:cs="宋体"/>
          <w:i/>
          <w:iCs/>
          <w:sz w:val="24"/>
          <w:szCs w:val="24"/>
          <w:lang w:eastAsia="zh-CN"/>
        </w:rPr>
        <w:t>BMC Infect Dis</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12 Suppl 2</w:t>
      </w:r>
      <w:r w:rsidRPr="008D212B">
        <w:rPr>
          <w:rFonts w:ascii="Book Antiqua" w:hAnsi="Book Antiqua" w:cs="宋体"/>
          <w:sz w:val="24"/>
          <w:szCs w:val="24"/>
          <w:lang w:eastAsia="zh-CN"/>
        </w:rPr>
        <w:t>: S4 [PMID: 23173638 DOI: 10.1186/1471-2334-12-S2-S4]</w:t>
      </w:r>
    </w:p>
    <w:p w14:paraId="65BB58CD" w14:textId="3E809284"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79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Sánchez-Quijano A</w:t>
      </w:r>
      <w:r w:rsidR="00E55339" w:rsidRPr="008D212B">
        <w:rPr>
          <w:rFonts w:ascii="Book Antiqua" w:hAnsi="Book Antiqua" w:cs="宋体"/>
          <w:sz w:val="24"/>
          <w:szCs w:val="24"/>
          <w:lang w:eastAsia="zh-CN"/>
        </w:rPr>
        <w:t xml:space="preserve">, Abad MA, Torronteras R, Rey C, Pineda JA, Leal M, Macias J, Lissen E. Unexpected high prevalence of hepatitis C virus genotype 4 in Southern Spain. </w:t>
      </w:r>
      <w:r w:rsidR="00E55339" w:rsidRPr="008D212B">
        <w:rPr>
          <w:rFonts w:ascii="Book Antiqua" w:hAnsi="Book Antiqua" w:cs="宋体"/>
          <w:i/>
          <w:iCs/>
          <w:sz w:val="24"/>
          <w:szCs w:val="24"/>
          <w:lang w:eastAsia="zh-CN"/>
        </w:rPr>
        <w:t>J Hepatol</w:t>
      </w:r>
      <w:r w:rsidR="00E55339" w:rsidRPr="008D212B">
        <w:rPr>
          <w:rFonts w:ascii="Book Antiqua" w:hAnsi="Book Antiqua" w:cs="宋体"/>
          <w:sz w:val="24"/>
          <w:szCs w:val="24"/>
          <w:lang w:eastAsia="zh-CN"/>
        </w:rPr>
        <w:t xml:space="preserve"> 1997; </w:t>
      </w:r>
      <w:r w:rsidR="00E55339" w:rsidRPr="008D212B">
        <w:rPr>
          <w:rFonts w:ascii="Book Antiqua" w:hAnsi="Book Antiqua" w:cs="宋体"/>
          <w:b/>
          <w:bCs/>
          <w:sz w:val="24"/>
          <w:szCs w:val="24"/>
          <w:lang w:eastAsia="zh-CN"/>
        </w:rPr>
        <w:t>27</w:t>
      </w:r>
      <w:r w:rsidR="00E55339" w:rsidRPr="008D212B">
        <w:rPr>
          <w:rFonts w:ascii="Book Antiqua" w:hAnsi="Book Antiqua" w:cs="宋体"/>
          <w:sz w:val="24"/>
          <w:szCs w:val="24"/>
          <w:lang w:eastAsia="zh-CN"/>
        </w:rPr>
        <w:t>: 25-29 [PMID: 9252069 DOI: 10.1016/S0168-8278(97)80275-9]</w:t>
      </w:r>
    </w:p>
    <w:p w14:paraId="5F4A9BB2" w14:textId="3C7167D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de Bruijne J</w:t>
      </w:r>
      <w:r w:rsidRPr="008D212B">
        <w:rPr>
          <w:rFonts w:ascii="Book Antiqua" w:hAnsi="Book Antiqua" w:cs="宋体"/>
          <w:sz w:val="24"/>
          <w:szCs w:val="24"/>
          <w:lang w:eastAsia="zh-CN"/>
        </w:rPr>
        <w:t xml:space="preserve">, Schinkel J, Prins M, Koekkoek SM, Aronson SJ, van Ballegooijen MW, Reesink HW, Molenkamp R, van de Laar TJ. Emergence of hepatitis C virus genotype 4: phylogenetic analysis reveals three distinct epidemiological profiles. </w:t>
      </w:r>
      <w:r w:rsidRPr="008D212B">
        <w:rPr>
          <w:rFonts w:ascii="Book Antiqua" w:hAnsi="Book Antiqua" w:cs="宋体"/>
          <w:i/>
          <w:iCs/>
          <w:sz w:val="24"/>
          <w:szCs w:val="24"/>
          <w:lang w:eastAsia="zh-CN"/>
        </w:rPr>
        <w:t>J Clin Microbiol</w:t>
      </w:r>
      <w:r w:rsidRPr="008D212B">
        <w:rPr>
          <w:rFonts w:ascii="Book Antiqua" w:hAnsi="Book Antiqua" w:cs="宋体"/>
          <w:sz w:val="24"/>
          <w:szCs w:val="24"/>
          <w:lang w:eastAsia="zh-CN"/>
        </w:rPr>
        <w:t xml:space="preserve"> 2009; </w:t>
      </w:r>
      <w:r w:rsidRPr="008D212B">
        <w:rPr>
          <w:rFonts w:ascii="Book Antiqua" w:hAnsi="Book Antiqua" w:cs="宋体"/>
          <w:b/>
          <w:bCs/>
          <w:sz w:val="24"/>
          <w:szCs w:val="24"/>
          <w:lang w:eastAsia="zh-CN"/>
        </w:rPr>
        <w:t>47</w:t>
      </w:r>
      <w:r w:rsidRPr="008D212B">
        <w:rPr>
          <w:rFonts w:ascii="Book Antiqua" w:hAnsi="Book Antiqua" w:cs="宋体"/>
          <w:sz w:val="24"/>
          <w:szCs w:val="24"/>
          <w:lang w:eastAsia="zh-CN"/>
        </w:rPr>
        <w:t>: 3832-3838 [PMID: 19794040 DOI: 10.1128/JCM.01146-09]</w:t>
      </w:r>
    </w:p>
    <w:p w14:paraId="70A4120C" w14:textId="48A2FECE" w:rsidR="00D71E16"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Cacoub P</w:t>
      </w:r>
      <w:r w:rsidRPr="008D212B">
        <w:rPr>
          <w:rFonts w:ascii="Book Antiqua" w:hAnsi="Book Antiqua" w:cs="宋体"/>
          <w:sz w:val="24"/>
          <w:szCs w:val="24"/>
          <w:lang w:eastAsia="zh-CN"/>
        </w:rPr>
        <w:t xml:space="preserve">, Dabis F, Costagliola D, Almeida K, Lert F, Piroth L, Semaille C. Burden of HIV and hepatitis C co-infection: the changing epidemiology of hepatitis C in HIV-infected patients in France. </w:t>
      </w:r>
      <w:r w:rsidRPr="008D212B">
        <w:rPr>
          <w:rFonts w:ascii="Book Antiqua" w:hAnsi="Book Antiqua" w:cs="宋体"/>
          <w:i/>
          <w:iCs/>
          <w:sz w:val="24"/>
          <w:szCs w:val="24"/>
          <w:lang w:eastAsia="zh-CN"/>
        </w:rPr>
        <w:t>Liver Int</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35</w:t>
      </w:r>
      <w:r w:rsidRPr="008D212B">
        <w:rPr>
          <w:rFonts w:ascii="Book Antiqua" w:hAnsi="Book Antiqua" w:cs="宋体"/>
          <w:sz w:val="24"/>
          <w:szCs w:val="24"/>
          <w:lang w:eastAsia="zh-CN"/>
        </w:rPr>
        <w:t>: 65-70 [PMID: 25040895 DOI: 10.1111/liv.12639]</w:t>
      </w:r>
      <w:r w:rsidR="00D71E16" w:rsidRPr="008D212B">
        <w:rPr>
          <w:rFonts w:ascii="Book Antiqua" w:hAnsi="Book Antiqua" w:cs="宋体" w:hint="eastAsia"/>
          <w:sz w:val="24"/>
          <w:szCs w:val="24"/>
          <w:lang w:eastAsia="zh-CN"/>
        </w:rPr>
        <w:t xml:space="preserve"> </w:t>
      </w:r>
    </w:p>
    <w:p w14:paraId="44142A3E" w14:textId="73D2B003" w:rsidR="006163B1" w:rsidRPr="008D212B" w:rsidRDefault="006163B1" w:rsidP="006163B1">
      <w:pPr>
        <w:widowControl w:val="0"/>
        <w:tabs>
          <w:tab w:val="left" w:pos="330"/>
        </w:tabs>
        <w:autoSpaceDE w:val="0"/>
        <w:autoSpaceDN w:val="0"/>
        <w:adjustRightInd w:val="0"/>
        <w:spacing w:line="360" w:lineRule="auto"/>
        <w:jc w:val="both"/>
        <w:rPr>
          <w:rFonts w:ascii="Book Antiqua" w:hAnsi="Book Antiqua" w:cs="Courier New"/>
          <w:b/>
          <w:sz w:val="24"/>
          <w:szCs w:val="24"/>
        </w:rPr>
      </w:pPr>
      <w:r w:rsidRPr="008D212B">
        <w:rPr>
          <w:rFonts w:ascii="Book Antiqua" w:hAnsi="Book Antiqua" w:cs="宋体" w:hint="eastAsia"/>
          <w:sz w:val="24"/>
          <w:szCs w:val="24"/>
          <w:lang w:eastAsia="zh-CN"/>
        </w:rPr>
        <w:t>8</w:t>
      </w:r>
      <w:r w:rsidR="006F15F7" w:rsidRPr="008D212B">
        <w:rPr>
          <w:rFonts w:ascii="Book Antiqua" w:hAnsi="Book Antiqua" w:cs="宋体" w:hint="eastAsia"/>
          <w:sz w:val="24"/>
          <w:szCs w:val="24"/>
          <w:lang w:eastAsia="zh-CN"/>
        </w:rPr>
        <w:t>2</w:t>
      </w:r>
      <w:r w:rsidRPr="008D212B">
        <w:rPr>
          <w:rFonts w:ascii="Book Antiqua" w:hAnsi="Book Antiqua" w:cs="宋体" w:hint="eastAsia"/>
          <w:sz w:val="24"/>
          <w:szCs w:val="24"/>
          <w:lang w:eastAsia="zh-CN"/>
        </w:rPr>
        <w:t xml:space="preserve"> </w:t>
      </w:r>
      <w:r w:rsidRPr="008D212B">
        <w:rPr>
          <w:rFonts w:ascii="Book Antiqua" w:hAnsi="Book Antiqua"/>
          <w:b/>
          <w:sz w:val="24"/>
          <w:szCs w:val="24"/>
        </w:rPr>
        <w:t xml:space="preserve">Health Consumer </w:t>
      </w:r>
      <w:proofErr w:type="gramStart"/>
      <w:r w:rsidRPr="008D212B">
        <w:rPr>
          <w:rFonts w:ascii="Book Antiqua" w:hAnsi="Book Antiqua"/>
          <w:b/>
          <w:sz w:val="24"/>
          <w:szCs w:val="24"/>
        </w:rPr>
        <w:t>Powerhouse</w:t>
      </w:r>
      <w:proofErr w:type="gramEnd"/>
      <w:r w:rsidRPr="008D212B">
        <w:rPr>
          <w:rFonts w:ascii="Book Antiqua" w:hAnsi="Book Antiqua"/>
          <w:b/>
          <w:sz w:val="24"/>
          <w:szCs w:val="24"/>
        </w:rPr>
        <w:t xml:space="preserve"> AB</w:t>
      </w:r>
      <w:r w:rsidRPr="008D212B">
        <w:rPr>
          <w:rFonts w:ascii="Book Antiqua" w:hAnsi="Book Antiqua"/>
          <w:sz w:val="24"/>
          <w:szCs w:val="24"/>
        </w:rPr>
        <w:t>, 2012. Euro Hepatitis Index 2012 Report Cebolla B., Björnberg A</w:t>
      </w:r>
      <w:r w:rsidR="006913A7" w:rsidRPr="008D212B">
        <w:rPr>
          <w:rFonts w:ascii="Book Antiqua" w:hAnsi="Book Antiqua" w:hint="eastAsia"/>
          <w:sz w:val="24"/>
          <w:szCs w:val="24"/>
          <w:lang w:eastAsia="zh-CN"/>
        </w:rPr>
        <w:t>,</w:t>
      </w:r>
      <w:r w:rsidRPr="008D212B">
        <w:rPr>
          <w:rFonts w:ascii="Book Antiqua" w:hAnsi="Book Antiqua"/>
          <w:sz w:val="24"/>
          <w:szCs w:val="24"/>
        </w:rPr>
        <w:t xml:space="preserve"> ed</w:t>
      </w:r>
      <w:r w:rsidR="006913A7" w:rsidRPr="008D212B">
        <w:rPr>
          <w:rFonts w:ascii="Book Antiqua" w:hAnsi="Book Antiqua" w:hint="eastAsia"/>
          <w:sz w:val="24"/>
          <w:szCs w:val="24"/>
          <w:lang w:eastAsia="zh-CN"/>
        </w:rPr>
        <w:t>itor</w:t>
      </w:r>
      <w:r w:rsidR="006913A7" w:rsidRPr="008D212B">
        <w:rPr>
          <w:rFonts w:ascii="Book Antiqua" w:hAnsi="Book Antiqua"/>
          <w:sz w:val="24"/>
          <w:szCs w:val="24"/>
        </w:rPr>
        <w:t>s</w:t>
      </w:r>
      <w:r w:rsidR="006913A7" w:rsidRPr="008D212B">
        <w:rPr>
          <w:rFonts w:ascii="Book Antiqua" w:hAnsi="Book Antiqua" w:hint="eastAsia"/>
          <w:sz w:val="24"/>
          <w:szCs w:val="24"/>
          <w:lang w:eastAsia="zh-CN"/>
        </w:rPr>
        <w:t>.</w:t>
      </w:r>
      <w:r w:rsidRPr="008D212B">
        <w:rPr>
          <w:rFonts w:ascii="Book Antiqua" w:hAnsi="Book Antiqua"/>
          <w:sz w:val="24"/>
          <w:szCs w:val="24"/>
        </w:rPr>
        <w:t xml:space="preserve"> </w:t>
      </w:r>
      <w:r w:rsidR="006913A7" w:rsidRPr="008D212B">
        <w:rPr>
          <w:rFonts w:ascii="Book Antiqua" w:hAnsi="Book Antiqua"/>
          <w:sz w:val="24"/>
          <w:szCs w:val="24"/>
        </w:rPr>
        <w:t xml:space="preserve">Available </w:t>
      </w:r>
      <w:r w:rsidRPr="008D212B">
        <w:rPr>
          <w:rFonts w:ascii="Book Antiqua" w:hAnsi="Book Antiqua"/>
          <w:sz w:val="24"/>
          <w:szCs w:val="24"/>
        </w:rPr>
        <w:t>from</w:t>
      </w:r>
      <w:r w:rsidR="006913A7" w:rsidRPr="008D212B">
        <w:rPr>
          <w:rFonts w:ascii="Book Antiqua" w:hAnsi="Book Antiqua" w:hint="eastAsia"/>
          <w:sz w:val="24"/>
          <w:szCs w:val="24"/>
          <w:lang w:eastAsia="zh-CN"/>
        </w:rPr>
        <w:t>: URL:</w:t>
      </w:r>
      <w:r w:rsidR="008D212B" w:rsidRPr="008D212B">
        <w:rPr>
          <w:rFonts w:ascii="Book Antiqua" w:hAnsi="Book Antiqua" w:hint="eastAsia"/>
          <w:sz w:val="24"/>
          <w:szCs w:val="24"/>
          <w:lang w:eastAsia="zh-CN"/>
        </w:rPr>
        <w:t xml:space="preserve"> </w:t>
      </w:r>
      <w:r w:rsidRPr="008D212B">
        <w:rPr>
          <w:rFonts w:ascii="Book Antiqua" w:hAnsi="Book Antiqua" w:cs="Arial"/>
          <w:sz w:val="24"/>
          <w:szCs w:val="24"/>
        </w:rPr>
        <w:t>www.healthpowerhouse.com</w:t>
      </w:r>
    </w:p>
    <w:p w14:paraId="2BC91E35" w14:textId="570EA21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Pharris A</w:t>
      </w:r>
      <w:r w:rsidRPr="008D212B">
        <w:rPr>
          <w:rFonts w:ascii="Book Antiqua" w:hAnsi="Book Antiqua" w:cs="宋体"/>
          <w:sz w:val="24"/>
          <w:szCs w:val="24"/>
          <w:lang w:eastAsia="zh-CN"/>
        </w:rPr>
        <w:t xml:space="preserve">, Wiessing L, Sfetcu O, Hedrich D, Botescu A, Fotiou A, Nikolopoulos GK, Malliori M, Salminen M, Suk JE, Griffiths P, van de Laar MJ. </w:t>
      </w:r>
      <w:proofErr w:type="gramStart"/>
      <w:r w:rsidRPr="008D212B">
        <w:rPr>
          <w:rFonts w:ascii="Book Antiqua" w:hAnsi="Book Antiqua" w:cs="宋体"/>
          <w:sz w:val="24"/>
          <w:szCs w:val="24"/>
          <w:lang w:eastAsia="zh-CN"/>
        </w:rPr>
        <w:t xml:space="preserve">Human immunodeficiency virus in injecting drug users in Europe following a </w:t>
      </w:r>
      <w:r w:rsidRPr="008D212B">
        <w:rPr>
          <w:rFonts w:ascii="Book Antiqua" w:hAnsi="Book Antiqua" w:cs="宋体"/>
          <w:sz w:val="24"/>
          <w:szCs w:val="24"/>
          <w:lang w:eastAsia="zh-CN"/>
        </w:rPr>
        <w:lastRenderedPageBreak/>
        <w:t>reported increase of cases in Greece and Romania, 2011.</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Euro Surveill</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16</w:t>
      </w:r>
      <w:r w:rsidRPr="008D212B">
        <w:rPr>
          <w:rFonts w:ascii="Book Antiqua" w:hAnsi="Book Antiqua" w:cs="宋体"/>
          <w:sz w:val="24"/>
          <w:szCs w:val="24"/>
          <w:lang w:eastAsia="zh-CN"/>
        </w:rPr>
        <w:t>: [PMID: 22172301]</w:t>
      </w:r>
    </w:p>
    <w:p w14:paraId="5D98979E" w14:textId="6EECBE62"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Paraskevis D</w:t>
      </w:r>
      <w:r w:rsidRPr="008D212B">
        <w:rPr>
          <w:rFonts w:ascii="Book Antiqua" w:hAnsi="Book Antiqua" w:cs="宋体"/>
          <w:sz w:val="24"/>
          <w:szCs w:val="24"/>
          <w:lang w:eastAsia="zh-CN"/>
        </w:rPr>
        <w:t xml:space="preserve">, Nikolopoulos G, Tsiara C, Paraskeva D, Antoniadou A, Lazanas M, Gargalianos P, Psychogiou M, Malliori M, Kremastinou J, Hatzakis A. HIV-1 outbreak among injecting drug users in Greece, 2011: a preliminary report. </w:t>
      </w:r>
      <w:r w:rsidRPr="008D212B">
        <w:rPr>
          <w:rFonts w:ascii="Book Antiqua" w:hAnsi="Book Antiqua" w:cs="宋体"/>
          <w:i/>
          <w:iCs/>
          <w:sz w:val="24"/>
          <w:szCs w:val="24"/>
          <w:lang w:eastAsia="zh-CN"/>
        </w:rPr>
        <w:t>Euro Surveill</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16</w:t>
      </w:r>
      <w:r w:rsidRPr="008D212B">
        <w:rPr>
          <w:rFonts w:ascii="Book Antiqua" w:hAnsi="Book Antiqua" w:cs="宋体"/>
          <w:sz w:val="24"/>
          <w:szCs w:val="24"/>
          <w:lang w:eastAsia="zh-CN"/>
        </w:rPr>
        <w:t>: [PMID: 21924120]</w:t>
      </w:r>
    </w:p>
    <w:p w14:paraId="41FD635D" w14:textId="32FF4A23"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Oprea C</w:t>
      </w:r>
      <w:r w:rsidRPr="008D212B">
        <w:rPr>
          <w:rFonts w:ascii="Book Antiqua" w:hAnsi="Book Antiqua" w:cs="宋体"/>
          <w:sz w:val="24"/>
          <w:szCs w:val="24"/>
          <w:lang w:eastAsia="zh-CN"/>
        </w:rPr>
        <w:t>, Ceausu E, Ruta S. Ongoing outbreak of multiple blood-borne infections in injecting drug users in Romania.</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Public Health</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127</w:t>
      </w:r>
      <w:r w:rsidRPr="008D212B">
        <w:rPr>
          <w:rFonts w:ascii="Book Antiqua" w:hAnsi="Book Antiqua" w:cs="宋体"/>
          <w:sz w:val="24"/>
          <w:szCs w:val="24"/>
          <w:lang w:eastAsia="zh-CN"/>
        </w:rPr>
        <w:t>: 1048-1050 [PMID: 24239282 DOI: 10.1016/j.puhe.2013.08.018]</w:t>
      </w:r>
    </w:p>
    <w:p w14:paraId="30D9ADE5" w14:textId="1B607263"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sz w:val="24"/>
          <w:szCs w:val="24"/>
          <w:lang w:eastAsia="zh-CN"/>
        </w:rPr>
        <w:t>European Commision</w:t>
      </w:r>
      <w:r w:rsidRPr="008D212B">
        <w:rPr>
          <w:rFonts w:ascii="Book Antiqua" w:hAnsi="Book Antiqua" w:cs="宋体"/>
          <w:sz w:val="24"/>
          <w:szCs w:val="24"/>
          <w:lang w:eastAsia="zh-CN"/>
        </w:rPr>
        <w:t>.</w:t>
      </w:r>
      <w:proofErr w:type="gramEnd"/>
      <w:r w:rsidRPr="008D212B">
        <w:rPr>
          <w:rFonts w:ascii="Book Antiqua" w:hAnsi="Book Antiqua" w:cs="宋体"/>
          <w:sz w:val="24"/>
          <w:szCs w:val="24"/>
          <w:lang w:eastAsia="zh-CN"/>
        </w:rPr>
        <w:t xml:space="preserve"> Eurostat Yearbook, 2014</w:t>
      </w:r>
      <w:r w:rsidR="00D71E16"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Available from http: //ec.europa.eu/eurostat</w:t>
      </w:r>
    </w:p>
    <w:p w14:paraId="29F0EC21" w14:textId="3791C6A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7</w:t>
      </w:r>
      <w:r w:rsidR="008D212B" w:rsidRPr="008D212B">
        <w:rPr>
          <w:rFonts w:ascii="Book Antiqua" w:hAnsi="Book Antiqua" w:cs="宋体"/>
          <w:sz w:val="24"/>
          <w:szCs w:val="24"/>
          <w:lang w:eastAsia="zh-CN"/>
        </w:rPr>
        <w:t xml:space="preserve"> </w:t>
      </w:r>
      <w:r w:rsidR="00D71E16" w:rsidRPr="008D212B">
        <w:rPr>
          <w:rFonts w:ascii="Book Antiqua" w:hAnsi="Book Antiqua" w:cs="宋体"/>
          <w:b/>
          <w:sz w:val="24"/>
          <w:szCs w:val="24"/>
          <w:lang w:eastAsia="zh-CN"/>
        </w:rPr>
        <w:t>Sypsa V</w:t>
      </w:r>
      <w:r w:rsidR="00D71E16" w:rsidRPr="008D212B">
        <w:rPr>
          <w:rFonts w:ascii="Book Antiqua" w:hAnsi="Book Antiqua" w:cs="宋体"/>
          <w:sz w:val="24"/>
          <w:szCs w:val="24"/>
          <w:lang w:eastAsia="zh-CN"/>
        </w:rPr>
        <w:t>, Paraskevis D, Malliori M, Nikolopoulos GK, Panopoulos A, Kantzanou M, Katsoulidou A, Psichogiou M, Fotiou A, Pharris A, Van De Laar M, Wiessing L, Jarlais DD, Friedman SR, Hatzakis A.</w:t>
      </w:r>
      <w:r w:rsidR="00D71E16" w:rsidRPr="008D212B">
        <w:rPr>
          <w:rFonts w:ascii="Book Antiqua" w:hAnsi="Book Antiqua" w:cs="宋体" w:hint="eastAsia"/>
          <w:sz w:val="24"/>
          <w:szCs w:val="24"/>
          <w:lang w:eastAsia="zh-CN"/>
        </w:rPr>
        <w:t xml:space="preserve"> </w:t>
      </w:r>
      <w:r w:rsidRPr="008D212B">
        <w:rPr>
          <w:rFonts w:ascii="Book Antiqua" w:hAnsi="Book Antiqua" w:cs="宋体"/>
          <w:sz w:val="24"/>
          <w:szCs w:val="24"/>
          <w:lang w:eastAsia="zh-CN"/>
        </w:rPr>
        <w:t xml:space="preserve">Homelessness and Other Risk Factors for HIV Infection in the Current Outbreak Among Injection Drug Users in Athens, Greece. </w:t>
      </w:r>
      <w:r w:rsidRPr="008D212B">
        <w:rPr>
          <w:rFonts w:ascii="Book Antiqua" w:hAnsi="Book Antiqua" w:cs="宋体"/>
          <w:i/>
          <w:iCs/>
          <w:sz w:val="24"/>
          <w:szCs w:val="24"/>
          <w:lang w:eastAsia="zh-CN"/>
        </w:rPr>
        <w:t>Am J Public Health</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105</w:t>
      </w:r>
      <w:r w:rsidRPr="008D212B">
        <w:rPr>
          <w:rFonts w:ascii="Book Antiqua" w:hAnsi="Book Antiqua" w:cs="宋体"/>
          <w:sz w:val="24"/>
          <w:szCs w:val="24"/>
          <w:lang w:eastAsia="zh-CN"/>
        </w:rPr>
        <w:t xml:space="preserve">: 196-204 [PMID: </w:t>
      </w:r>
      <w:bookmarkStart w:id="163" w:name="OLE_LINK1816"/>
      <w:bookmarkStart w:id="164" w:name="OLE_LINK1817"/>
      <w:r w:rsidRPr="008D212B">
        <w:rPr>
          <w:rFonts w:ascii="Book Antiqua" w:hAnsi="Book Antiqua" w:cs="宋体"/>
          <w:sz w:val="24"/>
          <w:szCs w:val="24"/>
          <w:lang w:eastAsia="zh-CN"/>
        </w:rPr>
        <w:t xml:space="preserve">24524508 </w:t>
      </w:r>
      <w:bookmarkEnd w:id="163"/>
      <w:bookmarkEnd w:id="164"/>
      <w:r w:rsidRPr="008D212B">
        <w:rPr>
          <w:rFonts w:ascii="Book Antiqua" w:hAnsi="Book Antiqua" w:cs="宋体"/>
          <w:sz w:val="24"/>
          <w:szCs w:val="24"/>
          <w:lang w:eastAsia="zh-CN"/>
        </w:rPr>
        <w:t>DOI: 10.2105/AJPH.2013.301656]</w:t>
      </w:r>
    </w:p>
    <w:p w14:paraId="1A9F81D6" w14:textId="4B2729EC"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8</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Sultana C</w:t>
      </w:r>
      <w:r w:rsidRPr="008D212B">
        <w:rPr>
          <w:rFonts w:ascii="Book Antiqua" w:hAnsi="Book Antiqua" w:cs="宋体"/>
          <w:sz w:val="24"/>
          <w:szCs w:val="24"/>
          <w:lang w:eastAsia="zh-CN"/>
        </w:rPr>
        <w:t xml:space="preserve">, Oprisan G, Szmal C, Vagu C, Temereanca A, Dinu S, Teleman MD, Ruta S. Molecular epidemiology of hepatitis C virus strains from Romania. </w:t>
      </w:r>
      <w:r w:rsidRPr="008D212B">
        <w:rPr>
          <w:rFonts w:ascii="Book Antiqua" w:hAnsi="Book Antiqua" w:cs="宋体"/>
          <w:i/>
          <w:iCs/>
          <w:sz w:val="24"/>
          <w:szCs w:val="24"/>
          <w:lang w:eastAsia="zh-CN"/>
        </w:rPr>
        <w:t>J Gastrointestin Liver Dis</w:t>
      </w:r>
      <w:r w:rsidRPr="008D212B">
        <w:rPr>
          <w:rFonts w:ascii="Book Antiqua" w:hAnsi="Book Antiqua" w:cs="宋体"/>
          <w:sz w:val="24"/>
          <w:szCs w:val="24"/>
          <w:lang w:eastAsia="zh-CN"/>
        </w:rPr>
        <w:t xml:space="preserve"> 2011;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261-266 [PMID: 21961093]</w:t>
      </w:r>
    </w:p>
    <w:p w14:paraId="7444AC08" w14:textId="0C0F37AF" w:rsidR="00E55339" w:rsidRPr="008D212B" w:rsidRDefault="006F15F7" w:rsidP="00E55339">
      <w:pPr>
        <w:spacing w:line="360" w:lineRule="auto"/>
        <w:jc w:val="both"/>
        <w:rPr>
          <w:rFonts w:ascii="Book Antiqua" w:hAnsi="Book Antiqua" w:cs="宋体"/>
          <w:sz w:val="24"/>
          <w:szCs w:val="24"/>
          <w:lang w:eastAsia="zh-CN"/>
        </w:rPr>
      </w:pPr>
      <w:r w:rsidRPr="008D212B">
        <w:rPr>
          <w:rFonts w:ascii="Book Antiqua" w:hAnsi="Book Antiqua" w:cs="宋体" w:hint="eastAsia"/>
          <w:sz w:val="24"/>
          <w:szCs w:val="24"/>
          <w:lang w:eastAsia="zh-CN"/>
        </w:rPr>
        <w:t>89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Niculescu I</w:t>
      </w:r>
      <w:r w:rsidR="00E55339" w:rsidRPr="008D212B">
        <w:rPr>
          <w:rFonts w:ascii="Book Antiqua" w:hAnsi="Book Antiqua" w:cs="宋体"/>
          <w:sz w:val="24"/>
          <w:szCs w:val="24"/>
          <w:lang w:eastAsia="zh-CN"/>
        </w:rPr>
        <w:t xml:space="preserve">, Paraschiv S, Paraskevis D, Abagiu A, Batan I, Banica L, Otelea D. Recent HIV-1 Outbreak </w:t>
      </w:r>
      <w:proofErr w:type="gramStart"/>
      <w:r w:rsidR="00E55339" w:rsidRPr="008D212B">
        <w:rPr>
          <w:rFonts w:ascii="Book Antiqua" w:hAnsi="Book Antiqua" w:cs="宋体"/>
          <w:sz w:val="24"/>
          <w:szCs w:val="24"/>
          <w:lang w:eastAsia="zh-CN"/>
        </w:rPr>
        <w:t>Among</w:t>
      </w:r>
      <w:proofErr w:type="gramEnd"/>
      <w:r w:rsidR="00E55339" w:rsidRPr="008D212B">
        <w:rPr>
          <w:rFonts w:ascii="Book Antiqua" w:hAnsi="Book Antiqua" w:cs="宋体"/>
          <w:sz w:val="24"/>
          <w:szCs w:val="24"/>
          <w:lang w:eastAsia="zh-CN"/>
        </w:rPr>
        <w:t xml:space="preserve"> Intravenous Drug Users in Romania: Evidence for Cocirculation of CRF14_BG and Subtype F1 Strains. </w:t>
      </w:r>
      <w:r w:rsidR="00E55339" w:rsidRPr="008D212B">
        <w:rPr>
          <w:rFonts w:ascii="Book Antiqua" w:hAnsi="Book Antiqua" w:cs="宋体"/>
          <w:i/>
          <w:iCs/>
          <w:sz w:val="24"/>
          <w:szCs w:val="24"/>
          <w:lang w:eastAsia="zh-CN"/>
        </w:rPr>
        <w:t>AIDS Res Hum Retroviruses</w:t>
      </w:r>
      <w:r w:rsidR="00E55339" w:rsidRPr="008D212B">
        <w:rPr>
          <w:rFonts w:ascii="Book Antiqua" w:hAnsi="Book Antiqua" w:cs="宋体"/>
          <w:sz w:val="24"/>
          <w:szCs w:val="24"/>
          <w:lang w:eastAsia="zh-CN"/>
        </w:rPr>
        <w:t xml:space="preserve"> 2015; </w:t>
      </w:r>
      <w:r w:rsidR="00E55339" w:rsidRPr="008D212B">
        <w:rPr>
          <w:rFonts w:ascii="Book Antiqua" w:hAnsi="Book Antiqua" w:cs="宋体"/>
          <w:b/>
          <w:bCs/>
          <w:sz w:val="24"/>
          <w:szCs w:val="24"/>
          <w:lang w:eastAsia="zh-CN"/>
        </w:rPr>
        <w:t>31</w:t>
      </w:r>
      <w:r w:rsidR="00E55339" w:rsidRPr="008D212B">
        <w:rPr>
          <w:rFonts w:ascii="Book Antiqua" w:hAnsi="Book Antiqua" w:cs="宋体"/>
          <w:sz w:val="24"/>
          <w:szCs w:val="24"/>
          <w:lang w:eastAsia="zh-CN"/>
        </w:rPr>
        <w:t>: 488-495 [PMID: 25369079 DOI: 10.1089/aid.2014.0189]</w:t>
      </w:r>
    </w:p>
    <w:p w14:paraId="09889F14" w14:textId="7A9ADBA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Gigi E</w:t>
      </w:r>
      <w:r w:rsidRPr="008D212B">
        <w:rPr>
          <w:rFonts w:ascii="Book Antiqua" w:hAnsi="Book Antiqua" w:cs="宋体"/>
          <w:sz w:val="24"/>
          <w:szCs w:val="24"/>
          <w:lang w:eastAsia="zh-CN"/>
        </w:rPr>
        <w:t xml:space="preserve">, Sinakos E, Sykja A, Androulakis G, Tanis C, Stayridou V, Tsirogianni E, Zouridakis K, Bellou AL, Orfanou E, Raptopoulou-Gigi M. Epidemiology, clinical data, and treatment of viral hepatitis in a large cohort of intravenous drug users. </w:t>
      </w:r>
      <w:r w:rsidRPr="008D212B">
        <w:rPr>
          <w:rFonts w:ascii="Book Antiqua" w:hAnsi="Book Antiqua" w:cs="宋体"/>
          <w:i/>
          <w:iCs/>
          <w:sz w:val="24"/>
          <w:szCs w:val="24"/>
          <w:lang w:eastAsia="zh-CN"/>
        </w:rPr>
        <w:t>J Addict Med</w:t>
      </w:r>
      <w:r w:rsidRPr="008D212B">
        <w:rPr>
          <w:rFonts w:ascii="Book Antiqua" w:hAnsi="Book Antiqua" w:cs="宋体"/>
          <w:sz w:val="24"/>
          <w:szCs w:val="24"/>
          <w:lang w:eastAsia="zh-CN"/>
        </w:rPr>
        <w:t xml:space="preserve"> </w:t>
      </w:r>
      <w:r w:rsidR="00FE3E70" w:rsidRPr="008D212B">
        <w:rPr>
          <w:rFonts w:ascii="Book Antiqua" w:hAnsi="Book Antiqua" w:cs="宋体" w:hint="eastAsia"/>
          <w:sz w:val="24"/>
          <w:szCs w:val="24"/>
          <w:lang w:eastAsia="zh-CN"/>
        </w:rPr>
        <w:t>2013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7</w:t>
      </w:r>
      <w:r w:rsidRPr="008D212B">
        <w:rPr>
          <w:rFonts w:ascii="Book Antiqua" w:hAnsi="Book Antiqua" w:cs="宋体"/>
          <w:sz w:val="24"/>
          <w:szCs w:val="24"/>
          <w:lang w:eastAsia="zh-CN"/>
        </w:rPr>
        <w:t>: 52-57 [PMID: 23340710 DOI: 10.1097/ADM.0b013e318279756f]</w:t>
      </w:r>
    </w:p>
    <w:p w14:paraId="594B7298" w14:textId="1738F40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Paraskevis D</w:t>
      </w:r>
      <w:r w:rsidRPr="008D212B">
        <w:rPr>
          <w:rFonts w:ascii="Book Antiqua" w:hAnsi="Book Antiqua" w:cs="宋体"/>
          <w:sz w:val="24"/>
          <w:szCs w:val="24"/>
          <w:lang w:eastAsia="zh-CN"/>
        </w:rPr>
        <w:t xml:space="preserve">, Nikolopoulos G, Fotiou A, Tsiara C, Paraskeva D, Sypsa V, Lazanas M, Gargalianos P, Psichogiou M, Skoutelis A, Wiessing L, Friedman SR, </w:t>
      </w:r>
      <w:r w:rsidRPr="008D212B">
        <w:rPr>
          <w:rFonts w:ascii="Book Antiqua" w:hAnsi="Book Antiqua" w:cs="宋体"/>
          <w:sz w:val="24"/>
          <w:szCs w:val="24"/>
          <w:lang w:eastAsia="zh-CN"/>
        </w:rPr>
        <w:lastRenderedPageBreak/>
        <w:t xml:space="preserve">Jarlais DC, Terzidou M, Kremastinou J, Malliori M, Hatzakis A. Economic recession and emergence of an HIV-1 outbreak among drug injectors in Athens metropolitan area: a longitudinal study. </w:t>
      </w:r>
      <w:r w:rsidRPr="008D212B">
        <w:rPr>
          <w:rFonts w:ascii="Book Antiqua" w:hAnsi="Book Antiqua" w:cs="宋体"/>
          <w:i/>
          <w:iCs/>
          <w:sz w:val="24"/>
          <w:szCs w:val="24"/>
          <w:lang w:eastAsia="zh-CN"/>
        </w:rPr>
        <w:t>PLoS One</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8</w:t>
      </w:r>
      <w:r w:rsidRPr="008D212B">
        <w:rPr>
          <w:rFonts w:ascii="Book Antiqua" w:hAnsi="Book Antiqua" w:cs="宋体"/>
          <w:sz w:val="24"/>
          <w:szCs w:val="24"/>
          <w:lang w:eastAsia="zh-CN"/>
        </w:rPr>
        <w:t>: e78941 [PMID: 24265730 DOI: 10.1371/journal.pone.0078941]</w:t>
      </w:r>
    </w:p>
    <w:p w14:paraId="3E781121" w14:textId="7BBD60A2"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2</w:t>
      </w:r>
      <w:r w:rsidR="008D212B" w:rsidRPr="008D212B">
        <w:rPr>
          <w:rFonts w:ascii="Book Antiqua" w:hAnsi="Book Antiqua" w:cs="宋体"/>
          <w:sz w:val="24"/>
          <w:szCs w:val="24"/>
          <w:lang w:eastAsia="zh-CN"/>
        </w:rPr>
        <w:t xml:space="preserve"> </w:t>
      </w:r>
      <w:r w:rsidRPr="008D212B">
        <w:rPr>
          <w:rFonts w:ascii="Book Antiqua" w:hAnsi="Book Antiqua" w:cs="宋体"/>
          <w:sz w:val="24"/>
          <w:szCs w:val="24"/>
          <w:lang w:eastAsia="zh-CN"/>
        </w:rPr>
        <w:t xml:space="preserve">International </w:t>
      </w:r>
      <w:proofErr w:type="gramStart"/>
      <w:r w:rsidRPr="008D212B">
        <w:rPr>
          <w:rFonts w:ascii="Book Antiqua" w:hAnsi="Book Antiqua" w:cs="宋体"/>
          <w:sz w:val="24"/>
          <w:szCs w:val="24"/>
          <w:lang w:eastAsia="zh-CN"/>
        </w:rPr>
        <w:t>Organization</w:t>
      </w:r>
      <w:proofErr w:type="gramEnd"/>
      <w:r w:rsidRPr="008D212B">
        <w:rPr>
          <w:rFonts w:ascii="Book Antiqua" w:hAnsi="Book Antiqua" w:cs="宋体"/>
          <w:sz w:val="24"/>
          <w:szCs w:val="24"/>
          <w:lang w:eastAsia="zh-CN"/>
        </w:rPr>
        <w:t xml:space="preserve"> for Migration. The World Migration Report 2013: Migrant Well-being and Development - the 7th report in IOM’s World Migration Report series, 2013, Geneva</w:t>
      </w:r>
      <w:r w:rsidR="00D71E16" w:rsidRPr="008D212B">
        <w:rPr>
          <w:rFonts w:ascii="Book Antiqua" w:hAnsi="Book Antiqua" w:cs="宋体" w:hint="eastAsia"/>
          <w:sz w:val="24"/>
          <w:szCs w:val="24"/>
          <w:lang w:eastAsia="zh-CN"/>
        </w:rPr>
        <w:t>.</w:t>
      </w:r>
      <w:r w:rsidR="00D71E16" w:rsidRPr="008D212B">
        <w:rPr>
          <w:rFonts w:ascii="Book Antiqua" w:hAnsi="Book Antiqua" w:cs="宋体"/>
          <w:sz w:val="24"/>
          <w:szCs w:val="24"/>
          <w:lang w:eastAsia="zh-CN"/>
        </w:rPr>
        <w:t xml:space="preserve"> Available from: www.iom.int</w:t>
      </w:r>
    </w:p>
    <w:p w14:paraId="1F35E5A6" w14:textId="5AFE6D4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 xml:space="preserve">3 </w:t>
      </w:r>
      <w:r w:rsidRPr="008D212B">
        <w:rPr>
          <w:rFonts w:ascii="Book Antiqua" w:hAnsi="Book Antiqua" w:cs="宋体"/>
          <w:b/>
          <w:bCs/>
          <w:sz w:val="24"/>
          <w:szCs w:val="24"/>
          <w:lang w:eastAsia="zh-CN"/>
        </w:rPr>
        <w:t>Marascio N</w:t>
      </w:r>
      <w:r w:rsidRPr="008D212B">
        <w:rPr>
          <w:rFonts w:ascii="Book Antiqua" w:hAnsi="Book Antiqua" w:cs="宋体"/>
          <w:sz w:val="24"/>
          <w:szCs w:val="24"/>
          <w:lang w:eastAsia="zh-CN"/>
        </w:rPr>
        <w:t xml:space="preserve">, Liberto M, Barreca G, Zicca E, Quirino A, Lamberti A, Bianco G, Matera G, Surace L, Berardelli G, Surace L, De Maria V, Giancotti F, Leone R, Villella V, Nisticò S, Borelli A, Caruso V, Calderazzo M, Griffo G, Masciari R, Minchella P, Cosco L, Laganà C, Oliva A, Foti G, Fiorillo M, Bocchiaro G, Surace P, Ciccaglione A, Ciccozzi M, Cesario F, Torti C, Focà A. Update on epidemiology of HCV in Italy: focus on the Calabria Region. </w:t>
      </w:r>
      <w:r w:rsidRPr="008D212B">
        <w:rPr>
          <w:rFonts w:ascii="Book Antiqua" w:hAnsi="Book Antiqua" w:cs="宋体"/>
          <w:i/>
          <w:iCs/>
          <w:sz w:val="24"/>
          <w:szCs w:val="24"/>
          <w:lang w:eastAsia="zh-CN"/>
        </w:rPr>
        <w:t>BMC Infect Dis</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14 Suppl 5</w:t>
      </w:r>
      <w:r w:rsidRPr="008D212B">
        <w:rPr>
          <w:rFonts w:ascii="Book Antiqua" w:hAnsi="Book Antiqua" w:cs="宋体"/>
          <w:sz w:val="24"/>
          <w:szCs w:val="24"/>
          <w:lang w:eastAsia="zh-CN"/>
        </w:rPr>
        <w:t>: S2 [PMID: 25236184 DOI: 10.1186/1471-2334-14-S5-S2]</w:t>
      </w:r>
    </w:p>
    <w:p w14:paraId="71B7CFCB" w14:textId="67334CBC" w:rsidR="00E55339" w:rsidRPr="008D212B" w:rsidRDefault="00E55339" w:rsidP="00E55339">
      <w:pPr>
        <w:spacing w:line="360" w:lineRule="auto"/>
        <w:jc w:val="both"/>
        <w:rPr>
          <w:rFonts w:ascii="Book Antiqua" w:hAnsi="Book Antiqua" w:cs="宋体"/>
          <w:sz w:val="24"/>
          <w:szCs w:val="24"/>
          <w:lang w:val="es-ES_tradnl"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Zehender G</w:t>
      </w:r>
      <w:r w:rsidRPr="008D212B">
        <w:rPr>
          <w:rFonts w:ascii="Book Antiqua" w:hAnsi="Book Antiqua" w:cs="宋体"/>
          <w:sz w:val="24"/>
          <w:szCs w:val="24"/>
          <w:lang w:eastAsia="zh-CN"/>
        </w:rPr>
        <w:t>, Sorrentino C, Lai A, Ebranati E, Gabanelli E, Lo Presti A, Vujoševic D, Lauševic D, Terzi</w:t>
      </w:r>
      <w:r w:rsidRPr="008D212B">
        <w:rPr>
          <w:rFonts w:ascii="Book Antiqua" w:eastAsia="MS Mincho" w:hAnsi="Book Antiqua" w:cs="MS Mincho"/>
          <w:sz w:val="24"/>
          <w:szCs w:val="24"/>
          <w:lang w:eastAsia="zh-CN"/>
        </w:rPr>
        <w:t>ć</w:t>
      </w:r>
      <w:r w:rsidRPr="008D212B">
        <w:rPr>
          <w:rFonts w:ascii="Book Antiqua" w:hAnsi="Book Antiqua" w:cs="宋体"/>
          <w:sz w:val="24"/>
          <w:szCs w:val="24"/>
          <w:lang w:eastAsia="zh-CN"/>
        </w:rPr>
        <w:t xml:space="preserve"> D, Shkjezi R, Bino S, Vratnica Z, Mugosa B, Galli M, Ciccozzi M. Reconstruction of the evolutionary dynamics of hepatitis C virus subtypes in Montenegro and the Balkan region. </w:t>
      </w:r>
      <w:r w:rsidRPr="008D212B">
        <w:rPr>
          <w:rFonts w:ascii="Book Antiqua" w:hAnsi="Book Antiqua" w:cs="宋体"/>
          <w:i/>
          <w:iCs/>
          <w:sz w:val="24"/>
          <w:szCs w:val="24"/>
          <w:lang w:val="es-ES_tradnl" w:eastAsia="zh-CN"/>
        </w:rPr>
        <w:t>Infect Genet Evol</w:t>
      </w:r>
      <w:r w:rsidRPr="008D212B">
        <w:rPr>
          <w:rFonts w:ascii="Book Antiqua" w:hAnsi="Book Antiqua" w:cs="宋体"/>
          <w:sz w:val="24"/>
          <w:szCs w:val="24"/>
          <w:lang w:val="es-ES_tradnl" w:eastAsia="zh-CN"/>
        </w:rPr>
        <w:t xml:space="preserve"> 2013; </w:t>
      </w:r>
      <w:r w:rsidRPr="008D212B">
        <w:rPr>
          <w:rFonts w:ascii="Book Antiqua" w:hAnsi="Book Antiqua" w:cs="宋体"/>
          <w:b/>
          <w:bCs/>
          <w:sz w:val="24"/>
          <w:szCs w:val="24"/>
          <w:lang w:val="es-ES_tradnl" w:eastAsia="zh-CN"/>
        </w:rPr>
        <w:t>17</w:t>
      </w:r>
      <w:r w:rsidRPr="008D212B">
        <w:rPr>
          <w:rFonts w:ascii="Book Antiqua" w:hAnsi="Book Antiqua" w:cs="宋体"/>
          <w:sz w:val="24"/>
          <w:szCs w:val="24"/>
          <w:lang w:val="es-ES_tradnl" w:eastAsia="zh-CN"/>
        </w:rPr>
        <w:t>: 223-230 [PMID: 23603418 DOI: 10.1016/j.meegid.2013.04.003]</w:t>
      </w:r>
    </w:p>
    <w:p w14:paraId="33AB8B51" w14:textId="2C900FBF" w:rsidR="00E55339" w:rsidRPr="008D212B" w:rsidRDefault="00E55339" w:rsidP="00E55339">
      <w:pPr>
        <w:spacing w:line="360" w:lineRule="auto"/>
        <w:jc w:val="both"/>
        <w:rPr>
          <w:rFonts w:ascii="Book Antiqua" w:hAnsi="Book Antiqua" w:cs="宋体"/>
          <w:sz w:val="24"/>
          <w:szCs w:val="24"/>
          <w:lang w:val="es-ES_tradnl" w:eastAsia="zh-CN"/>
        </w:rPr>
      </w:pPr>
      <w:r w:rsidRPr="008D212B">
        <w:rPr>
          <w:rFonts w:ascii="Book Antiqua" w:hAnsi="Book Antiqua" w:cs="宋体"/>
          <w:sz w:val="24"/>
          <w:szCs w:val="24"/>
          <w:lang w:val="es-ES_tradnl" w:eastAsia="zh-CN"/>
        </w:rPr>
        <w:t>9</w:t>
      </w:r>
      <w:r w:rsidR="006F15F7" w:rsidRPr="008D212B">
        <w:rPr>
          <w:rFonts w:ascii="Book Antiqua" w:hAnsi="Book Antiqua" w:cs="宋体" w:hint="eastAsia"/>
          <w:sz w:val="24"/>
          <w:szCs w:val="24"/>
          <w:lang w:val="es-ES_tradnl" w:eastAsia="zh-CN"/>
        </w:rPr>
        <w:t>5</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Di Lello FA</w:t>
      </w:r>
      <w:r w:rsidRPr="008D212B">
        <w:rPr>
          <w:rFonts w:ascii="Book Antiqua" w:hAnsi="Book Antiqua" w:cs="宋体"/>
          <w:sz w:val="24"/>
          <w:szCs w:val="24"/>
          <w:lang w:val="es-ES_tradnl" w:eastAsia="zh-CN"/>
        </w:rPr>
        <w:t xml:space="preserve">, Neukam K, Parra-Sanchez M, Plaza Z, Soriano V, Cifuentes C, Mira JA, Poveda E, Pineda JA. </w:t>
      </w:r>
      <w:r w:rsidRPr="008D212B">
        <w:rPr>
          <w:rFonts w:ascii="Book Antiqua" w:hAnsi="Book Antiqua" w:cs="宋体"/>
          <w:sz w:val="24"/>
          <w:szCs w:val="24"/>
          <w:lang w:eastAsia="zh-CN"/>
        </w:rPr>
        <w:t xml:space="preserve">Hepatitis C virus genotype 4 in Southern and Central Spain does not originate from recent foreign migration waves. </w:t>
      </w:r>
      <w:r w:rsidRPr="008D212B">
        <w:rPr>
          <w:rFonts w:ascii="Book Antiqua" w:hAnsi="Book Antiqua" w:cs="宋体"/>
          <w:i/>
          <w:iCs/>
          <w:sz w:val="24"/>
          <w:szCs w:val="24"/>
          <w:lang w:val="es-ES_tradnl" w:eastAsia="zh-CN"/>
        </w:rPr>
        <w:t>J Med Virol</w:t>
      </w:r>
      <w:r w:rsidRPr="008D212B">
        <w:rPr>
          <w:rFonts w:ascii="Book Antiqua" w:hAnsi="Book Antiqua" w:cs="宋体"/>
          <w:sz w:val="24"/>
          <w:szCs w:val="24"/>
          <w:lang w:val="es-ES_tradnl" w:eastAsia="zh-CN"/>
        </w:rPr>
        <w:t xml:space="preserve"> 2013; </w:t>
      </w:r>
      <w:r w:rsidRPr="008D212B">
        <w:rPr>
          <w:rFonts w:ascii="Book Antiqua" w:hAnsi="Book Antiqua" w:cs="宋体"/>
          <w:b/>
          <w:bCs/>
          <w:sz w:val="24"/>
          <w:szCs w:val="24"/>
          <w:lang w:val="es-ES_tradnl" w:eastAsia="zh-CN"/>
        </w:rPr>
        <w:t>85</w:t>
      </w:r>
      <w:r w:rsidRPr="008D212B">
        <w:rPr>
          <w:rFonts w:ascii="Book Antiqua" w:hAnsi="Book Antiqua" w:cs="宋体"/>
          <w:sz w:val="24"/>
          <w:szCs w:val="24"/>
          <w:lang w:val="es-ES_tradnl" w:eastAsia="zh-CN"/>
        </w:rPr>
        <w:t>: 1734-1740 [PMID: 23861220 DOI: 10.1002/jmv.23657].]</w:t>
      </w:r>
    </w:p>
    <w:p w14:paraId="570C83E8" w14:textId="297C480E"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9</w:t>
      </w:r>
      <w:r w:rsidR="006F15F7" w:rsidRPr="008D212B">
        <w:rPr>
          <w:rFonts w:ascii="Book Antiqua" w:hAnsi="Book Antiqua" w:cs="宋体" w:hint="eastAsia"/>
          <w:sz w:val="24"/>
          <w:szCs w:val="24"/>
          <w:lang w:val="es-ES_tradnl" w:eastAsia="zh-CN"/>
        </w:rPr>
        <w:t>6</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Ciccozzi M</w:t>
      </w:r>
      <w:r w:rsidRPr="008D212B">
        <w:rPr>
          <w:rFonts w:ascii="Book Antiqua" w:hAnsi="Book Antiqua" w:cs="宋体"/>
          <w:sz w:val="24"/>
          <w:szCs w:val="24"/>
          <w:lang w:val="es-ES_tradnl" w:eastAsia="zh-CN"/>
        </w:rPr>
        <w:t xml:space="preserve">, Equestre M, Costantino A, Marascio N, Quirino A, Lo Presti A, Cella E, Bruni R, Liberto MC, Focà A, Pisani G, Zehender G, Ciccaglione AR. </w:t>
      </w:r>
      <w:r w:rsidRPr="008D212B">
        <w:rPr>
          <w:rFonts w:ascii="Book Antiqua" w:hAnsi="Book Antiqua" w:cs="宋体"/>
          <w:sz w:val="24"/>
          <w:szCs w:val="24"/>
          <w:lang w:eastAsia="zh-CN"/>
        </w:rPr>
        <w:t xml:space="preserve">Hepatitis C virus genotype 4d in Southern Italy: reconstruction of its origin and spread by a phylodynamic analysis. </w:t>
      </w:r>
      <w:r w:rsidRPr="008D212B">
        <w:rPr>
          <w:rFonts w:ascii="Book Antiqua" w:hAnsi="Book Antiqua" w:cs="宋体"/>
          <w:i/>
          <w:iCs/>
          <w:sz w:val="24"/>
          <w:szCs w:val="24"/>
          <w:lang w:eastAsia="zh-CN"/>
        </w:rPr>
        <w:t>J Med Virol</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84</w:t>
      </w:r>
      <w:r w:rsidRPr="008D212B">
        <w:rPr>
          <w:rFonts w:ascii="Book Antiqua" w:hAnsi="Book Antiqua" w:cs="宋体"/>
          <w:sz w:val="24"/>
          <w:szCs w:val="24"/>
          <w:lang w:eastAsia="zh-CN"/>
        </w:rPr>
        <w:t>: 1613-1619 [PMID: 22930510 DOI: 10.1002/jmv.23384]</w:t>
      </w:r>
    </w:p>
    <w:p w14:paraId="162D4130" w14:textId="31AE9A2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Sacks-Davis R</w:t>
      </w:r>
      <w:r w:rsidRPr="008D212B">
        <w:rPr>
          <w:rFonts w:ascii="Book Antiqua" w:hAnsi="Book Antiqua" w:cs="宋体"/>
          <w:sz w:val="24"/>
          <w:szCs w:val="24"/>
          <w:lang w:eastAsia="zh-CN"/>
        </w:rPr>
        <w:t xml:space="preserve">, Daraganova G, Aitken C, Higgs P, Tracy L, Bowden S, Jenkinson R, Rolls D, Pattison P, Robins G, Grebely J, Barry A, Hellard M. Hepatitis C virus phylogenetic clustering is associated with the social-injecting </w:t>
      </w:r>
      <w:r w:rsidRPr="008D212B">
        <w:rPr>
          <w:rFonts w:ascii="Book Antiqua" w:hAnsi="Book Antiqua" w:cs="宋体"/>
          <w:sz w:val="24"/>
          <w:szCs w:val="24"/>
          <w:lang w:eastAsia="zh-CN"/>
        </w:rPr>
        <w:lastRenderedPageBreak/>
        <w:t xml:space="preserve">network in a cohort of people who inject drugs. </w:t>
      </w:r>
      <w:r w:rsidRPr="008D212B">
        <w:rPr>
          <w:rFonts w:ascii="Book Antiqua" w:hAnsi="Book Antiqua" w:cs="宋体"/>
          <w:i/>
          <w:iCs/>
          <w:sz w:val="24"/>
          <w:szCs w:val="24"/>
          <w:lang w:eastAsia="zh-CN"/>
        </w:rPr>
        <w:t>PLoS One</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7</w:t>
      </w:r>
      <w:r w:rsidRPr="008D212B">
        <w:rPr>
          <w:rFonts w:ascii="Book Antiqua" w:hAnsi="Book Antiqua" w:cs="宋体"/>
          <w:sz w:val="24"/>
          <w:szCs w:val="24"/>
          <w:lang w:eastAsia="zh-CN"/>
        </w:rPr>
        <w:t>: e47335 [PMID: 23110068 DOI: 10.1371/journal.pone.0047335]</w:t>
      </w:r>
    </w:p>
    <w:p w14:paraId="612A831C" w14:textId="6BB26D6F"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9</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Jacka B</w:t>
      </w:r>
      <w:r w:rsidRPr="008D212B">
        <w:rPr>
          <w:rFonts w:ascii="Book Antiqua" w:hAnsi="Book Antiqua" w:cs="宋体"/>
          <w:sz w:val="24"/>
          <w:szCs w:val="24"/>
          <w:lang w:eastAsia="zh-CN"/>
        </w:rPr>
        <w:t xml:space="preserve">, Applegate T, Krajden M, Olmstead A, Harrigan PR, Marshall BD, DeBeck K, Milloy MJ, Lamoury F, Pybus OG, Lima VD, Magiorkinis G, Montoya V, Montaner J, Joy J, Woods C, Dobrer S, Dore GJ, Poon AF, Grebely J. Phylogenetic clustering of hepatitis C virus among people who inject drugs in Vancouver, Canada.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60</w:t>
      </w:r>
      <w:r w:rsidRPr="008D212B">
        <w:rPr>
          <w:rFonts w:ascii="Book Antiqua" w:hAnsi="Book Antiqua" w:cs="宋体"/>
          <w:sz w:val="24"/>
          <w:szCs w:val="24"/>
          <w:lang w:eastAsia="zh-CN"/>
        </w:rPr>
        <w:t>: 1571-1580 [PMID: 25042607 DOI: 10.1002/hep.27310]</w:t>
      </w:r>
    </w:p>
    <w:p w14:paraId="36F4BD9C" w14:textId="02B48355" w:rsidR="00E55339" w:rsidRPr="008D212B" w:rsidRDefault="006F15F7"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hint="eastAsia"/>
          <w:sz w:val="24"/>
          <w:szCs w:val="24"/>
          <w:lang w:eastAsia="zh-CN"/>
        </w:rPr>
        <w:t>99</w:t>
      </w:r>
      <w:r w:rsidR="00E55339" w:rsidRPr="008D212B">
        <w:rPr>
          <w:rFonts w:ascii="Book Antiqua" w:hAnsi="Book Antiqua" w:cs="宋体"/>
          <w:sz w:val="24"/>
          <w:szCs w:val="24"/>
          <w:lang w:eastAsia="zh-CN"/>
        </w:rPr>
        <w:t xml:space="preserve"> </w:t>
      </w:r>
      <w:r w:rsidR="00E55339" w:rsidRPr="008D212B">
        <w:rPr>
          <w:rFonts w:ascii="Book Antiqua" w:hAnsi="Book Antiqua" w:cs="宋体"/>
          <w:b/>
          <w:bCs/>
          <w:sz w:val="24"/>
          <w:szCs w:val="24"/>
          <w:lang w:eastAsia="zh-CN"/>
        </w:rPr>
        <w:t>Lim SG</w:t>
      </w:r>
      <w:r w:rsidR="00E55339" w:rsidRPr="008D212B">
        <w:rPr>
          <w:rFonts w:ascii="Book Antiqua" w:hAnsi="Book Antiqua" w:cs="宋体"/>
          <w:sz w:val="24"/>
          <w:szCs w:val="24"/>
          <w:lang w:eastAsia="zh-CN"/>
        </w:rPr>
        <w:t>.</w:t>
      </w:r>
      <w:proofErr w:type="gramEnd"/>
      <w:r w:rsidR="00E55339" w:rsidRPr="008D212B">
        <w:rPr>
          <w:rFonts w:ascii="Book Antiqua" w:hAnsi="Book Antiqua" w:cs="宋体"/>
          <w:sz w:val="24"/>
          <w:szCs w:val="24"/>
          <w:lang w:eastAsia="zh-CN"/>
        </w:rPr>
        <w:t xml:space="preserve"> Chronic hepatitis C genotype 1 treatment roadmap for resource constrained settings. </w:t>
      </w:r>
      <w:r w:rsidR="00E55339" w:rsidRPr="008D212B">
        <w:rPr>
          <w:rFonts w:ascii="Book Antiqua" w:hAnsi="Book Antiqua" w:cs="宋体"/>
          <w:i/>
          <w:iCs/>
          <w:sz w:val="24"/>
          <w:szCs w:val="24"/>
          <w:lang w:eastAsia="zh-CN"/>
        </w:rPr>
        <w:t>World J Gastroenterol</w:t>
      </w:r>
      <w:r w:rsidR="00E55339" w:rsidRPr="008D212B">
        <w:rPr>
          <w:rFonts w:ascii="Book Antiqua" w:hAnsi="Book Antiqua" w:cs="宋体"/>
          <w:sz w:val="24"/>
          <w:szCs w:val="24"/>
          <w:lang w:eastAsia="zh-CN"/>
        </w:rPr>
        <w:t xml:space="preserve"> 2015; </w:t>
      </w:r>
      <w:r w:rsidR="00E55339" w:rsidRPr="008D212B">
        <w:rPr>
          <w:rFonts w:ascii="Book Antiqua" w:hAnsi="Book Antiqua" w:cs="宋体"/>
          <w:b/>
          <w:bCs/>
          <w:sz w:val="24"/>
          <w:szCs w:val="24"/>
          <w:lang w:eastAsia="zh-CN"/>
        </w:rPr>
        <w:t>21</w:t>
      </w:r>
      <w:r w:rsidR="00E55339" w:rsidRPr="008D212B">
        <w:rPr>
          <w:rFonts w:ascii="Book Antiqua" w:hAnsi="Book Antiqua" w:cs="宋体"/>
          <w:sz w:val="24"/>
          <w:szCs w:val="24"/>
          <w:lang w:eastAsia="zh-CN"/>
        </w:rPr>
        <w:t>: 1972-1981 [PMID: 25684966 DOI: 10.3748/wjg.v21.i6.1972]</w:t>
      </w:r>
    </w:p>
    <w:p w14:paraId="661AEDD9" w14:textId="5B02846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Abenavoli L</w:t>
      </w:r>
      <w:r w:rsidRPr="008D212B">
        <w:rPr>
          <w:rFonts w:ascii="Book Antiqua" w:hAnsi="Book Antiqua" w:cs="宋体"/>
          <w:sz w:val="24"/>
          <w:szCs w:val="24"/>
          <w:lang w:eastAsia="zh-CN"/>
        </w:rPr>
        <w:t xml:space="preserve">, Masarone M, Peta V, Milic N, Kobyliak N, Rouabhia S, Persico M. Insulin resistance and liver steatosis in chronic hepatitis C infection genotype 3.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15233-15240 [PMID: 25386071 DOI: 10.3748/wjg.v20.i41.15233]</w:t>
      </w:r>
    </w:p>
    <w:p w14:paraId="3223986A" w14:textId="5F3FA96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10</w:t>
      </w:r>
      <w:r w:rsidR="006F15F7" w:rsidRPr="008D212B">
        <w:rPr>
          <w:rFonts w:ascii="Book Antiqua" w:hAnsi="Book Antiqua" w:cs="宋体" w:hint="eastAsia"/>
          <w:sz w:val="24"/>
          <w:szCs w:val="24"/>
          <w:lang w:val="es-ES_tradnl" w:eastAsia="zh-CN"/>
        </w:rPr>
        <w:t>1</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Quer J</w:t>
      </w:r>
      <w:r w:rsidRPr="008D212B">
        <w:rPr>
          <w:rFonts w:ascii="Book Antiqua" w:hAnsi="Book Antiqua" w:cs="宋体"/>
          <w:sz w:val="24"/>
          <w:szCs w:val="24"/>
          <w:lang w:val="es-ES_tradnl" w:eastAsia="zh-CN"/>
        </w:rPr>
        <w:t xml:space="preserve">, Gregori J, Rodríguez-Frias F, Buti M, Madejon A, Perez-del-Pulgar S, Garcia-Cehic D, Casillas R, Blasi M, Homs M, Tabernero D, Alvarez-Tejado M, Muñoz JM, Cubero M, Caballero A, del Campo JA, Domingo E, Belmonte I, Nieto L, Lens S, Muñoz-de-Rueda P, Sanz-Cameno P, Sauleda S, Bes M, Gomez J, Briones C, Perales C, Sheldon J, Castells L, Viladomiu L, Salmeron J, Ruiz-Extremera A, Quiles-Pérez R, Moreno-Otero R, López-Rodríguez R, Allende H, Romero-Gómez M, Guardia J, Esteban R, Garcia-Samaniego J, Forns X, Esteban JI. </w:t>
      </w:r>
      <w:proofErr w:type="gramStart"/>
      <w:r w:rsidRPr="008D212B">
        <w:rPr>
          <w:rFonts w:ascii="Book Antiqua" w:hAnsi="Book Antiqua" w:cs="宋体"/>
          <w:sz w:val="24"/>
          <w:szCs w:val="24"/>
          <w:lang w:eastAsia="zh-CN"/>
        </w:rPr>
        <w:t>High-resolution hepatitis C virus subtyping using NS5B deep sequencing and phylogeny, an alternative to current methods.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J Clin Microbiol</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53</w:t>
      </w:r>
      <w:r w:rsidRPr="008D212B">
        <w:rPr>
          <w:rFonts w:ascii="Book Antiqua" w:hAnsi="Book Antiqua" w:cs="宋体"/>
          <w:sz w:val="24"/>
          <w:szCs w:val="24"/>
          <w:lang w:eastAsia="zh-CN"/>
        </w:rPr>
        <w:t>: 219-226 [PMID: 25378574 DOI: 10.1128/JCM.02093-14]</w:t>
      </w:r>
    </w:p>
    <w:p w14:paraId="1A9AFAA5" w14:textId="16442664"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2</w:t>
      </w:r>
      <w:r w:rsidR="008D212B" w:rsidRPr="008D212B">
        <w:rPr>
          <w:rFonts w:ascii="Book Antiqua" w:hAnsi="Book Antiqua" w:cs="宋体"/>
          <w:sz w:val="24"/>
          <w:szCs w:val="24"/>
          <w:lang w:eastAsia="zh-CN"/>
        </w:rPr>
        <w:t xml:space="preserve"> </w:t>
      </w:r>
      <w:r w:rsidRPr="008D212B">
        <w:rPr>
          <w:rFonts w:ascii="Book Antiqua" w:hAnsi="Book Antiqua" w:cs="宋体"/>
          <w:b/>
          <w:sz w:val="24"/>
          <w:szCs w:val="24"/>
          <w:lang w:eastAsia="zh-CN"/>
        </w:rPr>
        <w:t xml:space="preserve">World Health </w:t>
      </w:r>
      <w:proofErr w:type="gramStart"/>
      <w:r w:rsidRPr="008D212B">
        <w:rPr>
          <w:rFonts w:ascii="Book Antiqua" w:hAnsi="Book Antiqua" w:cs="宋体"/>
          <w:b/>
          <w:sz w:val="24"/>
          <w:szCs w:val="24"/>
          <w:lang w:eastAsia="zh-CN"/>
        </w:rPr>
        <w:t>Organization</w:t>
      </w:r>
      <w:proofErr w:type="gramEnd"/>
      <w:r w:rsidRPr="008D212B">
        <w:rPr>
          <w:rFonts w:ascii="Book Antiqua" w:hAnsi="Book Antiqua" w:cs="宋体"/>
          <w:b/>
          <w:sz w:val="24"/>
          <w:szCs w:val="24"/>
          <w:lang w:eastAsia="zh-CN"/>
        </w:rPr>
        <w:t xml:space="preserve"> (WHO</w:t>
      </w:r>
      <w:r w:rsidRPr="008D212B">
        <w:rPr>
          <w:rFonts w:ascii="Book Antiqua" w:hAnsi="Book Antiqua" w:cs="宋体"/>
          <w:sz w:val="24"/>
          <w:szCs w:val="24"/>
          <w:lang w:eastAsia="zh-CN"/>
        </w:rPr>
        <w:t xml:space="preserve">). </w:t>
      </w:r>
      <w:proofErr w:type="gramStart"/>
      <w:r w:rsidRPr="008D212B">
        <w:rPr>
          <w:rFonts w:ascii="Book Antiqua" w:hAnsi="Book Antiqua" w:cs="宋体"/>
          <w:sz w:val="24"/>
          <w:szCs w:val="24"/>
          <w:lang w:eastAsia="zh-CN"/>
        </w:rPr>
        <w:t>Guidelines for the screening, care and treatment of persons with hepatitis C infection.</w:t>
      </w:r>
      <w:proofErr w:type="gramEnd"/>
      <w:r w:rsidRPr="008D212B">
        <w:rPr>
          <w:rFonts w:ascii="Book Antiqua" w:hAnsi="Book Antiqua" w:cs="宋体"/>
          <w:sz w:val="24"/>
          <w:szCs w:val="24"/>
          <w:lang w:eastAsia="zh-CN"/>
        </w:rPr>
        <w:t xml:space="preserve"> </w:t>
      </w:r>
      <w:bookmarkStart w:id="165" w:name="OLE_LINK1820"/>
      <w:bookmarkStart w:id="166" w:name="OLE_LINK1821"/>
      <w:proofErr w:type="gramStart"/>
      <w:r w:rsidRPr="008D212B">
        <w:rPr>
          <w:rFonts w:ascii="Book Antiqua" w:hAnsi="Book Antiqua" w:cs="宋体"/>
          <w:sz w:val="24"/>
          <w:szCs w:val="24"/>
          <w:lang w:eastAsia="zh-CN"/>
        </w:rPr>
        <w:t>WHO Library Cataloguing-in-Publication</w:t>
      </w:r>
      <w:bookmarkEnd w:id="165"/>
      <w:bookmarkEnd w:id="166"/>
      <w:r w:rsidRPr="008D212B">
        <w:rPr>
          <w:rFonts w:ascii="Book Antiqua" w:hAnsi="Book Antiqua" w:cs="宋体"/>
          <w:sz w:val="24"/>
          <w:szCs w:val="24"/>
          <w:lang w:eastAsia="zh-CN"/>
        </w:rPr>
        <w:t xml:space="preserve"> 2014</w:t>
      </w:r>
      <w:r w:rsidR="00DC3880" w:rsidRPr="008D212B">
        <w:rPr>
          <w:rFonts w:ascii="Book Antiqua" w:hAnsi="Book Antiqua" w:cs="宋体" w:hint="eastAsia"/>
          <w:sz w:val="24"/>
          <w:szCs w:val="24"/>
          <w:lang w:eastAsia="zh-CN"/>
        </w:rPr>
        <w:t>.</w:t>
      </w:r>
      <w:proofErr w:type="gramEnd"/>
      <w:r w:rsidRPr="008D212B">
        <w:rPr>
          <w:rFonts w:ascii="Book Antiqua" w:hAnsi="Book Antiqua" w:cs="宋体"/>
          <w:sz w:val="24"/>
          <w:szCs w:val="24"/>
          <w:lang w:eastAsia="zh-CN"/>
        </w:rPr>
        <w:t xml:space="preserve"> </w:t>
      </w:r>
      <w:r w:rsidR="00DC3880" w:rsidRPr="008D212B">
        <w:rPr>
          <w:rFonts w:ascii="Book Antiqua" w:hAnsi="Book Antiqua" w:cs="宋体"/>
          <w:sz w:val="24"/>
          <w:szCs w:val="24"/>
          <w:lang w:eastAsia="zh-CN"/>
        </w:rPr>
        <w:t xml:space="preserve">Available </w:t>
      </w:r>
      <w:r w:rsidRPr="008D212B">
        <w:rPr>
          <w:rFonts w:ascii="Book Antiqua" w:hAnsi="Book Antiqua" w:cs="宋体"/>
          <w:sz w:val="24"/>
          <w:szCs w:val="24"/>
          <w:lang w:eastAsia="zh-CN"/>
        </w:rPr>
        <w:t>from www.who.int/hepatitis/hepatitis-c-guidelines/</w:t>
      </w:r>
    </w:p>
    <w:p w14:paraId="468E4124" w14:textId="7EAEC7EA"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3</w:t>
      </w:r>
      <w:r w:rsidR="00DC3880" w:rsidRPr="008D212B">
        <w:rPr>
          <w:rFonts w:ascii="Book Antiqua" w:hAnsi="Book Antiqua" w:cs="宋体" w:hint="eastAsia"/>
          <w:sz w:val="24"/>
          <w:szCs w:val="24"/>
          <w:lang w:eastAsia="zh-CN"/>
        </w:rPr>
        <w:t xml:space="preserve"> </w:t>
      </w:r>
      <w:r w:rsidRPr="008D212B">
        <w:rPr>
          <w:rFonts w:ascii="Book Antiqua" w:hAnsi="Book Antiqua" w:cs="宋体"/>
          <w:b/>
          <w:sz w:val="24"/>
          <w:szCs w:val="24"/>
          <w:lang w:eastAsia="zh-CN"/>
        </w:rPr>
        <w:t xml:space="preserve">American </w:t>
      </w:r>
      <w:proofErr w:type="gramStart"/>
      <w:r w:rsidRPr="008D212B">
        <w:rPr>
          <w:rFonts w:ascii="Book Antiqua" w:hAnsi="Book Antiqua" w:cs="宋体"/>
          <w:b/>
          <w:sz w:val="24"/>
          <w:szCs w:val="24"/>
          <w:lang w:eastAsia="zh-CN"/>
        </w:rPr>
        <w:t>Association</w:t>
      </w:r>
      <w:proofErr w:type="gramEnd"/>
      <w:r w:rsidRPr="008D212B">
        <w:rPr>
          <w:rFonts w:ascii="Book Antiqua" w:hAnsi="Book Antiqua" w:cs="宋体"/>
          <w:b/>
          <w:sz w:val="24"/>
          <w:szCs w:val="24"/>
          <w:lang w:eastAsia="zh-CN"/>
        </w:rPr>
        <w:t xml:space="preserve"> for the Study of Liver Diseases (AASLD) and Infectious Diseases Society of America.</w:t>
      </w:r>
      <w:r w:rsidRPr="008D212B">
        <w:rPr>
          <w:rFonts w:ascii="Book Antiqua" w:hAnsi="Book Antiqua" w:cs="宋体"/>
          <w:sz w:val="24"/>
          <w:szCs w:val="24"/>
          <w:lang w:eastAsia="zh-CN"/>
        </w:rPr>
        <w:t xml:space="preserve"> Recommendations for testing, </w:t>
      </w:r>
      <w:r w:rsidRPr="008D212B">
        <w:rPr>
          <w:rFonts w:ascii="Book Antiqua" w:hAnsi="Book Antiqua" w:cs="宋体"/>
          <w:sz w:val="24"/>
          <w:szCs w:val="24"/>
          <w:lang w:eastAsia="zh-CN"/>
        </w:rPr>
        <w:lastRenderedPageBreak/>
        <w:t>managing, and treating hepatitis C. 2014; Available from</w:t>
      </w:r>
      <w:r w:rsidR="00FE3E70" w:rsidRPr="008D212B">
        <w:rPr>
          <w:rFonts w:ascii="Book Antiqua" w:hAnsi="Book Antiqua" w:cs="宋体" w:hint="eastAsia"/>
          <w:sz w:val="24"/>
          <w:szCs w:val="24"/>
          <w:lang w:eastAsia="zh-CN"/>
        </w:rPr>
        <w:t>:</w:t>
      </w:r>
      <w:r w:rsidRPr="008D212B">
        <w:rPr>
          <w:rFonts w:ascii="Book Antiqua" w:hAnsi="Book Antiqua" w:cs="宋体"/>
          <w:sz w:val="24"/>
          <w:szCs w:val="24"/>
          <w:lang w:eastAsia="zh-CN"/>
        </w:rPr>
        <w:t xml:space="preserve"> http: //www.hcvguidelines.org/full-report-view</w:t>
      </w:r>
    </w:p>
    <w:p w14:paraId="5A65DA91" w14:textId="14B27256"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4</w:t>
      </w:r>
      <w:r w:rsidR="00FE3E70" w:rsidRPr="008D212B">
        <w:rPr>
          <w:rFonts w:ascii="Book Antiqua" w:hAnsi="Book Antiqua" w:cs="宋体" w:hint="eastAsia"/>
          <w:sz w:val="24"/>
          <w:szCs w:val="24"/>
          <w:lang w:eastAsia="zh-CN"/>
        </w:rPr>
        <w:t xml:space="preserve"> </w:t>
      </w:r>
      <w:r w:rsidR="00FE3E70" w:rsidRPr="008D212B">
        <w:rPr>
          <w:rFonts w:ascii="Book Antiqua" w:hAnsi="Book Antiqua" w:cs="宋体"/>
          <w:b/>
          <w:sz w:val="24"/>
          <w:szCs w:val="24"/>
          <w:lang w:eastAsia="zh-CN"/>
        </w:rPr>
        <w:t xml:space="preserve">European </w:t>
      </w:r>
      <w:proofErr w:type="gramStart"/>
      <w:r w:rsidR="00FE3E70" w:rsidRPr="008D212B">
        <w:rPr>
          <w:rFonts w:ascii="Book Antiqua" w:hAnsi="Book Antiqua" w:cs="宋体"/>
          <w:b/>
          <w:sz w:val="24"/>
          <w:szCs w:val="24"/>
          <w:lang w:eastAsia="zh-CN"/>
        </w:rPr>
        <w:t>Association</w:t>
      </w:r>
      <w:proofErr w:type="gramEnd"/>
      <w:r w:rsidR="00FE3E70" w:rsidRPr="008D212B">
        <w:rPr>
          <w:rFonts w:ascii="Book Antiqua" w:hAnsi="Book Antiqua" w:cs="宋体"/>
          <w:b/>
          <w:sz w:val="24"/>
          <w:szCs w:val="24"/>
          <w:lang w:eastAsia="zh-CN"/>
        </w:rPr>
        <w:t xml:space="preserve"> for Study of Liver</w:t>
      </w:r>
      <w:r w:rsidR="00FE3E70" w:rsidRPr="008D212B">
        <w:rPr>
          <w:rFonts w:ascii="Book Antiqua" w:hAnsi="Book Antiqua" w:cs="宋体"/>
          <w:sz w:val="24"/>
          <w:szCs w:val="24"/>
          <w:lang w:eastAsia="zh-CN"/>
        </w:rPr>
        <w:t>.</w:t>
      </w:r>
      <w:r w:rsidRPr="008D212B">
        <w:rPr>
          <w:rFonts w:ascii="Book Antiqua" w:hAnsi="Book Antiqua" w:cs="宋体"/>
          <w:sz w:val="24"/>
          <w:szCs w:val="24"/>
          <w:lang w:eastAsia="zh-CN"/>
        </w:rPr>
        <w:t xml:space="preserve"> EASL Clinical Practice Guidelines: management of hepatitis C virus infection. </w:t>
      </w:r>
      <w:r w:rsidRPr="008D212B">
        <w:rPr>
          <w:rFonts w:ascii="Book Antiqua" w:hAnsi="Book Antiqua" w:cs="宋体"/>
          <w:i/>
          <w:iCs/>
          <w:sz w:val="24"/>
          <w:szCs w:val="24"/>
          <w:lang w:eastAsia="zh-CN"/>
        </w:rPr>
        <w:t>J Hepatol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60</w:t>
      </w:r>
      <w:r w:rsidRPr="008D212B">
        <w:rPr>
          <w:rFonts w:ascii="Book Antiqua" w:hAnsi="Book Antiqua" w:cs="宋体"/>
          <w:sz w:val="24"/>
          <w:szCs w:val="24"/>
          <w:lang w:eastAsia="zh-CN"/>
        </w:rPr>
        <w:t xml:space="preserve">: 392-420 [PMID: </w:t>
      </w:r>
      <w:bookmarkStart w:id="167" w:name="OLE_LINK1822"/>
      <w:bookmarkStart w:id="168" w:name="OLE_LINK1823"/>
      <w:r w:rsidRPr="008D212B">
        <w:rPr>
          <w:rFonts w:ascii="Book Antiqua" w:hAnsi="Book Antiqua" w:cs="宋体"/>
          <w:sz w:val="24"/>
          <w:szCs w:val="24"/>
          <w:lang w:eastAsia="zh-CN"/>
        </w:rPr>
        <w:t xml:space="preserve">24331294 </w:t>
      </w:r>
      <w:bookmarkEnd w:id="167"/>
      <w:bookmarkEnd w:id="168"/>
      <w:r w:rsidRPr="008D212B">
        <w:rPr>
          <w:rFonts w:ascii="Book Antiqua" w:hAnsi="Book Antiqua" w:cs="宋体"/>
          <w:sz w:val="24"/>
          <w:szCs w:val="24"/>
          <w:lang w:eastAsia="zh-CN"/>
        </w:rPr>
        <w:t>DOI: 10.1016/j.jhep.2013.11.003]</w:t>
      </w:r>
    </w:p>
    <w:p w14:paraId="107EDA60" w14:textId="4D53752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Kohli A</w:t>
      </w:r>
      <w:r w:rsidRPr="008D212B">
        <w:rPr>
          <w:rFonts w:ascii="Book Antiqua" w:hAnsi="Book Antiqua" w:cs="宋体"/>
          <w:sz w:val="24"/>
          <w:szCs w:val="24"/>
          <w:lang w:eastAsia="zh-CN"/>
        </w:rPr>
        <w:t xml:space="preserve">, Shaffer A, Sherman </w:t>
      </w:r>
      <w:proofErr w:type="gramStart"/>
      <w:r w:rsidRPr="008D212B">
        <w:rPr>
          <w:rFonts w:ascii="Book Antiqua" w:hAnsi="Book Antiqua" w:cs="宋体"/>
          <w:sz w:val="24"/>
          <w:szCs w:val="24"/>
          <w:lang w:eastAsia="zh-CN"/>
        </w:rPr>
        <w:t>A</w:t>
      </w:r>
      <w:proofErr w:type="gramEnd"/>
      <w:r w:rsidRPr="008D212B">
        <w:rPr>
          <w:rFonts w:ascii="Book Antiqua" w:hAnsi="Book Antiqua" w:cs="宋体"/>
          <w:sz w:val="24"/>
          <w:szCs w:val="24"/>
          <w:lang w:eastAsia="zh-CN"/>
        </w:rPr>
        <w:t xml:space="preserve">, Kottilil S. Treatment of hepatitis C: a systematic review. </w:t>
      </w:r>
      <w:r w:rsidRPr="008D212B">
        <w:rPr>
          <w:rFonts w:ascii="Book Antiqua" w:hAnsi="Book Antiqua" w:cs="宋体"/>
          <w:i/>
          <w:iCs/>
          <w:sz w:val="24"/>
          <w:szCs w:val="24"/>
          <w:lang w:eastAsia="zh-CN"/>
        </w:rPr>
        <w:t>JAMA</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312</w:t>
      </w:r>
      <w:r w:rsidRPr="008D212B">
        <w:rPr>
          <w:rFonts w:ascii="Book Antiqua" w:hAnsi="Book Antiqua" w:cs="宋体"/>
          <w:sz w:val="24"/>
          <w:szCs w:val="24"/>
          <w:lang w:eastAsia="zh-CN"/>
        </w:rPr>
        <w:t>: 631-640 [PMID: 25117132 DOI: 10.1001/jama.2014.7085]</w:t>
      </w:r>
    </w:p>
    <w:p w14:paraId="6D8C455A" w14:textId="2F1B475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Kowdley KV</w:t>
      </w:r>
      <w:r w:rsidRPr="008D212B">
        <w:rPr>
          <w:rFonts w:ascii="Book Antiqua" w:hAnsi="Book Antiqua" w:cs="宋体"/>
          <w:sz w:val="24"/>
          <w:szCs w:val="24"/>
          <w:lang w:eastAsia="zh-CN"/>
        </w:rPr>
        <w:t xml:space="preserve">, Gordon SC, Reddy KR, Rossaro L, Bernstein DE, Lawitz E, Shiffman ML, Schiff E, Ghalib R, Ryan M, Rustgi V, Chojkier M, Herring R, Di Bisceglie AM, Pockros PJ, Subramanian GM, An D, Svarovskaia E, Hyland RH, Pang PS, Symonds WT, McHutchison JG, Muir AJ, Pound D, Fried MW. </w:t>
      </w:r>
      <w:proofErr w:type="gramStart"/>
      <w:r w:rsidRPr="008D212B">
        <w:rPr>
          <w:rFonts w:ascii="Book Antiqua" w:hAnsi="Book Antiqua" w:cs="宋体"/>
          <w:sz w:val="24"/>
          <w:szCs w:val="24"/>
          <w:lang w:eastAsia="zh-CN"/>
        </w:rPr>
        <w:t>Ledipasvir and sofosbuvir for 8 or 12 weeks for chronic HCV without cirrhosis.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N Engl J Med</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370</w:t>
      </w:r>
      <w:r w:rsidRPr="008D212B">
        <w:rPr>
          <w:rFonts w:ascii="Book Antiqua" w:hAnsi="Book Antiqua" w:cs="宋体"/>
          <w:sz w:val="24"/>
          <w:szCs w:val="24"/>
          <w:lang w:eastAsia="zh-CN"/>
        </w:rPr>
        <w:t>: 1879-1888 [PMID: 24720702 DOI: 10.1056/NEJMoa1402355]</w:t>
      </w:r>
    </w:p>
    <w:p w14:paraId="394D7B8A" w14:textId="4B61D93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Jacobson IM</w:t>
      </w:r>
      <w:r w:rsidRPr="008D212B">
        <w:rPr>
          <w:rFonts w:ascii="Book Antiqua" w:hAnsi="Book Antiqua" w:cs="宋体"/>
          <w:sz w:val="24"/>
          <w:szCs w:val="24"/>
          <w:lang w:eastAsia="zh-CN"/>
        </w:rPr>
        <w:t xml:space="preserve">,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8D212B">
        <w:rPr>
          <w:rFonts w:ascii="Book Antiqua" w:hAnsi="Book Antiqua" w:cs="宋体"/>
          <w:i/>
          <w:iCs/>
          <w:sz w:val="24"/>
          <w:szCs w:val="24"/>
          <w:lang w:eastAsia="zh-CN"/>
        </w:rPr>
        <w:t>N Engl J Med</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368</w:t>
      </w:r>
      <w:r w:rsidRPr="008D212B">
        <w:rPr>
          <w:rFonts w:ascii="Book Antiqua" w:hAnsi="Book Antiqua" w:cs="宋体"/>
          <w:sz w:val="24"/>
          <w:szCs w:val="24"/>
          <w:lang w:eastAsia="zh-CN"/>
        </w:rPr>
        <w:t>: 1867-1877 [PMID: 23607593 DOI: 10.1056/NEJMoa1214854]</w:t>
      </w:r>
    </w:p>
    <w:p w14:paraId="6C8941E9" w14:textId="673F6659"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10</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Zeuzem S</w:t>
      </w:r>
      <w:r w:rsidRPr="008D212B">
        <w:rPr>
          <w:rFonts w:ascii="Book Antiqua" w:hAnsi="Book Antiqua" w:cs="宋体"/>
          <w:sz w:val="24"/>
          <w:szCs w:val="24"/>
          <w:lang w:eastAsia="zh-CN"/>
        </w:rPr>
        <w:t xml:space="preserve">, Dusheiko GM, Salupere R, Mangia A, Flisiak R, Hyland RH, Illeperuma A, Svarovskaia E, Brainard DM, Symonds WT, Subramanian GM, McHutchison JG, Weiland O, Reesink HW, Ferenci P, Hézode C, Esteban R. Sofosbuvir and ribavirin in HCV genotypes 2 and 3. </w:t>
      </w:r>
      <w:r w:rsidRPr="008D212B">
        <w:rPr>
          <w:rFonts w:ascii="Book Antiqua" w:hAnsi="Book Antiqua" w:cs="宋体"/>
          <w:i/>
          <w:iCs/>
          <w:sz w:val="24"/>
          <w:szCs w:val="24"/>
          <w:lang w:eastAsia="zh-CN"/>
        </w:rPr>
        <w:t>N Engl J Med</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370</w:t>
      </w:r>
      <w:r w:rsidRPr="008D212B">
        <w:rPr>
          <w:rFonts w:ascii="Book Antiqua" w:hAnsi="Book Antiqua" w:cs="宋体"/>
          <w:sz w:val="24"/>
          <w:szCs w:val="24"/>
          <w:lang w:eastAsia="zh-CN"/>
        </w:rPr>
        <w:t>: 1993-2001 [PMID: 24795201 DOI: 10.1056/NEJMoa1316145]</w:t>
      </w:r>
    </w:p>
    <w:p w14:paraId="68B26D3F" w14:textId="5B719E09"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1</w:t>
      </w:r>
      <w:r w:rsidR="006F15F7" w:rsidRPr="008D212B">
        <w:rPr>
          <w:rFonts w:ascii="Book Antiqua" w:hAnsi="Book Antiqua" w:cs="宋体" w:hint="eastAsia"/>
          <w:sz w:val="24"/>
          <w:szCs w:val="24"/>
          <w:lang w:eastAsia="zh-CN"/>
        </w:rPr>
        <w:t>09</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Ferenci P</w:t>
      </w:r>
      <w:r w:rsidRPr="008D212B">
        <w:rPr>
          <w:rFonts w:ascii="Book Antiqua" w:hAnsi="Book Antiqua" w:cs="宋体"/>
          <w:sz w:val="24"/>
          <w:szCs w:val="24"/>
          <w:lang w:eastAsia="zh-CN"/>
        </w:rPr>
        <w:t>. Treatment of hepatitis C in difficult-to-treat patients.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Nat Rev Gastroenterol Hepatol</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12</w:t>
      </w:r>
      <w:r w:rsidRPr="008D212B">
        <w:rPr>
          <w:rFonts w:ascii="Book Antiqua" w:hAnsi="Book Antiqua" w:cs="宋体"/>
          <w:sz w:val="24"/>
          <w:szCs w:val="24"/>
          <w:lang w:eastAsia="zh-CN"/>
        </w:rPr>
        <w:t>: 284-292 [PMID: 25895822 DOI: 10.1038/nrgastro.2015.53]</w:t>
      </w:r>
    </w:p>
    <w:p w14:paraId="2015EF6B" w14:textId="1C16884B"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Koff RS</w:t>
      </w:r>
      <w:r w:rsidRPr="008D212B">
        <w:rPr>
          <w:rFonts w:ascii="Book Antiqua" w:hAnsi="Book Antiqua" w:cs="宋体"/>
          <w:sz w:val="24"/>
          <w:szCs w:val="24"/>
          <w:lang w:eastAsia="zh-CN"/>
        </w:rPr>
        <w:t>.</w:t>
      </w:r>
      <w:proofErr w:type="gramEnd"/>
      <w:r w:rsidRPr="008D212B">
        <w:rPr>
          <w:rFonts w:ascii="Book Antiqua" w:hAnsi="Book Antiqua" w:cs="宋体"/>
          <w:sz w:val="24"/>
          <w:szCs w:val="24"/>
          <w:lang w:eastAsia="zh-CN"/>
        </w:rPr>
        <w:t xml:space="preserve"> Review article: the efficacy and safety of sofosbuvir, a novel, oral nucleotide NS5B polymerase inhibitor, in the treatment of chronic hepatitis C </w:t>
      </w:r>
      <w:r w:rsidRPr="008D212B">
        <w:rPr>
          <w:rFonts w:ascii="Book Antiqua" w:hAnsi="Book Antiqua" w:cs="宋体"/>
          <w:sz w:val="24"/>
          <w:szCs w:val="24"/>
          <w:lang w:eastAsia="zh-CN"/>
        </w:rPr>
        <w:lastRenderedPageBreak/>
        <w:t xml:space="preserve">virus infection. </w:t>
      </w:r>
      <w:r w:rsidRPr="008D212B">
        <w:rPr>
          <w:rFonts w:ascii="Book Antiqua" w:hAnsi="Book Antiqua" w:cs="宋体"/>
          <w:i/>
          <w:iCs/>
          <w:sz w:val="24"/>
          <w:szCs w:val="24"/>
          <w:lang w:eastAsia="zh-CN"/>
        </w:rPr>
        <w:t>Aliment Pharmacol Ther</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39</w:t>
      </w:r>
      <w:r w:rsidRPr="008D212B">
        <w:rPr>
          <w:rFonts w:ascii="Book Antiqua" w:hAnsi="Book Antiqua" w:cs="宋体"/>
          <w:sz w:val="24"/>
          <w:szCs w:val="24"/>
          <w:lang w:eastAsia="zh-CN"/>
        </w:rPr>
        <w:t>: 478-487 [PMID: 24387618 DOI: 10.1111/apt.12601]</w:t>
      </w:r>
    </w:p>
    <w:p w14:paraId="048E9412" w14:textId="29F2331A"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Lawitz E</w:t>
      </w:r>
      <w:r w:rsidRPr="008D212B">
        <w:rPr>
          <w:rFonts w:ascii="Book Antiqua" w:hAnsi="Book Antiqua" w:cs="宋体"/>
          <w:sz w:val="24"/>
          <w:szCs w:val="24"/>
          <w:lang w:eastAsia="zh-CN"/>
        </w:rPr>
        <w:t xml:space="preserve">, Poordad F, Brainard DM, Hyland RH, An D, Dvory-Sobol H, Symonds WT, McHutchison JG, Membreno FE. </w:t>
      </w:r>
      <w:proofErr w:type="gramStart"/>
      <w:r w:rsidRPr="008D212B">
        <w:rPr>
          <w:rFonts w:ascii="Book Antiqua" w:hAnsi="Book Antiqua" w:cs="宋体"/>
          <w:sz w:val="24"/>
          <w:szCs w:val="24"/>
          <w:lang w:eastAsia="zh-CN"/>
        </w:rPr>
        <w:t>Sofosbuvir with peginterferon-ribavirin for 12 weeks in previously treated patients with hepatitis C genotype 2 or 3 and cirrhosis.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61</w:t>
      </w:r>
      <w:r w:rsidRPr="008D212B">
        <w:rPr>
          <w:rFonts w:ascii="Book Antiqua" w:hAnsi="Book Antiqua" w:cs="宋体"/>
          <w:sz w:val="24"/>
          <w:szCs w:val="24"/>
          <w:lang w:eastAsia="zh-CN"/>
        </w:rPr>
        <w:t>: 769-775 [PMID: 25322962 DOI: 10.1002/hep.27567]</w:t>
      </w:r>
    </w:p>
    <w:p w14:paraId="6CD332DB" w14:textId="537AD6DC"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Akkarathamrongsin S</w:t>
      </w:r>
      <w:r w:rsidRPr="008D212B">
        <w:rPr>
          <w:rFonts w:ascii="Book Antiqua" w:hAnsi="Book Antiqua" w:cs="宋体"/>
          <w:sz w:val="24"/>
          <w:szCs w:val="24"/>
          <w:lang w:eastAsia="zh-CN"/>
        </w:rPr>
        <w:t xml:space="preserve">, Payungporn S, Thong VD, Poovorawan K, Prapunwattana P, Poovorawan Y, Tangkijvanich P. </w:t>
      </w:r>
      <w:proofErr w:type="gramStart"/>
      <w:r w:rsidRPr="008D212B">
        <w:rPr>
          <w:rFonts w:ascii="Book Antiqua" w:hAnsi="Book Antiqua" w:cs="宋体"/>
          <w:sz w:val="24"/>
          <w:szCs w:val="24"/>
          <w:lang w:eastAsia="zh-CN"/>
        </w:rPr>
        <w:t>Early viral kinetics during hepatitis C virus genotype 6 treatment according to IL28B polymorphisms.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10599-10605 [PMID: 25132781 DOI: 10.3748/wjg.v20.i30.10599]</w:t>
      </w:r>
    </w:p>
    <w:p w14:paraId="7D52DDDC" w14:textId="2E13F434"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Sullivan JC</w:t>
      </w:r>
      <w:r w:rsidRPr="008D212B">
        <w:rPr>
          <w:rFonts w:ascii="Book Antiqua" w:hAnsi="Book Antiqua" w:cs="宋体"/>
          <w:sz w:val="24"/>
          <w:szCs w:val="24"/>
          <w:lang w:eastAsia="zh-CN"/>
        </w:rPr>
        <w:t xml:space="preserve">, De Meyer S, Bartels DJ, Dierynck I, Zhang EZ, Spanks J, Tigges AM, Ghys A, Dorrian J, Adda N, Martin EC, Beumont M, Jacobson IM, Sherman KE, Zeuzem S, Picchio G, Kieffer TL. </w:t>
      </w:r>
      <w:proofErr w:type="gramStart"/>
      <w:r w:rsidRPr="008D212B">
        <w:rPr>
          <w:rFonts w:ascii="Book Antiqua" w:hAnsi="Book Antiqua" w:cs="宋体"/>
          <w:sz w:val="24"/>
          <w:szCs w:val="24"/>
          <w:lang w:eastAsia="zh-CN"/>
        </w:rPr>
        <w:t>Evolution of treatment-emergent resistant variants in telaprevir phase</w:t>
      </w:r>
      <w:proofErr w:type="gramEnd"/>
      <w:r w:rsidRPr="008D212B">
        <w:rPr>
          <w:rFonts w:ascii="Book Antiqua" w:hAnsi="Book Antiqua" w:cs="宋体"/>
          <w:sz w:val="24"/>
          <w:szCs w:val="24"/>
          <w:lang w:eastAsia="zh-CN"/>
        </w:rPr>
        <w:t xml:space="preserve"> 3 clinical trials.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57</w:t>
      </w:r>
      <w:r w:rsidRPr="008D212B">
        <w:rPr>
          <w:rFonts w:ascii="Book Antiqua" w:hAnsi="Book Antiqua" w:cs="宋体"/>
          <w:sz w:val="24"/>
          <w:szCs w:val="24"/>
          <w:lang w:eastAsia="zh-CN"/>
        </w:rPr>
        <w:t>: 221-229 [PMID: 23575197 DOI: 10.1093/cid/cit226]</w:t>
      </w:r>
    </w:p>
    <w:p w14:paraId="6F164D1C" w14:textId="7284F10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Ogert RA</w:t>
      </w:r>
      <w:r w:rsidRPr="008D212B">
        <w:rPr>
          <w:rFonts w:ascii="Book Antiqua" w:hAnsi="Book Antiqua" w:cs="宋体"/>
          <w:sz w:val="24"/>
          <w:szCs w:val="24"/>
          <w:lang w:eastAsia="zh-CN"/>
        </w:rPr>
        <w:t xml:space="preserve">, Howe JA, Vierling JM, Kwo PY, Lawitz EJ, McCone J, Schiff ER, Pound D, Davis MN, Gordon SC, Ravendhran N, Rossaro L, Jacobson IM, Ralston R, Chaudhri E, Qiu P, Pedicone LD, Brass CA, Albrecht JK, Barnard RJ, Hazuda DJ, Howe AY. Resistance-associated amino acid variants associated with boceprevir plus pegylated interferon-α2b and ribavirin in patients with chronic hepatitis C in the SPRINT-1 trial. </w:t>
      </w:r>
      <w:r w:rsidRPr="008D212B">
        <w:rPr>
          <w:rFonts w:ascii="Book Antiqua" w:hAnsi="Book Antiqua" w:cs="宋体"/>
          <w:i/>
          <w:iCs/>
          <w:sz w:val="24"/>
          <w:szCs w:val="24"/>
          <w:lang w:eastAsia="zh-CN"/>
        </w:rPr>
        <w:t>Antivir Ther</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18</w:t>
      </w:r>
      <w:r w:rsidRPr="008D212B">
        <w:rPr>
          <w:rFonts w:ascii="Book Antiqua" w:hAnsi="Book Antiqua" w:cs="宋体"/>
          <w:sz w:val="24"/>
          <w:szCs w:val="24"/>
          <w:lang w:eastAsia="zh-CN"/>
        </w:rPr>
        <w:t>: 387-397 [PMID: 23406826 DOI: 10.3851/IMP2549]</w:t>
      </w:r>
    </w:p>
    <w:p w14:paraId="459925AE" w14:textId="41FE11DF"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Barnard RJ</w:t>
      </w:r>
      <w:r w:rsidRPr="008D212B">
        <w:rPr>
          <w:rFonts w:ascii="Book Antiqua" w:hAnsi="Book Antiqua" w:cs="宋体"/>
          <w:sz w:val="24"/>
          <w:szCs w:val="24"/>
          <w:lang w:eastAsia="zh-CN"/>
        </w:rPr>
        <w:t xml:space="preserve">, Howe JA, Ogert RA, Zeuzem S, Poordad F, Gordon SC, Ralston R, Tong X, Sniukiene V, Strizki J, Ryan D, Long J, Qiu P, Brass CA, Albrecht J, Burroughs M, Vuocolo S, Hazuda DJ. Analysis of boceprevir resistance associated amino acid variants (RAVs) in two phase 3 boceprevir clinical studies. </w:t>
      </w:r>
      <w:r w:rsidRPr="008D212B">
        <w:rPr>
          <w:rFonts w:ascii="Book Antiqua" w:hAnsi="Book Antiqua" w:cs="宋体"/>
          <w:i/>
          <w:iCs/>
          <w:sz w:val="24"/>
          <w:szCs w:val="24"/>
          <w:lang w:eastAsia="zh-CN"/>
        </w:rPr>
        <w:t>Virology</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444</w:t>
      </w:r>
      <w:r w:rsidRPr="008D212B">
        <w:rPr>
          <w:rFonts w:ascii="Book Antiqua" w:hAnsi="Book Antiqua" w:cs="宋体"/>
          <w:sz w:val="24"/>
          <w:szCs w:val="24"/>
          <w:lang w:eastAsia="zh-CN"/>
        </w:rPr>
        <w:t>: 329-336 [PMID: 23876458 DOI: 10.1016/j.virol.2013.06.029]</w:t>
      </w:r>
    </w:p>
    <w:p w14:paraId="1F475D74" w14:textId="6A7011A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lastRenderedPageBreak/>
        <w:t>11</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Poveda E</w:t>
      </w:r>
      <w:r w:rsidRPr="008D212B">
        <w:rPr>
          <w:rFonts w:ascii="Book Antiqua" w:hAnsi="Book Antiqua" w:cs="宋体"/>
          <w:sz w:val="24"/>
          <w:szCs w:val="24"/>
          <w:lang w:eastAsia="zh-CN"/>
        </w:rPr>
        <w:t xml:space="preserve">, Wyles DL, Mena A, Pedreira JD, Castro-Iglesias A, Cachay E. Update on hepatitis C virus resistance to direct-acting antiviral agents. </w:t>
      </w:r>
      <w:r w:rsidRPr="008D212B">
        <w:rPr>
          <w:rFonts w:ascii="Book Antiqua" w:hAnsi="Book Antiqua" w:cs="宋体"/>
          <w:i/>
          <w:iCs/>
          <w:sz w:val="24"/>
          <w:szCs w:val="24"/>
          <w:lang w:eastAsia="zh-CN"/>
        </w:rPr>
        <w:t>Antiviral Res</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108</w:t>
      </w:r>
      <w:r w:rsidRPr="008D212B">
        <w:rPr>
          <w:rFonts w:ascii="Book Antiqua" w:hAnsi="Book Antiqua" w:cs="宋体"/>
          <w:sz w:val="24"/>
          <w:szCs w:val="24"/>
          <w:lang w:eastAsia="zh-CN"/>
        </w:rPr>
        <w:t>: 181-191 [PMID: 24911972 DOI: 10.1016/j.antiviral.2014.05.015]</w:t>
      </w:r>
    </w:p>
    <w:p w14:paraId="0FD8EB6F" w14:textId="6EECF8B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11</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Jacobson IM</w:t>
      </w:r>
      <w:r w:rsidRPr="008D212B">
        <w:rPr>
          <w:rFonts w:ascii="Book Antiqua" w:hAnsi="Book Antiqua" w:cs="宋体"/>
          <w:sz w:val="24"/>
          <w:szCs w:val="24"/>
          <w:lang w:eastAsia="zh-CN"/>
        </w:rPr>
        <w:t xml:space="preserve">,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8D212B">
        <w:rPr>
          <w:rFonts w:ascii="Book Antiqua" w:hAnsi="Book Antiqua" w:cs="宋体"/>
          <w:i/>
          <w:iCs/>
          <w:sz w:val="24"/>
          <w:szCs w:val="24"/>
          <w:lang w:eastAsia="zh-CN"/>
        </w:rPr>
        <w:t>Lancet</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384</w:t>
      </w:r>
      <w:r w:rsidRPr="008D212B">
        <w:rPr>
          <w:rFonts w:ascii="Book Antiqua" w:hAnsi="Book Antiqua" w:cs="宋体"/>
          <w:sz w:val="24"/>
          <w:szCs w:val="24"/>
          <w:lang w:eastAsia="zh-CN"/>
        </w:rPr>
        <w:t>: 403-413 [PMID: 24907225 DOI: 10.1016/S0140-6736(14)60494-3]</w:t>
      </w:r>
    </w:p>
    <w:p w14:paraId="0FCCAEF5" w14:textId="6495C58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11</w:t>
      </w:r>
      <w:r w:rsidR="006F15F7" w:rsidRPr="008D212B">
        <w:rPr>
          <w:rFonts w:ascii="Book Antiqua" w:hAnsi="Book Antiqua" w:cs="宋体" w:hint="eastAsia"/>
          <w:sz w:val="24"/>
          <w:szCs w:val="24"/>
          <w:lang w:val="es-ES_tradnl" w:eastAsia="zh-CN"/>
        </w:rPr>
        <w:t>8</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Vidal LL</w:t>
      </w:r>
      <w:r w:rsidRPr="008D212B">
        <w:rPr>
          <w:rFonts w:ascii="Book Antiqua" w:hAnsi="Book Antiqua" w:cs="宋体"/>
          <w:sz w:val="24"/>
          <w:szCs w:val="24"/>
          <w:lang w:val="es-ES_tradnl" w:eastAsia="zh-CN"/>
        </w:rPr>
        <w:t xml:space="preserve">, Santos AF, Soares MA. </w:t>
      </w:r>
      <w:r w:rsidRPr="008D212B">
        <w:rPr>
          <w:rFonts w:ascii="Book Antiqua" w:hAnsi="Book Antiqua" w:cs="宋体"/>
          <w:sz w:val="24"/>
          <w:szCs w:val="24"/>
          <w:lang w:eastAsia="zh-CN"/>
        </w:rPr>
        <w:t xml:space="preserve">Worldwide distribution of the NS3 gene 80K polymorphism among circulating hepatitis C genotype 1 viruses: implication for simeprevir usage. </w:t>
      </w:r>
      <w:r w:rsidRPr="008D212B">
        <w:rPr>
          <w:rFonts w:ascii="Book Antiqua" w:hAnsi="Book Antiqua" w:cs="宋体"/>
          <w:i/>
          <w:iCs/>
          <w:sz w:val="24"/>
          <w:szCs w:val="24"/>
          <w:lang w:eastAsia="zh-CN"/>
        </w:rPr>
        <w:t>J Antimicrob Chemother</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70</w:t>
      </w:r>
      <w:r w:rsidRPr="008D212B">
        <w:rPr>
          <w:rFonts w:ascii="Book Antiqua" w:hAnsi="Book Antiqua" w:cs="宋体"/>
          <w:sz w:val="24"/>
          <w:szCs w:val="24"/>
          <w:lang w:eastAsia="zh-CN"/>
        </w:rPr>
        <w:t>: 2024-2027 [PMID: 25835991 DOI: 10.1093/jac/dkv081]</w:t>
      </w:r>
    </w:p>
    <w:p w14:paraId="3A60B83C" w14:textId="41B2C2DC"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w:t>
      </w:r>
      <w:r w:rsidR="006F15F7" w:rsidRPr="008D212B">
        <w:rPr>
          <w:rFonts w:ascii="Book Antiqua" w:hAnsi="Book Antiqua" w:cs="宋体" w:hint="eastAsia"/>
          <w:sz w:val="24"/>
          <w:szCs w:val="24"/>
          <w:lang w:eastAsia="zh-CN"/>
        </w:rPr>
        <w:t>19</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Nakamoto S</w:t>
      </w:r>
      <w:r w:rsidRPr="008D212B">
        <w:rPr>
          <w:rFonts w:ascii="Book Antiqua" w:hAnsi="Book Antiqua" w:cs="宋体"/>
          <w:sz w:val="24"/>
          <w:szCs w:val="24"/>
          <w:lang w:eastAsia="zh-CN"/>
        </w:rPr>
        <w:t xml:space="preserve">, Kanda T, Wu S, Shirasawa H, Yokosuka O. Hepatitis C virus NS5A inhibitors and drug resistance mutations.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2902-2912 [PMID: 24659881 DOI: 10.3748/wjg.v20.i11.2902]</w:t>
      </w:r>
    </w:p>
    <w:p w14:paraId="2B88975C" w14:textId="149B86F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w:t>
      </w:r>
      <w:r w:rsidR="006F15F7" w:rsidRPr="008D212B">
        <w:rPr>
          <w:rFonts w:ascii="Book Antiqua" w:hAnsi="Book Antiqua" w:cs="宋体" w:hint="eastAsia"/>
          <w:sz w:val="24"/>
          <w:szCs w:val="24"/>
          <w:lang w:eastAsia="zh-CN"/>
        </w:rPr>
        <w:t>20</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McPhee F</w:t>
      </w:r>
      <w:r w:rsidRPr="008D212B">
        <w:rPr>
          <w:rFonts w:ascii="Book Antiqua" w:hAnsi="Book Antiqua" w:cs="宋体"/>
          <w:sz w:val="24"/>
          <w:szCs w:val="24"/>
          <w:lang w:eastAsia="zh-CN"/>
        </w:rPr>
        <w:t xml:space="preserve">, Hernandez D, Yu F, Ueland J, Monikowski A, Carifa A, Falk P, Wang C, Fridell R, Eley T, Zhou N, Gardiner D. Resistance analysis of hepatitis C virus genotype 1 prior treatment null responders receiving daclatasvir and asunaprevir.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58</w:t>
      </w:r>
      <w:r w:rsidRPr="008D212B">
        <w:rPr>
          <w:rFonts w:ascii="Book Antiqua" w:hAnsi="Book Antiqua" w:cs="宋体"/>
          <w:sz w:val="24"/>
          <w:szCs w:val="24"/>
          <w:lang w:eastAsia="zh-CN"/>
        </w:rPr>
        <w:t>: 902-911 [PMID: 23504694 DOI: 10.1002/hep.26388]</w:t>
      </w:r>
    </w:p>
    <w:p w14:paraId="32237BCA" w14:textId="72343E93"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Grebely J</w:t>
      </w:r>
      <w:r w:rsidRPr="008D212B">
        <w:rPr>
          <w:rFonts w:ascii="Book Antiqua" w:hAnsi="Book Antiqua" w:cs="宋体"/>
          <w:sz w:val="24"/>
          <w:szCs w:val="24"/>
          <w:lang w:eastAsia="zh-CN"/>
        </w:rPr>
        <w:t xml:space="preserve">, Dore GJ. Can hepatitis C virus infection be eradicated in people who inject drugs? </w:t>
      </w:r>
      <w:r w:rsidRPr="008D212B">
        <w:rPr>
          <w:rFonts w:ascii="Book Antiqua" w:hAnsi="Book Antiqua" w:cs="宋体"/>
          <w:i/>
          <w:iCs/>
          <w:sz w:val="24"/>
          <w:szCs w:val="24"/>
          <w:lang w:eastAsia="zh-CN"/>
        </w:rPr>
        <w:t>Antiviral Res</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104</w:t>
      </w:r>
      <w:r w:rsidRPr="008D212B">
        <w:rPr>
          <w:rFonts w:ascii="Book Antiqua" w:hAnsi="Book Antiqua" w:cs="宋体"/>
          <w:sz w:val="24"/>
          <w:szCs w:val="24"/>
          <w:lang w:eastAsia="zh-CN"/>
        </w:rPr>
        <w:t>: 62-72 [PMID: 24468275 DOI: 10.1016/j.antiviral.2014.01.002]</w:t>
      </w:r>
    </w:p>
    <w:p w14:paraId="1650C648" w14:textId="28E602BB"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McGowan C</w:t>
      </w:r>
      <w:r w:rsidRPr="008D212B">
        <w:rPr>
          <w:rFonts w:ascii="Book Antiqua" w:hAnsi="Book Antiqua" w:cs="宋体"/>
          <w:sz w:val="24"/>
          <w:szCs w:val="24"/>
          <w:lang w:eastAsia="zh-CN"/>
        </w:rPr>
        <w:t xml:space="preserve">, Harris M, Rhodes T. Hepatitis C avoidance in injection drug users: a typology of possible protective practices. </w:t>
      </w:r>
      <w:r w:rsidRPr="008D212B">
        <w:rPr>
          <w:rFonts w:ascii="Book Antiqua" w:hAnsi="Book Antiqua" w:cs="宋体"/>
          <w:i/>
          <w:iCs/>
          <w:sz w:val="24"/>
          <w:szCs w:val="24"/>
          <w:lang w:eastAsia="zh-CN"/>
        </w:rPr>
        <w:t>PLoS One</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8</w:t>
      </w:r>
      <w:r w:rsidRPr="008D212B">
        <w:rPr>
          <w:rFonts w:ascii="Book Antiqua" w:hAnsi="Book Antiqua" w:cs="宋体"/>
          <w:sz w:val="24"/>
          <w:szCs w:val="24"/>
          <w:lang w:eastAsia="zh-CN"/>
        </w:rPr>
        <w:t>: e77038 [PMID: 24194855 DOI: 10.1371/journal.pone.0077038]</w:t>
      </w:r>
    </w:p>
    <w:p w14:paraId="33D38017" w14:textId="6FCB252A"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Reimer J</w:t>
      </w:r>
      <w:r w:rsidRPr="008D212B">
        <w:rPr>
          <w:rFonts w:ascii="Book Antiqua" w:hAnsi="Book Antiqua" w:cs="宋体"/>
          <w:sz w:val="24"/>
          <w:szCs w:val="24"/>
          <w:lang w:eastAsia="zh-CN"/>
        </w:rPr>
        <w:t xml:space="preserve">, Schmidt CS, Schulte B, Gansefort D, Gölz J, Gerken G, Scherbaum N, Verthein U, Backmund M. Psychoeducation improves hepatitis C virus treatment during opioid substitution therapy: a controlled, prospective </w:t>
      </w:r>
      <w:r w:rsidRPr="008D212B">
        <w:rPr>
          <w:rFonts w:ascii="Book Antiqua" w:hAnsi="Book Antiqua" w:cs="宋体"/>
          <w:sz w:val="24"/>
          <w:szCs w:val="24"/>
          <w:lang w:eastAsia="zh-CN"/>
        </w:rPr>
        <w:lastRenderedPageBreak/>
        <w:t xml:space="preserve">multicenter trial.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57 Suppl 2</w:t>
      </w:r>
      <w:r w:rsidRPr="008D212B">
        <w:rPr>
          <w:rFonts w:ascii="Book Antiqua" w:hAnsi="Book Antiqua" w:cs="宋体"/>
          <w:sz w:val="24"/>
          <w:szCs w:val="24"/>
          <w:lang w:eastAsia="zh-CN"/>
        </w:rPr>
        <w:t>: S97-104 [PMID: 23884073 DOI: 10.1093/cid/cit307]</w:t>
      </w:r>
    </w:p>
    <w:p w14:paraId="53E5B437" w14:textId="2A056D3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4</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Korthuis PT</w:t>
      </w:r>
      <w:r w:rsidRPr="008D212B">
        <w:rPr>
          <w:rFonts w:ascii="Book Antiqua" w:hAnsi="Book Antiqua" w:cs="宋体"/>
          <w:sz w:val="24"/>
          <w:szCs w:val="24"/>
          <w:lang w:eastAsia="zh-CN"/>
        </w:rPr>
        <w:t xml:space="preserve">, Feaster DJ, Gomez ZL, Das M, Tross S, Wiest K, Douaihy A, Mandler RN, Sorensen JL, Colfax G, McCarty D, Cohen SE, Penn PE, Lape D, Metsch LR. Injection behaviors among injection drug users in treatment: the role of hepatitis C awareness. </w:t>
      </w:r>
      <w:r w:rsidRPr="008D212B">
        <w:rPr>
          <w:rFonts w:ascii="Book Antiqua" w:hAnsi="Book Antiqua" w:cs="宋体"/>
          <w:i/>
          <w:iCs/>
          <w:sz w:val="24"/>
          <w:szCs w:val="24"/>
          <w:lang w:eastAsia="zh-CN"/>
        </w:rPr>
        <w:t>Addict Behav</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37</w:t>
      </w:r>
      <w:r w:rsidRPr="008D212B">
        <w:rPr>
          <w:rFonts w:ascii="Book Antiqua" w:hAnsi="Book Antiqua" w:cs="宋体"/>
          <w:sz w:val="24"/>
          <w:szCs w:val="24"/>
          <w:lang w:eastAsia="zh-CN"/>
        </w:rPr>
        <w:t>: 552-555 [PMID: 22209655 DOI: 10.1016/j.addbeh.2011.12.001]</w:t>
      </w:r>
    </w:p>
    <w:p w14:paraId="2E3F9539" w14:textId="21BEC7B8"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5</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Backmund M</w:t>
      </w:r>
      <w:r w:rsidRPr="008D212B">
        <w:rPr>
          <w:rFonts w:ascii="Book Antiqua" w:hAnsi="Book Antiqua" w:cs="宋体"/>
          <w:sz w:val="24"/>
          <w:szCs w:val="24"/>
          <w:lang w:eastAsia="zh-CN"/>
        </w:rPr>
        <w:t>, Meyer K, Edlin BR. Infrequent reinfection after successful treatment for hepatitis C virus infection in injection drug users.</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2004; </w:t>
      </w:r>
      <w:r w:rsidRPr="008D212B">
        <w:rPr>
          <w:rFonts w:ascii="Book Antiqua" w:hAnsi="Book Antiqua" w:cs="宋体"/>
          <w:b/>
          <w:bCs/>
          <w:sz w:val="24"/>
          <w:szCs w:val="24"/>
          <w:lang w:eastAsia="zh-CN"/>
        </w:rPr>
        <w:t>39</w:t>
      </w:r>
      <w:r w:rsidRPr="008D212B">
        <w:rPr>
          <w:rFonts w:ascii="Book Antiqua" w:hAnsi="Book Antiqua" w:cs="宋体"/>
          <w:sz w:val="24"/>
          <w:szCs w:val="24"/>
          <w:lang w:eastAsia="zh-CN"/>
        </w:rPr>
        <w:t>: 1540-1543 [PMID: 15546094 DOI: 10.1086/425361]</w:t>
      </w:r>
    </w:p>
    <w:p w14:paraId="584C6D1E" w14:textId="3B0288E4"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6</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Grebely J</w:t>
      </w:r>
      <w:r w:rsidRPr="008D212B">
        <w:rPr>
          <w:rFonts w:ascii="Book Antiqua" w:hAnsi="Book Antiqua" w:cs="宋体"/>
          <w:sz w:val="24"/>
          <w:szCs w:val="24"/>
          <w:lang w:eastAsia="zh-CN"/>
        </w:rPr>
        <w:t xml:space="preserve">, Knight E, Ngai T, Genoway KA, Raffa JD, Storms M, Gallagher L, Krajden M, Dore GJ, Duncan F, Conway B. Reinfection with hepatitis C virus following sustained virological response in injection drug users. </w:t>
      </w:r>
      <w:r w:rsidRPr="008D212B">
        <w:rPr>
          <w:rFonts w:ascii="Book Antiqua" w:hAnsi="Book Antiqua" w:cs="宋体"/>
          <w:i/>
          <w:iCs/>
          <w:sz w:val="24"/>
          <w:szCs w:val="24"/>
          <w:lang w:eastAsia="zh-CN"/>
        </w:rPr>
        <w:t>J Gastroenterol Hepatol</w:t>
      </w:r>
      <w:r w:rsidRPr="008D212B">
        <w:rPr>
          <w:rFonts w:ascii="Book Antiqua" w:hAnsi="Book Antiqua" w:cs="宋体"/>
          <w:sz w:val="24"/>
          <w:szCs w:val="24"/>
          <w:lang w:eastAsia="zh-CN"/>
        </w:rPr>
        <w:t xml:space="preserve"> 2010; </w:t>
      </w:r>
      <w:r w:rsidRPr="008D212B">
        <w:rPr>
          <w:rFonts w:ascii="Book Antiqua" w:hAnsi="Book Antiqua" w:cs="宋体"/>
          <w:b/>
          <w:bCs/>
          <w:sz w:val="24"/>
          <w:szCs w:val="24"/>
          <w:lang w:eastAsia="zh-CN"/>
        </w:rPr>
        <w:t>25</w:t>
      </w:r>
      <w:r w:rsidRPr="008D212B">
        <w:rPr>
          <w:rFonts w:ascii="Book Antiqua" w:hAnsi="Book Antiqua" w:cs="宋体"/>
          <w:sz w:val="24"/>
          <w:szCs w:val="24"/>
          <w:lang w:eastAsia="zh-CN"/>
        </w:rPr>
        <w:t>: 1281-1284 [PMID: 20594256 DOI: 10.1111/j.1440-1746.2010.06238.x]</w:t>
      </w:r>
    </w:p>
    <w:p w14:paraId="070307B2" w14:textId="437D8C57"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7</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Grebely J</w:t>
      </w:r>
      <w:r w:rsidRPr="008D212B">
        <w:rPr>
          <w:rFonts w:ascii="Book Antiqua" w:hAnsi="Book Antiqua" w:cs="宋体"/>
          <w:sz w:val="24"/>
          <w:szCs w:val="24"/>
          <w:lang w:eastAsia="zh-CN"/>
        </w:rPr>
        <w:t xml:space="preserve">, Pham ST, Matthews GV, Petoumenos K, Bull RA, Yeung B, Rawlinson W, Kaldor J, Lloyd A, Hellard M, Dore GJ, White PA. </w:t>
      </w:r>
      <w:proofErr w:type="gramStart"/>
      <w:r w:rsidRPr="008D212B">
        <w:rPr>
          <w:rFonts w:ascii="Book Antiqua" w:hAnsi="Book Antiqua" w:cs="宋体"/>
          <w:sz w:val="24"/>
          <w:szCs w:val="24"/>
          <w:lang w:eastAsia="zh-CN"/>
        </w:rPr>
        <w:t>Hepatitis C virus reinfection and superinfection among treated and untreated participants with recent infection.</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Hepatology</w:t>
      </w:r>
      <w:r w:rsidRPr="008D212B">
        <w:rPr>
          <w:rFonts w:ascii="Book Antiqua" w:hAnsi="Book Antiqua" w:cs="宋体"/>
          <w:sz w:val="24"/>
          <w:szCs w:val="24"/>
          <w:lang w:eastAsia="zh-CN"/>
        </w:rPr>
        <w:t xml:space="preserve"> 2012; </w:t>
      </w:r>
      <w:r w:rsidRPr="008D212B">
        <w:rPr>
          <w:rFonts w:ascii="Book Antiqua" w:hAnsi="Book Antiqua" w:cs="宋体"/>
          <w:b/>
          <w:bCs/>
          <w:sz w:val="24"/>
          <w:szCs w:val="24"/>
          <w:lang w:eastAsia="zh-CN"/>
        </w:rPr>
        <w:t>55</w:t>
      </w:r>
      <w:r w:rsidRPr="008D212B">
        <w:rPr>
          <w:rFonts w:ascii="Book Antiqua" w:hAnsi="Book Antiqua" w:cs="宋体"/>
          <w:sz w:val="24"/>
          <w:szCs w:val="24"/>
          <w:lang w:eastAsia="zh-CN"/>
        </w:rPr>
        <w:t>: 1058-1069 [PMID: 22031335 DOI: 10.1002/hep.24754]</w:t>
      </w:r>
    </w:p>
    <w:p w14:paraId="1A4AEB71" w14:textId="6E5CBC1E"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12</w:t>
      </w:r>
      <w:r w:rsidR="006F15F7" w:rsidRPr="008D212B">
        <w:rPr>
          <w:rFonts w:ascii="Book Antiqua" w:hAnsi="Book Antiqua" w:cs="宋体" w:hint="eastAsia"/>
          <w:sz w:val="24"/>
          <w:szCs w:val="24"/>
          <w:lang w:eastAsia="zh-CN"/>
        </w:rPr>
        <w:t>8</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Hagan LM</w:t>
      </w:r>
      <w:r w:rsidRPr="008D212B">
        <w:rPr>
          <w:rFonts w:ascii="Book Antiqua" w:hAnsi="Book Antiqua" w:cs="宋体"/>
          <w:sz w:val="24"/>
          <w:szCs w:val="24"/>
          <w:lang w:eastAsia="zh-CN"/>
        </w:rPr>
        <w:t xml:space="preserve">, Yang Z, Ehteshami M, Schinazi RF. All-oral, interferon-free treatment for chronic hepatitis C: cost-effectiveness analyses.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847-857 [PMID: 24304454 DOI: 10.1111/jvh.12111]</w:t>
      </w:r>
    </w:p>
    <w:p w14:paraId="7F9C8313" w14:textId="24223491" w:rsidR="00FE3E70" w:rsidRPr="008D212B" w:rsidRDefault="00FE3E70" w:rsidP="00FE3E7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contextualSpacing w:val="0"/>
        <w:jc w:val="both"/>
        <w:rPr>
          <w:rFonts w:ascii="Book Antiqua" w:hAnsi="Book Antiqua" w:cs="Courier New"/>
          <w:sz w:val="24"/>
          <w:szCs w:val="24"/>
          <w:lang w:val="es-ES_tradnl"/>
        </w:rPr>
      </w:pPr>
      <w:r w:rsidRPr="008D212B">
        <w:rPr>
          <w:rFonts w:ascii="Book Antiqua" w:hAnsi="Book Antiqua" w:cs="宋体" w:hint="eastAsia"/>
          <w:sz w:val="24"/>
          <w:szCs w:val="24"/>
          <w:lang w:eastAsia="zh-CN"/>
        </w:rPr>
        <w:t>1</w:t>
      </w:r>
      <w:r w:rsidR="006F15F7" w:rsidRPr="008D212B">
        <w:rPr>
          <w:rFonts w:ascii="Book Antiqua" w:hAnsi="Book Antiqua" w:cs="宋体" w:hint="eastAsia"/>
          <w:sz w:val="24"/>
          <w:szCs w:val="24"/>
          <w:lang w:eastAsia="zh-CN"/>
        </w:rPr>
        <w:t>29</w:t>
      </w:r>
      <w:r w:rsidRPr="008D212B">
        <w:rPr>
          <w:rFonts w:ascii="Book Antiqua" w:hAnsi="Book Antiqua" w:cs="宋体" w:hint="eastAsia"/>
          <w:sz w:val="24"/>
          <w:szCs w:val="24"/>
          <w:lang w:eastAsia="zh-CN"/>
        </w:rPr>
        <w:t xml:space="preserve"> </w:t>
      </w:r>
      <w:r w:rsidRPr="008D212B">
        <w:rPr>
          <w:rFonts w:ascii="Book Antiqua" w:hAnsi="Book Antiqua"/>
          <w:b/>
          <w:sz w:val="24"/>
          <w:szCs w:val="24"/>
        </w:rPr>
        <w:t>Hagan LM</w:t>
      </w:r>
      <w:r w:rsidRPr="008D212B">
        <w:rPr>
          <w:rFonts w:ascii="Book Antiqua" w:hAnsi="Book Antiqua"/>
          <w:sz w:val="24"/>
          <w:szCs w:val="24"/>
        </w:rPr>
        <w:t xml:space="preserve">, Yang Z, Ehteshami M, Schinazi RF. All-oral, interferon-free treatment for chronic hepatitis C: cost-effectiveness analyses. </w:t>
      </w:r>
      <w:r w:rsidRPr="008D212B">
        <w:rPr>
          <w:rFonts w:ascii="Book Antiqua" w:hAnsi="Book Antiqua"/>
          <w:i/>
          <w:sz w:val="24"/>
          <w:szCs w:val="24"/>
          <w:lang w:val="es-ES_tradnl"/>
        </w:rPr>
        <w:t>J Viral Hepat</w:t>
      </w:r>
      <w:r w:rsidRPr="008D212B">
        <w:rPr>
          <w:rFonts w:ascii="Book Antiqua" w:hAnsi="Book Antiqua"/>
          <w:sz w:val="24"/>
          <w:szCs w:val="24"/>
          <w:lang w:val="es-ES_tradnl"/>
        </w:rPr>
        <w:t xml:space="preserve"> 2013; </w:t>
      </w:r>
      <w:r w:rsidRPr="008D212B">
        <w:rPr>
          <w:rFonts w:ascii="Book Antiqua" w:hAnsi="Book Antiqua"/>
          <w:b/>
          <w:sz w:val="24"/>
          <w:szCs w:val="24"/>
          <w:lang w:val="es-ES_tradnl"/>
        </w:rPr>
        <w:t>20</w:t>
      </w:r>
      <w:r w:rsidRPr="008D212B">
        <w:rPr>
          <w:rFonts w:ascii="Book Antiqua" w:hAnsi="Book Antiqua"/>
          <w:sz w:val="24"/>
          <w:szCs w:val="24"/>
          <w:lang w:val="es-ES_tradnl"/>
        </w:rPr>
        <w:t>: 847–857 [PMID: 24304454 DOI: 10.1111/jvh.12111]</w:t>
      </w:r>
    </w:p>
    <w:p w14:paraId="273667B4" w14:textId="02352528"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val="es-ES_tradnl" w:eastAsia="zh-CN"/>
        </w:rPr>
        <w:t>13</w:t>
      </w:r>
      <w:r w:rsidR="006F15F7" w:rsidRPr="008D212B">
        <w:rPr>
          <w:rFonts w:ascii="Book Antiqua" w:hAnsi="Book Antiqua" w:cs="宋体" w:hint="eastAsia"/>
          <w:sz w:val="24"/>
          <w:szCs w:val="24"/>
          <w:lang w:val="es-ES_tradnl" w:eastAsia="zh-CN"/>
        </w:rPr>
        <w:t>0</w:t>
      </w:r>
      <w:r w:rsidRPr="008D212B">
        <w:rPr>
          <w:rFonts w:ascii="Book Antiqua" w:hAnsi="Book Antiqua" w:cs="宋体"/>
          <w:sz w:val="24"/>
          <w:szCs w:val="24"/>
          <w:lang w:val="es-ES_tradnl" w:eastAsia="zh-CN"/>
        </w:rPr>
        <w:t xml:space="preserve"> </w:t>
      </w:r>
      <w:r w:rsidRPr="008D212B">
        <w:rPr>
          <w:rFonts w:ascii="Book Antiqua" w:hAnsi="Book Antiqua" w:cs="宋体"/>
          <w:b/>
          <w:bCs/>
          <w:sz w:val="24"/>
          <w:szCs w:val="24"/>
          <w:lang w:val="es-ES_tradnl" w:eastAsia="zh-CN"/>
        </w:rPr>
        <w:t>Tovo CV</w:t>
      </w:r>
      <w:r w:rsidRPr="008D212B">
        <w:rPr>
          <w:rFonts w:ascii="Book Antiqua" w:hAnsi="Book Antiqua" w:cs="宋体"/>
          <w:sz w:val="24"/>
          <w:szCs w:val="24"/>
          <w:lang w:val="es-ES_tradnl" w:eastAsia="zh-CN"/>
        </w:rPr>
        <w:t xml:space="preserve">, de Mattos AA, de Almeida PR. </w:t>
      </w:r>
      <w:r w:rsidRPr="008D212B">
        <w:rPr>
          <w:rFonts w:ascii="Book Antiqua" w:hAnsi="Book Antiqua" w:cs="宋体"/>
          <w:sz w:val="24"/>
          <w:szCs w:val="24"/>
          <w:lang w:eastAsia="zh-CN"/>
        </w:rPr>
        <w:t xml:space="preserve">Chronic hepatitis C genotype 1 virus: who should wait for treatment? </w:t>
      </w:r>
      <w:r w:rsidRPr="008D212B">
        <w:rPr>
          <w:rFonts w:ascii="Book Antiqua" w:hAnsi="Book Antiqua" w:cs="宋体"/>
          <w:i/>
          <w:iCs/>
          <w:sz w:val="24"/>
          <w:szCs w:val="24"/>
          <w:lang w:eastAsia="zh-CN"/>
        </w:rPr>
        <w:t>World J Gastroenterol</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20</w:t>
      </w:r>
      <w:r w:rsidRPr="008D212B">
        <w:rPr>
          <w:rFonts w:ascii="Book Antiqua" w:hAnsi="Book Antiqua" w:cs="宋体"/>
          <w:sz w:val="24"/>
          <w:szCs w:val="24"/>
          <w:lang w:eastAsia="zh-CN"/>
        </w:rPr>
        <w:t>: 2867-2875 [PMID: 24659878 DOI: 10.3748/wjg.v20.i11.2867]</w:t>
      </w:r>
    </w:p>
    <w:p w14:paraId="6D35341D" w14:textId="4B826790"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13</w:t>
      </w:r>
      <w:r w:rsidR="006F15F7" w:rsidRPr="008D212B">
        <w:rPr>
          <w:rFonts w:ascii="Book Antiqua" w:hAnsi="Book Antiqua" w:cs="宋体" w:hint="eastAsia"/>
          <w:sz w:val="24"/>
          <w:szCs w:val="24"/>
          <w:lang w:eastAsia="zh-CN"/>
        </w:rPr>
        <w:t>1</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Calvo-Cidoncha E</w:t>
      </w:r>
      <w:r w:rsidRPr="008D212B">
        <w:rPr>
          <w:rFonts w:ascii="Book Antiqua" w:hAnsi="Book Antiqua" w:cs="宋体"/>
          <w:sz w:val="24"/>
          <w:szCs w:val="24"/>
          <w:lang w:eastAsia="zh-CN"/>
        </w:rPr>
        <w:t xml:space="preserve">, González-Bueno J, Almeida-González CV, </w:t>
      </w:r>
      <w:proofErr w:type="gramStart"/>
      <w:r w:rsidRPr="008D212B">
        <w:rPr>
          <w:rFonts w:ascii="Book Antiqua" w:hAnsi="Book Antiqua" w:cs="宋体"/>
          <w:sz w:val="24"/>
          <w:szCs w:val="24"/>
          <w:lang w:eastAsia="zh-CN"/>
        </w:rPr>
        <w:t>Morillo</w:t>
      </w:r>
      <w:proofErr w:type="gramEnd"/>
      <w:r w:rsidRPr="008D212B">
        <w:rPr>
          <w:rFonts w:ascii="Book Antiqua" w:hAnsi="Book Antiqua" w:cs="宋体"/>
          <w:sz w:val="24"/>
          <w:szCs w:val="24"/>
          <w:lang w:eastAsia="zh-CN"/>
        </w:rPr>
        <w:t xml:space="preserve">-Verdugo R. Influence of treatment complexity on adherence and incidence of </w:t>
      </w:r>
      <w:r w:rsidRPr="008D212B">
        <w:rPr>
          <w:rFonts w:ascii="Book Antiqua" w:hAnsi="Book Antiqua" w:cs="宋体"/>
          <w:sz w:val="24"/>
          <w:szCs w:val="24"/>
          <w:lang w:eastAsia="zh-CN"/>
        </w:rPr>
        <w:lastRenderedPageBreak/>
        <w:t xml:space="preserve">blips in HIV/HCV coinfected patients. </w:t>
      </w:r>
      <w:r w:rsidRPr="008D212B">
        <w:rPr>
          <w:rFonts w:ascii="Book Antiqua" w:hAnsi="Book Antiqua" w:cs="宋体"/>
          <w:i/>
          <w:iCs/>
          <w:sz w:val="24"/>
          <w:szCs w:val="24"/>
          <w:lang w:eastAsia="zh-CN"/>
        </w:rPr>
        <w:t>J Manag Care Spec Pharm</w:t>
      </w:r>
      <w:r w:rsidRPr="008D212B">
        <w:rPr>
          <w:rFonts w:ascii="Book Antiqua" w:hAnsi="Book Antiqua" w:cs="宋体"/>
          <w:sz w:val="24"/>
          <w:szCs w:val="24"/>
          <w:lang w:eastAsia="zh-CN"/>
        </w:rPr>
        <w:t xml:space="preserve"> 2015; </w:t>
      </w:r>
      <w:r w:rsidRPr="008D212B">
        <w:rPr>
          <w:rFonts w:ascii="Book Antiqua" w:hAnsi="Book Antiqua" w:cs="宋体"/>
          <w:b/>
          <w:bCs/>
          <w:sz w:val="24"/>
          <w:szCs w:val="24"/>
          <w:lang w:eastAsia="zh-CN"/>
        </w:rPr>
        <w:t>21</w:t>
      </w:r>
      <w:r w:rsidRPr="008D212B">
        <w:rPr>
          <w:rFonts w:ascii="Book Antiqua" w:hAnsi="Book Antiqua" w:cs="宋体"/>
          <w:sz w:val="24"/>
          <w:szCs w:val="24"/>
          <w:lang w:eastAsia="zh-CN"/>
        </w:rPr>
        <w:t>: 153-157 [PMID: 25615004]</w:t>
      </w:r>
    </w:p>
    <w:p w14:paraId="2D1D2091" w14:textId="7BE078A1" w:rsidR="00E55339" w:rsidRPr="008D212B" w:rsidRDefault="00E55339" w:rsidP="00E55339">
      <w:pPr>
        <w:spacing w:line="360" w:lineRule="auto"/>
        <w:jc w:val="both"/>
        <w:rPr>
          <w:rFonts w:ascii="Book Antiqua" w:hAnsi="Book Antiqua" w:cs="宋体"/>
          <w:sz w:val="24"/>
          <w:szCs w:val="24"/>
          <w:lang w:eastAsia="zh-CN"/>
        </w:rPr>
      </w:pPr>
      <w:r w:rsidRPr="008D212B">
        <w:rPr>
          <w:rFonts w:ascii="Book Antiqua" w:hAnsi="Book Antiqua" w:cs="宋体"/>
          <w:sz w:val="24"/>
          <w:szCs w:val="24"/>
          <w:lang w:eastAsia="zh-CN"/>
        </w:rPr>
        <w:t>13</w:t>
      </w:r>
      <w:r w:rsidR="006F15F7" w:rsidRPr="008D212B">
        <w:rPr>
          <w:rFonts w:ascii="Book Antiqua" w:hAnsi="Book Antiqua" w:cs="宋体" w:hint="eastAsia"/>
          <w:sz w:val="24"/>
          <w:szCs w:val="24"/>
          <w:lang w:eastAsia="zh-CN"/>
        </w:rPr>
        <w:t>2</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Razavi H</w:t>
      </w:r>
      <w:r w:rsidRPr="008D212B">
        <w:rPr>
          <w:rFonts w:ascii="Book Antiqua" w:hAnsi="Book Antiqua" w:cs="宋体"/>
          <w:sz w:val="24"/>
          <w:szCs w:val="24"/>
          <w:lang w:eastAsia="zh-CN"/>
        </w:rPr>
        <w:t>, Waked I, Sarrazin C, Myers RP, Idilman R, Calinas F, Vogel W, Mendes Correa MC, Hézode C, Lázaro P, Akarca U, Aleman S, Bal</w:t>
      </w:r>
      <w:r w:rsidRPr="008D212B">
        <w:rPr>
          <w:rFonts w:ascii="Book Antiqua" w:eastAsia="MS Mincho" w:hAnsi="Book Antiqua" w:cs="MS Mincho"/>
          <w:sz w:val="24"/>
          <w:szCs w:val="24"/>
          <w:lang w:eastAsia="zh-CN"/>
        </w:rPr>
        <w:t>ı</w:t>
      </w:r>
      <w:r w:rsidRPr="008D212B">
        <w:rPr>
          <w:rFonts w:ascii="Book Antiqua" w:hAnsi="Book Antiqua" w:cs="宋体"/>
          <w:sz w:val="24"/>
          <w:szCs w:val="24"/>
          <w:lang w:eastAsia="zh-CN"/>
        </w:rPr>
        <w:t xml:space="preserve">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w:t>
      </w:r>
      <w:proofErr w:type="gramStart"/>
      <w:r w:rsidRPr="008D212B">
        <w:rPr>
          <w:rFonts w:ascii="Book Antiqua" w:hAnsi="Book Antiqua" w:cs="宋体"/>
          <w:sz w:val="24"/>
          <w:szCs w:val="24"/>
          <w:lang w:eastAsia="zh-CN"/>
        </w:rPr>
        <w:t>The present and future disease burden of hepatitis C virus (HCV) infection with today's treatment paradigm.</w:t>
      </w:r>
      <w:proofErr w:type="gramEnd"/>
      <w:r w:rsidRPr="008D212B">
        <w:rPr>
          <w:rFonts w:ascii="Book Antiqua" w:hAnsi="Book Antiqua" w:cs="宋体"/>
          <w:sz w:val="24"/>
          <w:szCs w:val="24"/>
          <w:lang w:eastAsia="zh-CN"/>
        </w:rPr>
        <w:t xml:space="preserve"> </w:t>
      </w:r>
      <w:r w:rsidRPr="008D212B">
        <w:rPr>
          <w:rFonts w:ascii="Book Antiqua" w:hAnsi="Book Antiqua" w:cs="宋体"/>
          <w:i/>
          <w:iCs/>
          <w:sz w:val="24"/>
          <w:szCs w:val="24"/>
          <w:lang w:eastAsia="zh-CN"/>
        </w:rPr>
        <w:t>J Viral Hepat</w:t>
      </w:r>
      <w:r w:rsidRPr="008D212B">
        <w:rPr>
          <w:rFonts w:ascii="Book Antiqua" w:hAnsi="Book Antiqua" w:cs="宋体"/>
          <w:sz w:val="24"/>
          <w:szCs w:val="24"/>
          <w:lang w:eastAsia="zh-CN"/>
        </w:rPr>
        <w:t xml:space="preserve"> 2014; </w:t>
      </w:r>
      <w:r w:rsidRPr="008D212B">
        <w:rPr>
          <w:rFonts w:ascii="Book Antiqua" w:hAnsi="Book Antiqua" w:cs="宋体"/>
          <w:b/>
          <w:bCs/>
          <w:sz w:val="24"/>
          <w:szCs w:val="24"/>
          <w:lang w:eastAsia="zh-CN"/>
        </w:rPr>
        <w:t>21 Suppl 1</w:t>
      </w:r>
      <w:r w:rsidRPr="008D212B">
        <w:rPr>
          <w:rFonts w:ascii="Book Antiqua" w:hAnsi="Book Antiqua" w:cs="宋体"/>
          <w:sz w:val="24"/>
          <w:szCs w:val="24"/>
          <w:lang w:eastAsia="zh-CN"/>
        </w:rPr>
        <w:t>: 34-59 [PMID: 24713005 DOI: 10.1111/jvh.12248]</w:t>
      </w:r>
    </w:p>
    <w:p w14:paraId="51772108" w14:textId="7D42FB2B" w:rsidR="00E55339" w:rsidRPr="008D212B" w:rsidRDefault="00E55339" w:rsidP="00E55339">
      <w:pPr>
        <w:spacing w:line="360" w:lineRule="auto"/>
        <w:jc w:val="both"/>
        <w:rPr>
          <w:rFonts w:ascii="Book Antiqua" w:hAnsi="Book Antiqua" w:cs="宋体"/>
          <w:sz w:val="24"/>
          <w:szCs w:val="24"/>
          <w:lang w:eastAsia="zh-CN"/>
        </w:rPr>
      </w:pPr>
      <w:proofErr w:type="gramStart"/>
      <w:r w:rsidRPr="008D212B">
        <w:rPr>
          <w:rFonts w:ascii="Book Antiqua" w:hAnsi="Book Antiqua" w:cs="宋体"/>
          <w:sz w:val="24"/>
          <w:szCs w:val="24"/>
          <w:lang w:eastAsia="zh-CN"/>
        </w:rPr>
        <w:t>13</w:t>
      </w:r>
      <w:r w:rsidR="006F15F7" w:rsidRPr="008D212B">
        <w:rPr>
          <w:rFonts w:ascii="Book Antiqua" w:hAnsi="Book Antiqua" w:cs="宋体" w:hint="eastAsia"/>
          <w:sz w:val="24"/>
          <w:szCs w:val="24"/>
          <w:lang w:eastAsia="zh-CN"/>
        </w:rPr>
        <w:t>3</w:t>
      </w:r>
      <w:r w:rsidRPr="008D212B">
        <w:rPr>
          <w:rFonts w:ascii="Book Antiqua" w:hAnsi="Book Antiqua" w:cs="宋体"/>
          <w:sz w:val="24"/>
          <w:szCs w:val="24"/>
          <w:lang w:eastAsia="zh-CN"/>
        </w:rPr>
        <w:t xml:space="preserve"> </w:t>
      </w:r>
      <w:r w:rsidRPr="008D212B">
        <w:rPr>
          <w:rFonts w:ascii="Book Antiqua" w:hAnsi="Book Antiqua" w:cs="宋体"/>
          <w:b/>
          <w:bCs/>
          <w:sz w:val="24"/>
          <w:szCs w:val="24"/>
          <w:lang w:eastAsia="zh-CN"/>
        </w:rPr>
        <w:t>Aspinall EJ</w:t>
      </w:r>
      <w:r w:rsidRPr="008D212B">
        <w:rPr>
          <w:rFonts w:ascii="Book Antiqua" w:hAnsi="Book Antiqua" w:cs="宋体"/>
          <w:sz w:val="24"/>
          <w:szCs w:val="24"/>
          <w:lang w:eastAsia="zh-CN"/>
        </w:rPr>
        <w:t>, Corson S, Doyle JS, Grebely J, Hutchinson SJ, Dore GJ, Goldberg DJ, Hellard ME.</w:t>
      </w:r>
      <w:proofErr w:type="gramEnd"/>
      <w:r w:rsidRPr="008D212B">
        <w:rPr>
          <w:rFonts w:ascii="Book Antiqua" w:hAnsi="Book Antiqua" w:cs="宋体"/>
          <w:sz w:val="24"/>
          <w:szCs w:val="24"/>
          <w:lang w:eastAsia="zh-CN"/>
        </w:rPr>
        <w:t xml:space="preserve"> Treatment of hepatitis C virus infection among people who are actively injecting drugs: a systematic review and meta-analysis. </w:t>
      </w:r>
      <w:r w:rsidRPr="008D212B">
        <w:rPr>
          <w:rFonts w:ascii="Book Antiqua" w:hAnsi="Book Antiqua" w:cs="宋体"/>
          <w:i/>
          <w:iCs/>
          <w:sz w:val="24"/>
          <w:szCs w:val="24"/>
          <w:lang w:eastAsia="zh-CN"/>
        </w:rPr>
        <w:t>Clin Infect Dis</w:t>
      </w:r>
      <w:r w:rsidRPr="008D212B">
        <w:rPr>
          <w:rFonts w:ascii="Book Antiqua" w:hAnsi="Book Antiqua" w:cs="宋体"/>
          <w:sz w:val="24"/>
          <w:szCs w:val="24"/>
          <w:lang w:eastAsia="zh-CN"/>
        </w:rPr>
        <w:t xml:space="preserve"> 2013; </w:t>
      </w:r>
      <w:r w:rsidRPr="008D212B">
        <w:rPr>
          <w:rFonts w:ascii="Book Antiqua" w:hAnsi="Book Antiqua" w:cs="宋体"/>
          <w:b/>
          <w:bCs/>
          <w:sz w:val="24"/>
          <w:szCs w:val="24"/>
          <w:lang w:eastAsia="zh-CN"/>
        </w:rPr>
        <w:t>57 Suppl 2</w:t>
      </w:r>
      <w:r w:rsidRPr="008D212B">
        <w:rPr>
          <w:rFonts w:ascii="Book Antiqua" w:hAnsi="Book Antiqua" w:cs="宋体"/>
          <w:sz w:val="24"/>
          <w:szCs w:val="24"/>
          <w:lang w:eastAsia="zh-CN"/>
        </w:rPr>
        <w:t>: S80-S89 [PMID: 23884071 DOI: 10.1093/cid/cit306]</w:t>
      </w:r>
    </w:p>
    <w:p w14:paraId="6AD9453A" w14:textId="572C6183" w:rsidR="002E1872" w:rsidRPr="008D212B" w:rsidRDefault="002E1872" w:rsidP="002E1872">
      <w:pPr>
        <w:shd w:val="clear" w:color="auto" w:fill="FFFFFF"/>
        <w:adjustRightInd w:val="0"/>
        <w:snapToGrid w:val="0"/>
        <w:spacing w:line="360" w:lineRule="auto"/>
        <w:jc w:val="right"/>
        <w:rPr>
          <w:rFonts w:ascii="Book Antiqua" w:eastAsiaTheme="minorHAnsi" w:hAnsi="Book Antiqua" w:cstheme="minorBidi"/>
          <w:sz w:val="24"/>
          <w:szCs w:val="24"/>
          <w:lang w:eastAsia="zh-CN"/>
        </w:rPr>
      </w:pPr>
      <w:bookmarkStart w:id="169" w:name="OLE_LINK51"/>
      <w:bookmarkStart w:id="170" w:name="OLE_LINK52"/>
      <w:bookmarkStart w:id="171" w:name="OLE_LINK75"/>
      <w:bookmarkStart w:id="172" w:name="OLE_LINK120"/>
      <w:bookmarkStart w:id="173" w:name="OLE_LINK148"/>
      <w:bookmarkStart w:id="174" w:name="OLE_LINK72"/>
      <w:bookmarkStart w:id="175" w:name="OLE_LINK112"/>
      <w:bookmarkStart w:id="176" w:name="OLE_LINK320"/>
      <w:bookmarkStart w:id="177" w:name="OLE_LINK387"/>
      <w:bookmarkStart w:id="178" w:name="OLE_LINK183"/>
      <w:bookmarkStart w:id="179" w:name="OLE_LINK254"/>
      <w:bookmarkStart w:id="180" w:name="OLE_LINK149"/>
      <w:bookmarkStart w:id="181" w:name="OLE_LINK225"/>
      <w:bookmarkStart w:id="182" w:name="OLE_LINK207"/>
      <w:bookmarkStart w:id="183" w:name="OLE_LINK226"/>
      <w:bookmarkStart w:id="184" w:name="OLE_LINK212"/>
      <w:bookmarkStart w:id="185" w:name="OLE_LINK250"/>
      <w:bookmarkStart w:id="186" w:name="OLE_LINK281"/>
      <w:bookmarkStart w:id="187" w:name="OLE_LINK240"/>
      <w:bookmarkStart w:id="188" w:name="OLE_LINK282"/>
      <w:bookmarkStart w:id="189" w:name="OLE_LINK313"/>
      <w:bookmarkStart w:id="190" w:name="OLE_LINK304"/>
      <w:bookmarkStart w:id="191" w:name="OLE_LINK321"/>
      <w:bookmarkStart w:id="192" w:name="OLE_LINK385"/>
      <w:bookmarkStart w:id="193" w:name="OLE_LINK400"/>
      <w:bookmarkStart w:id="194" w:name="OLE_LINK346"/>
      <w:bookmarkStart w:id="195" w:name="OLE_LINK371"/>
      <w:bookmarkStart w:id="196" w:name="OLE_LINK334"/>
      <w:bookmarkStart w:id="197" w:name="OLE_LINK1830"/>
      <w:bookmarkStart w:id="198" w:name="OLE_LINK457"/>
      <w:bookmarkStart w:id="199" w:name="OLE_LINK288"/>
      <w:bookmarkStart w:id="200" w:name="OLE_LINK384"/>
      <w:bookmarkStart w:id="201" w:name="OLE_LINK379"/>
      <w:bookmarkStart w:id="202" w:name="OLE_LINK303"/>
      <w:bookmarkStart w:id="203" w:name="OLE_LINK450"/>
      <w:bookmarkStart w:id="204" w:name="OLE_LINK489"/>
      <w:bookmarkStart w:id="205" w:name="OLE_LINK535"/>
      <w:bookmarkStart w:id="206" w:name="OLE_LINK648"/>
      <w:bookmarkStart w:id="207" w:name="OLE_LINK686"/>
      <w:bookmarkStart w:id="208" w:name="OLE_LINK430"/>
      <w:bookmarkStart w:id="209" w:name="OLE_LINK471"/>
      <w:bookmarkStart w:id="210" w:name="OLE_LINK462"/>
      <w:bookmarkStart w:id="211" w:name="OLE_LINK519"/>
      <w:bookmarkStart w:id="212" w:name="OLE_LINK575"/>
      <w:bookmarkStart w:id="213" w:name="OLE_LINK491"/>
      <w:bookmarkStart w:id="214" w:name="OLE_LINK532"/>
      <w:bookmarkStart w:id="215" w:name="OLE_LINK572"/>
      <w:bookmarkStart w:id="216" w:name="OLE_LINK574"/>
      <w:bookmarkStart w:id="217" w:name="OLE_LINK480"/>
      <w:bookmarkStart w:id="218" w:name="OLE_LINK567"/>
      <w:bookmarkStart w:id="219" w:name="OLE_LINK2700"/>
      <w:bookmarkStart w:id="220" w:name="OLE_LINK581"/>
      <w:bookmarkStart w:id="221" w:name="OLE_LINK639"/>
      <w:bookmarkStart w:id="222" w:name="OLE_LINK688"/>
      <w:bookmarkStart w:id="223" w:name="OLE_LINK722"/>
      <w:bookmarkStart w:id="224" w:name="OLE_LINK542"/>
      <w:bookmarkStart w:id="225" w:name="OLE_LINK589"/>
      <w:bookmarkStart w:id="226" w:name="OLE_LINK582"/>
      <w:bookmarkStart w:id="227" w:name="OLE_LINK640"/>
      <w:bookmarkStart w:id="228" w:name="OLE_LINK714"/>
      <w:bookmarkStart w:id="229" w:name="OLE_LINK593"/>
      <w:bookmarkStart w:id="230" w:name="OLE_LINK716"/>
      <w:bookmarkStart w:id="231" w:name="OLE_LINK770"/>
      <w:bookmarkStart w:id="232" w:name="OLE_LINK801"/>
      <w:bookmarkStart w:id="233" w:name="OLE_LINK660"/>
      <w:bookmarkStart w:id="234" w:name="OLE_LINK739"/>
      <w:bookmarkStart w:id="235" w:name="OLE_LINK781"/>
      <w:bookmarkStart w:id="236" w:name="OLE_LINK833"/>
      <w:bookmarkStart w:id="237" w:name="OLE_LINK642"/>
      <w:bookmarkStart w:id="238" w:name="OLE_LINK700"/>
      <w:bookmarkStart w:id="239" w:name="OLE_LINK792"/>
      <w:bookmarkStart w:id="240" w:name="OLE_LINK2882"/>
      <w:bookmarkStart w:id="241" w:name="OLE_LINK836"/>
      <w:bookmarkStart w:id="242" w:name="OLE_LINK889"/>
      <w:bookmarkStart w:id="243" w:name="OLE_LINK782"/>
      <w:bookmarkStart w:id="244" w:name="OLE_LINK826"/>
      <w:bookmarkStart w:id="245" w:name="OLE_LINK865"/>
      <w:bookmarkStart w:id="246" w:name="OLE_LINK2898"/>
      <w:bookmarkStart w:id="247" w:name="OLE_LINK856"/>
      <w:bookmarkStart w:id="248" w:name="OLE_LINK908"/>
      <w:bookmarkStart w:id="249" w:name="OLE_LINK980"/>
      <w:bookmarkStart w:id="250" w:name="OLE_LINK1018"/>
      <w:bookmarkStart w:id="251" w:name="OLE_LINK1076"/>
      <w:bookmarkStart w:id="252" w:name="OLE_LINK1106"/>
      <w:bookmarkStart w:id="253" w:name="OLE_LINK891"/>
      <w:bookmarkStart w:id="254" w:name="OLE_LINK943"/>
      <w:bookmarkStart w:id="255" w:name="OLE_LINK981"/>
      <w:bookmarkStart w:id="256" w:name="OLE_LINK1030"/>
      <w:bookmarkStart w:id="257" w:name="OLE_LINK847"/>
      <w:bookmarkStart w:id="258" w:name="OLE_LINK909"/>
      <w:bookmarkStart w:id="259" w:name="OLE_LINK898"/>
      <w:bookmarkStart w:id="260" w:name="OLE_LINK906"/>
      <w:bookmarkStart w:id="261" w:name="OLE_LINK992"/>
      <w:bookmarkStart w:id="262" w:name="OLE_LINK993"/>
      <w:bookmarkStart w:id="263" w:name="OLE_LINK1052"/>
      <w:bookmarkStart w:id="264" w:name="OLE_LINK946"/>
      <w:bookmarkStart w:id="265" w:name="OLE_LINK911"/>
      <w:bookmarkStart w:id="266" w:name="OLE_LINK930"/>
      <w:bookmarkStart w:id="267" w:name="OLE_LINK1059"/>
      <w:bookmarkStart w:id="268" w:name="OLE_LINK1137"/>
      <w:bookmarkStart w:id="269" w:name="OLE_LINK1167"/>
      <w:bookmarkStart w:id="270" w:name="OLE_LINK1200"/>
      <w:bookmarkStart w:id="271" w:name="OLE_LINK1241"/>
      <w:bookmarkStart w:id="272" w:name="OLE_LINK1288"/>
      <w:bookmarkStart w:id="273" w:name="OLE_LINK1056"/>
      <w:bookmarkStart w:id="274" w:name="OLE_LINK1158"/>
      <w:bookmarkStart w:id="275" w:name="OLE_LINK1175"/>
      <w:bookmarkStart w:id="276" w:name="OLE_LINK1074"/>
      <w:bookmarkStart w:id="277" w:name="OLE_LINK1169"/>
      <w:bookmarkStart w:id="278" w:name="OLE_LINK1060"/>
      <w:bookmarkStart w:id="279" w:name="OLE_LINK1185"/>
      <w:bookmarkStart w:id="280" w:name="OLE_LINK1172"/>
      <w:bookmarkStart w:id="281" w:name="OLE_LINK1176"/>
      <w:bookmarkStart w:id="282" w:name="OLE_LINK1373"/>
      <w:bookmarkStart w:id="283" w:name="OLE_LINK1410"/>
      <w:bookmarkStart w:id="284" w:name="OLE_LINK1448"/>
      <w:bookmarkStart w:id="285" w:name="OLE_LINK1492"/>
      <w:bookmarkStart w:id="286" w:name="OLE_LINK1530"/>
      <w:bookmarkStart w:id="287" w:name="OLE_LINK1585"/>
      <w:bookmarkStart w:id="288" w:name="OLE_LINK1622"/>
      <w:bookmarkStart w:id="289" w:name="OLE_LINK1661"/>
      <w:bookmarkStart w:id="290" w:name="OLE_LINK1691"/>
      <w:bookmarkStart w:id="291" w:name="OLE_LINK1349"/>
      <w:bookmarkStart w:id="292" w:name="OLE_LINK1343"/>
      <w:bookmarkStart w:id="293" w:name="OLE_LINK1462"/>
      <w:bookmarkStart w:id="294" w:name="OLE_LINK1531"/>
      <w:bookmarkStart w:id="295" w:name="OLE_LINK1344"/>
      <w:bookmarkStart w:id="296" w:name="OLE_LINK1384"/>
      <w:bookmarkStart w:id="297" w:name="OLE_LINK1457"/>
      <w:bookmarkStart w:id="298" w:name="OLE_LINK1500"/>
      <w:bookmarkStart w:id="299" w:name="OLE_LINK1591"/>
      <w:bookmarkStart w:id="300" w:name="OLE_LINK1370"/>
      <w:bookmarkStart w:id="301" w:name="OLE_LINK1443"/>
      <w:bookmarkStart w:id="302" w:name="OLE_LINK1472"/>
      <w:bookmarkStart w:id="303" w:name="OLE_LINK1503"/>
      <w:bookmarkStart w:id="304" w:name="OLE_LINK1390"/>
      <w:bookmarkStart w:id="305" w:name="OLE_LINK1490"/>
      <w:bookmarkStart w:id="306" w:name="OLE_LINK1576"/>
      <w:bookmarkStart w:id="307" w:name="OLE_LINK1618"/>
      <w:bookmarkStart w:id="308" w:name="OLE_LINK1650"/>
      <w:bookmarkStart w:id="309" w:name="OLE_LINK1721"/>
      <w:bookmarkStart w:id="310" w:name="OLE_LINK1565"/>
      <w:bookmarkStart w:id="311" w:name="OLE_LINK1619"/>
      <w:bookmarkStart w:id="312" w:name="OLE_LINK1671"/>
      <w:bookmarkStart w:id="313" w:name="OLE_LINK1716"/>
      <w:bookmarkStart w:id="314" w:name="OLE_LINK1761"/>
      <w:bookmarkStart w:id="315" w:name="OLE_LINK1586"/>
      <w:bookmarkStart w:id="316" w:name="OLE_LINK1593"/>
      <w:bookmarkStart w:id="317" w:name="OLE_LINK1630"/>
      <w:bookmarkStart w:id="318" w:name="OLE_LINK1699"/>
      <w:bookmarkStart w:id="319" w:name="OLE_LINK1736"/>
      <w:bookmarkStart w:id="320" w:name="OLE_LINK1792"/>
      <w:bookmarkStart w:id="321" w:name="OLE_LINK1825"/>
      <w:bookmarkStart w:id="322" w:name="OLE_LINK1865"/>
      <w:bookmarkStart w:id="323" w:name="OLE_LINK1692"/>
      <w:bookmarkStart w:id="324" w:name="OLE_LINK1714"/>
      <w:bookmarkStart w:id="325" w:name="OLE_LINK1755"/>
      <w:bookmarkStart w:id="326" w:name="OLE_LINK1777"/>
      <w:r w:rsidRPr="008D212B">
        <w:rPr>
          <w:rFonts w:ascii="Book Antiqua" w:eastAsiaTheme="minorHAnsi" w:hAnsi="Book Antiqua" w:cstheme="minorBidi"/>
          <w:b/>
          <w:bCs/>
          <w:sz w:val="24"/>
          <w:szCs w:val="24"/>
          <w:lang w:eastAsia="zh-CN"/>
        </w:rPr>
        <w:t>P-Reviewer:</w:t>
      </w:r>
      <w:r w:rsidR="008D212B" w:rsidRPr="008D212B">
        <w:rPr>
          <w:rFonts w:ascii="Book Antiqua" w:eastAsiaTheme="minorHAnsi" w:hAnsi="Book Antiqua" w:cstheme="minorBidi"/>
          <w:b/>
          <w:bCs/>
          <w:sz w:val="24"/>
          <w:szCs w:val="24"/>
          <w:lang w:eastAsia="zh-CN"/>
        </w:rPr>
        <w:t xml:space="preserve"> </w:t>
      </w:r>
      <w:r w:rsidRPr="008D212B">
        <w:rPr>
          <w:rFonts w:ascii="Book Antiqua" w:eastAsiaTheme="minorHAnsi" w:hAnsi="Book Antiqua" w:cstheme="minorBidi"/>
          <w:bCs/>
          <w:sz w:val="24"/>
          <w:szCs w:val="24"/>
          <w:lang w:eastAsia="zh-CN"/>
        </w:rPr>
        <w:t>Chuang WL</w:t>
      </w:r>
      <w:r w:rsidRPr="008D212B">
        <w:rPr>
          <w:rFonts w:ascii="Book Antiqua" w:eastAsiaTheme="minorHAnsi" w:hAnsi="Book Antiqua" w:cstheme="minorBidi" w:hint="eastAsia"/>
          <w:bCs/>
          <w:sz w:val="24"/>
          <w:szCs w:val="24"/>
          <w:lang w:eastAsia="zh-CN"/>
        </w:rPr>
        <w:t xml:space="preserve"> </w:t>
      </w:r>
      <w:r w:rsidRPr="008D212B">
        <w:rPr>
          <w:rFonts w:ascii="Book Antiqua" w:eastAsiaTheme="minorHAnsi" w:hAnsi="Book Antiqua" w:cstheme="minorBidi"/>
          <w:b/>
          <w:bCs/>
          <w:sz w:val="24"/>
          <w:szCs w:val="24"/>
          <w:lang w:eastAsia="zh-CN"/>
        </w:rPr>
        <w:t>S-Editor:</w:t>
      </w:r>
      <w:r w:rsidRPr="008D212B">
        <w:rPr>
          <w:rFonts w:ascii="Book Antiqua" w:eastAsiaTheme="minorHAnsi" w:hAnsi="Book Antiqua" w:cstheme="minorBidi"/>
          <w:sz w:val="24"/>
          <w:szCs w:val="24"/>
          <w:lang w:eastAsia="zh-CN"/>
        </w:rPr>
        <w:t xml:space="preserve"> </w:t>
      </w:r>
      <w:r w:rsidRPr="008D212B">
        <w:rPr>
          <w:rFonts w:ascii="Book Antiqua" w:eastAsiaTheme="minorHAnsi" w:hAnsi="Book Antiqua" w:cstheme="minorBidi" w:hint="eastAsia"/>
          <w:sz w:val="24"/>
          <w:szCs w:val="24"/>
          <w:lang w:eastAsia="zh-CN"/>
        </w:rPr>
        <w:t>Yu J</w:t>
      </w:r>
      <w:r w:rsidRPr="008D212B">
        <w:rPr>
          <w:rFonts w:ascii="Book Antiqua" w:eastAsiaTheme="minorHAnsi" w:hAnsi="Book Antiqua" w:cstheme="minorBidi"/>
          <w:sz w:val="24"/>
          <w:szCs w:val="24"/>
          <w:lang w:eastAsia="zh-CN"/>
        </w:rPr>
        <w:t xml:space="preserve"> </w:t>
      </w:r>
      <w:r w:rsidRPr="008D212B">
        <w:rPr>
          <w:rFonts w:ascii="Book Antiqua" w:eastAsiaTheme="minorHAnsi" w:hAnsi="Book Antiqua" w:cstheme="minorBidi"/>
          <w:b/>
          <w:bCs/>
          <w:sz w:val="24"/>
          <w:szCs w:val="24"/>
          <w:lang w:eastAsia="zh-CN"/>
        </w:rPr>
        <w:t>L-Editor:</w:t>
      </w:r>
      <w:r w:rsidR="008D212B" w:rsidRPr="008D212B">
        <w:rPr>
          <w:rFonts w:ascii="Book Antiqua" w:eastAsiaTheme="minorHAnsi" w:hAnsi="Book Antiqua" w:cstheme="minorBidi"/>
          <w:sz w:val="24"/>
          <w:szCs w:val="24"/>
          <w:lang w:eastAsia="zh-CN"/>
        </w:rPr>
        <w:t xml:space="preserve"> </w:t>
      </w:r>
      <w:r w:rsidRPr="008D212B">
        <w:rPr>
          <w:rFonts w:ascii="Book Antiqua" w:eastAsiaTheme="minorHAnsi" w:hAnsi="Book Antiqua" w:cstheme="minorBidi"/>
          <w:b/>
          <w:bCs/>
          <w:sz w:val="24"/>
          <w:szCs w:val="24"/>
          <w:lang w:eastAsia="zh-CN"/>
        </w:rPr>
        <w:t>E-Editor:</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14:paraId="08918108" w14:textId="77777777" w:rsidR="00E55339" w:rsidRPr="008D212B" w:rsidRDefault="00E55339" w:rsidP="000D6379">
      <w:pPr>
        <w:shd w:val="clear" w:color="auto" w:fill="FFFFFF"/>
        <w:adjustRightInd w:val="0"/>
        <w:snapToGrid w:val="0"/>
        <w:spacing w:line="360" w:lineRule="auto"/>
        <w:jc w:val="both"/>
        <w:rPr>
          <w:rFonts w:ascii="Book Antiqua" w:eastAsiaTheme="minorHAnsi" w:hAnsi="Book Antiqua" w:cstheme="minorBidi"/>
          <w:sz w:val="24"/>
          <w:szCs w:val="24"/>
          <w:lang w:eastAsia="zh-CN"/>
        </w:rPr>
      </w:pPr>
    </w:p>
    <w:p w14:paraId="2389800C" w14:textId="77777777" w:rsidR="00753C28" w:rsidRPr="008D212B" w:rsidRDefault="00753C28" w:rsidP="006163B1">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0"/>
        <w:contextualSpacing w:val="0"/>
        <w:jc w:val="both"/>
        <w:rPr>
          <w:rFonts w:ascii="Book Antiqua" w:hAnsi="Book Antiqua" w:cs="Courier New"/>
          <w:sz w:val="24"/>
          <w:szCs w:val="24"/>
        </w:rPr>
      </w:pPr>
      <w:bookmarkStart w:id="327" w:name="OLE_LINK1799"/>
      <w:bookmarkStart w:id="328" w:name="OLE_LINK1800"/>
    </w:p>
    <w:p w14:paraId="33A1962D" w14:textId="5BE15F04" w:rsidR="002A499B" w:rsidRPr="008D212B" w:rsidRDefault="002A499B" w:rsidP="000D6379">
      <w:pPr>
        <w:adjustRightInd w:val="0"/>
        <w:snapToGrid w:val="0"/>
        <w:spacing w:line="360" w:lineRule="auto"/>
        <w:jc w:val="both"/>
        <w:rPr>
          <w:rFonts w:ascii="Book Antiqua" w:hAnsi="Book Antiqua" w:cs="Courier New"/>
          <w:sz w:val="24"/>
          <w:szCs w:val="24"/>
        </w:rPr>
      </w:pPr>
      <w:r w:rsidRPr="008D212B">
        <w:rPr>
          <w:rFonts w:ascii="Book Antiqua" w:hAnsi="Book Antiqua" w:cs="Courier New"/>
          <w:sz w:val="24"/>
          <w:szCs w:val="24"/>
        </w:rPr>
        <w:br w:type="page"/>
      </w:r>
    </w:p>
    <w:bookmarkEnd w:id="327"/>
    <w:bookmarkEnd w:id="328"/>
    <w:p w14:paraId="30D06859" w14:textId="77777777" w:rsidR="00F36145" w:rsidRPr="008D212B" w:rsidRDefault="00F36145" w:rsidP="00F36145">
      <w:pPr>
        <w:adjustRightInd w:val="0"/>
        <w:snapToGrid w:val="0"/>
        <w:spacing w:line="360" w:lineRule="auto"/>
        <w:jc w:val="both"/>
        <w:rPr>
          <w:rFonts w:ascii="Book Antiqua" w:hAnsi="Book Antiqua" w:cs="Courier"/>
          <w:b/>
          <w:sz w:val="24"/>
          <w:szCs w:val="24"/>
        </w:rPr>
      </w:pPr>
      <w:r w:rsidRPr="008D212B">
        <w:rPr>
          <w:rFonts w:ascii="Book Antiqua" w:hAnsi="Book Antiqua"/>
          <w:noProof/>
          <w:sz w:val="24"/>
          <w:szCs w:val="24"/>
          <w:lang w:eastAsia="zh-CN"/>
        </w:rPr>
        <w:lastRenderedPageBreak/>
        <w:drawing>
          <wp:inline distT="0" distB="0" distL="0" distR="0" wp14:anchorId="1ACDD373" wp14:editId="6535A383">
            <wp:extent cx="5396865" cy="3292462"/>
            <wp:effectExtent l="0" t="0" r="13335" b="355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3FDB53" w14:textId="77777777" w:rsidR="00F36145" w:rsidRPr="008D212B" w:rsidRDefault="00F36145" w:rsidP="00F36145">
      <w:pPr>
        <w:adjustRightInd w:val="0"/>
        <w:snapToGrid w:val="0"/>
        <w:spacing w:line="360" w:lineRule="auto"/>
        <w:jc w:val="both"/>
        <w:rPr>
          <w:rFonts w:ascii="Book Antiqua" w:hAnsi="Book Antiqua" w:cs="Courier"/>
          <w:b/>
          <w:sz w:val="24"/>
          <w:szCs w:val="24"/>
          <w:vertAlign w:val="superscript"/>
        </w:rPr>
      </w:pPr>
      <w:r w:rsidRPr="008D212B">
        <w:rPr>
          <w:rFonts w:ascii="Book Antiqua" w:hAnsi="Book Antiqua" w:cs="Courier"/>
          <w:b/>
          <w:sz w:val="24"/>
          <w:szCs w:val="24"/>
        </w:rPr>
        <w:t>Figure 1 Correlation between the gross national income and the hepatitis index in the top 10 most populated European countries</w:t>
      </w:r>
      <w:r w:rsidRPr="008D212B">
        <w:rPr>
          <w:rFonts w:ascii="Book Antiqua" w:hAnsi="Book Antiqua" w:cs="Courier" w:hint="eastAsia"/>
          <w:b/>
          <w:sz w:val="24"/>
          <w:szCs w:val="24"/>
        </w:rPr>
        <w:t>.</w:t>
      </w:r>
      <w:r w:rsidRPr="008D212B">
        <w:rPr>
          <w:rFonts w:ascii="Book Antiqua" w:hAnsi="Book Antiqua" w:cs="Courier" w:hint="eastAsia"/>
          <w:b/>
          <w:sz w:val="24"/>
          <w:szCs w:val="24"/>
          <w:vertAlign w:val="superscript"/>
          <w:lang w:eastAsia="zh-CN"/>
        </w:rPr>
        <w:t xml:space="preserve"> </w:t>
      </w:r>
      <w:r w:rsidRPr="008D212B">
        <w:rPr>
          <w:rFonts w:ascii="Book Antiqua" w:hAnsi="Book Antiqua" w:cs="Courier"/>
          <w:sz w:val="24"/>
          <w:szCs w:val="24"/>
        </w:rPr>
        <w:t>The</w:t>
      </w:r>
      <w:r w:rsidRPr="008D212B">
        <w:rPr>
          <w:rFonts w:ascii="Book Antiqua" w:hAnsi="Book Antiqua" w:cs="Courier"/>
          <w:b/>
          <w:sz w:val="24"/>
          <w:szCs w:val="24"/>
        </w:rPr>
        <w:t xml:space="preserve"> </w:t>
      </w:r>
      <w:r w:rsidRPr="008D212B">
        <w:rPr>
          <w:rFonts w:ascii="Book Antiqua" w:hAnsi="Book Antiqua"/>
          <w:sz w:val="24"/>
          <w:szCs w:val="24"/>
        </w:rPr>
        <w:t xml:space="preserve">gross national income </w:t>
      </w:r>
      <w:r w:rsidRPr="008D212B">
        <w:rPr>
          <w:rFonts w:ascii="Book Antiqua" w:hAnsi="Book Antiqua"/>
          <w:i/>
          <w:sz w:val="24"/>
          <w:szCs w:val="24"/>
        </w:rPr>
        <w:t xml:space="preserve">per capita </w:t>
      </w:r>
      <w:r w:rsidRPr="008D212B">
        <w:rPr>
          <w:rFonts w:ascii="Book Antiqua" w:hAnsi="Book Antiqua"/>
          <w:sz w:val="24"/>
          <w:szCs w:val="24"/>
        </w:rPr>
        <w:t xml:space="preserve">(GNI) directly correlates with the public health performances in the handling and treatment of hepatitis C virus infections (evaluated using the hepatitis index), as calculated by </w:t>
      </w:r>
      <w:r w:rsidRPr="008D212B">
        <w:rPr>
          <w:rFonts w:ascii="Book Antiqua" w:hAnsi="Book Antiqua"/>
          <w:bCs/>
          <w:sz w:val="24"/>
          <w:szCs w:val="24"/>
          <w:shd w:val="clear" w:color="auto" w:fill="FFFFFF"/>
        </w:rPr>
        <w:t xml:space="preserve">the </w:t>
      </w:r>
      <w:r w:rsidRPr="008D212B">
        <w:rPr>
          <w:rFonts w:ascii="Book Antiqua" w:hAnsi="Book Antiqua"/>
          <w:sz w:val="24"/>
          <w:szCs w:val="24"/>
        </w:rPr>
        <w:t>Euro Hepatitis Report (2012) elaborated by Health Consumer Powerhouse</w:t>
      </w:r>
      <w:r w:rsidRPr="008D212B">
        <w:rPr>
          <w:rFonts w:ascii="Book Antiqua" w:hAnsi="Book Antiqua"/>
          <w:sz w:val="24"/>
          <w:szCs w:val="24"/>
          <w:vertAlign w:val="superscript"/>
        </w:rPr>
        <w:t>[83]</w:t>
      </w:r>
      <w:r w:rsidRPr="008D212B">
        <w:rPr>
          <w:rFonts w:ascii="Book Antiqua" w:hAnsi="Book Antiqua"/>
          <w:sz w:val="24"/>
          <w:szCs w:val="24"/>
        </w:rPr>
        <w:t xml:space="preserve">. </w:t>
      </w:r>
    </w:p>
    <w:p w14:paraId="3981D389" w14:textId="77777777" w:rsidR="00F36145" w:rsidRPr="008D212B" w:rsidRDefault="00F36145">
      <w:pPr>
        <w:rPr>
          <w:rFonts w:ascii="Book Antiqua" w:hAnsi="Book Antiqua" w:cs="Book Antiqua"/>
          <w:b/>
          <w:sz w:val="24"/>
          <w:szCs w:val="24"/>
        </w:rPr>
      </w:pPr>
      <w:r w:rsidRPr="008D212B">
        <w:rPr>
          <w:rFonts w:ascii="Book Antiqua" w:hAnsi="Book Antiqua" w:cs="Book Antiqua"/>
          <w:b/>
          <w:sz w:val="24"/>
          <w:szCs w:val="24"/>
        </w:rPr>
        <w:br w:type="page"/>
      </w:r>
    </w:p>
    <w:p w14:paraId="617063A9" w14:textId="64A2180F" w:rsidR="00F34C10" w:rsidRPr="008D212B" w:rsidRDefault="00753C28" w:rsidP="000D6379">
      <w:pPr>
        <w:adjustRightInd w:val="0"/>
        <w:snapToGrid w:val="0"/>
        <w:spacing w:line="360" w:lineRule="auto"/>
        <w:jc w:val="both"/>
        <w:rPr>
          <w:rFonts w:ascii="Book Antiqua" w:hAnsi="Book Antiqua" w:cs="Book Antiqua"/>
          <w:b/>
          <w:strike/>
          <w:sz w:val="24"/>
          <w:szCs w:val="24"/>
        </w:rPr>
      </w:pPr>
      <w:r w:rsidRPr="008D212B">
        <w:rPr>
          <w:rFonts w:ascii="Book Antiqua" w:hAnsi="Book Antiqua" w:cs="Book Antiqua"/>
          <w:b/>
          <w:sz w:val="24"/>
          <w:szCs w:val="24"/>
        </w:rPr>
        <w:lastRenderedPageBreak/>
        <w:t>Table 1</w:t>
      </w:r>
      <w:r w:rsidR="00F34C10" w:rsidRPr="008D212B">
        <w:rPr>
          <w:rFonts w:ascii="Book Antiqua" w:hAnsi="Book Antiqua" w:cs="Book Antiqua"/>
          <w:b/>
          <w:sz w:val="24"/>
          <w:szCs w:val="24"/>
        </w:rPr>
        <w:t xml:space="preserve"> </w:t>
      </w:r>
      <w:proofErr w:type="gramStart"/>
      <w:r w:rsidR="00F34C10" w:rsidRPr="008D212B">
        <w:rPr>
          <w:rFonts w:ascii="Book Antiqua" w:hAnsi="Book Antiqua" w:cs="Book Antiqua"/>
          <w:b/>
          <w:sz w:val="24"/>
          <w:szCs w:val="24"/>
        </w:rPr>
        <w:t>The</w:t>
      </w:r>
      <w:proofErr w:type="gramEnd"/>
      <w:r w:rsidR="00F34C10" w:rsidRPr="008D212B">
        <w:rPr>
          <w:rFonts w:ascii="Book Antiqua" w:hAnsi="Book Antiqua" w:cs="Book Antiqua"/>
          <w:b/>
          <w:sz w:val="24"/>
          <w:szCs w:val="24"/>
        </w:rPr>
        <w:t xml:space="preserve"> burden of </w:t>
      </w:r>
      <w:r w:rsidR="005E0E10" w:rsidRPr="008D212B">
        <w:rPr>
          <w:rFonts w:ascii="Book Antiqua" w:hAnsi="Book Antiqua" w:cs="Book Antiqua"/>
          <w:b/>
          <w:sz w:val="24"/>
          <w:szCs w:val="24"/>
        </w:rPr>
        <w:t xml:space="preserve">Hepatitis C virus </w:t>
      </w:r>
      <w:r w:rsidR="00F34C10" w:rsidRPr="008D212B">
        <w:rPr>
          <w:rFonts w:ascii="Book Antiqua" w:hAnsi="Book Antiqua" w:cs="Book Antiqua"/>
          <w:b/>
          <w:sz w:val="24"/>
          <w:szCs w:val="24"/>
        </w:rPr>
        <w:t xml:space="preserve">infection in the WHO Regions and the proportion of people who inject drugs </w:t>
      </w:r>
    </w:p>
    <w:tbl>
      <w:tblPr>
        <w:tblW w:w="0" w:type="auto"/>
        <w:tblInd w:w="-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1286"/>
        <w:gridCol w:w="1430"/>
        <w:gridCol w:w="2078"/>
        <w:gridCol w:w="2183"/>
        <w:gridCol w:w="1746"/>
      </w:tblGrid>
      <w:tr w:rsidR="00F34C10" w:rsidRPr="008D212B" w14:paraId="1DDA3258" w14:textId="77777777" w:rsidTr="00F34C10">
        <w:trPr>
          <w:trHeight w:val="1736"/>
        </w:trPr>
        <w:tc>
          <w:tcPr>
            <w:tcW w:w="0" w:type="auto"/>
            <w:tcBorders>
              <w:top w:val="single" w:sz="4" w:space="0" w:color="auto"/>
              <w:bottom w:val="single" w:sz="4" w:space="0" w:color="auto"/>
            </w:tcBorders>
            <w:tcMar>
              <w:left w:w="108" w:type="dxa"/>
              <w:right w:w="108" w:type="dxa"/>
            </w:tcMar>
          </w:tcPr>
          <w:p w14:paraId="2FAC22F6" w14:textId="77777777" w:rsidR="00F34C10" w:rsidRPr="008D212B" w:rsidRDefault="00F34C10" w:rsidP="0037653C">
            <w:pPr>
              <w:adjustRightInd w:val="0"/>
              <w:snapToGrid w:val="0"/>
              <w:spacing w:line="360" w:lineRule="auto"/>
              <w:rPr>
                <w:rFonts w:ascii="Book Antiqua" w:hAnsi="Book Antiqua" w:cs="Book Antiqua"/>
                <w:b/>
                <w:sz w:val="24"/>
                <w:szCs w:val="24"/>
              </w:rPr>
            </w:pPr>
            <w:r w:rsidRPr="008D212B">
              <w:rPr>
                <w:rFonts w:ascii="Book Antiqua" w:hAnsi="Book Antiqua" w:cs="Book Antiqua"/>
                <w:b/>
                <w:sz w:val="24"/>
                <w:szCs w:val="24"/>
              </w:rPr>
              <w:t xml:space="preserve">WHO </w:t>
            </w:r>
          </w:p>
          <w:p w14:paraId="79C605AA" w14:textId="4761D12A" w:rsidR="00F34C10" w:rsidRPr="008D212B" w:rsidRDefault="0037653C" w:rsidP="0037653C">
            <w:pPr>
              <w:adjustRightInd w:val="0"/>
              <w:snapToGrid w:val="0"/>
              <w:spacing w:line="360" w:lineRule="auto"/>
              <w:rPr>
                <w:rFonts w:ascii="Book Antiqua" w:hAnsi="Book Antiqua"/>
                <w:b/>
                <w:sz w:val="24"/>
                <w:szCs w:val="24"/>
              </w:rPr>
            </w:pPr>
            <w:r w:rsidRPr="008D212B">
              <w:rPr>
                <w:rFonts w:ascii="Book Antiqua" w:hAnsi="Book Antiqua" w:cs="Book Antiqua"/>
                <w:b/>
                <w:sz w:val="24"/>
                <w:szCs w:val="24"/>
              </w:rPr>
              <w:t>regions</w:t>
            </w:r>
          </w:p>
        </w:tc>
        <w:tc>
          <w:tcPr>
            <w:tcW w:w="0" w:type="auto"/>
            <w:tcBorders>
              <w:top w:val="single" w:sz="4" w:space="0" w:color="auto"/>
              <w:bottom w:val="single" w:sz="4" w:space="0" w:color="auto"/>
            </w:tcBorders>
            <w:tcMar>
              <w:left w:w="108" w:type="dxa"/>
              <w:right w:w="108" w:type="dxa"/>
            </w:tcMar>
          </w:tcPr>
          <w:p w14:paraId="3CD443D8" w14:textId="77777777" w:rsidR="00F34C10" w:rsidRPr="008D212B" w:rsidRDefault="00F34C10" w:rsidP="0037653C">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Population</w:t>
            </w:r>
          </w:p>
          <w:p w14:paraId="363B7D53" w14:textId="7921E590" w:rsidR="00F34C10" w:rsidRPr="008D212B" w:rsidRDefault="00F34C10" w:rsidP="0037653C">
            <w:pPr>
              <w:adjustRightInd w:val="0"/>
              <w:snapToGrid w:val="0"/>
              <w:spacing w:line="360" w:lineRule="auto"/>
              <w:jc w:val="center"/>
              <w:rPr>
                <w:rFonts w:ascii="Book Antiqua" w:hAnsi="Book Antiqua"/>
                <w:b/>
                <w:sz w:val="24"/>
                <w:szCs w:val="24"/>
                <w:lang w:eastAsia="zh-CN"/>
              </w:rPr>
            </w:pPr>
            <w:r w:rsidRPr="008D212B">
              <w:rPr>
                <w:rFonts w:ascii="Book Antiqua" w:hAnsi="Book Antiqua" w:cs="Book Antiqua"/>
                <w:b/>
                <w:sz w:val="24"/>
                <w:szCs w:val="24"/>
              </w:rPr>
              <w:t>(millions)</w:t>
            </w:r>
            <w:r w:rsidR="0037653C" w:rsidRPr="008D212B">
              <w:rPr>
                <w:rFonts w:ascii="Book Antiqua" w:hAnsi="Book Antiqua" w:cs="Book Antiqua" w:hint="eastAsia"/>
                <w:b/>
                <w:sz w:val="24"/>
                <w:szCs w:val="24"/>
                <w:vertAlign w:val="superscript"/>
                <w:lang w:eastAsia="zh-CN"/>
              </w:rPr>
              <w:t>1</w:t>
            </w:r>
          </w:p>
        </w:tc>
        <w:tc>
          <w:tcPr>
            <w:tcW w:w="0" w:type="auto"/>
            <w:tcBorders>
              <w:top w:val="single" w:sz="4" w:space="0" w:color="auto"/>
              <w:bottom w:val="single" w:sz="4" w:space="0" w:color="auto"/>
            </w:tcBorders>
            <w:shd w:val="clear" w:color="000000" w:fill="FFFFFF"/>
            <w:tcMar>
              <w:left w:w="108" w:type="dxa"/>
              <w:right w:w="108" w:type="dxa"/>
            </w:tcMar>
          </w:tcPr>
          <w:p w14:paraId="2343BA69" w14:textId="77777777" w:rsidR="00F34C10" w:rsidRPr="008D212B" w:rsidRDefault="00F34C10" w:rsidP="0037653C">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Estimated HCV</w:t>
            </w:r>
          </w:p>
          <w:p w14:paraId="78531F24" w14:textId="53F4EA38" w:rsidR="00F34C10" w:rsidRPr="008D212B" w:rsidRDefault="0037653C" w:rsidP="0037653C">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S</w:t>
            </w:r>
            <w:r w:rsidR="00F34C10" w:rsidRPr="008D212B">
              <w:rPr>
                <w:rFonts w:ascii="Book Antiqua" w:hAnsi="Book Antiqua" w:cs="Book Antiqua"/>
                <w:b/>
                <w:sz w:val="24"/>
                <w:szCs w:val="24"/>
              </w:rPr>
              <w:t>eroprevalence</w:t>
            </w:r>
            <w:r w:rsidRPr="008D212B">
              <w:rPr>
                <w:rFonts w:ascii="Book Antiqua" w:hAnsi="Book Antiqua" w:cs="Book Antiqua" w:hint="eastAsia"/>
                <w:b/>
                <w:sz w:val="24"/>
                <w:szCs w:val="24"/>
                <w:vertAlign w:val="superscript"/>
                <w:lang w:eastAsia="zh-CN"/>
              </w:rPr>
              <w:t>2</w:t>
            </w:r>
            <w:r w:rsidR="00F34C10" w:rsidRPr="008D212B">
              <w:rPr>
                <w:rFonts w:ascii="Book Antiqua" w:hAnsi="Book Antiqua" w:cs="Book Antiqua"/>
                <w:b/>
                <w:sz w:val="24"/>
                <w:szCs w:val="24"/>
              </w:rPr>
              <w:t xml:space="preserve"> (</w:t>
            </w:r>
            <w:r w:rsidR="00F34C10" w:rsidRPr="008D212B">
              <w:rPr>
                <w:rFonts w:ascii="Book Antiqua" w:hAnsi="Book Antiqua" w:cs="Book Antiqua"/>
                <w:b/>
                <w:sz w:val="24"/>
                <w:szCs w:val="24"/>
                <w:shd w:val="clear" w:color="auto" w:fill="FFFFFF"/>
              </w:rPr>
              <w:t>%)</w:t>
            </w:r>
          </w:p>
        </w:tc>
        <w:tc>
          <w:tcPr>
            <w:tcW w:w="0" w:type="auto"/>
            <w:tcBorders>
              <w:top w:val="single" w:sz="4" w:space="0" w:color="auto"/>
              <w:bottom w:val="single" w:sz="4" w:space="0" w:color="auto"/>
            </w:tcBorders>
            <w:shd w:val="clear" w:color="000000" w:fill="FFFFFF"/>
            <w:tcMar>
              <w:left w:w="108" w:type="dxa"/>
              <w:right w:w="108" w:type="dxa"/>
            </w:tcMar>
          </w:tcPr>
          <w:p w14:paraId="27DE8F7B" w14:textId="6C85ABCD" w:rsidR="00F34C10" w:rsidRPr="008D212B" w:rsidRDefault="00F34C10" w:rsidP="0037653C">
            <w:pPr>
              <w:adjustRightInd w:val="0"/>
              <w:snapToGrid w:val="0"/>
              <w:spacing w:line="360" w:lineRule="auto"/>
              <w:jc w:val="center"/>
              <w:rPr>
                <w:rFonts w:ascii="Book Antiqua" w:hAnsi="Book Antiqua" w:cs="Book Antiqua"/>
                <w:b/>
                <w:sz w:val="24"/>
                <w:szCs w:val="24"/>
                <w:shd w:val="clear" w:color="auto" w:fill="FFFF00"/>
                <w:lang w:eastAsia="zh-CN"/>
              </w:rPr>
            </w:pPr>
            <w:r w:rsidRPr="008D212B">
              <w:rPr>
                <w:rFonts w:ascii="Book Antiqua" w:hAnsi="Book Antiqua" w:cs="Book Antiqua"/>
                <w:b/>
                <w:sz w:val="24"/>
                <w:szCs w:val="24"/>
              </w:rPr>
              <w:t>Estimated prevalence of viremic persons</w:t>
            </w:r>
            <w:r w:rsidR="0037653C" w:rsidRPr="008D212B">
              <w:rPr>
                <w:rFonts w:ascii="Book Antiqua" w:hAnsi="Book Antiqua" w:cs="Book Antiqua" w:hint="eastAsia"/>
                <w:b/>
                <w:sz w:val="24"/>
                <w:szCs w:val="24"/>
                <w:vertAlign w:val="superscript"/>
                <w:lang w:eastAsia="zh-CN"/>
              </w:rPr>
              <w:t>3</w:t>
            </w:r>
          </w:p>
          <w:p w14:paraId="20332EA3" w14:textId="1A9D5B17" w:rsidR="00F34C10" w:rsidRPr="008D212B" w:rsidRDefault="00F34C10" w:rsidP="0037653C">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w:t>
            </w:r>
          </w:p>
        </w:tc>
        <w:tc>
          <w:tcPr>
            <w:tcW w:w="0" w:type="auto"/>
            <w:tcBorders>
              <w:top w:val="single" w:sz="4" w:space="0" w:color="auto"/>
              <w:bottom w:val="single" w:sz="4" w:space="0" w:color="auto"/>
            </w:tcBorders>
            <w:shd w:val="clear" w:color="000000" w:fill="FFFFFF"/>
            <w:tcMar>
              <w:left w:w="108" w:type="dxa"/>
              <w:right w:w="108" w:type="dxa"/>
            </w:tcMar>
          </w:tcPr>
          <w:p w14:paraId="6690EB98" w14:textId="78FBB80E" w:rsidR="00F34C10" w:rsidRPr="008D212B" w:rsidRDefault="00F34C10" w:rsidP="0037653C">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Proportion of PWID</w:t>
            </w:r>
          </w:p>
          <w:p w14:paraId="60AB11E4" w14:textId="70121F06" w:rsidR="00F34C10" w:rsidRPr="008D212B" w:rsidRDefault="006A60BF" w:rsidP="0037653C">
            <w:pPr>
              <w:adjustRightInd w:val="0"/>
              <w:snapToGrid w:val="0"/>
              <w:spacing w:line="360" w:lineRule="auto"/>
              <w:jc w:val="center"/>
              <w:rPr>
                <w:rFonts w:ascii="Book Antiqua" w:hAnsi="Book Antiqua" w:cs="Book Antiqua"/>
                <w:b/>
                <w:sz w:val="24"/>
                <w:szCs w:val="24"/>
                <w:lang w:eastAsia="zh-CN"/>
              </w:rPr>
            </w:pPr>
            <w:r w:rsidRPr="008D212B">
              <w:rPr>
                <w:rFonts w:ascii="Book Antiqua" w:hAnsi="Book Antiqua" w:cs="Book Antiqua"/>
                <w:b/>
                <w:sz w:val="24"/>
                <w:szCs w:val="24"/>
              </w:rPr>
              <w:t>l</w:t>
            </w:r>
            <w:r w:rsidR="00F34C10" w:rsidRPr="008D212B">
              <w:rPr>
                <w:rFonts w:ascii="Book Antiqua" w:hAnsi="Book Antiqua" w:cs="Book Antiqua"/>
                <w:b/>
                <w:sz w:val="24"/>
                <w:szCs w:val="24"/>
              </w:rPr>
              <w:t>atest-highest estimates</w:t>
            </w:r>
            <w:r w:rsidR="0037653C" w:rsidRPr="008D212B">
              <w:rPr>
                <w:rFonts w:ascii="Book Antiqua" w:hAnsi="Book Antiqua" w:cs="Book Antiqua" w:hint="eastAsia"/>
                <w:b/>
                <w:sz w:val="24"/>
                <w:szCs w:val="24"/>
                <w:vertAlign w:val="superscript"/>
                <w:lang w:eastAsia="zh-CN"/>
              </w:rPr>
              <w:t>4</w:t>
            </w:r>
          </w:p>
        </w:tc>
      </w:tr>
      <w:tr w:rsidR="00F34C10" w:rsidRPr="008D212B" w14:paraId="7E3719E3" w14:textId="77777777" w:rsidTr="0030087B">
        <w:trPr>
          <w:trHeight w:val="1277"/>
        </w:trPr>
        <w:tc>
          <w:tcPr>
            <w:tcW w:w="0" w:type="auto"/>
            <w:tcBorders>
              <w:top w:val="single" w:sz="4" w:space="0" w:color="auto"/>
            </w:tcBorders>
            <w:tcMar>
              <w:left w:w="108" w:type="dxa"/>
              <w:right w:w="108" w:type="dxa"/>
            </w:tcMar>
          </w:tcPr>
          <w:p w14:paraId="56CA1DA1" w14:textId="77777777" w:rsidR="00F34C10" w:rsidRPr="008D212B" w:rsidRDefault="00F34C10" w:rsidP="0037653C">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Africa</w:t>
            </w:r>
          </w:p>
        </w:tc>
        <w:tc>
          <w:tcPr>
            <w:tcW w:w="0" w:type="auto"/>
            <w:tcBorders>
              <w:top w:val="single" w:sz="4" w:space="0" w:color="auto"/>
            </w:tcBorders>
            <w:tcMar>
              <w:left w:w="108" w:type="dxa"/>
              <w:right w:w="108" w:type="dxa"/>
            </w:tcMar>
          </w:tcPr>
          <w:p w14:paraId="22DF8427"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1396</w:t>
            </w:r>
          </w:p>
        </w:tc>
        <w:tc>
          <w:tcPr>
            <w:tcW w:w="0" w:type="auto"/>
            <w:tcBorders>
              <w:top w:val="single" w:sz="4" w:space="0" w:color="auto"/>
            </w:tcBorders>
            <w:shd w:val="clear" w:color="000000" w:fill="FFFFFF"/>
            <w:tcMar>
              <w:left w:w="108" w:type="dxa"/>
              <w:right w:w="108" w:type="dxa"/>
            </w:tcMar>
          </w:tcPr>
          <w:p w14:paraId="73DD9DC3" w14:textId="32DB03C0"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1-5.3</w:t>
            </w:r>
          </w:p>
        </w:tc>
        <w:tc>
          <w:tcPr>
            <w:tcW w:w="0" w:type="auto"/>
            <w:tcBorders>
              <w:top w:val="single" w:sz="4" w:space="0" w:color="auto"/>
            </w:tcBorders>
            <w:shd w:val="clear" w:color="000000" w:fill="FFFFFF"/>
            <w:tcMar>
              <w:left w:w="108" w:type="dxa"/>
              <w:right w:w="108" w:type="dxa"/>
            </w:tcMar>
          </w:tcPr>
          <w:p w14:paraId="17FA3AA1" w14:textId="6BD0DA0F" w:rsidR="00F34C10" w:rsidRPr="008D212B" w:rsidRDefault="00F34C10" w:rsidP="0037653C">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0.6-4.1</w:t>
            </w:r>
          </w:p>
          <w:p w14:paraId="75A7DE78" w14:textId="77777777" w:rsidR="00F34C10" w:rsidRPr="008D212B" w:rsidRDefault="00F34C10" w:rsidP="0037653C">
            <w:pPr>
              <w:adjustRightInd w:val="0"/>
              <w:snapToGrid w:val="0"/>
              <w:spacing w:line="360" w:lineRule="auto"/>
              <w:jc w:val="center"/>
              <w:rPr>
                <w:rFonts w:ascii="Book Antiqua" w:hAnsi="Book Antiqua" w:cs="Book Antiqua"/>
                <w:sz w:val="24"/>
                <w:szCs w:val="24"/>
              </w:rPr>
            </w:pPr>
          </w:p>
        </w:tc>
        <w:tc>
          <w:tcPr>
            <w:tcW w:w="0" w:type="auto"/>
            <w:tcBorders>
              <w:top w:val="single" w:sz="4" w:space="0" w:color="auto"/>
            </w:tcBorders>
            <w:shd w:val="clear" w:color="000000" w:fill="FFFFFF"/>
            <w:tcMar>
              <w:left w:w="108" w:type="dxa"/>
              <w:right w:w="108" w:type="dxa"/>
            </w:tcMar>
          </w:tcPr>
          <w:p w14:paraId="440E9356"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55-97</w:t>
            </w:r>
          </w:p>
        </w:tc>
      </w:tr>
      <w:tr w:rsidR="00F34C10" w:rsidRPr="008D212B" w14:paraId="71AB3807" w14:textId="77777777" w:rsidTr="0030087B">
        <w:trPr>
          <w:trHeight w:val="1560"/>
        </w:trPr>
        <w:tc>
          <w:tcPr>
            <w:tcW w:w="0" w:type="auto"/>
            <w:tcMar>
              <w:left w:w="108" w:type="dxa"/>
              <w:right w:w="108" w:type="dxa"/>
            </w:tcMar>
          </w:tcPr>
          <w:p w14:paraId="22E91CE4" w14:textId="77777777" w:rsidR="00F34C10" w:rsidRPr="008D212B" w:rsidRDefault="00F34C10" w:rsidP="0037653C">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Latin America</w:t>
            </w:r>
          </w:p>
        </w:tc>
        <w:tc>
          <w:tcPr>
            <w:tcW w:w="0" w:type="auto"/>
            <w:tcMar>
              <w:left w:w="108" w:type="dxa"/>
              <w:right w:w="108" w:type="dxa"/>
            </w:tcMar>
          </w:tcPr>
          <w:p w14:paraId="64062161"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572</w:t>
            </w:r>
          </w:p>
        </w:tc>
        <w:tc>
          <w:tcPr>
            <w:tcW w:w="0" w:type="auto"/>
            <w:shd w:val="clear" w:color="000000" w:fill="FFFFFF"/>
            <w:tcMar>
              <w:left w:w="108" w:type="dxa"/>
              <w:right w:w="108" w:type="dxa"/>
            </w:tcMar>
          </w:tcPr>
          <w:p w14:paraId="5A3B7C2D" w14:textId="21BC2F3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0.9-1.3</w:t>
            </w:r>
          </w:p>
        </w:tc>
        <w:tc>
          <w:tcPr>
            <w:tcW w:w="0" w:type="auto"/>
            <w:shd w:val="clear" w:color="000000" w:fill="FFFFFF"/>
            <w:tcMar>
              <w:left w:w="108" w:type="dxa"/>
              <w:right w:w="108" w:type="dxa"/>
            </w:tcMar>
          </w:tcPr>
          <w:p w14:paraId="3717A071" w14:textId="6617CD6F"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0.6-1</w:t>
            </w:r>
          </w:p>
        </w:tc>
        <w:tc>
          <w:tcPr>
            <w:tcW w:w="0" w:type="auto"/>
            <w:shd w:val="clear" w:color="000000" w:fill="FFFFFF"/>
            <w:tcMar>
              <w:left w:w="108" w:type="dxa"/>
              <w:right w:w="108" w:type="dxa"/>
            </w:tcMar>
          </w:tcPr>
          <w:p w14:paraId="2072DD94"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69-96</w:t>
            </w:r>
          </w:p>
        </w:tc>
      </w:tr>
      <w:tr w:rsidR="00F34C10" w:rsidRPr="008D212B" w14:paraId="16AD3690" w14:textId="77777777" w:rsidTr="0030087B">
        <w:trPr>
          <w:trHeight w:val="1271"/>
        </w:trPr>
        <w:tc>
          <w:tcPr>
            <w:tcW w:w="0" w:type="auto"/>
            <w:tcMar>
              <w:left w:w="108" w:type="dxa"/>
              <w:right w:w="108" w:type="dxa"/>
            </w:tcMar>
          </w:tcPr>
          <w:p w14:paraId="50914666" w14:textId="77777777" w:rsidR="00F34C10" w:rsidRPr="008D212B" w:rsidRDefault="00F34C10" w:rsidP="0037653C">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North America</w:t>
            </w:r>
          </w:p>
        </w:tc>
        <w:tc>
          <w:tcPr>
            <w:tcW w:w="0" w:type="auto"/>
            <w:tcMar>
              <w:left w:w="108" w:type="dxa"/>
              <w:right w:w="108" w:type="dxa"/>
            </w:tcMar>
          </w:tcPr>
          <w:p w14:paraId="70469995" w14:textId="77777777" w:rsidR="00F34C10" w:rsidRPr="008D212B" w:rsidRDefault="00F34C10" w:rsidP="0037653C">
            <w:pPr>
              <w:adjustRightInd w:val="0"/>
              <w:snapToGrid w:val="0"/>
              <w:spacing w:line="360" w:lineRule="auto"/>
              <w:jc w:val="center"/>
              <w:rPr>
                <w:rFonts w:ascii="Book Antiqua" w:hAnsi="Book Antiqua" w:cs="Calibri"/>
                <w:sz w:val="24"/>
                <w:szCs w:val="24"/>
              </w:rPr>
            </w:pPr>
            <w:r w:rsidRPr="008D212B">
              <w:rPr>
                <w:rFonts w:ascii="Book Antiqua" w:hAnsi="Book Antiqua" w:cs="Calibri"/>
                <w:sz w:val="24"/>
                <w:szCs w:val="24"/>
              </w:rPr>
              <w:t>355</w:t>
            </w:r>
          </w:p>
        </w:tc>
        <w:tc>
          <w:tcPr>
            <w:tcW w:w="0" w:type="auto"/>
            <w:shd w:val="clear" w:color="000000" w:fill="FFFFFF"/>
            <w:tcMar>
              <w:left w:w="108" w:type="dxa"/>
              <w:right w:w="108" w:type="dxa"/>
            </w:tcMar>
          </w:tcPr>
          <w:p w14:paraId="5F7EE3DC" w14:textId="4B6C0AC0" w:rsidR="00F34C10" w:rsidRPr="008D212B" w:rsidRDefault="00F34C10" w:rsidP="0037653C">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1.3</w:t>
            </w:r>
          </w:p>
          <w:p w14:paraId="21F85D25" w14:textId="77777777" w:rsidR="00F34C10" w:rsidRPr="008D212B" w:rsidRDefault="00F34C10" w:rsidP="0037653C">
            <w:pPr>
              <w:adjustRightInd w:val="0"/>
              <w:snapToGrid w:val="0"/>
              <w:spacing w:line="360" w:lineRule="auto"/>
              <w:jc w:val="center"/>
              <w:rPr>
                <w:rFonts w:ascii="Book Antiqua" w:hAnsi="Book Antiqua"/>
                <w:sz w:val="24"/>
                <w:szCs w:val="24"/>
              </w:rPr>
            </w:pPr>
          </w:p>
        </w:tc>
        <w:tc>
          <w:tcPr>
            <w:tcW w:w="0" w:type="auto"/>
            <w:shd w:val="clear" w:color="000000" w:fill="FFFFFF"/>
            <w:tcMar>
              <w:left w:w="108" w:type="dxa"/>
              <w:right w:w="108" w:type="dxa"/>
            </w:tcMar>
          </w:tcPr>
          <w:p w14:paraId="501A0F56" w14:textId="3C997484" w:rsidR="00F34C10" w:rsidRPr="008D212B" w:rsidRDefault="00F34C10" w:rsidP="0037653C">
            <w:pPr>
              <w:adjustRightInd w:val="0"/>
              <w:snapToGrid w:val="0"/>
              <w:spacing w:line="360" w:lineRule="auto"/>
              <w:jc w:val="center"/>
              <w:rPr>
                <w:rFonts w:ascii="Book Antiqua" w:hAnsi="Book Antiqua" w:cs="Calibri"/>
                <w:sz w:val="24"/>
                <w:szCs w:val="24"/>
              </w:rPr>
            </w:pPr>
            <w:r w:rsidRPr="008D212B">
              <w:rPr>
                <w:rFonts w:ascii="Book Antiqua" w:hAnsi="Book Antiqua" w:cs="Calibri"/>
                <w:sz w:val="24"/>
                <w:szCs w:val="24"/>
              </w:rPr>
              <w:t>0.8-1</w:t>
            </w:r>
          </w:p>
        </w:tc>
        <w:tc>
          <w:tcPr>
            <w:tcW w:w="0" w:type="auto"/>
            <w:shd w:val="clear" w:color="000000" w:fill="FFFFFF"/>
            <w:tcMar>
              <w:left w:w="108" w:type="dxa"/>
              <w:right w:w="108" w:type="dxa"/>
            </w:tcMar>
          </w:tcPr>
          <w:p w14:paraId="12CB273E" w14:textId="77777777" w:rsidR="00F34C10" w:rsidRPr="008D212B" w:rsidRDefault="00F34C10" w:rsidP="0037653C">
            <w:pPr>
              <w:adjustRightInd w:val="0"/>
              <w:snapToGrid w:val="0"/>
              <w:spacing w:line="360" w:lineRule="auto"/>
              <w:jc w:val="center"/>
              <w:rPr>
                <w:rFonts w:ascii="Book Antiqua" w:hAnsi="Book Antiqua" w:cs="Calibri"/>
                <w:sz w:val="24"/>
                <w:szCs w:val="24"/>
              </w:rPr>
            </w:pPr>
          </w:p>
        </w:tc>
      </w:tr>
      <w:tr w:rsidR="00F34C10" w:rsidRPr="008D212B" w14:paraId="66B7E533" w14:textId="77777777" w:rsidTr="0030087B">
        <w:trPr>
          <w:trHeight w:val="1146"/>
        </w:trPr>
        <w:tc>
          <w:tcPr>
            <w:tcW w:w="0" w:type="auto"/>
            <w:tcMar>
              <w:left w:w="108" w:type="dxa"/>
              <w:right w:w="108" w:type="dxa"/>
            </w:tcMar>
          </w:tcPr>
          <w:p w14:paraId="0E12FF44" w14:textId="77777777" w:rsidR="00F34C10" w:rsidRPr="008D212B" w:rsidRDefault="00F34C10" w:rsidP="0037653C">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Europe</w:t>
            </w:r>
          </w:p>
        </w:tc>
        <w:tc>
          <w:tcPr>
            <w:tcW w:w="0" w:type="auto"/>
            <w:tcMar>
              <w:left w:w="108" w:type="dxa"/>
              <w:right w:w="108" w:type="dxa"/>
            </w:tcMar>
          </w:tcPr>
          <w:p w14:paraId="09D79C16"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751</w:t>
            </w:r>
          </w:p>
        </w:tc>
        <w:tc>
          <w:tcPr>
            <w:tcW w:w="0" w:type="auto"/>
            <w:shd w:val="clear" w:color="000000" w:fill="FFFFFF"/>
            <w:tcMar>
              <w:left w:w="108" w:type="dxa"/>
              <w:right w:w="108" w:type="dxa"/>
            </w:tcMar>
          </w:tcPr>
          <w:p w14:paraId="2F8BBD4D" w14:textId="0AE54351"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0.9-3.3</w:t>
            </w:r>
          </w:p>
        </w:tc>
        <w:tc>
          <w:tcPr>
            <w:tcW w:w="0" w:type="auto"/>
            <w:shd w:val="clear" w:color="000000" w:fill="FFFFFF"/>
            <w:tcMar>
              <w:left w:w="108" w:type="dxa"/>
              <w:right w:w="108" w:type="dxa"/>
            </w:tcMar>
          </w:tcPr>
          <w:p w14:paraId="1EEA0D7D" w14:textId="01B5F58B"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0.6 - 2.3</w:t>
            </w:r>
          </w:p>
        </w:tc>
        <w:tc>
          <w:tcPr>
            <w:tcW w:w="0" w:type="auto"/>
            <w:shd w:val="clear" w:color="000000" w:fill="FFFFFF"/>
            <w:tcMar>
              <w:left w:w="108" w:type="dxa"/>
              <w:right w:w="108" w:type="dxa"/>
            </w:tcMar>
          </w:tcPr>
          <w:p w14:paraId="14143813"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36-69</w:t>
            </w:r>
          </w:p>
        </w:tc>
      </w:tr>
      <w:tr w:rsidR="00F34C10" w:rsidRPr="008D212B" w14:paraId="59A62728" w14:textId="77777777" w:rsidTr="00F34C10">
        <w:trPr>
          <w:trHeight w:val="719"/>
        </w:trPr>
        <w:tc>
          <w:tcPr>
            <w:tcW w:w="0" w:type="auto"/>
            <w:tcMar>
              <w:left w:w="108" w:type="dxa"/>
              <w:right w:w="108" w:type="dxa"/>
            </w:tcMar>
          </w:tcPr>
          <w:p w14:paraId="37E0CD7D" w14:textId="77777777" w:rsidR="00F34C10" w:rsidRPr="008D212B" w:rsidRDefault="00F34C10" w:rsidP="0037653C">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Asia</w:t>
            </w:r>
          </w:p>
        </w:tc>
        <w:tc>
          <w:tcPr>
            <w:tcW w:w="0" w:type="auto"/>
            <w:tcMar>
              <w:left w:w="108" w:type="dxa"/>
              <w:right w:w="108" w:type="dxa"/>
            </w:tcMar>
          </w:tcPr>
          <w:p w14:paraId="463806D5"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3985</w:t>
            </w:r>
          </w:p>
        </w:tc>
        <w:tc>
          <w:tcPr>
            <w:tcW w:w="0" w:type="auto"/>
            <w:shd w:val="clear" w:color="000000" w:fill="FFFFFF"/>
            <w:tcMar>
              <w:left w:w="108" w:type="dxa"/>
              <w:right w:w="108" w:type="dxa"/>
            </w:tcMar>
          </w:tcPr>
          <w:p w14:paraId="6E6AEBB9" w14:textId="18542C8E"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1.1–5.4</w:t>
            </w:r>
          </w:p>
        </w:tc>
        <w:tc>
          <w:tcPr>
            <w:tcW w:w="0" w:type="auto"/>
            <w:shd w:val="clear" w:color="000000" w:fill="FFFFFF"/>
            <w:tcMar>
              <w:left w:w="108" w:type="dxa"/>
              <w:right w:w="108" w:type="dxa"/>
            </w:tcMar>
          </w:tcPr>
          <w:p w14:paraId="16E209F3" w14:textId="464A5DB8"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0.7 - 2.3</w:t>
            </w:r>
          </w:p>
        </w:tc>
        <w:tc>
          <w:tcPr>
            <w:tcW w:w="0" w:type="auto"/>
            <w:shd w:val="clear" w:color="000000" w:fill="FFFFFF"/>
            <w:tcMar>
              <w:left w:w="108" w:type="dxa"/>
              <w:right w:w="108" w:type="dxa"/>
            </w:tcMar>
          </w:tcPr>
          <w:p w14:paraId="78A47EEC" w14:textId="77777777" w:rsidR="00F34C10" w:rsidRPr="008D212B" w:rsidRDefault="00F34C10" w:rsidP="0037653C">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50-53</w:t>
            </w:r>
          </w:p>
        </w:tc>
      </w:tr>
    </w:tbl>
    <w:p w14:paraId="40035CDD" w14:textId="3D0037DD" w:rsidR="00836F25" w:rsidRPr="008D212B" w:rsidRDefault="00F34C10" w:rsidP="000D6379">
      <w:pPr>
        <w:adjustRightInd w:val="0"/>
        <w:snapToGrid w:val="0"/>
        <w:spacing w:line="360" w:lineRule="auto"/>
        <w:jc w:val="both"/>
        <w:rPr>
          <w:rFonts w:ascii="Book Antiqua" w:hAnsi="Book Antiqua" w:cs="Book Antiqua"/>
          <w:sz w:val="24"/>
          <w:szCs w:val="24"/>
          <w:lang w:val="fr-FR" w:eastAsia="zh-CN"/>
        </w:rPr>
      </w:pPr>
      <w:r w:rsidRPr="008D212B">
        <w:rPr>
          <w:rFonts w:ascii="Book Antiqua" w:hAnsi="Book Antiqua" w:cs="Book Antiqua"/>
          <w:sz w:val="24"/>
          <w:szCs w:val="24"/>
        </w:rPr>
        <w:t xml:space="preserve">Data sources: </w:t>
      </w:r>
      <w:r w:rsidR="0037653C" w:rsidRPr="008D212B">
        <w:rPr>
          <w:rFonts w:ascii="Book Antiqua" w:hAnsi="Book Antiqua" w:cs="Book Antiqua" w:hint="eastAsia"/>
          <w:sz w:val="24"/>
          <w:szCs w:val="24"/>
          <w:vertAlign w:val="superscript"/>
          <w:lang w:eastAsia="zh-CN"/>
        </w:rPr>
        <w:t>1</w:t>
      </w:r>
      <w:r w:rsidR="0030087B" w:rsidRPr="008D212B">
        <w:rPr>
          <w:rFonts w:ascii="Book Antiqua" w:hAnsi="Book Antiqua" w:cs="Book Antiqua"/>
          <w:sz w:val="24"/>
          <w:szCs w:val="24"/>
        </w:rPr>
        <w:t xml:space="preserve">World health </w:t>
      </w:r>
      <w:r w:rsidRPr="008D212B">
        <w:rPr>
          <w:rFonts w:ascii="Book Antiqua" w:hAnsi="Book Antiqua" w:cs="Book Antiqua"/>
          <w:sz w:val="24"/>
          <w:szCs w:val="24"/>
        </w:rPr>
        <w:t>statistics</w:t>
      </w:r>
      <w:r w:rsidR="006A60BF" w:rsidRPr="008D212B">
        <w:rPr>
          <w:rFonts w:ascii="Book Antiqua" w:hAnsi="Book Antiqua" w:cs="Book Antiqua"/>
          <w:sz w:val="24"/>
          <w:szCs w:val="24"/>
        </w:rPr>
        <w:t>,</w:t>
      </w:r>
      <w:r w:rsidRPr="008D212B">
        <w:rPr>
          <w:rFonts w:ascii="Book Antiqua" w:hAnsi="Book Antiqua" w:cs="Book Antiqua"/>
          <w:sz w:val="24"/>
          <w:szCs w:val="24"/>
        </w:rPr>
        <w:t xml:space="preserve"> 2014</w:t>
      </w:r>
      <w:r w:rsidR="0030087B" w:rsidRPr="008D212B">
        <w:rPr>
          <w:rFonts w:ascii="Book Antiqua" w:hAnsi="Book Antiqua" w:cs="Book Antiqua"/>
          <w:sz w:val="24"/>
          <w:szCs w:val="24"/>
        </w:rPr>
        <w:t xml:space="preserve"> (</w:t>
      </w:r>
      <w:r w:rsidR="00C67970" w:rsidRPr="008D212B">
        <w:rPr>
          <w:rFonts w:ascii="Book Antiqua" w:hAnsi="Book Antiqua" w:cs="Book Antiqua"/>
          <w:sz w:val="24"/>
          <w:szCs w:val="24"/>
        </w:rPr>
        <w:t xml:space="preserve">available from: </w:t>
      </w:r>
      <w:r w:rsidR="0030087B" w:rsidRPr="008D212B">
        <w:rPr>
          <w:rFonts w:ascii="Book Antiqua" w:hAnsi="Book Antiqua" w:cs="Arial"/>
          <w:sz w:val="24"/>
          <w:szCs w:val="24"/>
        </w:rPr>
        <w:t>www.who.int/</w:t>
      </w:r>
      <w:r w:rsidR="0030087B" w:rsidRPr="008D212B">
        <w:rPr>
          <w:rFonts w:ascii="Book Antiqua" w:hAnsi="Book Antiqua" w:cs="Arial"/>
          <w:bCs/>
          <w:sz w:val="24"/>
          <w:szCs w:val="24"/>
        </w:rPr>
        <w:t>world</w:t>
      </w:r>
      <w:r w:rsidR="0030087B" w:rsidRPr="008D212B">
        <w:rPr>
          <w:rFonts w:ascii="Book Antiqua" w:hAnsi="Book Antiqua" w:cs="Arial"/>
          <w:sz w:val="24"/>
          <w:szCs w:val="24"/>
        </w:rPr>
        <w:t>_</w:t>
      </w:r>
      <w:r w:rsidR="0030087B" w:rsidRPr="008D212B">
        <w:rPr>
          <w:rFonts w:ascii="Book Antiqua" w:hAnsi="Book Antiqua" w:cs="Arial"/>
          <w:bCs/>
          <w:sz w:val="24"/>
          <w:szCs w:val="24"/>
        </w:rPr>
        <w:t>health</w:t>
      </w:r>
      <w:r w:rsidR="0030087B" w:rsidRPr="008D212B">
        <w:rPr>
          <w:rFonts w:ascii="Book Antiqua" w:hAnsi="Book Antiqua" w:cs="Arial"/>
          <w:sz w:val="24"/>
          <w:szCs w:val="24"/>
        </w:rPr>
        <w:t>_</w:t>
      </w:r>
      <w:r w:rsidR="0030087B" w:rsidRPr="008D212B">
        <w:rPr>
          <w:rFonts w:ascii="Book Antiqua" w:hAnsi="Book Antiqua" w:cs="Arial"/>
          <w:bCs/>
          <w:sz w:val="24"/>
          <w:szCs w:val="24"/>
        </w:rPr>
        <w:t>statistics)</w:t>
      </w:r>
      <w:r w:rsidRPr="008D212B">
        <w:rPr>
          <w:rFonts w:ascii="Book Antiqua" w:hAnsi="Book Antiqua" w:cs="Book Antiqua"/>
          <w:sz w:val="24"/>
          <w:szCs w:val="24"/>
        </w:rPr>
        <w:t xml:space="preserve">; </w:t>
      </w:r>
      <w:r w:rsidR="0037653C" w:rsidRPr="008D212B">
        <w:rPr>
          <w:rFonts w:ascii="Book Antiqua" w:hAnsi="Book Antiqua" w:cs="Book Antiqua" w:hint="eastAsia"/>
          <w:sz w:val="24"/>
          <w:szCs w:val="24"/>
          <w:vertAlign w:val="superscript"/>
          <w:lang w:eastAsia="zh-CN"/>
        </w:rPr>
        <w:t>2</w:t>
      </w:r>
      <w:r w:rsidRPr="008D212B">
        <w:rPr>
          <w:rFonts w:ascii="Book Antiqua" w:hAnsi="Book Antiqua" w:cs="Book Antiqua"/>
          <w:sz w:val="24"/>
          <w:szCs w:val="24"/>
        </w:rPr>
        <w:t>Mohd Hanafiah K, 2013</w:t>
      </w:r>
      <w:r w:rsidRPr="008D212B">
        <w:rPr>
          <w:rFonts w:ascii="Book Antiqua" w:hAnsi="Book Antiqua" w:cs="Book Antiqua"/>
          <w:sz w:val="24"/>
          <w:szCs w:val="24"/>
          <w:vertAlign w:val="superscript"/>
        </w:rPr>
        <w:t>[3]</w:t>
      </w:r>
      <w:r w:rsidR="0030087B" w:rsidRPr="008D212B">
        <w:rPr>
          <w:rFonts w:ascii="Book Antiqua" w:hAnsi="Book Antiqua" w:cs="Book Antiqua"/>
          <w:sz w:val="24"/>
          <w:szCs w:val="24"/>
        </w:rPr>
        <w:t>;</w:t>
      </w:r>
      <w:r w:rsidRPr="008D212B">
        <w:rPr>
          <w:rFonts w:ascii="Book Antiqua" w:hAnsi="Book Antiqua" w:cs="Book Antiqua"/>
          <w:sz w:val="24"/>
          <w:szCs w:val="24"/>
        </w:rPr>
        <w:t xml:space="preserve"> </w:t>
      </w:r>
      <w:r w:rsidR="0037653C" w:rsidRPr="008D212B">
        <w:rPr>
          <w:rFonts w:ascii="Book Antiqua" w:hAnsi="Book Antiqua" w:cs="Book Antiqua" w:hint="eastAsia"/>
          <w:sz w:val="24"/>
          <w:szCs w:val="24"/>
          <w:shd w:val="clear" w:color="auto" w:fill="FFFFFF"/>
          <w:vertAlign w:val="superscript"/>
          <w:lang w:eastAsia="zh-CN"/>
        </w:rPr>
        <w:t>3</w:t>
      </w:r>
      <w:r w:rsidRPr="008D212B">
        <w:rPr>
          <w:rFonts w:ascii="Book Antiqua" w:hAnsi="Book Antiqua" w:cs="Book Antiqua"/>
          <w:sz w:val="24"/>
          <w:szCs w:val="24"/>
          <w:shd w:val="clear" w:color="auto" w:fill="FFFFFF"/>
        </w:rPr>
        <w:t>Gower</w:t>
      </w:r>
      <w:r w:rsidR="00C67970" w:rsidRPr="008D212B">
        <w:rPr>
          <w:rFonts w:ascii="Book Antiqua" w:hAnsi="Book Antiqua" w:cs="Book Antiqua"/>
          <w:sz w:val="24"/>
          <w:szCs w:val="24"/>
          <w:shd w:val="clear" w:color="auto" w:fill="FFFFFF"/>
        </w:rPr>
        <w:t xml:space="preserve"> E</w:t>
      </w:r>
      <w:r w:rsidRPr="008D212B">
        <w:rPr>
          <w:rFonts w:ascii="Book Antiqua" w:hAnsi="Book Antiqua" w:cs="Book Antiqua"/>
          <w:sz w:val="24"/>
          <w:szCs w:val="24"/>
          <w:shd w:val="clear" w:color="auto" w:fill="FFFFFF"/>
        </w:rPr>
        <w:t>, 2014</w:t>
      </w:r>
      <w:r w:rsidRPr="008D212B">
        <w:rPr>
          <w:rFonts w:ascii="Book Antiqua" w:hAnsi="Book Antiqua" w:cs="Book Antiqua"/>
          <w:sz w:val="24"/>
          <w:szCs w:val="24"/>
          <w:shd w:val="clear" w:color="auto" w:fill="FFFFFF"/>
          <w:vertAlign w:val="superscript"/>
        </w:rPr>
        <w:t>[10]</w:t>
      </w:r>
      <w:r w:rsidRPr="008D212B">
        <w:rPr>
          <w:rFonts w:ascii="Book Antiqua" w:hAnsi="Book Antiqua" w:cs="Book Antiqua"/>
          <w:sz w:val="24"/>
          <w:szCs w:val="24"/>
          <w:shd w:val="clear" w:color="auto" w:fill="FFFFFF"/>
        </w:rPr>
        <w:t xml:space="preserve"> </w:t>
      </w:r>
      <w:r w:rsidR="0030087B" w:rsidRPr="008D212B">
        <w:rPr>
          <w:rFonts w:ascii="Book Antiqua" w:hAnsi="Book Antiqua" w:cs="Book Antiqua"/>
          <w:sz w:val="24"/>
          <w:szCs w:val="24"/>
          <w:shd w:val="clear" w:color="auto" w:fill="FFFFFF"/>
        </w:rPr>
        <w:t>and Global Health Observatory Data Repository</w:t>
      </w:r>
      <w:r w:rsidR="0030087B" w:rsidRPr="008D212B">
        <w:rPr>
          <w:rFonts w:ascii="Book Antiqua" w:hAnsi="Book Antiqua"/>
          <w:sz w:val="24"/>
          <w:szCs w:val="24"/>
        </w:rPr>
        <w:t xml:space="preserve"> (</w:t>
      </w:r>
      <w:hyperlink r:id="rId11">
        <w:r w:rsidR="0030087B" w:rsidRPr="008D212B">
          <w:rPr>
            <w:rFonts w:ascii="Book Antiqua" w:hAnsi="Book Antiqua" w:cs="Book Antiqua"/>
            <w:sz w:val="24"/>
            <w:szCs w:val="24"/>
            <w:shd w:val="clear" w:color="auto" w:fill="FFFFFF"/>
          </w:rPr>
          <w:t>http://apps.who.int/gho/data</w:t>
        </w:r>
      </w:hyperlink>
      <w:r w:rsidR="005F3A21" w:rsidRPr="008D212B">
        <w:rPr>
          <w:rFonts w:ascii="Book Antiqua" w:hAnsi="Book Antiqua" w:cs="Book Antiqua"/>
          <w:sz w:val="24"/>
          <w:szCs w:val="24"/>
          <w:shd w:val="clear" w:color="auto" w:fill="FFFFFF"/>
        </w:rPr>
        <w:t>)</w:t>
      </w:r>
      <w:r w:rsidRPr="008D212B">
        <w:rPr>
          <w:rFonts w:ascii="Book Antiqua" w:hAnsi="Book Antiqua" w:cs="Book Antiqua"/>
          <w:sz w:val="24"/>
          <w:szCs w:val="24"/>
        </w:rPr>
        <w:t>;</w:t>
      </w:r>
      <w:r w:rsidR="008D212B" w:rsidRPr="008D212B">
        <w:rPr>
          <w:rFonts w:ascii="Book Antiqua" w:hAnsi="Book Antiqua" w:cs="Book Antiqua"/>
          <w:sz w:val="24"/>
          <w:szCs w:val="24"/>
          <w:vertAlign w:val="superscript"/>
        </w:rPr>
        <w:t xml:space="preserve"> </w:t>
      </w:r>
      <w:r w:rsidR="0037653C" w:rsidRPr="008D212B">
        <w:rPr>
          <w:rFonts w:ascii="Book Antiqua" w:hAnsi="Book Antiqua" w:cs="Book Antiqua" w:hint="eastAsia"/>
          <w:sz w:val="24"/>
          <w:szCs w:val="24"/>
          <w:vertAlign w:val="superscript"/>
          <w:lang w:val="fr-FR" w:eastAsia="zh-CN"/>
        </w:rPr>
        <w:t>4</w:t>
      </w:r>
      <w:r w:rsidR="005F3A21" w:rsidRPr="008D212B">
        <w:rPr>
          <w:rFonts w:ascii="Book Antiqua" w:hAnsi="Book Antiqua" w:cs="Book Antiqua"/>
          <w:sz w:val="24"/>
          <w:szCs w:val="24"/>
          <w:lang w:val="fr-FR"/>
        </w:rPr>
        <w:t>World Drug report</w:t>
      </w:r>
      <w:r w:rsidR="008D212B" w:rsidRPr="008D212B">
        <w:rPr>
          <w:rFonts w:ascii="Book Antiqua" w:hAnsi="Book Antiqua" w:cs="Book Antiqua"/>
          <w:sz w:val="24"/>
          <w:szCs w:val="24"/>
          <w:lang w:val="fr-FR"/>
        </w:rPr>
        <w:t xml:space="preserve"> </w:t>
      </w:r>
      <w:r w:rsidR="005F3A21" w:rsidRPr="008D212B">
        <w:rPr>
          <w:rFonts w:ascii="Book Antiqua" w:hAnsi="Book Antiqua" w:cs="Book Antiqua"/>
          <w:sz w:val="24"/>
          <w:szCs w:val="24"/>
          <w:lang w:val="fr-FR"/>
        </w:rPr>
        <w:t>2014</w:t>
      </w:r>
      <w:r w:rsidR="00C67970" w:rsidRPr="008D212B">
        <w:rPr>
          <w:rFonts w:ascii="Book Antiqua" w:hAnsi="Book Antiqua" w:cs="Book Antiqua"/>
          <w:sz w:val="24"/>
          <w:szCs w:val="24"/>
          <w:vertAlign w:val="superscript"/>
          <w:lang w:val="fr-FR"/>
        </w:rPr>
        <w:t>[</w:t>
      </w:r>
      <w:r w:rsidRPr="008D212B">
        <w:rPr>
          <w:rFonts w:ascii="Book Antiqua" w:hAnsi="Book Antiqua" w:cs="Book Antiqua"/>
          <w:sz w:val="24"/>
          <w:szCs w:val="24"/>
          <w:vertAlign w:val="superscript"/>
          <w:lang w:val="fr-FR"/>
        </w:rPr>
        <w:t>12]</w:t>
      </w:r>
      <w:r w:rsidR="00753C28" w:rsidRPr="008D212B">
        <w:rPr>
          <w:rFonts w:ascii="Book Antiqua" w:hAnsi="Book Antiqua" w:cs="Book Antiqua" w:hint="eastAsia"/>
          <w:sz w:val="24"/>
          <w:szCs w:val="24"/>
          <w:lang w:val="fr-FR" w:eastAsia="zh-CN"/>
        </w:rPr>
        <w:t>. PWID:</w:t>
      </w:r>
      <w:r w:rsidR="008D212B" w:rsidRPr="008D212B">
        <w:rPr>
          <w:rFonts w:ascii="Book Antiqua" w:hAnsi="Book Antiqua" w:cs="Book Antiqua" w:hint="eastAsia"/>
          <w:sz w:val="24"/>
          <w:szCs w:val="24"/>
          <w:lang w:val="fr-FR" w:eastAsia="zh-CN"/>
        </w:rPr>
        <w:t xml:space="preserve"> </w:t>
      </w:r>
      <w:r w:rsidR="0037653C" w:rsidRPr="008D212B">
        <w:rPr>
          <w:rFonts w:ascii="Book Antiqua" w:hAnsi="Book Antiqua" w:cs="Book Antiqua"/>
          <w:sz w:val="24"/>
          <w:szCs w:val="24"/>
          <w:lang w:eastAsia="zh-CN"/>
        </w:rPr>
        <w:t>Proportion of people who inject drug</w:t>
      </w:r>
      <w:r w:rsidR="0037653C" w:rsidRPr="008D212B">
        <w:rPr>
          <w:rFonts w:ascii="Book Antiqua" w:hAnsi="Book Antiqua" w:cs="Book Antiqua" w:hint="eastAsia"/>
          <w:sz w:val="24"/>
          <w:szCs w:val="24"/>
          <w:lang w:eastAsia="zh-CN"/>
        </w:rPr>
        <w:t>.</w:t>
      </w:r>
    </w:p>
    <w:p w14:paraId="257EDE8E" w14:textId="77777777" w:rsidR="005A2BE4" w:rsidRPr="008D212B" w:rsidRDefault="005A2BE4"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b/>
          <w:sz w:val="24"/>
          <w:szCs w:val="24"/>
        </w:rPr>
        <w:br w:type="page"/>
      </w:r>
    </w:p>
    <w:p w14:paraId="760441F2" w14:textId="27AD1248" w:rsidR="009F3246" w:rsidRPr="008D212B" w:rsidRDefault="005F3A21" w:rsidP="000D6379">
      <w:pPr>
        <w:adjustRightInd w:val="0"/>
        <w:snapToGrid w:val="0"/>
        <w:spacing w:line="360" w:lineRule="auto"/>
        <w:jc w:val="both"/>
        <w:rPr>
          <w:rFonts w:ascii="Book Antiqua" w:hAnsi="Book Antiqua" w:cs="Book Antiqua"/>
          <w:sz w:val="24"/>
          <w:szCs w:val="24"/>
          <w:lang w:val="fr-FR"/>
        </w:rPr>
      </w:pPr>
      <w:r w:rsidRPr="008D212B">
        <w:rPr>
          <w:rFonts w:ascii="Book Antiqua" w:hAnsi="Book Antiqua" w:cs="Book Antiqua"/>
          <w:b/>
          <w:sz w:val="24"/>
          <w:szCs w:val="24"/>
        </w:rPr>
        <w:lastRenderedPageBreak/>
        <w:t>Table 2</w:t>
      </w:r>
      <w:r w:rsidR="009F3246" w:rsidRPr="008D212B">
        <w:rPr>
          <w:rFonts w:ascii="Book Antiqua" w:hAnsi="Book Antiqua" w:cs="Book Antiqua"/>
          <w:b/>
          <w:sz w:val="24"/>
          <w:szCs w:val="24"/>
        </w:rPr>
        <w:t xml:space="preserve"> </w:t>
      </w:r>
      <w:r w:rsidR="005E0E10" w:rsidRPr="008D212B">
        <w:rPr>
          <w:rFonts w:ascii="Book Antiqua" w:hAnsi="Book Antiqua" w:cs="Book Antiqua"/>
          <w:b/>
          <w:sz w:val="24"/>
          <w:szCs w:val="24"/>
        </w:rPr>
        <w:t xml:space="preserve">Hepatitis C virus </w:t>
      </w:r>
      <w:r w:rsidR="009F3246" w:rsidRPr="008D212B">
        <w:rPr>
          <w:rFonts w:ascii="Book Antiqua" w:hAnsi="Book Antiqua" w:cs="Book Antiqua"/>
          <w:b/>
          <w:sz w:val="24"/>
          <w:szCs w:val="24"/>
        </w:rPr>
        <w:t xml:space="preserve">infection prevalence in the general population and in </w:t>
      </w:r>
      <w:r w:rsidRPr="008D212B">
        <w:rPr>
          <w:rFonts w:ascii="Book Antiqua" w:hAnsi="Book Antiqua" w:cs="Book Antiqua"/>
          <w:b/>
          <w:sz w:val="24"/>
          <w:szCs w:val="24"/>
        </w:rPr>
        <w:t>proportion of people who inject drug</w:t>
      </w:r>
      <w:r w:rsidRPr="008D212B">
        <w:rPr>
          <w:rFonts w:ascii="Book Antiqua" w:hAnsi="Book Antiqua" w:cs="Book Antiqua" w:hint="eastAsia"/>
          <w:b/>
          <w:sz w:val="24"/>
          <w:szCs w:val="24"/>
          <w:lang w:eastAsia="zh-CN"/>
        </w:rPr>
        <w:t xml:space="preserve"> </w:t>
      </w:r>
      <w:r w:rsidR="009F3246" w:rsidRPr="008D212B">
        <w:rPr>
          <w:rFonts w:ascii="Book Antiqua" w:hAnsi="Book Antiqua" w:cs="Book Antiqua"/>
          <w:b/>
          <w:sz w:val="24"/>
          <w:szCs w:val="24"/>
        </w:rPr>
        <w:t>in the most populated European countries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430"/>
        <w:gridCol w:w="1976"/>
        <w:gridCol w:w="1982"/>
        <w:gridCol w:w="1790"/>
      </w:tblGrid>
      <w:tr w:rsidR="009F3246" w:rsidRPr="008D212B" w14:paraId="0364F0DE" w14:textId="77777777" w:rsidTr="005A2BE4">
        <w:trPr>
          <w:trHeight w:val="1243"/>
        </w:trPr>
        <w:tc>
          <w:tcPr>
            <w:tcW w:w="0" w:type="auto"/>
            <w:tcBorders>
              <w:top w:val="single" w:sz="4" w:space="0" w:color="auto"/>
              <w:bottom w:val="single" w:sz="4" w:space="0" w:color="000000"/>
            </w:tcBorders>
          </w:tcPr>
          <w:p w14:paraId="1C62CFBC"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b/>
                <w:sz w:val="24"/>
                <w:szCs w:val="24"/>
              </w:rPr>
              <w:t>Country</w:t>
            </w:r>
          </w:p>
        </w:tc>
        <w:tc>
          <w:tcPr>
            <w:tcW w:w="0" w:type="auto"/>
            <w:tcBorders>
              <w:top w:val="single" w:sz="4" w:space="0" w:color="auto"/>
              <w:bottom w:val="single" w:sz="4" w:space="0" w:color="000000"/>
            </w:tcBorders>
          </w:tcPr>
          <w:p w14:paraId="15C82BA7" w14:textId="088E642A"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Population</w:t>
            </w:r>
          </w:p>
          <w:p w14:paraId="3B3F5CAA" w14:textId="223BC1F8" w:rsidR="009F3246" w:rsidRPr="008D212B" w:rsidRDefault="009F3246" w:rsidP="005F3A21">
            <w:pPr>
              <w:adjustRightInd w:val="0"/>
              <w:snapToGrid w:val="0"/>
              <w:spacing w:line="360" w:lineRule="auto"/>
              <w:jc w:val="center"/>
              <w:rPr>
                <w:rFonts w:ascii="Book Antiqua" w:hAnsi="Book Antiqua" w:cs="Book Antiqua"/>
                <w:b/>
                <w:sz w:val="24"/>
                <w:szCs w:val="24"/>
                <w:lang w:eastAsia="zh-CN"/>
              </w:rPr>
            </w:pPr>
            <w:r w:rsidRPr="008D212B">
              <w:rPr>
                <w:rFonts w:ascii="Book Antiqua" w:hAnsi="Book Antiqua" w:cs="Book Antiqua"/>
                <w:b/>
                <w:sz w:val="24"/>
                <w:szCs w:val="24"/>
              </w:rPr>
              <w:t>(millions)</w:t>
            </w:r>
            <w:r w:rsidR="005F3A21" w:rsidRPr="008D212B">
              <w:rPr>
                <w:rFonts w:ascii="Book Antiqua" w:hAnsi="Book Antiqua" w:cs="Book Antiqua" w:hint="eastAsia"/>
                <w:b/>
                <w:sz w:val="24"/>
                <w:szCs w:val="24"/>
                <w:vertAlign w:val="superscript"/>
                <w:lang w:eastAsia="zh-CN"/>
              </w:rPr>
              <w:t>1</w:t>
            </w:r>
          </w:p>
        </w:tc>
        <w:tc>
          <w:tcPr>
            <w:tcW w:w="1988" w:type="dxa"/>
            <w:tcBorders>
              <w:top w:val="single" w:sz="4" w:space="0" w:color="auto"/>
              <w:bottom w:val="single" w:sz="4" w:space="0" w:color="000000"/>
            </w:tcBorders>
          </w:tcPr>
          <w:p w14:paraId="31C00434" w14:textId="59A54EFC" w:rsidR="006A60BF"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Injecting</w:t>
            </w:r>
          </w:p>
          <w:p w14:paraId="08D2CC0A" w14:textId="4E61AA81"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drug use</w:t>
            </w:r>
          </w:p>
          <w:p w14:paraId="19EA4CCA" w14:textId="131D81B3" w:rsidR="009F3246" w:rsidRPr="008D212B" w:rsidRDefault="009F3246" w:rsidP="005F3A21">
            <w:pPr>
              <w:adjustRightInd w:val="0"/>
              <w:snapToGrid w:val="0"/>
              <w:spacing w:line="360" w:lineRule="auto"/>
              <w:jc w:val="center"/>
              <w:rPr>
                <w:rFonts w:ascii="Book Antiqua" w:hAnsi="Book Antiqua" w:cs="Book Antiqua"/>
                <w:b/>
                <w:sz w:val="24"/>
                <w:szCs w:val="24"/>
                <w:lang w:eastAsia="zh-CN"/>
              </w:rPr>
            </w:pPr>
            <w:r w:rsidRPr="008D212B">
              <w:rPr>
                <w:rFonts w:ascii="Book Antiqua" w:hAnsi="Book Antiqua" w:cs="Book Antiqua"/>
                <w:b/>
                <w:sz w:val="24"/>
                <w:szCs w:val="24"/>
              </w:rPr>
              <w:t>(rate/1000 inhabitants)</w:t>
            </w:r>
            <w:r w:rsidR="005F3A21" w:rsidRPr="008D212B">
              <w:rPr>
                <w:rFonts w:ascii="Book Antiqua" w:hAnsi="Book Antiqua" w:cs="Book Antiqua" w:hint="eastAsia"/>
                <w:b/>
                <w:sz w:val="24"/>
                <w:szCs w:val="24"/>
                <w:vertAlign w:val="superscript"/>
                <w:lang w:eastAsia="zh-CN"/>
              </w:rPr>
              <w:t>2</w:t>
            </w:r>
          </w:p>
        </w:tc>
        <w:tc>
          <w:tcPr>
            <w:tcW w:w="1998" w:type="dxa"/>
            <w:tcBorders>
              <w:top w:val="single" w:sz="4" w:space="0" w:color="auto"/>
              <w:bottom w:val="single" w:sz="4" w:space="0" w:color="000000"/>
            </w:tcBorders>
          </w:tcPr>
          <w:p w14:paraId="4C909ADA" w14:textId="607225D7" w:rsidR="009F3246" w:rsidRPr="008D212B" w:rsidRDefault="009F3246" w:rsidP="005F3A21">
            <w:pPr>
              <w:adjustRightInd w:val="0"/>
              <w:snapToGrid w:val="0"/>
              <w:spacing w:line="360" w:lineRule="auto"/>
              <w:jc w:val="center"/>
              <w:rPr>
                <w:rFonts w:ascii="Book Antiqua" w:hAnsi="Book Antiqua" w:cs="Book Antiqua"/>
                <w:b/>
                <w:sz w:val="24"/>
                <w:szCs w:val="24"/>
                <w:lang w:val="fr-FR" w:eastAsia="zh-CN"/>
              </w:rPr>
            </w:pPr>
            <w:r w:rsidRPr="008D212B">
              <w:rPr>
                <w:rFonts w:ascii="Book Antiqua" w:hAnsi="Book Antiqua" w:cs="Book Antiqua"/>
                <w:b/>
                <w:sz w:val="24"/>
                <w:szCs w:val="24"/>
                <w:lang w:val="fr-FR"/>
              </w:rPr>
              <w:t>HCV prevalence in the general population</w:t>
            </w:r>
            <w:r w:rsidR="005F3A21" w:rsidRPr="008D212B">
              <w:rPr>
                <w:rFonts w:ascii="Book Antiqua" w:hAnsi="Book Antiqua" w:cs="Book Antiqua" w:hint="eastAsia"/>
                <w:b/>
                <w:sz w:val="24"/>
                <w:szCs w:val="24"/>
                <w:vertAlign w:val="superscript"/>
                <w:lang w:val="fr-FR" w:eastAsia="zh-CN"/>
              </w:rPr>
              <w:t>3</w:t>
            </w:r>
          </w:p>
        </w:tc>
        <w:tc>
          <w:tcPr>
            <w:tcW w:w="1803" w:type="dxa"/>
            <w:tcBorders>
              <w:top w:val="single" w:sz="4" w:space="0" w:color="auto"/>
              <w:bottom w:val="single" w:sz="4" w:space="0" w:color="000000"/>
            </w:tcBorders>
          </w:tcPr>
          <w:p w14:paraId="6291833F" w14:textId="0E823084" w:rsidR="009F3246" w:rsidRPr="008D212B" w:rsidRDefault="009F3246" w:rsidP="005F3A21">
            <w:pPr>
              <w:adjustRightInd w:val="0"/>
              <w:snapToGrid w:val="0"/>
              <w:spacing w:line="360" w:lineRule="auto"/>
              <w:jc w:val="center"/>
              <w:rPr>
                <w:rFonts w:ascii="Book Antiqua" w:hAnsi="Book Antiqua" w:cs="Book Antiqua"/>
                <w:b/>
                <w:sz w:val="24"/>
                <w:szCs w:val="24"/>
                <w:lang w:val="fr-FR" w:eastAsia="zh-CN"/>
              </w:rPr>
            </w:pPr>
            <w:r w:rsidRPr="008D212B">
              <w:rPr>
                <w:rFonts w:ascii="Book Antiqua" w:hAnsi="Book Antiqua" w:cs="Book Antiqua"/>
                <w:b/>
                <w:sz w:val="24"/>
                <w:szCs w:val="24"/>
                <w:lang w:val="fr-FR"/>
              </w:rPr>
              <w:t>HCV prevalence in PWID</w:t>
            </w:r>
            <w:r w:rsidR="005F3A21" w:rsidRPr="008D212B">
              <w:rPr>
                <w:rFonts w:ascii="Book Antiqua" w:hAnsi="Book Antiqua" w:cs="Book Antiqua" w:hint="eastAsia"/>
                <w:b/>
                <w:sz w:val="24"/>
                <w:szCs w:val="24"/>
                <w:vertAlign w:val="superscript"/>
                <w:lang w:val="fr-FR" w:eastAsia="zh-CN"/>
              </w:rPr>
              <w:t>4</w:t>
            </w:r>
          </w:p>
        </w:tc>
      </w:tr>
      <w:tr w:rsidR="009F3246" w:rsidRPr="008D212B" w14:paraId="1415D29D" w14:textId="77777777" w:rsidTr="005A2BE4">
        <w:tc>
          <w:tcPr>
            <w:tcW w:w="0" w:type="auto"/>
            <w:tcBorders>
              <w:top w:val="single" w:sz="4" w:space="0" w:color="000000"/>
            </w:tcBorders>
          </w:tcPr>
          <w:p w14:paraId="5279141E"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Germany</w:t>
            </w:r>
          </w:p>
        </w:tc>
        <w:tc>
          <w:tcPr>
            <w:tcW w:w="0" w:type="auto"/>
            <w:tcBorders>
              <w:top w:val="single" w:sz="4" w:space="0" w:color="000000"/>
            </w:tcBorders>
          </w:tcPr>
          <w:p w14:paraId="0A05A7D5"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80.4</w:t>
            </w:r>
          </w:p>
        </w:tc>
        <w:tc>
          <w:tcPr>
            <w:tcW w:w="1988" w:type="dxa"/>
            <w:tcBorders>
              <w:top w:val="single" w:sz="4" w:space="0" w:color="000000"/>
            </w:tcBorders>
          </w:tcPr>
          <w:p w14:paraId="16043D32"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4.25-5.04</w:t>
            </w:r>
          </w:p>
        </w:tc>
        <w:tc>
          <w:tcPr>
            <w:tcW w:w="1998" w:type="dxa"/>
            <w:tcBorders>
              <w:top w:val="single" w:sz="4" w:space="0" w:color="000000"/>
            </w:tcBorders>
          </w:tcPr>
          <w:p w14:paraId="3BAC5E16"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0.7</w:t>
            </w:r>
          </w:p>
        </w:tc>
        <w:tc>
          <w:tcPr>
            <w:tcW w:w="1803" w:type="dxa"/>
            <w:tcBorders>
              <w:top w:val="single" w:sz="4" w:space="0" w:color="000000"/>
            </w:tcBorders>
          </w:tcPr>
          <w:p w14:paraId="5EA2514D"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51</w:t>
            </w:r>
          </w:p>
        </w:tc>
      </w:tr>
      <w:tr w:rsidR="009F3246" w:rsidRPr="008D212B" w14:paraId="21A25036" w14:textId="77777777" w:rsidTr="005A2BE4">
        <w:tc>
          <w:tcPr>
            <w:tcW w:w="0" w:type="auto"/>
          </w:tcPr>
          <w:p w14:paraId="243D8A22"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lang w:val="fr-FR"/>
              </w:rPr>
              <w:t>France</w:t>
            </w:r>
          </w:p>
        </w:tc>
        <w:tc>
          <w:tcPr>
            <w:tcW w:w="0" w:type="auto"/>
          </w:tcPr>
          <w:p w14:paraId="67E8FD8F"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65.6</w:t>
            </w:r>
          </w:p>
        </w:tc>
        <w:tc>
          <w:tcPr>
            <w:tcW w:w="1988" w:type="dxa"/>
          </w:tcPr>
          <w:p w14:paraId="70545487"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6.7-8.8</w:t>
            </w:r>
          </w:p>
        </w:tc>
        <w:tc>
          <w:tcPr>
            <w:tcW w:w="1998" w:type="dxa"/>
          </w:tcPr>
          <w:p w14:paraId="6E3BA95D"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0.85</w:t>
            </w:r>
          </w:p>
        </w:tc>
        <w:tc>
          <w:tcPr>
            <w:tcW w:w="1803" w:type="dxa"/>
          </w:tcPr>
          <w:p w14:paraId="01DD4B67" w14:textId="35D40E70"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73</w:t>
            </w:r>
          </w:p>
        </w:tc>
      </w:tr>
      <w:tr w:rsidR="009F3246" w:rsidRPr="008D212B" w14:paraId="26393355" w14:textId="77777777" w:rsidTr="005A2BE4">
        <w:tc>
          <w:tcPr>
            <w:tcW w:w="0" w:type="auto"/>
          </w:tcPr>
          <w:p w14:paraId="6AEBFE62"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lang w:val="fr-FR"/>
              </w:rPr>
              <w:t>UK</w:t>
            </w:r>
          </w:p>
        </w:tc>
        <w:tc>
          <w:tcPr>
            <w:tcW w:w="0" w:type="auto"/>
          </w:tcPr>
          <w:p w14:paraId="7A8AF37A"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63.7</w:t>
            </w:r>
          </w:p>
        </w:tc>
        <w:tc>
          <w:tcPr>
            <w:tcW w:w="1988" w:type="dxa"/>
          </w:tcPr>
          <w:p w14:paraId="3FAB9584"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3.3</w:t>
            </w:r>
          </w:p>
        </w:tc>
        <w:tc>
          <w:tcPr>
            <w:tcW w:w="1998" w:type="dxa"/>
          </w:tcPr>
          <w:p w14:paraId="3493CF15"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0.6</w:t>
            </w:r>
          </w:p>
        </w:tc>
        <w:tc>
          <w:tcPr>
            <w:tcW w:w="1803" w:type="dxa"/>
          </w:tcPr>
          <w:p w14:paraId="257C2236" w14:textId="233A9FF4"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fr-FR"/>
              </w:rPr>
              <w:t>47.9</w:t>
            </w:r>
          </w:p>
        </w:tc>
      </w:tr>
      <w:tr w:rsidR="009F3246" w:rsidRPr="008D212B" w14:paraId="17B61524" w14:textId="77777777" w:rsidTr="005A2BE4">
        <w:tc>
          <w:tcPr>
            <w:tcW w:w="0" w:type="auto"/>
          </w:tcPr>
          <w:p w14:paraId="7B7302D1"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Italy</w:t>
            </w:r>
          </w:p>
        </w:tc>
        <w:tc>
          <w:tcPr>
            <w:tcW w:w="0" w:type="auto"/>
          </w:tcPr>
          <w:p w14:paraId="063FFBF3"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59.5</w:t>
            </w:r>
          </w:p>
        </w:tc>
        <w:tc>
          <w:tcPr>
            <w:tcW w:w="1988" w:type="dxa"/>
          </w:tcPr>
          <w:p w14:paraId="5FB13BAB"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10</w:t>
            </w:r>
          </w:p>
        </w:tc>
        <w:tc>
          <w:tcPr>
            <w:tcW w:w="1998" w:type="dxa"/>
          </w:tcPr>
          <w:p w14:paraId="2D4AF746"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3</w:t>
            </w:r>
          </w:p>
        </w:tc>
        <w:tc>
          <w:tcPr>
            <w:tcW w:w="1803" w:type="dxa"/>
          </w:tcPr>
          <w:p w14:paraId="2FFCFE57" w14:textId="61B1E233"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61-</w:t>
            </w:r>
            <w:r w:rsidR="009F3246" w:rsidRPr="008D212B">
              <w:rPr>
                <w:rFonts w:ascii="Book Antiqua" w:hAnsi="Book Antiqua" w:cs="Book Antiqua"/>
                <w:sz w:val="24"/>
                <w:szCs w:val="24"/>
              </w:rPr>
              <w:t>64.8</w:t>
            </w:r>
          </w:p>
        </w:tc>
      </w:tr>
      <w:tr w:rsidR="009F3246" w:rsidRPr="008D212B" w14:paraId="138C4A86" w14:textId="77777777" w:rsidTr="005A2BE4">
        <w:tc>
          <w:tcPr>
            <w:tcW w:w="0" w:type="auto"/>
          </w:tcPr>
          <w:p w14:paraId="3F55CF22"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Spain</w:t>
            </w:r>
          </w:p>
        </w:tc>
        <w:tc>
          <w:tcPr>
            <w:tcW w:w="0" w:type="auto"/>
          </w:tcPr>
          <w:p w14:paraId="59F82903"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41</w:t>
            </w:r>
          </w:p>
        </w:tc>
        <w:tc>
          <w:tcPr>
            <w:tcW w:w="1988" w:type="dxa"/>
          </w:tcPr>
          <w:p w14:paraId="204A33E1"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0.2</w:t>
            </w:r>
          </w:p>
        </w:tc>
        <w:tc>
          <w:tcPr>
            <w:tcW w:w="1998" w:type="dxa"/>
          </w:tcPr>
          <w:p w14:paraId="59B505C5"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1.5</w:t>
            </w:r>
          </w:p>
        </w:tc>
        <w:tc>
          <w:tcPr>
            <w:tcW w:w="1803" w:type="dxa"/>
          </w:tcPr>
          <w:p w14:paraId="10AB37E7" w14:textId="47E84D2A"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73.3-</w:t>
            </w:r>
            <w:r w:rsidR="009F3246" w:rsidRPr="008D212B">
              <w:rPr>
                <w:rFonts w:ascii="Book Antiqua" w:hAnsi="Book Antiqua" w:cs="Book Antiqua"/>
                <w:sz w:val="24"/>
                <w:szCs w:val="24"/>
              </w:rPr>
              <w:t>85.9</w:t>
            </w:r>
          </w:p>
        </w:tc>
      </w:tr>
      <w:tr w:rsidR="009F3246" w:rsidRPr="008D212B" w14:paraId="28513424" w14:textId="77777777" w:rsidTr="005A2BE4">
        <w:tc>
          <w:tcPr>
            <w:tcW w:w="0" w:type="auto"/>
          </w:tcPr>
          <w:p w14:paraId="0813B39A"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Poland</w:t>
            </w:r>
          </w:p>
        </w:tc>
        <w:tc>
          <w:tcPr>
            <w:tcW w:w="0" w:type="auto"/>
          </w:tcPr>
          <w:p w14:paraId="76DDC1E8"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38.5</w:t>
            </w:r>
          </w:p>
        </w:tc>
        <w:tc>
          <w:tcPr>
            <w:tcW w:w="1988" w:type="dxa"/>
          </w:tcPr>
          <w:p w14:paraId="3464CC81"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2.9</w:t>
            </w:r>
          </w:p>
        </w:tc>
        <w:tc>
          <w:tcPr>
            <w:tcW w:w="1998" w:type="dxa"/>
          </w:tcPr>
          <w:p w14:paraId="1A064802"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1.5</w:t>
            </w:r>
          </w:p>
        </w:tc>
        <w:tc>
          <w:tcPr>
            <w:tcW w:w="1803" w:type="dxa"/>
          </w:tcPr>
          <w:p w14:paraId="7E0531B7" w14:textId="1812D3C7"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44.3–</w:t>
            </w:r>
            <w:r w:rsidR="009F3246" w:rsidRPr="008D212B">
              <w:rPr>
                <w:rFonts w:ascii="Book Antiqua" w:hAnsi="Book Antiqua" w:cs="Book Antiqua"/>
                <w:sz w:val="24"/>
                <w:szCs w:val="24"/>
              </w:rPr>
              <w:t>72.4</w:t>
            </w:r>
          </w:p>
        </w:tc>
      </w:tr>
      <w:tr w:rsidR="009F3246" w:rsidRPr="008D212B" w14:paraId="3AF191D0" w14:textId="77777777" w:rsidTr="005A2BE4">
        <w:tc>
          <w:tcPr>
            <w:tcW w:w="0" w:type="auto"/>
          </w:tcPr>
          <w:p w14:paraId="4E4A09E4"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lang w:val="it-IT"/>
              </w:rPr>
              <w:t>Romania</w:t>
            </w:r>
          </w:p>
        </w:tc>
        <w:tc>
          <w:tcPr>
            <w:tcW w:w="0" w:type="auto"/>
          </w:tcPr>
          <w:p w14:paraId="096A4E3E"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it-IT"/>
              </w:rPr>
              <w:t>20</w:t>
            </w:r>
          </w:p>
        </w:tc>
        <w:tc>
          <w:tcPr>
            <w:tcW w:w="1988" w:type="dxa"/>
          </w:tcPr>
          <w:p w14:paraId="4E484EE7" w14:textId="09831C93" w:rsidR="009F3246" w:rsidRPr="008D212B" w:rsidRDefault="002C41E2"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N</w:t>
            </w:r>
            <w:r w:rsidR="009F3246" w:rsidRPr="008D212B">
              <w:rPr>
                <w:rFonts w:ascii="Book Antiqua" w:hAnsi="Book Antiqua" w:cs="Book Antiqua"/>
                <w:sz w:val="24"/>
                <w:szCs w:val="24"/>
              </w:rPr>
              <w:t>A*</w:t>
            </w:r>
          </w:p>
        </w:tc>
        <w:tc>
          <w:tcPr>
            <w:tcW w:w="1998" w:type="dxa"/>
          </w:tcPr>
          <w:p w14:paraId="4707DE77" w14:textId="0EF8CD0A"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sz w:val="24"/>
                <w:szCs w:val="24"/>
                <w:lang w:val="it-IT"/>
              </w:rPr>
              <w:t>2.1-</w:t>
            </w:r>
            <w:r w:rsidR="009F3246" w:rsidRPr="008D212B">
              <w:rPr>
                <w:rFonts w:ascii="Book Antiqua" w:hAnsi="Book Antiqua"/>
                <w:sz w:val="24"/>
                <w:szCs w:val="24"/>
                <w:lang w:val="it-IT"/>
              </w:rPr>
              <w:t>2.4</w:t>
            </w:r>
          </w:p>
        </w:tc>
        <w:tc>
          <w:tcPr>
            <w:tcW w:w="1803" w:type="dxa"/>
          </w:tcPr>
          <w:p w14:paraId="13EE6050" w14:textId="17FA8BBB"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it-IT"/>
              </w:rPr>
              <w:t>82.4</w:t>
            </w:r>
          </w:p>
        </w:tc>
      </w:tr>
      <w:tr w:rsidR="009F3246" w:rsidRPr="008D212B" w14:paraId="6EED0858" w14:textId="77777777" w:rsidTr="005A2BE4">
        <w:tc>
          <w:tcPr>
            <w:tcW w:w="0" w:type="auto"/>
          </w:tcPr>
          <w:p w14:paraId="6073AD9B"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lang w:val="it-IT"/>
              </w:rPr>
              <w:t>Netherlands</w:t>
            </w:r>
          </w:p>
        </w:tc>
        <w:tc>
          <w:tcPr>
            <w:tcW w:w="0" w:type="auto"/>
          </w:tcPr>
          <w:p w14:paraId="50D7F35E"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it-IT"/>
              </w:rPr>
              <w:t>16.7</w:t>
            </w:r>
          </w:p>
        </w:tc>
        <w:tc>
          <w:tcPr>
            <w:tcW w:w="1988" w:type="dxa"/>
          </w:tcPr>
          <w:p w14:paraId="07A031BF"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0.2</w:t>
            </w:r>
          </w:p>
        </w:tc>
        <w:tc>
          <w:tcPr>
            <w:tcW w:w="1998" w:type="dxa"/>
          </w:tcPr>
          <w:p w14:paraId="27A122A3"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lang w:val="it-IT"/>
              </w:rPr>
              <w:t>0.2</w:t>
            </w:r>
          </w:p>
        </w:tc>
        <w:tc>
          <w:tcPr>
            <w:tcW w:w="1803" w:type="dxa"/>
          </w:tcPr>
          <w:p w14:paraId="6BBA8E2B" w14:textId="1B197B0F"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50-</w:t>
            </w:r>
            <w:r w:rsidR="009F3246" w:rsidRPr="008D212B">
              <w:rPr>
                <w:rFonts w:ascii="Book Antiqua" w:hAnsi="Book Antiqua" w:cs="Book Antiqua"/>
                <w:sz w:val="24"/>
                <w:szCs w:val="24"/>
              </w:rPr>
              <w:t>86</w:t>
            </w:r>
          </w:p>
        </w:tc>
      </w:tr>
      <w:tr w:rsidR="009F3246" w:rsidRPr="008D212B" w14:paraId="40F4B9FC" w14:textId="77777777" w:rsidTr="005A2BE4">
        <w:tc>
          <w:tcPr>
            <w:tcW w:w="0" w:type="auto"/>
          </w:tcPr>
          <w:p w14:paraId="16661A92"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Greece</w:t>
            </w:r>
          </w:p>
        </w:tc>
        <w:tc>
          <w:tcPr>
            <w:tcW w:w="0" w:type="auto"/>
          </w:tcPr>
          <w:p w14:paraId="66161D97"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10.9</w:t>
            </w:r>
          </w:p>
        </w:tc>
        <w:tc>
          <w:tcPr>
            <w:tcW w:w="1988" w:type="dxa"/>
          </w:tcPr>
          <w:p w14:paraId="797A1FCA"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1.1</w:t>
            </w:r>
          </w:p>
        </w:tc>
        <w:tc>
          <w:tcPr>
            <w:tcW w:w="1998" w:type="dxa"/>
          </w:tcPr>
          <w:p w14:paraId="5D2284D6" w14:textId="05EBE1F0"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&gt;</w:t>
            </w:r>
            <w:r w:rsidR="005E0E10" w:rsidRPr="008D212B">
              <w:rPr>
                <w:rFonts w:ascii="Book Antiqua" w:hAnsi="Book Antiqua" w:cs="Book Antiqua" w:hint="eastAsia"/>
                <w:sz w:val="24"/>
                <w:szCs w:val="24"/>
                <w:lang w:eastAsia="zh-CN"/>
              </w:rPr>
              <w:t xml:space="preserve"> </w:t>
            </w:r>
            <w:r w:rsidRPr="008D212B">
              <w:rPr>
                <w:rFonts w:ascii="Book Antiqua" w:hAnsi="Book Antiqua" w:cs="Book Antiqua"/>
                <w:sz w:val="24"/>
                <w:szCs w:val="24"/>
              </w:rPr>
              <w:t>1.5</w:t>
            </w:r>
          </w:p>
        </w:tc>
        <w:tc>
          <w:tcPr>
            <w:tcW w:w="1803" w:type="dxa"/>
          </w:tcPr>
          <w:p w14:paraId="104EFAB5" w14:textId="6D7D7137" w:rsidR="009F3246" w:rsidRPr="008D212B" w:rsidRDefault="005E0E10"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60-</w:t>
            </w:r>
            <w:r w:rsidR="009F3246" w:rsidRPr="008D212B">
              <w:rPr>
                <w:rFonts w:ascii="Book Antiqua" w:hAnsi="Book Antiqua" w:cs="Book Antiqua"/>
                <w:sz w:val="24"/>
                <w:szCs w:val="24"/>
              </w:rPr>
              <w:t>73</w:t>
            </w:r>
          </w:p>
        </w:tc>
      </w:tr>
      <w:tr w:rsidR="009F3246" w:rsidRPr="008D212B" w14:paraId="531205CB" w14:textId="77777777" w:rsidTr="005A2BE4">
        <w:tc>
          <w:tcPr>
            <w:tcW w:w="0" w:type="auto"/>
          </w:tcPr>
          <w:p w14:paraId="078FD649" w14:textId="77777777" w:rsidR="009F3246" w:rsidRPr="008D212B" w:rsidRDefault="009F3246" w:rsidP="005F3A21">
            <w:pPr>
              <w:adjustRightInd w:val="0"/>
              <w:snapToGrid w:val="0"/>
              <w:spacing w:line="360" w:lineRule="auto"/>
              <w:rPr>
                <w:rFonts w:ascii="Book Antiqua" w:hAnsi="Book Antiqua" w:cs="Book Antiqua"/>
                <w:b/>
                <w:sz w:val="24"/>
                <w:szCs w:val="24"/>
              </w:rPr>
            </w:pPr>
            <w:r w:rsidRPr="008D212B">
              <w:rPr>
                <w:rFonts w:ascii="Book Antiqua" w:hAnsi="Book Antiqua" w:cs="Book Antiqua"/>
                <w:sz w:val="24"/>
                <w:szCs w:val="24"/>
              </w:rPr>
              <w:t>Sweden</w:t>
            </w:r>
          </w:p>
        </w:tc>
        <w:tc>
          <w:tcPr>
            <w:tcW w:w="0" w:type="auto"/>
          </w:tcPr>
          <w:p w14:paraId="341C6AEA"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9.5</w:t>
            </w:r>
          </w:p>
        </w:tc>
        <w:tc>
          <w:tcPr>
            <w:tcW w:w="1988" w:type="dxa"/>
          </w:tcPr>
          <w:p w14:paraId="413E55EB" w14:textId="77777777" w:rsidR="009F3246" w:rsidRPr="008D212B" w:rsidRDefault="009F3246"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4.9</w:t>
            </w:r>
          </w:p>
        </w:tc>
        <w:tc>
          <w:tcPr>
            <w:tcW w:w="1998" w:type="dxa"/>
          </w:tcPr>
          <w:p w14:paraId="0F72FA15"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0.5</w:t>
            </w:r>
          </w:p>
        </w:tc>
        <w:tc>
          <w:tcPr>
            <w:tcW w:w="1803" w:type="dxa"/>
          </w:tcPr>
          <w:p w14:paraId="48F0A5B6" w14:textId="77777777" w:rsidR="009F3246" w:rsidRPr="008D212B" w:rsidRDefault="009F3246"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rPr>
              <w:t>83</w:t>
            </w:r>
          </w:p>
        </w:tc>
      </w:tr>
    </w:tbl>
    <w:p w14:paraId="04E041E2" w14:textId="62BCF6EB" w:rsidR="005F3A21" w:rsidRPr="008D212B" w:rsidRDefault="009F3246" w:rsidP="005F3A21">
      <w:pPr>
        <w:adjustRightInd w:val="0"/>
        <w:snapToGrid w:val="0"/>
        <w:spacing w:line="360" w:lineRule="auto"/>
        <w:jc w:val="both"/>
        <w:rPr>
          <w:rFonts w:ascii="Book Antiqua" w:hAnsi="Book Antiqua" w:cs="Book Antiqua"/>
          <w:sz w:val="24"/>
          <w:szCs w:val="24"/>
          <w:lang w:val="fr-FR" w:eastAsia="zh-CN"/>
        </w:rPr>
      </w:pPr>
      <w:r w:rsidRPr="008D212B">
        <w:rPr>
          <w:rFonts w:ascii="Book Antiqua" w:hAnsi="Book Antiqua" w:cs="Book Antiqua"/>
          <w:sz w:val="24"/>
          <w:szCs w:val="24"/>
        </w:rPr>
        <w:t>Data sources:</w:t>
      </w:r>
      <w:r w:rsidR="00C51F08" w:rsidRPr="008D212B">
        <w:rPr>
          <w:rFonts w:ascii="Book Antiqua" w:hAnsi="Book Antiqua" w:cs="Book Antiqua"/>
          <w:sz w:val="24"/>
          <w:szCs w:val="24"/>
        </w:rPr>
        <w:t xml:space="preserve"> </w:t>
      </w:r>
      <w:r w:rsidR="005F3A21" w:rsidRPr="008D212B">
        <w:rPr>
          <w:rFonts w:ascii="Book Antiqua" w:hAnsi="Book Antiqua" w:cs="Book Antiqua" w:hint="eastAsia"/>
          <w:sz w:val="24"/>
          <w:szCs w:val="24"/>
          <w:vertAlign w:val="superscript"/>
          <w:lang w:eastAsia="zh-CN"/>
        </w:rPr>
        <w:t>1</w:t>
      </w:r>
      <w:r w:rsidR="00C51F08" w:rsidRPr="008D212B">
        <w:rPr>
          <w:rFonts w:ascii="Book Antiqua" w:hAnsi="Book Antiqua" w:cs="Book Antiqua"/>
          <w:sz w:val="24"/>
          <w:szCs w:val="24"/>
        </w:rPr>
        <w:t>World health statistics 2014 (</w:t>
      </w:r>
      <w:r w:rsidR="00C67970" w:rsidRPr="008D212B">
        <w:rPr>
          <w:rFonts w:ascii="Book Antiqua" w:hAnsi="Book Antiqua" w:cs="Book Antiqua"/>
          <w:sz w:val="24"/>
          <w:szCs w:val="24"/>
        </w:rPr>
        <w:t xml:space="preserve">available from: </w:t>
      </w:r>
      <w:r w:rsidR="00C51F08" w:rsidRPr="008D212B">
        <w:rPr>
          <w:rFonts w:ascii="Book Antiqua" w:hAnsi="Book Antiqua" w:cs="Arial"/>
          <w:sz w:val="24"/>
          <w:szCs w:val="24"/>
        </w:rPr>
        <w:t>www.who.int/</w:t>
      </w:r>
      <w:r w:rsidR="00C51F08" w:rsidRPr="008D212B">
        <w:rPr>
          <w:rFonts w:ascii="Book Antiqua" w:hAnsi="Book Antiqua" w:cs="Arial"/>
          <w:bCs/>
          <w:sz w:val="24"/>
          <w:szCs w:val="24"/>
        </w:rPr>
        <w:t>world</w:t>
      </w:r>
      <w:r w:rsidR="00C51F08" w:rsidRPr="008D212B">
        <w:rPr>
          <w:rFonts w:ascii="Book Antiqua" w:hAnsi="Book Antiqua" w:cs="Arial"/>
          <w:sz w:val="24"/>
          <w:szCs w:val="24"/>
        </w:rPr>
        <w:t>_</w:t>
      </w:r>
      <w:r w:rsidR="00C51F08" w:rsidRPr="008D212B">
        <w:rPr>
          <w:rFonts w:ascii="Book Antiqua" w:hAnsi="Book Antiqua" w:cs="Arial"/>
          <w:bCs/>
          <w:sz w:val="24"/>
          <w:szCs w:val="24"/>
        </w:rPr>
        <w:t>health</w:t>
      </w:r>
      <w:r w:rsidR="00C51F08" w:rsidRPr="008D212B">
        <w:rPr>
          <w:rFonts w:ascii="Book Antiqua" w:hAnsi="Book Antiqua" w:cs="Arial"/>
          <w:sz w:val="24"/>
          <w:szCs w:val="24"/>
        </w:rPr>
        <w:t>_</w:t>
      </w:r>
      <w:r w:rsidR="00C51F08" w:rsidRPr="008D212B">
        <w:rPr>
          <w:rFonts w:ascii="Book Antiqua" w:hAnsi="Book Antiqua" w:cs="Arial"/>
          <w:bCs/>
          <w:sz w:val="24"/>
          <w:szCs w:val="24"/>
        </w:rPr>
        <w:t>statistics</w:t>
      </w:r>
      <w:r w:rsidR="00C51F08" w:rsidRPr="008D212B">
        <w:rPr>
          <w:rFonts w:ascii="Book Antiqua" w:hAnsi="Book Antiqua" w:cs="Book Antiqua"/>
          <w:sz w:val="24"/>
          <w:szCs w:val="24"/>
        </w:rPr>
        <w:t xml:space="preserve">; </w:t>
      </w:r>
      <w:r w:rsidR="005F3A21" w:rsidRPr="008D212B">
        <w:rPr>
          <w:rFonts w:ascii="Book Antiqua" w:hAnsi="Book Antiqua" w:cs="Book Antiqua" w:hint="eastAsia"/>
          <w:sz w:val="24"/>
          <w:szCs w:val="24"/>
          <w:vertAlign w:val="superscript"/>
          <w:lang w:eastAsia="zh-CN"/>
        </w:rPr>
        <w:t>2,4</w:t>
      </w:r>
      <w:r w:rsidR="00C51F08" w:rsidRPr="008D212B">
        <w:rPr>
          <w:rFonts w:ascii="Book Antiqua" w:hAnsi="Book Antiqua" w:cs="Book Antiqua"/>
          <w:sz w:val="24"/>
          <w:szCs w:val="24"/>
        </w:rPr>
        <w:t xml:space="preserve">ECMDDA, </w:t>
      </w:r>
      <w:r w:rsidR="005F3A21" w:rsidRPr="008D212B">
        <w:rPr>
          <w:rFonts w:ascii="Book Antiqua" w:hAnsi="Book Antiqua" w:cs="Book Antiqua"/>
          <w:sz w:val="24"/>
          <w:szCs w:val="24"/>
        </w:rPr>
        <w:t>2013</w:t>
      </w:r>
      <w:r w:rsidR="00924509" w:rsidRPr="008D212B">
        <w:rPr>
          <w:rFonts w:ascii="Book Antiqua" w:hAnsi="Book Antiqua" w:cs="Book Antiqua"/>
          <w:sz w:val="24"/>
          <w:szCs w:val="24"/>
          <w:vertAlign w:val="superscript"/>
        </w:rPr>
        <w:t>[33]</w:t>
      </w:r>
      <w:r w:rsidRPr="008D212B">
        <w:rPr>
          <w:rFonts w:ascii="Book Antiqua" w:hAnsi="Book Antiqua" w:cs="Book Antiqua"/>
          <w:sz w:val="24"/>
          <w:szCs w:val="24"/>
        </w:rPr>
        <w:t xml:space="preserve">; </w:t>
      </w:r>
      <w:r w:rsidR="005F3A21" w:rsidRPr="008D212B">
        <w:rPr>
          <w:rFonts w:ascii="Book Antiqua" w:hAnsi="Book Antiqua" w:cs="Book Antiqua" w:hint="eastAsia"/>
          <w:sz w:val="24"/>
          <w:szCs w:val="24"/>
          <w:vertAlign w:val="superscript"/>
          <w:lang w:eastAsia="zh-CN"/>
        </w:rPr>
        <w:t>3</w:t>
      </w:r>
      <w:r w:rsidR="009E49EC" w:rsidRPr="008D212B">
        <w:rPr>
          <w:rFonts w:ascii="Book Antiqua" w:hAnsi="Book Antiqua" w:cs="宋体"/>
          <w:bCs/>
          <w:sz w:val="24"/>
          <w:szCs w:val="24"/>
        </w:rPr>
        <w:t>Mühlberger N</w:t>
      </w:r>
      <w:r w:rsidR="005F3A21" w:rsidRPr="008D212B">
        <w:rPr>
          <w:rFonts w:ascii="Book Antiqua" w:hAnsi="Book Antiqua" w:cs="Book Antiqua"/>
          <w:sz w:val="24"/>
          <w:szCs w:val="24"/>
          <w:lang w:val="fr-FR"/>
        </w:rPr>
        <w:t>, 2009</w:t>
      </w:r>
      <w:r w:rsidR="00924509" w:rsidRPr="008D212B">
        <w:rPr>
          <w:rFonts w:ascii="Book Antiqua" w:hAnsi="Book Antiqua" w:cs="Book Antiqua"/>
          <w:sz w:val="24"/>
          <w:szCs w:val="24"/>
          <w:vertAlign w:val="superscript"/>
          <w:lang w:val="fr-FR"/>
        </w:rPr>
        <w:t>[</w:t>
      </w:r>
      <w:r w:rsidR="009E49EC" w:rsidRPr="008D212B">
        <w:rPr>
          <w:rFonts w:ascii="Book Antiqua" w:hAnsi="Book Antiqua" w:cs="Book Antiqua"/>
          <w:sz w:val="24"/>
          <w:szCs w:val="24"/>
          <w:vertAlign w:val="superscript"/>
          <w:lang w:val="fr-FR"/>
        </w:rPr>
        <w:t>30</w:t>
      </w:r>
      <w:r w:rsidR="00924509" w:rsidRPr="008D212B">
        <w:rPr>
          <w:rFonts w:ascii="Book Antiqua" w:hAnsi="Book Antiqua" w:cs="Book Antiqua"/>
          <w:sz w:val="24"/>
          <w:szCs w:val="24"/>
          <w:vertAlign w:val="superscript"/>
          <w:lang w:val="fr-FR"/>
        </w:rPr>
        <w:t>]</w:t>
      </w:r>
      <w:r w:rsidR="002C41E2" w:rsidRPr="008D212B">
        <w:rPr>
          <w:rFonts w:ascii="Book Antiqua" w:hAnsi="Book Antiqua" w:cs="Book Antiqua"/>
          <w:sz w:val="24"/>
          <w:szCs w:val="24"/>
          <w:lang w:val="fr-FR"/>
        </w:rPr>
        <w:t xml:space="preserve"> and </w:t>
      </w:r>
      <w:r w:rsidR="009E49EC" w:rsidRPr="008D212B">
        <w:rPr>
          <w:rFonts w:ascii="Book Antiqua" w:hAnsi="Book Antiqua" w:cs="Book Antiqua"/>
          <w:sz w:val="24"/>
          <w:szCs w:val="24"/>
          <w:lang w:val="fr-FR"/>
        </w:rPr>
        <w:t>Cornberg M, 2011</w:t>
      </w:r>
      <w:r w:rsidR="009E49EC" w:rsidRPr="008D212B">
        <w:rPr>
          <w:rFonts w:ascii="Book Antiqua" w:hAnsi="Book Antiqua" w:cs="Book Antiqua"/>
          <w:sz w:val="24"/>
          <w:szCs w:val="24"/>
          <w:vertAlign w:val="superscript"/>
          <w:lang w:val="fr-FR"/>
        </w:rPr>
        <w:t>[16]</w:t>
      </w:r>
      <w:r w:rsidR="005F3A21" w:rsidRPr="008D212B">
        <w:rPr>
          <w:rFonts w:ascii="Book Antiqua" w:hAnsi="Book Antiqua" w:cs="Book Antiqua" w:hint="eastAsia"/>
          <w:sz w:val="24"/>
          <w:szCs w:val="24"/>
          <w:lang w:val="fr-FR" w:eastAsia="zh-CN"/>
        </w:rPr>
        <w:t xml:space="preserve">. </w:t>
      </w:r>
      <w:r w:rsidR="005F3A21" w:rsidRPr="008D212B">
        <w:rPr>
          <w:rFonts w:ascii="Book Antiqua" w:hAnsi="Book Antiqua" w:cs="Book Antiqua"/>
          <w:sz w:val="24"/>
          <w:szCs w:val="24"/>
          <w:lang w:val="fr-FR"/>
        </w:rPr>
        <w:t>N</w:t>
      </w:r>
      <w:r w:rsidR="002C41E2" w:rsidRPr="008D212B">
        <w:rPr>
          <w:rFonts w:ascii="Book Antiqua" w:hAnsi="Book Antiqua" w:cs="Book Antiqua"/>
          <w:sz w:val="24"/>
          <w:szCs w:val="24"/>
          <w:lang w:val="fr-FR"/>
        </w:rPr>
        <w:t>A</w:t>
      </w:r>
      <w:r w:rsidR="005F3A21" w:rsidRPr="008D212B">
        <w:rPr>
          <w:rFonts w:ascii="Book Antiqua" w:hAnsi="Book Antiqua" w:cs="Book Antiqua" w:hint="eastAsia"/>
          <w:sz w:val="24"/>
          <w:szCs w:val="24"/>
          <w:lang w:val="fr-FR" w:eastAsia="zh-CN"/>
        </w:rPr>
        <w:t xml:space="preserve">: </w:t>
      </w:r>
      <w:r w:rsidR="005F3A21" w:rsidRPr="008D212B">
        <w:rPr>
          <w:rFonts w:ascii="Book Antiqua" w:hAnsi="Book Antiqua" w:cs="Book Antiqua"/>
          <w:sz w:val="24"/>
          <w:szCs w:val="24"/>
          <w:lang w:val="fr-FR"/>
        </w:rPr>
        <w:t xml:space="preserve">Not </w:t>
      </w:r>
      <w:r w:rsidR="002C41E2" w:rsidRPr="008D212B">
        <w:rPr>
          <w:rFonts w:ascii="Book Antiqua" w:hAnsi="Book Antiqua" w:cs="Book Antiqua"/>
          <w:sz w:val="24"/>
          <w:szCs w:val="24"/>
          <w:lang w:val="fr-FR"/>
        </w:rPr>
        <w:t>available</w:t>
      </w:r>
      <w:r w:rsidR="005F3A21" w:rsidRPr="008D212B">
        <w:rPr>
          <w:rFonts w:ascii="Book Antiqua" w:hAnsi="Book Antiqua" w:cs="Book Antiqua" w:hint="eastAsia"/>
          <w:sz w:val="24"/>
          <w:szCs w:val="24"/>
          <w:lang w:val="fr-FR" w:eastAsia="zh-CN"/>
        </w:rPr>
        <w:t>. PWID:</w:t>
      </w:r>
      <w:r w:rsidR="008D212B" w:rsidRPr="008D212B">
        <w:rPr>
          <w:rFonts w:ascii="Book Antiqua" w:hAnsi="Book Antiqua" w:cs="Book Antiqua" w:hint="eastAsia"/>
          <w:sz w:val="24"/>
          <w:szCs w:val="24"/>
          <w:lang w:val="fr-FR" w:eastAsia="zh-CN"/>
        </w:rPr>
        <w:t xml:space="preserve"> </w:t>
      </w:r>
      <w:bookmarkStart w:id="329" w:name="OLE_LINK1804"/>
      <w:bookmarkStart w:id="330" w:name="OLE_LINK1805"/>
      <w:r w:rsidR="005F3A21" w:rsidRPr="008D212B">
        <w:rPr>
          <w:rFonts w:ascii="Book Antiqua" w:hAnsi="Book Antiqua" w:cs="Book Antiqua"/>
          <w:sz w:val="24"/>
          <w:szCs w:val="24"/>
          <w:lang w:eastAsia="zh-CN"/>
        </w:rPr>
        <w:t>Proportion of people who inject drug</w:t>
      </w:r>
      <w:bookmarkEnd w:id="329"/>
      <w:bookmarkEnd w:id="330"/>
      <w:r w:rsidR="005E0E10" w:rsidRPr="008D212B">
        <w:rPr>
          <w:rFonts w:ascii="Book Antiqua" w:hAnsi="Book Antiqua" w:cs="Book Antiqua" w:hint="eastAsia"/>
          <w:sz w:val="24"/>
          <w:szCs w:val="24"/>
          <w:lang w:eastAsia="zh-CN"/>
        </w:rPr>
        <w:t xml:space="preserve">; HCV: </w:t>
      </w:r>
      <w:r w:rsidR="005E0E10" w:rsidRPr="008D212B">
        <w:rPr>
          <w:rFonts w:ascii="Book Antiqua" w:hAnsi="Book Antiqua" w:cs="Book Antiqua"/>
          <w:sz w:val="24"/>
          <w:szCs w:val="24"/>
          <w:lang w:eastAsia="zh-CN"/>
        </w:rPr>
        <w:t>Hepatitis C virus</w:t>
      </w:r>
      <w:r w:rsidR="005E0E10" w:rsidRPr="008D212B">
        <w:rPr>
          <w:rFonts w:ascii="Book Antiqua" w:hAnsi="Book Antiqua" w:cs="Book Antiqua" w:hint="eastAsia"/>
          <w:sz w:val="24"/>
          <w:szCs w:val="24"/>
          <w:lang w:eastAsia="zh-CN"/>
        </w:rPr>
        <w:t>.</w:t>
      </w:r>
    </w:p>
    <w:p w14:paraId="75750BF1" w14:textId="253DB4C2" w:rsidR="009F3246" w:rsidRPr="008D212B" w:rsidRDefault="009F3246" w:rsidP="000D6379">
      <w:pPr>
        <w:pStyle w:val="HTML"/>
        <w:autoSpaceDE w:val="0"/>
        <w:autoSpaceDN w:val="0"/>
        <w:adjustRightInd w:val="0"/>
        <w:snapToGrid w:val="0"/>
        <w:spacing w:line="360" w:lineRule="auto"/>
        <w:jc w:val="both"/>
        <w:rPr>
          <w:rFonts w:ascii="Book Antiqua" w:hAnsi="Book Antiqua"/>
          <w:sz w:val="24"/>
          <w:szCs w:val="24"/>
          <w:lang w:eastAsia="zh-CN"/>
        </w:rPr>
      </w:pPr>
    </w:p>
    <w:p w14:paraId="26581C88" w14:textId="77777777" w:rsidR="009F3246" w:rsidRPr="008D212B" w:rsidRDefault="009F3246" w:rsidP="000D6379">
      <w:pPr>
        <w:adjustRightInd w:val="0"/>
        <w:snapToGrid w:val="0"/>
        <w:spacing w:line="360" w:lineRule="auto"/>
        <w:jc w:val="both"/>
        <w:rPr>
          <w:rFonts w:ascii="Book Antiqua" w:hAnsi="Book Antiqua" w:cs="Book Antiqua"/>
          <w:sz w:val="24"/>
          <w:szCs w:val="24"/>
        </w:rPr>
      </w:pPr>
    </w:p>
    <w:p w14:paraId="531C0BF9" w14:textId="77777777" w:rsidR="009F3246" w:rsidRPr="008D212B" w:rsidRDefault="009F3246" w:rsidP="000D6379">
      <w:pPr>
        <w:adjustRightInd w:val="0"/>
        <w:snapToGrid w:val="0"/>
        <w:spacing w:line="360" w:lineRule="auto"/>
        <w:jc w:val="both"/>
        <w:rPr>
          <w:rFonts w:ascii="Book Antiqua" w:hAnsi="Book Antiqua" w:cs="Book Antiqua"/>
          <w:sz w:val="24"/>
          <w:szCs w:val="24"/>
        </w:rPr>
      </w:pPr>
    </w:p>
    <w:p w14:paraId="2E5701C2" w14:textId="77777777" w:rsidR="00407E50" w:rsidRPr="008D212B" w:rsidRDefault="00407E50" w:rsidP="000D6379">
      <w:pPr>
        <w:adjustRightInd w:val="0"/>
        <w:snapToGrid w:val="0"/>
        <w:spacing w:line="360" w:lineRule="auto"/>
        <w:jc w:val="both"/>
        <w:rPr>
          <w:rFonts w:ascii="Book Antiqua" w:hAnsi="Book Antiqua" w:cs="Book Antiqua"/>
          <w:b/>
          <w:sz w:val="24"/>
          <w:szCs w:val="24"/>
        </w:rPr>
      </w:pPr>
    </w:p>
    <w:p w14:paraId="5AEB46C4" w14:textId="77777777" w:rsidR="00407E50" w:rsidRPr="008D212B" w:rsidRDefault="00407E50" w:rsidP="000D6379">
      <w:pPr>
        <w:adjustRightInd w:val="0"/>
        <w:snapToGrid w:val="0"/>
        <w:spacing w:line="360" w:lineRule="auto"/>
        <w:jc w:val="both"/>
        <w:rPr>
          <w:rFonts w:ascii="Book Antiqua" w:hAnsi="Book Antiqua" w:cs="Book Antiqua"/>
          <w:b/>
          <w:sz w:val="24"/>
          <w:szCs w:val="24"/>
        </w:rPr>
      </w:pPr>
    </w:p>
    <w:p w14:paraId="0E2E2649" w14:textId="77777777" w:rsidR="00407E50" w:rsidRPr="008D212B" w:rsidRDefault="00407E50" w:rsidP="000D6379">
      <w:pPr>
        <w:adjustRightInd w:val="0"/>
        <w:snapToGrid w:val="0"/>
        <w:spacing w:line="360" w:lineRule="auto"/>
        <w:jc w:val="both"/>
        <w:rPr>
          <w:rFonts w:ascii="Book Antiqua" w:hAnsi="Book Antiqua" w:cs="Book Antiqua"/>
          <w:b/>
          <w:sz w:val="24"/>
          <w:szCs w:val="24"/>
        </w:rPr>
      </w:pPr>
    </w:p>
    <w:p w14:paraId="48308F1A" w14:textId="77777777" w:rsidR="005F3A21" w:rsidRPr="008D212B" w:rsidRDefault="005F3A21">
      <w:pPr>
        <w:rPr>
          <w:rFonts w:ascii="Book Antiqua" w:hAnsi="Book Antiqua" w:cs="Book Antiqua"/>
          <w:b/>
          <w:sz w:val="24"/>
          <w:szCs w:val="24"/>
        </w:rPr>
      </w:pPr>
      <w:r w:rsidRPr="008D212B">
        <w:rPr>
          <w:rFonts w:ascii="Book Antiqua" w:hAnsi="Book Antiqua" w:cs="Book Antiqua"/>
          <w:b/>
          <w:sz w:val="24"/>
          <w:szCs w:val="24"/>
        </w:rPr>
        <w:br w:type="page"/>
      </w:r>
    </w:p>
    <w:p w14:paraId="471AF883" w14:textId="31F6ED1B" w:rsidR="00963403" w:rsidRPr="008D212B" w:rsidRDefault="005F3A21"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b/>
          <w:sz w:val="24"/>
          <w:szCs w:val="24"/>
        </w:rPr>
        <w:lastRenderedPageBreak/>
        <w:t>Table 3</w:t>
      </w:r>
      <w:r w:rsidR="00963403" w:rsidRPr="008D212B">
        <w:rPr>
          <w:rFonts w:ascii="Book Antiqua" w:hAnsi="Book Antiqua" w:cs="Book Antiqua"/>
          <w:b/>
          <w:sz w:val="24"/>
          <w:szCs w:val="24"/>
        </w:rPr>
        <w:t xml:space="preserve"> </w:t>
      </w:r>
      <w:proofErr w:type="gramStart"/>
      <w:r w:rsidR="00963403" w:rsidRPr="008D212B">
        <w:rPr>
          <w:rFonts w:ascii="Book Antiqua" w:hAnsi="Book Antiqua" w:cs="Book Antiqua"/>
          <w:b/>
          <w:sz w:val="24"/>
          <w:szCs w:val="24"/>
        </w:rPr>
        <w:t>The</w:t>
      </w:r>
      <w:proofErr w:type="gramEnd"/>
      <w:r w:rsidR="00963403" w:rsidRPr="008D212B">
        <w:rPr>
          <w:rFonts w:ascii="Book Antiqua" w:hAnsi="Book Antiqua" w:cs="Book Antiqua"/>
          <w:b/>
          <w:sz w:val="24"/>
          <w:szCs w:val="24"/>
        </w:rPr>
        <w:t xml:space="preserve"> worldwide prevalence </w:t>
      </w:r>
      <w:r w:rsidR="006A60BF" w:rsidRPr="008D212B">
        <w:rPr>
          <w:rFonts w:ascii="Book Antiqua" w:hAnsi="Book Antiqua" w:cs="Book Antiqua"/>
          <w:b/>
          <w:sz w:val="24"/>
          <w:szCs w:val="24"/>
        </w:rPr>
        <w:t xml:space="preserve">of </w:t>
      </w:r>
      <w:r w:rsidR="005E0E10" w:rsidRPr="008D212B">
        <w:rPr>
          <w:rFonts w:ascii="Book Antiqua" w:hAnsi="Book Antiqua" w:cs="Book Antiqua"/>
          <w:b/>
          <w:sz w:val="24"/>
          <w:szCs w:val="24"/>
        </w:rPr>
        <w:t xml:space="preserve">hepatitis C virus </w:t>
      </w:r>
      <w:r w:rsidR="00963403" w:rsidRPr="008D212B">
        <w:rPr>
          <w:rFonts w:ascii="Book Antiqua" w:hAnsi="Book Antiqua" w:cs="Book Antiqua"/>
          <w:b/>
          <w:sz w:val="24"/>
          <w:szCs w:val="24"/>
        </w:rPr>
        <w:t>genotypes</w:t>
      </w:r>
    </w:p>
    <w:tbl>
      <w:tblPr>
        <w:tblW w:w="0" w:type="auto"/>
        <w:tblInd w:w="250"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2126"/>
        <w:gridCol w:w="1701"/>
        <w:gridCol w:w="2552"/>
        <w:gridCol w:w="2085"/>
      </w:tblGrid>
      <w:tr w:rsidR="007D1308" w:rsidRPr="008D212B" w14:paraId="4F366823" w14:textId="77777777" w:rsidTr="007D1308">
        <w:trPr>
          <w:trHeight w:val="1"/>
        </w:trPr>
        <w:tc>
          <w:tcPr>
            <w:tcW w:w="2126" w:type="dxa"/>
            <w:tcBorders>
              <w:top w:val="single" w:sz="4" w:space="0" w:color="000000"/>
              <w:bottom w:val="single" w:sz="4" w:space="0" w:color="000000"/>
            </w:tcBorders>
            <w:tcMar>
              <w:left w:w="108" w:type="dxa"/>
              <w:right w:w="108" w:type="dxa"/>
            </w:tcMar>
          </w:tcPr>
          <w:p w14:paraId="70BCA15D" w14:textId="77777777" w:rsidR="00963403" w:rsidRPr="008D212B" w:rsidRDefault="00963403" w:rsidP="000D6379">
            <w:pPr>
              <w:adjustRightInd w:val="0"/>
              <w:snapToGrid w:val="0"/>
              <w:spacing w:line="360" w:lineRule="auto"/>
              <w:jc w:val="both"/>
              <w:rPr>
                <w:rFonts w:ascii="Book Antiqua" w:hAnsi="Book Antiqua"/>
                <w:b/>
                <w:sz w:val="24"/>
                <w:szCs w:val="24"/>
              </w:rPr>
            </w:pPr>
            <w:r w:rsidRPr="008D212B">
              <w:rPr>
                <w:rFonts w:ascii="Book Antiqua" w:hAnsi="Book Antiqua" w:cs="Book Antiqua"/>
                <w:b/>
                <w:sz w:val="24"/>
                <w:szCs w:val="24"/>
              </w:rPr>
              <w:t xml:space="preserve">Area </w:t>
            </w:r>
          </w:p>
        </w:tc>
        <w:tc>
          <w:tcPr>
            <w:tcW w:w="1701" w:type="dxa"/>
            <w:tcBorders>
              <w:top w:val="single" w:sz="4" w:space="0" w:color="000000"/>
              <w:bottom w:val="single" w:sz="4" w:space="0" w:color="000000"/>
            </w:tcBorders>
            <w:tcMar>
              <w:left w:w="108" w:type="dxa"/>
              <w:right w:w="108" w:type="dxa"/>
            </w:tcMar>
          </w:tcPr>
          <w:p w14:paraId="0F875C95" w14:textId="77777777" w:rsidR="00963403" w:rsidRPr="008D212B" w:rsidRDefault="00963403"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The most prevalent genotype</w:t>
            </w:r>
          </w:p>
        </w:tc>
        <w:tc>
          <w:tcPr>
            <w:tcW w:w="2552" w:type="dxa"/>
            <w:tcBorders>
              <w:top w:val="single" w:sz="4" w:space="0" w:color="000000"/>
              <w:bottom w:val="single" w:sz="4" w:space="0" w:color="000000"/>
            </w:tcBorders>
            <w:tcMar>
              <w:left w:w="108" w:type="dxa"/>
              <w:right w:w="108" w:type="dxa"/>
            </w:tcMar>
          </w:tcPr>
          <w:p w14:paraId="56F773E7" w14:textId="77777777" w:rsidR="00963403" w:rsidRPr="008D212B" w:rsidRDefault="00963403"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Frequency of other genotypes</w:t>
            </w:r>
          </w:p>
        </w:tc>
        <w:tc>
          <w:tcPr>
            <w:tcW w:w="2085" w:type="dxa"/>
            <w:tcBorders>
              <w:top w:val="single" w:sz="4" w:space="0" w:color="000000"/>
              <w:bottom w:val="single" w:sz="4" w:space="0" w:color="000000"/>
            </w:tcBorders>
            <w:tcMar>
              <w:left w:w="108" w:type="dxa"/>
              <w:right w:w="108" w:type="dxa"/>
            </w:tcMar>
          </w:tcPr>
          <w:p w14:paraId="6E265276" w14:textId="19A8D2EA" w:rsidR="00963403" w:rsidRPr="008D212B" w:rsidRDefault="005E0E10"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hint="eastAsia"/>
                <w:b/>
                <w:sz w:val="24"/>
                <w:szCs w:val="24"/>
              </w:rPr>
              <w:t>First author</w:t>
            </w:r>
          </w:p>
        </w:tc>
      </w:tr>
      <w:tr w:rsidR="007D1308" w:rsidRPr="008D212B" w14:paraId="43C2E75C" w14:textId="77777777" w:rsidTr="007D1308">
        <w:trPr>
          <w:trHeight w:val="1547"/>
        </w:trPr>
        <w:tc>
          <w:tcPr>
            <w:tcW w:w="2126" w:type="dxa"/>
            <w:tcBorders>
              <w:top w:val="single" w:sz="4" w:space="0" w:color="000000"/>
            </w:tcBorders>
            <w:tcMar>
              <w:left w:w="108" w:type="dxa"/>
              <w:right w:w="108" w:type="dxa"/>
            </w:tcMar>
          </w:tcPr>
          <w:p w14:paraId="4C76F495" w14:textId="77777777" w:rsidR="007D1308" w:rsidRPr="008D212B" w:rsidRDefault="00963403" w:rsidP="005F3A21">
            <w:pPr>
              <w:adjustRightInd w:val="0"/>
              <w:snapToGrid w:val="0"/>
              <w:spacing w:line="360" w:lineRule="auto"/>
              <w:rPr>
                <w:rFonts w:ascii="Book Antiqua" w:hAnsi="Book Antiqua" w:cs="Book Antiqua"/>
                <w:sz w:val="24"/>
                <w:szCs w:val="24"/>
              </w:rPr>
            </w:pPr>
            <w:r w:rsidRPr="008D212B">
              <w:rPr>
                <w:rFonts w:ascii="Book Antiqua" w:hAnsi="Book Antiqua" w:cs="Book Antiqua"/>
                <w:sz w:val="24"/>
                <w:szCs w:val="24"/>
              </w:rPr>
              <w:t xml:space="preserve">North </w:t>
            </w:r>
          </w:p>
          <w:p w14:paraId="7545D683" w14:textId="0A91C4A2"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America</w:t>
            </w:r>
          </w:p>
        </w:tc>
        <w:tc>
          <w:tcPr>
            <w:tcW w:w="1701" w:type="dxa"/>
            <w:tcBorders>
              <w:top w:val="single" w:sz="4" w:space="0" w:color="000000"/>
            </w:tcBorders>
            <w:tcMar>
              <w:left w:w="108" w:type="dxa"/>
              <w:right w:w="108" w:type="dxa"/>
            </w:tcMar>
          </w:tcPr>
          <w:p w14:paraId="13434A97" w14:textId="21CD490A"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G1 (80%)</w:t>
            </w:r>
          </w:p>
          <w:p w14:paraId="17914505"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1a- the most common</w:t>
            </w:r>
          </w:p>
        </w:tc>
        <w:tc>
          <w:tcPr>
            <w:tcW w:w="2552" w:type="dxa"/>
            <w:tcBorders>
              <w:top w:val="single" w:sz="4" w:space="0" w:color="000000"/>
            </w:tcBorders>
            <w:tcMar>
              <w:left w:w="108" w:type="dxa"/>
              <w:right w:w="108" w:type="dxa"/>
            </w:tcMar>
          </w:tcPr>
          <w:p w14:paraId="3B119334" w14:textId="09EEA7B9"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G2 (11.1%)</w:t>
            </w:r>
          </w:p>
          <w:p w14:paraId="2C49092F"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G3 (7.4%)</w:t>
            </w:r>
          </w:p>
          <w:p w14:paraId="08F21B02"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G4 (1.2%)</w:t>
            </w:r>
          </w:p>
        </w:tc>
        <w:tc>
          <w:tcPr>
            <w:tcW w:w="2085" w:type="dxa"/>
            <w:tcBorders>
              <w:top w:val="single" w:sz="4" w:space="0" w:color="000000"/>
            </w:tcBorders>
            <w:tcMar>
              <w:left w:w="108" w:type="dxa"/>
              <w:right w:w="108" w:type="dxa"/>
            </w:tcMar>
          </w:tcPr>
          <w:p w14:paraId="4B02C16A" w14:textId="7527F8C0" w:rsidR="00963403" w:rsidRPr="008D212B" w:rsidRDefault="009E49EC" w:rsidP="005F3A21">
            <w:pPr>
              <w:adjustRightInd w:val="0"/>
              <w:snapToGrid w:val="0"/>
              <w:spacing w:line="360" w:lineRule="auto"/>
              <w:jc w:val="center"/>
              <w:rPr>
                <w:rFonts w:ascii="Book Antiqua" w:hAnsi="Book Antiqua"/>
                <w:sz w:val="24"/>
                <w:szCs w:val="24"/>
              </w:rPr>
            </w:pPr>
            <w:r w:rsidRPr="008D212B">
              <w:rPr>
                <w:rFonts w:ascii="Book Antiqua" w:hAnsi="Book Antiqua"/>
                <w:sz w:val="24"/>
                <w:szCs w:val="24"/>
              </w:rPr>
              <w:t>Thomas</w:t>
            </w:r>
            <w:r w:rsidR="00C67970" w:rsidRPr="008D212B">
              <w:rPr>
                <w:rFonts w:ascii="Book Antiqua" w:hAnsi="Book Antiqua"/>
                <w:sz w:val="24"/>
                <w:szCs w:val="24"/>
              </w:rPr>
              <w:t xml:space="preserve"> LB</w:t>
            </w:r>
            <w:r w:rsidRPr="008D212B">
              <w:rPr>
                <w:rFonts w:ascii="Book Antiqua" w:hAnsi="Book Antiqua"/>
                <w:sz w:val="24"/>
                <w:szCs w:val="24"/>
              </w:rPr>
              <w:t>, 2012</w:t>
            </w:r>
            <w:r w:rsidRPr="008D212B">
              <w:rPr>
                <w:rFonts w:ascii="Book Antiqua" w:hAnsi="Book Antiqua"/>
                <w:sz w:val="24"/>
                <w:szCs w:val="24"/>
                <w:vertAlign w:val="superscript"/>
              </w:rPr>
              <w:t>[13]</w:t>
            </w:r>
          </w:p>
        </w:tc>
      </w:tr>
      <w:tr w:rsidR="007D1308" w:rsidRPr="008D212B" w14:paraId="5170AA09" w14:textId="77777777" w:rsidTr="007D1308">
        <w:trPr>
          <w:trHeight w:val="1642"/>
        </w:trPr>
        <w:tc>
          <w:tcPr>
            <w:tcW w:w="2126" w:type="dxa"/>
            <w:tcMar>
              <w:left w:w="108" w:type="dxa"/>
              <w:right w:w="108" w:type="dxa"/>
            </w:tcMar>
          </w:tcPr>
          <w:p w14:paraId="273284D2" w14:textId="77777777" w:rsidR="00963403" w:rsidRPr="008D212B" w:rsidRDefault="00963403" w:rsidP="005F3A21">
            <w:pPr>
              <w:adjustRightInd w:val="0"/>
              <w:snapToGrid w:val="0"/>
              <w:spacing w:line="360" w:lineRule="auto"/>
              <w:rPr>
                <w:rFonts w:ascii="Book Antiqua" w:hAnsi="Book Antiqua" w:cs="Book Antiqua"/>
                <w:sz w:val="24"/>
                <w:szCs w:val="24"/>
              </w:rPr>
            </w:pPr>
            <w:r w:rsidRPr="008D212B">
              <w:rPr>
                <w:rFonts w:ascii="Book Antiqua" w:hAnsi="Book Antiqua" w:cs="Book Antiqua"/>
                <w:sz w:val="24"/>
                <w:szCs w:val="24"/>
              </w:rPr>
              <w:t>Europe</w:t>
            </w:r>
          </w:p>
          <w:p w14:paraId="581E424E" w14:textId="77777777" w:rsidR="00963403" w:rsidRPr="008D212B" w:rsidRDefault="00963403" w:rsidP="005F3A21">
            <w:pPr>
              <w:adjustRightInd w:val="0"/>
              <w:snapToGrid w:val="0"/>
              <w:spacing w:line="360" w:lineRule="auto"/>
              <w:rPr>
                <w:rFonts w:ascii="Book Antiqua" w:hAnsi="Book Antiqua" w:cs="Book Antiqua"/>
                <w:sz w:val="24"/>
                <w:szCs w:val="24"/>
              </w:rPr>
            </w:pPr>
          </w:p>
        </w:tc>
        <w:tc>
          <w:tcPr>
            <w:tcW w:w="1701" w:type="dxa"/>
            <w:tcMar>
              <w:left w:w="108" w:type="dxa"/>
              <w:right w:w="108" w:type="dxa"/>
            </w:tcMar>
          </w:tcPr>
          <w:p w14:paraId="1BE29842" w14:textId="75D5AFFC"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G1 (60%)</w:t>
            </w:r>
          </w:p>
          <w:p w14:paraId="5EF7E15C" w14:textId="23A51E6E"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1b- the most common</w:t>
            </w:r>
          </w:p>
        </w:tc>
        <w:tc>
          <w:tcPr>
            <w:tcW w:w="2552" w:type="dxa"/>
            <w:tcMar>
              <w:left w:w="108" w:type="dxa"/>
              <w:right w:w="108" w:type="dxa"/>
            </w:tcMar>
          </w:tcPr>
          <w:p w14:paraId="668D67E7" w14:textId="108D1A9C"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G3 (20%);</w:t>
            </w:r>
          </w:p>
          <w:p w14:paraId="59D7EED2"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G4 (18%)</w:t>
            </w:r>
          </w:p>
          <w:p w14:paraId="4BF1C954"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p>
        </w:tc>
        <w:tc>
          <w:tcPr>
            <w:tcW w:w="2085" w:type="dxa"/>
            <w:tcMar>
              <w:left w:w="108" w:type="dxa"/>
              <w:right w:w="108" w:type="dxa"/>
            </w:tcMar>
          </w:tcPr>
          <w:p w14:paraId="15C56998" w14:textId="67825B35" w:rsidR="00963403" w:rsidRPr="008D212B" w:rsidRDefault="009E49EC"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Messina</w:t>
            </w:r>
            <w:r w:rsidR="00C67970" w:rsidRPr="008D212B">
              <w:rPr>
                <w:rFonts w:ascii="Book Antiqua" w:hAnsi="Book Antiqua"/>
                <w:sz w:val="24"/>
                <w:szCs w:val="24"/>
              </w:rPr>
              <w:t xml:space="preserve"> JP</w:t>
            </w:r>
            <w:r w:rsidRPr="008D212B">
              <w:rPr>
                <w:rFonts w:ascii="Book Antiqua" w:hAnsi="Book Antiqua"/>
                <w:sz w:val="24"/>
                <w:szCs w:val="24"/>
              </w:rPr>
              <w:t>, 2015</w:t>
            </w:r>
            <w:r w:rsidR="007D1308" w:rsidRPr="008D212B">
              <w:rPr>
                <w:rFonts w:ascii="Book Antiqua" w:hAnsi="Book Antiqua"/>
                <w:sz w:val="24"/>
                <w:szCs w:val="24"/>
                <w:vertAlign w:val="superscript"/>
              </w:rPr>
              <w:t>[</w:t>
            </w:r>
            <w:r w:rsidRPr="008D212B">
              <w:rPr>
                <w:rFonts w:ascii="Book Antiqua" w:hAnsi="Book Antiqua"/>
                <w:sz w:val="24"/>
                <w:szCs w:val="24"/>
                <w:vertAlign w:val="superscript"/>
              </w:rPr>
              <w:t>43]</w:t>
            </w:r>
          </w:p>
        </w:tc>
      </w:tr>
      <w:tr w:rsidR="007D1308" w:rsidRPr="008D212B" w14:paraId="26C9A9E0" w14:textId="77777777" w:rsidTr="007D1308">
        <w:trPr>
          <w:trHeight w:val="1951"/>
        </w:trPr>
        <w:tc>
          <w:tcPr>
            <w:tcW w:w="2126" w:type="dxa"/>
            <w:tcMar>
              <w:left w:w="108" w:type="dxa"/>
              <w:right w:w="108" w:type="dxa"/>
            </w:tcMar>
          </w:tcPr>
          <w:p w14:paraId="15313FCA" w14:textId="77777777" w:rsidR="007D1308" w:rsidRPr="008D212B" w:rsidRDefault="00963403" w:rsidP="005F3A21">
            <w:pPr>
              <w:adjustRightInd w:val="0"/>
              <w:snapToGrid w:val="0"/>
              <w:spacing w:line="360" w:lineRule="auto"/>
              <w:rPr>
                <w:rFonts w:ascii="Book Antiqua" w:hAnsi="Book Antiqua" w:cs="Book Antiqua"/>
                <w:sz w:val="24"/>
                <w:szCs w:val="24"/>
              </w:rPr>
            </w:pPr>
            <w:r w:rsidRPr="008D212B">
              <w:rPr>
                <w:rFonts w:ascii="Book Antiqua" w:hAnsi="Book Antiqua" w:cs="Book Antiqua"/>
                <w:sz w:val="24"/>
                <w:szCs w:val="24"/>
              </w:rPr>
              <w:t xml:space="preserve">South-East </w:t>
            </w:r>
          </w:p>
          <w:p w14:paraId="6A37EF7D" w14:textId="1D68E00F"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Asia</w:t>
            </w:r>
          </w:p>
        </w:tc>
        <w:tc>
          <w:tcPr>
            <w:tcW w:w="1701" w:type="dxa"/>
            <w:tcMar>
              <w:left w:w="108" w:type="dxa"/>
              <w:right w:w="108" w:type="dxa"/>
            </w:tcMar>
          </w:tcPr>
          <w:p w14:paraId="7EEB6E8A" w14:textId="1E03B7A3"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G3 (65%)</w:t>
            </w:r>
          </w:p>
        </w:tc>
        <w:tc>
          <w:tcPr>
            <w:tcW w:w="2552" w:type="dxa"/>
            <w:tcMar>
              <w:left w:w="108" w:type="dxa"/>
              <w:right w:w="108" w:type="dxa"/>
            </w:tcMar>
          </w:tcPr>
          <w:p w14:paraId="28FCA60F"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G1 (25%)</w:t>
            </w:r>
          </w:p>
          <w:p w14:paraId="7F7B6616"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G1 prevails in China, G6 also reported</w:t>
            </w:r>
          </w:p>
        </w:tc>
        <w:tc>
          <w:tcPr>
            <w:tcW w:w="2085" w:type="dxa"/>
            <w:tcMar>
              <w:left w:w="108" w:type="dxa"/>
              <w:right w:w="108" w:type="dxa"/>
            </w:tcMar>
          </w:tcPr>
          <w:p w14:paraId="453AE79D" w14:textId="77777777" w:rsidR="00963403" w:rsidRPr="008D212B" w:rsidRDefault="009E49EC"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Mao XR, 2014</w:t>
            </w:r>
            <w:r w:rsidRPr="008D212B">
              <w:rPr>
                <w:rFonts w:ascii="Book Antiqua" w:hAnsi="Book Antiqua"/>
                <w:sz w:val="24"/>
                <w:szCs w:val="24"/>
                <w:vertAlign w:val="superscript"/>
              </w:rPr>
              <w:t>[44]</w:t>
            </w:r>
          </w:p>
          <w:p w14:paraId="3C0855A0" w14:textId="4ABA27DC" w:rsidR="009E49EC" w:rsidRPr="008D212B" w:rsidRDefault="009E49EC"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Li</w:t>
            </w:r>
            <w:r w:rsidR="007D1308" w:rsidRPr="008D212B">
              <w:rPr>
                <w:rFonts w:ascii="Book Antiqua" w:hAnsi="Book Antiqua"/>
                <w:sz w:val="24"/>
                <w:szCs w:val="24"/>
              </w:rPr>
              <w:t xml:space="preserve"> C, 2015</w:t>
            </w:r>
            <w:r w:rsidRPr="008D212B">
              <w:rPr>
                <w:rFonts w:ascii="Book Antiqua" w:hAnsi="Book Antiqua"/>
                <w:sz w:val="24"/>
                <w:szCs w:val="24"/>
                <w:vertAlign w:val="superscript"/>
              </w:rPr>
              <w:t>[45]</w:t>
            </w:r>
          </w:p>
        </w:tc>
      </w:tr>
      <w:tr w:rsidR="007D1308" w:rsidRPr="008D212B" w14:paraId="42C13385" w14:textId="77777777" w:rsidTr="007D1308">
        <w:trPr>
          <w:trHeight w:val="1553"/>
        </w:trPr>
        <w:tc>
          <w:tcPr>
            <w:tcW w:w="2126" w:type="dxa"/>
            <w:tcMar>
              <w:left w:w="108" w:type="dxa"/>
              <w:right w:w="108" w:type="dxa"/>
            </w:tcMar>
          </w:tcPr>
          <w:p w14:paraId="5B68515A" w14:textId="77777777" w:rsidR="007D1308" w:rsidRPr="008D212B" w:rsidRDefault="00963403" w:rsidP="005F3A21">
            <w:pPr>
              <w:adjustRightInd w:val="0"/>
              <w:snapToGrid w:val="0"/>
              <w:spacing w:line="360" w:lineRule="auto"/>
              <w:rPr>
                <w:rFonts w:ascii="Book Antiqua" w:hAnsi="Book Antiqua" w:cs="Book Antiqua"/>
                <w:sz w:val="24"/>
                <w:szCs w:val="24"/>
              </w:rPr>
            </w:pPr>
            <w:r w:rsidRPr="008D212B">
              <w:rPr>
                <w:rFonts w:ascii="Book Antiqua" w:hAnsi="Book Antiqua" w:cs="Book Antiqua"/>
                <w:sz w:val="24"/>
                <w:szCs w:val="24"/>
              </w:rPr>
              <w:t xml:space="preserve">Middle East </w:t>
            </w:r>
          </w:p>
          <w:p w14:paraId="2186CC8B" w14:textId="50146DF8" w:rsidR="00963403" w:rsidRPr="008D212B" w:rsidRDefault="007D1308"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 xml:space="preserve">and North </w:t>
            </w:r>
            <w:r w:rsidR="00963403" w:rsidRPr="008D212B">
              <w:rPr>
                <w:rFonts w:ascii="Book Antiqua" w:hAnsi="Book Antiqua" w:cs="Book Antiqua"/>
                <w:sz w:val="24"/>
                <w:szCs w:val="24"/>
              </w:rPr>
              <w:t>Africa</w:t>
            </w:r>
          </w:p>
        </w:tc>
        <w:tc>
          <w:tcPr>
            <w:tcW w:w="1701" w:type="dxa"/>
            <w:tcMar>
              <w:left w:w="108" w:type="dxa"/>
              <w:right w:w="108" w:type="dxa"/>
            </w:tcMar>
          </w:tcPr>
          <w:p w14:paraId="4B61C5FD" w14:textId="5B77CD16"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G4 (70%)</w:t>
            </w:r>
          </w:p>
        </w:tc>
        <w:tc>
          <w:tcPr>
            <w:tcW w:w="2552" w:type="dxa"/>
            <w:tcMar>
              <w:left w:w="108" w:type="dxa"/>
              <w:right w:w="108" w:type="dxa"/>
            </w:tcMar>
          </w:tcPr>
          <w:p w14:paraId="00F55E6B" w14:textId="77777777" w:rsidR="00963403" w:rsidRPr="008D212B" w:rsidRDefault="00963403" w:rsidP="005F3A21">
            <w:pPr>
              <w:adjustRightInd w:val="0"/>
              <w:snapToGrid w:val="0"/>
              <w:spacing w:line="360" w:lineRule="auto"/>
              <w:jc w:val="center"/>
              <w:rPr>
                <w:rFonts w:ascii="Book Antiqua" w:hAnsi="Book Antiqua" w:cs="Calibri"/>
                <w:sz w:val="24"/>
                <w:szCs w:val="24"/>
              </w:rPr>
            </w:pPr>
            <w:r w:rsidRPr="008D212B">
              <w:rPr>
                <w:rFonts w:ascii="Book Antiqua" w:hAnsi="Book Antiqua" w:cs="Calibri"/>
                <w:sz w:val="24"/>
                <w:szCs w:val="24"/>
              </w:rPr>
              <w:t>G1, G2, G6</w:t>
            </w:r>
          </w:p>
        </w:tc>
        <w:tc>
          <w:tcPr>
            <w:tcW w:w="2085" w:type="dxa"/>
            <w:tcMar>
              <w:left w:w="108" w:type="dxa"/>
              <w:right w:w="108" w:type="dxa"/>
            </w:tcMar>
          </w:tcPr>
          <w:p w14:paraId="7C2A521C" w14:textId="77777777" w:rsidR="00963403" w:rsidRPr="008D212B" w:rsidRDefault="007D1308"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Ray SC, 2000</w:t>
            </w:r>
            <w:r w:rsidRPr="008D212B">
              <w:rPr>
                <w:rFonts w:ascii="Book Antiqua" w:hAnsi="Book Antiqua"/>
                <w:sz w:val="24"/>
                <w:szCs w:val="24"/>
                <w:vertAlign w:val="superscript"/>
              </w:rPr>
              <w:t>[46]</w:t>
            </w:r>
          </w:p>
          <w:p w14:paraId="6033EABD" w14:textId="70B5B330" w:rsidR="007D1308" w:rsidRPr="008D212B" w:rsidRDefault="007D1308"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Ramia S, 2012</w:t>
            </w:r>
            <w:r w:rsidRPr="008D212B">
              <w:rPr>
                <w:rFonts w:ascii="Book Antiqua" w:hAnsi="Book Antiqua"/>
                <w:sz w:val="24"/>
                <w:szCs w:val="24"/>
                <w:vertAlign w:val="superscript"/>
              </w:rPr>
              <w:t>[47]</w:t>
            </w:r>
          </w:p>
        </w:tc>
      </w:tr>
      <w:tr w:rsidR="007D1308" w:rsidRPr="008D212B" w14:paraId="65A39762" w14:textId="77777777" w:rsidTr="007D1308">
        <w:trPr>
          <w:trHeight w:val="1562"/>
        </w:trPr>
        <w:tc>
          <w:tcPr>
            <w:tcW w:w="2126" w:type="dxa"/>
            <w:tcMar>
              <w:left w:w="108" w:type="dxa"/>
              <w:right w:w="108" w:type="dxa"/>
            </w:tcMar>
          </w:tcPr>
          <w:p w14:paraId="08E258FA" w14:textId="7E9D0942" w:rsidR="00963403" w:rsidRPr="008D212B" w:rsidRDefault="00963403" w:rsidP="005F3A21">
            <w:pPr>
              <w:adjustRightInd w:val="0"/>
              <w:snapToGrid w:val="0"/>
              <w:spacing w:line="360" w:lineRule="auto"/>
              <w:rPr>
                <w:rFonts w:ascii="Book Antiqua" w:hAnsi="Book Antiqua"/>
                <w:sz w:val="24"/>
                <w:szCs w:val="24"/>
                <w:lang w:val="es-ES"/>
              </w:rPr>
            </w:pPr>
            <w:r w:rsidRPr="008D212B">
              <w:rPr>
                <w:rFonts w:ascii="Book Antiqua" w:hAnsi="Book Antiqua" w:cs="Arial"/>
                <w:sz w:val="24"/>
                <w:szCs w:val="24"/>
                <w:lang w:val="es-ES"/>
              </w:rPr>
              <w:t>Sub-Saharan and Central Africa</w:t>
            </w:r>
            <w:r w:rsidRPr="008D212B">
              <w:rPr>
                <w:rFonts w:ascii="Book Antiqua" w:hAnsi="Book Antiqua" w:cs="Book Antiqua"/>
                <w:sz w:val="24"/>
                <w:szCs w:val="24"/>
                <w:shd w:val="clear" w:color="auto" w:fill="FFFF00"/>
                <w:lang w:val="es-ES"/>
              </w:rPr>
              <w:t xml:space="preserve"> </w:t>
            </w:r>
          </w:p>
        </w:tc>
        <w:tc>
          <w:tcPr>
            <w:tcW w:w="1701" w:type="dxa"/>
            <w:tcMar>
              <w:left w:w="108" w:type="dxa"/>
              <w:right w:w="108" w:type="dxa"/>
            </w:tcMar>
          </w:tcPr>
          <w:p w14:paraId="6E7C1242" w14:textId="51E56CEC" w:rsidR="00963403" w:rsidRPr="008D212B" w:rsidRDefault="005F3A21"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G</w:t>
            </w:r>
            <w:r w:rsidR="00963403" w:rsidRPr="008D212B">
              <w:rPr>
                <w:rFonts w:ascii="Book Antiqua" w:hAnsi="Book Antiqua" w:cs="Book Antiqua"/>
                <w:sz w:val="24"/>
                <w:szCs w:val="24"/>
                <w:shd w:val="clear" w:color="auto" w:fill="FFFFFF"/>
              </w:rPr>
              <w:t>4</w:t>
            </w:r>
          </w:p>
        </w:tc>
        <w:tc>
          <w:tcPr>
            <w:tcW w:w="2552" w:type="dxa"/>
            <w:tcMar>
              <w:left w:w="108" w:type="dxa"/>
              <w:right w:w="108" w:type="dxa"/>
            </w:tcMar>
          </w:tcPr>
          <w:p w14:paraId="28D56AF5"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G5, and G6,</w:t>
            </w:r>
          </w:p>
          <w:p w14:paraId="1E7511F2"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G1a, 1b, 2a, 2b</w:t>
            </w:r>
          </w:p>
        </w:tc>
        <w:tc>
          <w:tcPr>
            <w:tcW w:w="2085" w:type="dxa"/>
            <w:tcMar>
              <w:left w:w="108" w:type="dxa"/>
              <w:right w:w="108" w:type="dxa"/>
            </w:tcMar>
          </w:tcPr>
          <w:p w14:paraId="0C3E3BB2" w14:textId="24F1BC5A" w:rsidR="00963403" w:rsidRPr="008D212B" w:rsidRDefault="007D1308"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PapastergiouV, 2015</w:t>
            </w:r>
            <w:r w:rsidRPr="008D212B">
              <w:rPr>
                <w:rFonts w:ascii="Book Antiqua" w:hAnsi="Book Antiqua"/>
                <w:sz w:val="24"/>
                <w:szCs w:val="24"/>
                <w:vertAlign w:val="superscript"/>
              </w:rPr>
              <w:t>[48]</w:t>
            </w:r>
          </w:p>
          <w:p w14:paraId="4A84D9C8" w14:textId="77777777" w:rsidR="00963403" w:rsidRPr="008D212B" w:rsidRDefault="00963403" w:rsidP="005F3A21">
            <w:pPr>
              <w:adjustRightInd w:val="0"/>
              <w:snapToGrid w:val="0"/>
              <w:spacing w:line="360" w:lineRule="auto"/>
              <w:jc w:val="center"/>
              <w:rPr>
                <w:rFonts w:ascii="Book Antiqua" w:hAnsi="Book Antiqua"/>
                <w:sz w:val="24"/>
                <w:szCs w:val="24"/>
              </w:rPr>
            </w:pPr>
          </w:p>
        </w:tc>
      </w:tr>
      <w:tr w:rsidR="007D1308" w:rsidRPr="008D212B" w14:paraId="6E4F18B1" w14:textId="77777777" w:rsidTr="007D1308">
        <w:trPr>
          <w:trHeight w:val="1127"/>
        </w:trPr>
        <w:tc>
          <w:tcPr>
            <w:tcW w:w="2126" w:type="dxa"/>
            <w:tcMar>
              <w:left w:w="108" w:type="dxa"/>
              <w:right w:w="108" w:type="dxa"/>
            </w:tcMar>
          </w:tcPr>
          <w:p w14:paraId="4FF3809D" w14:textId="77777777" w:rsidR="007D1308" w:rsidRPr="008D212B" w:rsidRDefault="007D1308" w:rsidP="005F3A21">
            <w:pPr>
              <w:adjustRightInd w:val="0"/>
              <w:snapToGrid w:val="0"/>
              <w:spacing w:line="360" w:lineRule="auto"/>
              <w:rPr>
                <w:rFonts w:ascii="Book Antiqua" w:hAnsi="Book Antiqua" w:cs="Arial"/>
                <w:sz w:val="24"/>
                <w:szCs w:val="24"/>
                <w:lang w:val="es-ES"/>
              </w:rPr>
            </w:pPr>
            <w:r w:rsidRPr="008D212B">
              <w:rPr>
                <w:rFonts w:ascii="Book Antiqua" w:hAnsi="Book Antiqua" w:cs="Book Antiqua"/>
                <w:sz w:val="24"/>
                <w:szCs w:val="24"/>
                <w:shd w:val="clear" w:color="auto" w:fill="FFFFFF"/>
              </w:rPr>
              <w:t xml:space="preserve">South Africa </w:t>
            </w:r>
          </w:p>
        </w:tc>
        <w:tc>
          <w:tcPr>
            <w:tcW w:w="1701" w:type="dxa"/>
            <w:tcMar>
              <w:left w:w="108" w:type="dxa"/>
              <w:right w:w="108" w:type="dxa"/>
            </w:tcMar>
          </w:tcPr>
          <w:p w14:paraId="4B99E419" w14:textId="67278AD0" w:rsidR="007D1308" w:rsidRPr="008D212B" w:rsidRDefault="007D1308"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shd w:val="clear" w:color="auto" w:fill="FFFFFF"/>
              </w:rPr>
              <w:t>G 5</w:t>
            </w:r>
          </w:p>
        </w:tc>
        <w:tc>
          <w:tcPr>
            <w:tcW w:w="2552" w:type="dxa"/>
            <w:tcMar>
              <w:left w:w="108" w:type="dxa"/>
              <w:right w:w="108" w:type="dxa"/>
            </w:tcMar>
          </w:tcPr>
          <w:p w14:paraId="69D05D7C" w14:textId="77777777" w:rsidR="007D1308" w:rsidRPr="008D212B" w:rsidRDefault="007D1308"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sz w:val="24"/>
                <w:szCs w:val="24"/>
                <w:shd w:val="clear" w:color="auto" w:fill="FFFFFF"/>
              </w:rPr>
              <w:t>G1, 2, 3, 4</w:t>
            </w:r>
          </w:p>
        </w:tc>
        <w:tc>
          <w:tcPr>
            <w:tcW w:w="2085" w:type="dxa"/>
            <w:tcMar>
              <w:left w:w="108" w:type="dxa"/>
              <w:right w:w="108" w:type="dxa"/>
            </w:tcMar>
          </w:tcPr>
          <w:p w14:paraId="5252CA4F" w14:textId="747F754B" w:rsidR="007D1308" w:rsidRPr="008D212B" w:rsidRDefault="007D1308"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Gededzha MP, 2014</w:t>
            </w:r>
            <w:r w:rsidRPr="008D212B">
              <w:rPr>
                <w:rFonts w:ascii="Book Antiqua" w:hAnsi="Book Antiqua"/>
                <w:sz w:val="24"/>
                <w:szCs w:val="24"/>
                <w:vertAlign w:val="superscript"/>
              </w:rPr>
              <w:t>[49]</w:t>
            </w:r>
          </w:p>
          <w:p w14:paraId="799F460B" w14:textId="19C476CE" w:rsidR="007D1308" w:rsidRPr="008D212B" w:rsidRDefault="007D1308" w:rsidP="005F3A21">
            <w:pPr>
              <w:adjustRightInd w:val="0"/>
              <w:snapToGrid w:val="0"/>
              <w:spacing w:line="360" w:lineRule="auto"/>
              <w:jc w:val="center"/>
              <w:rPr>
                <w:rFonts w:ascii="Book Antiqua" w:hAnsi="Book Antiqua" w:cs="Book Antiqua"/>
                <w:b/>
                <w:sz w:val="24"/>
                <w:szCs w:val="24"/>
                <w:shd w:val="clear" w:color="auto" w:fill="FFFF00"/>
              </w:rPr>
            </w:pPr>
          </w:p>
        </w:tc>
      </w:tr>
      <w:tr w:rsidR="007D1308" w:rsidRPr="008D212B" w14:paraId="7FA4E4F8" w14:textId="77777777" w:rsidTr="007D1308">
        <w:trPr>
          <w:trHeight w:val="1"/>
        </w:trPr>
        <w:tc>
          <w:tcPr>
            <w:tcW w:w="2126" w:type="dxa"/>
            <w:tcMar>
              <w:left w:w="108" w:type="dxa"/>
              <w:right w:w="108" w:type="dxa"/>
            </w:tcMar>
          </w:tcPr>
          <w:p w14:paraId="6B733283" w14:textId="77777777" w:rsidR="007D1308" w:rsidRPr="008D212B" w:rsidRDefault="007D1308" w:rsidP="005F3A21">
            <w:pPr>
              <w:adjustRightInd w:val="0"/>
              <w:snapToGrid w:val="0"/>
              <w:spacing w:line="360" w:lineRule="auto"/>
              <w:rPr>
                <w:rFonts w:ascii="Book Antiqua" w:hAnsi="Book Antiqua" w:cs="Arial"/>
                <w:sz w:val="24"/>
                <w:szCs w:val="24"/>
              </w:rPr>
            </w:pPr>
            <w:r w:rsidRPr="008D212B">
              <w:rPr>
                <w:rFonts w:ascii="Book Antiqua" w:hAnsi="Book Antiqua" w:cs="Arial"/>
                <w:sz w:val="24"/>
                <w:szCs w:val="24"/>
              </w:rPr>
              <w:t>Asia Pacific and</w:t>
            </w:r>
          </w:p>
          <w:p w14:paraId="3D65C14D" w14:textId="77777777" w:rsidR="007D1308" w:rsidRPr="008D212B" w:rsidRDefault="007D1308" w:rsidP="005F3A21">
            <w:pPr>
              <w:adjustRightInd w:val="0"/>
              <w:snapToGrid w:val="0"/>
              <w:spacing w:line="360" w:lineRule="auto"/>
              <w:rPr>
                <w:rFonts w:ascii="Book Antiqua" w:hAnsi="Book Antiqua"/>
                <w:sz w:val="24"/>
                <w:szCs w:val="24"/>
              </w:rPr>
            </w:pPr>
            <w:r w:rsidRPr="008D212B">
              <w:rPr>
                <w:rFonts w:ascii="Book Antiqua" w:hAnsi="Book Antiqua" w:cs="Arial"/>
                <w:sz w:val="24"/>
                <w:szCs w:val="24"/>
              </w:rPr>
              <w:t>Latin America</w:t>
            </w:r>
          </w:p>
        </w:tc>
        <w:tc>
          <w:tcPr>
            <w:tcW w:w="1701" w:type="dxa"/>
            <w:tcMar>
              <w:left w:w="108" w:type="dxa"/>
              <w:right w:w="108" w:type="dxa"/>
            </w:tcMar>
          </w:tcPr>
          <w:p w14:paraId="03B58E9A" w14:textId="699070E0" w:rsidR="007D1308" w:rsidRPr="008D212B" w:rsidRDefault="007D1308"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G1a</w:t>
            </w:r>
          </w:p>
        </w:tc>
        <w:tc>
          <w:tcPr>
            <w:tcW w:w="2552" w:type="dxa"/>
            <w:tcMar>
              <w:left w:w="108" w:type="dxa"/>
              <w:right w:w="108" w:type="dxa"/>
            </w:tcMar>
          </w:tcPr>
          <w:p w14:paraId="672C6570" w14:textId="77777777" w:rsidR="007D1308" w:rsidRPr="008D212B" w:rsidRDefault="007D1308"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shd w:val="clear" w:color="auto" w:fill="FFFFFF"/>
              </w:rPr>
              <w:t>G 1b, 2a, 2b</w:t>
            </w:r>
          </w:p>
        </w:tc>
        <w:tc>
          <w:tcPr>
            <w:tcW w:w="2085" w:type="dxa"/>
            <w:tcMar>
              <w:left w:w="108" w:type="dxa"/>
              <w:right w:w="108" w:type="dxa"/>
            </w:tcMar>
          </w:tcPr>
          <w:p w14:paraId="13390071" w14:textId="10429270" w:rsidR="007D1308" w:rsidRPr="008D212B" w:rsidRDefault="007D1308"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Messina</w:t>
            </w:r>
            <w:r w:rsidR="005F3A21" w:rsidRPr="008D212B">
              <w:rPr>
                <w:rFonts w:ascii="Book Antiqua" w:hAnsi="Book Antiqua" w:hint="eastAsia"/>
                <w:sz w:val="24"/>
                <w:szCs w:val="24"/>
                <w:lang w:eastAsia="zh-CN"/>
              </w:rPr>
              <w:t xml:space="preserve"> </w:t>
            </w:r>
            <w:r w:rsidR="00C67970" w:rsidRPr="008D212B">
              <w:rPr>
                <w:rFonts w:ascii="Book Antiqua" w:hAnsi="Book Antiqua"/>
                <w:sz w:val="24"/>
                <w:szCs w:val="24"/>
              </w:rPr>
              <w:t>JP</w:t>
            </w:r>
            <w:r w:rsidRPr="008D212B">
              <w:rPr>
                <w:rFonts w:ascii="Book Antiqua" w:hAnsi="Book Antiqua"/>
                <w:sz w:val="24"/>
                <w:szCs w:val="24"/>
              </w:rPr>
              <w:t>, 2015</w:t>
            </w:r>
            <w:r w:rsidRPr="008D212B">
              <w:rPr>
                <w:rFonts w:ascii="Book Antiqua" w:hAnsi="Book Antiqua"/>
                <w:sz w:val="24"/>
                <w:szCs w:val="24"/>
                <w:vertAlign w:val="superscript"/>
              </w:rPr>
              <w:t>[43]</w:t>
            </w:r>
          </w:p>
          <w:p w14:paraId="07EE5B01" w14:textId="13C528EA" w:rsidR="002C41E2" w:rsidRPr="008D212B" w:rsidRDefault="002C41E2"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Ohno O, 1997</w:t>
            </w:r>
            <w:r w:rsidRPr="008D212B">
              <w:rPr>
                <w:rFonts w:ascii="Book Antiqua" w:hAnsi="Book Antiqua"/>
                <w:sz w:val="24"/>
                <w:szCs w:val="24"/>
                <w:vertAlign w:val="superscript"/>
              </w:rPr>
              <w:t>[50]</w:t>
            </w:r>
          </w:p>
          <w:p w14:paraId="2D3C5C12" w14:textId="2097E9D4" w:rsidR="002C41E2" w:rsidRPr="008D212B" w:rsidRDefault="002C41E2" w:rsidP="005F3A21">
            <w:pPr>
              <w:adjustRightInd w:val="0"/>
              <w:snapToGrid w:val="0"/>
              <w:spacing w:line="360" w:lineRule="auto"/>
              <w:jc w:val="center"/>
              <w:rPr>
                <w:rFonts w:ascii="Book Antiqua" w:hAnsi="Book Antiqua" w:cs="Book Antiqua"/>
                <w:sz w:val="24"/>
                <w:szCs w:val="24"/>
                <w:shd w:val="clear" w:color="auto" w:fill="FFFF00"/>
                <w:vertAlign w:val="superscript"/>
              </w:rPr>
            </w:pPr>
            <w:r w:rsidRPr="008D212B">
              <w:rPr>
                <w:rFonts w:ascii="Book Antiqua" w:hAnsi="Book Antiqua"/>
                <w:sz w:val="24"/>
                <w:szCs w:val="24"/>
              </w:rPr>
              <w:t>Villar LM, 2015</w:t>
            </w:r>
            <w:r w:rsidRPr="008D212B">
              <w:rPr>
                <w:rFonts w:ascii="Book Antiqua" w:hAnsi="Book Antiqua"/>
                <w:sz w:val="24"/>
                <w:szCs w:val="24"/>
                <w:vertAlign w:val="superscript"/>
              </w:rPr>
              <w:t>[51]</w:t>
            </w:r>
          </w:p>
        </w:tc>
      </w:tr>
    </w:tbl>
    <w:p w14:paraId="4E042839" w14:textId="1FFD05DA" w:rsidR="00963403" w:rsidRPr="008D212B" w:rsidRDefault="005F3A21"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b/>
          <w:sz w:val="24"/>
          <w:szCs w:val="24"/>
        </w:rPr>
        <w:lastRenderedPageBreak/>
        <w:t>Table 4</w:t>
      </w:r>
      <w:r w:rsidR="00963403" w:rsidRPr="008D212B">
        <w:rPr>
          <w:rFonts w:ascii="Book Antiqua" w:hAnsi="Book Antiqua" w:cs="Book Antiqua"/>
          <w:b/>
          <w:sz w:val="24"/>
          <w:szCs w:val="24"/>
        </w:rPr>
        <w:t xml:space="preserve"> </w:t>
      </w:r>
      <w:r w:rsidR="005E0E10" w:rsidRPr="008D212B">
        <w:rPr>
          <w:rFonts w:ascii="Book Antiqua" w:hAnsi="Book Antiqua" w:cs="Book Antiqua"/>
          <w:b/>
          <w:sz w:val="24"/>
          <w:szCs w:val="24"/>
        </w:rPr>
        <w:t xml:space="preserve">Hepatitis C virus </w:t>
      </w:r>
      <w:r w:rsidR="00963403" w:rsidRPr="008D212B">
        <w:rPr>
          <w:rFonts w:ascii="Book Antiqua" w:hAnsi="Book Antiqua" w:cs="Book Antiqua"/>
          <w:b/>
          <w:sz w:val="24"/>
          <w:szCs w:val="24"/>
        </w:rPr>
        <w:t xml:space="preserve">genotypes prevalence in the European </w:t>
      </w:r>
      <w:r w:rsidR="00C56E59" w:rsidRPr="008D212B">
        <w:rPr>
          <w:rFonts w:ascii="Book Antiqua" w:hAnsi="Book Antiqua" w:cs="Book Antiqua"/>
          <w:b/>
          <w:sz w:val="24"/>
          <w:szCs w:val="24"/>
        </w:rPr>
        <w:t>r</w:t>
      </w:r>
      <w:r w:rsidR="00963403" w:rsidRPr="008D212B">
        <w:rPr>
          <w:rFonts w:ascii="Book Antiqua" w:hAnsi="Book Antiqua" w:cs="Book Antiqua"/>
          <w:b/>
          <w:sz w:val="24"/>
          <w:szCs w:val="24"/>
        </w:rPr>
        <w:t>egions</w:t>
      </w:r>
    </w:p>
    <w:tbl>
      <w:tblPr>
        <w:tblW w:w="0" w:type="auto"/>
        <w:tblInd w:w="-8"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1433"/>
        <w:gridCol w:w="1660"/>
        <w:gridCol w:w="1971"/>
        <w:gridCol w:w="1977"/>
        <w:gridCol w:w="1682"/>
      </w:tblGrid>
      <w:tr w:rsidR="004D6890" w:rsidRPr="008D212B" w14:paraId="5A15187F" w14:textId="77777777" w:rsidTr="004D6890">
        <w:trPr>
          <w:trHeight w:val="1"/>
        </w:trPr>
        <w:tc>
          <w:tcPr>
            <w:tcW w:w="0" w:type="auto"/>
            <w:tcBorders>
              <w:top w:val="single" w:sz="4" w:space="0" w:color="000000"/>
              <w:bottom w:val="single" w:sz="4" w:space="0" w:color="000000"/>
            </w:tcBorders>
            <w:tcMar>
              <w:left w:w="108" w:type="dxa"/>
              <w:right w:w="108" w:type="dxa"/>
            </w:tcMar>
          </w:tcPr>
          <w:p w14:paraId="1087E7FB" w14:textId="28B60B36" w:rsidR="00963403" w:rsidRPr="008D212B" w:rsidRDefault="00963403" w:rsidP="005F3A21">
            <w:pPr>
              <w:adjustRightInd w:val="0"/>
              <w:snapToGrid w:val="0"/>
              <w:spacing w:line="360" w:lineRule="auto"/>
              <w:rPr>
                <w:rFonts w:ascii="Book Antiqua" w:hAnsi="Book Antiqua"/>
                <w:b/>
                <w:sz w:val="24"/>
                <w:szCs w:val="24"/>
              </w:rPr>
            </w:pPr>
            <w:r w:rsidRPr="008D212B">
              <w:rPr>
                <w:rFonts w:ascii="Book Antiqua" w:hAnsi="Book Antiqua" w:cs="Book Antiqua"/>
                <w:b/>
                <w:sz w:val="24"/>
                <w:szCs w:val="24"/>
              </w:rPr>
              <w:t xml:space="preserve">European </w:t>
            </w:r>
            <w:r w:rsidR="00827F3A" w:rsidRPr="008D212B">
              <w:rPr>
                <w:rFonts w:ascii="Book Antiqua" w:hAnsi="Book Antiqua" w:cs="Book Antiqua"/>
                <w:b/>
                <w:sz w:val="24"/>
                <w:szCs w:val="24"/>
              </w:rPr>
              <w:t>regions</w:t>
            </w:r>
          </w:p>
        </w:tc>
        <w:tc>
          <w:tcPr>
            <w:tcW w:w="0" w:type="auto"/>
            <w:tcBorders>
              <w:top w:val="single" w:sz="4" w:space="0" w:color="000000"/>
              <w:bottom w:val="single" w:sz="4" w:space="0" w:color="000000"/>
            </w:tcBorders>
            <w:tcMar>
              <w:left w:w="108" w:type="dxa"/>
              <w:right w:w="108" w:type="dxa"/>
            </w:tcMar>
          </w:tcPr>
          <w:p w14:paraId="48DB306B" w14:textId="77777777" w:rsidR="00963403" w:rsidRPr="008D212B" w:rsidRDefault="00963403"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The most prevalent genotype</w:t>
            </w:r>
          </w:p>
        </w:tc>
        <w:tc>
          <w:tcPr>
            <w:tcW w:w="0" w:type="auto"/>
            <w:tcBorders>
              <w:top w:val="single" w:sz="4" w:space="0" w:color="000000"/>
              <w:bottom w:val="single" w:sz="4" w:space="0" w:color="000000"/>
            </w:tcBorders>
            <w:tcMar>
              <w:left w:w="108" w:type="dxa"/>
              <w:right w:w="108" w:type="dxa"/>
            </w:tcMar>
          </w:tcPr>
          <w:p w14:paraId="1BDD6778" w14:textId="6FB80E2B" w:rsidR="00963403" w:rsidRPr="008D212B" w:rsidRDefault="00963403" w:rsidP="005F3A21">
            <w:pPr>
              <w:adjustRightInd w:val="0"/>
              <w:snapToGrid w:val="0"/>
              <w:spacing w:line="360" w:lineRule="auto"/>
              <w:jc w:val="center"/>
              <w:rPr>
                <w:rFonts w:ascii="Book Antiqua" w:hAnsi="Book Antiqua" w:cs="Book Antiqua"/>
                <w:b/>
                <w:sz w:val="24"/>
                <w:szCs w:val="24"/>
              </w:rPr>
            </w:pPr>
            <w:r w:rsidRPr="008D212B">
              <w:rPr>
                <w:rFonts w:ascii="Book Antiqua" w:hAnsi="Book Antiqua" w:cs="Book Antiqua"/>
                <w:b/>
                <w:sz w:val="24"/>
                <w:szCs w:val="24"/>
              </w:rPr>
              <w:t>Other</w:t>
            </w:r>
          </w:p>
          <w:p w14:paraId="17D71DF8" w14:textId="77777777" w:rsidR="00963403" w:rsidRPr="008D212B" w:rsidRDefault="00963403"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genotypes</w:t>
            </w:r>
          </w:p>
        </w:tc>
        <w:tc>
          <w:tcPr>
            <w:tcW w:w="0" w:type="auto"/>
            <w:tcBorders>
              <w:top w:val="single" w:sz="4" w:space="0" w:color="000000"/>
              <w:bottom w:val="single" w:sz="4" w:space="0" w:color="000000"/>
            </w:tcBorders>
            <w:tcMar>
              <w:left w:w="108" w:type="dxa"/>
              <w:right w:w="108" w:type="dxa"/>
            </w:tcMar>
          </w:tcPr>
          <w:p w14:paraId="32A56F7D" w14:textId="77777777" w:rsidR="00963403" w:rsidRPr="008D212B" w:rsidRDefault="00963403" w:rsidP="005F3A21">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Comments</w:t>
            </w:r>
          </w:p>
        </w:tc>
        <w:tc>
          <w:tcPr>
            <w:tcW w:w="0" w:type="auto"/>
            <w:tcBorders>
              <w:top w:val="single" w:sz="4" w:space="0" w:color="000000"/>
              <w:bottom w:val="single" w:sz="4" w:space="0" w:color="000000"/>
            </w:tcBorders>
            <w:tcMar>
              <w:left w:w="108" w:type="dxa"/>
              <w:right w:w="108" w:type="dxa"/>
            </w:tcMar>
          </w:tcPr>
          <w:p w14:paraId="0FB2D153" w14:textId="3CDDC77A" w:rsidR="00963403" w:rsidRPr="008D212B" w:rsidRDefault="00667FD0" w:rsidP="005F3A21">
            <w:pPr>
              <w:adjustRightInd w:val="0"/>
              <w:snapToGrid w:val="0"/>
              <w:spacing w:line="360" w:lineRule="auto"/>
              <w:jc w:val="center"/>
              <w:rPr>
                <w:rFonts w:ascii="Book Antiqua" w:hAnsi="Book Antiqua"/>
                <w:b/>
                <w:sz w:val="24"/>
                <w:szCs w:val="24"/>
                <w:lang w:eastAsia="zh-CN"/>
              </w:rPr>
            </w:pPr>
            <w:bookmarkStart w:id="331" w:name="OLE_LINK1802"/>
            <w:bookmarkStart w:id="332" w:name="OLE_LINK1803"/>
            <w:r w:rsidRPr="008D212B">
              <w:rPr>
                <w:rFonts w:ascii="Book Antiqua" w:hAnsi="Book Antiqua" w:cs="Book Antiqua" w:hint="eastAsia"/>
                <w:b/>
                <w:sz w:val="24"/>
                <w:szCs w:val="24"/>
                <w:lang w:eastAsia="zh-CN"/>
              </w:rPr>
              <w:t>First author</w:t>
            </w:r>
            <w:bookmarkEnd w:id="331"/>
            <w:bookmarkEnd w:id="332"/>
          </w:p>
        </w:tc>
      </w:tr>
      <w:tr w:rsidR="004D6890" w:rsidRPr="008D212B" w14:paraId="0724E898" w14:textId="77777777" w:rsidTr="004D6890">
        <w:trPr>
          <w:trHeight w:val="1504"/>
        </w:trPr>
        <w:tc>
          <w:tcPr>
            <w:tcW w:w="0" w:type="auto"/>
            <w:tcBorders>
              <w:top w:val="single" w:sz="4" w:space="0" w:color="000000"/>
            </w:tcBorders>
            <w:tcMar>
              <w:left w:w="108" w:type="dxa"/>
              <w:right w:w="108" w:type="dxa"/>
            </w:tcMar>
          </w:tcPr>
          <w:p w14:paraId="76599494" w14:textId="77777777"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Northern Europe</w:t>
            </w:r>
          </w:p>
        </w:tc>
        <w:tc>
          <w:tcPr>
            <w:tcW w:w="0" w:type="auto"/>
            <w:tcBorders>
              <w:top w:val="single" w:sz="4" w:space="0" w:color="000000"/>
            </w:tcBorders>
            <w:tcMar>
              <w:left w:w="108" w:type="dxa"/>
              <w:right w:w="108" w:type="dxa"/>
            </w:tcMar>
          </w:tcPr>
          <w:p w14:paraId="65A5E6CD"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1a</w:t>
            </w:r>
          </w:p>
        </w:tc>
        <w:tc>
          <w:tcPr>
            <w:tcW w:w="0" w:type="auto"/>
            <w:tcBorders>
              <w:top w:val="single" w:sz="4" w:space="0" w:color="000000"/>
            </w:tcBorders>
            <w:tcMar>
              <w:left w:w="108" w:type="dxa"/>
              <w:right w:w="108" w:type="dxa"/>
            </w:tcMar>
          </w:tcPr>
          <w:p w14:paraId="28943C30"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1b, 2, 4</w:t>
            </w:r>
          </w:p>
        </w:tc>
        <w:tc>
          <w:tcPr>
            <w:tcW w:w="0" w:type="auto"/>
            <w:tcBorders>
              <w:top w:val="single" w:sz="4" w:space="0" w:color="000000"/>
            </w:tcBorders>
            <w:tcMar>
              <w:left w:w="108" w:type="dxa"/>
              <w:right w:w="108" w:type="dxa"/>
            </w:tcMar>
          </w:tcPr>
          <w:p w14:paraId="100047C8" w14:textId="0304856E" w:rsidR="004D6890"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G1a frequent</w:t>
            </w:r>
          </w:p>
          <w:p w14:paraId="59D5BEA0" w14:textId="75CE7C13"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among PWID</w:t>
            </w:r>
          </w:p>
        </w:tc>
        <w:tc>
          <w:tcPr>
            <w:tcW w:w="0" w:type="auto"/>
            <w:tcBorders>
              <w:top w:val="single" w:sz="4" w:space="0" w:color="000000"/>
            </w:tcBorders>
            <w:tcMar>
              <w:left w:w="108" w:type="dxa"/>
              <w:right w:w="108" w:type="dxa"/>
            </w:tcMar>
          </w:tcPr>
          <w:p w14:paraId="77FEDB03" w14:textId="25CBD4C3" w:rsidR="00963403" w:rsidRPr="008D212B" w:rsidRDefault="004D6890" w:rsidP="005F3A21">
            <w:pPr>
              <w:adjustRightInd w:val="0"/>
              <w:snapToGrid w:val="0"/>
              <w:spacing w:line="360" w:lineRule="auto"/>
              <w:jc w:val="center"/>
              <w:rPr>
                <w:rFonts w:ascii="Book Antiqua" w:hAnsi="Book Antiqua"/>
                <w:sz w:val="24"/>
                <w:szCs w:val="24"/>
              </w:rPr>
            </w:pPr>
            <w:r w:rsidRPr="008D212B">
              <w:rPr>
                <w:rFonts w:ascii="Book Antiqua" w:hAnsi="Book Antiqua"/>
                <w:sz w:val="24"/>
                <w:szCs w:val="24"/>
              </w:rPr>
              <w:t>Bruggmann P, 2014</w:t>
            </w:r>
            <w:r w:rsidRPr="008D212B">
              <w:rPr>
                <w:rFonts w:ascii="Book Antiqua" w:hAnsi="Book Antiqua"/>
                <w:sz w:val="24"/>
                <w:szCs w:val="24"/>
                <w:vertAlign w:val="superscript"/>
              </w:rPr>
              <w:t>[52</w:t>
            </w:r>
            <w:r w:rsidR="00361EBE" w:rsidRPr="008D212B">
              <w:rPr>
                <w:rFonts w:ascii="Book Antiqua" w:hAnsi="Book Antiqua"/>
                <w:sz w:val="24"/>
                <w:szCs w:val="24"/>
                <w:vertAlign w:val="superscript"/>
              </w:rPr>
              <w:t>]</w:t>
            </w:r>
          </w:p>
        </w:tc>
      </w:tr>
      <w:tr w:rsidR="004D6890" w:rsidRPr="008D212B" w14:paraId="7230B1CD" w14:textId="77777777" w:rsidTr="004D6890">
        <w:trPr>
          <w:trHeight w:val="2069"/>
        </w:trPr>
        <w:tc>
          <w:tcPr>
            <w:tcW w:w="0" w:type="auto"/>
            <w:tcMar>
              <w:left w:w="108" w:type="dxa"/>
              <w:right w:w="108" w:type="dxa"/>
            </w:tcMar>
          </w:tcPr>
          <w:p w14:paraId="2DFBD547" w14:textId="77777777"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Western Europe</w:t>
            </w:r>
          </w:p>
        </w:tc>
        <w:tc>
          <w:tcPr>
            <w:tcW w:w="0" w:type="auto"/>
            <w:tcMar>
              <w:left w:w="108" w:type="dxa"/>
              <w:right w:w="108" w:type="dxa"/>
            </w:tcMar>
          </w:tcPr>
          <w:p w14:paraId="3131D844"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1b</w:t>
            </w:r>
          </w:p>
        </w:tc>
        <w:tc>
          <w:tcPr>
            <w:tcW w:w="0" w:type="auto"/>
            <w:tcMar>
              <w:left w:w="108" w:type="dxa"/>
              <w:right w:w="108" w:type="dxa"/>
            </w:tcMar>
          </w:tcPr>
          <w:p w14:paraId="60426984" w14:textId="77777777"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3a(France)</w:t>
            </w:r>
          </w:p>
          <w:p w14:paraId="6ED6CB5C" w14:textId="1E0FE245" w:rsidR="00963403" w:rsidRPr="008D212B" w:rsidRDefault="00361EBE"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4a (UK</w:t>
            </w:r>
            <w:r w:rsidR="00963403" w:rsidRPr="008D212B">
              <w:rPr>
                <w:rFonts w:ascii="Book Antiqua" w:hAnsi="Book Antiqua" w:cs="Book Antiqua"/>
                <w:sz w:val="24"/>
                <w:szCs w:val="24"/>
              </w:rPr>
              <w:t>, Netherlands, Germany)</w:t>
            </w:r>
          </w:p>
        </w:tc>
        <w:tc>
          <w:tcPr>
            <w:tcW w:w="0" w:type="auto"/>
            <w:tcMar>
              <w:left w:w="108" w:type="dxa"/>
              <w:right w:w="108" w:type="dxa"/>
            </w:tcMar>
          </w:tcPr>
          <w:p w14:paraId="0D7ADC7E" w14:textId="5F7F7F89" w:rsidR="004D6890"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G1b–common in</w:t>
            </w:r>
          </w:p>
          <w:p w14:paraId="41448388" w14:textId="3D697D5A"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older age groups</w:t>
            </w:r>
          </w:p>
        </w:tc>
        <w:tc>
          <w:tcPr>
            <w:tcW w:w="0" w:type="auto"/>
            <w:tcMar>
              <w:left w:w="108" w:type="dxa"/>
              <w:right w:w="108" w:type="dxa"/>
            </w:tcMar>
          </w:tcPr>
          <w:p w14:paraId="5743B909" w14:textId="0B6B038C" w:rsidR="00963403" w:rsidRPr="008D212B" w:rsidRDefault="004D6890"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Messina</w:t>
            </w:r>
            <w:r w:rsidR="00827F3A" w:rsidRPr="008D212B">
              <w:rPr>
                <w:rFonts w:ascii="Book Antiqua" w:hAnsi="Book Antiqua" w:hint="eastAsia"/>
                <w:sz w:val="24"/>
                <w:szCs w:val="24"/>
                <w:lang w:eastAsia="zh-CN"/>
              </w:rPr>
              <w:t xml:space="preserve"> JP</w:t>
            </w:r>
            <w:r w:rsidRPr="008D212B">
              <w:rPr>
                <w:rFonts w:ascii="Book Antiqua" w:hAnsi="Book Antiqua"/>
                <w:sz w:val="24"/>
                <w:szCs w:val="24"/>
              </w:rPr>
              <w:t>, 2015</w:t>
            </w:r>
            <w:r w:rsidRPr="008D212B">
              <w:rPr>
                <w:rFonts w:ascii="Book Antiqua" w:hAnsi="Book Antiqua"/>
                <w:sz w:val="24"/>
                <w:szCs w:val="24"/>
                <w:vertAlign w:val="superscript"/>
              </w:rPr>
              <w:t>[43]</w:t>
            </w:r>
          </w:p>
          <w:p w14:paraId="7C76BCAA" w14:textId="18A57779" w:rsidR="004D6890" w:rsidRPr="008D212B" w:rsidRDefault="004D6890"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Payan C, 2005</w:t>
            </w:r>
            <w:r w:rsidRPr="008D212B">
              <w:rPr>
                <w:rFonts w:ascii="Book Antiqua" w:hAnsi="Book Antiqua"/>
                <w:sz w:val="24"/>
                <w:szCs w:val="24"/>
                <w:vertAlign w:val="superscript"/>
              </w:rPr>
              <w:t>[53]</w:t>
            </w:r>
          </w:p>
        </w:tc>
      </w:tr>
      <w:tr w:rsidR="004D6890" w:rsidRPr="008D212B" w14:paraId="11BCF6D6" w14:textId="77777777" w:rsidTr="004D6890">
        <w:trPr>
          <w:trHeight w:val="2195"/>
        </w:trPr>
        <w:tc>
          <w:tcPr>
            <w:tcW w:w="0" w:type="auto"/>
            <w:tcMar>
              <w:left w:w="108" w:type="dxa"/>
              <w:right w:w="108" w:type="dxa"/>
            </w:tcMar>
          </w:tcPr>
          <w:p w14:paraId="512202FA" w14:textId="77777777"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Southern Europe</w:t>
            </w:r>
          </w:p>
        </w:tc>
        <w:tc>
          <w:tcPr>
            <w:tcW w:w="0" w:type="auto"/>
            <w:tcMar>
              <w:left w:w="108" w:type="dxa"/>
              <w:right w:w="108" w:type="dxa"/>
            </w:tcMar>
          </w:tcPr>
          <w:p w14:paraId="20D91441"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1b</w:t>
            </w:r>
          </w:p>
        </w:tc>
        <w:tc>
          <w:tcPr>
            <w:tcW w:w="0" w:type="auto"/>
            <w:tcMar>
              <w:left w:w="108" w:type="dxa"/>
              <w:right w:w="108" w:type="dxa"/>
            </w:tcMar>
          </w:tcPr>
          <w:p w14:paraId="42EAB683"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2a, 2b, 2c, 4</w:t>
            </w:r>
          </w:p>
        </w:tc>
        <w:tc>
          <w:tcPr>
            <w:tcW w:w="0" w:type="auto"/>
            <w:tcMar>
              <w:left w:w="108" w:type="dxa"/>
              <w:right w:w="108" w:type="dxa"/>
            </w:tcMar>
          </w:tcPr>
          <w:p w14:paraId="12FACCA6" w14:textId="394C9BEA" w:rsidR="004D6890"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G4 is becoming</w:t>
            </w:r>
          </w:p>
          <w:p w14:paraId="4168A292" w14:textId="4B063520" w:rsidR="00963403" w:rsidRPr="008D212B" w:rsidRDefault="00963403" w:rsidP="005F3A21">
            <w:pPr>
              <w:adjustRightInd w:val="0"/>
              <w:snapToGrid w:val="0"/>
              <w:spacing w:line="360" w:lineRule="auto"/>
              <w:jc w:val="center"/>
              <w:rPr>
                <w:rFonts w:ascii="Book Antiqua" w:hAnsi="Book Antiqua" w:cs="Book Antiqua"/>
                <w:sz w:val="24"/>
                <w:szCs w:val="24"/>
              </w:rPr>
            </w:pPr>
            <w:r w:rsidRPr="008D212B">
              <w:rPr>
                <w:rFonts w:ascii="Book Antiqua" w:hAnsi="Book Antiqua" w:cs="Book Antiqua"/>
                <w:sz w:val="24"/>
                <w:szCs w:val="24"/>
              </w:rPr>
              <w:t>more frequent</w:t>
            </w:r>
          </w:p>
          <w:p w14:paraId="663192DA" w14:textId="77777777" w:rsidR="00963403" w:rsidRPr="008D212B" w:rsidRDefault="00963403" w:rsidP="005F3A21">
            <w:pPr>
              <w:adjustRightInd w:val="0"/>
              <w:snapToGrid w:val="0"/>
              <w:spacing w:line="360" w:lineRule="auto"/>
              <w:jc w:val="center"/>
              <w:rPr>
                <w:rFonts w:ascii="Book Antiqua" w:hAnsi="Book Antiqua"/>
                <w:sz w:val="24"/>
                <w:szCs w:val="24"/>
              </w:rPr>
            </w:pPr>
          </w:p>
        </w:tc>
        <w:tc>
          <w:tcPr>
            <w:tcW w:w="0" w:type="auto"/>
            <w:tcMar>
              <w:left w:w="108" w:type="dxa"/>
              <w:right w:w="108" w:type="dxa"/>
            </w:tcMar>
          </w:tcPr>
          <w:p w14:paraId="764E5B39" w14:textId="77777777" w:rsidR="00963403" w:rsidRPr="008D212B" w:rsidRDefault="004D6890" w:rsidP="005F3A21">
            <w:pPr>
              <w:adjustRightInd w:val="0"/>
              <w:snapToGrid w:val="0"/>
              <w:spacing w:line="360" w:lineRule="auto"/>
              <w:jc w:val="center"/>
              <w:rPr>
                <w:rFonts w:ascii="Book Antiqua" w:hAnsi="Book Antiqua"/>
                <w:sz w:val="24"/>
                <w:szCs w:val="24"/>
                <w:vertAlign w:val="superscript"/>
              </w:rPr>
            </w:pPr>
            <w:r w:rsidRPr="008D212B">
              <w:rPr>
                <w:rFonts w:ascii="Book Antiqua" w:hAnsi="Book Antiqua"/>
                <w:sz w:val="24"/>
                <w:szCs w:val="24"/>
              </w:rPr>
              <w:t>Gower E, 2014</w:t>
            </w:r>
            <w:r w:rsidRPr="008D212B">
              <w:rPr>
                <w:rFonts w:ascii="Book Antiqua" w:hAnsi="Book Antiqua"/>
                <w:sz w:val="24"/>
                <w:szCs w:val="24"/>
                <w:vertAlign w:val="superscript"/>
              </w:rPr>
              <w:t>[10]</w:t>
            </w:r>
          </w:p>
          <w:p w14:paraId="735EAA6C" w14:textId="441299DC" w:rsidR="004D6890" w:rsidRPr="008D212B" w:rsidRDefault="004D6890" w:rsidP="005F3A21">
            <w:pPr>
              <w:adjustRightInd w:val="0"/>
              <w:snapToGrid w:val="0"/>
              <w:spacing w:line="360" w:lineRule="auto"/>
              <w:jc w:val="center"/>
              <w:rPr>
                <w:rFonts w:ascii="Book Antiqua" w:hAnsi="Book Antiqua" w:cs="Book Antiqua"/>
                <w:sz w:val="24"/>
                <w:szCs w:val="24"/>
                <w:u w:val="single"/>
                <w:vertAlign w:val="superscript"/>
              </w:rPr>
            </w:pPr>
            <w:r w:rsidRPr="008D212B">
              <w:rPr>
                <w:rFonts w:ascii="Book Antiqua" w:hAnsi="Book Antiqua"/>
                <w:sz w:val="24"/>
                <w:szCs w:val="24"/>
              </w:rPr>
              <w:t>Cifuentes C, 2015</w:t>
            </w:r>
            <w:r w:rsidRPr="008D212B">
              <w:rPr>
                <w:rFonts w:ascii="Book Antiqua" w:hAnsi="Book Antiqua"/>
                <w:sz w:val="24"/>
                <w:szCs w:val="24"/>
                <w:vertAlign w:val="superscript"/>
              </w:rPr>
              <w:t>[54]</w:t>
            </w:r>
          </w:p>
        </w:tc>
      </w:tr>
      <w:tr w:rsidR="004D6890" w:rsidRPr="008D212B" w14:paraId="00DDEA37" w14:textId="77777777" w:rsidTr="004D6890">
        <w:trPr>
          <w:trHeight w:val="1"/>
        </w:trPr>
        <w:tc>
          <w:tcPr>
            <w:tcW w:w="0" w:type="auto"/>
            <w:tcMar>
              <w:left w:w="108" w:type="dxa"/>
              <w:right w:w="108" w:type="dxa"/>
            </w:tcMar>
          </w:tcPr>
          <w:p w14:paraId="19561E20" w14:textId="77777777" w:rsidR="00963403" w:rsidRPr="008D212B" w:rsidRDefault="00963403" w:rsidP="005F3A21">
            <w:pPr>
              <w:adjustRightInd w:val="0"/>
              <w:snapToGrid w:val="0"/>
              <w:spacing w:line="360" w:lineRule="auto"/>
              <w:rPr>
                <w:rFonts w:ascii="Book Antiqua" w:hAnsi="Book Antiqua"/>
                <w:sz w:val="24"/>
                <w:szCs w:val="24"/>
              </w:rPr>
            </w:pPr>
            <w:r w:rsidRPr="008D212B">
              <w:rPr>
                <w:rFonts w:ascii="Book Antiqua" w:hAnsi="Book Antiqua" w:cs="Book Antiqua"/>
                <w:sz w:val="24"/>
                <w:szCs w:val="24"/>
              </w:rPr>
              <w:t>Eastern Europe</w:t>
            </w:r>
          </w:p>
        </w:tc>
        <w:tc>
          <w:tcPr>
            <w:tcW w:w="0" w:type="auto"/>
            <w:tcMar>
              <w:left w:w="108" w:type="dxa"/>
              <w:right w:w="108" w:type="dxa"/>
            </w:tcMar>
          </w:tcPr>
          <w:p w14:paraId="17CE75D0" w14:textId="4830F3A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1a</w:t>
            </w:r>
          </w:p>
        </w:tc>
        <w:tc>
          <w:tcPr>
            <w:tcW w:w="0" w:type="auto"/>
            <w:tcMar>
              <w:left w:w="108" w:type="dxa"/>
              <w:right w:w="108" w:type="dxa"/>
            </w:tcMar>
          </w:tcPr>
          <w:p w14:paraId="668A6B47"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1b, 2, 3, 4</w:t>
            </w:r>
          </w:p>
        </w:tc>
        <w:tc>
          <w:tcPr>
            <w:tcW w:w="0" w:type="auto"/>
            <w:tcMar>
              <w:left w:w="108" w:type="dxa"/>
              <w:right w:w="108" w:type="dxa"/>
            </w:tcMar>
          </w:tcPr>
          <w:p w14:paraId="67425DE7" w14:textId="77777777" w:rsidR="00963403" w:rsidRPr="008D212B" w:rsidRDefault="00963403" w:rsidP="005F3A21">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Non G1 genotypes reported in migrants</w:t>
            </w:r>
          </w:p>
        </w:tc>
        <w:tc>
          <w:tcPr>
            <w:tcW w:w="0" w:type="auto"/>
            <w:tcMar>
              <w:left w:w="108" w:type="dxa"/>
              <w:right w:w="108" w:type="dxa"/>
            </w:tcMar>
          </w:tcPr>
          <w:p w14:paraId="3FE372A0" w14:textId="0C7C1A0E" w:rsidR="004D6890" w:rsidRPr="008D212B" w:rsidRDefault="004D6890" w:rsidP="005F3A21">
            <w:pPr>
              <w:adjustRightInd w:val="0"/>
              <w:snapToGrid w:val="0"/>
              <w:spacing w:line="360" w:lineRule="auto"/>
              <w:jc w:val="center"/>
              <w:rPr>
                <w:rFonts w:ascii="Book Antiqua" w:hAnsi="Book Antiqua"/>
                <w:sz w:val="24"/>
                <w:szCs w:val="24"/>
              </w:rPr>
            </w:pPr>
            <w:r w:rsidRPr="008D212B">
              <w:rPr>
                <w:rFonts w:ascii="Book Antiqua" w:hAnsi="Book Antiqua"/>
                <w:sz w:val="24"/>
                <w:szCs w:val="24"/>
              </w:rPr>
              <w:t>Cornberg M, 2011</w:t>
            </w:r>
            <w:r w:rsidRPr="008D212B">
              <w:rPr>
                <w:rFonts w:ascii="Book Antiqua" w:hAnsi="Book Antiqua" w:cs="Book Antiqua"/>
                <w:sz w:val="24"/>
                <w:szCs w:val="24"/>
                <w:vertAlign w:val="superscript"/>
                <w:lang w:val="fr-FR"/>
              </w:rPr>
              <w:t>[16]</w:t>
            </w:r>
          </w:p>
          <w:p w14:paraId="78196252" w14:textId="2373B7A0" w:rsidR="00963403" w:rsidRPr="008D212B" w:rsidRDefault="004D6890" w:rsidP="005F3A21">
            <w:pPr>
              <w:adjustRightInd w:val="0"/>
              <w:snapToGrid w:val="0"/>
              <w:spacing w:line="360" w:lineRule="auto"/>
              <w:jc w:val="center"/>
              <w:rPr>
                <w:rFonts w:ascii="Book Antiqua" w:hAnsi="Book Antiqua"/>
                <w:sz w:val="24"/>
                <w:szCs w:val="24"/>
              </w:rPr>
            </w:pPr>
            <w:r w:rsidRPr="008D212B">
              <w:rPr>
                <w:rFonts w:ascii="Book Antiqua" w:hAnsi="Book Antiqua"/>
                <w:sz w:val="24"/>
                <w:szCs w:val="24"/>
              </w:rPr>
              <w:t>Messina</w:t>
            </w:r>
            <w:r w:rsidR="00827F3A" w:rsidRPr="008D212B">
              <w:rPr>
                <w:rFonts w:ascii="Book Antiqua" w:hAnsi="Book Antiqua" w:hint="eastAsia"/>
                <w:sz w:val="24"/>
                <w:szCs w:val="24"/>
                <w:lang w:eastAsia="zh-CN"/>
              </w:rPr>
              <w:t xml:space="preserve"> JP</w:t>
            </w:r>
            <w:r w:rsidRPr="008D212B">
              <w:rPr>
                <w:rFonts w:ascii="Book Antiqua" w:hAnsi="Book Antiqua"/>
                <w:sz w:val="24"/>
                <w:szCs w:val="24"/>
              </w:rPr>
              <w:t>, 2015</w:t>
            </w:r>
            <w:r w:rsidRPr="008D212B">
              <w:rPr>
                <w:rFonts w:ascii="Book Antiqua" w:hAnsi="Book Antiqua"/>
                <w:sz w:val="24"/>
                <w:szCs w:val="24"/>
                <w:vertAlign w:val="superscript"/>
              </w:rPr>
              <w:t>[43]</w:t>
            </w:r>
          </w:p>
        </w:tc>
      </w:tr>
    </w:tbl>
    <w:p w14:paraId="5C6EEE5C" w14:textId="13B14430" w:rsidR="00963403" w:rsidRPr="008D212B" w:rsidRDefault="00963403" w:rsidP="000D6379">
      <w:pPr>
        <w:adjustRightInd w:val="0"/>
        <w:snapToGrid w:val="0"/>
        <w:spacing w:line="360" w:lineRule="auto"/>
        <w:jc w:val="both"/>
        <w:rPr>
          <w:rFonts w:ascii="Book Antiqua" w:hAnsi="Book Antiqua" w:cs="Book Antiqua"/>
          <w:sz w:val="24"/>
          <w:szCs w:val="24"/>
        </w:rPr>
      </w:pPr>
    </w:p>
    <w:p w14:paraId="7D3964D3" w14:textId="77777777" w:rsidR="002C41E2" w:rsidRPr="008D212B" w:rsidRDefault="002C41E2" w:rsidP="000D6379">
      <w:pPr>
        <w:adjustRightInd w:val="0"/>
        <w:snapToGrid w:val="0"/>
        <w:spacing w:line="360" w:lineRule="auto"/>
        <w:jc w:val="both"/>
        <w:rPr>
          <w:rFonts w:ascii="Book Antiqua" w:hAnsi="Book Antiqua" w:cs="Book Antiqua"/>
          <w:sz w:val="24"/>
          <w:szCs w:val="24"/>
        </w:rPr>
      </w:pPr>
      <w:r w:rsidRPr="008D212B">
        <w:rPr>
          <w:rFonts w:ascii="Book Antiqua" w:hAnsi="Book Antiqua" w:cs="Book Antiqua"/>
          <w:sz w:val="24"/>
          <w:szCs w:val="24"/>
        </w:rPr>
        <w:br w:type="page"/>
      </w:r>
    </w:p>
    <w:p w14:paraId="483ABA1F" w14:textId="5085BE63" w:rsidR="006A45EA" w:rsidRPr="008D212B" w:rsidRDefault="005E0E10" w:rsidP="000D6379">
      <w:pPr>
        <w:adjustRightInd w:val="0"/>
        <w:snapToGrid w:val="0"/>
        <w:spacing w:line="360" w:lineRule="auto"/>
        <w:jc w:val="both"/>
        <w:rPr>
          <w:rFonts w:ascii="Book Antiqua" w:hAnsi="Book Antiqua" w:cs="Book Antiqua"/>
          <w:b/>
          <w:sz w:val="24"/>
          <w:szCs w:val="24"/>
        </w:rPr>
      </w:pPr>
      <w:r w:rsidRPr="008D212B">
        <w:rPr>
          <w:rFonts w:ascii="Book Antiqua" w:hAnsi="Book Antiqua" w:cs="Book Antiqua"/>
          <w:b/>
          <w:sz w:val="24"/>
          <w:szCs w:val="24"/>
        </w:rPr>
        <w:lastRenderedPageBreak/>
        <w:t>Table 5</w:t>
      </w:r>
      <w:r w:rsidR="006A45EA" w:rsidRPr="008D212B">
        <w:rPr>
          <w:rFonts w:ascii="Book Antiqua" w:hAnsi="Book Antiqua" w:cs="Book Antiqua"/>
          <w:b/>
          <w:sz w:val="24"/>
          <w:szCs w:val="24"/>
        </w:rPr>
        <w:t xml:space="preserve"> </w:t>
      </w:r>
      <w:r w:rsidRPr="008D212B">
        <w:rPr>
          <w:rFonts w:ascii="Book Antiqua" w:hAnsi="Book Antiqua" w:cs="Book Antiqua"/>
          <w:b/>
          <w:sz w:val="24"/>
          <w:szCs w:val="24"/>
        </w:rPr>
        <w:t xml:space="preserve">Hepatitis C virus </w:t>
      </w:r>
      <w:r w:rsidR="006A45EA" w:rsidRPr="008D212B">
        <w:rPr>
          <w:rFonts w:ascii="Book Antiqua" w:hAnsi="Book Antiqua" w:cs="Book Antiqua"/>
          <w:b/>
          <w:sz w:val="24"/>
          <w:szCs w:val="24"/>
        </w:rPr>
        <w:t xml:space="preserve">genotypes prevalence among </w:t>
      </w:r>
      <w:r w:rsidR="00872DEF" w:rsidRPr="008D212B">
        <w:rPr>
          <w:rFonts w:ascii="Book Antiqua" w:hAnsi="Book Antiqua" w:cs="Book Antiqua"/>
          <w:b/>
          <w:sz w:val="24"/>
          <w:szCs w:val="24"/>
        </w:rPr>
        <w:t xml:space="preserve">proportion of people who inject drug </w:t>
      </w:r>
      <w:r w:rsidR="006A45EA" w:rsidRPr="008D212B">
        <w:rPr>
          <w:rFonts w:ascii="Book Antiqua" w:hAnsi="Book Antiqua" w:cs="Book Antiqua"/>
          <w:b/>
          <w:sz w:val="24"/>
          <w:szCs w:val="24"/>
        </w:rPr>
        <w:t>in the mo</w:t>
      </w:r>
      <w:r w:rsidR="00F57C48" w:rsidRPr="008D212B">
        <w:rPr>
          <w:rFonts w:ascii="Book Antiqua" w:hAnsi="Book Antiqua" w:cs="Book Antiqua"/>
          <w:b/>
          <w:sz w:val="24"/>
          <w:szCs w:val="24"/>
        </w:rPr>
        <w:t>st populated European countries</w:t>
      </w:r>
      <w:r w:rsidR="00F57C48" w:rsidRPr="008D212B">
        <w:rPr>
          <w:rFonts w:ascii="Book Antiqua" w:hAnsi="Book Antiqua" w:cs="Book Antiqua"/>
          <w:b/>
          <w:sz w:val="24"/>
          <w:szCs w:val="24"/>
          <w:vertAlign w:val="superscript"/>
        </w:rPr>
        <w:t>1</w:t>
      </w:r>
    </w:p>
    <w:tbl>
      <w:tblPr>
        <w:tblW w:w="0" w:type="auto"/>
        <w:tblInd w:w="-8"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1634"/>
        <w:gridCol w:w="1477"/>
        <w:gridCol w:w="1141"/>
        <w:gridCol w:w="1509"/>
        <w:gridCol w:w="1481"/>
        <w:gridCol w:w="1481"/>
      </w:tblGrid>
      <w:tr w:rsidR="006A45EA" w:rsidRPr="008D212B" w14:paraId="7301F726" w14:textId="77777777" w:rsidTr="006A45EA">
        <w:trPr>
          <w:trHeight w:val="1"/>
        </w:trPr>
        <w:tc>
          <w:tcPr>
            <w:tcW w:w="1645" w:type="dxa"/>
            <w:tcBorders>
              <w:top w:val="single" w:sz="4" w:space="0" w:color="000000"/>
              <w:bottom w:val="single" w:sz="4" w:space="0" w:color="000000"/>
            </w:tcBorders>
            <w:tcMar>
              <w:left w:w="108" w:type="dxa"/>
              <w:right w:w="108" w:type="dxa"/>
            </w:tcMar>
          </w:tcPr>
          <w:p w14:paraId="10032230" w14:textId="77777777" w:rsidR="006A45EA" w:rsidRPr="008D212B" w:rsidRDefault="006A45EA" w:rsidP="000D6379">
            <w:pPr>
              <w:adjustRightInd w:val="0"/>
              <w:snapToGrid w:val="0"/>
              <w:spacing w:line="360" w:lineRule="auto"/>
              <w:jc w:val="both"/>
              <w:rPr>
                <w:rFonts w:ascii="Book Antiqua" w:hAnsi="Book Antiqua"/>
                <w:b/>
                <w:sz w:val="24"/>
                <w:szCs w:val="24"/>
              </w:rPr>
            </w:pPr>
            <w:r w:rsidRPr="008D212B">
              <w:rPr>
                <w:rFonts w:ascii="Book Antiqua" w:hAnsi="Book Antiqua" w:cs="Book Antiqua"/>
                <w:b/>
                <w:sz w:val="24"/>
                <w:szCs w:val="24"/>
              </w:rPr>
              <w:t>Country</w:t>
            </w:r>
          </w:p>
        </w:tc>
        <w:tc>
          <w:tcPr>
            <w:tcW w:w="1595" w:type="dxa"/>
            <w:tcBorders>
              <w:top w:val="single" w:sz="4" w:space="0" w:color="000000"/>
              <w:bottom w:val="single" w:sz="4" w:space="0" w:color="000000"/>
            </w:tcBorders>
            <w:tcMar>
              <w:left w:w="108" w:type="dxa"/>
              <w:right w:w="108" w:type="dxa"/>
            </w:tcMar>
          </w:tcPr>
          <w:p w14:paraId="634346A1" w14:textId="77777777" w:rsidR="006A45EA" w:rsidRPr="008D212B" w:rsidRDefault="006A45EA" w:rsidP="002A1A35">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G1</w:t>
            </w:r>
          </w:p>
        </w:tc>
        <w:tc>
          <w:tcPr>
            <w:tcW w:w="1217" w:type="dxa"/>
            <w:tcBorders>
              <w:top w:val="single" w:sz="4" w:space="0" w:color="000000"/>
              <w:bottom w:val="single" w:sz="4" w:space="0" w:color="000000"/>
            </w:tcBorders>
            <w:tcMar>
              <w:left w:w="108" w:type="dxa"/>
              <w:right w:w="108" w:type="dxa"/>
            </w:tcMar>
          </w:tcPr>
          <w:p w14:paraId="26F97B5C" w14:textId="77777777" w:rsidR="006A45EA" w:rsidRPr="008D212B" w:rsidRDefault="006A45EA" w:rsidP="002A1A35">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G2</w:t>
            </w:r>
          </w:p>
        </w:tc>
        <w:tc>
          <w:tcPr>
            <w:tcW w:w="1631" w:type="dxa"/>
            <w:tcBorders>
              <w:top w:val="single" w:sz="4" w:space="0" w:color="000000"/>
              <w:bottom w:val="single" w:sz="4" w:space="0" w:color="000000"/>
            </w:tcBorders>
            <w:tcMar>
              <w:left w:w="108" w:type="dxa"/>
              <w:right w:w="108" w:type="dxa"/>
            </w:tcMar>
          </w:tcPr>
          <w:p w14:paraId="4BFE4F57" w14:textId="77777777" w:rsidR="006A45EA" w:rsidRPr="008D212B" w:rsidRDefault="006A45EA" w:rsidP="002A1A35">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G3</w:t>
            </w:r>
          </w:p>
        </w:tc>
        <w:tc>
          <w:tcPr>
            <w:tcW w:w="1600" w:type="dxa"/>
            <w:tcBorders>
              <w:top w:val="single" w:sz="4" w:space="0" w:color="000000"/>
              <w:bottom w:val="single" w:sz="4" w:space="0" w:color="000000"/>
            </w:tcBorders>
            <w:tcMar>
              <w:left w:w="108" w:type="dxa"/>
              <w:right w:w="108" w:type="dxa"/>
            </w:tcMar>
          </w:tcPr>
          <w:p w14:paraId="76368B0D" w14:textId="77777777" w:rsidR="006A45EA" w:rsidRPr="008D212B" w:rsidRDefault="006A45EA" w:rsidP="002A1A35">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G4</w:t>
            </w:r>
          </w:p>
        </w:tc>
        <w:tc>
          <w:tcPr>
            <w:tcW w:w="1600" w:type="dxa"/>
            <w:tcBorders>
              <w:top w:val="single" w:sz="4" w:space="0" w:color="000000"/>
              <w:bottom w:val="single" w:sz="4" w:space="0" w:color="000000"/>
            </w:tcBorders>
            <w:tcMar>
              <w:left w:w="108" w:type="dxa"/>
              <w:right w:w="108" w:type="dxa"/>
            </w:tcMar>
          </w:tcPr>
          <w:p w14:paraId="258178BF" w14:textId="304A4891" w:rsidR="006A45EA" w:rsidRPr="008D212B" w:rsidRDefault="006A45EA" w:rsidP="002A1A35">
            <w:pPr>
              <w:adjustRightInd w:val="0"/>
              <w:snapToGrid w:val="0"/>
              <w:spacing w:line="360" w:lineRule="auto"/>
              <w:jc w:val="center"/>
              <w:rPr>
                <w:rFonts w:ascii="Book Antiqua" w:hAnsi="Book Antiqua"/>
                <w:b/>
                <w:sz w:val="24"/>
                <w:szCs w:val="24"/>
              </w:rPr>
            </w:pPr>
            <w:r w:rsidRPr="008D212B">
              <w:rPr>
                <w:rFonts w:ascii="Book Antiqua" w:hAnsi="Book Antiqua" w:cs="Book Antiqua"/>
                <w:b/>
                <w:sz w:val="24"/>
                <w:szCs w:val="24"/>
              </w:rPr>
              <w:t>G1</w:t>
            </w:r>
            <w:r w:rsidR="002A1A35" w:rsidRPr="008D212B">
              <w:rPr>
                <w:rFonts w:ascii="Book Antiqua" w:hAnsi="Book Antiqua" w:cs="Book Antiqua" w:hint="eastAsia"/>
                <w:b/>
                <w:sz w:val="24"/>
                <w:szCs w:val="24"/>
                <w:lang w:eastAsia="zh-CN"/>
              </w:rPr>
              <w:t xml:space="preserve"> </w:t>
            </w:r>
            <w:r w:rsidRPr="008D212B">
              <w:rPr>
                <w:rFonts w:ascii="Book Antiqua" w:hAnsi="Book Antiqua" w:cs="Book Antiqua"/>
                <w:b/>
                <w:sz w:val="24"/>
                <w:szCs w:val="24"/>
              </w:rPr>
              <w:t>+</w:t>
            </w:r>
            <w:r w:rsidR="002A1A35" w:rsidRPr="008D212B">
              <w:rPr>
                <w:rFonts w:ascii="Book Antiqua" w:hAnsi="Book Antiqua" w:cs="Book Antiqua" w:hint="eastAsia"/>
                <w:b/>
                <w:sz w:val="24"/>
                <w:szCs w:val="24"/>
                <w:lang w:eastAsia="zh-CN"/>
              </w:rPr>
              <w:t xml:space="preserve"> </w:t>
            </w:r>
            <w:r w:rsidRPr="008D212B">
              <w:rPr>
                <w:rFonts w:ascii="Book Antiqua" w:hAnsi="Book Antiqua" w:cs="Book Antiqua"/>
                <w:b/>
                <w:sz w:val="24"/>
                <w:szCs w:val="24"/>
              </w:rPr>
              <w:t>G4</w:t>
            </w:r>
          </w:p>
        </w:tc>
      </w:tr>
      <w:tr w:rsidR="006A45EA" w:rsidRPr="008D212B" w14:paraId="5AE9F1BC" w14:textId="77777777" w:rsidTr="006A45EA">
        <w:trPr>
          <w:trHeight w:val="1"/>
        </w:trPr>
        <w:tc>
          <w:tcPr>
            <w:tcW w:w="1645" w:type="dxa"/>
            <w:tcBorders>
              <w:top w:val="single" w:sz="4" w:space="0" w:color="000000"/>
            </w:tcBorders>
            <w:tcMar>
              <w:left w:w="108" w:type="dxa"/>
              <w:right w:w="108" w:type="dxa"/>
            </w:tcMar>
          </w:tcPr>
          <w:p w14:paraId="2D735CC0"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Germany</w:t>
            </w:r>
          </w:p>
        </w:tc>
        <w:tc>
          <w:tcPr>
            <w:tcW w:w="1595" w:type="dxa"/>
            <w:tcBorders>
              <w:top w:val="single" w:sz="4" w:space="0" w:color="000000"/>
            </w:tcBorders>
            <w:tcMar>
              <w:left w:w="108" w:type="dxa"/>
              <w:right w:w="108" w:type="dxa"/>
            </w:tcMar>
          </w:tcPr>
          <w:p w14:paraId="3DB9F39D"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63</w:t>
            </w:r>
          </w:p>
        </w:tc>
        <w:tc>
          <w:tcPr>
            <w:tcW w:w="1217" w:type="dxa"/>
            <w:tcBorders>
              <w:top w:val="single" w:sz="4" w:space="0" w:color="000000"/>
            </w:tcBorders>
            <w:tcMar>
              <w:left w:w="108" w:type="dxa"/>
              <w:right w:w="108" w:type="dxa"/>
            </w:tcMar>
          </w:tcPr>
          <w:p w14:paraId="21C39AEA"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3.8</w:t>
            </w:r>
          </w:p>
        </w:tc>
        <w:tc>
          <w:tcPr>
            <w:tcW w:w="1631" w:type="dxa"/>
            <w:tcBorders>
              <w:top w:val="single" w:sz="4" w:space="0" w:color="000000"/>
            </w:tcBorders>
            <w:tcMar>
              <w:left w:w="108" w:type="dxa"/>
              <w:right w:w="108" w:type="dxa"/>
            </w:tcMar>
          </w:tcPr>
          <w:p w14:paraId="681AC46B"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31</w:t>
            </w:r>
          </w:p>
        </w:tc>
        <w:tc>
          <w:tcPr>
            <w:tcW w:w="1600" w:type="dxa"/>
            <w:tcBorders>
              <w:top w:val="single" w:sz="4" w:space="0" w:color="000000"/>
            </w:tcBorders>
            <w:tcMar>
              <w:left w:w="108" w:type="dxa"/>
              <w:right w:w="108" w:type="dxa"/>
            </w:tcMar>
          </w:tcPr>
          <w:p w14:paraId="65EE2CAA"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2.6</w:t>
            </w:r>
          </w:p>
        </w:tc>
        <w:tc>
          <w:tcPr>
            <w:tcW w:w="1600" w:type="dxa"/>
            <w:tcBorders>
              <w:top w:val="single" w:sz="4" w:space="0" w:color="000000"/>
            </w:tcBorders>
            <w:tcMar>
              <w:left w:w="108" w:type="dxa"/>
              <w:right w:w="108" w:type="dxa"/>
            </w:tcMar>
          </w:tcPr>
          <w:p w14:paraId="7D344FE5"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61</w:t>
            </w:r>
          </w:p>
        </w:tc>
      </w:tr>
      <w:tr w:rsidR="006A45EA" w:rsidRPr="008D212B" w14:paraId="4B7ABD3D" w14:textId="77777777" w:rsidTr="006A45EA">
        <w:trPr>
          <w:trHeight w:val="1"/>
        </w:trPr>
        <w:tc>
          <w:tcPr>
            <w:tcW w:w="1645" w:type="dxa"/>
            <w:tcMar>
              <w:left w:w="108" w:type="dxa"/>
              <w:right w:w="108" w:type="dxa"/>
            </w:tcMar>
          </w:tcPr>
          <w:p w14:paraId="5BEBA8B7"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France</w:t>
            </w:r>
          </w:p>
        </w:tc>
        <w:tc>
          <w:tcPr>
            <w:tcW w:w="1595" w:type="dxa"/>
            <w:tcMar>
              <w:left w:w="108" w:type="dxa"/>
              <w:right w:w="108" w:type="dxa"/>
            </w:tcMar>
          </w:tcPr>
          <w:p w14:paraId="7AB45223"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46</w:t>
            </w:r>
          </w:p>
        </w:tc>
        <w:tc>
          <w:tcPr>
            <w:tcW w:w="1217" w:type="dxa"/>
            <w:tcMar>
              <w:left w:w="108" w:type="dxa"/>
              <w:right w:w="108" w:type="dxa"/>
            </w:tcMar>
          </w:tcPr>
          <w:p w14:paraId="72C00ADD"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2.5</w:t>
            </w:r>
          </w:p>
        </w:tc>
        <w:tc>
          <w:tcPr>
            <w:tcW w:w="1631" w:type="dxa"/>
            <w:tcMar>
              <w:left w:w="108" w:type="dxa"/>
              <w:right w:w="108" w:type="dxa"/>
            </w:tcMar>
          </w:tcPr>
          <w:p w14:paraId="4C6DADC1"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37</w:t>
            </w:r>
          </w:p>
        </w:tc>
        <w:tc>
          <w:tcPr>
            <w:tcW w:w="1600" w:type="dxa"/>
            <w:tcMar>
              <w:left w:w="108" w:type="dxa"/>
              <w:right w:w="108" w:type="dxa"/>
            </w:tcMar>
          </w:tcPr>
          <w:p w14:paraId="26AFAD7E" w14:textId="2CCE9CF9"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9.1</w:t>
            </w:r>
          </w:p>
        </w:tc>
        <w:tc>
          <w:tcPr>
            <w:tcW w:w="1600" w:type="dxa"/>
            <w:tcMar>
              <w:left w:w="108" w:type="dxa"/>
              <w:right w:w="108" w:type="dxa"/>
            </w:tcMar>
          </w:tcPr>
          <w:p w14:paraId="3C9F6F39"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55</w:t>
            </w:r>
          </w:p>
        </w:tc>
      </w:tr>
      <w:tr w:rsidR="006A45EA" w:rsidRPr="008D212B" w14:paraId="67C21E36" w14:textId="77777777" w:rsidTr="006A45EA">
        <w:trPr>
          <w:trHeight w:val="1"/>
        </w:trPr>
        <w:tc>
          <w:tcPr>
            <w:tcW w:w="1645" w:type="dxa"/>
            <w:tcMar>
              <w:left w:w="108" w:type="dxa"/>
              <w:right w:w="108" w:type="dxa"/>
            </w:tcMar>
          </w:tcPr>
          <w:p w14:paraId="3EBABDB4"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UK</w:t>
            </w:r>
          </w:p>
        </w:tc>
        <w:tc>
          <w:tcPr>
            <w:tcW w:w="1595" w:type="dxa"/>
            <w:tcMar>
              <w:left w:w="108" w:type="dxa"/>
              <w:right w:w="108" w:type="dxa"/>
            </w:tcMar>
          </w:tcPr>
          <w:p w14:paraId="1D0C757D"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49</w:t>
            </w:r>
          </w:p>
        </w:tc>
        <w:tc>
          <w:tcPr>
            <w:tcW w:w="1217" w:type="dxa"/>
            <w:tcMar>
              <w:left w:w="108" w:type="dxa"/>
              <w:right w:w="108" w:type="dxa"/>
            </w:tcMar>
          </w:tcPr>
          <w:p w14:paraId="020400C0"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5.7</w:t>
            </w:r>
          </w:p>
        </w:tc>
        <w:tc>
          <w:tcPr>
            <w:tcW w:w="1631" w:type="dxa"/>
            <w:tcMar>
              <w:left w:w="108" w:type="dxa"/>
              <w:right w:w="108" w:type="dxa"/>
            </w:tcMar>
          </w:tcPr>
          <w:p w14:paraId="6E9D6C09"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42</w:t>
            </w:r>
          </w:p>
        </w:tc>
        <w:tc>
          <w:tcPr>
            <w:tcW w:w="1600" w:type="dxa"/>
            <w:tcMar>
              <w:left w:w="108" w:type="dxa"/>
              <w:right w:w="108" w:type="dxa"/>
            </w:tcMar>
          </w:tcPr>
          <w:p w14:paraId="28468E82"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0.8</w:t>
            </w:r>
          </w:p>
        </w:tc>
        <w:tc>
          <w:tcPr>
            <w:tcW w:w="1600" w:type="dxa"/>
            <w:tcMar>
              <w:left w:w="108" w:type="dxa"/>
              <w:right w:w="108" w:type="dxa"/>
            </w:tcMar>
          </w:tcPr>
          <w:p w14:paraId="35D5D7B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50</w:t>
            </w:r>
          </w:p>
        </w:tc>
      </w:tr>
      <w:tr w:rsidR="006A45EA" w:rsidRPr="008D212B" w14:paraId="02363A27" w14:textId="77777777" w:rsidTr="006A45EA">
        <w:trPr>
          <w:trHeight w:val="1"/>
        </w:trPr>
        <w:tc>
          <w:tcPr>
            <w:tcW w:w="1645" w:type="dxa"/>
            <w:tcMar>
              <w:left w:w="108" w:type="dxa"/>
              <w:right w:w="108" w:type="dxa"/>
            </w:tcMar>
          </w:tcPr>
          <w:p w14:paraId="1D0DF26F"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Italy</w:t>
            </w:r>
          </w:p>
        </w:tc>
        <w:tc>
          <w:tcPr>
            <w:tcW w:w="1595" w:type="dxa"/>
            <w:tcMar>
              <w:left w:w="108" w:type="dxa"/>
              <w:right w:w="108" w:type="dxa"/>
            </w:tcMar>
          </w:tcPr>
          <w:p w14:paraId="3B1A469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45</w:t>
            </w:r>
          </w:p>
        </w:tc>
        <w:tc>
          <w:tcPr>
            <w:tcW w:w="1217" w:type="dxa"/>
            <w:tcMar>
              <w:left w:w="108" w:type="dxa"/>
              <w:right w:w="108" w:type="dxa"/>
            </w:tcMar>
          </w:tcPr>
          <w:p w14:paraId="7A14015F"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3.3</w:t>
            </w:r>
          </w:p>
        </w:tc>
        <w:tc>
          <w:tcPr>
            <w:tcW w:w="1631" w:type="dxa"/>
            <w:tcMar>
              <w:left w:w="108" w:type="dxa"/>
              <w:right w:w="108" w:type="dxa"/>
            </w:tcMar>
          </w:tcPr>
          <w:p w14:paraId="6C85A1E1"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38</w:t>
            </w:r>
          </w:p>
        </w:tc>
        <w:tc>
          <w:tcPr>
            <w:tcW w:w="1600" w:type="dxa"/>
            <w:tcMar>
              <w:left w:w="108" w:type="dxa"/>
              <w:right w:w="108" w:type="dxa"/>
            </w:tcMar>
          </w:tcPr>
          <w:p w14:paraId="5DA0250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13</w:t>
            </w:r>
          </w:p>
        </w:tc>
        <w:tc>
          <w:tcPr>
            <w:tcW w:w="1600" w:type="dxa"/>
            <w:tcMar>
              <w:left w:w="108" w:type="dxa"/>
              <w:right w:w="108" w:type="dxa"/>
            </w:tcMar>
          </w:tcPr>
          <w:p w14:paraId="63BA6EB6"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58</w:t>
            </w:r>
          </w:p>
        </w:tc>
      </w:tr>
      <w:tr w:rsidR="006A45EA" w:rsidRPr="008D212B" w14:paraId="6549C8CB" w14:textId="77777777" w:rsidTr="006A45EA">
        <w:trPr>
          <w:trHeight w:val="1"/>
        </w:trPr>
        <w:tc>
          <w:tcPr>
            <w:tcW w:w="1645" w:type="dxa"/>
            <w:tcMar>
              <w:left w:w="108" w:type="dxa"/>
              <w:right w:w="108" w:type="dxa"/>
            </w:tcMar>
          </w:tcPr>
          <w:p w14:paraId="75618B35"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Spain</w:t>
            </w:r>
          </w:p>
        </w:tc>
        <w:tc>
          <w:tcPr>
            <w:tcW w:w="1595" w:type="dxa"/>
            <w:tcMar>
              <w:left w:w="108" w:type="dxa"/>
              <w:right w:w="108" w:type="dxa"/>
            </w:tcMar>
          </w:tcPr>
          <w:p w14:paraId="3A26746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54</w:t>
            </w:r>
          </w:p>
        </w:tc>
        <w:tc>
          <w:tcPr>
            <w:tcW w:w="1217" w:type="dxa"/>
            <w:tcMar>
              <w:left w:w="108" w:type="dxa"/>
              <w:right w:w="108" w:type="dxa"/>
            </w:tcMar>
          </w:tcPr>
          <w:p w14:paraId="704D7A66"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2.3</w:t>
            </w:r>
          </w:p>
        </w:tc>
        <w:tc>
          <w:tcPr>
            <w:tcW w:w="1631" w:type="dxa"/>
            <w:tcMar>
              <w:left w:w="108" w:type="dxa"/>
              <w:right w:w="108" w:type="dxa"/>
            </w:tcMar>
          </w:tcPr>
          <w:p w14:paraId="675D7E1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27</w:t>
            </w:r>
          </w:p>
        </w:tc>
        <w:tc>
          <w:tcPr>
            <w:tcW w:w="1600" w:type="dxa"/>
            <w:tcMar>
              <w:left w:w="108" w:type="dxa"/>
              <w:right w:w="108" w:type="dxa"/>
            </w:tcMar>
          </w:tcPr>
          <w:p w14:paraId="08BBD71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16</w:t>
            </w:r>
          </w:p>
        </w:tc>
        <w:tc>
          <w:tcPr>
            <w:tcW w:w="1600" w:type="dxa"/>
            <w:tcMar>
              <w:left w:w="108" w:type="dxa"/>
              <w:right w:w="108" w:type="dxa"/>
            </w:tcMar>
          </w:tcPr>
          <w:p w14:paraId="293805F8"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69</w:t>
            </w:r>
          </w:p>
        </w:tc>
      </w:tr>
      <w:tr w:rsidR="006A45EA" w:rsidRPr="008D212B" w14:paraId="3048F88B" w14:textId="77777777" w:rsidTr="006A45EA">
        <w:trPr>
          <w:trHeight w:val="1"/>
        </w:trPr>
        <w:tc>
          <w:tcPr>
            <w:tcW w:w="1645" w:type="dxa"/>
            <w:tcMar>
              <w:left w:w="108" w:type="dxa"/>
              <w:right w:w="108" w:type="dxa"/>
            </w:tcMar>
          </w:tcPr>
          <w:p w14:paraId="5AA8FB72"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Poland</w:t>
            </w:r>
          </w:p>
        </w:tc>
        <w:tc>
          <w:tcPr>
            <w:tcW w:w="1595" w:type="dxa"/>
            <w:tcMar>
              <w:left w:w="108" w:type="dxa"/>
              <w:right w:w="108" w:type="dxa"/>
            </w:tcMar>
          </w:tcPr>
          <w:p w14:paraId="1FC32D3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35</w:t>
            </w:r>
          </w:p>
        </w:tc>
        <w:tc>
          <w:tcPr>
            <w:tcW w:w="1217" w:type="dxa"/>
            <w:tcMar>
              <w:left w:w="108" w:type="dxa"/>
              <w:right w:w="108" w:type="dxa"/>
            </w:tcMar>
          </w:tcPr>
          <w:p w14:paraId="1DAB5B6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w:t>
            </w:r>
          </w:p>
        </w:tc>
        <w:tc>
          <w:tcPr>
            <w:tcW w:w="1631" w:type="dxa"/>
            <w:tcMar>
              <w:left w:w="108" w:type="dxa"/>
              <w:right w:w="108" w:type="dxa"/>
            </w:tcMar>
          </w:tcPr>
          <w:p w14:paraId="51DF050A"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57</w:t>
            </w:r>
          </w:p>
        </w:tc>
        <w:tc>
          <w:tcPr>
            <w:tcW w:w="1600" w:type="dxa"/>
            <w:tcMar>
              <w:left w:w="108" w:type="dxa"/>
              <w:right w:w="108" w:type="dxa"/>
            </w:tcMar>
          </w:tcPr>
          <w:p w14:paraId="73D1436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8.7</w:t>
            </w:r>
          </w:p>
        </w:tc>
        <w:tc>
          <w:tcPr>
            <w:tcW w:w="1600" w:type="dxa"/>
            <w:tcMar>
              <w:left w:w="108" w:type="dxa"/>
              <w:right w:w="108" w:type="dxa"/>
            </w:tcMar>
          </w:tcPr>
          <w:p w14:paraId="3E146A90"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44</w:t>
            </w:r>
          </w:p>
        </w:tc>
      </w:tr>
      <w:tr w:rsidR="006A45EA" w:rsidRPr="008D212B" w14:paraId="0204685E" w14:textId="77777777" w:rsidTr="006A45EA">
        <w:trPr>
          <w:trHeight w:val="1"/>
        </w:trPr>
        <w:tc>
          <w:tcPr>
            <w:tcW w:w="1645" w:type="dxa"/>
            <w:tcMar>
              <w:left w:w="108" w:type="dxa"/>
              <w:right w:w="108" w:type="dxa"/>
            </w:tcMar>
          </w:tcPr>
          <w:p w14:paraId="7A73CB5A" w14:textId="41668DD2"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Romania</w:t>
            </w:r>
            <w:r w:rsidR="00F57C48" w:rsidRPr="008D212B">
              <w:rPr>
                <w:rFonts w:ascii="Book Antiqua" w:hAnsi="Book Antiqua" w:cs="Book Antiqua"/>
                <w:sz w:val="24"/>
                <w:szCs w:val="24"/>
                <w:vertAlign w:val="superscript"/>
              </w:rPr>
              <w:t>2</w:t>
            </w:r>
          </w:p>
        </w:tc>
        <w:tc>
          <w:tcPr>
            <w:tcW w:w="1595" w:type="dxa"/>
            <w:tcMar>
              <w:left w:w="108" w:type="dxa"/>
              <w:right w:w="108" w:type="dxa"/>
            </w:tcMar>
          </w:tcPr>
          <w:p w14:paraId="474D3A40"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73</w:t>
            </w:r>
          </w:p>
        </w:tc>
        <w:tc>
          <w:tcPr>
            <w:tcW w:w="1217" w:type="dxa"/>
            <w:tcMar>
              <w:left w:w="108" w:type="dxa"/>
              <w:right w:w="108" w:type="dxa"/>
            </w:tcMar>
          </w:tcPr>
          <w:p w14:paraId="78C07B25"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w:t>
            </w:r>
          </w:p>
        </w:tc>
        <w:tc>
          <w:tcPr>
            <w:tcW w:w="1631" w:type="dxa"/>
            <w:tcMar>
              <w:left w:w="108" w:type="dxa"/>
              <w:right w:w="108" w:type="dxa"/>
            </w:tcMar>
          </w:tcPr>
          <w:p w14:paraId="0B4128BD"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7</w:t>
            </w:r>
          </w:p>
        </w:tc>
        <w:tc>
          <w:tcPr>
            <w:tcW w:w="1600" w:type="dxa"/>
            <w:tcMar>
              <w:left w:w="108" w:type="dxa"/>
              <w:right w:w="108" w:type="dxa"/>
            </w:tcMar>
          </w:tcPr>
          <w:p w14:paraId="5DC49C85"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12</w:t>
            </w:r>
          </w:p>
        </w:tc>
        <w:tc>
          <w:tcPr>
            <w:tcW w:w="1600" w:type="dxa"/>
            <w:tcMar>
              <w:left w:w="108" w:type="dxa"/>
              <w:right w:w="108" w:type="dxa"/>
            </w:tcMar>
          </w:tcPr>
          <w:p w14:paraId="5AB58D8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85</w:t>
            </w:r>
          </w:p>
        </w:tc>
      </w:tr>
      <w:tr w:rsidR="006A45EA" w:rsidRPr="008D212B" w14:paraId="03F92555" w14:textId="77777777" w:rsidTr="006A45EA">
        <w:trPr>
          <w:trHeight w:val="1"/>
        </w:trPr>
        <w:tc>
          <w:tcPr>
            <w:tcW w:w="1645" w:type="dxa"/>
            <w:tcMar>
              <w:left w:w="108" w:type="dxa"/>
              <w:right w:w="108" w:type="dxa"/>
            </w:tcMar>
          </w:tcPr>
          <w:p w14:paraId="7E248136"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Netherlands</w:t>
            </w:r>
          </w:p>
        </w:tc>
        <w:tc>
          <w:tcPr>
            <w:tcW w:w="1595" w:type="dxa"/>
            <w:tcMar>
              <w:left w:w="108" w:type="dxa"/>
              <w:right w:w="108" w:type="dxa"/>
            </w:tcMar>
          </w:tcPr>
          <w:p w14:paraId="597DF51F"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53</w:t>
            </w:r>
          </w:p>
        </w:tc>
        <w:tc>
          <w:tcPr>
            <w:tcW w:w="1217" w:type="dxa"/>
            <w:tcMar>
              <w:left w:w="108" w:type="dxa"/>
              <w:right w:w="108" w:type="dxa"/>
            </w:tcMar>
          </w:tcPr>
          <w:p w14:paraId="50318472"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w:t>
            </w:r>
          </w:p>
        </w:tc>
        <w:tc>
          <w:tcPr>
            <w:tcW w:w="1631" w:type="dxa"/>
            <w:tcMar>
              <w:left w:w="108" w:type="dxa"/>
              <w:right w:w="108" w:type="dxa"/>
            </w:tcMar>
          </w:tcPr>
          <w:p w14:paraId="16B2EF9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32</w:t>
            </w:r>
          </w:p>
        </w:tc>
        <w:tc>
          <w:tcPr>
            <w:tcW w:w="1600" w:type="dxa"/>
            <w:tcMar>
              <w:left w:w="108" w:type="dxa"/>
              <w:right w:w="108" w:type="dxa"/>
            </w:tcMar>
          </w:tcPr>
          <w:p w14:paraId="699F50F2"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9</w:t>
            </w:r>
          </w:p>
        </w:tc>
        <w:tc>
          <w:tcPr>
            <w:tcW w:w="1600" w:type="dxa"/>
            <w:tcMar>
              <w:left w:w="108" w:type="dxa"/>
              <w:right w:w="108" w:type="dxa"/>
            </w:tcMar>
          </w:tcPr>
          <w:p w14:paraId="1FF137DF"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66</w:t>
            </w:r>
          </w:p>
        </w:tc>
      </w:tr>
      <w:tr w:rsidR="006A45EA" w:rsidRPr="008D212B" w14:paraId="11AFFB67" w14:textId="77777777" w:rsidTr="006A45EA">
        <w:trPr>
          <w:trHeight w:val="1"/>
        </w:trPr>
        <w:tc>
          <w:tcPr>
            <w:tcW w:w="1645" w:type="dxa"/>
            <w:tcMar>
              <w:left w:w="108" w:type="dxa"/>
              <w:right w:w="108" w:type="dxa"/>
            </w:tcMar>
          </w:tcPr>
          <w:p w14:paraId="0819CDA7" w14:textId="165B8AE8"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Greece</w:t>
            </w:r>
            <w:r w:rsidR="00F57C48" w:rsidRPr="008D212B">
              <w:rPr>
                <w:rFonts w:ascii="Book Antiqua" w:hAnsi="Book Antiqua" w:cs="Book Antiqua"/>
                <w:sz w:val="24"/>
                <w:szCs w:val="24"/>
                <w:vertAlign w:val="superscript"/>
              </w:rPr>
              <w:t>2</w:t>
            </w:r>
          </w:p>
        </w:tc>
        <w:tc>
          <w:tcPr>
            <w:tcW w:w="1595" w:type="dxa"/>
            <w:tcMar>
              <w:left w:w="108" w:type="dxa"/>
              <w:right w:w="108" w:type="dxa"/>
            </w:tcMar>
          </w:tcPr>
          <w:p w14:paraId="60F333BE"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24</w:t>
            </w:r>
          </w:p>
        </w:tc>
        <w:tc>
          <w:tcPr>
            <w:tcW w:w="1217" w:type="dxa"/>
            <w:tcMar>
              <w:left w:w="108" w:type="dxa"/>
              <w:right w:w="108" w:type="dxa"/>
            </w:tcMar>
          </w:tcPr>
          <w:p w14:paraId="6D14E314"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2.8</w:t>
            </w:r>
          </w:p>
        </w:tc>
        <w:tc>
          <w:tcPr>
            <w:tcW w:w="1631" w:type="dxa"/>
            <w:tcMar>
              <w:left w:w="108" w:type="dxa"/>
              <w:right w:w="108" w:type="dxa"/>
            </w:tcMar>
          </w:tcPr>
          <w:p w14:paraId="5558550D"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61</w:t>
            </w:r>
          </w:p>
        </w:tc>
        <w:tc>
          <w:tcPr>
            <w:tcW w:w="1600" w:type="dxa"/>
            <w:tcMar>
              <w:left w:w="108" w:type="dxa"/>
              <w:right w:w="108" w:type="dxa"/>
            </w:tcMar>
          </w:tcPr>
          <w:p w14:paraId="38C3A505"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11</w:t>
            </w:r>
          </w:p>
        </w:tc>
        <w:tc>
          <w:tcPr>
            <w:tcW w:w="1600" w:type="dxa"/>
            <w:tcMar>
              <w:left w:w="108" w:type="dxa"/>
              <w:right w:w="108" w:type="dxa"/>
            </w:tcMar>
          </w:tcPr>
          <w:p w14:paraId="449E8DBA"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36</w:t>
            </w:r>
          </w:p>
        </w:tc>
      </w:tr>
      <w:tr w:rsidR="006A45EA" w:rsidRPr="008D212B" w14:paraId="4E0685CA" w14:textId="77777777" w:rsidTr="006A45EA">
        <w:trPr>
          <w:trHeight w:val="1"/>
        </w:trPr>
        <w:tc>
          <w:tcPr>
            <w:tcW w:w="1645" w:type="dxa"/>
            <w:tcMar>
              <w:left w:w="108" w:type="dxa"/>
              <w:right w:w="108" w:type="dxa"/>
            </w:tcMar>
          </w:tcPr>
          <w:p w14:paraId="274C684D" w14:textId="77777777" w:rsidR="006A45EA" w:rsidRPr="008D212B" w:rsidRDefault="006A45EA" w:rsidP="000D6379">
            <w:pPr>
              <w:adjustRightInd w:val="0"/>
              <w:snapToGrid w:val="0"/>
              <w:spacing w:line="360" w:lineRule="auto"/>
              <w:jc w:val="both"/>
              <w:rPr>
                <w:rFonts w:ascii="Book Antiqua" w:hAnsi="Book Antiqua"/>
                <w:sz w:val="24"/>
                <w:szCs w:val="24"/>
              </w:rPr>
            </w:pPr>
            <w:r w:rsidRPr="008D212B">
              <w:rPr>
                <w:rFonts w:ascii="Book Antiqua" w:hAnsi="Book Antiqua" w:cs="Book Antiqua"/>
                <w:sz w:val="24"/>
                <w:szCs w:val="24"/>
              </w:rPr>
              <w:t>Sweden</w:t>
            </w:r>
          </w:p>
        </w:tc>
        <w:tc>
          <w:tcPr>
            <w:tcW w:w="1595" w:type="dxa"/>
            <w:tcMar>
              <w:left w:w="108" w:type="dxa"/>
              <w:right w:w="108" w:type="dxa"/>
            </w:tcMar>
          </w:tcPr>
          <w:p w14:paraId="394A0932"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36</w:t>
            </w:r>
          </w:p>
        </w:tc>
        <w:tc>
          <w:tcPr>
            <w:tcW w:w="1217" w:type="dxa"/>
            <w:tcMar>
              <w:left w:w="108" w:type="dxa"/>
              <w:right w:w="108" w:type="dxa"/>
            </w:tcMar>
          </w:tcPr>
          <w:p w14:paraId="684F97FB"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8.7</w:t>
            </w:r>
          </w:p>
        </w:tc>
        <w:tc>
          <w:tcPr>
            <w:tcW w:w="1631" w:type="dxa"/>
            <w:tcMar>
              <w:left w:w="108" w:type="dxa"/>
              <w:right w:w="108" w:type="dxa"/>
            </w:tcMar>
          </w:tcPr>
          <w:p w14:paraId="508669B3"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34</w:t>
            </w:r>
          </w:p>
        </w:tc>
        <w:tc>
          <w:tcPr>
            <w:tcW w:w="1600" w:type="dxa"/>
            <w:tcMar>
              <w:left w:w="108" w:type="dxa"/>
              <w:right w:w="108" w:type="dxa"/>
            </w:tcMar>
          </w:tcPr>
          <w:p w14:paraId="4F91D8FC"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0.9</w:t>
            </w:r>
          </w:p>
        </w:tc>
        <w:tc>
          <w:tcPr>
            <w:tcW w:w="1600" w:type="dxa"/>
            <w:tcMar>
              <w:left w:w="108" w:type="dxa"/>
              <w:right w:w="108" w:type="dxa"/>
            </w:tcMar>
          </w:tcPr>
          <w:p w14:paraId="293E1709" w14:textId="77777777" w:rsidR="006A45EA" w:rsidRPr="008D212B" w:rsidRDefault="006A45EA" w:rsidP="002A1A35">
            <w:pPr>
              <w:adjustRightInd w:val="0"/>
              <w:snapToGrid w:val="0"/>
              <w:spacing w:line="360" w:lineRule="auto"/>
              <w:jc w:val="center"/>
              <w:rPr>
                <w:rFonts w:ascii="Book Antiqua" w:hAnsi="Book Antiqua"/>
                <w:sz w:val="24"/>
                <w:szCs w:val="24"/>
              </w:rPr>
            </w:pPr>
            <w:r w:rsidRPr="008D212B">
              <w:rPr>
                <w:rFonts w:ascii="Book Antiqua" w:hAnsi="Book Antiqua" w:cs="Book Antiqua"/>
                <w:sz w:val="24"/>
                <w:szCs w:val="24"/>
              </w:rPr>
              <w:t>38</w:t>
            </w:r>
          </w:p>
        </w:tc>
      </w:tr>
    </w:tbl>
    <w:p w14:paraId="6B478832" w14:textId="4AA11BC3" w:rsidR="006A45EA" w:rsidRPr="008D212B" w:rsidRDefault="00F57C48" w:rsidP="000D6379">
      <w:pPr>
        <w:adjustRightInd w:val="0"/>
        <w:snapToGrid w:val="0"/>
        <w:spacing w:line="360" w:lineRule="auto"/>
        <w:jc w:val="both"/>
        <w:rPr>
          <w:rFonts w:ascii="Book Antiqua" w:hAnsi="Book Antiqua" w:cs="Book Antiqua"/>
          <w:sz w:val="24"/>
          <w:szCs w:val="24"/>
        </w:rPr>
      </w:pPr>
      <w:r w:rsidRPr="008D212B">
        <w:rPr>
          <w:rFonts w:ascii="Book Antiqua" w:hAnsi="Book Antiqua" w:cs="Book Antiqua"/>
          <w:sz w:val="24"/>
          <w:szCs w:val="24"/>
          <w:vertAlign w:val="superscript"/>
        </w:rPr>
        <w:t>1</w:t>
      </w:r>
      <w:r w:rsidR="006A45EA" w:rsidRPr="008D212B">
        <w:rPr>
          <w:rFonts w:ascii="Book Antiqua" w:hAnsi="Book Antiqua" w:cs="Book Antiqua"/>
          <w:sz w:val="24"/>
          <w:szCs w:val="24"/>
        </w:rPr>
        <w:t xml:space="preserve">Data are adapted from Wiessing </w:t>
      </w:r>
      <w:r w:rsidR="005E0E10" w:rsidRPr="008D212B">
        <w:rPr>
          <w:rFonts w:ascii="Book Antiqua" w:hAnsi="Book Antiqua" w:cs="Book Antiqua" w:hint="eastAsia"/>
          <w:i/>
          <w:sz w:val="24"/>
          <w:szCs w:val="24"/>
          <w:lang w:eastAsia="zh-CN"/>
        </w:rPr>
        <w:t xml:space="preserve">et </w:t>
      </w:r>
      <w:proofErr w:type="gramStart"/>
      <w:r w:rsidR="005E0E10" w:rsidRPr="008D212B">
        <w:rPr>
          <w:rFonts w:ascii="Book Antiqua" w:hAnsi="Book Antiqua" w:cs="Book Antiqua" w:hint="eastAsia"/>
          <w:i/>
          <w:sz w:val="24"/>
          <w:szCs w:val="24"/>
          <w:lang w:eastAsia="zh-CN"/>
        </w:rPr>
        <w:t>al</w:t>
      </w:r>
      <w:r w:rsidR="005E0E10" w:rsidRPr="008D212B">
        <w:rPr>
          <w:rFonts w:ascii="Book Antiqua" w:hAnsi="Book Antiqua" w:cs="Book Antiqua"/>
          <w:sz w:val="24"/>
          <w:szCs w:val="24"/>
          <w:vertAlign w:val="superscript"/>
          <w:lang w:eastAsia="zh-CN"/>
        </w:rPr>
        <w:t>[</w:t>
      </w:r>
      <w:proofErr w:type="gramEnd"/>
      <w:r w:rsidR="005E0E10" w:rsidRPr="008D212B">
        <w:rPr>
          <w:rFonts w:ascii="Book Antiqua" w:hAnsi="Book Antiqua" w:cs="Book Antiqua"/>
          <w:sz w:val="24"/>
          <w:szCs w:val="24"/>
          <w:vertAlign w:val="superscript"/>
          <w:lang w:eastAsia="zh-CN"/>
        </w:rPr>
        <w:t>34]</w:t>
      </w:r>
      <w:r w:rsidR="006A45EA" w:rsidRPr="008D212B">
        <w:rPr>
          <w:rFonts w:ascii="Book Antiqua" w:hAnsi="Book Antiqua" w:cs="Book Antiqua"/>
          <w:sz w:val="24"/>
          <w:szCs w:val="24"/>
        </w:rPr>
        <w:t xml:space="preserve">, 2014, with figures for </w:t>
      </w:r>
      <w:r w:rsidRPr="008D212B">
        <w:rPr>
          <w:rFonts w:ascii="Book Antiqua" w:hAnsi="Book Antiqua" w:cs="Book Antiqua"/>
          <w:sz w:val="24"/>
          <w:szCs w:val="24"/>
          <w:vertAlign w:val="superscript"/>
        </w:rPr>
        <w:t>2</w:t>
      </w:r>
      <w:r w:rsidR="006A45EA" w:rsidRPr="008D212B">
        <w:rPr>
          <w:rFonts w:ascii="Book Antiqua" w:hAnsi="Book Antiqua" w:cs="Book Antiqua"/>
          <w:sz w:val="24"/>
          <w:szCs w:val="24"/>
        </w:rPr>
        <w:t>Greece and Romania, corrected according to more recent estimates, after the recent HIV/HCV outbreaks in PWID.</w:t>
      </w:r>
    </w:p>
    <w:p w14:paraId="09176249"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61223501"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785840D3"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6CBBDA35"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7DAF1152"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4038708C"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50428B24"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23E0CD94"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023B7705"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5BEF0392"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708D610F"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7B68D3AC" w14:textId="77777777" w:rsidR="00D13BB1" w:rsidRPr="008D212B" w:rsidRDefault="00D13BB1" w:rsidP="000D6379">
      <w:pPr>
        <w:adjustRightInd w:val="0"/>
        <w:snapToGrid w:val="0"/>
        <w:spacing w:line="360" w:lineRule="auto"/>
        <w:jc w:val="both"/>
        <w:rPr>
          <w:rFonts w:ascii="Book Antiqua" w:hAnsi="Book Antiqua" w:cs="Book Antiqua"/>
          <w:sz w:val="24"/>
          <w:szCs w:val="24"/>
        </w:rPr>
      </w:pPr>
    </w:p>
    <w:p w14:paraId="75DA0690" w14:textId="77777777" w:rsidR="006A45EA" w:rsidRPr="008D212B" w:rsidRDefault="006A45EA" w:rsidP="000D6379">
      <w:pPr>
        <w:adjustRightInd w:val="0"/>
        <w:snapToGrid w:val="0"/>
        <w:spacing w:line="360" w:lineRule="auto"/>
        <w:jc w:val="both"/>
        <w:rPr>
          <w:rFonts w:ascii="Book Antiqua" w:hAnsi="Book Antiqua" w:cs="Book Antiqua"/>
          <w:sz w:val="24"/>
          <w:szCs w:val="24"/>
        </w:rPr>
      </w:pPr>
    </w:p>
    <w:sectPr w:rsidR="006A45EA" w:rsidRPr="008D212B" w:rsidSect="0041241D">
      <w:footerReference w:type="even" r:id="rId12"/>
      <w:footerReference w:type="default" r:id="rId13"/>
      <w:pgSz w:w="11901" w:h="16817"/>
      <w:pgMar w:top="1531" w:right="1701" w:bottom="153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1D46C" w14:textId="77777777" w:rsidR="00145CEF" w:rsidRDefault="00145CEF">
      <w:r>
        <w:separator/>
      </w:r>
    </w:p>
  </w:endnote>
  <w:endnote w:type="continuationSeparator" w:id="0">
    <w:p w14:paraId="4E915F6F" w14:textId="77777777" w:rsidR="00145CEF" w:rsidRDefault="0014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pitch w:val="variable"/>
    <w:sig w:usb0="00000000" w:usb1="5000A1FF" w:usb2="00000000" w:usb3="00000000" w:csb0="000001BF" w:csb1="00000000"/>
  </w:font>
  <w:font w:name="Trivia Sans Book">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ø¥">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7B7A" w14:textId="77777777" w:rsidR="00013AD3" w:rsidRDefault="00013AD3" w:rsidP="00BE58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BBE4F0" w14:textId="77777777" w:rsidR="00013AD3" w:rsidRDefault="00013A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3E59" w14:textId="77777777" w:rsidR="00013AD3" w:rsidRDefault="00013AD3" w:rsidP="00BE58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41363">
      <w:rPr>
        <w:rStyle w:val="a6"/>
        <w:noProof/>
      </w:rPr>
      <w:t>1</w:t>
    </w:r>
    <w:r>
      <w:rPr>
        <w:rStyle w:val="a6"/>
      </w:rPr>
      <w:fldChar w:fldCharType="end"/>
    </w:r>
  </w:p>
  <w:p w14:paraId="47C3CEAC" w14:textId="77777777" w:rsidR="00013AD3" w:rsidRDefault="00013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C6489" w14:textId="77777777" w:rsidR="00145CEF" w:rsidRDefault="00145CEF">
      <w:r>
        <w:separator/>
      </w:r>
    </w:p>
  </w:footnote>
  <w:footnote w:type="continuationSeparator" w:id="0">
    <w:p w14:paraId="089C368B" w14:textId="77777777" w:rsidR="00145CEF" w:rsidRDefault="00145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6CFF3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C2E93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5F687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5C030F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1CE02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90BD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06E4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02C3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E0B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3E0D5E"/>
    <w:lvl w:ilvl="0">
      <w:start w:val="1"/>
      <w:numFmt w:val="bullet"/>
      <w:lvlText w:val=""/>
      <w:lvlJc w:val="left"/>
      <w:pPr>
        <w:tabs>
          <w:tab w:val="num" w:pos="360"/>
        </w:tabs>
        <w:ind w:left="360" w:hanging="360"/>
      </w:pPr>
      <w:rPr>
        <w:rFonts w:ascii="Symbol" w:hAnsi="Symbol" w:hint="default"/>
      </w:rPr>
    </w:lvl>
  </w:abstractNum>
  <w:abstractNum w:abstractNumId="10">
    <w:nsid w:val="18371AD5"/>
    <w:multiLevelType w:val="multilevel"/>
    <w:tmpl w:val="C45A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025853"/>
    <w:multiLevelType w:val="hybridMultilevel"/>
    <w:tmpl w:val="D89EA3C8"/>
    <w:lvl w:ilvl="0" w:tplc="CEEE220E">
      <w:start w:val="1"/>
      <w:numFmt w:val="decimal"/>
      <w:lvlText w:val="%1."/>
      <w:lvlJc w:val="left"/>
      <w:pPr>
        <w:ind w:left="617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F3F70"/>
    <w:multiLevelType w:val="hybridMultilevel"/>
    <w:tmpl w:val="FB3848A0"/>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39AD56DA"/>
    <w:multiLevelType w:val="hybridMultilevel"/>
    <w:tmpl w:val="E20685B0"/>
    <w:lvl w:ilvl="0" w:tplc="6BC85052">
      <w:start w:val="83"/>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9DB4213"/>
    <w:multiLevelType w:val="hybridMultilevel"/>
    <w:tmpl w:val="C45A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43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4A469EF"/>
    <w:multiLevelType w:val="hybridMultilevel"/>
    <w:tmpl w:val="D89EA3C8"/>
    <w:lvl w:ilvl="0" w:tplc="CEEE220E">
      <w:start w:val="1"/>
      <w:numFmt w:val="decimal"/>
      <w:lvlText w:val="%1."/>
      <w:lvlJc w:val="left"/>
      <w:pPr>
        <w:ind w:left="6172"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830B4"/>
    <w:multiLevelType w:val="multilevel"/>
    <w:tmpl w:val="0BF88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542237E"/>
    <w:multiLevelType w:val="hybridMultilevel"/>
    <w:tmpl w:val="C6DC7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1"/>
  </w:num>
  <w:num w:numId="15">
    <w:abstractNumId w:val="14"/>
  </w:num>
  <w:num w:numId="16">
    <w:abstractNumId w:val="10"/>
  </w:num>
  <w:num w:numId="17">
    <w:abstractNumId w:val="17"/>
  </w:num>
  <w:num w:numId="18">
    <w:abstractNumId w:val="13"/>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CF"/>
    <w:rsid w:val="00000F9C"/>
    <w:rsid w:val="00002DED"/>
    <w:rsid w:val="00007639"/>
    <w:rsid w:val="00013AD3"/>
    <w:rsid w:val="00021AED"/>
    <w:rsid w:val="00027F5F"/>
    <w:rsid w:val="00044645"/>
    <w:rsid w:val="00045671"/>
    <w:rsid w:val="00074407"/>
    <w:rsid w:val="00081882"/>
    <w:rsid w:val="00087F84"/>
    <w:rsid w:val="00095537"/>
    <w:rsid w:val="000A22E9"/>
    <w:rsid w:val="000A4B6E"/>
    <w:rsid w:val="000D6379"/>
    <w:rsid w:val="000D65C7"/>
    <w:rsid w:val="000E79CF"/>
    <w:rsid w:val="000F0E8B"/>
    <w:rsid w:val="00134C80"/>
    <w:rsid w:val="00145CEF"/>
    <w:rsid w:val="0016661A"/>
    <w:rsid w:val="001710F4"/>
    <w:rsid w:val="00173DF6"/>
    <w:rsid w:val="0017697C"/>
    <w:rsid w:val="00194063"/>
    <w:rsid w:val="0019787C"/>
    <w:rsid w:val="001A0E82"/>
    <w:rsid w:val="001A52E5"/>
    <w:rsid w:val="001A5C4A"/>
    <w:rsid w:val="001B0B03"/>
    <w:rsid w:val="001D0651"/>
    <w:rsid w:val="001D4273"/>
    <w:rsid w:val="001E0CA7"/>
    <w:rsid w:val="001F479E"/>
    <w:rsid w:val="001F634A"/>
    <w:rsid w:val="001F6E5F"/>
    <w:rsid w:val="00212F3E"/>
    <w:rsid w:val="00216828"/>
    <w:rsid w:val="00224D74"/>
    <w:rsid w:val="002302A4"/>
    <w:rsid w:val="002833D9"/>
    <w:rsid w:val="0029160B"/>
    <w:rsid w:val="002A1A35"/>
    <w:rsid w:val="002A499B"/>
    <w:rsid w:val="002B3F17"/>
    <w:rsid w:val="002C41E2"/>
    <w:rsid w:val="002C441E"/>
    <w:rsid w:val="002C7575"/>
    <w:rsid w:val="002E1872"/>
    <w:rsid w:val="002E523A"/>
    <w:rsid w:val="002F6C87"/>
    <w:rsid w:val="0030087B"/>
    <w:rsid w:val="00331F84"/>
    <w:rsid w:val="00341A09"/>
    <w:rsid w:val="003452ED"/>
    <w:rsid w:val="0035248F"/>
    <w:rsid w:val="00361EBE"/>
    <w:rsid w:val="00363821"/>
    <w:rsid w:val="00374078"/>
    <w:rsid w:val="0037653C"/>
    <w:rsid w:val="003779BE"/>
    <w:rsid w:val="00380F65"/>
    <w:rsid w:val="00387F54"/>
    <w:rsid w:val="0039711C"/>
    <w:rsid w:val="003A1B52"/>
    <w:rsid w:val="003A584D"/>
    <w:rsid w:val="003B3B54"/>
    <w:rsid w:val="003B79CA"/>
    <w:rsid w:val="003C1D90"/>
    <w:rsid w:val="003D6399"/>
    <w:rsid w:val="003D7CC1"/>
    <w:rsid w:val="003E06EC"/>
    <w:rsid w:val="003E0868"/>
    <w:rsid w:val="003F41DD"/>
    <w:rsid w:val="003F4402"/>
    <w:rsid w:val="00401A3E"/>
    <w:rsid w:val="0040728A"/>
    <w:rsid w:val="00407E50"/>
    <w:rsid w:val="0041241D"/>
    <w:rsid w:val="00417D51"/>
    <w:rsid w:val="004203C1"/>
    <w:rsid w:val="00422F49"/>
    <w:rsid w:val="00426CC5"/>
    <w:rsid w:val="004412BD"/>
    <w:rsid w:val="00442E6C"/>
    <w:rsid w:val="00444056"/>
    <w:rsid w:val="00447071"/>
    <w:rsid w:val="00472479"/>
    <w:rsid w:val="0047550D"/>
    <w:rsid w:val="004816B0"/>
    <w:rsid w:val="004A523D"/>
    <w:rsid w:val="004B4179"/>
    <w:rsid w:val="004B4ED3"/>
    <w:rsid w:val="004C3036"/>
    <w:rsid w:val="004D5AC8"/>
    <w:rsid w:val="004D6890"/>
    <w:rsid w:val="004F23F7"/>
    <w:rsid w:val="004F5B56"/>
    <w:rsid w:val="00507AC7"/>
    <w:rsid w:val="00521823"/>
    <w:rsid w:val="0053044F"/>
    <w:rsid w:val="00535893"/>
    <w:rsid w:val="00552D52"/>
    <w:rsid w:val="005603D0"/>
    <w:rsid w:val="00560641"/>
    <w:rsid w:val="005640DA"/>
    <w:rsid w:val="00571145"/>
    <w:rsid w:val="005761A3"/>
    <w:rsid w:val="005938A7"/>
    <w:rsid w:val="00594DD4"/>
    <w:rsid w:val="0059623B"/>
    <w:rsid w:val="005A2BE4"/>
    <w:rsid w:val="005A7136"/>
    <w:rsid w:val="005E0E10"/>
    <w:rsid w:val="005E6454"/>
    <w:rsid w:val="005F072F"/>
    <w:rsid w:val="005F323C"/>
    <w:rsid w:val="005F3A21"/>
    <w:rsid w:val="0060047C"/>
    <w:rsid w:val="00600641"/>
    <w:rsid w:val="00601FCB"/>
    <w:rsid w:val="00602651"/>
    <w:rsid w:val="006109FF"/>
    <w:rsid w:val="0061541C"/>
    <w:rsid w:val="006163B1"/>
    <w:rsid w:val="0062114C"/>
    <w:rsid w:val="00623F78"/>
    <w:rsid w:val="006357A5"/>
    <w:rsid w:val="00660B74"/>
    <w:rsid w:val="006639ED"/>
    <w:rsid w:val="00664B21"/>
    <w:rsid w:val="00667FD0"/>
    <w:rsid w:val="00675565"/>
    <w:rsid w:val="0068176C"/>
    <w:rsid w:val="006913A7"/>
    <w:rsid w:val="00693E34"/>
    <w:rsid w:val="006A45EA"/>
    <w:rsid w:val="006A59F9"/>
    <w:rsid w:val="006A60BF"/>
    <w:rsid w:val="006D1F22"/>
    <w:rsid w:val="006E4331"/>
    <w:rsid w:val="006E44BF"/>
    <w:rsid w:val="006E5966"/>
    <w:rsid w:val="006E5DC0"/>
    <w:rsid w:val="006E7222"/>
    <w:rsid w:val="006F15F7"/>
    <w:rsid w:val="006F4E1B"/>
    <w:rsid w:val="006F5E8F"/>
    <w:rsid w:val="007126EA"/>
    <w:rsid w:val="00716F87"/>
    <w:rsid w:val="00717FBA"/>
    <w:rsid w:val="00723244"/>
    <w:rsid w:val="007372B5"/>
    <w:rsid w:val="0074075D"/>
    <w:rsid w:val="00740EAD"/>
    <w:rsid w:val="00751112"/>
    <w:rsid w:val="007528C1"/>
    <w:rsid w:val="00753C28"/>
    <w:rsid w:val="007562D3"/>
    <w:rsid w:val="00784499"/>
    <w:rsid w:val="007969E1"/>
    <w:rsid w:val="007A519E"/>
    <w:rsid w:val="007C6307"/>
    <w:rsid w:val="007C7498"/>
    <w:rsid w:val="007D1308"/>
    <w:rsid w:val="007D1872"/>
    <w:rsid w:val="007D6E0F"/>
    <w:rsid w:val="007E1E4D"/>
    <w:rsid w:val="007E547D"/>
    <w:rsid w:val="008025E6"/>
    <w:rsid w:val="008104B3"/>
    <w:rsid w:val="00817319"/>
    <w:rsid w:val="00826BDC"/>
    <w:rsid w:val="00827F3A"/>
    <w:rsid w:val="00831799"/>
    <w:rsid w:val="00835CAF"/>
    <w:rsid w:val="00836F25"/>
    <w:rsid w:val="00844108"/>
    <w:rsid w:val="008562DA"/>
    <w:rsid w:val="00867F86"/>
    <w:rsid w:val="0087224D"/>
    <w:rsid w:val="00872DEF"/>
    <w:rsid w:val="00875F92"/>
    <w:rsid w:val="00886E8D"/>
    <w:rsid w:val="008B01B4"/>
    <w:rsid w:val="008B5DF7"/>
    <w:rsid w:val="008C0195"/>
    <w:rsid w:val="008D00A8"/>
    <w:rsid w:val="008D212B"/>
    <w:rsid w:val="008D410C"/>
    <w:rsid w:val="008D448F"/>
    <w:rsid w:val="008D4A41"/>
    <w:rsid w:val="008F54E3"/>
    <w:rsid w:val="00913B5B"/>
    <w:rsid w:val="009158BA"/>
    <w:rsid w:val="00916015"/>
    <w:rsid w:val="0092405D"/>
    <w:rsid w:val="00924509"/>
    <w:rsid w:val="0093004B"/>
    <w:rsid w:val="009354D2"/>
    <w:rsid w:val="00941363"/>
    <w:rsid w:val="0094612B"/>
    <w:rsid w:val="0094689D"/>
    <w:rsid w:val="00963403"/>
    <w:rsid w:val="00963F0D"/>
    <w:rsid w:val="00974DF5"/>
    <w:rsid w:val="009860CE"/>
    <w:rsid w:val="009A063C"/>
    <w:rsid w:val="009C29B3"/>
    <w:rsid w:val="009D28B2"/>
    <w:rsid w:val="009D2D59"/>
    <w:rsid w:val="009E49EC"/>
    <w:rsid w:val="009F0062"/>
    <w:rsid w:val="009F3246"/>
    <w:rsid w:val="00A00D07"/>
    <w:rsid w:val="00A21747"/>
    <w:rsid w:val="00A23FE6"/>
    <w:rsid w:val="00AB3711"/>
    <w:rsid w:val="00AC63B5"/>
    <w:rsid w:val="00B055DD"/>
    <w:rsid w:val="00B05AAD"/>
    <w:rsid w:val="00B14272"/>
    <w:rsid w:val="00B20BE4"/>
    <w:rsid w:val="00B27EEB"/>
    <w:rsid w:val="00B37218"/>
    <w:rsid w:val="00B4110B"/>
    <w:rsid w:val="00B4779B"/>
    <w:rsid w:val="00B47889"/>
    <w:rsid w:val="00B57440"/>
    <w:rsid w:val="00B617DE"/>
    <w:rsid w:val="00B73736"/>
    <w:rsid w:val="00B75D5E"/>
    <w:rsid w:val="00B77025"/>
    <w:rsid w:val="00B91BAA"/>
    <w:rsid w:val="00B924B9"/>
    <w:rsid w:val="00BA33C2"/>
    <w:rsid w:val="00BA486D"/>
    <w:rsid w:val="00BB1959"/>
    <w:rsid w:val="00BD067D"/>
    <w:rsid w:val="00BE5847"/>
    <w:rsid w:val="00C11EE5"/>
    <w:rsid w:val="00C16144"/>
    <w:rsid w:val="00C43CB7"/>
    <w:rsid w:val="00C463CE"/>
    <w:rsid w:val="00C51F08"/>
    <w:rsid w:val="00C56CD5"/>
    <w:rsid w:val="00C56E59"/>
    <w:rsid w:val="00C67970"/>
    <w:rsid w:val="00C770A7"/>
    <w:rsid w:val="00C84598"/>
    <w:rsid w:val="00CA2503"/>
    <w:rsid w:val="00CA361A"/>
    <w:rsid w:val="00CA3688"/>
    <w:rsid w:val="00CA5937"/>
    <w:rsid w:val="00CC0E73"/>
    <w:rsid w:val="00CC62AD"/>
    <w:rsid w:val="00CE49AA"/>
    <w:rsid w:val="00CF29EA"/>
    <w:rsid w:val="00D04DAD"/>
    <w:rsid w:val="00D13BB1"/>
    <w:rsid w:val="00D17B0E"/>
    <w:rsid w:val="00D202AF"/>
    <w:rsid w:val="00D23456"/>
    <w:rsid w:val="00D26E88"/>
    <w:rsid w:val="00D36A68"/>
    <w:rsid w:val="00D41761"/>
    <w:rsid w:val="00D41862"/>
    <w:rsid w:val="00D44F64"/>
    <w:rsid w:val="00D505AD"/>
    <w:rsid w:val="00D57841"/>
    <w:rsid w:val="00D65041"/>
    <w:rsid w:val="00D71E16"/>
    <w:rsid w:val="00D75153"/>
    <w:rsid w:val="00D81D3C"/>
    <w:rsid w:val="00D8321D"/>
    <w:rsid w:val="00D85A54"/>
    <w:rsid w:val="00D9148D"/>
    <w:rsid w:val="00D926F8"/>
    <w:rsid w:val="00DA0312"/>
    <w:rsid w:val="00DA3CF9"/>
    <w:rsid w:val="00DA4608"/>
    <w:rsid w:val="00DC3880"/>
    <w:rsid w:val="00DC6E5D"/>
    <w:rsid w:val="00DD0426"/>
    <w:rsid w:val="00DF395B"/>
    <w:rsid w:val="00E00040"/>
    <w:rsid w:val="00E03486"/>
    <w:rsid w:val="00E36FC5"/>
    <w:rsid w:val="00E418FA"/>
    <w:rsid w:val="00E55339"/>
    <w:rsid w:val="00E63845"/>
    <w:rsid w:val="00E6732C"/>
    <w:rsid w:val="00E76E6A"/>
    <w:rsid w:val="00E92C76"/>
    <w:rsid w:val="00E9434A"/>
    <w:rsid w:val="00EA0D65"/>
    <w:rsid w:val="00EB1ED4"/>
    <w:rsid w:val="00EB3BE2"/>
    <w:rsid w:val="00EB72D4"/>
    <w:rsid w:val="00EF19A4"/>
    <w:rsid w:val="00EF1F89"/>
    <w:rsid w:val="00EF3E75"/>
    <w:rsid w:val="00EF5B20"/>
    <w:rsid w:val="00F056BF"/>
    <w:rsid w:val="00F0597F"/>
    <w:rsid w:val="00F14EDD"/>
    <w:rsid w:val="00F16B4C"/>
    <w:rsid w:val="00F24EA3"/>
    <w:rsid w:val="00F34C10"/>
    <w:rsid w:val="00F36145"/>
    <w:rsid w:val="00F57C48"/>
    <w:rsid w:val="00F7230F"/>
    <w:rsid w:val="00F74B3F"/>
    <w:rsid w:val="00F8664F"/>
    <w:rsid w:val="00F977BF"/>
    <w:rsid w:val="00FB0F81"/>
    <w:rsid w:val="00FB12AD"/>
    <w:rsid w:val="00FB32A7"/>
    <w:rsid w:val="00FB693F"/>
    <w:rsid w:val="00FE3E70"/>
    <w:rsid w:val="00FF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5A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A7"/>
  </w:style>
  <w:style w:type="paragraph" w:styleId="1">
    <w:name w:val="heading 1"/>
    <w:basedOn w:val="a"/>
    <w:next w:val="a"/>
    <w:link w:val="1Char"/>
    <w:uiPriority w:val="99"/>
    <w:qFormat/>
    <w:locked/>
    <w:rsid w:val="0093004B"/>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9"/>
    <w:qFormat/>
    <w:locked/>
    <w:rsid w:val="0093004B"/>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locked/>
    <w:rsid w:val="006F5E8F"/>
    <w:pPr>
      <w:keepNext/>
      <w:keepLines/>
      <w:spacing w:before="200" w:line="276" w:lineRule="auto"/>
      <w:outlineLvl w:val="3"/>
    </w:pPr>
    <w:rPr>
      <w:rFonts w:ascii="Cambria" w:hAnsi="Cambria"/>
      <w:b/>
      <w:bCs/>
      <w:i/>
      <w:iCs/>
      <w:noProof/>
      <w:color w:val="4F81BD"/>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16B0"/>
    <w:rPr>
      <w:rFonts w:ascii="Cambria" w:hAnsi="Cambria" w:cs="Times New Roman"/>
      <w:b/>
      <w:bCs/>
      <w:kern w:val="32"/>
      <w:sz w:val="32"/>
      <w:szCs w:val="32"/>
    </w:rPr>
  </w:style>
  <w:style w:type="character" w:customStyle="1" w:styleId="3Char">
    <w:name w:val="标题 3 Char"/>
    <w:basedOn w:val="a0"/>
    <w:link w:val="3"/>
    <w:uiPriority w:val="99"/>
    <w:semiHidden/>
    <w:locked/>
    <w:rsid w:val="004816B0"/>
    <w:rPr>
      <w:rFonts w:ascii="Cambria" w:hAnsi="Cambria" w:cs="Times New Roman"/>
      <w:b/>
      <w:bCs/>
      <w:sz w:val="26"/>
      <w:szCs w:val="26"/>
    </w:rPr>
  </w:style>
  <w:style w:type="character" w:customStyle="1" w:styleId="4Char">
    <w:name w:val="标题 4 Char"/>
    <w:basedOn w:val="a0"/>
    <w:link w:val="4"/>
    <w:uiPriority w:val="99"/>
    <w:semiHidden/>
    <w:locked/>
    <w:rsid w:val="006F5E8F"/>
    <w:rPr>
      <w:rFonts w:ascii="Cambria" w:hAnsi="Cambria" w:cs="Times New Roman"/>
      <w:b/>
      <w:bCs/>
      <w:i/>
      <w:iCs/>
      <w:noProof/>
      <w:color w:val="4F81BD"/>
      <w:sz w:val="22"/>
      <w:szCs w:val="22"/>
      <w:lang w:val="en-GB" w:eastAsia="en-US" w:bidi="ar-SA"/>
    </w:rPr>
  </w:style>
  <w:style w:type="paragraph" w:styleId="a3">
    <w:name w:val="Normal (Web)"/>
    <w:basedOn w:val="a"/>
    <w:uiPriority w:val="99"/>
    <w:semiHidden/>
    <w:rsid w:val="006F5E8F"/>
    <w:pPr>
      <w:spacing w:before="100" w:beforeAutospacing="1" w:after="100" w:afterAutospacing="1"/>
    </w:pPr>
    <w:rPr>
      <w:rFonts w:ascii="Times New Roman" w:hAnsi="Times New Roman"/>
      <w:sz w:val="24"/>
      <w:szCs w:val="24"/>
      <w:lang w:val="ro-RO" w:eastAsia="ro-RO"/>
    </w:rPr>
  </w:style>
  <w:style w:type="character" w:customStyle="1" w:styleId="ui-ncbitoggler-master-text">
    <w:name w:val="ui-ncbitoggler-master-text"/>
    <w:basedOn w:val="a0"/>
    <w:uiPriority w:val="99"/>
    <w:rsid w:val="0093004B"/>
    <w:rPr>
      <w:rFonts w:cs="Times New Roman"/>
    </w:rPr>
  </w:style>
  <w:style w:type="character" w:styleId="a4">
    <w:name w:val="Hyperlink"/>
    <w:basedOn w:val="a0"/>
    <w:uiPriority w:val="99"/>
    <w:rsid w:val="0093004B"/>
    <w:rPr>
      <w:rFonts w:cs="Times New Roman"/>
      <w:color w:val="0000FF"/>
      <w:u w:val="single"/>
    </w:rPr>
  </w:style>
  <w:style w:type="character" w:customStyle="1" w:styleId="mixed-citation">
    <w:name w:val="mixed-citation"/>
    <w:basedOn w:val="a0"/>
    <w:uiPriority w:val="99"/>
    <w:rsid w:val="0093004B"/>
    <w:rPr>
      <w:rFonts w:cs="Times New Roman"/>
    </w:rPr>
  </w:style>
  <w:style w:type="character" w:customStyle="1" w:styleId="ref-title">
    <w:name w:val="ref-title"/>
    <w:basedOn w:val="a0"/>
    <w:uiPriority w:val="99"/>
    <w:rsid w:val="0093004B"/>
    <w:rPr>
      <w:rFonts w:cs="Times New Roman"/>
    </w:rPr>
  </w:style>
  <w:style w:type="character" w:customStyle="1" w:styleId="ref-journal">
    <w:name w:val="ref-journal"/>
    <w:basedOn w:val="a0"/>
    <w:rsid w:val="0093004B"/>
    <w:rPr>
      <w:rFonts w:cs="Times New Roman"/>
    </w:rPr>
  </w:style>
  <w:style w:type="character" w:customStyle="1" w:styleId="ref-vol">
    <w:name w:val="ref-vol"/>
    <w:basedOn w:val="a0"/>
    <w:rsid w:val="0093004B"/>
    <w:rPr>
      <w:rFonts w:cs="Times New Roman"/>
    </w:rPr>
  </w:style>
  <w:style w:type="character" w:customStyle="1" w:styleId="ref-iss">
    <w:name w:val="ref-iss"/>
    <w:basedOn w:val="a0"/>
    <w:uiPriority w:val="99"/>
    <w:rsid w:val="0093004B"/>
    <w:rPr>
      <w:rFonts w:cs="Times New Roman"/>
    </w:rPr>
  </w:style>
  <w:style w:type="character" w:customStyle="1" w:styleId="nowraprefpubmed">
    <w:name w:val="nowrap ref pubmed"/>
    <w:basedOn w:val="a0"/>
    <w:uiPriority w:val="99"/>
    <w:rsid w:val="0093004B"/>
    <w:rPr>
      <w:rFonts w:cs="Times New Roman"/>
    </w:rPr>
  </w:style>
  <w:style w:type="character" w:customStyle="1" w:styleId="nowraprefpmc">
    <w:name w:val="nowrap ref pmc"/>
    <w:basedOn w:val="a0"/>
    <w:uiPriority w:val="99"/>
    <w:rsid w:val="0093004B"/>
    <w:rPr>
      <w:rFonts w:cs="Times New Roman"/>
    </w:rPr>
  </w:style>
  <w:style w:type="character" w:customStyle="1" w:styleId="highlight2">
    <w:name w:val="highlight2"/>
    <w:basedOn w:val="a0"/>
    <w:uiPriority w:val="99"/>
    <w:rsid w:val="0060047C"/>
    <w:rPr>
      <w:rFonts w:cs="Times New Roman"/>
    </w:rPr>
  </w:style>
  <w:style w:type="paragraph" w:styleId="a5">
    <w:name w:val="footer"/>
    <w:basedOn w:val="a"/>
    <w:link w:val="Char"/>
    <w:uiPriority w:val="99"/>
    <w:rsid w:val="0060047C"/>
    <w:pPr>
      <w:tabs>
        <w:tab w:val="center" w:pos="4320"/>
        <w:tab w:val="right" w:pos="8640"/>
      </w:tabs>
    </w:pPr>
  </w:style>
  <w:style w:type="character" w:customStyle="1" w:styleId="Char">
    <w:name w:val="页脚 Char"/>
    <w:basedOn w:val="a0"/>
    <w:link w:val="a5"/>
    <w:uiPriority w:val="99"/>
    <w:semiHidden/>
    <w:locked/>
    <w:rsid w:val="004816B0"/>
    <w:rPr>
      <w:rFonts w:cs="Times New Roman"/>
    </w:rPr>
  </w:style>
  <w:style w:type="character" w:styleId="a6">
    <w:name w:val="page number"/>
    <w:basedOn w:val="a0"/>
    <w:uiPriority w:val="99"/>
    <w:rsid w:val="0060047C"/>
    <w:rPr>
      <w:rFonts w:cs="Times New Roman"/>
    </w:rPr>
  </w:style>
  <w:style w:type="paragraph" w:styleId="a7">
    <w:name w:val="List Paragraph"/>
    <w:basedOn w:val="a"/>
    <w:uiPriority w:val="34"/>
    <w:qFormat/>
    <w:rsid w:val="004A523D"/>
    <w:pPr>
      <w:ind w:left="720"/>
      <w:contextualSpacing/>
    </w:pPr>
  </w:style>
  <w:style w:type="paragraph" w:styleId="a8">
    <w:name w:val="Balloon Text"/>
    <w:basedOn w:val="a"/>
    <w:link w:val="Char0"/>
    <w:uiPriority w:val="99"/>
    <w:semiHidden/>
    <w:unhideWhenUsed/>
    <w:rsid w:val="00B77025"/>
    <w:rPr>
      <w:rFonts w:ascii="Lucida Grande" w:hAnsi="Lucida Grande" w:cs="Lucida Grande"/>
      <w:sz w:val="18"/>
      <w:szCs w:val="18"/>
    </w:rPr>
  </w:style>
  <w:style w:type="character" w:customStyle="1" w:styleId="Char0">
    <w:name w:val="批注框文本 Char"/>
    <w:basedOn w:val="a0"/>
    <w:link w:val="a8"/>
    <w:uiPriority w:val="99"/>
    <w:semiHidden/>
    <w:rsid w:val="00B77025"/>
    <w:rPr>
      <w:rFonts w:ascii="Lucida Grande" w:hAnsi="Lucida Grande" w:cs="Lucida Grande"/>
      <w:sz w:val="18"/>
      <w:szCs w:val="18"/>
    </w:rPr>
  </w:style>
  <w:style w:type="paragraph" w:styleId="HTML">
    <w:name w:val="HTML Preformatted"/>
    <w:basedOn w:val="a"/>
    <w:link w:val="HTMLChar"/>
    <w:uiPriority w:val="99"/>
    <w:unhideWhenUsed/>
    <w:rsid w:val="0044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uiPriority w:val="99"/>
    <w:rsid w:val="004412BD"/>
    <w:rPr>
      <w:rFonts w:ascii="Courier New" w:hAnsi="Courier New"/>
      <w:sz w:val="20"/>
      <w:szCs w:val="20"/>
    </w:rPr>
  </w:style>
  <w:style w:type="table" w:styleId="a9">
    <w:name w:val="Table Grid"/>
    <w:basedOn w:val="a1"/>
    <w:locked/>
    <w:rsid w:val="008C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E0868"/>
  </w:style>
  <w:style w:type="character" w:customStyle="1" w:styleId="z3988">
    <w:name w:val="z3988"/>
    <w:basedOn w:val="a0"/>
    <w:rsid w:val="003E0868"/>
  </w:style>
  <w:style w:type="character" w:customStyle="1" w:styleId="A60">
    <w:name w:val="A6"/>
    <w:uiPriority w:val="99"/>
    <w:rsid w:val="003E0868"/>
    <w:rPr>
      <w:rFonts w:cs="Trivia Sans Book"/>
      <w:color w:val="000000"/>
      <w:sz w:val="14"/>
      <w:szCs w:val="14"/>
    </w:rPr>
  </w:style>
  <w:style w:type="paragraph" w:styleId="aa">
    <w:name w:val="header"/>
    <w:basedOn w:val="a"/>
    <w:link w:val="Char1"/>
    <w:uiPriority w:val="99"/>
    <w:unhideWhenUsed/>
    <w:rsid w:val="0041241D"/>
    <w:pPr>
      <w:tabs>
        <w:tab w:val="center" w:pos="4320"/>
        <w:tab w:val="right" w:pos="8640"/>
      </w:tabs>
    </w:pPr>
  </w:style>
  <w:style w:type="character" w:customStyle="1" w:styleId="Char1">
    <w:name w:val="页眉 Char"/>
    <w:basedOn w:val="a0"/>
    <w:link w:val="aa"/>
    <w:uiPriority w:val="99"/>
    <w:rsid w:val="0041241D"/>
  </w:style>
  <w:style w:type="character" w:styleId="ab">
    <w:name w:val="annotation reference"/>
    <w:basedOn w:val="a0"/>
    <w:uiPriority w:val="99"/>
    <w:unhideWhenUsed/>
    <w:rsid w:val="003779BE"/>
    <w:rPr>
      <w:sz w:val="21"/>
      <w:szCs w:val="21"/>
    </w:rPr>
  </w:style>
  <w:style w:type="paragraph" w:styleId="ac">
    <w:name w:val="annotation text"/>
    <w:basedOn w:val="a"/>
    <w:link w:val="Char2"/>
    <w:unhideWhenUsed/>
    <w:rsid w:val="003779BE"/>
  </w:style>
  <w:style w:type="character" w:customStyle="1" w:styleId="Char2">
    <w:name w:val="批注文字 Char"/>
    <w:basedOn w:val="a0"/>
    <w:link w:val="ac"/>
    <w:rsid w:val="003779BE"/>
  </w:style>
  <w:style w:type="paragraph" w:styleId="ad">
    <w:name w:val="annotation subject"/>
    <w:basedOn w:val="ac"/>
    <w:next w:val="ac"/>
    <w:link w:val="Char3"/>
    <w:uiPriority w:val="99"/>
    <w:semiHidden/>
    <w:unhideWhenUsed/>
    <w:rsid w:val="003779BE"/>
    <w:rPr>
      <w:b/>
      <w:bCs/>
    </w:rPr>
  </w:style>
  <w:style w:type="character" w:customStyle="1" w:styleId="Char3">
    <w:name w:val="批注主题 Char"/>
    <w:basedOn w:val="Char2"/>
    <w:link w:val="ad"/>
    <w:uiPriority w:val="99"/>
    <w:semiHidden/>
    <w:rsid w:val="003779BE"/>
    <w:rPr>
      <w:b/>
      <w:bCs/>
    </w:rPr>
  </w:style>
  <w:style w:type="character" w:customStyle="1" w:styleId="Char10">
    <w:name w:val="批注文字 Char1"/>
    <w:uiPriority w:val="99"/>
    <w:rsid w:val="003779BE"/>
    <w:rPr>
      <w:rFonts w:eastAsia="宋体"/>
      <w:kern w:val="2"/>
      <w:sz w:val="21"/>
      <w:szCs w:val="24"/>
      <w:lang w:val="en-US" w:eastAsia="zh-CN" w:bidi="ar-SA"/>
    </w:rPr>
  </w:style>
  <w:style w:type="character" w:customStyle="1" w:styleId="trans">
    <w:name w:val="trans"/>
    <w:basedOn w:val="a0"/>
    <w:rsid w:val="003779BE"/>
  </w:style>
  <w:style w:type="character" w:customStyle="1" w:styleId="webdict">
    <w:name w:val="webdict"/>
    <w:basedOn w:val="a0"/>
    <w:rsid w:val="00377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A7"/>
  </w:style>
  <w:style w:type="paragraph" w:styleId="1">
    <w:name w:val="heading 1"/>
    <w:basedOn w:val="a"/>
    <w:next w:val="a"/>
    <w:link w:val="1Char"/>
    <w:uiPriority w:val="99"/>
    <w:qFormat/>
    <w:locked/>
    <w:rsid w:val="0093004B"/>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9"/>
    <w:qFormat/>
    <w:locked/>
    <w:rsid w:val="0093004B"/>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locked/>
    <w:rsid w:val="006F5E8F"/>
    <w:pPr>
      <w:keepNext/>
      <w:keepLines/>
      <w:spacing w:before="200" w:line="276" w:lineRule="auto"/>
      <w:outlineLvl w:val="3"/>
    </w:pPr>
    <w:rPr>
      <w:rFonts w:ascii="Cambria" w:hAnsi="Cambria"/>
      <w:b/>
      <w:bCs/>
      <w:i/>
      <w:iCs/>
      <w:noProof/>
      <w:color w:val="4F81BD"/>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16B0"/>
    <w:rPr>
      <w:rFonts w:ascii="Cambria" w:hAnsi="Cambria" w:cs="Times New Roman"/>
      <w:b/>
      <w:bCs/>
      <w:kern w:val="32"/>
      <w:sz w:val="32"/>
      <w:szCs w:val="32"/>
    </w:rPr>
  </w:style>
  <w:style w:type="character" w:customStyle="1" w:styleId="3Char">
    <w:name w:val="标题 3 Char"/>
    <w:basedOn w:val="a0"/>
    <w:link w:val="3"/>
    <w:uiPriority w:val="99"/>
    <w:semiHidden/>
    <w:locked/>
    <w:rsid w:val="004816B0"/>
    <w:rPr>
      <w:rFonts w:ascii="Cambria" w:hAnsi="Cambria" w:cs="Times New Roman"/>
      <w:b/>
      <w:bCs/>
      <w:sz w:val="26"/>
      <w:szCs w:val="26"/>
    </w:rPr>
  </w:style>
  <w:style w:type="character" w:customStyle="1" w:styleId="4Char">
    <w:name w:val="标题 4 Char"/>
    <w:basedOn w:val="a0"/>
    <w:link w:val="4"/>
    <w:uiPriority w:val="99"/>
    <w:semiHidden/>
    <w:locked/>
    <w:rsid w:val="006F5E8F"/>
    <w:rPr>
      <w:rFonts w:ascii="Cambria" w:hAnsi="Cambria" w:cs="Times New Roman"/>
      <w:b/>
      <w:bCs/>
      <w:i/>
      <w:iCs/>
      <w:noProof/>
      <w:color w:val="4F81BD"/>
      <w:sz w:val="22"/>
      <w:szCs w:val="22"/>
      <w:lang w:val="en-GB" w:eastAsia="en-US" w:bidi="ar-SA"/>
    </w:rPr>
  </w:style>
  <w:style w:type="paragraph" w:styleId="a3">
    <w:name w:val="Normal (Web)"/>
    <w:basedOn w:val="a"/>
    <w:uiPriority w:val="99"/>
    <w:semiHidden/>
    <w:rsid w:val="006F5E8F"/>
    <w:pPr>
      <w:spacing w:before="100" w:beforeAutospacing="1" w:after="100" w:afterAutospacing="1"/>
    </w:pPr>
    <w:rPr>
      <w:rFonts w:ascii="Times New Roman" w:hAnsi="Times New Roman"/>
      <w:sz w:val="24"/>
      <w:szCs w:val="24"/>
      <w:lang w:val="ro-RO" w:eastAsia="ro-RO"/>
    </w:rPr>
  </w:style>
  <w:style w:type="character" w:customStyle="1" w:styleId="ui-ncbitoggler-master-text">
    <w:name w:val="ui-ncbitoggler-master-text"/>
    <w:basedOn w:val="a0"/>
    <w:uiPriority w:val="99"/>
    <w:rsid w:val="0093004B"/>
    <w:rPr>
      <w:rFonts w:cs="Times New Roman"/>
    </w:rPr>
  </w:style>
  <w:style w:type="character" w:styleId="a4">
    <w:name w:val="Hyperlink"/>
    <w:basedOn w:val="a0"/>
    <w:uiPriority w:val="99"/>
    <w:rsid w:val="0093004B"/>
    <w:rPr>
      <w:rFonts w:cs="Times New Roman"/>
      <w:color w:val="0000FF"/>
      <w:u w:val="single"/>
    </w:rPr>
  </w:style>
  <w:style w:type="character" w:customStyle="1" w:styleId="mixed-citation">
    <w:name w:val="mixed-citation"/>
    <w:basedOn w:val="a0"/>
    <w:uiPriority w:val="99"/>
    <w:rsid w:val="0093004B"/>
    <w:rPr>
      <w:rFonts w:cs="Times New Roman"/>
    </w:rPr>
  </w:style>
  <w:style w:type="character" w:customStyle="1" w:styleId="ref-title">
    <w:name w:val="ref-title"/>
    <w:basedOn w:val="a0"/>
    <w:uiPriority w:val="99"/>
    <w:rsid w:val="0093004B"/>
    <w:rPr>
      <w:rFonts w:cs="Times New Roman"/>
    </w:rPr>
  </w:style>
  <w:style w:type="character" w:customStyle="1" w:styleId="ref-journal">
    <w:name w:val="ref-journal"/>
    <w:basedOn w:val="a0"/>
    <w:rsid w:val="0093004B"/>
    <w:rPr>
      <w:rFonts w:cs="Times New Roman"/>
    </w:rPr>
  </w:style>
  <w:style w:type="character" w:customStyle="1" w:styleId="ref-vol">
    <w:name w:val="ref-vol"/>
    <w:basedOn w:val="a0"/>
    <w:rsid w:val="0093004B"/>
    <w:rPr>
      <w:rFonts w:cs="Times New Roman"/>
    </w:rPr>
  </w:style>
  <w:style w:type="character" w:customStyle="1" w:styleId="ref-iss">
    <w:name w:val="ref-iss"/>
    <w:basedOn w:val="a0"/>
    <w:uiPriority w:val="99"/>
    <w:rsid w:val="0093004B"/>
    <w:rPr>
      <w:rFonts w:cs="Times New Roman"/>
    </w:rPr>
  </w:style>
  <w:style w:type="character" w:customStyle="1" w:styleId="nowraprefpubmed">
    <w:name w:val="nowrap ref pubmed"/>
    <w:basedOn w:val="a0"/>
    <w:uiPriority w:val="99"/>
    <w:rsid w:val="0093004B"/>
    <w:rPr>
      <w:rFonts w:cs="Times New Roman"/>
    </w:rPr>
  </w:style>
  <w:style w:type="character" w:customStyle="1" w:styleId="nowraprefpmc">
    <w:name w:val="nowrap ref pmc"/>
    <w:basedOn w:val="a0"/>
    <w:uiPriority w:val="99"/>
    <w:rsid w:val="0093004B"/>
    <w:rPr>
      <w:rFonts w:cs="Times New Roman"/>
    </w:rPr>
  </w:style>
  <w:style w:type="character" w:customStyle="1" w:styleId="highlight2">
    <w:name w:val="highlight2"/>
    <w:basedOn w:val="a0"/>
    <w:uiPriority w:val="99"/>
    <w:rsid w:val="0060047C"/>
    <w:rPr>
      <w:rFonts w:cs="Times New Roman"/>
    </w:rPr>
  </w:style>
  <w:style w:type="paragraph" w:styleId="a5">
    <w:name w:val="footer"/>
    <w:basedOn w:val="a"/>
    <w:link w:val="Char"/>
    <w:uiPriority w:val="99"/>
    <w:rsid w:val="0060047C"/>
    <w:pPr>
      <w:tabs>
        <w:tab w:val="center" w:pos="4320"/>
        <w:tab w:val="right" w:pos="8640"/>
      </w:tabs>
    </w:pPr>
  </w:style>
  <w:style w:type="character" w:customStyle="1" w:styleId="Char">
    <w:name w:val="页脚 Char"/>
    <w:basedOn w:val="a0"/>
    <w:link w:val="a5"/>
    <w:uiPriority w:val="99"/>
    <w:semiHidden/>
    <w:locked/>
    <w:rsid w:val="004816B0"/>
    <w:rPr>
      <w:rFonts w:cs="Times New Roman"/>
    </w:rPr>
  </w:style>
  <w:style w:type="character" w:styleId="a6">
    <w:name w:val="page number"/>
    <w:basedOn w:val="a0"/>
    <w:uiPriority w:val="99"/>
    <w:rsid w:val="0060047C"/>
    <w:rPr>
      <w:rFonts w:cs="Times New Roman"/>
    </w:rPr>
  </w:style>
  <w:style w:type="paragraph" w:styleId="a7">
    <w:name w:val="List Paragraph"/>
    <w:basedOn w:val="a"/>
    <w:uiPriority w:val="34"/>
    <w:qFormat/>
    <w:rsid w:val="004A523D"/>
    <w:pPr>
      <w:ind w:left="720"/>
      <w:contextualSpacing/>
    </w:pPr>
  </w:style>
  <w:style w:type="paragraph" w:styleId="a8">
    <w:name w:val="Balloon Text"/>
    <w:basedOn w:val="a"/>
    <w:link w:val="Char0"/>
    <w:uiPriority w:val="99"/>
    <w:semiHidden/>
    <w:unhideWhenUsed/>
    <w:rsid w:val="00B77025"/>
    <w:rPr>
      <w:rFonts w:ascii="Lucida Grande" w:hAnsi="Lucida Grande" w:cs="Lucida Grande"/>
      <w:sz w:val="18"/>
      <w:szCs w:val="18"/>
    </w:rPr>
  </w:style>
  <w:style w:type="character" w:customStyle="1" w:styleId="Char0">
    <w:name w:val="批注框文本 Char"/>
    <w:basedOn w:val="a0"/>
    <w:link w:val="a8"/>
    <w:uiPriority w:val="99"/>
    <w:semiHidden/>
    <w:rsid w:val="00B77025"/>
    <w:rPr>
      <w:rFonts w:ascii="Lucida Grande" w:hAnsi="Lucida Grande" w:cs="Lucida Grande"/>
      <w:sz w:val="18"/>
      <w:szCs w:val="18"/>
    </w:rPr>
  </w:style>
  <w:style w:type="paragraph" w:styleId="HTML">
    <w:name w:val="HTML Preformatted"/>
    <w:basedOn w:val="a"/>
    <w:link w:val="HTMLChar"/>
    <w:uiPriority w:val="99"/>
    <w:unhideWhenUsed/>
    <w:rsid w:val="0044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uiPriority w:val="99"/>
    <w:rsid w:val="004412BD"/>
    <w:rPr>
      <w:rFonts w:ascii="Courier New" w:hAnsi="Courier New"/>
      <w:sz w:val="20"/>
      <w:szCs w:val="20"/>
    </w:rPr>
  </w:style>
  <w:style w:type="table" w:styleId="a9">
    <w:name w:val="Table Grid"/>
    <w:basedOn w:val="a1"/>
    <w:locked/>
    <w:rsid w:val="008C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E0868"/>
  </w:style>
  <w:style w:type="character" w:customStyle="1" w:styleId="z3988">
    <w:name w:val="z3988"/>
    <w:basedOn w:val="a0"/>
    <w:rsid w:val="003E0868"/>
  </w:style>
  <w:style w:type="character" w:customStyle="1" w:styleId="A60">
    <w:name w:val="A6"/>
    <w:uiPriority w:val="99"/>
    <w:rsid w:val="003E0868"/>
    <w:rPr>
      <w:rFonts w:cs="Trivia Sans Book"/>
      <w:color w:val="000000"/>
      <w:sz w:val="14"/>
      <w:szCs w:val="14"/>
    </w:rPr>
  </w:style>
  <w:style w:type="paragraph" w:styleId="aa">
    <w:name w:val="header"/>
    <w:basedOn w:val="a"/>
    <w:link w:val="Char1"/>
    <w:uiPriority w:val="99"/>
    <w:unhideWhenUsed/>
    <w:rsid w:val="0041241D"/>
    <w:pPr>
      <w:tabs>
        <w:tab w:val="center" w:pos="4320"/>
        <w:tab w:val="right" w:pos="8640"/>
      </w:tabs>
    </w:pPr>
  </w:style>
  <w:style w:type="character" w:customStyle="1" w:styleId="Char1">
    <w:name w:val="页眉 Char"/>
    <w:basedOn w:val="a0"/>
    <w:link w:val="aa"/>
    <w:uiPriority w:val="99"/>
    <w:rsid w:val="0041241D"/>
  </w:style>
  <w:style w:type="character" w:styleId="ab">
    <w:name w:val="annotation reference"/>
    <w:basedOn w:val="a0"/>
    <w:uiPriority w:val="99"/>
    <w:unhideWhenUsed/>
    <w:rsid w:val="003779BE"/>
    <w:rPr>
      <w:sz w:val="21"/>
      <w:szCs w:val="21"/>
    </w:rPr>
  </w:style>
  <w:style w:type="paragraph" w:styleId="ac">
    <w:name w:val="annotation text"/>
    <w:basedOn w:val="a"/>
    <w:link w:val="Char2"/>
    <w:unhideWhenUsed/>
    <w:rsid w:val="003779BE"/>
  </w:style>
  <w:style w:type="character" w:customStyle="1" w:styleId="Char2">
    <w:name w:val="批注文字 Char"/>
    <w:basedOn w:val="a0"/>
    <w:link w:val="ac"/>
    <w:rsid w:val="003779BE"/>
  </w:style>
  <w:style w:type="paragraph" w:styleId="ad">
    <w:name w:val="annotation subject"/>
    <w:basedOn w:val="ac"/>
    <w:next w:val="ac"/>
    <w:link w:val="Char3"/>
    <w:uiPriority w:val="99"/>
    <w:semiHidden/>
    <w:unhideWhenUsed/>
    <w:rsid w:val="003779BE"/>
    <w:rPr>
      <w:b/>
      <w:bCs/>
    </w:rPr>
  </w:style>
  <w:style w:type="character" w:customStyle="1" w:styleId="Char3">
    <w:name w:val="批注主题 Char"/>
    <w:basedOn w:val="Char2"/>
    <w:link w:val="ad"/>
    <w:uiPriority w:val="99"/>
    <w:semiHidden/>
    <w:rsid w:val="003779BE"/>
    <w:rPr>
      <w:b/>
      <w:bCs/>
    </w:rPr>
  </w:style>
  <w:style w:type="character" w:customStyle="1" w:styleId="Char10">
    <w:name w:val="批注文字 Char1"/>
    <w:uiPriority w:val="99"/>
    <w:rsid w:val="003779BE"/>
    <w:rPr>
      <w:rFonts w:eastAsia="宋体"/>
      <w:kern w:val="2"/>
      <w:sz w:val="21"/>
      <w:szCs w:val="24"/>
      <w:lang w:val="en-US" w:eastAsia="zh-CN" w:bidi="ar-SA"/>
    </w:rPr>
  </w:style>
  <w:style w:type="character" w:customStyle="1" w:styleId="trans">
    <w:name w:val="trans"/>
    <w:basedOn w:val="a0"/>
    <w:rsid w:val="003779BE"/>
  </w:style>
  <w:style w:type="character" w:customStyle="1" w:styleId="webdict">
    <w:name w:val="webdict"/>
    <w:basedOn w:val="a0"/>
    <w:rsid w:val="0037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4086">
      <w:bodyDiv w:val="1"/>
      <w:marLeft w:val="0"/>
      <w:marRight w:val="0"/>
      <w:marTop w:val="0"/>
      <w:marBottom w:val="0"/>
      <w:divBdr>
        <w:top w:val="none" w:sz="0" w:space="0" w:color="auto"/>
        <w:left w:val="none" w:sz="0" w:space="0" w:color="auto"/>
        <w:bottom w:val="none" w:sz="0" w:space="0" w:color="auto"/>
        <w:right w:val="none" w:sz="0" w:space="0" w:color="auto"/>
      </w:divBdr>
    </w:div>
    <w:div w:id="545026608">
      <w:bodyDiv w:val="1"/>
      <w:marLeft w:val="0"/>
      <w:marRight w:val="0"/>
      <w:marTop w:val="0"/>
      <w:marBottom w:val="0"/>
      <w:divBdr>
        <w:top w:val="none" w:sz="0" w:space="0" w:color="auto"/>
        <w:left w:val="none" w:sz="0" w:space="0" w:color="auto"/>
        <w:bottom w:val="none" w:sz="0" w:space="0" w:color="auto"/>
        <w:right w:val="none" w:sz="0" w:space="0" w:color="auto"/>
      </w:divBdr>
      <w:divsChild>
        <w:div w:id="1397824832">
          <w:marLeft w:val="0"/>
          <w:marRight w:val="0"/>
          <w:marTop w:val="0"/>
          <w:marBottom w:val="0"/>
          <w:divBdr>
            <w:top w:val="none" w:sz="0" w:space="0" w:color="auto"/>
            <w:left w:val="none" w:sz="0" w:space="0" w:color="auto"/>
            <w:bottom w:val="none" w:sz="0" w:space="0" w:color="auto"/>
            <w:right w:val="none" w:sz="0" w:space="0" w:color="auto"/>
          </w:divBdr>
          <w:divsChild>
            <w:div w:id="248857511">
              <w:marLeft w:val="0"/>
              <w:marRight w:val="0"/>
              <w:marTop w:val="0"/>
              <w:marBottom w:val="0"/>
              <w:divBdr>
                <w:top w:val="none" w:sz="0" w:space="0" w:color="auto"/>
                <w:left w:val="none" w:sz="0" w:space="0" w:color="auto"/>
                <w:bottom w:val="none" w:sz="0" w:space="0" w:color="auto"/>
                <w:right w:val="none" w:sz="0" w:space="0" w:color="auto"/>
              </w:divBdr>
            </w:div>
            <w:div w:id="1861117210">
              <w:marLeft w:val="0"/>
              <w:marRight w:val="0"/>
              <w:marTop w:val="0"/>
              <w:marBottom w:val="0"/>
              <w:divBdr>
                <w:top w:val="none" w:sz="0" w:space="0" w:color="auto"/>
                <w:left w:val="none" w:sz="0" w:space="0" w:color="auto"/>
                <w:bottom w:val="none" w:sz="0" w:space="0" w:color="auto"/>
                <w:right w:val="none" w:sz="0" w:space="0" w:color="auto"/>
              </w:divBdr>
            </w:div>
            <w:div w:id="1127041322">
              <w:marLeft w:val="0"/>
              <w:marRight w:val="0"/>
              <w:marTop w:val="0"/>
              <w:marBottom w:val="0"/>
              <w:divBdr>
                <w:top w:val="none" w:sz="0" w:space="0" w:color="auto"/>
                <w:left w:val="none" w:sz="0" w:space="0" w:color="auto"/>
                <w:bottom w:val="none" w:sz="0" w:space="0" w:color="auto"/>
                <w:right w:val="none" w:sz="0" w:space="0" w:color="auto"/>
              </w:divBdr>
            </w:div>
            <w:div w:id="1571112441">
              <w:marLeft w:val="0"/>
              <w:marRight w:val="0"/>
              <w:marTop w:val="0"/>
              <w:marBottom w:val="0"/>
              <w:divBdr>
                <w:top w:val="none" w:sz="0" w:space="0" w:color="auto"/>
                <w:left w:val="none" w:sz="0" w:space="0" w:color="auto"/>
                <w:bottom w:val="none" w:sz="0" w:space="0" w:color="auto"/>
                <w:right w:val="none" w:sz="0" w:space="0" w:color="auto"/>
              </w:divBdr>
            </w:div>
            <w:div w:id="3017155">
              <w:marLeft w:val="0"/>
              <w:marRight w:val="0"/>
              <w:marTop w:val="0"/>
              <w:marBottom w:val="0"/>
              <w:divBdr>
                <w:top w:val="none" w:sz="0" w:space="0" w:color="auto"/>
                <w:left w:val="none" w:sz="0" w:space="0" w:color="auto"/>
                <w:bottom w:val="none" w:sz="0" w:space="0" w:color="auto"/>
                <w:right w:val="none" w:sz="0" w:space="0" w:color="auto"/>
              </w:divBdr>
            </w:div>
            <w:div w:id="2067798972">
              <w:marLeft w:val="0"/>
              <w:marRight w:val="0"/>
              <w:marTop w:val="0"/>
              <w:marBottom w:val="0"/>
              <w:divBdr>
                <w:top w:val="none" w:sz="0" w:space="0" w:color="auto"/>
                <w:left w:val="none" w:sz="0" w:space="0" w:color="auto"/>
                <w:bottom w:val="none" w:sz="0" w:space="0" w:color="auto"/>
                <w:right w:val="none" w:sz="0" w:space="0" w:color="auto"/>
              </w:divBdr>
            </w:div>
            <w:div w:id="466628909">
              <w:marLeft w:val="0"/>
              <w:marRight w:val="0"/>
              <w:marTop w:val="0"/>
              <w:marBottom w:val="0"/>
              <w:divBdr>
                <w:top w:val="none" w:sz="0" w:space="0" w:color="auto"/>
                <w:left w:val="none" w:sz="0" w:space="0" w:color="auto"/>
                <w:bottom w:val="none" w:sz="0" w:space="0" w:color="auto"/>
                <w:right w:val="none" w:sz="0" w:space="0" w:color="auto"/>
              </w:divBdr>
            </w:div>
            <w:div w:id="776367016">
              <w:marLeft w:val="0"/>
              <w:marRight w:val="0"/>
              <w:marTop w:val="0"/>
              <w:marBottom w:val="0"/>
              <w:divBdr>
                <w:top w:val="none" w:sz="0" w:space="0" w:color="auto"/>
                <w:left w:val="none" w:sz="0" w:space="0" w:color="auto"/>
                <w:bottom w:val="none" w:sz="0" w:space="0" w:color="auto"/>
                <w:right w:val="none" w:sz="0" w:space="0" w:color="auto"/>
              </w:divBdr>
            </w:div>
            <w:div w:id="619385247">
              <w:marLeft w:val="0"/>
              <w:marRight w:val="0"/>
              <w:marTop w:val="0"/>
              <w:marBottom w:val="0"/>
              <w:divBdr>
                <w:top w:val="none" w:sz="0" w:space="0" w:color="auto"/>
                <w:left w:val="none" w:sz="0" w:space="0" w:color="auto"/>
                <w:bottom w:val="none" w:sz="0" w:space="0" w:color="auto"/>
                <w:right w:val="none" w:sz="0" w:space="0" w:color="auto"/>
              </w:divBdr>
            </w:div>
            <w:div w:id="383601808">
              <w:marLeft w:val="0"/>
              <w:marRight w:val="0"/>
              <w:marTop w:val="0"/>
              <w:marBottom w:val="0"/>
              <w:divBdr>
                <w:top w:val="none" w:sz="0" w:space="0" w:color="auto"/>
                <w:left w:val="none" w:sz="0" w:space="0" w:color="auto"/>
                <w:bottom w:val="none" w:sz="0" w:space="0" w:color="auto"/>
                <w:right w:val="none" w:sz="0" w:space="0" w:color="auto"/>
              </w:divBdr>
            </w:div>
            <w:div w:id="1019090985">
              <w:marLeft w:val="0"/>
              <w:marRight w:val="0"/>
              <w:marTop w:val="0"/>
              <w:marBottom w:val="0"/>
              <w:divBdr>
                <w:top w:val="none" w:sz="0" w:space="0" w:color="auto"/>
                <w:left w:val="none" w:sz="0" w:space="0" w:color="auto"/>
                <w:bottom w:val="none" w:sz="0" w:space="0" w:color="auto"/>
                <w:right w:val="none" w:sz="0" w:space="0" w:color="auto"/>
              </w:divBdr>
            </w:div>
            <w:div w:id="1603680727">
              <w:marLeft w:val="0"/>
              <w:marRight w:val="0"/>
              <w:marTop w:val="0"/>
              <w:marBottom w:val="0"/>
              <w:divBdr>
                <w:top w:val="none" w:sz="0" w:space="0" w:color="auto"/>
                <w:left w:val="none" w:sz="0" w:space="0" w:color="auto"/>
                <w:bottom w:val="none" w:sz="0" w:space="0" w:color="auto"/>
                <w:right w:val="none" w:sz="0" w:space="0" w:color="auto"/>
              </w:divBdr>
            </w:div>
            <w:div w:id="166797329">
              <w:marLeft w:val="0"/>
              <w:marRight w:val="0"/>
              <w:marTop w:val="0"/>
              <w:marBottom w:val="0"/>
              <w:divBdr>
                <w:top w:val="none" w:sz="0" w:space="0" w:color="auto"/>
                <w:left w:val="none" w:sz="0" w:space="0" w:color="auto"/>
                <w:bottom w:val="none" w:sz="0" w:space="0" w:color="auto"/>
                <w:right w:val="none" w:sz="0" w:space="0" w:color="auto"/>
              </w:divBdr>
            </w:div>
            <w:div w:id="974455433">
              <w:marLeft w:val="0"/>
              <w:marRight w:val="0"/>
              <w:marTop w:val="0"/>
              <w:marBottom w:val="0"/>
              <w:divBdr>
                <w:top w:val="none" w:sz="0" w:space="0" w:color="auto"/>
                <w:left w:val="none" w:sz="0" w:space="0" w:color="auto"/>
                <w:bottom w:val="none" w:sz="0" w:space="0" w:color="auto"/>
                <w:right w:val="none" w:sz="0" w:space="0" w:color="auto"/>
              </w:divBdr>
            </w:div>
            <w:div w:id="1273442251">
              <w:marLeft w:val="0"/>
              <w:marRight w:val="0"/>
              <w:marTop w:val="0"/>
              <w:marBottom w:val="0"/>
              <w:divBdr>
                <w:top w:val="none" w:sz="0" w:space="0" w:color="auto"/>
                <w:left w:val="none" w:sz="0" w:space="0" w:color="auto"/>
                <w:bottom w:val="none" w:sz="0" w:space="0" w:color="auto"/>
                <w:right w:val="none" w:sz="0" w:space="0" w:color="auto"/>
              </w:divBdr>
            </w:div>
            <w:div w:id="601381084">
              <w:marLeft w:val="0"/>
              <w:marRight w:val="0"/>
              <w:marTop w:val="0"/>
              <w:marBottom w:val="0"/>
              <w:divBdr>
                <w:top w:val="none" w:sz="0" w:space="0" w:color="auto"/>
                <w:left w:val="none" w:sz="0" w:space="0" w:color="auto"/>
                <w:bottom w:val="none" w:sz="0" w:space="0" w:color="auto"/>
                <w:right w:val="none" w:sz="0" w:space="0" w:color="auto"/>
              </w:divBdr>
            </w:div>
            <w:div w:id="47652952">
              <w:marLeft w:val="0"/>
              <w:marRight w:val="0"/>
              <w:marTop w:val="0"/>
              <w:marBottom w:val="0"/>
              <w:divBdr>
                <w:top w:val="none" w:sz="0" w:space="0" w:color="auto"/>
                <w:left w:val="none" w:sz="0" w:space="0" w:color="auto"/>
                <w:bottom w:val="none" w:sz="0" w:space="0" w:color="auto"/>
                <w:right w:val="none" w:sz="0" w:space="0" w:color="auto"/>
              </w:divBdr>
            </w:div>
            <w:div w:id="1326862325">
              <w:marLeft w:val="0"/>
              <w:marRight w:val="0"/>
              <w:marTop w:val="0"/>
              <w:marBottom w:val="0"/>
              <w:divBdr>
                <w:top w:val="none" w:sz="0" w:space="0" w:color="auto"/>
                <w:left w:val="none" w:sz="0" w:space="0" w:color="auto"/>
                <w:bottom w:val="none" w:sz="0" w:space="0" w:color="auto"/>
                <w:right w:val="none" w:sz="0" w:space="0" w:color="auto"/>
              </w:divBdr>
            </w:div>
            <w:div w:id="483544322">
              <w:marLeft w:val="0"/>
              <w:marRight w:val="0"/>
              <w:marTop w:val="0"/>
              <w:marBottom w:val="0"/>
              <w:divBdr>
                <w:top w:val="none" w:sz="0" w:space="0" w:color="auto"/>
                <w:left w:val="none" w:sz="0" w:space="0" w:color="auto"/>
                <w:bottom w:val="none" w:sz="0" w:space="0" w:color="auto"/>
                <w:right w:val="none" w:sz="0" w:space="0" w:color="auto"/>
              </w:divBdr>
            </w:div>
            <w:div w:id="1409644779">
              <w:marLeft w:val="0"/>
              <w:marRight w:val="0"/>
              <w:marTop w:val="0"/>
              <w:marBottom w:val="0"/>
              <w:divBdr>
                <w:top w:val="none" w:sz="0" w:space="0" w:color="auto"/>
                <w:left w:val="none" w:sz="0" w:space="0" w:color="auto"/>
                <w:bottom w:val="none" w:sz="0" w:space="0" w:color="auto"/>
                <w:right w:val="none" w:sz="0" w:space="0" w:color="auto"/>
              </w:divBdr>
            </w:div>
            <w:div w:id="227769541">
              <w:marLeft w:val="0"/>
              <w:marRight w:val="0"/>
              <w:marTop w:val="0"/>
              <w:marBottom w:val="0"/>
              <w:divBdr>
                <w:top w:val="none" w:sz="0" w:space="0" w:color="auto"/>
                <w:left w:val="none" w:sz="0" w:space="0" w:color="auto"/>
                <w:bottom w:val="none" w:sz="0" w:space="0" w:color="auto"/>
                <w:right w:val="none" w:sz="0" w:space="0" w:color="auto"/>
              </w:divBdr>
            </w:div>
            <w:div w:id="753089436">
              <w:marLeft w:val="0"/>
              <w:marRight w:val="0"/>
              <w:marTop w:val="0"/>
              <w:marBottom w:val="0"/>
              <w:divBdr>
                <w:top w:val="none" w:sz="0" w:space="0" w:color="auto"/>
                <w:left w:val="none" w:sz="0" w:space="0" w:color="auto"/>
                <w:bottom w:val="none" w:sz="0" w:space="0" w:color="auto"/>
                <w:right w:val="none" w:sz="0" w:space="0" w:color="auto"/>
              </w:divBdr>
            </w:div>
            <w:div w:id="1758474740">
              <w:marLeft w:val="0"/>
              <w:marRight w:val="0"/>
              <w:marTop w:val="0"/>
              <w:marBottom w:val="0"/>
              <w:divBdr>
                <w:top w:val="none" w:sz="0" w:space="0" w:color="auto"/>
                <w:left w:val="none" w:sz="0" w:space="0" w:color="auto"/>
                <w:bottom w:val="none" w:sz="0" w:space="0" w:color="auto"/>
                <w:right w:val="none" w:sz="0" w:space="0" w:color="auto"/>
              </w:divBdr>
            </w:div>
            <w:div w:id="1805804109">
              <w:marLeft w:val="0"/>
              <w:marRight w:val="0"/>
              <w:marTop w:val="0"/>
              <w:marBottom w:val="0"/>
              <w:divBdr>
                <w:top w:val="none" w:sz="0" w:space="0" w:color="auto"/>
                <w:left w:val="none" w:sz="0" w:space="0" w:color="auto"/>
                <w:bottom w:val="none" w:sz="0" w:space="0" w:color="auto"/>
                <w:right w:val="none" w:sz="0" w:space="0" w:color="auto"/>
              </w:divBdr>
            </w:div>
            <w:div w:id="1371105298">
              <w:marLeft w:val="0"/>
              <w:marRight w:val="0"/>
              <w:marTop w:val="0"/>
              <w:marBottom w:val="0"/>
              <w:divBdr>
                <w:top w:val="none" w:sz="0" w:space="0" w:color="auto"/>
                <w:left w:val="none" w:sz="0" w:space="0" w:color="auto"/>
                <w:bottom w:val="none" w:sz="0" w:space="0" w:color="auto"/>
                <w:right w:val="none" w:sz="0" w:space="0" w:color="auto"/>
              </w:divBdr>
            </w:div>
            <w:div w:id="701398800">
              <w:marLeft w:val="0"/>
              <w:marRight w:val="0"/>
              <w:marTop w:val="0"/>
              <w:marBottom w:val="0"/>
              <w:divBdr>
                <w:top w:val="none" w:sz="0" w:space="0" w:color="auto"/>
                <w:left w:val="none" w:sz="0" w:space="0" w:color="auto"/>
                <w:bottom w:val="none" w:sz="0" w:space="0" w:color="auto"/>
                <w:right w:val="none" w:sz="0" w:space="0" w:color="auto"/>
              </w:divBdr>
            </w:div>
            <w:div w:id="1174034869">
              <w:marLeft w:val="0"/>
              <w:marRight w:val="0"/>
              <w:marTop w:val="0"/>
              <w:marBottom w:val="0"/>
              <w:divBdr>
                <w:top w:val="none" w:sz="0" w:space="0" w:color="auto"/>
                <w:left w:val="none" w:sz="0" w:space="0" w:color="auto"/>
                <w:bottom w:val="none" w:sz="0" w:space="0" w:color="auto"/>
                <w:right w:val="none" w:sz="0" w:space="0" w:color="auto"/>
              </w:divBdr>
            </w:div>
            <w:div w:id="605507223">
              <w:marLeft w:val="0"/>
              <w:marRight w:val="0"/>
              <w:marTop w:val="0"/>
              <w:marBottom w:val="0"/>
              <w:divBdr>
                <w:top w:val="none" w:sz="0" w:space="0" w:color="auto"/>
                <w:left w:val="none" w:sz="0" w:space="0" w:color="auto"/>
                <w:bottom w:val="none" w:sz="0" w:space="0" w:color="auto"/>
                <w:right w:val="none" w:sz="0" w:space="0" w:color="auto"/>
              </w:divBdr>
            </w:div>
            <w:div w:id="372075970">
              <w:marLeft w:val="0"/>
              <w:marRight w:val="0"/>
              <w:marTop w:val="0"/>
              <w:marBottom w:val="0"/>
              <w:divBdr>
                <w:top w:val="none" w:sz="0" w:space="0" w:color="auto"/>
                <w:left w:val="none" w:sz="0" w:space="0" w:color="auto"/>
                <w:bottom w:val="none" w:sz="0" w:space="0" w:color="auto"/>
                <w:right w:val="none" w:sz="0" w:space="0" w:color="auto"/>
              </w:divBdr>
            </w:div>
            <w:div w:id="1485075993">
              <w:marLeft w:val="0"/>
              <w:marRight w:val="0"/>
              <w:marTop w:val="0"/>
              <w:marBottom w:val="0"/>
              <w:divBdr>
                <w:top w:val="none" w:sz="0" w:space="0" w:color="auto"/>
                <w:left w:val="none" w:sz="0" w:space="0" w:color="auto"/>
                <w:bottom w:val="none" w:sz="0" w:space="0" w:color="auto"/>
                <w:right w:val="none" w:sz="0" w:space="0" w:color="auto"/>
              </w:divBdr>
            </w:div>
            <w:div w:id="1141534279">
              <w:marLeft w:val="0"/>
              <w:marRight w:val="0"/>
              <w:marTop w:val="0"/>
              <w:marBottom w:val="0"/>
              <w:divBdr>
                <w:top w:val="none" w:sz="0" w:space="0" w:color="auto"/>
                <w:left w:val="none" w:sz="0" w:space="0" w:color="auto"/>
                <w:bottom w:val="none" w:sz="0" w:space="0" w:color="auto"/>
                <w:right w:val="none" w:sz="0" w:space="0" w:color="auto"/>
              </w:divBdr>
            </w:div>
            <w:div w:id="1036277625">
              <w:marLeft w:val="0"/>
              <w:marRight w:val="0"/>
              <w:marTop w:val="0"/>
              <w:marBottom w:val="0"/>
              <w:divBdr>
                <w:top w:val="none" w:sz="0" w:space="0" w:color="auto"/>
                <w:left w:val="none" w:sz="0" w:space="0" w:color="auto"/>
                <w:bottom w:val="none" w:sz="0" w:space="0" w:color="auto"/>
                <w:right w:val="none" w:sz="0" w:space="0" w:color="auto"/>
              </w:divBdr>
            </w:div>
            <w:div w:id="1293244009">
              <w:marLeft w:val="0"/>
              <w:marRight w:val="0"/>
              <w:marTop w:val="0"/>
              <w:marBottom w:val="0"/>
              <w:divBdr>
                <w:top w:val="none" w:sz="0" w:space="0" w:color="auto"/>
                <w:left w:val="none" w:sz="0" w:space="0" w:color="auto"/>
                <w:bottom w:val="none" w:sz="0" w:space="0" w:color="auto"/>
                <w:right w:val="none" w:sz="0" w:space="0" w:color="auto"/>
              </w:divBdr>
            </w:div>
            <w:div w:id="551310645">
              <w:marLeft w:val="0"/>
              <w:marRight w:val="0"/>
              <w:marTop w:val="0"/>
              <w:marBottom w:val="0"/>
              <w:divBdr>
                <w:top w:val="none" w:sz="0" w:space="0" w:color="auto"/>
                <w:left w:val="none" w:sz="0" w:space="0" w:color="auto"/>
                <w:bottom w:val="none" w:sz="0" w:space="0" w:color="auto"/>
                <w:right w:val="none" w:sz="0" w:space="0" w:color="auto"/>
              </w:divBdr>
            </w:div>
            <w:div w:id="2075469534">
              <w:marLeft w:val="0"/>
              <w:marRight w:val="0"/>
              <w:marTop w:val="0"/>
              <w:marBottom w:val="0"/>
              <w:divBdr>
                <w:top w:val="none" w:sz="0" w:space="0" w:color="auto"/>
                <w:left w:val="none" w:sz="0" w:space="0" w:color="auto"/>
                <w:bottom w:val="none" w:sz="0" w:space="0" w:color="auto"/>
                <w:right w:val="none" w:sz="0" w:space="0" w:color="auto"/>
              </w:divBdr>
            </w:div>
            <w:div w:id="764035899">
              <w:marLeft w:val="0"/>
              <w:marRight w:val="0"/>
              <w:marTop w:val="0"/>
              <w:marBottom w:val="0"/>
              <w:divBdr>
                <w:top w:val="none" w:sz="0" w:space="0" w:color="auto"/>
                <w:left w:val="none" w:sz="0" w:space="0" w:color="auto"/>
                <w:bottom w:val="none" w:sz="0" w:space="0" w:color="auto"/>
                <w:right w:val="none" w:sz="0" w:space="0" w:color="auto"/>
              </w:divBdr>
            </w:div>
            <w:div w:id="1485004908">
              <w:marLeft w:val="0"/>
              <w:marRight w:val="0"/>
              <w:marTop w:val="0"/>
              <w:marBottom w:val="0"/>
              <w:divBdr>
                <w:top w:val="none" w:sz="0" w:space="0" w:color="auto"/>
                <w:left w:val="none" w:sz="0" w:space="0" w:color="auto"/>
                <w:bottom w:val="none" w:sz="0" w:space="0" w:color="auto"/>
                <w:right w:val="none" w:sz="0" w:space="0" w:color="auto"/>
              </w:divBdr>
            </w:div>
            <w:div w:id="702437847">
              <w:marLeft w:val="0"/>
              <w:marRight w:val="0"/>
              <w:marTop w:val="0"/>
              <w:marBottom w:val="0"/>
              <w:divBdr>
                <w:top w:val="none" w:sz="0" w:space="0" w:color="auto"/>
                <w:left w:val="none" w:sz="0" w:space="0" w:color="auto"/>
                <w:bottom w:val="none" w:sz="0" w:space="0" w:color="auto"/>
                <w:right w:val="none" w:sz="0" w:space="0" w:color="auto"/>
              </w:divBdr>
            </w:div>
            <w:div w:id="894581576">
              <w:marLeft w:val="0"/>
              <w:marRight w:val="0"/>
              <w:marTop w:val="0"/>
              <w:marBottom w:val="0"/>
              <w:divBdr>
                <w:top w:val="none" w:sz="0" w:space="0" w:color="auto"/>
                <w:left w:val="none" w:sz="0" w:space="0" w:color="auto"/>
                <w:bottom w:val="none" w:sz="0" w:space="0" w:color="auto"/>
                <w:right w:val="none" w:sz="0" w:space="0" w:color="auto"/>
              </w:divBdr>
            </w:div>
            <w:div w:id="1280144642">
              <w:marLeft w:val="0"/>
              <w:marRight w:val="0"/>
              <w:marTop w:val="0"/>
              <w:marBottom w:val="0"/>
              <w:divBdr>
                <w:top w:val="none" w:sz="0" w:space="0" w:color="auto"/>
                <w:left w:val="none" w:sz="0" w:space="0" w:color="auto"/>
                <w:bottom w:val="none" w:sz="0" w:space="0" w:color="auto"/>
                <w:right w:val="none" w:sz="0" w:space="0" w:color="auto"/>
              </w:divBdr>
            </w:div>
            <w:div w:id="1879128328">
              <w:marLeft w:val="0"/>
              <w:marRight w:val="0"/>
              <w:marTop w:val="0"/>
              <w:marBottom w:val="0"/>
              <w:divBdr>
                <w:top w:val="none" w:sz="0" w:space="0" w:color="auto"/>
                <w:left w:val="none" w:sz="0" w:space="0" w:color="auto"/>
                <w:bottom w:val="none" w:sz="0" w:space="0" w:color="auto"/>
                <w:right w:val="none" w:sz="0" w:space="0" w:color="auto"/>
              </w:divBdr>
            </w:div>
            <w:div w:id="1907260951">
              <w:marLeft w:val="0"/>
              <w:marRight w:val="0"/>
              <w:marTop w:val="0"/>
              <w:marBottom w:val="0"/>
              <w:divBdr>
                <w:top w:val="none" w:sz="0" w:space="0" w:color="auto"/>
                <w:left w:val="none" w:sz="0" w:space="0" w:color="auto"/>
                <w:bottom w:val="none" w:sz="0" w:space="0" w:color="auto"/>
                <w:right w:val="none" w:sz="0" w:space="0" w:color="auto"/>
              </w:divBdr>
            </w:div>
            <w:div w:id="1999962812">
              <w:marLeft w:val="0"/>
              <w:marRight w:val="0"/>
              <w:marTop w:val="0"/>
              <w:marBottom w:val="0"/>
              <w:divBdr>
                <w:top w:val="none" w:sz="0" w:space="0" w:color="auto"/>
                <w:left w:val="none" w:sz="0" w:space="0" w:color="auto"/>
                <w:bottom w:val="none" w:sz="0" w:space="0" w:color="auto"/>
                <w:right w:val="none" w:sz="0" w:space="0" w:color="auto"/>
              </w:divBdr>
            </w:div>
            <w:div w:id="1650283371">
              <w:marLeft w:val="0"/>
              <w:marRight w:val="0"/>
              <w:marTop w:val="0"/>
              <w:marBottom w:val="0"/>
              <w:divBdr>
                <w:top w:val="none" w:sz="0" w:space="0" w:color="auto"/>
                <w:left w:val="none" w:sz="0" w:space="0" w:color="auto"/>
                <w:bottom w:val="none" w:sz="0" w:space="0" w:color="auto"/>
                <w:right w:val="none" w:sz="0" w:space="0" w:color="auto"/>
              </w:divBdr>
            </w:div>
            <w:div w:id="1329013913">
              <w:marLeft w:val="0"/>
              <w:marRight w:val="0"/>
              <w:marTop w:val="0"/>
              <w:marBottom w:val="0"/>
              <w:divBdr>
                <w:top w:val="none" w:sz="0" w:space="0" w:color="auto"/>
                <w:left w:val="none" w:sz="0" w:space="0" w:color="auto"/>
                <w:bottom w:val="none" w:sz="0" w:space="0" w:color="auto"/>
                <w:right w:val="none" w:sz="0" w:space="0" w:color="auto"/>
              </w:divBdr>
            </w:div>
            <w:div w:id="489247905">
              <w:marLeft w:val="0"/>
              <w:marRight w:val="0"/>
              <w:marTop w:val="0"/>
              <w:marBottom w:val="0"/>
              <w:divBdr>
                <w:top w:val="none" w:sz="0" w:space="0" w:color="auto"/>
                <w:left w:val="none" w:sz="0" w:space="0" w:color="auto"/>
                <w:bottom w:val="none" w:sz="0" w:space="0" w:color="auto"/>
                <w:right w:val="none" w:sz="0" w:space="0" w:color="auto"/>
              </w:divBdr>
            </w:div>
            <w:div w:id="1196503596">
              <w:marLeft w:val="0"/>
              <w:marRight w:val="0"/>
              <w:marTop w:val="0"/>
              <w:marBottom w:val="0"/>
              <w:divBdr>
                <w:top w:val="none" w:sz="0" w:space="0" w:color="auto"/>
                <w:left w:val="none" w:sz="0" w:space="0" w:color="auto"/>
                <w:bottom w:val="none" w:sz="0" w:space="0" w:color="auto"/>
                <w:right w:val="none" w:sz="0" w:space="0" w:color="auto"/>
              </w:divBdr>
            </w:div>
            <w:div w:id="1689746448">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1856190245">
              <w:marLeft w:val="0"/>
              <w:marRight w:val="0"/>
              <w:marTop w:val="0"/>
              <w:marBottom w:val="0"/>
              <w:divBdr>
                <w:top w:val="none" w:sz="0" w:space="0" w:color="auto"/>
                <w:left w:val="none" w:sz="0" w:space="0" w:color="auto"/>
                <w:bottom w:val="none" w:sz="0" w:space="0" w:color="auto"/>
                <w:right w:val="none" w:sz="0" w:space="0" w:color="auto"/>
              </w:divBdr>
            </w:div>
            <w:div w:id="799035110">
              <w:marLeft w:val="0"/>
              <w:marRight w:val="0"/>
              <w:marTop w:val="0"/>
              <w:marBottom w:val="0"/>
              <w:divBdr>
                <w:top w:val="none" w:sz="0" w:space="0" w:color="auto"/>
                <w:left w:val="none" w:sz="0" w:space="0" w:color="auto"/>
                <w:bottom w:val="none" w:sz="0" w:space="0" w:color="auto"/>
                <w:right w:val="none" w:sz="0" w:space="0" w:color="auto"/>
              </w:divBdr>
            </w:div>
            <w:div w:id="1735425700">
              <w:marLeft w:val="0"/>
              <w:marRight w:val="0"/>
              <w:marTop w:val="0"/>
              <w:marBottom w:val="0"/>
              <w:divBdr>
                <w:top w:val="none" w:sz="0" w:space="0" w:color="auto"/>
                <w:left w:val="none" w:sz="0" w:space="0" w:color="auto"/>
                <w:bottom w:val="none" w:sz="0" w:space="0" w:color="auto"/>
                <w:right w:val="none" w:sz="0" w:space="0" w:color="auto"/>
              </w:divBdr>
            </w:div>
            <w:div w:id="1976107089">
              <w:marLeft w:val="0"/>
              <w:marRight w:val="0"/>
              <w:marTop w:val="0"/>
              <w:marBottom w:val="0"/>
              <w:divBdr>
                <w:top w:val="none" w:sz="0" w:space="0" w:color="auto"/>
                <w:left w:val="none" w:sz="0" w:space="0" w:color="auto"/>
                <w:bottom w:val="none" w:sz="0" w:space="0" w:color="auto"/>
                <w:right w:val="none" w:sz="0" w:space="0" w:color="auto"/>
              </w:divBdr>
            </w:div>
            <w:div w:id="953634200">
              <w:marLeft w:val="0"/>
              <w:marRight w:val="0"/>
              <w:marTop w:val="0"/>
              <w:marBottom w:val="0"/>
              <w:divBdr>
                <w:top w:val="none" w:sz="0" w:space="0" w:color="auto"/>
                <w:left w:val="none" w:sz="0" w:space="0" w:color="auto"/>
                <w:bottom w:val="none" w:sz="0" w:space="0" w:color="auto"/>
                <w:right w:val="none" w:sz="0" w:space="0" w:color="auto"/>
              </w:divBdr>
            </w:div>
            <w:div w:id="1482772001">
              <w:marLeft w:val="0"/>
              <w:marRight w:val="0"/>
              <w:marTop w:val="0"/>
              <w:marBottom w:val="0"/>
              <w:divBdr>
                <w:top w:val="none" w:sz="0" w:space="0" w:color="auto"/>
                <w:left w:val="none" w:sz="0" w:space="0" w:color="auto"/>
                <w:bottom w:val="none" w:sz="0" w:space="0" w:color="auto"/>
                <w:right w:val="none" w:sz="0" w:space="0" w:color="auto"/>
              </w:divBdr>
            </w:div>
            <w:div w:id="2052220285">
              <w:marLeft w:val="0"/>
              <w:marRight w:val="0"/>
              <w:marTop w:val="0"/>
              <w:marBottom w:val="0"/>
              <w:divBdr>
                <w:top w:val="none" w:sz="0" w:space="0" w:color="auto"/>
                <w:left w:val="none" w:sz="0" w:space="0" w:color="auto"/>
                <w:bottom w:val="none" w:sz="0" w:space="0" w:color="auto"/>
                <w:right w:val="none" w:sz="0" w:space="0" w:color="auto"/>
              </w:divBdr>
            </w:div>
            <w:div w:id="338850667">
              <w:marLeft w:val="0"/>
              <w:marRight w:val="0"/>
              <w:marTop w:val="0"/>
              <w:marBottom w:val="0"/>
              <w:divBdr>
                <w:top w:val="none" w:sz="0" w:space="0" w:color="auto"/>
                <w:left w:val="none" w:sz="0" w:space="0" w:color="auto"/>
                <w:bottom w:val="none" w:sz="0" w:space="0" w:color="auto"/>
                <w:right w:val="none" w:sz="0" w:space="0" w:color="auto"/>
              </w:divBdr>
            </w:div>
            <w:div w:id="2031372934">
              <w:marLeft w:val="0"/>
              <w:marRight w:val="0"/>
              <w:marTop w:val="0"/>
              <w:marBottom w:val="0"/>
              <w:divBdr>
                <w:top w:val="none" w:sz="0" w:space="0" w:color="auto"/>
                <w:left w:val="none" w:sz="0" w:space="0" w:color="auto"/>
                <w:bottom w:val="none" w:sz="0" w:space="0" w:color="auto"/>
                <w:right w:val="none" w:sz="0" w:space="0" w:color="auto"/>
              </w:divBdr>
            </w:div>
            <w:div w:id="421226197">
              <w:marLeft w:val="0"/>
              <w:marRight w:val="0"/>
              <w:marTop w:val="0"/>
              <w:marBottom w:val="0"/>
              <w:divBdr>
                <w:top w:val="none" w:sz="0" w:space="0" w:color="auto"/>
                <w:left w:val="none" w:sz="0" w:space="0" w:color="auto"/>
                <w:bottom w:val="none" w:sz="0" w:space="0" w:color="auto"/>
                <w:right w:val="none" w:sz="0" w:space="0" w:color="auto"/>
              </w:divBdr>
            </w:div>
            <w:div w:id="503857814">
              <w:marLeft w:val="0"/>
              <w:marRight w:val="0"/>
              <w:marTop w:val="0"/>
              <w:marBottom w:val="0"/>
              <w:divBdr>
                <w:top w:val="none" w:sz="0" w:space="0" w:color="auto"/>
                <w:left w:val="none" w:sz="0" w:space="0" w:color="auto"/>
                <w:bottom w:val="none" w:sz="0" w:space="0" w:color="auto"/>
                <w:right w:val="none" w:sz="0" w:space="0" w:color="auto"/>
              </w:divBdr>
            </w:div>
            <w:div w:id="555625923">
              <w:marLeft w:val="0"/>
              <w:marRight w:val="0"/>
              <w:marTop w:val="0"/>
              <w:marBottom w:val="0"/>
              <w:divBdr>
                <w:top w:val="none" w:sz="0" w:space="0" w:color="auto"/>
                <w:left w:val="none" w:sz="0" w:space="0" w:color="auto"/>
                <w:bottom w:val="none" w:sz="0" w:space="0" w:color="auto"/>
                <w:right w:val="none" w:sz="0" w:space="0" w:color="auto"/>
              </w:divBdr>
            </w:div>
            <w:div w:id="806898514">
              <w:marLeft w:val="0"/>
              <w:marRight w:val="0"/>
              <w:marTop w:val="0"/>
              <w:marBottom w:val="0"/>
              <w:divBdr>
                <w:top w:val="none" w:sz="0" w:space="0" w:color="auto"/>
                <w:left w:val="none" w:sz="0" w:space="0" w:color="auto"/>
                <w:bottom w:val="none" w:sz="0" w:space="0" w:color="auto"/>
                <w:right w:val="none" w:sz="0" w:space="0" w:color="auto"/>
              </w:divBdr>
            </w:div>
            <w:div w:id="612369440">
              <w:marLeft w:val="0"/>
              <w:marRight w:val="0"/>
              <w:marTop w:val="0"/>
              <w:marBottom w:val="0"/>
              <w:divBdr>
                <w:top w:val="none" w:sz="0" w:space="0" w:color="auto"/>
                <w:left w:val="none" w:sz="0" w:space="0" w:color="auto"/>
                <w:bottom w:val="none" w:sz="0" w:space="0" w:color="auto"/>
                <w:right w:val="none" w:sz="0" w:space="0" w:color="auto"/>
              </w:divBdr>
            </w:div>
            <w:div w:id="1157114241">
              <w:marLeft w:val="0"/>
              <w:marRight w:val="0"/>
              <w:marTop w:val="0"/>
              <w:marBottom w:val="0"/>
              <w:divBdr>
                <w:top w:val="none" w:sz="0" w:space="0" w:color="auto"/>
                <w:left w:val="none" w:sz="0" w:space="0" w:color="auto"/>
                <w:bottom w:val="none" w:sz="0" w:space="0" w:color="auto"/>
                <w:right w:val="none" w:sz="0" w:space="0" w:color="auto"/>
              </w:divBdr>
            </w:div>
            <w:div w:id="1291471749">
              <w:marLeft w:val="0"/>
              <w:marRight w:val="0"/>
              <w:marTop w:val="0"/>
              <w:marBottom w:val="0"/>
              <w:divBdr>
                <w:top w:val="none" w:sz="0" w:space="0" w:color="auto"/>
                <w:left w:val="none" w:sz="0" w:space="0" w:color="auto"/>
                <w:bottom w:val="none" w:sz="0" w:space="0" w:color="auto"/>
                <w:right w:val="none" w:sz="0" w:space="0" w:color="auto"/>
              </w:divBdr>
            </w:div>
            <w:div w:id="1375887798">
              <w:marLeft w:val="0"/>
              <w:marRight w:val="0"/>
              <w:marTop w:val="0"/>
              <w:marBottom w:val="0"/>
              <w:divBdr>
                <w:top w:val="none" w:sz="0" w:space="0" w:color="auto"/>
                <w:left w:val="none" w:sz="0" w:space="0" w:color="auto"/>
                <w:bottom w:val="none" w:sz="0" w:space="0" w:color="auto"/>
                <w:right w:val="none" w:sz="0" w:space="0" w:color="auto"/>
              </w:divBdr>
            </w:div>
            <w:div w:id="634720885">
              <w:marLeft w:val="0"/>
              <w:marRight w:val="0"/>
              <w:marTop w:val="0"/>
              <w:marBottom w:val="0"/>
              <w:divBdr>
                <w:top w:val="none" w:sz="0" w:space="0" w:color="auto"/>
                <w:left w:val="none" w:sz="0" w:space="0" w:color="auto"/>
                <w:bottom w:val="none" w:sz="0" w:space="0" w:color="auto"/>
                <w:right w:val="none" w:sz="0" w:space="0" w:color="auto"/>
              </w:divBdr>
            </w:div>
            <w:div w:id="277836082">
              <w:marLeft w:val="0"/>
              <w:marRight w:val="0"/>
              <w:marTop w:val="0"/>
              <w:marBottom w:val="0"/>
              <w:divBdr>
                <w:top w:val="none" w:sz="0" w:space="0" w:color="auto"/>
                <w:left w:val="none" w:sz="0" w:space="0" w:color="auto"/>
                <w:bottom w:val="none" w:sz="0" w:space="0" w:color="auto"/>
                <w:right w:val="none" w:sz="0" w:space="0" w:color="auto"/>
              </w:divBdr>
            </w:div>
            <w:div w:id="1019165821">
              <w:marLeft w:val="0"/>
              <w:marRight w:val="0"/>
              <w:marTop w:val="0"/>
              <w:marBottom w:val="0"/>
              <w:divBdr>
                <w:top w:val="none" w:sz="0" w:space="0" w:color="auto"/>
                <w:left w:val="none" w:sz="0" w:space="0" w:color="auto"/>
                <w:bottom w:val="none" w:sz="0" w:space="0" w:color="auto"/>
                <w:right w:val="none" w:sz="0" w:space="0" w:color="auto"/>
              </w:divBdr>
            </w:div>
            <w:div w:id="829366550">
              <w:marLeft w:val="0"/>
              <w:marRight w:val="0"/>
              <w:marTop w:val="0"/>
              <w:marBottom w:val="0"/>
              <w:divBdr>
                <w:top w:val="none" w:sz="0" w:space="0" w:color="auto"/>
                <w:left w:val="none" w:sz="0" w:space="0" w:color="auto"/>
                <w:bottom w:val="none" w:sz="0" w:space="0" w:color="auto"/>
                <w:right w:val="none" w:sz="0" w:space="0" w:color="auto"/>
              </w:divBdr>
            </w:div>
            <w:div w:id="1502117255">
              <w:marLeft w:val="0"/>
              <w:marRight w:val="0"/>
              <w:marTop w:val="0"/>
              <w:marBottom w:val="0"/>
              <w:divBdr>
                <w:top w:val="none" w:sz="0" w:space="0" w:color="auto"/>
                <w:left w:val="none" w:sz="0" w:space="0" w:color="auto"/>
                <w:bottom w:val="none" w:sz="0" w:space="0" w:color="auto"/>
                <w:right w:val="none" w:sz="0" w:space="0" w:color="auto"/>
              </w:divBdr>
            </w:div>
            <w:div w:id="1643149836">
              <w:marLeft w:val="0"/>
              <w:marRight w:val="0"/>
              <w:marTop w:val="0"/>
              <w:marBottom w:val="0"/>
              <w:divBdr>
                <w:top w:val="none" w:sz="0" w:space="0" w:color="auto"/>
                <w:left w:val="none" w:sz="0" w:space="0" w:color="auto"/>
                <w:bottom w:val="none" w:sz="0" w:space="0" w:color="auto"/>
                <w:right w:val="none" w:sz="0" w:space="0" w:color="auto"/>
              </w:divBdr>
            </w:div>
            <w:div w:id="1081365688">
              <w:marLeft w:val="0"/>
              <w:marRight w:val="0"/>
              <w:marTop w:val="0"/>
              <w:marBottom w:val="0"/>
              <w:divBdr>
                <w:top w:val="none" w:sz="0" w:space="0" w:color="auto"/>
                <w:left w:val="none" w:sz="0" w:space="0" w:color="auto"/>
                <w:bottom w:val="none" w:sz="0" w:space="0" w:color="auto"/>
                <w:right w:val="none" w:sz="0" w:space="0" w:color="auto"/>
              </w:divBdr>
            </w:div>
            <w:div w:id="650329218">
              <w:marLeft w:val="0"/>
              <w:marRight w:val="0"/>
              <w:marTop w:val="0"/>
              <w:marBottom w:val="0"/>
              <w:divBdr>
                <w:top w:val="none" w:sz="0" w:space="0" w:color="auto"/>
                <w:left w:val="none" w:sz="0" w:space="0" w:color="auto"/>
                <w:bottom w:val="none" w:sz="0" w:space="0" w:color="auto"/>
                <w:right w:val="none" w:sz="0" w:space="0" w:color="auto"/>
              </w:divBdr>
            </w:div>
            <w:div w:id="1891376863">
              <w:marLeft w:val="0"/>
              <w:marRight w:val="0"/>
              <w:marTop w:val="0"/>
              <w:marBottom w:val="0"/>
              <w:divBdr>
                <w:top w:val="none" w:sz="0" w:space="0" w:color="auto"/>
                <w:left w:val="none" w:sz="0" w:space="0" w:color="auto"/>
                <w:bottom w:val="none" w:sz="0" w:space="0" w:color="auto"/>
                <w:right w:val="none" w:sz="0" w:space="0" w:color="auto"/>
              </w:divBdr>
            </w:div>
            <w:div w:id="1523980545">
              <w:marLeft w:val="0"/>
              <w:marRight w:val="0"/>
              <w:marTop w:val="0"/>
              <w:marBottom w:val="0"/>
              <w:divBdr>
                <w:top w:val="none" w:sz="0" w:space="0" w:color="auto"/>
                <w:left w:val="none" w:sz="0" w:space="0" w:color="auto"/>
                <w:bottom w:val="none" w:sz="0" w:space="0" w:color="auto"/>
                <w:right w:val="none" w:sz="0" w:space="0" w:color="auto"/>
              </w:divBdr>
            </w:div>
            <w:div w:id="1374649260">
              <w:marLeft w:val="0"/>
              <w:marRight w:val="0"/>
              <w:marTop w:val="0"/>
              <w:marBottom w:val="0"/>
              <w:divBdr>
                <w:top w:val="none" w:sz="0" w:space="0" w:color="auto"/>
                <w:left w:val="none" w:sz="0" w:space="0" w:color="auto"/>
                <w:bottom w:val="none" w:sz="0" w:space="0" w:color="auto"/>
                <w:right w:val="none" w:sz="0" w:space="0" w:color="auto"/>
              </w:divBdr>
            </w:div>
            <w:div w:id="769008305">
              <w:marLeft w:val="0"/>
              <w:marRight w:val="0"/>
              <w:marTop w:val="0"/>
              <w:marBottom w:val="0"/>
              <w:divBdr>
                <w:top w:val="none" w:sz="0" w:space="0" w:color="auto"/>
                <w:left w:val="none" w:sz="0" w:space="0" w:color="auto"/>
                <w:bottom w:val="none" w:sz="0" w:space="0" w:color="auto"/>
                <w:right w:val="none" w:sz="0" w:space="0" w:color="auto"/>
              </w:divBdr>
            </w:div>
            <w:div w:id="1665428066">
              <w:marLeft w:val="0"/>
              <w:marRight w:val="0"/>
              <w:marTop w:val="0"/>
              <w:marBottom w:val="0"/>
              <w:divBdr>
                <w:top w:val="none" w:sz="0" w:space="0" w:color="auto"/>
                <w:left w:val="none" w:sz="0" w:space="0" w:color="auto"/>
                <w:bottom w:val="none" w:sz="0" w:space="0" w:color="auto"/>
                <w:right w:val="none" w:sz="0" w:space="0" w:color="auto"/>
              </w:divBdr>
            </w:div>
            <w:div w:id="1409573153">
              <w:marLeft w:val="0"/>
              <w:marRight w:val="0"/>
              <w:marTop w:val="0"/>
              <w:marBottom w:val="0"/>
              <w:divBdr>
                <w:top w:val="none" w:sz="0" w:space="0" w:color="auto"/>
                <w:left w:val="none" w:sz="0" w:space="0" w:color="auto"/>
                <w:bottom w:val="none" w:sz="0" w:space="0" w:color="auto"/>
                <w:right w:val="none" w:sz="0" w:space="0" w:color="auto"/>
              </w:divBdr>
            </w:div>
            <w:div w:id="1183517282">
              <w:marLeft w:val="0"/>
              <w:marRight w:val="0"/>
              <w:marTop w:val="0"/>
              <w:marBottom w:val="0"/>
              <w:divBdr>
                <w:top w:val="none" w:sz="0" w:space="0" w:color="auto"/>
                <w:left w:val="none" w:sz="0" w:space="0" w:color="auto"/>
                <w:bottom w:val="none" w:sz="0" w:space="0" w:color="auto"/>
                <w:right w:val="none" w:sz="0" w:space="0" w:color="auto"/>
              </w:divBdr>
            </w:div>
            <w:div w:id="1653219408">
              <w:marLeft w:val="0"/>
              <w:marRight w:val="0"/>
              <w:marTop w:val="0"/>
              <w:marBottom w:val="0"/>
              <w:divBdr>
                <w:top w:val="none" w:sz="0" w:space="0" w:color="auto"/>
                <w:left w:val="none" w:sz="0" w:space="0" w:color="auto"/>
                <w:bottom w:val="none" w:sz="0" w:space="0" w:color="auto"/>
                <w:right w:val="none" w:sz="0" w:space="0" w:color="auto"/>
              </w:divBdr>
            </w:div>
            <w:div w:id="677268288">
              <w:marLeft w:val="0"/>
              <w:marRight w:val="0"/>
              <w:marTop w:val="0"/>
              <w:marBottom w:val="0"/>
              <w:divBdr>
                <w:top w:val="none" w:sz="0" w:space="0" w:color="auto"/>
                <w:left w:val="none" w:sz="0" w:space="0" w:color="auto"/>
                <w:bottom w:val="none" w:sz="0" w:space="0" w:color="auto"/>
                <w:right w:val="none" w:sz="0" w:space="0" w:color="auto"/>
              </w:divBdr>
            </w:div>
            <w:div w:id="2005623904">
              <w:marLeft w:val="0"/>
              <w:marRight w:val="0"/>
              <w:marTop w:val="0"/>
              <w:marBottom w:val="0"/>
              <w:divBdr>
                <w:top w:val="none" w:sz="0" w:space="0" w:color="auto"/>
                <w:left w:val="none" w:sz="0" w:space="0" w:color="auto"/>
                <w:bottom w:val="none" w:sz="0" w:space="0" w:color="auto"/>
                <w:right w:val="none" w:sz="0" w:space="0" w:color="auto"/>
              </w:divBdr>
            </w:div>
            <w:div w:id="1693409631">
              <w:marLeft w:val="0"/>
              <w:marRight w:val="0"/>
              <w:marTop w:val="0"/>
              <w:marBottom w:val="0"/>
              <w:divBdr>
                <w:top w:val="none" w:sz="0" w:space="0" w:color="auto"/>
                <w:left w:val="none" w:sz="0" w:space="0" w:color="auto"/>
                <w:bottom w:val="none" w:sz="0" w:space="0" w:color="auto"/>
                <w:right w:val="none" w:sz="0" w:space="0" w:color="auto"/>
              </w:divBdr>
            </w:div>
            <w:div w:id="771362489">
              <w:marLeft w:val="0"/>
              <w:marRight w:val="0"/>
              <w:marTop w:val="0"/>
              <w:marBottom w:val="0"/>
              <w:divBdr>
                <w:top w:val="none" w:sz="0" w:space="0" w:color="auto"/>
                <w:left w:val="none" w:sz="0" w:space="0" w:color="auto"/>
                <w:bottom w:val="none" w:sz="0" w:space="0" w:color="auto"/>
                <w:right w:val="none" w:sz="0" w:space="0" w:color="auto"/>
              </w:divBdr>
            </w:div>
            <w:div w:id="1573083863">
              <w:marLeft w:val="0"/>
              <w:marRight w:val="0"/>
              <w:marTop w:val="0"/>
              <w:marBottom w:val="0"/>
              <w:divBdr>
                <w:top w:val="none" w:sz="0" w:space="0" w:color="auto"/>
                <w:left w:val="none" w:sz="0" w:space="0" w:color="auto"/>
                <w:bottom w:val="none" w:sz="0" w:space="0" w:color="auto"/>
                <w:right w:val="none" w:sz="0" w:space="0" w:color="auto"/>
              </w:divBdr>
            </w:div>
            <w:div w:id="108860054">
              <w:marLeft w:val="0"/>
              <w:marRight w:val="0"/>
              <w:marTop w:val="0"/>
              <w:marBottom w:val="0"/>
              <w:divBdr>
                <w:top w:val="none" w:sz="0" w:space="0" w:color="auto"/>
                <w:left w:val="none" w:sz="0" w:space="0" w:color="auto"/>
                <w:bottom w:val="none" w:sz="0" w:space="0" w:color="auto"/>
                <w:right w:val="none" w:sz="0" w:space="0" w:color="auto"/>
              </w:divBdr>
            </w:div>
            <w:div w:id="473181280">
              <w:marLeft w:val="0"/>
              <w:marRight w:val="0"/>
              <w:marTop w:val="0"/>
              <w:marBottom w:val="0"/>
              <w:divBdr>
                <w:top w:val="none" w:sz="0" w:space="0" w:color="auto"/>
                <w:left w:val="none" w:sz="0" w:space="0" w:color="auto"/>
                <w:bottom w:val="none" w:sz="0" w:space="0" w:color="auto"/>
                <w:right w:val="none" w:sz="0" w:space="0" w:color="auto"/>
              </w:divBdr>
            </w:div>
            <w:div w:id="1659117983">
              <w:marLeft w:val="0"/>
              <w:marRight w:val="0"/>
              <w:marTop w:val="0"/>
              <w:marBottom w:val="0"/>
              <w:divBdr>
                <w:top w:val="none" w:sz="0" w:space="0" w:color="auto"/>
                <w:left w:val="none" w:sz="0" w:space="0" w:color="auto"/>
                <w:bottom w:val="none" w:sz="0" w:space="0" w:color="auto"/>
                <w:right w:val="none" w:sz="0" w:space="0" w:color="auto"/>
              </w:divBdr>
            </w:div>
            <w:div w:id="1711876237">
              <w:marLeft w:val="0"/>
              <w:marRight w:val="0"/>
              <w:marTop w:val="0"/>
              <w:marBottom w:val="0"/>
              <w:divBdr>
                <w:top w:val="none" w:sz="0" w:space="0" w:color="auto"/>
                <w:left w:val="none" w:sz="0" w:space="0" w:color="auto"/>
                <w:bottom w:val="none" w:sz="0" w:space="0" w:color="auto"/>
                <w:right w:val="none" w:sz="0" w:space="0" w:color="auto"/>
              </w:divBdr>
            </w:div>
            <w:div w:id="752819676">
              <w:marLeft w:val="0"/>
              <w:marRight w:val="0"/>
              <w:marTop w:val="0"/>
              <w:marBottom w:val="0"/>
              <w:divBdr>
                <w:top w:val="none" w:sz="0" w:space="0" w:color="auto"/>
                <w:left w:val="none" w:sz="0" w:space="0" w:color="auto"/>
                <w:bottom w:val="none" w:sz="0" w:space="0" w:color="auto"/>
                <w:right w:val="none" w:sz="0" w:space="0" w:color="auto"/>
              </w:divBdr>
            </w:div>
            <w:div w:id="18941774">
              <w:marLeft w:val="0"/>
              <w:marRight w:val="0"/>
              <w:marTop w:val="0"/>
              <w:marBottom w:val="0"/>
              <w:divBdr>
                <w:top w:val="none" w:sz="0" w:space="0" w:color="auto"/>
                <w:left w:val="none" w:sz="0" w:space="0" w:color="auto"/>
                <w:bottom w:val="none" w:sz="0" w:space="0" w:color="auto"/>
                <w:right w:val="none" w:sz="0" w:space="0" w:color="auto"/>
              </w:divBdr>
            </w:div>
            <w:div w:id="1182860805">
              <w:marLeft w:val="0"/>
              <w:marRight w:val="0"/>
              <w:marTop w:val="0"/>
              <w:marBottom w:val="0"/>
              <w:divBdr>
                <w:top w:val="none" w:sz="0" w:space="0" w:color="auto"/>
                <w:left w:val="none" w:sz="0" w:space="0" w:color="auto"/>
                <w:bottom w:val="none" w:sz="0" w:space="0" w:color="auto"/>
                <w:right w:val="none" w:sz="0" w:space="0" w:color="auto"/>
              </w:divBdr>
            </w:div>
            <w:div w:id="2135556732">
              <w:marLeft w:val="0"/>
              <w:marRight w:val="0"/>
              <w:marTop w:val="0"/>
              <w:marBottom w:val="0"/>
              <w:divBdr>
                <w:top w:val="none" w:sz="0" w:space="0" w:color="auto"/>
                <w:left w:val="none" w:sz="0" w:space="0" w:color="auto"/>
                <w:bottom w:val="none" w:sz="0" w:space="0" w:color="auto"/>
                <w:right w:val="none" w:sz="0" w:space="0" w:color="auto"/>
              </w:divBdr>
            </w:div>
            <w:div w:id="1750350889">
              <w:marLeft w:val="0"/>
              <w:marRight w:val="0"/>
              <w:marTop w:val="0"/>
              <w:marBottom w:val="0"/>
              <w:divBdr>
                <w:top w:val="none" w:sz="0" w:space="0" w:color="auto"/>
                <w:left w:val="none" w:sz="0" w:space="0" w:color="auto"/>
                <w:bottom w:val="none" w:sz="0" w:space="0" w:color="auto"/>
                <w:right w:val="none" w:sz="0" w:space="0" w:color="auto"/>
              </w:divBdr>
            </w:div>
            <w:div w:id="2021349578">
              <w:marLeft w:val="0"/>
              <w:marRight w:val="0"/>
              <w:marTop w:val="0"/>
              <w:marBottom w:val="0"/>
              <w:divBdr>
                <w:top w:val="none" w:sz="0" w:space="0" w:color="auto"/>
                <w:left w:val="none" w:sz="0" w:space="0" w:color="auto"/>
                <w:bottom w:val="none" w:sz="0" w:space="0" w:color="auto"/>
                <w:right w:val="none" w:sz="0" w:space="0" w:color="auto"/>
              </w:divBdr>
            </w:div>
            <w:div w:id="1577284798">
              <w:marLeft w:val="0"/>
              <w:marRight w:val="0"/>
              <w:marTop w:val="0"/>
              <w:marBottom w:val="0"/>
              <w:divBdr>
                <w:top w:val="none" w:sz="0" w:space="0" w:color="auto"/>
                <w:left w:val="none" w:sz="0" w:space="0" w:color="auto"/>
                <w:bottom w:val="none" w:sz="0" w:space="0" w:color="auto"/>
                <w:right w:val="none" w:sz="0" w:space="0" w:color="auto"/>
              </w:divBdr>
            </w:div>
            <w:div w:id="931160433">
              <w:marLeft w:val="0"/>
              <w:marRight w:val="0"/>
              <w:marTop w:val="0"/>
              <w:marBottom w:val="0"/>
              <w:divBdr>
                <w:top w:val="none" w:sz="0" w:space="0" w:color="auto"/>
                <w:left w:val="none" w:sz="0" w:space="0" w:color="auto"/>
                <w:bottom w:val="none" w:sz="0" w:space="0" w:color="auto"/>
                <w:right w:val="none" w:sz="0" w:space="0" w:color="auto"/>
              </w:divBdr>
            </w:div>
            <w:div w:id="1054308048">
              <w:marLeft w:val="0"/>
              <w:marRight w:val="0"/>
              <w:marTop w:val="0"/>
              <w:marBottom w:val="0"/>
              <w:divBdr>
                <w:top w:val="none" w:sz="0" w:space="0" w:color="auto"/>
                <w:left w:val="none" w:sz="0" w:space="0" w:color="auto"/>
                <w:bottom w:val="none" w:sz="0" w:space="0" w:color="auto"/>
                <w:right w:val="none" w:sz="0" w:space="0" w:color="auto"/>
              </w:divBdr>
            </w:div>
            <w:div w:id="1022049200">
              <w:marLeft w:val="0"/>
              <w:marRight w:val="0"/>
              <w:marTop w:val="0"/>
              <w:marBottom w:val="0"/>
              <w:divBdr>
                <w:top w:val="none" w:sz="0" w:space="0" w:color="auto"/>
                <w:left w:val="none" w:sz="0" w:space="0" w:color="auto"/>
                <w:bottom w:val="none" w:sz="0" w:space="0" w:color="auto"/>
                <w:right w:val="none" w:sz="0" w:space="0" w:color="auto"/>
              </w:divBdr>
            </w:div>
            <w:div w:id="1635451821">
              <w:marLeft w:val="0"/>
              <w:marRight w:val="0"/>
              <w:marTop w:val="0"/>
              <w:marBottom w:val="0"/>
              <w:divBdr>
                <w:top w:val="none" w:sz="0" w:space="0" w:color="auto"/>
                <w:left w:val="none" w:sz="0" w:space="0" w:color="auto"/>
                <w:bottom w:val="none" w:sz="0" w:space="0" w:color="auto"/>
                <w:right w:val="none" w:sz="0" w:space="0" w:color="auto"/>
              </w:divBdr>
            </w:div>
            <w:div w:id="173348877">
              <w:marLeft w:val="0"/>
              <w:marRight w:val="0"/>
              <w:marTop w:val="0"/>
              <w:marBottom w:val="0"/>
              <w:divBdr>
                <w:top w:val="none" w:sz="0" w:space="0" w:color="auto"/>
                <w:left w:val="none" w:sz="0" w:space="0" w:color="auto"/>
                <w:bottom w:val="none" w:sz="0" w:space="0" w:color="auto"/>
                <w:right w:val="none" w:sz="0" w:space="0" w:color="auto"/>
              </w:divBdr>
            </w:div>
            <w:div w:id="1008410341">
              <w:marLeft w:val="0"/>
              <w:marRight w:val="0"/>
              <w:marTop w:val="0"/>
              <w:marBottom w:val="0"/>
              <w:divBdr>
                <w:top w:val="none" w:sz="0" w:space="0" w:color="auto"/>
                <w:left w:val="none" w:sz="0" w:space="0" w:color="auto"/>
                <w:bottom w:val="none" w:sz="0" w:space="0" w:color="auto"/>
                <w:right w:val="none" w:sz="0" w:space="0" w:color="auto"/>
              </w:divBdr>
            </w:div>
            <w:div w:id="958336063">
              <w:marLeft w:val="0"/>
              <w:marRight w:val="0"/>
              <w:marTop w:val="0"/>
              <w:marBottom w:val="0"/>
              <w:divBdr>
                <w:top w:val="none" w:sz="0" w:space="0" w:color="auto"/>
                <w:left w:val="none" w:sz="0" w:space="0" w:color="auto"/>
                <w:bottom w:val="none" w:sz="0" w:space="0" w:color="auto"/>
                <w:right w:val="none" w:sz="0" w:space="0" w:color="auto"/>
              </w:divBdr>
            </w:div>
            <w:div w:id="1796479989">
              <w:marLeft w:val="0"/>
              <w:marRight w:val="0"/>
              <w:marTop w:val="0"/>
              <w:marBottom w:val="0"/>
              <w:divBdr>
                <w:top w:val="none" w:sz="0" w:space="0" w:color="auto"/>
                <w:left w:val="none" w:sz="0" w:space="0" w:color="auto"/>
                <w:bottom w:val="none" w:sz="0" w:space="0" w:color="auto"/>
                <w:right w:val="none" w:sz="0" w:space="0" w:color="auto"/>
              </w:divBdr>
            </w:div>
            <w:div w:id="380249147">
              <w:marLeft w:val="0"/>
              <w:marRight w:val="0"/>
              <w:marTop w:val="0"/>
              <w:marBottom w:val="0"/>
              <w:divBdr>
                <w:top w:val="none" w:sz="0" w:space="0" w:color="auto"/>
                <w:left w:val="none" w:sz="0" w:space="0" w:color="auto"/>
                <w:bottom w:val="none" w:sz="0" w:space="0" w:color="auto"/>
                <w:right w:val="none" w:sz="0" w:space="0" w:color="auto"/>
              </w:divBdr>
            </w:div>
            <w:div w:id="93746061">
              <w:marLeft w:val="0"/>
              <w:marRight w:val="0"/>
              <w:marTop w:val="0"/>
              <w:marBottom w:val="0"/>
              <w:divBdr>
                <w:top w:val="none" w:sz="0" w:space="0" w:color="auto"/>
                <w:left w:val="none" w:sz="0" w:space="0" w:color="auto"/>
                <w:bottom w:val="none" w:sz="0" w:space="0" w:color="auto"/>
                <w:right w:val="none" w:sz="0" w:space="0" w:color="auto"/>
              </w:divBdr>
            </w:div>
            <w:div w:id="541752529">
              <w:marLeft w:val="0"/>
              <w:marRight w:val="0"/>
              <w:marTop w:val="0"/>
              <w:marBottom w:val="0"/>
              <w:divBdr>
                <w:top w:val="none" w:sz="0" w:space="0" w:color="auto"/>
                <w:left w:val="none" w:sz="0" w:space="0" w:color="auto"/>
                <w:bottom w:val="none" w:sz="0" w:space="0" w:color="auto"/>
                <w:right w:val="none" w:sz="0" w:space="0" w:color="auto"/>
              </w:divBdr>
            </w:div>
            <w:div w:id="197862423">
              <w:marLeft w:val="0"/>
              <w:marRight w:val="0"/>
              <w:marTop w:val="0"/>
              <w:marBottom w:val="0"/>
              <w:divBdr>
                <w:top w:val="none" w:sz="0" w:space="0" w:color="auto"/>
                <w:left w:val="none" w:sz="0" w:space="0" w:color="auto"/>
                <w:bottom w:val="none" w:sz="0" w:space="0" w:color="auto"/>
                <w:right w:val="none" w:sz="0" w:space="0" w:color="auto"/>
              </w:divBdr>
            </w:div>
            <w:div w:id="403143194">
              <w:marLeft w:val="0"/>
              <w:marRight w:val="0"/>
              <w:marTop w:val="0"/>
              <w:marBottom w:val="0"/>
              <w:divBdr>
                <w:top w:val="none" w:sz="0" w:space="0" w:color="auto"/>
                <w:left w:val="none" w:sz="0" w:space="0" w:color="auto"/>
                <w:bottom w:val="none" w:sz="0" w:space="0" w:color="auto"/>
                <w:right w:val="none" w:sz="0" w:space="0" w:color="auto"/>
              </w:divBdr>
            </w:div>
            <w:div w:id="1969621274">
              <w:marLeft w:val="0"/>
              <w:marRight w:val="0"/>
              <w:marTop w:val="0"/>
              <w:marBottom w:val="0"/>
              <w:divBdr>
                <w:top w:val="none" w:sz="0" w:space="0" w:color="auto"/>
                <w:left w:val="none" w:sz="0" w:space="0" w:color="auto"/>
                <w:bottom w:val="none" w:sz="0" w:space="0" w:color="auto"/>
                <w:right w:val="none" w:sz="0" w:space="0" w:color="auto"/>
              </w:divBdr>
            </w:div>
            <w:div w:id="747772944">
              <w:marLeft w:val="0"/>
              <w:marRight w:val="0"/>
              <w:marTop w:val="0"/>
              <w:marBottom w:val="0"/>
              <w:divBdr>
                <w:top w:val="none" w:sz="0" w:space="0" w:color="auto"/>
                <w:left w:val="none" w:sz="0" w:space="0" w:color="auto"/>
                <w:bottom w:val="none" w:sz="0" w:space="0" w:color="auto"/>
                <w:right w:val="none" w:sz="0" w:space="0" w:color="auto"/>
              </w:divBdr>
            </w:div>
            <w:div w:id="315453321">
              <w:marLeft w:val="0"/>
              <w:marRight w:val="0"/>
              <w:marTop w:val="0"/>
              <w:marBottom w:val="0"/>
              <w:divBdr>
                <w:top w:val="none" w:sz="0" w:space="0" w:color="auto"/>
                <w:left w:val="none" w:sz="0" w:space="0" w:color="auto"/>
                <w:bottom w:val="none" w:sz="0" w:space="0" w:color="auto"/>
                <w:right w:val="none" w:sz="0" w:space="0" w:color="auto"/>
              </w:divBdr>
            </w:div>
            <w:div w:id="2068802213">
              <w:marLeft w:val="0"/>
              <w:marRight w:val="0"/>
              <w:marTop w:val="0"/>
              <w:marBottom w:val="0"/>
              <w:divBdr>
                <w:top w:val="none" w:sz="0" w:space="0" w:color="auto"/>
                <w:left w:val="none" w:sz="0" w:space="0" w:color="auto"/>
                <w:bottom w:val="none" w:sz="0" w:space="0" w:color="auto"/>
                <w:right w:val="none" w:sz="0" w:space="0" w:color="auto"/>
              </w:divBdr>
            </w:div>
            <w:div w:id="1790902858">
              <w:marLeft w:val="0"/>
              <w:marRight w:val="0"/>
              <w:marTop w:val="0"/>
              <w:marBottom w:val="0"/>
              <w:divBdr>
                <w:top w:val="none" w:sz="0" w:space="0" w:color="auto"/>
                <w:left w:val="none" w:sz="0" w:space="0" w:color="auto"/>
                <w:bottom w:val="none" w:sz="0" w:space="0" w:color="auto"/>
                <w:right w:val="none" w:sz="0" w:space="0" w:color="auto"/>
              </w:divBdr>
            </w:div>
            <w:div w:id="1400133537">
              <w:marLeft w:val="0"/>
              <w:marRight w:val="0"/>
              <w:marTop w:val="0"/>
              <w:marBottom w:val="0"/>
              <w:divBdr>
                <w:top w:val="none" w:sz="0" w:space="0" w:color="auto"/>
                <w:left w:val="none" w:sz="0" w:space="0" w:color="auto"/>
                <w:bottom w:val="none" w:sz="0" w:space="0" w:color="auto"/>
                <w:right w:val="none" w:sz="0" w:space="0" w:color="auto"/>
              </w:divBdr>
            </w:div>
            <w:div w:id="1523473164">
              <w:marLeft w:val="0"/>
              <w:marRight w:val="0"/>
              <w:marTop w:val="0"/>
              <w:marBottom w:val="0"/>
              <w:divBdr>
                <w:top w:val="none" w:sz="0" w:space="0" w:color="auto"/>
                <w:left w:val="none" w:sz="0" w:space="0" w:color="auto"/>
                <w:bottom w:val="none" w:sz="0" w:space="0" w:color="auto"/>
                <w:right w:val="none" w:sz="0" w:space="0" w:color="auto"/>
              </w:divBdr>
            </w:div>
            <w:div w:id="2037533993">
              <w:marLeft w:val="0"/>
              <w:marRight w:val="0"/>
              <w:marTop w:val="0"/>
              <w:marBottom w:val="0"/>
              <w:divBdr>
                <w:top w:val="none" w:sz="0" w:space="0" w:color="auto"/>
                <w:left w:val="none" w:sz="0" w:space="0" w:color="auto"/>
                <w:bottom w:val="none" w:sz="0" w:space="0" w:color="auto"/>
                <w:right w:val="none" w:sz="0" w:space="0" w:color="auto"/>
              </w:divBdr>
            </w:div>
            <w:div w:id="861162936">
              <w:marLeft w:val="0"/>
              <w:marRight w:val="0"/>
              <w:marTop w:val="0"/>
              <w:marBottom w:val="0"/>
              <w:divBdr>
                <w:top w:val="none" w:sz="0" w:space="0" w:color="auto"/>
                <w:left w:val="none" w:sz="0" w:space="0" w:color="auto"/>
                <w:bottom w:val="none" w:sz="0" w:space="0" w:color="auto"/>
                <w:right w:val="none" w:sz="0" w:space="0" w:color="auto"/>
              </w:divBdr>
            </w:div>
            <w:div w:id="905070615">
              <w:marLeft w:val="0"/>
              <w:marRight w:val="0"/>
              <w:marTop w:val="0"/>
              <w:marBottom w:val="0"/>
              <w:divBdr>
                <w:top w:val="none" w:sz="0" w:space="0" w:color="auto"/>
                <w:left w:val="none" w:sz="0" w:space="0" w:color="auto"/>
                <w:bottom w:val="none" w:sz="0" w:space="0" w:color="auto"/>
                <w:right w:val="none" w:sz="0" w:space="0" w:color="auto"/>
              </w:divBdr>
            </w:div>
            <w:div w:id="926620861">
              <w:marLeft w:val="0"/>
              <w:marRight w:val="0"/>
              <w:marTop w:val="0"/>
              <w:marBottom w:val="0"/>
              <w:divBdr>
                <w:top w:val="none" w:sz="0" w:space="0" w:color="auto"/>
                <w:left w:val="none" w:sz="0" w:space="0" w:color="auto"/>
                <w:bottom w:val="none" w:sz="0" w:space="0" w:color="auto"/>
                <w:right w:val="none" w:sz="0" w:space="0" w:color="auto"/>
              </w:divBdr>
            </w:div>
            <w:div w:id="236403753">
              <w:marLeft w:val="0"/>
              <w:marRight w:val="0"/>
              <w:marTop w:val="0"/>
              <w:marBottom w:val="0"/>
              <w:divBdr>
                <w:top w:val="none" w:sz="0" w:space="0" w:color="auto"/>
                <w:left w:val="none" w:sz="0" w:space="0" w:color="auto"/>
                <w:bottom w:val="none" w:sz="0" w:space="0" w:color="auto"/>
                <w:right w:val="none" w:sz="0" w:space="0" w:color="auto"/>
              </w:divBdr>
            </w:div>
            <w:div w:id="416101100">
              <w:marLeft w:val="0"/>
              <w:marRight w:val="0"/>
              <w:marTop w:val="0"/>
              <w:marBottom w:val="0"/>
              <w:divBdr>
                <w:top w:val="none" w:sz="0" w:space="0" w:color="auto"/>
                <w:left w:val="none" w:sz="0" w:space="0" w:color="auto"/>
                <w:bottom w:val="none" w:sz="0" w:space="0" w:color="auto"/>
                <w:right w:val="none" w:sz="0" w:space="0" w:color="auto"/>
              </w:divBdr>
            </w:div>
            <w:div w:id="802160761">
              <w:marLeft w:val="0"/>
              <w:marRight w:val="0"/>
              <w:marTop w:val="0"/>
              <w:marBottom w:val="0"/>
              <w:divBdr>
                <w:top w:val="none" w:sz="0" w:space="0" w:color="auto"/>
                <w:left w:val="none" w:sz="0" w:space="0" w:color="auto"/>
                <w:bottom w:val="none" w:sz="0" w:space="0" w:color="auto"/>
                <w:right w:val="none" w:sz="0" w:space="0" w:color="auto"/>
              </w:divBdr>
            </w:div>
            <w:div w:id="489490318">
              <w:marLeft w:val="0"/>
              <w:marRight w:val="0"/>
              <w:marTop w:val="0"/>
              <w:marBottom w:val="0"/>
              <w:divBdr>
                <w:top w:val="none" w:sz="0" w:space="0" w:color="auto"/>
                <w:left w:val="none" w:sz="0" w:space="0" w:color="auto"/>
                <w:bottom w:val="none" w:sz="0" w:space="0" w:color="auto"/>
                <w:right w:val="none" w:sz="0" w:space="0" w:color="auto"/>
              </w:divBdr>
            </w:div>
            <w:div w:id="1406296506">
              <w:marLeft w:val="0"/>
              <w:marRight w:val="0"/>
              <w:marTop w:val="0"/>
              <w:marBottom w:val="0"/>
              <w:divBdr>
                <w:top w:val="none" w:sz="0" w:space="0" w:color="auto"/>
                <w:left w:val="none" w:sz="0" w:space="0" w:color="auto"/>
                <w:bottom w:val="none" w:sz="0" w:space="0" w:color="auto"/>
                <w:right w:val="none" w:sz="0" w:space="0" w:color="auto"/>
              </w:divBdr>
            </w:div>
            <w:div w:id="1098134278">
              <w:marLeft w:val="0"/>
              <w:marRight w:val="0"/>
              <w:marTop w:val="0"/>
              <w:marBottom w:val="0"/>
              <w:divBdr>
                <w:top w:val="none" w:sz="0" w:space="0" w:color="auto"/>
                <w:left w:val="none" w:sz="0" w:space="0" w:color="auto"/>
                <w:bottom w:val="none" w:sz="0" w:space="0" w:color="auto"/>
                <w:right w:val="none" w:sz="0" w:space="0" w:color="auto"/>
              </w:divBdr>
            </w:div>
            <w:div w:id="244537126">
              <w:marLeft w:val="0"/>
              <w:marRight w:val="0"/>
              <w:marTop w:val="0"/>
              <w:marBottom w:val="0"/>
              <w:divBdr>
                <w:top w:val="none" w:sz="0" w:space="0" w:color="auto"/>
                <w:left w:val="none" w:sz="0" w:space="0" w:color="auto"/>
                <w:bottom w:val="none" w:sz="0" w:space="0" w:color="auto"/>
                <w:right w:val="none" w:sz="0" w:space="0" w:color="auto"/>
              </w:divBdr>
            </w:div>
            <w:div w:id="1720127800">
              <w:marLeft w:val="0"/>
              <w:marRight w:val="0"/>
              <w:marTop w:val="0"/>
              <w:marBottom w:val="0"/>
              <w:divBdr>
                <w:top w:val="none" w:sz="0" w:space="0" w:color="auto"/>
                <w:left w:val="none" w:sz="0" w:space="0" w:color="auto"/>
                <w:bottom w:val="none" w:sz="0" w:space="0" w:color="auto"/>
                <w:right w:val="none" w:sz="0" w:space="0" w:color="auto"/>
              </w:divBdr>
            </w:div>
            <w:div w:id="693968117">
              <w:marLeft w:val="0"/>
              <w:marRight w:val="0"/>
              <w:marTop w:val="0"/>
              <w:marBottom w:val="0"/>
              <w:divBdr>
                <w:top w:val="none" w:sz="0" w:space="0" w:color="auto"/>
                <w:left w:val="none" w:sz="0" w:space="0" w:color="auto"/>
                <w:bottom w:val="none" w:sz="0" w:space="0" w:color="auto"/>
                <w:right w:val="none" w:sz="0" w:space="0" w:color="auto"/>
              </w:divBdr>
            </w:div>
            <w:div w:id="99448411">
              <w:marLeft w:val="0"/>
              <w:marRight w:val="0"/>
              <w:marTop w:val="0"/>
              <w:marBottom w:val="0"/>
              <w:divBdr>
                <w:top w:val="none" w:sz="0" w:space="0" w:color="auto"/>
                <w:left w:val="none" w:sz="0" w:space="0" w:color="auto"/>
                <w:bottom w:val="none" w:sz="0" w:space="0" w:color="auto"/>
                <w:right w:val="none" w:sz="0" w:space="0" w:color="auto"/>
              </w:divBdr>
            </w:div>
            <w:div w:id="7631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713">
      <w:marLeft w:val="0"/>
      <w:marRight w:val="0"/>
      <w:marTop w:val="0"/>
      <w:marBottom w:val="0"/>
      <w:divBdr>
        <w:top w:val="none" w:sz="0" w:space="0" w:color="auto"/>
        <w:left w:val="none" w:sz="0" w:space="0" w:color="auto"/>
        <w:bottom w:val="none" w:sz="0" w:space="0" w:color="auto"/>
        <w:right w:val="none" w:sz="0" w:space="0" w:color="auto"/>
      </w:divBdr>
      <w:divsChild>
        <w:div w:id="679116743">
          <w:marLeft w:val="0"/>
          <w:marRight w:val="0"/>
          <w:marTop w:val="0"/>
          <w:marBottom w:val="0"/>
          <w:divBdr>
            <w:top w:val="none" w:sz="0" w:space="0" w:color="auto"/>
            <w:left w:val="none" w:sz="0" w:space="0" w:color="auto"/>
            <w:bottom w:val="none" w:sz="0" w:space="0" w:color="auto"/>
            <w:right w:val="none" w:sz="0" w:space="0" w:color="auto"/>
          </w:divBdr>
          <w:divsChild>
            <w:div w:id="679116724">
              <w:marLeft w:val="0"/>
              <w:marRight w:val="0"/>
              <w:marTop w:val="0"/>
              <w:marBottom w:val="0"/>
              <w:divBdr>
                <w:top w:val="none" w:sz="0" w:space="0" w:color="auto"/>
                <w:left w:val="none" w:sz="0" w:space="0" w:color="auto"/>
                <w:bottom w:val="none" w:sz="0" w:space="0" w:color="auto"/>
                <w:right w:val="none" w:sz="0" w:space="0" w:color="auto"/>
              </w:divBdr>
              <w:divsChild>
                <w:div w:id="679116751">
                  <w:marLeft w:val="0"/>
                  <w:marRight w:val="0"/>
                  <w:marTop w:val="0"/>
                  <w:marBottom w:val="0"/>
                  <w:divBdr>
                    <w:top w:val="none" w:sz="0" w:space="0" w:color="auto"/>
                    <w:left w:val="none" w:sz="0" w:space="0" w:color="auto"/>
                    <w:bottom w:val="none" w:sz="0" w:space="0" w:color="auto"/>
                    <w:right w:val="none" w:sz="0" w:space="0" w:color="auto"/>
                  </w:divBdr>
                  <w:divsChild>
                    <w:div w:id="679116740">
                      <w:marLeft w:val="0"/>
                      <w:marRight w:val="0"/>
                      <w:marTop w:val="0"/>
                      <w:marBottom w:val="0"/>
                      <w:divBdr>
                        <w:top w:val="none" w:sz="0" w:space="0" w:color="auto"/>
                        <w:left w:val="none" w:sz="0" w:space="0" w:color="auto"/>
                        <w:bottom w:val="none" w:sz="0" w:space="0" w:color="auto"/>
                        <w:right w:val="none" w:sz="0" w:space="0" w:color="auto"/>
                      </w:divBdr>
                      <w:divsChild>
                        <w:div w:id="679116706">
                          <w:marLeft w:val="0"/>
                          <w:marRight w:val="0"/>
                          <w:marTop w:val="0"/>
                          <w:marBottom w:val="0"/>
                          <w:divBdr>
                            <w:top w:val="none" w:sz="0" w:space="0" w:color="auto"/>
                            <w:left w:val="none" w:sz="0" w:space="0" w:color="auto"/>
                            <w:bottom w:val="none" w:sz="0" w:space="0" w:color="auto"/>
                            <w:right w:val="none" w:sz="0" w:space="0" w:color="auto"/>
                          </w:divBdr>
                          <w:divsChild>
                            <w:div w:id="679116741">
                              <w:marLeft w:val="0"/>
                              <w:marRight w:val="0"/>
                              <w:marTop w:val="0"/>
                              <w:marBottom w:val="0"/>
                              <w:divBdr>
                                <w:top w:val="none" w:sz="0" w:space="0" w:color="auto"/>
                                <w:left w:val="none" w:sz="0" w:space="0" w:color="auto"/>
                                <w:bottom w:val="none" w:sz="0" w:space="0" w:color="auto"/>
                                <w:right w:val="none" w:sz="0" w:space="0" w:color="auto"/>
                              </w:divBdr>
                              <w:divsChild>
                                <w:div w:id="679116707">
                                  <w:marLeft w:val="0"/>
                                  <w:marRight w:val="0"/>
                                  <w:marTop w:val="0"/>
                                  <w:marBottom w:val="0"/>
                                  <w:divBdr>
                                    <w:top w:val="none" w:sz="0" w:space="0" w:color="auto"/>
                                    <w:left w:val="none" w:sz="0" w:space="0" w:color="auto"/>
                                    <w:bottom w:val="none" w:sz="0" w:space="0" w:color="auto"/>
                                    <w:right w:val="none" w:sz="0" w:space="0" w:color="auto"/>
                                  </w:divBdr>
                                </w:div>
                                <w:div w:id="6791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16745">
      <w:marLeft w:val="0"/>
      <w:marRight w:val="0"/>
      <w:marTop w:val="0"/>
      <w:marBottom w:val="0"/>
      <w:divBdr>
        <w:top w:val="none" w:sz="0" w:space="0" w:color="auto"/>
        <w:left w:val="none" w:sz="0" w:space="0" w:color="auto"/>
        <w:bottom w:val="none" w:sz="0" w:space="0" w:color="auto"/>
        <w:right w:val="none" w:sz="0" w:space="0" w:color="auto"/>
      </w:divBdr>
      <w:divsChild>
        <w:div w:id="679116703">
          <w:marLeft w:val="0"/>
          <w:marRight w:val="0"/>
          <w:marTop w:val="0"/>
          <w:marBottom w:val="0"/>
          <w:divBdr>
            <w:top w:val="none" w:sz="0" w:space="0" w:color="auto"/>
            <w:left w:val="none" w:sz="0" w:space="0" w:color="auto"/>
            <w:bottom w:val="none" w:sz="0" w:space="0" w:color="auto"/>
            <w:right w:val="none" w:sz="0" w:space="0" w:color="auto"/>
          </w:divBdr>
          <w:divsChild>
            <w:div w:id="679116702">
              <w:marLeft w:val="0"/>
              <w:marRight w:val="0"/>
              <w:marTop w:val="0"/>
              <w:marBottom w:val="0"/>
              <w:divBdr>
                <w:top w:val="none" w:sz="0" w:space="0" w:color="auto"/>
                <w:left w:val="none" w:sz="0" w:space="0" w:color="auto"/>
                <w:bottom w:val="none" w:sz="0" w:space="0" w:color="auto"/>
                <w:right w:val="none" w:sz="0" w:space="0" w:color="auto"/>
              </w:divBdr>
              <w:divsChild>
                <w:div w:id="679116746">
                  <w:marLeft w:val="0"/>
                  <w:marRight w:val="0"/>
                  <w:marTop w:val="0"/>
                  <w:marBottom w:val="0"/>
                  <w:divBdr>
                    <w:top w:val="none" w:sz="0" w:space="0" w:color="auto"/>
                    <w:left w:val="none" w:sz="0" w:space="0" w:color="auto"/>
                    <w:bottom w:val="none" w:sz="0" w:space="0" w:color="auto"/>
                    <w:right w:val="none" w:sz="0" w:space="0" w:color="auto"/>
                  </w:divBdr>
                  <w:divsChild>
                    <w:div w:id="679116730">
                      <w:marLeft w:val="0"/>
                      <w:marRight w:val="0"/>
                      <w:marTop w:val="0"/>
                      <w:marBottom w:val="0"/>
                      <w:divBdr>
                        <w:top w:val="none" w:sz="0" w:space="0" w:color="auto"/>
                        <w:left w:val="none" w:sz="0" w:space="0" w:color="auto"/>
                        <w:bottom w:val="none" w:sz="0" w:space="0" w:color="auto"/>
                        <w:right w:val="none" w:sz="0" w:space="0" w:color="auto"/>
                      </w:divBdr>
                      <w:divsChild>
                        <w:div w:id="679116727">
                          <w:marLeft w:val="0"/>
                          <w:marRight w:val="0"/>
                          <w:marTop w:val="0"/>
                          <w:marBottom w:val="0"/>
                          <w:divBdr>
                            <w:top w:val="none" w:sz="0" w:space="0" w:color="auto"/>
                            <w:left w:val="none" w:sz="0" w:space="0" w:color="auto"/>
                            <w:bottom w:val="none" w:sz="0" w:space="0" w:color="auto"/>
                            <w:right w:val="none" w:sz="0" w:space="0" w:color="auto"/>
                          </w:divBdr>
                          <w:divsChild>
                            <w:div w:id="679116717">
                              <w:marLeft w:val="0"/>
                              <w:marRight w:val="0"/>
                              <w:marTop w:val="0"/>
                              <w:marBottom w:val="0"/>
                              <w:divBdr>
                                <w:top w:val="none" w:sz="0" w:space="0" w:color="auto"/>
                                <w:left w:val="none" w:sz="0" w:space="0" w:color="auto"/>
                                <w:bottom w:val="none" w:sz="0" w:space="0" w:color="auto"/>
                                <w:right w:val="none" w:sz="0" w:space="0" w:color="auto"/>
                              </w:divBdr>
                              <w:divsChild>
                                <w:div w:id="679116705">
                                  <w:marLeft w:val="0"/>
                                  <w:marRight w:val="0"/>
                                  <w:marTop w:val="0"/>
                                  <w:marBottom w:val="0"/>
                                  <w:divBdr>
                                    <w:top w:val="none" w:sz="0" w:space="0" w:color="auto"/>
                                    <w:left w:val="none" w:sz="0" w:space="0" w:color="auto"/>
                                    <w:bottom w:val="none" w:sz="0" w:space="0" w:color="auto"/>
                                    <w:right w:val="none" w:sz="0" w:space="0" w:color="auto"/>
                                  </w:divBdr>
                                </w:div>
                                <w:div w:id="6791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116749">
      <w:marLeft w:val="0"/>
      <w:marRight w:val="0"/>
      <w:marTop w:val="0"/>
      <w:marBottom w:val="0"/>
      <w:divBdr>
        <w:top w:val="none" w:sz="0" w:space="0" w:color="auto"/>
        <w:left w:val="none" w:sz="0" w:space="0" w:color="auto"/>
        <w:bottom w:val="none" w:sz="0" w:space="0" w:color="auto"/>
        <w:right w:val="none" w:sz="0" w:space="0" w:color="auto"/>
      </w:divBdr>
      <w:divsChild>
        <w:div w:id="679116738">
          <w:marLeft w:val="0"/>
          <w:marRight w:val="0"/>
          <w:marTop w:val="0"/>
          <w:marBottom w:val="0"/>
          <w:divBdr>
            <w:top w:val="none" w:sz="0" w:space="0" w:color="auto"/>
            <w:left w:val="none" w:sz="0" w:space="0" w:color="auto"/>
            <w:bottom w:val="none" w:sz="0" w:space="0" w:color="auto"/>
            <w:right w:val="none" w:sz="0" w:space="0" w:color="auto"/>
          </w:divBdr>
          <w:divsChild>
            <w:div w:id="679116716">
              <w:marLeft w:val="0"/>
              <w:marRight w:val="0"/>
              <w:marTop w:val="0"/>
              <w:marBottom w:val="0"/>
              <w:divBdr>
                <w:top w:val="none" w:sz="0" w:space="0" w:color="auto"/>
                <w:left w:val="none" w:sz="0" w:space="0" w:color="auto"/>
                <w:bottom w:val="none" w:sz="0" w:space="0" w:color="auto"/>
                <w:right w:val="none" w:sz="0" w:space="0" w:color="auto"/>
              </w:divBdr>
              <w:divsChild>
                <w:div w:id="679116720">
                  <w:marLeft w:val="0"/>
                  <w:marRight w:val="0"/>
                  <w:marTop w:val="0"/>
                  <w:marBottom w:val="0"/>
                  <w:divBdr>
                    <w:top w:val="none" w:sz="0" w:space="0" w:color="auto"/>
                    <w:left w:val="none" w:sz="0" w:space="0" w:color="auto"/>
                    <w:bottom w:val="none" w:sz="0" w:space="0" w:color="auto"/>
                    <w:right w:val="none" w:sz="0" w:space="0" w:color="auto"/>
                  </w:divBdr>
                  <w:divsChild>
                    <w:div w:id="679116744">
                      <w:marLeft w:val="0"/>
                      <w:marRight w:val="0"/>
                      <w:marTop w:val="0"/>
                      <w:marBottom w:val="0"/>
                      <w:divBdr>
                        <w:top w:val="none" w:sz="0" w:space="0" w:color="auto"/>
                        <w:left w:val="none" w:sz="0" w:space="0" w:color="auto"/>
                        <w:bottom w:val="none" w:sz="0" w:space="0" w:color="auto"/>
                        <w:right w:val="none" w:sz="0" w:space="0" w:color="auto"/>
                      </w:divBdr>
                      <w:divsChild>
                        <w:div w:id="679116726">
                          <w:marLeft w:val="0"/>
                          <w:marRight w:val="0"/>
                          <w:marTop w:val="0"/>
                          <w:marBottom w:val="0"/>
                          <w:divBdr>
                            <w:top w:val="none" w:sz="0" w:space="0" w:color="auto"/>
                            <w:left w:val="none" w:sz="0" w:space="0" w:color="auto"/>
                            <w:bottom w:val="none" w:sz="0" w:space="0" w:color="auto"/>
                            <w:right w:val="none" w:sz="0" w:space="0" w:color="auto"/>
                          </w:divBdr>
                          <w:divsChild>
                            <w:div w:id="679116714">
                              <w:marLeft w:val="0"/>
                              <w:marRight w:val="0"/>
                              <w:marTop w:val="0"/>
                              <w:marBottom w:val="0"/>
                              <w:divBdr>
                                <w:top w:val="none" w:sz="0" w:space="0" w:color="auto"/>
                                <w:left w:val="none" w:sz="0" w:space="0" w:color="auto"/>
                                <w:bottom w:val="none" w:sz="0" w:space="0" w:color="auto"/>
                                <w:right w:val="none" w:sz="0" w:space="0" w:color="auto"/>
                              </w:divBdr>
                              <w:divsChild>
                                <w:div w:id="679116708">
                                  <w:marLeft w:val="0"/>
                                  <w:marRight w:val="0"/>
                                  <w:marTop w:val="0"/>
                                  <w:marBottom w:val="0"/>
                                  <w:divBdr>
                                    <w:top w:val="none" w:sz="0" w:space="0" w:color="auto"/>
                                    <w:left w:val="none" w:sz="0" w:space="0" w:color="auto"/>
                                    <w:bottom w:val="none" w:sz="0" w:space="0" w:color="auto"/>
                                    <w:right w:val="none" w:sz="0" w:space="0" w:color="auto"/>
                                  </w:divBdr>
                                  <w:divsChild>
                                    <w:div w:id="679116715">
                                      <w:marLeft w:val="0"/>
                                      <w:marRight w:val="0"/>
                                      <w:marTop w:val="0"/>
                                      <w:marBottom w:val="0"/>
                                      <w:divBdr>
                                        <w:top w:val="none" w:sz="0" w:space="0" w:color="auto"/>
                                        <w:left w:val="none" w:sz="0" w:space="0" w:color="auto"/>
                                        <w:bottom w:val="none" w:sz="0" w:space="0" w:color="auto"/>
                                        <w:right w:val="none" w:sz="0" w:space="0" w:color="auto"/>
                                      </w:divBdr>
                                      <w:divsChild>
                                        <w:div w:id="679116734">
                                          <w:marLeft w:val="0"/>
                                          <w:marRight w:val="0"/>
                                          <w:marTop w:val="0"/>
                                          <w:marBottom w:val="0"/>
                                          <w:divBdr>
                                            <w:top w:val="none" w:sz="0" w:space="0" w:color="auto"/>
                                            <w:left w:val="none" w:sz="0" w:space="0" w:color="auto"/>
                                            <w:bottom w:val="none" w:sz="0" w:space="0" w:color="auto"/>
                                            <w:right w:val="none" w:sz="0" w:space="0" w:color="auto"/>
                                          </w:divBdr>
                                          <w:divsChild>
                                            <w:div w:id="679116737">
                                              <w:marLeft w:val="0"/>
                                              <w:marRight w:val="0"/>
                                              <w:marTop w:val="0"/>
                                              <w:marBottom w:val="0"/>
                                              <w:divBdr>
                                                <w:top w:val="none" w:sz="0" w:space="0" w:color="auto"/>
                                                <w:left w:val="none" w:sz="0" w:space="0" w:color="auto"/>
                                                <w:bottom w:val="none" w:sz="0" w:space="0" w:color="auto"/>
                                                <w:right w:val="none" w:sz="0" w:space="0" w:color="auto"/>
                                              </w:divBdr>
                                              <w:divsChild>
                                                <w:div w:id="679116718">
                                                  <w:marLeft w:val="0"/>
                                                  <w:marRight w:val="0"/>
                                                  <w:marTop w:val="0"/>
                                                  <w:marBottom w:val="0"/>
                                                  <w:divBdr>
                                                    <w:top w:val="none" w:sz="0" w:space="0" w:color="auto"/>
                                                    <w:left w:val="none" w:sz="0" w:space="0" w:color="auto"/>
                                                    <w:bottom w:val="none" w:sz="0" w:space="0" w:color="auto"/>
                                                    <w:right w:val="none" w:sz="0" w:space="0" w:color="auto"/>
                                                  </w:divBdr>
                                                  <w:divsChild>
                                                    <w:div w:id="679116748">
                                                      <w:marLeft w:val="0"/>
                                                      <w:marRight w:val="0"/>
                                                      <w:marTop w:val="0"/>
                                                      <w:marBottom w:val="0"/>
                                                      <w:divBdr>
                                                        <w:top w:val="none" w:sz="0" w:space="0" w:color="auto"/>
                                                        <w:left w:val="none" w:sz="0" w:space="0" w:color="auto"/>
                                                        <w:bottom w:val="none" w:sz="0" w:space="0" w:color="auto"/>
                                                        <w:right w:val="none" w:sz="0" w:space="0" w:color="auto"/>
                                                      </w:divBdr>
                                                      <w:divsChild>
                                                        <w:div w:id="679116704">
                                                          <w:marLeft w:val="0"/>
                                                          <w:marRight w:val="0"/>
                                                          <w:marTop w:val="0"/>
                                                          <w:marBottom w:val="0"/>
                                                          <w:divBdr>
                                                            <w:top w:val="none" w:sz="0" w:space="0" w:color="auto"/>
                                                            <w:left w:val="none" w:sz="0" w:space="0" w:color="auto"/>
                                                            <w:bottom w:val="none" w:sz="0" w:space="0" w:color="auto"/>
                                                            <w:right w:val="none" w:sz="0" w:space="0" w:color="auto"/>
                                                          </w:divBdr>
                                                        </w:div>
                                                        <w:div w:id="679116709">
                                                          <w:marLeft w:val="0"/>
                                                          <w:marRight w:val="0"/>
                                                          <w:marTop w:val="0"/>
                                                          <w:marBottom w:val="0"/>
                                                          <w:divBdr>
                                                            <w:top w:val="none" w:sz="0" w:space="0" w:color="auto"/>
                                                            <w:left w:val="none" w:sz="0" w:space="0" w:color="auto"/>
                                                            <w:bottom w:val="none" w:sz="0" w:space="0" w:color="auto"/>
                                                            <w:right w:val="none" w:sz="0" w:space="0" w:color="auto"/>
                                                          </w:divBdr>
                                                        </w:div>
                                                        <w:div w:id="679116710">
                                                          <w:marLeft w:val="0"/>
                                                          <w:marRight w:val="0"/>
                                                          <w:marTop w:val="0"/>
                                                          <w:marBottom w:val="0"/>
                                                          <w:divBdr>
                                                            <w:top w:val="none" w:sz="0" w:space="0" w:color="auto"/>
                                                            <w:left w:val="none" w:sz="0" w:space="0" w:color="auto"/>
                                                            <w:bottom w:val="none" w:sz="0" w:space="0" w:color="auto"/>
                                                            <w:right w:val="none" w:sz="0" w:space="0" w:color="auto"/>
                                                          </w:divBdr>
                                                        </w:div>
                                                        <w:div w:id="679116712">
                                                          <w:marLeft w:val="0"/>
                                                          <w:marRight w:val="0"/>
                                                          <w:marTop w:val="0"/>
                                                          <w:marBottom w:val="0"/>
                                                          <w:divBdr>
                                                            <w:top w:val="none" w:sz="0" w:space="0" w:color="auto"/>
                                                            <w:left w:val="none" w:sz="0" w:space="0" w:color="auto"/>
                                                            <w:bottom w:val="none" w:sz="0" w:space="0" w:color="auto"/>
                                                            <w:right w:val="none" w:sz="0" w:space="0" w:color="auto"/>
                                                          </w:divBdr>
                                                        </w:div>
                                                        <w:div w:id="679116719">
                                                          <w:marLeft w:val="0"/>
                                                          <w:marRight w:val="0"/>
                                                          <w:marTop w:val="0"/>
                                                          <w:marBottom w:val="0"/>
                                                          <w:divBdr>
                                                            <w:top w:val="none" w:sz="0" w:space="0" w:color="auto"/>
                                                            <w:left w:val="none" w:sz="0" w:space="0" w:color="auto"/>
                                                            <w:bottom w:val="none" w:sz="0" w:space="0" w:color="auto"/>
                                                            <w:right w:val="none" w:sz="0" w:space="0" w:color="auto"/>
                                                          </w:divBdr>
                                                        </w:div>
                                                        <w:div w:id="679116722">
                                                          <w:marLeft w:val="0"/>
                                                          <w:marRight w:val="0"/>
                                                          <w:marTop w:val="0"/>
                                                          <w:marBottom w:val="0"/>
                                                          <w:divBdr>
                                                            <w:top w:val="none" w:sz="0" w:space="0" w:color="auto"/>
                                                            <w:left w:val="none" w:sz="0" w:space="0" w:color="auto"/>
                                                            <w:bottom w:val="none" w:sz="0" w:space="0" w:color="auto"/>
                                                            <w:right w:val="none" w:sz="0" w:space="0" w:color="auto"/>
                                                          </w:divBdr>
                                                        </w:div>
                                                        <w:div w:id="679116723">
                                                          <w:marLeft w:val="0"/>
                                                          <w:marRight w:val="0"/>
                                                          <w:marTop w:val="0"/>
                                                          <w:marBottom w:val="0"/>
                                                          <w:divBdr>
                                                            <w:top w:val="none" w:sz="0" w:space="0" w:color="auto"/>
                                                            <w:left w:val="none" w:sz="0" w:space="0" w:color="auto"/>
                                                            <w:bottom w:val="none" w:sz="0" w:space="0" w:color="auto"/>
                                                            <w:right w:val="none" w:sz="0" w:space="0" w:color="auto"/>
                                                          </w:divBdr>
                                                        </w:div>
                                                        <w:div w:id="679116728">
                                                          <w:marLeft w:val="0"/>
                                                          <w:marRight w:val="0"/>
                                                          <w:marTop w:val="0"/>
                                                          <w:marBottom w:val="0"/>
                                                          <w:divBdr>
                                                            <w:top w:val="none" w:sz="0" w:space="0" w:color="auto"/>
                                                            <w:left w:val="none" w:sz="0" w:space="0" w:color="auto"/>
                                                            <w:bottom w:val="none" w:sz="0" w:space="0" w:color="auto"/>
                                                            <w:right w:val="none" w:sz="0" w:space="0" w:color="auto"/>
                                                          </w:divBdr>
                                                        </w:div>
                                                        <w:div w:id="679116729">
                                                          <w:marLeft w:val="0"/>
                                                          <w:marRight w:val="0"/>
                                                          <w:marTop w:val="0"/>
                                                          <w:marBottom w:val="0"/>
                                                          <w:divBdr>
                                                            <w:top w:val="none" w:sz="0" w:space="0" w:color="auto"/>
                                                            <w:left w:val="none" w:sz="0" w:space="0" w:color="auto"/>
                                                            <w:bottom w:val="none" w:sz="0" w:space="0" w:color="auto"/>
                                                            <w:right w:val="none" w:sz="0" w:space="0" w:color="auto"/>
                                                          </w:divBdr>
                                                        </w:div>
                                                        <w:div w:id="679116731">
                                                          <w:marLeft w:val="0"/>
                                                          <w:marRight w:val="0"/>
                                                          <w:marTop w:val="0"/>
                                                          <w:marBottom w:val="0"/>
                                                          <w:divBdr>
                                                            <w:top w:val="none" w:sz="0" w:space="0" w:color="auto"/>
                                                            <w:left w:val="none" w:sz="0" w:space="0" w:color="auto"/>
                                                            <w:bottom w:val="none" w:sz="0" w:space="0" w:color="auto"/>
                                                            <w:right w:val="none" w:sz="0" w:space="0" w:color="auto"/>
                                                          </w:divBdr>
                                                        </w:div>
                                                        <w:div w:id="679116733">
                                                          <w:marLeft w:val="0"/>
                                                          <w:marRight w:val="0"/>
                                                          <w:marTop w:val="0"/>
                                                          <w:marBottom w:val="0"/>
                                                          <w:divBdr>
                                                            <w:top w:val="none" w:sz="0" w:space="0" w:color="auto"/>
                                                            <w:left w:val="none" w:sz="0" w:space="0" w:color="auto"/>
                                                            <w:bottom w:val="none" w:sz="0" w:space="0" w:color="auto"/>
                                                            <w:right w:val="none" w:sz="0" w:space="0" w:color="auto"/>
                                                          </w:divBdr>
                                                        </w:div>
                                                        <w:div w:id="679116753">
                                                          <w:marLeft w:val="0"/>
                                                          <w:marRight w:val="0"/>
                                                          <w:marTop w:val="0"/>
                                                          <w:marBottom w:val="0"/>
                                                          <w:divBdr>
                                                            <w:top w:val="none" w:sz="0" w:space="0" w:color="auto"/>
                                                            <w:left w:val="none" w:sz="0" w:space="0" w:color="auto"/>
                                                            <w:bottom w:val="none" w:sz="0" w:space="0" w:color="auto"/>
                                                            <w:right w:val="none" w:sz="0" w:space="0" w:color="auto"/>
                                                          </w:divBdr>
                                                        </w:div>
                                                        <w:div w:id="6791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116750">
      <w:marLeft w:val="0"/>
      <w:marRight w:val="0"/>
      <w:marTop w:val="0"/>
      <w:marBottom w:val="0"/>
      <w:divBdr>
        <w:top w:val="none" w:sz="0" w:space="0" w:color="auto"/>
        <w:left w:val="none" w:sz="0" w:space="0" w:color="auto"/>
        <w:bottom w:val="none" w:sz="0" w:space="0" w:color="auto"/>
        <w:right w:val="none" w:sz="0" w:space="0" w:color="auto"/>
      </w:divBdr>
      <w:divsChild>
        <w:div w:id="679116732">
          <w:marLeft w:val="0"/>
          <w:marRight w:val="0"/>
          <w:marTop w:val="0"/>
          <w:marBottom w:val="0"/>
          <w:divBdr>
            <w:top w:val="none" w:sz="0" w:space="0" w:color="auto"/>
            <w:left w:val="none" w:sz="0" w:space="0" w:color="auto"/>
            <w:bottom w:val="none" w:sz="0" w:space="0" w:color="auto"/>
            <w:right w:val="none" w:sz="0" w:space="0" w:color="auto"/>
          </w:divBdr>
          <w:divsChild>
            <w:div w:id="679116725">
              <w:marLeft w:val="0"/>
              <w:marRight w:val="0"/>
              <w:marTop w:val="0"/>
              <w:marBottom w:val="0"/>
              <w:divBdr>
                <w:top w:val="none" w:sz="0" w:space="0" w:color="auto"/>
                <w:left w:val="none" w:sz="0" w:space="0" w:color="auto"/>
                <w:bottom w:val="none" w:sz="0" w:space="0" w:color="auto"/>
                <w:right w:val="none" w:sz="0" w:space="0" w:color="auto"/>
              </w:divBdr>
              <w:divsChild>
                <w:div w:id="679116736">
                  <w:marLeft w:val="0"/>
                  <w:marRight w:val="0"/>
                  <w:marTop w:val="0"/>
                  <w:marBottom w:val="0"/>
                  <w:divBdr>
                    <w:top w:val="none" w:sz="0" w:space="0" w:color="auto"/>
                    <w:left w:val="none" w:sz="0" w:space="0" w:color="auto"/>
                    <w:bottom w:val="none" w:sz="0" w:space="0" w:color="auto"/>
                    <w:right w:val="none" w:sz="0" w:space="0" w:color="auto"/>
                  </w:divBdr>
                  <w:divsChild>
                    <w:div w:id="679116735">
                      <w:marLeft w:val="0"/>
                      <w:marRight w:val="0"/>
                      <w:marTop w:val="0"/>
                      <w:marBottom w:val="0"/>
                      <w:divBdr>
                        <w:top w:val="none" w:sz="0" w:space="0" w:color="auto"/>
                        <w:left w:val="none" w:sz="0" w:space="0" w:color="auto"/>
                        <w:bottom w:val="none" w:sz="0" w:space="0" w:color="auto"/>
                        <w:right w:val="none" w:sz="0" w:space="0" w:color="auto"/>
                      </w:divBdr>
                      <w:divsChild>
                        <w:div w:id="679116739">
                          <w:marLeft w:val="0"/>
                          <w:marRight w:val="0"/>
                          <w:marTop w:val="0"/>
                          <w:marBottom w:val="0"/>
                          <w:divBdr>
                            <w:top w:val="none" w:sz="0" w:space="0" w:color="auto"/>
                            <w:left w:val="none" w:sz="0" w:space="0" w:color="auto"/>
                            <w:bottom w:val="none" w:sz="0" w:space="0" w:color="auto"/>
                            <w:right w:val="none" w:sz="0" w:space="0" w:color="auto"/>
                          </w:divBdr>
                          <w:divsChild>
                            <w:div w:id="679116721">
                              <w:marLeft w:val="0"/>
                              <w:marRight w:val="0"/>
                              <w:marTop w:val="0"/>
                              <w:marBottom w:val="0"/>
                              <w:divBdr>
                                <w:top w:val="none" w:sz="0" w:space="0" w:color="auto"/>
                                <w:left w:val="none" w:sz="0" w:space="0" w:color="auto"/>
                                <w:bottom w:val="none" w:sz="0" w:space="0" w:color="auto"/>
                                <w:right w:val="none" w:sz="0" w:space="0" w:color="auto"/>
                              </w:divBdr>
                              <w:divsChild>
                                <w:div w:id="679116711">
                                  <w:marLeft w:val="0"/>
                                  <w:marRight w:val="0"/>
                                  <w:marTop w:val="0"/>
                                  <w:marBottom w:val="0"/>
                                  <w:divBdr>
                                    <w:top w:val="none" w:sz="0" w:space="0" w:color="auto"/>
                                    <w:left w:val="none" w:sz="0" w:space="0" w:color="auto"/>
                                    <w:bottom w:val="none" w:sz="0" w:space="0" w:color="auto"/>
                                    <w:right w:val="none" w:sz="0" w:space="0" w:color="auto"/>
                                  </w:divBdr>
                                </w:div>
                                <w:div w:id="679116747">
                                  <w:marLeft w:val="0"/>
                                  <w:marRight w:val="0"/>
                                  <w:marTop w:val="0"/>
                                  <w:marBottom w:val="0"/>
                                  <w:divBdr>
                                    <w:top w:val="none" w:sz="0" w:space="0" w:color="auto"/>
                                    <w:left w:val="none" w:sz="0" w:space="0" w:color="auto"/>
                                    <w:bottom w:val="none" w:sz="0" w:space="0" w:color="auto"/>
                                    <w:right w:val="none" w:sz="0" w:space="0" w:color="auto"/>
                                  </w:divBdr>
                                </w:div>
                                <w:div w:id="6791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61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who.int/gho/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imona@simonaruta.ro"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simona:Desktop:review%20WJG:FINAL:Book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Arial"/>
                <a:cs typeface="Times New Roman"/>
              </a:defRPr>
            </a:pPr>
            <a:r>
              <a:rPr lang="en-US" sz="1200">
                <a:latin typeface="Times New Roman"/>
                <a:cs typeface="Times New Roman"/>
              </a:rPr>
              <a:t>Corelation between GNI per capita and Hepatitis Index</a:t>
            </a:r>
          </a:p>
        </c:rich>
      </c:tx>
      <c:layout>
        <c:manualLayout>
          <c:xMode val="edge"/>
          <c:yMode val="edge"/>
          <c:x val="0.17438670643008899"/>
          <c:y val="2.27272727272727E-2"/>
        </c:manualLayout>
      </c:layout>
      <c:overlay val="0"/>
      <c:spPr>
        <a:noFill/>
        <a:ln w="25400">
          <a:noFill/>
        </a:ln>
      </c:spPr>
    </c:title>
    <c:autoTitleDeleted val="0"/>
    <c:plotArea>
      <c:layout>
        <c:manualLayout>
          <c:layoutTarget val="inner"/>
          <c:xMode val="edge"/>
          <c:yMode val="edge"/>
          <c:x val="8.9918196314210802E-2"/>
          <c:y val="0.130682090097788"/>
          <c:w val="0.85831005572655705"/>
          <c:h val="0.59091032044217295"/>
        </c:manualLayout>
      </c:layout>
      <c:lineChart>
        <c:grouping val="standard"/>
        <c:varyColors val="0"/>
        <c:ser>
          <c:idx val="0"/>
          <c:order val="0"/>
          <c:tx>
            <c:strRef>
              <c:f>Sheet1!$B$3</c:f>
              <c:strCache>
                <c:ptCount val="1"/>
                <c:pt idx="0">
                  <c:v>GNI</c:v>
                </c:pt>
              </c:strCache>
            </c:strRef>
          </c:tx>
          <c:spPr>
            <a:ln w="25400">
              <a:pattFill prst="pct75">
                <a:fgClr>
                  <a:srgbClr val="000000"/>
                </a:fgClr>
                <a:bgClr>
                  <a:srgbClr val="FFFFFF"/>
                </a:bgClr>
              </a:pattFill>
              <a:prstDash val="solid"/>
            </a:ln>
          </c:spPr>
          <c:marker>
            <c:symbol val="circle"/>
            <c:size val="6"/>
            <c:spPr>
              <a:solidFill>
                <a:srgbClr val="FFFFFF"/>
              </a:solidFill>
              <a:ln>
                <a:solidFill>
                  <a:srgbClr val="000000"/>
                </a:solidFill>
                <a:prstDash val="solid"/>
              </a:ln>
              <a:effectLst>
                <a:outerShdw dist="35921" dir="2700000" algn="br">
                  <a:srgbClr val="000000"/>
                </a:outerShdw>
              </a:effectLst>
            </c:spPr>
          </c:marker>
          <c:cat>
            <c:strRef>
              <c:f>Sheet1!$A$4:$A$13</c:f>
              <c:strCache>
                <c:ptCount val="10"/>
                <c:pt idx="0">
                  <c:v>Sweden</c:v>
                </c:pt>
                <c:pt idx="1">
                  <c:v>Germany</c:v>
                </c:pt>
                <c:pt idx="2">
                  <c:v>Netherlands</c:v>
                </c:pt>
                <c:pt idx="3">
                  <c:v>France</c:v>
                </c:pt>
                <c:pt idx="4">
                  <c:v>UK</c:v>
                </c:pt>
                <c:pt idx="5">
                  <c:v>Italy</c:v>
                </c:pt>
                <c:pt idx="6">
                  <c:v>Spain</c:v>
                </c:pt>
                <c:pt idx="7">
                  <c:v>Greece</c:v>
                </c:pt>
                <c:pt idx="8">
                  <c:v>Poland</c:v>
                </c:pt>
                <c:pt idx="9">
                  <c:v>Romania</c:v>
                </c:pt>
              </c:strCache>
            </c:strRef>
          </c:cat>
          <c:val>
            <c:numRef>
              <c:f>Sheet1!$B$4:$B$13</c:f>
              <c:numCache>
                <c:formatCode>General</c:formatCode>
                <c:ptCount val="10"/>
                <c:pt idx="0">
                  <c:v>43960</c:v>
                </c:pt>
                <c:pt idx="1">
                  <c:v>43720</c:v>
                </c:pt>
                <c:pt idx="2">
                  <c:v>43150</c:v>
                </c:pt>
                <c:pt idx="3">
                  <c:v>37420</c:v>
                </c:pt>
                <c:pt idx="4">
                  <c:v>35620</c:v>
                </c:pt>
                <c:pt idx="5">
                  <c:v>34700</c:v>
                </c:pt>
                <c:pt idx="6">
                  <c:v>31760</c:v>
                </c:pt>
                <c:pt idx="7">
                  <c:v>26170</c:v>
                </c:pt>
                <c:pt idx="8">
                  <c:v>21760</c:v>
                </c:pt>
                <c:pt idx="9">
                  <c:v>17650</c:v>
                </c:pt>
              </c:numCache>
            </c:numRef>
          </c:val>
          <c:smooth val="0"/>
        </c:ser>
        <c:dLbls>
          <c:showLegendKey val="0"/>
          <c:showVal val="0"/>
          <c:showCatName val="0"/>
          <c:showSerName val="0"/>
          <c:showPercent val="0"/>
          <c:showBubbleSize val="0"/>
        </c:dLbls>
        <c:marker val="1"/>
        <c:smooth val="0"/>
        <c:axId val="152752128"/>
        <c:axId val="152754048"/>
      </c:lineChart>
      <c:lineChart>
        <c:grouping val="standard"/>
        <c:varyColors val="0"/>
        <c:ser>
          <c:idx val="1"/>
          <c:order val="1"/>
          <c:tx>
            <c:strRef>
              <c:f>Sheet1!$C$3</c:f>
              <c:strCache>
                <c:ptCount val="1"/>
                <c:pt idx="0">
                  <c:v>Hepatitis Index</c:v>
                </c:pt>
              </c:strCache>
            </c:strRef>
          </c:tx>
          <c:spPr>
            <a:ln w="38100">
              <a:solidFill>
                <a:srgbClr val="000000"/>
              </a:solidFill>
              <a:prstDash val="solid"/>
            </a:ln>
          </c:spPr>
          <c:marker>
            <c:symbol val="square"/>
            <c:size val="5"/>
            <c:spPr>
              <a:solidFill>
                <a:srgbClr val="000000"/>
              </a:solidFill>
              <a:ln>
                <a:solidFill>
                  <a:srgbClr val="FFFFFF"/>
                </a:solidFill>
                <a:prstDash val="solid"/>
              </a:ln>
            </c:spPr>
          </c:marker>
          <c:cat>
            <c:strRef>
              <c:f>Sheet1!$A$4:$A$13</c:f>
              <c:strCache>
                <c:ptCount val="10"/>
                <c:pt idx="0">
                  <c:v>Sweden</c:v>
                </c:pt>
                <c:pt idx="1">
                  <c:v>Germany</c:v>
                </c:pt>
                <c:pt idx="2">
                  <c:v>Netherlands</c:v>
                </c:pt>
                <c:pt idx="3">
                  <c:v>France</c:v>
                </c:pt>
                <c:pt idx="4">
                  <c:v>UK</c:v>
                </c:pt>
                <c:pt idx="5">
                  <c:v>Italy</c:v>
                </c:pt>
                <c:pt idx="6">
                  <c:v>Spain</c:v>
                </c:pt>
                <c:pt idx="7">
                  <c:v>Greece</c:v>
                </c:pt>
                <c:pt idx="8">
                  <c:v>Poland</c:v>
                </c:pt>
                <c:pt idx="9">
                  <c:v>Romania</c:v>
                </c:pt>
              </c:strCache>
            </c:strRef>
          </c:cat>
          <c:val>
            <c:numRef>
              <c:f>Sheet1!$C$4:$C$13</c:f>
              <c:numCache>
                <c:formatCode>General</c:formatCode>
                <c:ptCount val="10"/>
                <c:pt idx="0">
                  <c:v>766</c:v>
                </c:pt>
                <c:pt idx="1">
                  <c:v>797</c:v>
                </c:pt>
                <c:pt idx="2">
                  <c:v>716</c:v>
                </c:pt>
                <c:pt idx="3">
                  <c:v>872</c:v>
                </c:pt>
                <c:pt idx="4">
                  <c:v>750</c:v>
                </c:pt>
                <c:pt idx="5">
                  <c:v>752</c:v>
                </c:pt>
                <c:pt idx="6">
                  <c:v>729</c:v>
                </c:pt>
                <c:pt idx="7">
                  <c:v>633</c:v>
                </c:pt>
                <c:pt idx="8">
                  <c:v>677</c:v>
                </c:pt>
                <c:pt idx="9">
                  <c:v>606</c:v>
                </c:pt>
              </c:numCache>
            </c:numRef>
          </c:val>
          <c:smooth val="0"/>
        </c:ser>
        <c:dLbls>
          <c:showLegendKey val="0"/>
          <c:showVal val="0"/>
          <c:showCatName val="0"/>
          <c:showSerName val="0"/>
          <c:showPercent val="0"/>
          <c:showBubbleSize val="0"/>
        </c:dLbls>
        <c:marker val="1"/>
        <c:smooth val="0"/>
        <c:axId val="152755584"/>
        <c:axId val="152761472"/>
      </c:lineChart>
      <c:catAx>
        <c:axId val="152752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Narrow"/>
                <a:ea typeface="Arial"/>
                <a:cs typeface="Arial Narrow"/>
              </a:defRPr>
            </a:pPr>
            <a:endParaRPr lang="zh-CN"/>
          </a:p>
        </c:txPr>
        <c:crossAx val="152754048"/>
        <c:crosses val="autoZero"/>
        <c:auto val="1"/>
        <c:lblAlgn val="ctr"/>
        <c:lblOffset val="100"/>
        <c:tickLblSkip val="1"/>
        <c:tickMarkSkip val="1"/>
        <c:noMultiLvlLbl val="0"/>
      </c:catAx>
      <c:valAx>
        <c:axId val="152754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Narrow"/>
                <a:ea typeface="Arial"/>
                <a:cs typeface="Arial Narrow"/>
              </a:defRPr>
            </a:pPr>
            <a:endParaRPr lang="zh-CN"/>
          </a:p>
        </c:txPr>
        <c:crossAx val="152752128"/>
        <c:crosses val="autoZero"/>
        <c:crossBetween val="between"/>
      </c:valAx>
      <c:catAx>
        <c:axId val="152755584"/>
        <c:scaling>
          <c:orientation val="minMax"/>
        </c:scaling>
        <c:delete val="1"/>
        <c:axPos val="b"/>
        <c:numFmt formatCode="General" sourceLinked="1"/>
        <c:majorTickMark val="out"/>
        <c:minorTickMark val="none"/>
        <c:tickLblPos val="nextTo"/>
        <c:crossAx val="152761472"/>
        <c:crosses val="autoZero"/>
        <c:auto val="1"/>
        <c:lblAlgn val="ctr"/>
        <c:lblOffset val="100"/>
        <c:noMultiLvlLbl val="0"/>
      </c:catAx>
      <c:valAx>
        <c:axId val="152761472"/>
        <c:scaling>
          <c:orientation val="minMax"/>
          <c:max val="900"/>
          <c:min val="600"/>
        </c:scaling>
        <c:delete val="0"/>
        <c:axPos val="r"/>
        <c:numFmt formatCode="General"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Narrow"/>
                <a:ea typeface="Arial"/>
                <a:cs typeface="Arial Narrow"/>
              </a:defRPr>
            </a:pPr>
            <a:endParaRPr lang="zh-CN"/>
          </a:p>
        </c:txPr>
        <c:crossAx val="152755584"/>
        <c:crosses val="max"/>
        <c:crossBetween val="between"/>
        <c:majorUnit val="20"/>
        <c:minorUnit val="20"/>
      </c:valAx>
      <c:spPr>
        <a:solidFill>
          <a:srgbClr val="FFFFFF"/>
        </a:solidFill>
        <a:ln w="12700">
          <a:solidFill>
            <a:srgbClr val="808080"/>
          </a:solidFill>
          <a:prstDash val="solid"/>
        </a:ln>
      </c:spPr>
    </c:plotArea>
    <c:legend>
      <c:legendPos val="r"/>
      <c:layout>
        <c:manualLayout>
          <c:xMode val="edge"/>
          <c:yMode val="edge"/>
          <c:x val="0.44141667918213201"/>
          <c:y val="0.107954992841804"/>
          <c:w val="0.41416872277886202"/>
          <c:h val="7.9545454545454503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zh-CN"/>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44</Pages>
  <Words>11650</Words>
  <Characters>66408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Background</vt:lpstr>
    </vt:vector>
  </TitlesOfParts>
  <Company/>
  <LinksUpToDate>false</LinksUpToDate>
  <CharactersWithSpaces>77903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User</dc:creator>
  <cp:lastModifiedBy>WangJL</cp:lastModifiedBy>
  <cp:revision>3</cp:revision>
  <cp:lastPrinted>2015-04-24T12:53:00Z</cp:lastPrinted>
  <dcterms:created xsi:type="dcterms:W3CDTF">2015-09-13T18:57:00Z</dcterms:created>
  <dcterms:modified xsi:type="dcterms:W3CDTF">2015-09-15T03:34:00Z</dcterms:modified>
</cp:coreProperties>
</file>