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ADDAB" w14:textId="29565EA0" w:rsidR="00CB10CB" w:rsidRPr="00A56D6B" w:rsidRDefault="009820E3" w:rsidP="008B01A9">
      <w:pPr>
        <w:pStyle w:val="NoSpacing"/>
        <w:adjustRightInd w:val="0"/>
        <w:snapToGrid w:val="0"/>
        <w:spacing w:line="360" w:lineRule="auto"/>
        <w:jc w:val="both"/>
        <w:rPr>
          <w:rFonts w:ascii="Book Antiqua" w:hAnsi="Book Antiqua"/>
          <w:i/>
          <w:sz w:val="24"/>
          <w:szCs w:val="24"/>
        </w:rPr>
      </w:pPr>
      <w:r>
        <w:rPr>
          <w:rFonts w:ascii="Book Antiqua" w:eastAsia="SimSun" w:hAnsi="Book Antiqua" w:hint="eastAsia"/>
          <w:b/>
          <w:sz w:val="24"/>
          <w:szCs w:val="24"/>
          <w:lang w:eastAsia="zh-CN"/>
        </w:rPr>
        <w:t>17</w:t>
      </w:r>
      <w:r w:rsidR="00CB10CB" w:rsidRPr="00A56D6B">
        <w:rPr>
          <w:rFonts w:ascii="Book Antiqua" w:hAnsi="Book Antiqua"/>
          <w:b/>
          <w:sz w:val="24"/>
          <w:szCs w:val="24"/>
        </w:rPr>
        <w:t xml:space="preserve">Name of journal: </w:t>
      </w:r>
      <w:r w:rsidR="00CB10CB" w:rsidRPr="00A56D6B">
        <w:rPr>
          <w:rFonts w:ascii="Book Antiqua" w:hAnsi="Book Antiqua"/>
          <w:i/>
          <w:sz w:val="24"/>
          <w:szCs w:val="24"/>
        </w:rPr>
        <w:t>World Journal of Gastroenterology</w:t>
      </w:r>
    </w:p>
    <w:p w14:paraId="4DE6AC2E" w14:textId="672BB1C2" w:rsidR="00CB10CB" w:rsidRPr="00A56D6B" w:rsidRDefault="00C860A4" w:rsidP="008B01A9">
      <w:pPr>
        <w:pStyle w:val="NoSpacing"/>
        <w:adjustRightInd w:val="0"/>
        <w:snapToGrid w:val="0"/>
        <w:spacing w:line="360" w:lineRule="auto"/>
        <w:jc w:val="both"/>
        <w:rPr>
          <w:rFonts w:ascii="Book Antiqua" w:eastAsia="SimSun" w:hAnsi="Book Antiqua"/>
          <w:b/>
          <w:sz w:val="24"/>
          <w:szCs w:val="24"/>
          <w:lang w:eastAsia="zh-CN"/>
        </w:rPr>
      </w:pPr>
      <w:r w:rsidRPr="00A56D6B">
        <w:rPr>
          <w:rFonts w:ascii="Book Antiqua" w:hAnsi="Book Antiqua"/>
          <w:b/>
          <w:sz w:val="24"/>
          <w:szCs w:val="24"/>
        </w:rPr>
        <w:t>ESPS Manuscript NO</w:t>
      </w:r>
      <w:r w:rsidR="00CB10CB" w:rsidRPr="00A56D6B">
        <w:rPr>
          <w:rFonts w:ascii="Book Antiqua" w:hAnsi="Book Antiqua"/>
          <w:b/>
          <w:sz w:val="24"/>
          <w:szCs w:val="24"/>
        </w:rPr>
        <w:t xml:space="preserve">.: </w:t>
      </w:r>
      <w:r w:rsidR="008B01A9" w:rsidRPr="00A56D6B">
        <w:rPr>
          <w:rFonts w:ascii="Book Antiqua" w:eastAsia="SimSun" w:hAnsi="Book Antiqua"/>
          <w:b/>
          <w:sz w:val="24"/>
          <w:szCs w:val="24"/>
          <w:lang w:eastAsia="zh-CN"/>
        </w:rPr>
        <w:t>18991</w:t>
      </w:r>
    </w:p>
    <w:p w14:paraId="2568505B" w14:textId="27A53448" w:rsidR="00CB10CB" w:rsidRPr="00A56D6B" w:rsidRDefault="00C860A4" w:rsidP="008B01A9">
      <w:pPr>
        <w:pStyle w:val="NoSpacing"/>
        <w:adjustRightInd w:val="0"/>
        <w:snapToGrid w:val="0"/>
        <w:spacing w:line="360" w:lineRule="auto"/>
        <w:jc w:val="both"/>
        <w:rPr>
          <w:rFonts w:ascii="Book Antiqua" w:eastAsia="SimSun" w:hAnsi="Book Antiqua"/>
          <w:b/>
          <w:sz w:val="24"/>
          <w:szCs w:val="24"/>
          <w:lang w:eastAsia="zh-CN"/>
        </w:rPr>
      </w:pPr>
      <w:r w:rsidRPr="00A56D6B">
        <w:rPr>
          <w:rFonts w:ascii="Book Antiqua" w:hAnsi="Book Antiqua"/>
          <w:b/>
          <w:sz w:val="24"/>
          <w:szCs w:val="24"/>
        </w:rPr>
        <w:t>Manuscript Type: MINIREVIEWS</w:t>
      </w:r>
    </w:p>
    <w:p w14:paraId="124F5A4A" w14:textId="77777777" w:rsidR="008B01A9" w:rsidRPr="00A56D6B" w:rsidRDefault="008B01A9" w:rsidP="008B01A9">
      <w:pPr>
        <w:pStyle w:val="NoSpacing"/>
        <w:adjustRightInd w:val="0"/>
        <w:snapToGrid w:val="0"/>
        <w:spacing w:line="360" w:lineRule="auto"/>
        <w:jc w:val="both"/>
        <w:rPr>
          <w:rFonts w:ascii="Book Antiqua" w:eastAsia="SimSun" w:hAnsi="Book Antiqua"/>
          <w:b/>
          <w:sz w:val="24"/>
          <w:szCs w:val="24"/>
          <w:lang w:eastAsia="zh-CN"/>
        </w:rPr>
      </w:pPr>
    </w:p>
    <w:p w14:paraId="2DDF7F43" w14:textId="351E444D" w:rsidR="008D03DA" w:rsidRPr="00A56D6B" w:rsidRDefault="008D03DA" w:rsidP="008B01A9">
      <w:pPr>
        <w:pStyle w:val="NoSpacing"/>
        <w:adjustRightInd w:val="0"/>
        <w:snapToGrid w:val="0"/>
        <w:spacing w:line="360" w:lineRule="auto"/>
        <w:jc w:val="both"/>
        <w:rPr>
          <w:rFonts w:ascii="Book Antiqua" w:eastAsia="SimSun" w:hAnsi="Book Antiqua"/>
          <w:b/>
          <w:sz w:val="24"/>
          <w:szCs w:val="24"/>
          <w:lang w:eastAsia="zh-CN"/>
        </w:rPr>
      </w:pPr>
      <w:bookmarkStart w:id="0" w:name="OLE_LINK1965"/>
      <w:bookmarkStart w:id="1" w:name="OLE_LINK1966"/>
      <w:bookmarkStart w:id="2" w:name="OLE_LINK1991"/>
      <w:r w:rsidRPr="00A56D6B">
        <w:rPr>
          <w:rFonts w:ascii="Book Antiqua" w:hAnsi="Book Antiqua"/>
          <w:b/>
          <w:sz w:val="24"/>
          <w:szCs w:val="24"/>
        </w:rPr>
        <w:t xml:space="preserve">Hypoxia </w:t>
      </w:r>
      <w:r w:rsidR="008B01A9" w:rsidRPr="00A56D6B">
        <w:rPr>
          <w:rFonts w:ascii="Book Antiqua" w:hAnsi="Book Antiqua"/>
          <w:b/>
          <w:sz w:val="24"/>
          <w:szCs w:val="24"/>
        </w:rPr>
        <w:t>inducible factor in hepatocellular carcinoma: A therapeutic target</w:t>
      </w:r>
    </w:p>
    <w:bookmarkEnd w:id="0"/>
    <w:bookmarkEnd w:id="1"/>
    <w:bookmarkEnd w:id="2"/>
    <w:p w14:paraId="09477133" w14:textId="77777777" w:rsidR="008B01A9" w:rsidRPr="00A56D6B" w:rsidRDefault="008B01A9" w:rsidP="008B01A9">
      <w:pPr>
        <w:pStyle w:val="NoSpacing"/>
        <w:adjustRightInd w:val="0"/>
        <w:snapToGrid w:val="0"/>
        <w:spacing w:line="360" w:lineRule="auto"/>
        <w:jc w:val="both"/>
        <w:rPr>
          <w:rFonts w:ascii="Book Antiqua" w:eastAsia="SimSun" w:hAnsi="Book Antiqua"/>
          <w:b/>
          <w:sz w:val="24"/>
          <w:szCs w:val="24"/>
          <w:lang w:eastAsia="zh-CN"/>
        </w:rPr>
      </w:pPr>
    </w:p>
    <w:p w14:paraId="7221FCC3" w14:textId="7487D0F4" w:rsidR="008D03DA" w:rsidRPr="00A56D6B" w:rsidRDefault="00C860A4" w:rsidP="008B01A9">
      <w:pPr>
        <w:adjustRightInd w:val="0"/>
        <w:snapToGrid w:val="0"/>
        <w:spacing w:after="0" w:line="360" w:lineRule="auto"/>
        <w:jc w:val="both"/>
        <w:rPr>
          <w:rFonts w:ascii="Book Antiqua" w:eastAsia="SimSun" w:hAnsi="Book Antiqua"/>
          <w:sz w:val="24"/>
          <w:szCs w:val="24"/>
          <w:lang w:eastAsia="zh-CN"/>
        </w:rPr>
      </w:pPr>
      <w:bookmarkStart w:id="3" w:name="OLE_LINK414"/>
      <w:bookmarkStart w:id="4" w:name="OLE_LINK419"/>
      <w:bookmarkStart w:id="5" w:name="OLE_LINK593"/>
      <w:bookmarkStart w:id="6" w:name="OLE_LINK1045"/>
      <w:bookmarkStart w:id="7" w:name="OLE_LINK527"/>
      <w:bookmarkStart w:id="8" w:name="OLE_LINK626"/>
      <w:bookmarkStart w:id="9" w:name="OLE_LINK698"/>
      <w:bookmarkStart w:id="10" w:name="OLE_LINK741"/>
      <w:bookmarkStart w:id="11" w:name="OLE_LINK1014"/>
      <w:bookmarkStart w:id="12" w:name="OLE_LINK1177"/>
      <w:bookmarkStart w:id="13" w:name="OLE_LINK1349"/>
      <w:bookmarkStart w:id="14" w:name="OLE_LINK278"/>
      <w:bookmarkStart w:id="15" w:name="OLE_LINK1405"/>
      <w:bookmarkStart w:id="16" w:name="OLE_LINK1789"/>
      <w:bookmarkStart w:id="17" w:name="OLE_LINK1875"/>
      <w:bookmarkStart w:id="18" w:name="OLE_LINK1950"/>
      <w:bookmarkStart w:id="19" w:name="OLE_LINK2077"/>
      <w:bookmarkStart w:id="20" w:name="OLE_LINK2232"/>
      <w:bookmarkStart w:id="21" w:name="OLE_LINK1989"/>
      <w:bookmarkStart w:id="22" w:name="OLE_LINK1990"/>
      <w:bookmarkStart w:id="23" w:name="OLE_LINK893"/>
      <w:bookmarkStart w:id="24" w:name="OLE_LINK256"/>
      <w:bookmarkStart w:id="25" w:name="OLE_LINK380"/>
      <w:bookmarkStart w:id="26" w:name="OLE_LINK1232"/>
      <w:bookmarkStart w:id="27" w:name="OLE_LINK282"/>
      <w:bookmarkStart w:id="28" w:name="OLE_LINK474"/>
      <w:bookmarkStart w:id="29" w:name="OLE_LINK1873"/>
      <w:bookmarkStart w:id="30" w:name="OLE_LINK1866"/>
      <w:bookmarkStart w:id="31" w:name="OLE_LINK1957"/>
      <w:bookmarkStart w:id="32" w:name="OLE_LINK2650"/>
      <w:bookmarkStart w:id="33" w:name="OLE_LINK2662"/>
      <w:bookmarkStart w:id="34" w:name="OLE_LINK2859"/>
      <w:bookmarkStart w:id="35" w:name="OLE_LINK2896"/>
      <w:bookmarkStart w:id="36" w:name="OLE_LINK2975"/>
      <w:bookmarkStart w:id="37" w:name="OLE_LINK2963"/>
      <w:bookmarkStart w:id="38" w:name="OLE_LINK3017"/>
      <w:bookmarkStart w:id="39" w:name="OLE_LINK3076"/>
      <w:bookmarkStart w:id="40" w:name="OLE_LINK3086"/>
      <w:r w:rsidRPr="00A56D6B">
        <w:rPr>
          <w:rFonts w:ascii="Book Antiqua" w:hAnsi="Book Antiqua"/>
          <w:sz w:val="24"/>
          <w:szCs w:val="24"/>
        </w:rPr>
        <w:t xml:space="preserve">Lin </w:t>
      </w:r>
      <w:r w:rsidR="005E343A" w:rsidRPr="00A56D6B">
        <w:rPr>
          <w:rFonts w:ascii="Book Antiqua" w:eastAsia="SimSun" w:hAnsi="Book Antiqua"/>
          <w:sz w:val="24"/>
          <w:szCs w:val="24"/>
          <w:lang w:eastAsia="zh-CN"/>
        </w:rPr>
        <w:t xml:space="preserve">D </w:t>
      </w:r>
      <w:r w:rsidR="00A03A80" w:rsidRPr="00A56D6B">
        <w:rPr>
          <w:rFonts w:ascii="Book Antiqua" w:hAnsi="Book Antiqua"/>
          <w:i/>
          <w:sz w:val="24"/>
          <w:szCs w:val="24"/>
        </w:rPr>
        <w:t>et al</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 xml:space="preserve">Hypoxia </w:t>
      </w:r>
      <w:r w:rsidR="008B01A9" w:rsidRPr="00A56D6B">
        <w:rPr>
          <w:rFonts w:ascii="Book Antiqua" w:hAnsi="Book Antiqua"/>
          <w:sz w:val="24"/>
          <w:szCs w:val="24"/>
        </w:rPr>
        <w:t>inducible facto</w:t>
      </w:r>
      <w:r w:rsidRPr="00A56D6B">
        <w:rPr>
          <w:rFonts w:ascii="Book Antiqua" w:hAnsi="Book Antiqua"/>
          <w:sz w:val="24"/>
          <w:szCs w:val="24"/>
        </w:rPr>
        <w:t>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8B01A9" w:rsidRPr="00A56D6B">
        <w:rPr>
          <w:rFonts w:ascii="Book Antiqua" w:eastAsia="SimSun" w:hAnsi="Book Antiqua"/>
          <w:sz w:val="24"/>
          <w:szCs w:val="24"/>
          <w:lang w:eastAsia="zh-CN"/>
        </w:rPr>
        <w:t>/HCC</w:t>
      </w:r>
    </w:p>
    <w:p w14:paraId="652EFAF6" w14:textId="77777777" w:rsidR="008B01A9" w:rsidRPr="00A56D6B" w:rsidRDefault="008B01A9" w:rsidP="008B01A9">
      <w:pPr>
        <w:adjustRightInd w:val="0"/>
        <w:snapToGrid w:val="0"/>
        <w:spacing w:after="0" w:line="360" w:lineRule="auto"/>
        <w:jc w:val="both"/>
        <w:rPr>
          <w:rFonts w:ascii="Book Antiqua" w:eastAsia="SimSun" w:hAnsi="Book Antiqua"/>
          <w:sz w:val="24"/>
          <w:szCs w:val="24"/>
          <w:lang w:eastAsia="zh-CN"/>
        </w:rPr>
      </w:pPr>
    </w:p>
    <w:p w14:paraId="1CEAB35D" w14:textId="261BC611" w:rsidR="008D03DA" w:rsidRPr="00A56D6B" w:rsidRDefault="008D03DA" w:rsidP="008B01A9">
      <w:pPr>
        <w:pStyle w:val="NoSpacing"/>
        <w:adjustRightInd w:val="0"/>
        <w:snapToGrid w:val="0"/>
        <w:spacing w:line="360" w:lineRule="auto"/>
        <w:jc w:val="both"/>
        <w:rPr>
          <w:rFonts w:ascii="Book Antiqua" w:eastAsia="SimSun" w:hAnsi="Book Antiqua"/>
          <w:sz w:val="24"/>
          <w:szCs w:val="24"/>
          <w:lang w:eastAsia="zh-CN"/>
        </w:rPr>
      </w:pPr>
      <w:bookmarkStart w:id="41" w:name="OLE_LINK1992"/>
      <w:bookmarkStart w:id="42" w:name="OLE_LINK1993"/>
      <w:bookmarkStart w:id="43" w:name="OLE_LINK1967"/>
      <w:bookmarkStart w:id="44" w:name="OLE_LINK1968"/>
      <w:r w:rsidRPr="00A56D6B">
        <w:rPr>
          <w:rFonts w:ascii="Book Antiqua" w:hAnsi="Book Antiqua"/>
          <w:sz w:val="24"/>
          <w:szCs w:val="24"/>
        </w:rPr>
        <w:t>Daniel Lin</w:t>
      </w:r>
      <w:bookmarkEnd w:id="41"/>
      <w:bookmarkEnd w:id="42"/>
      <w:r w:rsidRPr="00A56D6B">
        <w:rPr>
          <w:rFonts w:ascii="Book Antiqua" w:hAnsi="Book Antiqua"/>
          <w:sz w:val="24"/>
          <w:szCs w:val="24"/>
        </w:rPr>
        <w:t xml:space="preserve">, </w:t>
      </w:r>
      <w:bookmarkStart w:id="45" w:name="OLE_LINK730"/>
      <w:bookmarkStart w:id="46" w:name="OLE_LINK731"/>
      <w:r w:rsidRPr="00A56D6B">
        <w:rPr>
          <w:rFonts w:ascii="Book Antiqua" w:hAnsi="Book Antiqua"/>
          <w:sz w:val="24"/>
          <w:szCs w:val="24"/>
        </w:rPr>
        <w:t>Jennifer Wu</w:t>
      </w:r>
    </w:p>
    <w:bookmarkEnd w:id="43"/>
    <w:bookmarkEnd w:id="44"/>
    <w:bookmarkEnd w:id="45"/>
    <w:bookmarkEnd w:id="46"/>
    <w:p w14:paraId="128A3B5E" w14:textId="77777777" w:rsidR="005E343A" w:rsidRPr="00A56D6B" w:rsidRDefault="005E343A" w:rsidP="008B01A9">
      <w:pPr>
        <w:pStyle w:val="NoSpacing"/>
        <w:adjustRightInd w:val="0"/>
        <w:snapToGrid w:val="0"/>
        <w:spacing w:line="360" w:lineRule="auto"/>
        <w:jc w:val="both"/>
        <w:rPr>
          <w:rFonts w:ascii="Book Antiqua" w:eastAsia="SimSun" w:hAnsi="Book Antiqua"/>
          <w:b/>
          <w:sz w:val="24"/>
          <w:szCs w:val="24"/>
          <w:lang w:eastAsia="zh-CN"/>
        </w:rPr>
      </w:pPr>
    </w:p>
    <w:p w14:paraId="72EFA743" w14:textId="1C755DD6" w:rsidR="008D03DA" w:rsidRPr="00A56D6B" w:rsidRDefault="00FA738D" w:rsidP="00FA738D">
      <w:pPr>
        <w:pStyle w:val="NoSpacing"/>
        <w:adjustRightInd w:val="0"/>
        <w:snapToGrid w:val="0"/>
        <w:spacing w:line="360" w:lineRule="auto"/>
        <w:jc w:val="both"/>
        <w:rPr>
          <w:rFonts w:ascii="Book Antiqua" w:eastAsia="SimSun" w:hAnsi="Book Antiqua"/>
          <w:sz w:val="24"/>
          <w:szCs w:val="24"/>
          <w:lang w:eastAsia="zh-CN"/>
        </w:rPr>
      </w:pPr>
      <w:r w:rsidRPr="00A56D6B">
        <w:rPr>
          <w:rFonts w:ascii="Book Antiqua" w:hAnsi="Book Antiqua"/>
          <w:b/>
          <w:sz w:val="24"/>
          <w:szCs w:val="24"/>
        </w:rPr>
        <w:t>Daniel Lin</w:t>
      </w:r>
      <w:r w:rsidR="008D03DA" w:rsidRPr="00A56D6B">
        <w:rPr>
          <w:rFonts w:ascii="Book Antiqua" w:hAnsi="Book Antiqua"/>
          <w:sz w:val="24"/>
          <w:szCs w:val="24"/>
        </w:rPr>
        <w:t>, Fellow Hematology and Medical Oncology Program, NYU School of Medicine, Perlmutter Cancer Center, NYU Langone Medical Center, Division of Hematology and Oncology</w:t>
      </w:r>
      <w:r w:rsidRPr="00A56D6B">
        <w:rPr>
          <w:rFonts w:ascii="Book Antiqua" w:eastAsia="SimSun" w:hAnsi="Book Antiqua"/>
          <w:sz w:val="24"/>
          <w:szCs w:val="24"/>
          <w:lang w:eastAsia="zh-CN"/>
        </w:rPr>
        <w:t xml:space="preserve">, </w:t>
      </w:r>
      <w:r w:rsidR="008D03DA" w:rsidRPr="00A56D6B">
        <w:rPr>
          <w:rFonts w:ascii="Book Antiqua" w:hAnsi="Book Antiqua"/>
          <w:sz w:val="24"/>
          <w:szCs w:val="24"/>
        </w:rPr>
        <w:t>New York, NY 10016</w:t>
      </w:r>
      <w:r w:rsidRPr="00A56D6B">
        <w:rPr>
          <w:rFonts w:ascii="Book Antiqua" w:eastAsia="SimSun" w:hAnsi="Book Antiqua"/>
          <w:sz w:val="24"/>
          <w:szCs w:val="24"/>
          <w:lang w:eastAsia="zh-CN"/>
        </w:rPr>
        <w:t>, United States</w:t>
      </w:r>
    </w:p>
    <w:p w14:paraId="40841CEB" w14:textId="77777777" w:rsidR="00FA738D" w:rsidRPr="00A56D6B" w:rsidRDefault="00FA738D" w:rsidP="00FA738D">
      <w:pPr>
        <w:pStyle w:val="NoSpacing"/>
        <w:adjustRightInd w:val="0"/>
        <w:snapToGrid w:val="0"/>
        <w:spacing w:line="360" w:lineRule="auto"/>
        <w:jc w:val="both"/>
        <w:rPr>
          <w:rFonts w:ascii="Book Antiqua" w:eastAsia="SimSun" w:hAnsi="Book Antiqua"/>
          <w:sz w:val="24"/>
          <w:szCs w:val="24"/>
          <w:lang w:eastAsia="zh-CN"/>
        </w:rPr>
      </w:pPr>
    </w:p>
    <w:p w14:paraId="20B12701" w14:textId="5D9D8BBE" w:rsidR="008D03DA" w:rsidRPr="00A56D6B" w:rsidRDefault="00FA738D" w:rsidP="00FA738D">
      <w:pPr>
        <w:pStyle w:val="NoSpacing"/>
        <w:adjustRightInd w:val="0"/>
        <w:snapToGrid w:val="0"/>
        <w:spacing w:line="360" w:lineRule="auto"/>
        <w:jc w:val="both"/>
        <w:rPr>
          <w:rFonts w:ascii="Book Antiqua" w:eastAsia="SimSun" w:hAnsi="Book Antiqua"/>
          <w:sz w:val="24"/>
          <w:szCs w:val="24"/>
          <w:lang w:eastAsia="zh-CN"/>
        </w:rPr>
      </w:pPr>
      <w:r w:rsidRPr="00A56D6B">
        <w:rPr>
          <w:rFonts w:ascii="Book Antiqua" w:hAnsi="Book Antiqua"/>
          <w:b/>
          <w:sz w:val="24"/>
          <w:szCs w:val="24"/>
        </w:rPr>
        <w:t>Jennifer Wu</w:t>
      </w:r>
      <w:r w:rsidRPr="00A56D6B">
        <w:rPr>
          <w:rFonts w:ascii="Book Antiqua" w:eastAsia="SimSun" w:hAnsi="Book Antiqua"/>
          <w:b/>
          <w:sz w:val="24"/>
          <w:szCs w:val="24"/>
          <w:lang w:eastAsia="zh-CN"/>
        </w:rPr>
        <w:t xml:space="preserve">, </w:t>
      </w:r>
      <w:r w:rsidR="008D03DA" w:rsidRPr="00A56D6B">
        <w:rPr>
          <w:rFonts w:ascii="Book Antiqua" w:hAnsi="Book Antiqua"/>
          <w:sz w:val="24"/>
          <w:szCs w:val="24"/>
        </w:rPr>
        <w:t>NYU School of Medicine, Subdivision of GI Oncology, Perlmutter Cancer Center, NYU Langone Medical Center, Division of Hematology and Oncology New York NY 10016</w:t>
      </w:r>
      <w:r w:rsidRPr="00A56D6B">
        <w:rPr>
          <w:rFonts w:ascii="Book Antiqua" w:eastAsia="SimSun" w:hAnsi="Book Antiqua"/>
          <w:sz w:val="24"/>
          <w:szCs w:val="24"/>
          <w:lang w:eastAsia="zh-CN"/>
        </w:rPr>
        <w:t>, United States</w:t>
      </w:r>
    </w:p>
    <w:p w14:paraId="2393AFEC" w14:textId="77777777" w:rsidR="00FA738D" w:rsidRPr="00A56D6B" w:rsidRDefault="00FA738D" w:rsidP="00FA738D">
      <w:pPr>
        <w:pStyle w:val="NoSpacing"/>
        <w:adjustRightInd w:val="0"/>
        <w:snapToGrid w:val="0"/>
        <w:spacing w:line="360" w:lineRule="auto"/>
        <w:jc w:val="both"/>
        <w:rPr>
          <w:rFonts w:ascii="Book Antiqua" w:eastAsia="SimSun" w:hAnsi="Book Antiqua"/>
          <w:b/>
          <w:sz w:val="24"/>
          <w:szCs w:val="24"/>
          <w:lang w:eastAsia="zh-CN"/>
        </w:rPr>
      </w:pPr>
    </w:p>
    <w:p w14:paraId="747E9EC8" w14:textId="10517939" w:rsidR="0060527C" w:rsidRPr="00A56D6B" w:rsidRDefault="00FA738D" w:rsidP="008B01A9">
      <w:pPr>
        <w:pStyle w:val="NoSpacing"/>
        <w:adjustRightInd w:val="0"/>
        <w:snapToGrid w:val="0"/>
        <w:spacing w:line="360" w:lineRule="auto"/>
        <w:jc w:val="both"/>
        <w:rPr>
          <w:rFonts w:ascii="Book Antiqua" w:eastAsia="SimSun" w:hAnsi="Book Antiqua"/>
          <w:sz w:val="24"/>
          <w:szCs w:val="24"/>
          <w:lang w:eastAsia="zh-CN"/>
        </w:rPr>
      </w:pPr>
      <w:r w:rsidRPr="00A56D6B">
        <w:rPr>
          <w:rFonts w:ascii="Book Antiqua" w:hAnsi="Book Antiqua"/>
          <w:b/>
          <w:sz w:val="24"/>
          <w:szCs w:val="24"/>
        </w:rPr>
        <w:t>Author contributions:</w:t>
      </w:r>
      <w:r w:rsidRPr="00A56D6B">
        <w:rPr>
          <w:rFonts w:ascii="Book Antiqua" w:eastAsia="SimSun" w:hAnsi="Book Antiqua"/>
          <w:b/>
          <w:sz w:val="24"/>
          <w:szCs w:val="24"/>
          <w:lang w:eastAsia="zh-CN"/>
        </w:rPr>
        <w:t xml:space="preserve"> </w:t>
      </w:r>
      <w:r w:rsidR="008D03DA" w:rsidRPr="00A56D6B">
        <w:rPr>
          <w:rFonts w:ascii="Book Antiqua" w:hAnsi="Book Antiqua"/>
          <w:sz w:val="24"/>
          <w:szCs w:val="24"/>
        </w:rPr>
        <w:t>Lin</w:t>
      </w:r>
      <w:r w:rsidRPr="00A56D6B">
        <w:rPr>
          <w:rFonts w:ascii="Book Antiqua" w:eastAsia="SimSun" w:hAnsi="Book Antiqua"/>
          <w:sz w:val="24"/>
          <w:szCs w:val="24"/>
          <w:lang w:eastAsia="zh-CN"/>
        </w:rPr>
        <w:t xml:space="preserve"> D</w:t>
      </w:r>
      <w:r w:rsidR="008D03DA" w:rsidRPr="00A56D6B">
        <w:rPr>
          <w:rFonts w:ascii="Book Antiqua" w:hAnsi="Book Antiqua"/>
          <w:sz w:val="24"/>
          <w:szCs w:val="24"/>
        </w:rPr>
        <w:t xml:space="preserve"> conducted literature review, drafted manuscript, and provided all figures</w:t>
      </w:r>
      <w:r w:rsidRPr="00A56D6B">
        <w:rPr>
          <w:rFonts w:ascii="Book Antiqua" w:eastAsia="SimSun" w:hAnsi="Book Antiqua"/>
          <w:sz w:val="24"/>
          <w:szCs w:val="24"/>
          <w:lang w:eastAsia="zh-CN"/>
        </w:rPr>
        <w:t>;</w:t>
      </w:r>
      <w:r w:rsidRPr="00A56D6B">
        <w:rPr>
          <w:rFonts w:ascii="Book Antiqua" w:eastAsia="SimSun" w:hAnsi="Book Antiqua"/>
          <w:b/>
          <w:sz w:val="24"/>
          <w:szCs w:val="24"/>
          <w:lang w:eastAsia="zh-CN"/>
        </w:rPr>
        <w:t xml:space="preserve"> </w:t>
      </w:r>
      <w:r w:rsidR="008D03DA" w:rsidRPr="00A56D6B">
        <w:rPr>
          <w:rFonts w:ascii="Book Antiqua" w:hAnsi="Book Antiqua"/>
          <w:sz w:val="24"/>
          <w:szCs w:val="24"/>
        </w:rPr>
        <w:t>Wu</w:t>
      </w:r>
      <w:r w:rsidRPr="00A56D6B">
        <w:rPr>
          <w:rFonts w:ascii="Book Antiqua" w:eastAsia="SimSun" w:hAnsi="Book Antiqua"/>
          <w:sz w:val="24"/>
          <w:szCs w:val="24"/>
          <w:lang w:eastAsia="zh-CN"/>
        </w:rPr>
        <w:t xml:space="preserve"> J</w:t>
      </w:r>
      <w:r w:rsidR="008D03DA" w:rsidRPr="00A56D6B">
        <w:rPr>
          <w:rFonts w:ascii="Book Antiqua" w:hAnsi="Book Antiqua"/>
          <w:sz w:val="24"/>
          <w:szCs w:val="24"/>
        </w:rPr>
        <w:t xml:space="preserve"> provided the theme and layout for the review, </w:t>
      </w:r>
      <w:r w:rsidR="0041162F" w:rsidRPr="00A56D6B">
        <w:rPr>
          <w:rFonts w:ascii="Book Antiqua" w:hAnsi="Book Antiqua"/>
          <w:sz w:val="24"/>
          <w:szCs w:val="24"/>
        </w:rPr>
        <w:t xml:space="preserve">provided key references, </w:t>
      </w:r>
      <w:r w:rsidR="008D03DA" w:rsidRPr="00A56D6B">
        <w:rPr>
          <w:rFonts w:ascii="Book Antiqua" w:hAnsi="Book Antiqua"/>
          <w:sz w:val="24"/>
          <w:szCs w:val="24"/>
        </w:rPr>
        <w:t>edited manuscript, and provided final approval.</w:t>
      </w:r>
    </w:p>
    <w:p w14:paraId="20A43EB9" w14:textId="77777777" w:rsidR="00FA738D" w:rsidRPr="00A56D6B" w:rsidRDefault="00FA738D" w:rsidP="008B01A9">
      <w:pPr>
        <w:pStyle w:val="NoSpacing"/>
        <w:adjustRightInd w:val="0"/>
        <w:snapToGrid w:val="0"/>
        <w:spacing w:line="360" w:lineRule="auto"/>
        <w:jc w:val="both"/>
        <w:rPr>
          <w:rFonts w:ascii="Book Antiqua" w:eastAsia="SimSun" w:hAnsi="Book Antiqua"/>
          <w:b/>
          <w:sz w:val="24"/>
          <w:szCs w:val="24"/>
          <w:lang w:eastAsia="zh-CN"/>
        </w:rPr>
      </w:pPr>
    </w:p>
    <w:p w14:paraId="4DC8B3C4" w14:textId="0FD96546" w:rsidR="00802114" w:rsidRPr="00A56D6B" w:rsidRDefault="00C860A4" w:rsidP="008B01A9">
      <w:pPr>
        <w:pStyle w:val="NoSpacing"/>
        <w:adjustRightInd w:val="0"/>
        <w:snapToGrid w:val="0"/>
        <w:spacing w:line="360" w:lineRule="auto"/>
        <w:jc w:val="both"/>
        <w:rPr>
          <w:rFonts w:ascii="Book Antiqua" w:eastAsia="SimSun" w:hAnsi="Book Antiqua"/>
          <w:sz w:val="24"/>
          <w:szCs w:val="24"/>
          <w:lang w:eastAsia="zh-CN"/>
        </w:rPr>
      </w:pPr>
      <w:r w:rsidRPr="00A56D6B">
        <w:rPr>
          <w:rFonts w:ascii="Book Antiqua" w:eastAsia="SimSun" w:hAnsi="Book Antiqua"/>
          <w:b/>
          <w:sz w:val="24"/>
          <w:szCs w:val="24"/>
          <w:lang w:eastAsia="zh-CN"/>
        </w:rPr>
        <w:t>Conflict-of-interest statement:</w:t>
      </w:r>
      <w:r w:rsidRPr="00A56D6B">
        <w:rPr>
          <w:rFonts w:ascii="Book Antiqua" w:eastAsia="SimSun" w:hAnsi="Book Antiqua"/>
          <w:sz w:val="24"/>
          <w:szCs w:val="24"/>
          <w:lang w:eastAsia="zh-CN"/>
        </w:rPr>
        <w:t xml:space="preserve"> There is no conflict of interest associated with any of the senior author or other coauthor</w:t>
      </w:r>
      <w:r w:rsidR="00802114" w:rsidRPr="00A56D6B">
        <w:rPr>
          <w:rFonts w:ascii="Book Antiqua" w:eastAsia="SimSun" w:hAnsi="Book Antiqua"/>
          <w:sz w:val="24"/>
          <w:szCs w:val="24"/>
          <w:lang w:eastAsia="zh-CN"/>
        </w:rPr>
        <w:t>s who contributed their efforts in this manuscript.</w:t>
      </w:r>
    </w:p>
    <w:p w14:paraId="58070FD4" w14:textId="77777777" w:rsidR="00FA738D" w:rsidRPr="00A56D6B" w:rsidRDefault="00FA738D" w:rsidP="008B01A9">
      <w:pPr>
        <w:pStyle w:val="NoSpacing"/>
        <w:adjustRightInd w:val="0"/>
        <w:snapToGrid w:val="0"/>
        <w:spacing w:line="360" w:lineRule="auto"/>
        <w:jc w:val="both"/>
        <w:rPr>
          <w:rFonts w:ascii="Book Antiqua" w:eastAsia="SimSun" w:hAnsi="Book Antiqua"/>
          <w:sz w:val="24"/>
          <w:szCs w:val="24"/>
          <w:lang w:eastAsia="zh-CN"/>
        </w:rPr>
      </w:pPr>
    </w:p>
    <w:p w14:paraId="0B31C428" w14:textId="77777777" w:rsidR="00FA738D" w:rsidRPr="00A56D6B" w:rsidRDefault="00FA738D" w:rsidP="00FA738D">
      <w:pPr>
        <w:spacing w:after="0" w:line="360" w:lineRule="auto"/>
        <w:jc w:val="both"/>
        <w:rPr>
          <w:rFonts w:ascii="Book Antiqua" w:eastAsia="SimSun" w:hAnsi="Book Antiqua" w:cs="SimSun"/>
          <w:sz w:val="24"/>
          <w:szCs w:val="24"/>
          <w:lang w:eastAsia="zh-CN"/>
        </w:rPr>
      </w:pPr>
      <w:bookmarkStart w:id="47" w:name="OLE_LINK441"/>
      <w:bookmarkStart w:id="48" w:name="OLE_LINK442"/>
      <w:bookmarkStart w:id="49" w:name="OLE_LINK1032"/>
      <w:bookmarkStart w:id="50" w:name="OLE_LINK1460"/>
      <w:bookmarkStart w:id="51" w:name="OLE_LINK1568"/>
      <w:bookmarkStart w:id="52" w:name="OLE_LINK1708"/>
      <w:bookmarkStart w:id="53" w:name="OLE_LINK1435"/>
      <w:bookmarkStart w:id="54" w:name="OLE_LINK1478"/>
      <w:bookmarkStart w:id="55" w:name="OLE_LINK1428"/>
      <w:bookmarkStart w:id="56" w:name="OLE_LINK1355"/>
      <w:bookmarkStart w:id="57" w:name="OLE_LINK1425"/>
      <w:bookmarkStart w:id="58" w:name="OLE_LINK1504"/>
      <w:bookmarkStart w:id="59" w:name="OLE_LINK1544"/>
      <w:bookmarkStart w:id="60" w:name="OLE_LINK1680"/>
      <w:bookmarkStart w:id="61" w:name="OLE_LINK1710"/>
      <w:bookmarkStart w:id="62" w:name="OLE_LINK3317"/>
      <w:bookmarkStart w:id="63" w:name="OLE_LINK22"/>
      <w:bookmarkStart w:id="64" w:name="OLE_LINK1818"/>
      <w:bookmarkStart w:id="65" w:name="OLE_LINK1684"/>
      <w:bookmarkStart w:id="66" w:name="OLE_LINK1885"/>
      <w:bookmarkStart w:id="67" w:name="OLE_LINK1799"/>
      <w:bookmarkStart w:id="68" w:name="OLE_LINK1894"/>
      <w:bookmarkStart w:id="69" w:name="OLE_LINK27"/>
      <w:r w:rsidRPr="00A56D6B">
        <w:rPr>
          <w:rFonts w:ascii="Book Antiqua" w:eastAsia="SimSun" w:hAnsi="Book Antiqua" w:cs="Times New Roman"/>
          <w:b/>
          <w:sz w:val="24"/>
          <w:szCs w:val="24"/>
          <w:lang w:eastAsia="zh-CN"/>
        </w:rPr>
        <w:t xml:space="preserve">Open-Access: </w:t>
      </w:r>
      <w:bookmarkStart w:id="70" w:name="OLE_LINK479"/>
      <w:bookmarkStart w:id="71" w:name="OLE_LINK496"/>
      <w:bookmarkStart w:id="72" w:name="OLE_LINK506"/>
      <w:bookmarkStart w:id="73" w:name="OLE_LINK507"/>
      <w:bookmarkStart w:id="74" w:name="OLE_LINK1969"/>
      <w:bookmarkStart w:id="75" w:name="OLE_LINK1970"/>
      <w:r w:rsidRPr="00A56D6B">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A56D6B">
        <w:rPr>
          <w:rFonts w:ascii="Book Antiqua" w:eastAsia="SimSun" w:hAnsi="Book Antiqua" w:cs="Times New Roman"/>
          <w:kern w:val="2"/>
          <w:sz w:val="24"/>
          <w:szCs w:val="24"/>
          <w:lang w:eastAsia="zh-CN"/>
        </w:rPr>
        <w:lastRenderedPageBreak/>
        <w:t xml:space="preserve">this work non-commercially, and license their derivative works on different terms, provided the original work is properly cited and the use is non-commercial. See: </w:t>
      </w:r>
      <w:hyperlink r:id="rId8" w:history="1">
        <w:r w:rsidRPr="00A56D6B">
          <w:rPr>
            <w:rFonts w:ascii="Book Antiqua" w:eastAsia="SimSun" w:hAnsi="Book Antiqua" w:cs="Times New Roman"/>
            <w:kern w:val="2"/>
            <w:sz w:val="24"/>
            <w:szCs w:val="24"/>
            <w:u w:val="single"/>
            <w:lang w:eastAsia="zh-CN"/>
          </w:rPr>
          <w:t>http://creativecommons.org/licenses/by-nc/4.0/</w:t>
        </w:r>
      </w:hyperlink>
      <w:bookmarkEnd w:id="70"/>
      <w:bookmarkEnd w:id="71"/>
      <w:bookmarkEnd w:id="72"/>
      <w:bookmarkEnd w:id="73"/>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4"/>
    <w:bookmarkEnd w:id="75"/>
    <w:p w14:paraId="4DB650CC" w14:textId="77777777" w:rsidR="00FA738D" w:rsidRPr="00A56D6B" w:rsidRDefault="00FA738D" w:rsidP="008B01A9">
      <w:pPr>
        <w:pStyle w:val="NoSpacing"/>
        <w:adjustRightInd w:val="0"/>
        <w:snapToGrid w:val="0"/>
        <w:spacing w:line="360" w:lineRule="auto"/>
        <w:jc w:val="both"/>
        <w:rPr>
          <w:rFonts w:ascii="Book Antiqua" w:eastAsia="SimSun" w:hAnsi="Book Antiqua"/>
          <w:sz w:val="24"/>
          <w:szCs w:val="24"/>
          <w:lang w:eastAsia="zh-CN"/>
        </w:rPr>
      </w:pPr>
    </w:p>
    <w:p w14:paraId="769E2A28" w14:textId="67BCC708" w:rsidR="008D03DA" w:rsidRPr="00A56D6B" w:rsidRDefault="00FA738D" w:rsidP="008B01A9">
      <w:pPr>
        <w:pStyle w:val="NoSpacing"/>
        <w:adjustRightInd w:val="0"/>
        <w:snapToGrid w:val="0"/>
        <w:spacing w:line="360" w:lineRule="auto"/>
        <w:jc w:val="both"/>
        <w:rPr>
          <w:rFonts w:ascii="Book Antiqua" w:eastAsia="SimSun" w:hAnsi="Book Antiqua"/>
          <w:b/>
          <w:sz w:val="24"/>
          <w:szCs w:val="24"/>
          <w:lang w:eastAsia="zh-CN"/>
        </w:rPr>
      </w:pPr>
      <w:r w:rsidRPr="00A56D6B">
        <w:rPr>
          <w:rFonts w:ascii="Book Antiqua" w:hAnsi="Book Antiqua"/>
          <w:b/>
          <w:sz w:val="24"/>
          <w:szCs w:val="24"/>
        </w:rPr>
        <w:t>Correspondence to:</w:t>
      </w:r>
      <w:r w:rsidRPr="00A56D6B">
        <w:rPr>
          <w:rFonts w:ascii="Book Antiqua" w:eastAsia="SimSun" w:hAnsi="Book Antiqua"/>
          <w:b/>
          <w:sz w:val="24"/>
          <w:szCs w:val="24"/>
          <w:lang w:eastAsia="zh-CN"/>
        </w:rPr>
        <w:t xml:space="preserve"> </w:t>
      </w:r>
      <w:bookmarkStart w:id="76" w:name="OLE_LINK1971"/>
      <w:bookmarkStart w:id="77" w:name="OLE_LINK1972"/>
      <w:r w:rsidR="008D03DA" w:rsidRPr="00A56D6B">
        <w:rPr>
          <w:rFonts w:ascii="Book Antiqua" w:hAnsi="Book Antiqua"/>
          <w:b/>
          <w:sz w:val="24"/>
          <w:szCs w:val="24"/>
        </w:rPr>
        <w:t xml:space="preserve">Jennifer Wu, MD, Assistant Professor </w:t>
      </w:r>
      <w:r w:rsidR="008D03DA" w:rsidRPr="00E862D9">
        <w:rPr>
          <w:rFonts w:ascii="Book Antiqua" w:hAnsi="Book Antiqua"/>
          <w:sz w:val="24"/>
          <w:szCs w:val="24"/>
        </w:rPr>
        <w:t>of Medicine</w:t>
      </w:r>
      <w:r w:rsidR="008D03DA" w:rsidRPr="00A56D6B">
        <w:rPr>
          <w:rFonts w:ascii="Book Antiqua" w:hAnsi="Book Antiqua"/>
          <w:b/>
          <w:sz w:val="24"/>
          <w:szCs w:val="24"/>
        </w:rPr>
        <w:t xml:space="preserve">, </w:t>
      </w:r>
      <w:r w:rsidR="008D03DA" w:rsidRPr="00A56D6B">
        <w:rPr>
          <w:rFonts w:ascii="Book Antiqua" w:hAnsi="Book Antiqua"/>
          <w:sz w:val="24"/>
          <w:szCs w:val="24"/>
        </w:rPr>
        <w:t>NYU School of Medicine, Subdivision of GI Oncology</w:t>
      </w:r>
      <w:r w:rsidRPr="00A56D6B">
        <w:rPr>
          <w:rFonts w:ascii="Book Antiqua" w:eastAsia="SimSun" w:hAnsi="Book Antiqua"/>
          <w:sz w:val="24"/>
          <w:szCs w:val="24"/>
          <w:lang w:eastAsia="zh-CN"/>
        </w:rPr>
        <w:t xml:space="preserve">, </w:t>
      </w:r>
      <w:r w:rsidR="008D03DA" w:rsidRPr="00A56D6B">
        <w:rPr>
          <w:rFonts w:ascii="Book Antiqua" w:hAnsi="Book Antiqua"/>
          <w:sz w:val="24"/>
          <w:szCs w:val="24"/>
        </w:rPr>
        <w:t>Perlmutter Cancer Center, NYU Langone Medical Center, Division of Hematology and Oncology</w:t>
      </w:r>
      <w:r w:rsidRPr="00A56D6B">
        <w:rPr>
          <w:rFonts w:ascii="Book Antiqua" w:eastAsia="SimSun" w:hAnsi="Book Antiqua"/>
          <w:sz w:val="24"/>
          <w:szCs w:val="24"/>
          <w:lang w:eastAsia="zh-CN"/>
        </w:rPr>
        <w:t>,</w:t>
      </w:r>
      <w:r w:rsidR="008D03DA" w:rsidRPr="00A56D6B">
        <w:rPr>
          <w:rFonts w:ascii="Book Antiqua" w:hAnsi="Book Antiqua"/>
          <w:sz w:val="24"/>
          <w:szCs w:val="24"/>
        </w:rPr>
        <w:t xml:space="preserve"> 550 First Avenue, BCD 556, New York, NY 10016</w:t>
      </w:r>
      <w:r w:rsidRPr="00A56D6B">
        <w:rPr>
          <w:rFonts w:ascii="Book Antiqua" w:eastAsia="SimSun" w:hAnsi="Book Antiqua"/>
          <w:sz w:val="24"/>
          <w:szCs w:val="24"/>
          <w:lang w:eastAsia="zh-CN"/>
        </w:rPr>
        <w:t>, United States</w:t>
      </w:r>
    </w:p>
    <w:bookmarkEnd w:id="76"/>
    <w:bookmarkEnd w:id="77"/>
    <w:p w14:paraId="5DD82547" w14:textId="77777777" w:rsidR="00802114" w:rsidRPr="00A56D6B" w:rsidRDefault="008D03DA" w:rsidP="008B01A9">
      <w:pPr>
        <w:pStyle w:val="NoSpacing"/>
        <w:adjustRightInd w:val="0"/>
        <w:snapToGrid w:val="0"/>
        <w:spacing w:line="360" w:lineRule="auto"/>
        <w:jc w:val="both"/>
        <w:rPr>
          <w:rFonts w:ascii="Book Antiqua" w:hAnsi="Book Antiqua"/>
          <w:sz w:val="24"/>
          <w:szCs w:val="24"/>
        </w:rPr>
      </w:pPr>
      <w:r w:rsidRPr="00A56D6B">
        <w:rPr>
          <w:rFonts w:ascii="Book Antiqua" w:hAnsi="Book Antiqua"/>
          <w:b/>
          <w:sz w:val="24"/>
          <w:szCs w:val="24"/>
        </w:rPr>
        <w:t xml:space="preserve">Telephone: </w:t>
      </w:r>
      <w:r w:rsidRPr="00A56D6B">
        <w:rPr>
          <w:rFonts w:ascii="Book Antiqua" w:hAnsi="Book Antiqua"/>
          <w:sz w:val="24"/>
          <w:szCs w:val="24"/>
        </w:rPr>
        <w:t>+1-212-263-6485</w:t>
      </w:r>
    </w:p>
    <w:p w14:paraId="2CC43BDD" w14:textId="7A51EF21" w:rsidR="008D03DA" w:rsidRPr="00A56D6B" w:rsidRDefault="008D03DA" w:rsidP="008B01A9">
      <w:pPr>
        <w:pStyle w:val="NoSpacing"/>
        <w:adjustRightInd w:val="0"/>
        <w:snapToGrid w:val="0"/>
        <w:spacing w:line="360" w:lineRule="auto"/>
        <w:jc w:val="both"/>
        <w:rPr>
          <w:rFonts w:ascii="Book Antiqua" w:eastAsia="SimSun" w:hAnsi="Book Antiqua"/>
          <w:sz w:val="24"/>
          <w:szCs w:val="24"/>
          <w:lang w:eastAsia="zh-CN"/>
        </w:rPr>
      </w:pPr>
      <w:r w:rsidRPr="00A56D6B">
        <w:rPr>
          <w:rFonts w:ascii="Book Antiqua" w:hAnsi="Book Antiqua"/>
          <w:b/>
          <w:sz w:val="24"/>
          <w:szCs w:val="24"/>
        </w:rPr>
        <w:t xml:space="preserve">Fax: </w:t>
      </w:r>
      <w:r w:rsidRPr="00A56D6B">
        <w:rPr>
          <w:rFonts w:ascii="Book Antiqua" w:hAnsi="Book Antiqua"/>
          <w:sz w:val="24"/>
          <w:szCs w:val="24"/>
        </w:rPr>
        <w:t>+1-212-263-8210</w:t>
      </w:r>
    </w:p>
    <w:p w14:paraId="19C80B52" w14:textId="77777777" w:rsidR="00FA738D" w:rsidRPr="00A56D6B" w:rsidRDefault="00FA738D" w:rsidP="008B01A9">
      <w:pPr>
        <w:pStyle w:val="NoSpacing"/>
        <w:adjustRightInd w:val="0"/>
        <w:snapToGrid w:val="0"/>
        <w:spacing w:line="360" w:lineRule="auto"/>
        <w:jc w:val="both"/>
        <w:rPr>
          <w:rFonts w:ascii="Book Antiqua" w:eastAsia="SimSun" w:hAnsi="Book Antiqua"/>
          <w:sz w:val="24"/>
          <w:szCs w:val="24"/>
          <w:lang w:eastAsia="zh-CN"/>
        </w:rPr>
      </w:pPr>
    </w:p>
    <w:p w14:paraId="60658B13" w14:textId="4F2E031E" w:rsidR="00FA738D" w:rsidRPr="00A56D6B" w:rsidRDefault="00FA738D" w:rsidP="00FA738D">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78" w:name="OLE_LINK1346"/>
      <w:bookmarkStart w:id="79" w:name="OLE_LINK1347"/>
      <w:bookmarkStart w:id="80" w:name="OLE_LINK1461"/>
      <w:bookmarkStart w:id="81" w:name="OLE_LINK1437"/>
      <w:bookmarkStart w:id="82" w:name="OLE_LINK1493"/>
      <w:bookmarkStart w:id="83" w:name="OLE_LINK1436"/>
      <w:bookmarkStart w:id="84" w:name="OLE_LINK1584"/>
      <w:bookmarkStart w:id="85" w:name="OLE_LINK1426"/>
      <w:bookmarkStart w:id="86" w:name="OLE_LINK1470"/>
      <w:bookmarkStart w:id="87" w:name="OLE_LINK1726"/>
      <w:bookmarkStart w:id="88" w:name="OLE_LINK1773"/>
      <w:bookmarkStart w:id="89" w:name="OLE_LINK1819"/>
      <w:bookmarkStart w:id="90" w:name="OLE_LINK1886"/>
      <w:bookmarkStart w:id="91" w:name="OLE_LINK1800"/>
      <w:bookmarkStart w:id="92" w:name="OLE_LINK1718"/>
      <w:bookmarkStart w:id="93" w:name="OLE_LINK1832"/>
      <w:bookmarkStart w:id="94" w:name="OLE_LINK1895"/>
      <w:bookmarkStart w:id="95" w:name="OLE_LINK1973"/>
      <w:bookmarkStart w:id="96" w:name="OLE_LINK25"/>
      <w:bookmarkStart w:id="97" w:name="OLE_LINK29"/>
      <w:r w:rsidRPr="00A56D6B">
        <w:rPr>
          <w:rFonts w:ascii="Book Antiqua" w:eastAsia="SimSun" w:hAnsi="Book Antiqua" w:cs="Times New Roman"/>
          <w:b/>
          <w:bCs/>
          <w:kern w:val="2"/>
          <w:sz w:val="24"/>
          <w:szCs w:val="24"/>
          <w:lang w:eastAsia="zh-CN"/>
        </w:rPr>
        <w:t xml:space="preserve">Received: </w:t>
      </w:r>
      <w:r w:rsidRPr="00A56D6B">
        <w:rPr>
          <w:rFonts w:ascii="Book Antiqua" w:eastAsia="SimSun" w:hAnsi="Book Antiqua" w:cs="Times New Roman"/>
          <w:bCs/>
          <w:kern w:val="2"/>
          <w:sz w:val="24"/>
          <w:szCs w:val="24"/>
          <w:lang w:eastAsia="zh-CN"/>
        </w:rPr>
        <w:t xml:space="preserve">April </w:t>
      </w:r>
      <w:r w:rsidR="002B1F0B" w:rsidRPr="00A56D6B">
        <w:rPr>
          <w:rFonts w:ascii="Book Antiqua" w:eastAsia="SimSun" w:hAnsi="Book Antiqua" w:cs="Times New Roman"/>
          <w:bCs/>
          <w:kern w:val="2"/>
          <w:sz w:val="24"/>
          <w:szCs w:val="24"/>
          <w:lang w:eastAsia="zh-CN"/>
        </w:rPr>
        <w:t>28</w:t>
      </w:r>
      <w:r w:rsidRPr="00A56D6B">
        <w:rPr>
          <w:rFonts w:ascii="Book Antiqua" w:eastAsia="SimSun" w:hAnsi="Book Antiqua" w:cs="Times New Roman"/>
          <w:bCs/>
          <w:kern w:val="2"/>
          <w:sz w:val="24"/>
          <w:szCs w:val="24"/>
          <w:lang w:eastAsia="zh-CN"/>
        </w:rPr>
        <w:t>, 2015</w:t>
      </w:r>
    </w:p>
    <w:p w14:paraId="329550D6" w14:textId="069E4002" w:rsidR="00FA738D" w:rsidRPr="00A56D6B" w:rsidRDefault="00FA738D" w:rsidP="00FA738D">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A56D6B">
        <w:rPr>
          <w:rFonts w:ascii="Book Antiqua" w:eastAsia="SimSun" w:hAnsi="Book Antiqua" w:cs="Times New Roman"/>
          <w:b/>
          <w:bCs/>
          <w:kern w:val="2"/>
          <w:sz w:val="24"/>
          <w:szCs w:val="24"/>
          <w:lang w:eastAsia="zh-CN"/>
        </w:rPr>
        <w:t xml:space="preserve">Peer-review started: </w:t>
      </w:r>
      <w:r w:rsidR="002B1F0B" w:rsidRPr="00A56D6B">
        <w:rPr>
          <w:rFonts w:ascii="Book Antiqua" w:eastAsia="SimSun" w:hAnsi="Book Antiqua" w:cs="Times New Roman"/>
          <w:bCs/>
          <w:kern w:val="2"/>
          <w:sz w:val="24"/>
          <w:szCs w:val="24"/>
          <w:lang w:eastAsia="zh-CN"/>
        </w:rPr>
        <w:t>April</w:t>
      </w:r>
      <w:r w:rsidRPr="00A56D6B">
        <w:rPr>
          <w:rFonts w:ascii="Book Antiqua" w:eastAsia="SimSun" w:hAnsi="Book Antiqua" w:cs="Times New Roman"/>
          <w:bCs/>
          <w:kern w:val="2"/>
          <w:sz w:val="24"/>
          <w:szCs w:val="24"/>
          <w:lang w:eastAsia="zh-CN"/>
        </w:rPr>
        <w:t xml:space="preserve"> </w:t>
      </w:r>
      <w:r w:rsidR="002B1F0B" w:rsidRPr="00A56D6B">
        <w:rPr>
          <w:rFonts w:ascii="Book Antiqua" w:eastAsia="SimSun" w:hAnsi="Book Antiqua" w:cs="Times New Roman"/>
          <w:bCs/>
          <w:kern w:val="2"/>
          <w:sz w:val="24"/>
          <w:szCs w:val="24"/>
          <w:lang w:eastAsia="zh-CN"/>
        </w:rPr>
        <w:t>30</w:t>
      </w:r>
      <w:r w:rsidRPr="00A56D6B">
        <w:rPr>
          <w:rFonts w:ascii="Book Antiqua" w:eastAsia="SimSun" w:hAnsi="Book Antiqua" w:cs="Times New Roman"/>
          <w:bCs/>
          <w:kern w:val="2"/>
          <w:sz w:val="24"/>
          <w:szCs w:val="24"/>
          <w:lang w:eastAsia="zh-CN"/>
        </w:rPr>
        <w:t>, 2015</w:t>
      </w:r>
    </w:p>
    <w:p w14:paraId="254B0207" w14:textId="2906D78D" w:rsidR="00FA738D" w:rsidRPr="00A56D6B" w:rsidRDefault="00FA738D" w:rsidP="00FA738D">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98" w:name="OLE_LINK23"/>
      <w:bookmarkStart w:id="99" w:name="OLE_LINK24"/>
      <w:r w:rsidRPr="00A56D6B">
        <w:rPr>
          <w:rFonts w:ascii="Book Antiqua" w:eastAsia="SimSun" w:hAnsi="Book Antiqua" w:cs="Times New Roman"/>
          <w:b/>
          <w:bCs/>
          <w:kern w:val="2"/>
          <w:sz w:val="24"/>
          <w:szCs w:val="24"/>
          <w:lang w:eastAsia="zh-CN"/>
        </w:rPr>
        <w:t>First decision:</w:t>
      </w:r>
      <w:r w:rsidRPr="00A56D6B">
        <w:rPr>
          <w:rFonts w:ascii="Book Antiqua" w:eastAsia="SimSun" w:hAnsi="Book Antiqua" w:cs="Times New Roman"/>
          <w:bCs/>
          <w:kern w:val="2"/>
          <w:sz w:val="24"/>
          <w:szCs w:val="24"/>
          <w:lang w:eastAsia="zh-CN"/>
        </w:rPr>
        <w:t xml:space="preserve"> J</w:t>
      </w:r>
      <w:r w:rsidR="002B1F0B" w:rsidRPr="00A56D6B">
        <w:rPr>
          <w:rFonts w:ascii="Book Antiqua" w:eastAsia="SimSun" w:hAnsi="Book Antiqua" w:cs="Times New Roman"/>
          <w:bCs/>
          <w:kern w:val="2"/>
          <w:sz w:val="24"/>
          <w:szCs w:val="24"/>
          <w:lang w:eastAsia="zh-CN"/>
        </w:rPr>
        <w:t>uly</w:t>
      </w:r>
      <w:r w:rsidRPr="00A56D6B">
        <w:rPr>
          <w:rFonts w:ascii="Book Antiqua" w:eastAsia="SimSun" w:hAnsi="Book Antiqua" w:cs="Times New Roman"/>
          <w:bCs/>
          <w:kern w:val="2"/>
          <w:sz w:val="24"/>
          <w:szCs w:val="24"/>
          <w:lang w:eastAsia="zh-CN"/>
        </w:rPr>
        <w:t xml:space="preserve"> </w:t>
      </w:r>
      <w:r w:rsidR="002B1F0B" w:rsidRPr="00A56D6B">
        <w:rPr>
          <w:rFonts w:ascii="Book Antiqua" w:eastAsia="SimSun" w:hAnsi="Book Antiqua" w:cs="Times New Roman"/>
          <w:bCs/>
          <w:kern w:val="2"/>
          <w:sz w:val="24"/>
          <w:szCs w:val="24"/>
          <w:lang w:eastAsia="zh-CN"/>
        </w:rPr>
        <w:t>14</w:t>
      </w:r>
      <w:r w:rsidRPr="00A56D6B">
        <w:rPr>
          <w:rFonts w:ascii="Book Antiqua" w:eastAsia="SimSun" w:hAnsi="Book Antiqua" w:cs="Times New Roman"/>
          <w:bCs/>
          <w:kern w:val="2"/>
          <w:sz w:val="24"/>
          <w:szCs w:val="24"/>
          <w:lang w:eastAsia="zh-CN"/>
        </w:rPr>
        <w:t>, 2015</w:t>
      </w:r>
    </w:p>
    <w:p w14:paraId="499989AE" w14:textId="50BF4B66" w:rsidR="00FA738D" w:rsidRPr="00A56D6B" w:rsidRDefault="00FA738D" w:rsidP="00FA738D">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A56D6B">
        <w:rPr>
          <w:rFonts w:ascii="Book Antiqua" w:eastAsia="SimSun" w:hAnsi="Book Antiqua" w:cs="Times New Roman"/>
          <w:b/>
          <w:bCs/>
          <w:kern w:val="2"/>
          <w:sz w:val="24"/>
          <w:szCs w:val="24"/>
          <w:lang w:eastAsia="zh-CN"/>
        </w:rPr>
        <w:t>Revised:</w:t>
      </w:r>
      <w:r w:rsidRPr="00A56D6B">
        <w:rPr>
          <w:rFonts w:ascii="Book Antiqua" w:eastAsia="SimSun" w:hAnsi="Book Antiqua" w:cs="Times New Roman"/>
          <w:bCs/>
          <w:kern w:val="2"/>
          <w:sz w:val="24"/>
          <w:szCs w:val="24"/>
          <w:lang w:eastAsia="zh-CN"/>
        </w:rPr>
        <w:t xml:space="preserve"> July </w:t>
      </w:r>
      <w:r w:rsidR="002B1F0B" w:rsidRPr="00A56D6B">
        <w:rPr>
          <w:rFonts w:ascii="Book Antiqua" w:eastAsia="SimSun" w:hAnsi="Book Antiqua" w:cs="Times New Roman"/>
          <w:bCs/>
          <w:kern w:val="2"/>
          <w:sz w:val="24"/>
          <w:szCs w:val="24"/>
          <w:lang w:eastAsia="zh-CN"/>
        </w:rPr>
        <w:t>27</w:t>
      </w:r>
      <w:r w:rsidRPr="00A56D6B">
        <w:rPr>
          <w:rFonts w:ascii="Book Antiqua" w:eastAsia="SimSun" w:hAnsi="Book Antiqua" w:cs="Times New Roman"/>
          <w:bCs/>
          <w:kern w:val="2"/>
          <w:sz w:val="24"/>
          <w:szCs w:val="24"/>
          <w:lang w:eastAsia="zh-CN"/>
        </w:rPr>
        <w:t>, 2015</w:t>
      </w:r>
    </w:p>
    <w:p w14:paraId="2243A876" w14:textId="3568F3CF" w:rsidR="00FA738D" w:rsidRPr="00275800" w:rsidRDefault="00FA738D" w:rsidP="00275800">
      <w:pPr>
        <w:spacing w:line="360" w:lineRule="auto"/>
        <w:rPr>
          <w:rFonts w:ascii="Book Antiqua" w:hAnsi="Book Antiqua"/>
          <w:color w:val="000000"/>
          <w:sz w:val="24"/>
        </w:rPr>
      </w:pPr>
      <w:r w:rsidRPr="00A56D6B">
        <w:rPr>
          <w:rFonts w:ascii="Book Antiqua" w:eastAsia="SimSun" w:hAnsi="Book Antiqua" w:cs="Times New Roman"/>
          <w:b/>
          <w:bCs/>
          <w:kern w:val="2"/>
          <w:sz w:val="24"/>
          <w:szCs w:val="24"/>
          <w:lang w:eastAsia="zh-CN"/>
        </w:rPr>
        <w:t>Accepted:</w:t>
      </w:r>
      <w:bookmarkStart w:id="100" w:name="OLE_LINK98"/>
      <w:bookmarkStart w:id="101" w:name="OLE_LINK99"/>
      <w:bookmarkStart w:id="102" w:name="OLE_LINK104"/>
      <w:bookmarkStart w:id="103" w:name="OLE_LINK110"/>
      <w:bookmarkStart w:id="104" w:name="OLE_LINK111"/>
      <w:bookmarkStart w:id="105" w:name="OLE_LINK115"/>
      <w:bookmarkStart w:id="106" w:name="OLE_LINK116"/>
      <w:bookmarkStart w:id="107" w:name="OLE_LINK117"/>
      <w:bookmarkStart w:id="108" w:name="OLE_LINK118"/>
      <w:bookmarkStart w:id="109" w:name="OLE_LINK119"/>
      <w:bookmarkStart w:id="110" w:name="OLE_LINK121"/>
      <w:bookmarkStart w:id="111" w:name="OLE_LINK122"/>
      <w:bookmarkStart w:id="112" w:name="OLE_LINK125"/>
      <w:bookmarkStart w:id="113" w:name="OLE_LINK126"/>
      <w:bookmarkStart w:id="114" w:name="OLE_LINK127"/>
      <w:bookmarkStart w:id="115" w:name="OLE_LINK129"/>
      <w:bookmarkStart w:id="116" w:name="OLE_LINK132"/>
      <w:bookmarkStart w:id="117" w:name="OLE_LINK134"/>
      <w:bookmarkStart w:id="118" w:name="OLE_LINK135"/>
      <w:bookmarkStart w:id="119" w:name="OLE_LINK136"/>
      <w:bookmarkStart w:id="120" w:name="OLE_LINK137"/>
      <w:bookmarkStart w:id="121" w:name="OLE_LINK138"/>
      <w:bookmarkStart w:id="122" w:name="OLE_LINK139"/>
      <w:r w:rsidR="00275800" w:rsidRPr="00275800">
        <w:rPr>
          <w:rFonts w:ascii="Book Antiqua" w:hAnsi="Book Antiqua"/>
          <w:color w:val="000000"/>
          <w:sz w:val="24"/>
        </w:rPr>
        <w:t xml:space="preserve"> </w:t>
      </w:r>
      <w:r w:rsidR="00275800">
        <w:rPr>
          <w:rFonts w:ascii="Book Antiqua" w:hAnsi="Book Antiqua"/>
          <w:color w:val="000000"/>
          <w:sz w:val="24"/>
        </w:rPr>
        <w:t>September 30</w:t>
      </w:r>
      <w:r w:rsidR="00275800" w:rsidRPr="004B5E0D">
        <w:rPr>
          <w:rFonts w:ascii="Book Antiqua" w:hAnsi="Book Antiqua"/>
          <w:color w:val="000000"/>
          <w:sz w:val="24"/>
        </w:rPr>
        <w:t>, 2015</w:t>
      </w:r>
      <w:bookmarkStart w:id="123" w:name="_GoBack"/>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A56D6B" w:rsidRPr="00A56D6B">
        <w:rPr>
          <w:rFonts w:ascii="Book Antiqua" w:eastAsia="SimSun" w:hAnsi="Book Antiqua" w:cs="Times New Roman"/>
          <w:b/>
          <w:bCs/>
          <w:kern w:val="2"/>
          <w:sz w:val="24"/>
          <w:szCs w:val="24"/>
          <w:lang w:eastAsia="zh-CN"/>
        </w:rPr>
        <w:t xml:space="preserve"> </w:t>
      </w:r>
    </w:p>
    <w:p w14:paraId="18A27EF3" w14:textId="77777777" w:rsidR="00FA738D" w:rsidRPr="00A56D6B" w:rsidRDefault="00FA738D" w:rsidP="00FA738D">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A56D6B">
        <w:rPr>
          <w:rFonts w:ascii="Book Antiqua" w:eastAsia="SimSun" w:hAnsi="Book Antiqua" w:cs="Times New Roman"/>
          <w:b/>
          <w:bCs/>
          <w:kern w:val="2"/>
          <w:sz w:val="24"/>
          <w:szCs w:val="24"/>
          <w:lang w:eastAsia="zh-CN"/>
        </w:rPr>
        <w:t>Article in press:</w:t>
      </w:r>
    </w:p>
    <w:p w14:paraId="2CED0014" w14:textId="77777777" w:rsidR="00FA738D" w:rsidRPr="00A56D6B" w:rsidRDefault="00FA738D" w:rsidP="00FA738D">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A56D6B">
        <w:rPr>
          <w:rFonts w:ascii="Book Antiqua" w:eastAsia="SimSun" w:hAnsi="Book Antiqua" w:cs="Times New Roman"/>
          <w:b/>
          <w:bCs/>
          <w:kern w:val="2"/>
          <w:sz w:val="24"/>
          <w:szCs w:val="24"/>
          <w:lang w:eastAsia="zh-CN"/>
        </w:rPr>
        <w:t xml:space="preserve">Published online: </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2A6701D0" w14:textId="77777777" w:rsidR="00FA738D" w:rsidRPr="00A56D6B" w:rsidRDefault="00FA738D" w:rsidP="008B01A9">
      <w:pPr>
        <w:pStyle w:val="NoSpacing"/>
        <w:adjustRightInd w:val="0"/>
        <w:snapToGrid w:val="0"/>
        <w:spacing w:line="360" w:lineRule="auto"/>
        <w:jc w:val="both"/>
        <w:rPr>
          <w:rFonts w:ascii="Book Antiqua" w:eastAsia="SimSun" w:hAnsi="Book Antiqua"/>
          <w:sz w:val="24"/>
          <w:szCs w:val="24"/>
          <w:lang w:eastAsia="zh-CN"/>
        </w:rPr>
      </w:pPr>
    </w:p>
    <w:p w14:paraId="3893EDE3" w14:textId="77777777" w:rsidR="002B1F0B" w:rsidRPr="00A56D6B" w:rsidRDefault="002B1F0B">
      <w:pPr>
        <w:rPr>
          <w:rFonts w:ascii="Book Antiqua" w:hAnsi="Book Antiqua"/>
          <w:b/>
          <w:sz w:val="24"/>
          <w:szCs w:val="24"/>
        </w:rPr>
      </w:pPr>
      <w:r w:rsidRPr="00A56D6B">
        <w:rPr>
          <w:rFonts w:ascii="Book Antiqua" w:hAnsi="Book Antiqua"/>
          <w:b/>
          <w:sz w:val="24"/>
          <w:szCs w:val="24"/>
        </w:rPr>
        <w:br w:type="page"/>
      </w:r>
    </w:p>
    <w:p w14:paraId="39B5D606" w14:textId="2F8C4918" w:rsidR="001832A6" w:rsidRPr="00A56D6B" w:rsidRDefault="002B1F0B" w:rsidP="008B01A9">
      <w:pPr>
        <w:pStyle w:val="NoSpacing"/>
        <w:adjustRightInd w:val="0"/>
        <w:snapToGrid w:val="0"/>
        <w:spacing w:line="360" w:lineRule="auto"/>
        <w:jc w:val="both"/>
        <w:rPr>
          <w:rFonts w:ascii="Book Antiqua" w:eastAsia="SimSun" w:hAnsi="Book Antiqua"/>
          <w:sz w:val="24"/>
          <w:szCs w:val="24"/>
          <w:lang w:eastAsia="zh-CN"/>
        </w:rPr>
      </w:pPr>
      <w:r w:rsidRPr="00A56D6B">
        <w:rPr>
          <w:rFonts w:ascii="Book Antiqua" w:hAnsi="Book Antiqua"/>
          <w:b/>
          <w:sz w:val="24"/>
          <w:szCs w:val="24"/>
        </w:rPr>
        <w:lastRenderedPageBreak/>
        <w:t>Abstract</w:t>
      </w:r>
    </w:p>
    <w:p w14:paraId="4A3E016B" w14:textId="566A65B9" w:rsidR="00934EE1" w:rsidRPr="00A56D6B" w:rsidRDefault="00934EE1" w:rsidP="00934EE1">
      <w:pPr>
        <w:pStyle w:val="NoSpacing"/>
        <w:spacing w:line="480" w:lineRule="auto"/>
        <w:jc w:val="both"/>
        <w:rPr>
          <w:rFonts w:ascii="Book Antiqua" w:hAnsi="Book Antiqua"/>
          <w:sz w:val="24"/>
          <w:szCs w:val="24"/>
        </w:rPr>
      </w:pPr>
      <w:r w:rsidRPr="00A56D6B">
        <w:rPr>
          <w:rFonts w:ascii="Book Antiqua" w:hAnsi="Book Antiqua"/>
          <w:sz w:val="24"/>
          <w:szCs w:val="24"/>
        </w:rPr>
        <w:t>Hepatocellular carcinoma (HCC) is one of the most commonly diagnosed and deadly cancers worldwide; its incidence has been rising in the United States due to the increase in hepatitis C associated cirrhosis and the growing epidemic of obesity.</w:t>
      </w:r>
      <w:r w:rsidR="00A56D6B" w:rsidRPr="00A56D6B">
        <w:rPr>
          <w:rFonts w:ascii="Book Antiqua" w:hAnsi="Book Antiqua"/>
          <w:sz w:val="24"/>
          <w:szCs w:val="24"/>
        </w:rPr>
        <w:t xml:space="preserve"> </w:t>
      </w:r>
      <w:r w:rsidRPr="00A56D6B">
        <w:rPr>
          <w:rFonts w:ascii="Book Antiqua" w:hAnsi="Book Antiqua"/>
          <w:sz w:val="24"/>
          <w:szCs w:val="24"/>
        </w:rPr>
        <w:t>There have been no effective therapeutic options in the advanced disease setting beyond sorafenib, a multi-targeted tyrosine kinase inhibitor that showed significant survival benefit.</w:t>
      </w:r>
      <w:r w:rsidR="00A56D6B" w:rsidRPr="00A56D6B">
        <w:rPr>
          <w:rFonts w:ascii="Book Antiqua" w:hAnsi="Book Antiqua"/>
          <w:sz w:val="24"/>
          <w:szCs w:val="24"/>
        </w:rPr>
        <w:t xml:space="preserve"> </w:t>
      </w:r>
      <w:r w:rsidRPr="00A56D6B">
        <w:rPr>
          <w:rFonts w:ascii="Book Antiqua" w:hAnsi="Book Antiqua"/>
          <w:sz w:val="24"/>
          <w:szCs w:val="24"/>
        </w:rPr>
        <w:t>Because of this, there is an urgent need to search for novel pathways in sorafenib experienced patients.</w:t>
      </w:r>
      <w:r w:rsidR="00A56D6B" w:rsidRPr="00A56D6B">
        <w:rPr>
          <w:rFonts w:ascii="Book Antiqua" w:hAnsi="Book Antiqua"/>
          <w:sz w:val="24"/>
          <w:szCs w:val="24"/>
        </w:rPr>
        <w:t xml:space="preserve"> </w:t>
      </w:r>
      <w:r w:rsidRPr="00A56D6B">
        <w:rPr>
          <w:rFonts w:ascii="Book Antiqua" w:hAnsi="Book Antiqua"/>
          <w:sz w:val="24"/>
          <w:szCs w:val="24"/>
        </w:rPr>
        <w:t>This review will focus on the role of hypoxia and hypoxia-inducible factor alpha (HIF-1α</w:t>
      </w:r>
      <w:r w:rsidR="00097F0A" w:rsidRPr="00A56D6B">
        <w:rPr>
          <w:rFonts w:ascii="Book Antiqua" w:eastAsia="SimSun" w:hAnsi="Book Antiqua" w:hint="eastAsia"/>
          <w:sz w:val="24"/>
          <w:szCs w:val="24"/>
          <w:lang w:eastAsia="zh-CN"/>
        </w:rPr>
        <w:t>)</w:t>
      </w:r>
      <w:r w:rsidRPr="00A56D6B">
        <w:rPr>
          <w:rFonts w:ascii="Book Antiqua" w:hAnsi="Book Antiqua"/>
          <w:sz w:val="24"/>
          <w:szCs w:val="24"/>
        </w:rPr>
        <w:t xml:space="preserve"> in cancer development, specifically in HCC.</w:t>
      </w:r>
      <w:r w:rsidR="00A56D6B" w:rsidRPr="00A56D6B">
        <w:rPr>
          <w:rFonts w:ascii="Book Antiqua" w:hAnsi="Book Antiqua"/>
          <w:sz w:val="24"/>
          <w:szCs w:val="24"/>
        </w:rPr>
        <w:t xml:space="preserve"> </w:t>
      </w:r>
      <w:r w:rsidRPr="00A56D6B">
        <w:rPr>
          <w:rFonts w:ascii="Book Antiqua" w:hAnsi="Book Antiqua"/>
          <w:sz w:val="24"/>
          <w:szCs w:val="24"/>
        </w:rPr>
        <w:t>We will discuss the biology of HIF-1α, the pathways with which it interacts, and the function of HIF-1α in HCC.</w:t>
      </w:r>
      <w:r w:rsidR="00A56D6B" w:rsidRPr="00A56D6B">
        <w:rPr>
          <w:rFonts w:ascii="Book Antiqua" w:hAnsi="Book Antiqua"/>
          <w:sz w:val="24"/>
          <w:szCs w:val="24"/>
        </w:rPr>
        <w:t xml:space="preserve"> </w:t>
      </w:r>
      <w:r w:rsidRPr="00A56D6B">
        <w:rPr>
          <w:rFonts w:ascii="Book Antiqua" w:hAnsi="Book Antiqua"/>
          <w:sz w:val="24"/>
          <w:szCs w:val="24"/>
        </w:rPr>
        <w:t>Furthermore, we will review studies highlighting the relevance of HIF-1α</w:t>
      </w:r>
      <w:r w:rsidRPr="00A56D6B">
        <w:rPr>
          <w:rFonts w:ascii="Book Antiqua" w:hAnsi="Book Antiqua"/>
          <w:sz w:val="24"/>
          <w:szCs w:val="24"/>
        </w:rPr>
        <w:t>in the clinical setting, as well as the pre-clinical data supporting its further investigation.</w:t>
      </w:r>
      <w:r w:rsidR="00A56D6B" w:rsidRPr="00A56D6B">
        <w:rPr>
          <w:rFonts w:ascii="Book Antiqua" w:hAnsi="Book Antiqua"/>
          <w:sz w:val="24"/>
          <w:szCs w:val="24"/>
        </w:rPr>
        <w:t xml:space="preserve"> </w:t>
      </w:r>
      <w:r w:rsidRPr="00A56D6B">
        <w:rPr>
          <w:rFonts w:ascii="Book Antiqua" w:hAnsi="Book Antiqua"/>
          <w:sz w:val="24"/>
          <w:szCs w:val="24"/>
        </w:rPr>
        <w:t>Finally, we will conclude with a discussion of the potential role of a HIF-1α mRNA antagonist for the treatment of HCC, and hypothesize the ways in which such an inhibitor may be best utilized in the management of advanced HCC.</w:t>
      </w:r>
      <w:r w:rsidRPr="00A56D6B">
        <w:rPr>
          <w:rFonts w:ascii="Book Antiqua" w:eastAsia="SimSun" w:hAnsi="Book Antiqua" w:hint="eastAsia"/>
          <w:sz w:val="24"/>
          <w:szCs w:val="24"/>
          <w:lang w:eastAsia="zh-CN"/>
        </w:rPr>
        <w:t xml:space="preserve"> </w:t>
      </w:r>
      <w:r w:rsidRPr="00A56D6B">
        <w:rPr>
          <w:rFonts w:ascii="Book Antiqua" w:hAnsi="Book Antiqua"/>
          <w:sz w:val="24"/>
          <w:szCs w:val="24"/>
        </w:rPr>
        <w:t>Hypoxia plays a significant role in the development of HCC.</w:t>
      </w:r>
      <w:r w:rsidR="00A56D6B" w:rsidRPr="00A56D6B">
        <w:rPr>
          <w:rFonts w:ascii="Book Antiqua" w:hAnsi="Book Antiqua"/>
          <w:sz w:val="24"/>
          <w:szCs w:val="24"/>
        </w:rPr>
        <w:t xml:space="preserve"> </w:t>
      </w:r>
      <w:r w:rsidRPr="00A56D6B">
        <w:rPr>
          <w:rFonts w:ascii="Book Antiqua" w:hAnsi="Book Antiqua"/>
          <w:sz w:val="24"/>
          <w:szCs w:val="24"/>
        </w:rPr>
        <w:t>HIF-1α</w:t>
      </w:r>
      <w:r w:rsidRPr="00A56D6B">
        <w:rPr>
          <w:rFonts w:ascii="Book Antiqua" w:hAnsi="Book Antiqua"/>
          <w:sz w:val="24"/>
          <w:szCs w:val="24"/>
        </w:rPr>
        <w:t>is a key transcription factor involved in the hypoxic response of cancer cells.</w:t>
      </w:r>
      <w:r w:rsidR="00A56D6B" w:rsidRPr="00A56D6B">
        <w:rPr>
          <w:rFonts w:ascii="Book Antiqua" w:hAnsi="Book Antiqua"/>
          <w:sz w:val="24"/>
          <w:szCs w:val="24"/>
        </w:rPr>
        <w:t xml:space="preserve"> </w:t>
      </w:r>
      <w:r w:rsidRPr="00A56D6B">
        <w:rPr>
          <w:rFonts w:ascii="Book Antiqua" w:hAnsi="Book Antiqua"/>
          <w:sz w:val="24"/>
          <w:szCs w:val="24"/>
        </w:rPr>
        <w:t>It activates transcription of genes responsible for angiogenesis, glucose metabolism, proliferation, invasion and metastasis in HCC.</w:t>
      </w:r>
      <w:r w:rsidR="00A56D6B" w:rsidRPr="00A56D6B">
        <w:rPr>
          <w:rFonts w:ascii="Book Antiqua" w:hAnsi="Book Antiqua"/>
          <w:sz w:val="24"/>
          <w:szCs w:val="24"/>
        </w:rPr>
        <w:t xml:space="preserve"> </w:t>
      </w:r>
      <w:r w:rsidRPr="00A56D6B">
        <w:rPr>
          <w:rFonts w:ascii="Book Antiqua" w:hAnsi="Book Antiqua"/>
          <w:sz w:val="24"/>
          <w:szCs w:val="24"/>
        </w:rPr>
        <w:t>Its involvement in multiple, essential tumor pathways makes it an attractive potential therapeutic target in HCC.</w:t>
      </w:r>
    </w:p>
    <w:p w14:paraId="47C93658" w14:textId="77777777" w:rsidR="00934EE1" w:rsidRPr="00A56D6B" w:rsidRDefault="00934EE1" w:rsidP="00934EE1">
      <w:pPr>
        <w:pStyle w:val="NoSpacing"/>
        <w:spacing w:line="480" w:lineRule="auto"/>
        <w:jc w:val="both"/>
        <w:rPr>
          <w:rFonts w:ascii="Book Antiqua" w:hAnsi="Book Antiqua"/>
          <w:sz w:val="24"/>
          <w:szCs w:val="24"/>
        </w:rPr>
      </w:pPr>
    </w:p>
    <w:p w14:paraId="0D36AAF5" w14:textId="54F4FE6D" w:rsidR="00934EE1" w:rsidRPr="00A56D6B" w:rsidRDefault="00934EE1" w:rsidP="00934EE1">
      <w:pPr>
        <w:pStyle w:val="NoSpacing"/>
        <w:spacing w:line="480" w:lineRule="auto"/>
        <w:jc w:val="both"/>
        <w:rPr>
          <w:rFonts w:ascii="Book Antiqua" w:eastAsia="SimSun" w:hAnsi="Book Antiqua"/>
          <w:sz w:val="24"/>
          <w:szCs w:val="24"/>
          <w:lang w:eastAsia="zh-CN"/>
        </w:rPr>
      </w:pPr>
      <w:r w:rsidRPr="00A56D6B">
        <w:rPr>
          <w:rFonts w:ascii="Book Antiqua" w:hAnsi="Book Antiqua"/>
          <w:b/>
          <w:sz w:val="24"/>
          <w:szCs w:val="24"/>
        </w:rPr>
        <w:lastRenderedPageBreak/>
        <w:t xml:space="preserve">Key </w:t>
      </w:r>
      <w:r w:rsidR="00097F0A" w:rsidRPr="00A56D6B">
        <w:rPr>
          <w:rFonts w:ascii="Book Antiqua" w:hAnsi="Book Antiqua"/>
          <w:b/>
          <w:sz w:val="24"/>
          <w:szCs w:val="24"/>
        </w:rPr>
        <w:t>words</w:t>
      </w:r>
      <w:r w:rsidRPr="00A56D6B">
        <w:rPr>
          <w:rFonts w:ascii="Book Antiqua" w:hAnsi="Book Antiqua"/>
          <w:b/>
          <w:sz w:val="24"/>
          <w:szCs w:val="24"/>
        </w:rPr>
        <w:t xml:space="preserve">: </w:t>
      </w:r>
      <w:bookmarkStart w:id="124" w:name="OLE_LINK1974"/>
      <w:bookmarkStart w:id="125" w:name="OLE_LINK1975"/>
      <w:r w:rsidR="00097F0A" w:rsidRPr="00A56D6B">
        <w:rPr>
          <w:rFonts w:ascii="Book Antiqua" w:hAnsi="Book Antiqua"/>
          <w:sz w:val="24"/>
          <w:szCs w:val="24"/>
        </w:rPr>
        <w:t>Hypoxia</w:t>
      </w:r>
      <w:r w:rsidRPr="00A56D6B">
        <w:rPr>
          <w:rFonts w:ascii="Book Antiqua" w:hAnsi="Book Antiqua"/>
          <w:sz w:val="24"/>
          <w:szCs w:val="24"/>
        </w:rPr>
        <w:t xml:space="preserve">; </w:t>
      </w:r>
      <w:r w:rsidR="00097F0A" w:rsidRPr="00A56D6B">
        <w:rPr>
          <w:rFonts w:ascii="Book Antiqua" w:hAnsi="Book Antiqua"/>
          <w:sz w:val="24"/>
          <w:szCs w:val="24"/>
        </w:rPr>
        <w:t>Hypoxia-inducible factor alpha</w:t>
      </w:r>
      <w:r w:rsidR="00097F0A" w:rsidRPr="00A56D6B">
        <w:rPr>
          <w:rFonts w:ascii="Book Antiqua" w:eastAsia="SimSun" w:hAnsi="Book Antiqua" w:hint="eastAsia"/>
          <w:sz w:val="24"/>
          <w:szCs w:val="24"/>
          <w:lang w:eastAsia="zh-CN"/>
        </w:rPr>
        <w:t>;</w:t>
      </w:r>
      <w:r w:rsidRPr="00A56D6B">
        <w:rPr>
          <w:rFonts w:ascii="Book Antiqua" w:hAnsi="Book Antiqua"/>
          <w:sz w:val="24"/>
          <w:szCs w:val="24"/>
        </w:rPr>
        <w:t xml:space="preserve"> </w:t>
      </w:r>
      <w:r w:rsidR="00097F0A" w:rsidRPr="00A56D6B">
        <w:rPr>
          <w:rFonts w:ascii="Book Antiqua" w:hAnsi="Book Antiqua"/>
          <w:sz w:val="24"/>
          <w:szCs w:val="24"/>
        </w:rPr>
        <w:t xml:space="preserve">Hepatocellular </w:t>
      </w:r>
      <w:r w:rsidRPr="00A56D6B">
        <w:rPr>
          <w:rFonts w:ascii="Book Antiqua" w:hAnsi="Book Antiqua"/>
          <w:sz w:val="24"/>
          <w:szCs w:val="24"/>
        </w:rPr>
        <w:t xml:space="preserve">carcinoma; </w:t>
      </w:r>
      <w:r w:rsidR="00097F0A" w:rsidRPr="00A56D6B">
        <w:rPr>
          <w:rFonts w:ascii="Book Antiqua" w:hAnsi="Book Antiqua"/>
          <w:sz w:val="24"/>
          <w:szCs w:val="24"/>
        </w:rPr>
        <w:t>Vascular endothelial growth factor</w:t>
      </w:r>
    </w:p>
    <w:bookmarkEnd w:id="124"/>
    <w:bookmarkEnd w:id="125"/>
    <w:p w14:paraId="3EE50FB1" w14:textId="77777777" w:rsidR="00097F0A" w:rsidRPr="00A56D6B" w:rsidRDefault="00097F0A" w:rsidP="00934EE1">
      <w:pPr>
        <w:pStyle w:val="NoSpacing"/>
        <w:spacing w:line="480" w:lineRule="auto"/>
        <w:jc w:val="both"/>
        <w:rPr>
          <w:rFonts w:ascii="Book Antiqua" w:eastAsia="SimSun" w:hAnsi="Book Antiqua"/>
          <w:sz w:val="24"/>
          <w:szCs w:val="24"/>
          <w:lang w:eastAsia="zh-CN"/>
        </w:rPr>
      </w:pPr>
    </w:p>
    <w:p w14:paraId="15ECF7A4" w14:textId="77777777" w:rsidR="00097F0A" w:rsidRPr="00A56D6B" w:rsidRDefault="00097F0A" w:rsidP="00097F0A">
      <w:pPr>
        <w:adjustRightInd w:val="0"/>
        <w:snapToGrid w:val="0"/>
        <w:spacing w:line="360" w:lineRule="auto"/>
        <w:jc w:val="both"/>
        <w:rPr>
          <w:rFonts w:ascii="Book Antiqua" w:hAnsi="Book Antiqua"/>
          <w:sz w:val="24"/>
        </w:rPr>
      </w:pPr>
      <w:bookmarkStart w:id="126" w:name="OLE_LINK363"/>
      <w:bookmarkStart w:id="127" w:name="OLE_LINK364"/>
      <w:bookmarkStart w:id="128" w:name="OLE_LINK359"/>
      <w:bookmarkStart w:id="129" w:name="OLE_LINK2"/>
      <w:bookmarkStart w:id="130" w:name="OLE_LINK1037"/>
      <w:bookmarkStart w:id="131" w:name="OLE_LINK1195"/>
      <w:bookmarkStart w:id="132" w:name="OLE_LINK1140"/>
      <w:bookmarkStart w:id="133" w:name="OLE_LINK1062"/>
      <w:bookmarkStart w:id="134" w:name="OLE_LINK1327"/>
      <w:bookmarkStart w:id="135" w:name="OLE_LINK1174"/>
      <w:bookmarkStart w:id="136" w:name="OLE_LINK1348"/>
      <w:bookmarkStart w:id="137" w:name="OLE_LINK1519"/>
      <w:bookmarkStart w:id="138" w:name="OLE_LINK1571"/>
      <w:bookmarkStart w:id="139" w:name="OLE_LINK1666"/>
      <w:bookmarkStart w:id="140" w:name="OLE_LINK11"/>
      <w:bookmarkStart w:id="141" w:name="OLE_LINK1438"/>
      <w:bookmarkStart w:id="142" w:name="OLE_LINK1375"/>
      <w:bookmarkStart w:id="143" w:name="OLE_LINK1429"/>
      <w:bookmarkStart w:id="144" w:name="OLE_LINK1497"/>
      <w:bookmarkStart w:id="145" w:name="OLE_LINK1581"/>
      <w:bookmarkStart w:id="146" w:name="OLE_LINK1356"/>
      <w:bookmarkStart w:id="147" w:name="OLE_LINK1469"/>
      <w:bookmarkStart w:id="148" w:name="OLE_LINK1546"/>
      <w:bookmarkStart w:id="149" w:name="OLE_LINK1694"/>
      <w:bookmarkStart w:id="150" w:name="OLE_LINK1727"/>
      <w:bookmarkStart w:id="151" w:name="OLE_LINK1797"/>
      <w:bookmarkStart w:id="152" w:name="OLE_LINK1887"/>
      <w:r w:rsidRPr="00A56D6B">
        <w:rPr>
          <w:rFonts w:ascii="Book Antiqua" w:hAnsi="Book Antiqua" w:hint="eastAsia"/>
          <w:b/>
          <w:sz w:val="24"/>
        </w:rPr>
        <w:t>©</w:t>
      </w:r>
      <w:r w:rsidRPr="00A56D6B">
        <w:rPr>
          <w:rFonts w:ascii="Book Antiqua" w:hAnsi="Book Antiqua"/>
          <w:b/>
          <w:sz w:val="24"/>
        </w:rPr>
        <w:t xml:space="preserve"> The Author(s) 2015.</w:t>
      </w:r>
      <w:r w:rsidRPr="00A56D6B">
        <w:rPr>
          <w:rFonts w:ascii="Book Antiqua" w:hAnsi="Book Antiqua"/>
          <w:sz w:val="24"/>
        </w:rPr>
        <w:t xml:space="preserve"> Published by Baishideng Publishing Group Inc. All rights reserved.</w:t>
      </w:r>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14:paraId="597A6328" w14:textId="77777777" w:rsidR="00934EE1" w:rsidRPr="00A56D6B" w:rsidRDefault="00934EE1" w:rsidP="00934EE1">
      <w:pPr>
        <w:pStyle w:val="NoSpacing"/>
        <w:spacing w:line="480" w:lineRule="auto"/>
        <w:jc w:val="both"/>
        <w:rPr>
          <w:rFonts w:ascii="Book Antiqua" w:eastAsia="SimSun" w:hAnsi="Book Antiqua"/>
          <w:sz w:val="24"/>
          <w:szCs w:val="24"/>
          <w:lang w:eastAsia="zh-CN"/>
        </w:rPr>
      </w:pPr>
    </w:p>
    <w:p w14:paraId="473AED31" w14:textId="44EBC04C" w:rsidR="00934EE1" w:rsidRPr="00A56D6B" w:rsidRDefault="00934EE1" w:rsidP="00934EE1">
      <w:pPr>
        <w:pStyle w:val="NoSpacing"/>
        <w:spacing w:line="480" w:lineRule="auto"/>
        <w:jc w:val="both"/>
        <w:rPr>
          <w:rFonts w:ascii="Book Antiqua" w:hAnsi="Book Antiqua"/>
          <w:sz w:val="24"/>
          <w:szCs w:val="24"/>
        </w:rPr>
      </w:pPr>
      <w:r w:rsidRPr="00A56D6B">
        <w:rPr>
          <w:rFonts w:ascii="Book Antiqua" w:hAnsi="Book Antiqua"/>
          <w:b/>
          <w:sz w:val="24"/>
          <w:szCs w:val="24"/>
        </w:rPr>
        <w:t xml:space="preserve">Core </w:t>
      </w:r>
      <w:r w:rsidR="00097F0A" w:rsidRPr="00A56D6B">
        <w:rPr>
          <w:rFonts w:ascii="Book Antiqua" w:hAnsi="Book Antiqua"/>
          <w:b/>
          <w:sz w:val="24"/>
          <w:szCs w:val="24"/>
        </w:rPr>
        <w:t>tip</w:t>
      </w:r>
      <w:r w:rsidRPr="00A56D6B">
        <w:rPr>
          <w:rFonts w:ascii="Book Antiqua" w:hAnsi="Book Antiqua"/>
          <w:b/>
          <w:sz w:val="24"/>
          <w:szCs w:val="24"/>
        </w:rPr>
        <w:t>:</w:t>
      </w:r>
      <w:r w:rsidR="00A56D6B" w:rsidRPr="00A56D6B">
        <w:rPr>
          <w:rFonts w:ascii="Book Antiqua" w:hAnsi="Book Antiqua"/>
          <w:sz w:val="24"/>
          <w:szCs w:val="24"/>
        </w:rPr>
        <w:t xml:space="preserve"> </w:t>
      </w:r>
      <w:bookmarkStart w:id="153" w:name="OLE_LINK1976"/>
      <w:bookmarkStart w:id="154" w:name="OLE_LINK1978"/>
      <w:r w:rsidRPr="00A56D6B">
        <w:rPr>
          <w:rFonts w:ascii="Book Antiqua" w:hAnsi="Book Antiqua"/>
          <w:sz w:val="24"/>
          <w:szCs w:val="24"/>
        </w:rPr>
        <w:t xml:space="preserve">Beyond sorafenib, limited systemic treatment options exist for the treatment of advanced </w:t>
      </w:r>
      <w:r w:rsidR="00097F0A" w:rsidRPr="00A56D6B">
        <w:rPr>
          <w:rFonts w:ascii="Book Antiqua" w:hAnsi="Book Antiqua"/>
          <w:sz w:val="24"/>
          <w:szCs w:val="24"/>
        </w:rPr>
        <w:t>hepatocellular carcinoma (HCC)</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 xml:space="preserve">Hypoxia and </w:t>
      </w:r>
      <w:r w:rsidR="00097F0A" w:rsidRPr="00A56D6B">
        <w:rPr>
          <w:rFonts w:ascii="Book Antiqua" w:hAnsi="Book Antiqua"/>
          <w:sz w:val="24"/>
          <w:szCs w:val="24"/>
        </w:rPr>
        <w:t>hypoxia-inducible factor alpha (HIF-1α</w:t>
      </w:r>
      <w:r w:rsidR="00097F0A" w:rsidRPr="00A56D6B">
        <w:rPr>
          <w:rFonts w:ascii="Book Antiqua" w:hAnsi="Book Antiqua" w:hint="eastAsia"/>
          <w:sz w:val="24"/>
          <w:szCs w:val="24"/>
        </w:rPr>
        <w:t>)</w:t>
      </w:r>
      <w:r w:rsidRPr="00A56D6B">
        <w:rPr>
          <w:rFonts w:ascii="Book Antiqua" w:hAnsi="Book Antiqua"/>
          <w:sz w:val="24"/>
          <w:szCs w:val="24"/>
        </w:rPr>
        <w:t xml:space="preserve"> have emerged as important factors in the development of HCC.</w:t>
      </w:r>
      <w:r w:rsidR="00A56D6B" w:rsidRPr="00A56D6B">
        <w:rPr>
          <w:rFonts w:ascii="Book Antiqua" w:hAnsi="Book Antiqua"/>
          <w:sz w:val="24"/>
          <w:szCs w:val="24"/>
        </w:rPr>
        <w:t xml:space="preserve"> </w:t>
      </w:r>
      <w:r w:rsidRPr="00A56D6B">
        <w:rPr>
          <w:rFonts w:ascii="Book Antiqua" w:hAnsi="Book Antiqua"/>
          <w:sz w:val="24"/>
          <w:szCs w:val="24"/>
        </w:rPr>
        <w:t>This review focuses on the scientific background and pre-clinical data of HIF-1α</w:t>
      </w:r>
      <w:r w:rsidRPr="00A56D6B">
        <w:rPr>
          <w:rFonts w:ascii="Book Antiqua" w:hAnsi="Book Antiqua"/>
          <w:sz w:val="24"/>
          <w:szCs w:val="24"/>
        </w:rPr>
        <w:t>and will conclude in a discussion of the clinical relevance of this transcription factor and its potential therapeutic role, particularly in combination with other therapies, in HCC.</w:t>
      </w:r>
      <w:r w:rsidR="00A56D6B" w:rsidRPr="00A56D6B">
        <w:rPr>
          <w:rFonts w:ascii="Book Antiqua" w:hAnsi="Book Antiqua"/>
          <w:sz w:val="24"/>
          <w:szCs w:val="24"/>
        </w:rPr>
        <w:t xml:space="preserve"> </w:t>
      </w:r>
      <w:r w:rsidRPr="00A56D6B">
        <w:rPr>
          <w:rFonts w:ascii="Book Antiqua" w:hAnsi="Book Antiqua"/>
          <w:sz w:val="24"/>
          <w:szCs w:val="24"/>
        </w:rPr>
        <w:t>A phase IB clinical trial to investigate a HIF-1α mRNA antagonist in HCC patients who have failed first line systemic treatment is currently underway.</w:t>
      </w:r>
    </w:p>
    <w:p w14:paraId="3AAA4DB6" w14:textId="77777777" w:rsidR="00934EE1" w:rsidRPr="00A56D6B" w:rsidRDefault="00934EE1" w:rsidP="00934EE1">
      <w:pPr>
        <w:pStyle w:val="NoSpacing"/>
        <w:spacing w:line="480" w:lineRule="auto"/>
        <w:jc w:val="both"/>
        <w:rPr>
          <w:rFonts w:ascii="Book Antiqua" w:hAnsi="Book Antiqua"/>
          <w:sz w:val="24"/>
          <w:szCs w:val="24"/>
        </w:rPr>
      </w:pPr>
    </w:p>
    <w:p w14:paraId="4D481150" w14:textId="7877780E" w:rsidR="00332867" w:rsidRPr="00A56D6B" w:rsidRDefault="00332867" w:rsidP="00332867">
      <w:pPr>
        <w:pStyle w:val="NoSpacing"/>
        <w:spacing w:line="480" w:lineRule="auto"/>
        <w:rPr>
          <w:rFonts w:ascii="Book Antiqua" w:eastAsia="SimSun" w:hAnsi="Book Antiqua"/>
          <w:sz w:val="24"/>
          <w:szCs w:val="24"/>
          <w:lang w:eastAsia="zh-CN"/>
        </w:rPr>
      </w:pPr>
      <w:bookmarkStart w:id="155" w:name="OLE_LINK1979"/>
      <w:bookmarkStart w:id="156" w:name="OLE_LINK1980"/>
      <w:bookmarkEnd w:id="153"/>
      <w:bookmarkEnd w:id="154"/>
      <w:r w:rsidRPr="00A56D6B">
        <w:rPr>
          <w:rFonts w:ascii="Book Antiqua" w:hAnsi="Book Antiqua"/>
          <w:sz w:val="24"/>
          <w:szCs w:val="24"/>
        </w:rPr>
        <w:t>Lin</w:t>
      </w:r>
      <w:r w:rsidRPr="00A56D6B">
        <w:rPr>
          <w:rFonts w:ascii="Book Antiqua" w:eastAsia="SimSun" w:hAnsi="Book Antiqua" w:hint="eastAsia"/>
          <w:sz w:val="24"/>
          <w:szCs w:val="24"/>
          <w:lang w:eastAsia="zh-CN"/>
        </w:rPr>
        <w:t xml:space="preserve"> D</w:t>
      </w:r>
      <w:r w:rsidRPr="00A56D6B">
        <w:rPr>
          <w:rFonts w:ascii="Book Antiqua" w:hAnsi="Book Antiqua"/>
          <w:sz w:val="24"/>
          <w:szCs w:val="24"/>
        </w:rPr>
        <w:t>, Wu</w:t>
      </w:r>
      <w:r w:rsidRPr="00A56D6B">
        <w:rPr>
          <w:rFonts w:ascii="Book Antiqua" w:eastAsia="SimSun" w:hAnsi="Book Antiqua" w:hint="eastAsia"/>
          <w:sz w:val="24"/>
          <w:szCs w:val="24"/>
          <w:lang w:eastAsia="zh-CN"/>
        </w:rPr>
        <w:t xml:space="preserve"> J. </w:t>
      </w:r>
      <w:r w:rsidRPr="00A56D6B">
        <w:rPr>
          <w:rFonts w:ascii="Book Antiqua" w:hAnsi="Book Antiqua"/>
          <w:sz w:val="24"/>
          <w:szCs w:val="24"/>
        </w:rPr>
        <w:t>Hypoxia inducible factor in hepatocellular carcinoma: A therapeutic target</w:t>
      </w:r>
      <w:r w:rsidRPr="00A56D6B">
        <w:rPr>
          <w:rFonts w:ascii="Book Antiqua" w:eastAsia="SimSun" w:hAnsi="Book Antiqua" w:hint="eastAsia"/>
          <w:sz w:val="24"/>
          <w:szCs w:val="24"/>
          <w:lang w:eastAsia="zh-CN"/>
        </w:rPr>
        <w:t>.</w:t>
      </w:r>
      <w:r w:rsidR="00A56D6B" w:rsidRPr="00A56D6B">
        <w:rPr>
          <w:rFonts w:ascii="Book Antiqua" w:eastAsia="SimSun" w:hAnsi="Book Antiqua" w:hint="eastAsia"/>
          <w:sz w:val="24"/>
          <w:szCs w:val="24"/>
          <w:lang w:eastAsia="zh-CN"/>
        </w:rPr>
        <w:t xml:space="preserve"> </w:t>
      </w:r>
      <w:bookmarkStart w:id="157" w:name="OLE_LINK3321"/>
      <w:bookmarkStart w:id="158" w:name="OLE_LINK1712"/>
      <w:bookmarkStart w:id="159" w:name="OLE_LINK1681"/>
      <w:bookmarkStart w:id="160" w:name="OLE_LINK1500"/>
      <w:bookmarkStart w:id="161" w:name="OLE_LINK1442"/>
      <w:bookmarkStart w:id="162" w:name="OLE_LINK1381"/>
      <w:bookmarkStart w:id="163" w:name="OLE_LINK16"/>
      <w:bookmarkStart w:id="164" w:name="OLE_LINK1439"/>
      <w:bookmarkStart w:id="165" w:name="OLE_LINK1388"/>
      <w:bookmarkStart w:id="166" w:name="OLE_LINK1572"/>
      <w:bookmarkStart w:id="167" w:name="OLE_LINK1440"/>
      <w:bookmarkStart w:id="168" w:name="OLE_LINK1423"/>
      <w:bookmarkStart w:id="169" w:name="OLE_LINK1175"/>
      <w:bookmarkStart w:id="170" w:name="OLE_LINK1166"/>
      <w:bookmarkStart w:id="171" w:name="OLE_LINK1038"/>
      <w:bookmarkStart w:id="172" w:name="OLE_LINK366"/>
      <w:bookmarkStart w:id="173" w:name="OLE_LINK377"/>
      <w:bookmarkStart w:id="174" w:name="OLE_LINK341"/>
      <w:bookmarkStart w:id="175" w:name="OLE_LINK196"/>
      <w:bookmarkStart w:id="176" w:name="OLE_LINK200"/>
      <w:bookmarkStart w:id="177" w:name="OLE_LINK199"/>
      <w:r w:rsidRPr="00A56D6B">
        <w:rPr>
          <w:rFonts w:ascii="Book Antiqua" w:eastAsia="SimSun" w:hAnsi="Book Antiqua"/>
          <w:i/>
          <w:sz w:val="24"/>
          <w:szCs w:val="24"/>
          <w:lang w:eastAsia="zh-CN"/>
        </w:rPr>
        <w:t xml:space="preserve">World J Gastroenterol </w:t>
      </w:r>
      <w:r w:rsidRPr="00A56D6B">
        <w:rPr>
          <w:rFonts w:ascii="Book Antiqua" w:eastAsia="SimSun" w:hAnsi="Book Antiqua"/>
          <w:sz w:val="24"/>
          <w:szCs w:val="24"/>
          <w:lang w:eastAsia="zh-CN"/>
        </w:rPr>
        <w:t>2015; In press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bookmarkEnd w:id="155"/>
    <w:bookmarkEnd w:id="156"/>
    <w:p w14:paraId="1D74444A" w14:textId="3A446F76" w:rsidR="00332867" w:rsidRPr="00A56D6B" w:rsidRDefault="00332867" w:rsidP="00332867">
      <w:pPr>
        <w:pStyle w:val="NoSpacing"/>
        <w:spacing w:line="480" w:lineRule="auto"/>
        <w:rPr>
          <w:rFonts w:ascii="Book Antiqua" w:eastAsia="SimSun" w:hAnsi="Book Antiqua"/>
          <w:sz w:val="24"/>
          <w:szCs w:val="24"/>
          <w:lang w:eastAsia="zh-CN"/>
        </w:rPr>
      </w:pPr>
    </w:p>
    <w:p w14:paraId="3802E35A" w14:textId="77777777" w:rsidR="00934EE1" w:rsidRPr="00A56D6B" w:rsidRDefault="00934EE1" w:rsidP="00934EE1">
      <w:pPr>
        <w:pStyle w:val="NoSpacing"/>
        <w:spacing w:line="480" w:lineRule="auto"/>
        <w:jc w:val="both"/>
        <w:rPr>
          <w:rFonts w:ascii="Book Antiqua" w:hAnsi="Book Antiqua"/>
          <w:b/>
          <w:sz w:val="24"/>
          <w:szCs w:val="24"/>
        </w:rPr>
      </w:pPr>
    </w:p>
    <w:p w14:paraId="61D8C61D" w14:textId="77777777" w:rsidR="00934EE1" w:rsidRPr="00A56D6B" w:rsidRDefault="00934EE1" w:rsidP="00934EE1">
      <w:pPr>
        <w:pStyle w:val="NoSpacing"/>
        <w:spacing w:line="480" w:lineRule="auto"/>
        <w:jc w:val="both"/>
        <w:rPr>
          <w:rFonts w:ascii="Book Antiqua" w:hAnsi="Book Antiqua"/>
          <w:b/>
          <w:sz w:val="24"/>
          <w:szCs w:val="24"/>
        </w:rPr>
      </w:pPr>
    </w:p>
    <w:p w14:paraId="54353F3E" w14:textId="77777777" w:rsidR="00934EE1" w:rsidRPr="00A56D6B" w:rsidRDefault="00934EE1" w:rsidP="00934EE1">
      <w:pPr>
        <w:pStyle w:val="NoSpacing"/>
        <w:spacing w:line="480" w:lineRule="auto"/>
        <w:jc w:val="both"/>
        <w:rPr>
          <w:rFonts w:ascii="Book Antiqua" w:hAnsi="Book Antiqua"/>
          <w:b/>
          <w:sz w:val="24"/>
          <w:szCs w:val="24"/>
        </w:rPr>
      </w:pPr>
    </w:p>
    <w:p w14:paraId="3096EDD7" w14:textId="77777777" w:rsidR="000D5F78" w:rsidRPr="00A56D6B" w:rsidRDefault="000D5F78">
      <w:pPr>
        <w:rPr>
          <w:rFonts w:ascii="Book Antiqua" w:hAnsi="Book Antiqua"/>
          <w:b/>
          <w:sz w:val="24"/>
          <w:szCs w:val="24"/>
        </w:rPr>
      </w:pPr>
      <w:r w:rsidRPr="00A56D6B">
        <w:rPr>
          <w:rFonts w:ascii="Book Antiqua" w:hAnsi="Book Antiqua"/>
          <w:b/>
          <w:sz w:val="24"/>
          <w:szCs w:val="24"/>
        </w:rPr>
        <w:br w:type="page"/>
      </w:r>
    </w:p>
    <w:p w14:paraId="19C81F44" w14:textId="0FA0EDD5" w:rsidR="00934EE1" w:rsidRPr="00A56D6B" w:rsidRDefault="000D5F78" w:rsidP="00934EE1">
      <w:pPr>
        <w:pStyle w:val="NoSpacing"/>
        <w:spacing w:line="480" w:lineRule="auto"/>
        <w:jc w:val="both"/>
        <w:rPr>
          <w:rFonts w:ascii="Book Antiqua" w:hAnsi="Book Antiqua"/>
          <w:b/>
          <w:sz w:val="24"/>
          <w:szCs w:val="24"/>
        </w:rPr>
      </w:pPr>
      <w:r w:rsidRPr="00A56D6B">
        <w:rPr>
          <w:rFonts w:ascii="Book Antiqua" w:hAnsi="Book Antiqua"/>
          <w:b/>
          <w:sz w:val="24"/>
          <w:szCs w:val="24"/>
        </w:rPr>
        <w:lastRenderedPageBreak/>
        <w:t>INTRODUCTION</w:t>
      </w:r>
    </w:p>
    <w:p w14:paraId="2D644334" w14:textId="64333BC1"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 xml:space="preserve">Incidence of </w:t>
      </w:r>
      <w:r w:rsidR="000D5F78" w:rsidRPr="00A56D6B">
        <w:rPr>
          <w:rFonts w:ascii="Book Antiqua" w:hAnsi="Book Antiqua"/>
          <w:b/>
          <w:i/>
          <w:sz w:val="24"/>
          <w:szCs w:val="24"/>
        </w:rPr>
        <w:t>hepatocellular carcinoma</w:t>
      </w:r>
    </w:p>
    <w:p w14:paraId="7A72F103" w14:textId="1C0B31C5" w:rsidR="00934EE1" w:rsidRPr="00A56D6B" w:rsidRDefault="00934EE1" w:rsidP="000D5F78">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Worldwide, hepatocellular carcinoma (HCC) remains the 5</w:t>
      </w:r>
      <w:r w:rsidRPr="00A56D6B">
        <w:rPr>
          <w:rFonts w:ascii="Book Antiqua" w:hAnsi="Book Antiqua"/>
          <w:sz w:val="24"/>
          <w:szCs w:val="24"/>
          <w:vertAlign w:val="superscript"/>
        </w:rPr>
        <w:t>th</w:t>
      </w:r>
      <w:r w:rsidRPr="00A56D6B">
        <w:rPr>
          <w:rFonts w:ascii="Book Antiqua" w:hAnsi="Book Antiqua"/>
          <w:sz w:val="24"/>
          <w:szCs w:val="24"/>
        </w:rPr>
        <w:t xml:space="preserve"> and 7</w:t>
      </w:r>
      <w:r w:rsidRPr="00A56D6B">
        <w:rPr>
          <w:rFonts w:ascii="Book Antiqua" w:hAnsi="Book Antiqua"/>
          <w:sz w:val="24"/>
          <w:szCs w:val="24"/>
          <w:vertAlign w:val="superscript"/>
        </w:rPr>
        <w:t>th</w:t>
      </w:r>
      <w:r w:rsidRPr="00A56D6B">
        <w:rPr>
          <w:rFonts w:ascii="Book Antiqua" w:hAnsi="Book Antiqua"/>
          <w:sz w:val="24"/>
          <w:szCs w:val="24"/>
        </w:rPr>
        <w:t xml:space="preserve"> most common cancer diagnosed in men and women, respectively; it is </w:t>
      </w:r>
      <w:r w:rsidR="000D5F78" w:rsidRPr="00A56D6B">
        <w:rPr>
          <w:rFonts w:ascii="Book Antiqua" w:hAnsi="Book Antiqua"/>
          <w:sz w:val="24"/>
          <w:szCs w:val="24"/>
        </w:rPr>
        <w:t>responsible for over 500</w:t>
      </w:r>
      <w:r w:rsidRPr="00A56D6B">
        <w:rPr>
          <w:rFonts w:ascii="Book Antiqua" w:hAnsi="Book Antiqua"/>
          <w:sz w:val="24"/>
          <w:szCs w:val="24"/>
        </w:rPr>
        <w:t>000 deaths annually</w:t>
      </w:r>
      <w:r w:rsidRPr="00A56D6B">
        <w:rPr>
          <w:rFonts w:ascii="Book Antiqua" w:eastAsia="SimSun" w:hAnsi="Book Antiqua"/>
          <w:sz w:val="24"/>
          <w:szCs w:val="24"/>
          <w:vertAlign w:val="superscript"/>
          <w:lang w:eastAsia="zh-CN"/>
        </w:rPr>
        <w:t>[1]</w:t>
      </w:r>
      <w:r w:rsidRPr="00A56D6B">
        <w:rPr>
          <w:rFonts w:ascii="Book Antiqua" w:hAnsi="Book Antiqua"/>
          <w:sz w:val="24"/>
          <w:szCs w:val="24"/>
        </w:rPr>
        <w:t>. HCC typically occurs in the setting of chronic liver disease and cirrhosis, which are closely related to risk factors such as hepatitis B or C infection and alcohol abuse.</w:t>
      </w:r>
      <w:r w:rsidR="00A56D6B" w:rsidRPr="00A56D6B">
        <w:rPr>
          <w:rFonts w:ascii="Book Antiqua" w:hAnsi="Book Antiqua"/>
          <w:sz w:val="24"/>
          <w:szCs w:val="24"/>
        </w:rPr>
        <w:t xml:space="preserve"> </w:t>
      </w:r>
      <w:r w:rsidRPr="00A56D6B">
        <w:rPr>
          <w:rFonts w:ascii="Book Antiqua" w:hAnsi="Book Antiqua"/>
          <w:sz w:val="24"/>
          <w:szCs w:val="24"/>
        </w:rPr>
        <w:t>In the United States, the incidence of HCC is rising, owing in large part to the increase in hepatitis C associated cirrhosis, and the latency that exists between timing of hepatitis C infection, cirrhosis, and ultimately development of HCC</w:t>
      </w:r>
      <w:r w:rsidR="000D5F78" w:rsidRPr="00A56D6B">
        <w:rPr>
          <w:rFonts w:ascii="Book Antiqua" w:hAnsi="Book Antiqua"/>
          <w:sz w:val="24"/>
          <w:szCs w:val="24"/>
          <w:vertAlign w:val="superscript"/>
        </w:rPr>
        <w:t>[</w:t>
      </w:r>
      <w:r w:rsidR="000D5F78" w:rsidRPr="00A56D6B">
        <w:rPr>
          <w:rFonts w:ascii="Book Antiqua" w:hAnsi="Book Antiqua"/>
          <w:sz w:val="24"/>
          <w:szCs w:val="24"/>
          <w:vertAlign w:val="superscript"/>
        </w:rPr>
        <w:endnoteReference w:id="1"/>
      </w:r>
      <w:r w:rsidR="000D5F78"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Although the recent successful treatment of hepatitis C has brought about excitement in the medical community, the potential for patients with preexisting, residual cirrhosis to develop HCC may increase due to prolonged lifespan after treatment of viral infection.</w:t>
      </w:r>
      <w:r w:rsidR="00A56D6B" w:rsidRPr="00A56D6B">
        <w:rPr>
          <w:rFonts w:ascii="Book Antiqua" w:hAnsi="Book Antiqua"/>
          <w:sz w:val="24"/>
          <w:szCs w:val="24"/>
        </w:rPr>
        <w:t xml:space="preserve"> </w:t>
      </w:r>
      <w:r w:rsidRPr="00A56D6B">
        <w:rPr>
          <w:rFonts w:ascii="Book Antiqua" w:hAnsi="Book Antiqua"/>
          <w:sz w:val="24"/>
          <w:szCs w:val="24"/>
        </w:rPr>
        <w:t>Moreover, the rising incidence of obesity and its association with metabolic syndrome has paralleled the rise in HCC, with insulin resistance, increased tissue necrosis factor activity, and non-alcoholic steatosis all implicated as possible mechanisms of pathogenesis for HCC</w:t>
      </w:r>
      <w:r w:rsidR="000D5F78" w:rsidRPr="00A56D6B">
        <w:rPr>
          <w:rFonts w:ascii="Book Antiqua" w:hAnsi="Book Antiqua"/>
          <w:sz w:val="24"/>
          <w:szCs w:val="24"/>
          <w:vertAlign w:val="superscript"/>
        </w:rPr>
        <w:t>[</w:t>
      </w:r>
      <w:r w:rsidR="000D5F78" w:rsidRPr="00A56D6B">
        <w:rPr>
          <w:rFonts w:ascii="Book Antiqua" w:hAnsi="Book Antiqua"/>
          <w:sz w:val="24"/>
          <w:szCs w:val="24"/>
          <w:vertAlign w:val="superscript"/>
        </w:rPr>
        <w:endnoteReference w:id="2"/>
      </w:r>
      <w:r w:rsidR="000D5F78" w:rsidRPr="00A56D6B">
        <w:rPr>
          <w:rFonts w:ascii="Book Antiqua" w:hAnsi="Book Antiqua"/>
          <w:sz w:val="24"/>
          <w:szCs w:val="24"/>
          <w:vertAlign w:val="superscript"/>
        </w:rPr>
        <w:t>]</w:t>
      </w:r>
      <w:r w:rsidRPr="00A56D6B">
        <w:rPr>
          <w:rFonts w:ascii="Book Antiqua" w:hAnsi="Book Antiqua"/>
          <w:sz w:val="24"/>
          <w:szCs w:val="24"/>
        </w:rPr>
        <w:t>.</w:t>
      </w:r>
    </w:p>
    <w:p w14:paraId="302BA494" w14:textId="77777777" w:rsidR="000D5F78" w:rsidRPr="00A56D6B" w:rsidRDefault="000D5F78" w:rsidP="000D5F78">
      <w:pPr>
        <w:pStyle w:val="NoSpacing"/>
        <w:spacing w:line="480" w:lineRule="auto"/>
        <w:jc w:val="both"/>
        <w:rPr>
          <w:rFonts w:ascii="Book Antiqua" w:eastAsia="SimSun" w:hAnsi="Book Antiqua"/>
          <w:sz w:val="24"/>
          <w:szCs w:val="24"/>
          <w:lang w:eastAsia="zh-CN"/>
        </w:rPr>
      </w:pPr>
    </w:p>
    <w:p w14:paraId="2694F91A" w14:textId="01203DC1"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 xml:space="preserve">Current </w:t>
      </w:r>
      <w:r w:rsidR="000D5F78" w:rsidRPr="00A56D6B">
        <w:rPr>
          <w:rFonts w:ascii="Book Antiqua" w:hAnsi="Book Antiqua"/>
          <w:b/>
          <w:i/>
          <w:sz w:val="24"/>
          <w:szCs w:val="24"/>
        </w:rPr>
        <w:t>treatment options in</w:t>
      </w:r>
      <w:r w:rsidRPr="00A56D6B">
        <w:rPr>
          <w:rFonts w:ascii="Book Antiqua" w:hAnsi="Book Antiqua"/>
          <w:b/>
          <w:i/>
          <w:sz w:val="24"/>
          <w:szCs w:val="24"/>
        </w:rPr>
        <w:t xml:space="preserve"> HCC</w:t>
      </w:r>
    </w:p>
    <w:p w14:paraId="3C251B69" w14:textId="1CEA83BC" w:rsidR="00934EE1" w:rsidRPr="00A56D6B" w:rsidRDefault="00934EE1" w:rsidP="000D5F78">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For early stage disease, which represents only 15% of all patients with HCC, potentially curative therapeutic options include liver resection, transplantation, and ablation.</w:t>
      </w:r>
      <w:r w:rsidR="00A56D6B" w:rsidRPr="00A56D6B">
        <w:rPr>
          <w:rFonts w:ascii="Book Antiqua" w:hAnsi="Book Antiqua"/>
          <w:sz w:val="24"/>
          <w:szCs w:val="24"/>
        </w:rPr>
        <w:t xml:space="preserve"> </w:t>
      </w:r>
      <w:r w:rsidRPr="00A56D6B">
        <w:rPr>
          <w:rFonts w:ascii="Book Antiqua" w:hAnsi="Book Antiqua"/>
          <w:sz w:val="24"/>
          <w:szCs w:val="24"/>
        </w:rPr>
        <w:t xml:space="preserve">Nevertheless, recurrence of disease or development of metastases commonly occurs in patients post-resection, with 50% of patients recurring within two years; the three-year </w:t>
      </w:r>
      <w:r w:rsidRPr="00A56D6B">
        <w:rPr>
          <w:rFonts w:ascii="Book Antiqua" w:hAnsi="Book Antiqua"/>
          <w:sz w:val="24"/>
          <w:szCs w:val="24"/>
        </w:rPr>
        <w:lastRenderedPageBreak/>
        <w:t>survival rates post recurrence have been 10</w:t>
      </w:r>
      <w:r w:rsidR="000D5F78" w:rsidRPr="00A56D6B">
        <w:rPr>
          <w:rFonts w:ascii="Book Antiqua" w:eastAsia="SimSun" w:hAnsi="Book Antiqua" w:hint="eastAsia"/>
          <w:sz w:val="24"/>
          <w:szCs w:val="24"/>
          <w:lang w:eastAsia="zh-CN"/>
        </w:rPr>
        <w:t>%</w:t>
      </w:r>
      <w:r w:rsidRPr="00A56D6B">
        <w:rPr>
          <w:rFonts w:ascii="Book Antiqua" w:hAnsi="Book Antiqua"/>
          <w:sz w:val="24"/>
          <w:szCs w:val="24"/>
        </w:rPr>
        <w:t>-40%, depending on the stage of disease</w:t>
      </w:r>
      <w:r w:rsidR="000D5F78" w:rsidRPr="00A56D6B">
        <w:rPr>
          <w:rFonts w:ascii="Book Antiqua" w:hAnsi="Book Antiqua"/>
          <w:sz w:val="24"/>
          <w:szCs w:val="24"/>
          <w:vertAlign w:val="superscript"/>
        </w:rPr>
        <w:t>[</w:t>
      </w:r>
      <w:r w:rsidR="000D5F78" w:rsidRPr="00A56D6B">
        <w:rPr>
          <w:rFonts w:ascii="Book Antiqua" w:hAnsi="Book Antiqua"/>
          <w:sz w:val="24"/>
          <w:szCs w:val="24"/>
          <w:vertAlign w:val="superscript"/>
        </w:rPr>
        <w:endnoteReference w:id="3"/>
      </w:r>
      <w:r w:rsidR="000D5F78" w:rsidRPr="00A56D6B">
        <w:rPr>
          <w:rFonts w:ascii="Book Antiqua" w:hAnsi="Book Antiqua"/>
          <w:sz w:val="24"/>
          <w:szCs w:val="24"/>
          <w:vertAlign w:val="superscript"/>
        </w:rPr>
        <w:t>,</w:t>
      </w:r>
      <w:r w:rsidR="000D5F78" w:rsidRPr="00A56D6B">
        <w:rPr>
          <w:rFonts w:ascii="Book Antiqua" w:hAnsi="Book Antiqua"/>
          <w:sz w:val="24"/>
          <w:szCs w:val="24"/>
          <w:vertAlign w:val="superscript"/>
        </w:rPr>
        <w:endnoteReference w:id="4"/>
      </w:r>
      <w:r w:rsidR="000D5F78" w:rsidRPr="00A56D6B">
        <w:rPr>
          <w:rFonts w:ascii="Book Antiqua" w:hAnsi="Book Antiqua"/>
          <w:sz w:val="24"/>
          <w:szCs w:val="24"/>
          <w:vertAlign w:val="superscript"/>
        </w:rPr>
        <w:t>]</w:t>
      </w:r>
      <w:r w:rsidRPr="00A56D6B">
        <w:rPr>
          <w:rFonts w:ascii="Book Antiqua" w:hAnsi="Book Antiqua"/>
          <w:sz w:val="24"/>
          <w:szCs w:val="24"/>
        </w:rPr>
        <w:t>. The majority of patients with HCC often present with advanced disease not amenable to cure or locoregional therapy, and only systemic therapy can be offered.</w:t>
      </w:r>
      <w:r w:rsidR="00A56D6B" w:rsidRPr="00A56D6B">
        <w:rPr>
          <w:rFonts w:ascii="Book Antiqua" w:hAnsi="Book Antiqua"/>
          <w:sz w:val="24"/>
          <w:szCs w:val="24"/>
        </w:rPr>
        <w:t xml:space="preserve"> </w:t>
      </w:r>
    </w:p>
    <w:p w14:paraId="4CEDD135" w14:textId="77777777" w:rsidR="000D5F78" w:rsidRPr="00A56D6B" w:rsidRDefault="000D5F78" w:rsidP="000D5F78">
      <w:pPr>
        <w:pStyle w:val="NoSpacing"/>
        <w:spacing w:line="480" w:lineRule="auto"/>
        <w:jc w:val="both"/>
        <w:rPr>
          <w:rFonts w:ascii="Book Antiqua" w:eastAsia="SimSun" w:hAnsi="Book Antiqua"/>
          <w:sz w:val="24"/>
          <w:szCs w:val="24"/>
          <w:lang w:eastAsia="zh-CN"/>
        </w:rPr>
      </w:pPr>
    </w:p>
    <w:p w14:paraId="76995120" w14:textId="03BA0AD2"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 xml:space="preserve">Systemic </w:t>
      </w:r>
      <w:r w:rsidR="000D5F78" w:rsidRPr="00A56D6B">
        <w:rPr>
          <w:rFonts w:ascii="Book Antiqua" w:hAnsi="Book Antiqua"/>
          <w:b/>
          <w:i/>
          <w:sz w:val="24"/>
          <w:szCs w:val="24"/>
        </w:rPr>
        <w:t xml:space="preserve">therapy </w:t>
      </w:r>
      <w:r w:rsidRPr="00A56D6B">
        <w:rPr>
          <w:rFonts w:ascii="Book Antiqua" w:hAnsi="Book Antiqua"/>
          <w:b/>
          <w:i/>
          <w:sz w:val="24"/>
          <w:szCs w:val="24"/>
        </w:rPr>
        <w:t>for HCC</w:t>
      </w:r>
    </w:p>
    <w:p w14:paraId="72CA2B7D" w14:textId="6ACB71E1" w:rsidR="00934EE1" w:rsidRPr="00A56D6B" w:rsidRDefault="00934EE1" w:rsidP="000D5F78">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Considered chemotherapy-refractory, HCC has seen very few successful advances within the realm of systemic treatment.</w:t>
      </w:r>
      <w:r w:rsidR="00A56D6B" w:rsidRPr="00A56D6B">
        <w:rPr>
          <w:rFonts w:ascii="Book Antiqua" w:hAnsi="Book Antiqua"/>
          <w:sz w:val="24"/>
          <w:szCs w:val="24"/>
        </w:rPr>
        <w:t xml:space="preserve"> </w:t>
      </w:r>
      <w:r w:rsidRPr="00A56D6B">
        <w:rPr>
          <w:rFonts w:ascii="Book Antiqua" w:hAnsi="Book Antiqua"/>
          <w:sz w:val="24"/>
          <w:szCs w:val="24"/>
        </w:rPr>
        <w:t>With the success of the randomized, phase III SHARP trial by Llovet and colleagues in 2008, sorafenib, an oral multikinase inhibitor of the vascular endothelial growth factor receptor, platelet-derived growth factor receptor, and Raf serine/threonine kinases, has established itself as the standard systemic treatment for advanced, unresectable HCC, based on an improvement in overall survival (OS) of nearly three months compared to placebo</w:t>
      </w:r>
      <w:r w:rsidR="0056064F" w:rsidRPr="00A56D6B">
        <w:rPr>
          <w:rFonts w:ascii="Book Antiqua" w:hAnsi="Book Antiqua"/>
          <w:sz w:val="24"/>
          <w:szCs w:val="24"/>
          <w:vertAlign w:val="superscript"/>
        </w:rPr>
        <w:t>[</w:t>
      </w:r>
      <w:r w:rsidR="0056064F" w:rsidRPr="00A56D6B">
        <w:rPr>
          <w:rFonts w:ascii="Book Antiqua" w:hAnsi="Book Antiqua"/>
          <w:sz w:val="24"/>
          <w:szCs w:val="24"/>
          <w:vertAlign w:val="superscript"/>
        </w:rPr>
        <w:endnoteReference w:id="5"/>
      </w:r>
      <w:r w:rsidR="0056064F"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Since then, unfortunately, no agent has come to demonstrate a similar, significant survival advantage in the first-line setting.</w:t>
      </w:r>
      <w:r w:rsidR="00A56D6B" w:rsidRPr="00A56D6B">
        <w:rPr>
          <w:rFonts w:ascii="Book Antiqua" w:hAnsi="Book Antiqua"/>
          <w:sz w:val="24"/>
          <w:szCs w:val="24"/>
        </w:rPr>
        <w:t xml:space="preserve"> </w:t>
      </w:r>
      <w:r w:rsidRPr="00A56D6B">
        <w:rPr>
          <w:rFonts w:ascii="Book Antiqua" w:hAnsi="Book Antiqua"/>
          <w:sz w:val="24"/>
          <w:szCs w:val="24"/>
        </w:rPr>
        <w:t>Moreover, despite numerous studies of various treatment options, no agent has proven beneficial as a standard second-line therapy.</w:t>
      </w:r>
      <w:r w:rsidR="00A56D6B" w:rsidRPr="00A56D6B">
        <w:rPr>
          <w:rFonts w:ascii="Book Antiqua" w:hAnsi="Book Antiqua"/>
          <w:sz w:val="24"/>
          <w:szCs w:val="24"/>
        </w:rPr>
        <w:t xml:space="preserve"> </w:t>
      </w:r>
      <w:r w:rsidRPr="00A56D6B">
        <w:rPr>
          <w:rFonts w:ascii="Book Antiqua" w:hAnsi="Book Antiqua"/>
          <w:sz w:val="24"/>
          <w:szCs w:val="24"/>
        </w:rPr>
        <w:t>Therefore, investigation of novel and effective therapy in the second-line setting is urgently warranted.</w:t>
      </w:r>
    </w:p>
    <w:p w14:paraId="13513BC5" w14:textId="77777777" w:rsidR="000D5F78" w:rsidRPr="00A56D6B" w:rsidRDefault="000D5F78" w:rsidP="000D5F78">
      <w:pPr>
        <w:pStyle w:val="NoSpacing"/>
        <w:spacing w:line="480" w:lineRule="auto"/>
        <w:jc w:val="both"/>
        <w:rPr>
          <w:rFonts w:ascii="Book Antiqua" w:eastAsia="SimSun" w:hAnsi="Book Antiqua"/>
          <w:sz w:val="24"/>
          <w:szCs w:val="24"/>
          <w:lang w:eastAsia="zh-CN"/>
        </w:rPr>
      </w:pPr>
    </w:p>
    <w:p w14:paraId="50F345C8" w14:textId="6AD4E726"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 xml:space="preserve">Hypoxia, HIF-1, and </w:t>
      </w:r>
      <w:r w:rsidR="000D5F78" w:rsidRPr="00A56D6B">
        <w:rPr>
          <w:rFonts w:ascii="Book Antiqua" w:hAnsi="Book Antiqua"/>
          <w:b/>
          <w:i/>
          <w:sz w:val="24"/>
          <w:szCs w:val="24"/>
        </w:rPr>
        <w:t>cancer</w:t>
      </w:r>
    </w:p>
    <w:p w14:paraId="1FC8EEBD" w14:textId="43056E27" w:rsidR="00934EE1" w:rsidRPr="00A56D6B" w:rsidRDefault="00934EE1" w:rsidP="000D5F78">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Hypoxia, a reduction in tissue oxygen tension due to inadequate oxygen supply, has been implicated in pathways promoting tumor growth.</w:t>
      </w:r>
      <w:r w:rsidR="00A56D6B" w:rsidRPr="00A56D6B">
        <w:rPr>
          <w:rFonts w:ascii="Book Antiqua" w:hAnsi="Book Antiqua"/>
          <w:sz w:val="24"/>
          <w:szCs w:val="24"/>
        </w:rPr>
        <w:t xml:space="preserve"> </w:t>
      </w:r>
      <w:r w:rsidRPr="00A56D6B">
        <w:rPr>
          <w:rFonts w:ascii="Book Antiqua" w:hAnsi="Book Antiqua"/>
          <w:sz w:val="24"/>
          <w:szCs w:val="24"/>
        </w:rPr>
        <w:t xml:space="preserve">Although hypoxia itself is toxic to cancer cells, it also appears to induce a series of adaptive, “pro-survival” changes in the tumor, which include a shift from aerobic to anaerobic metabolism, an increase in </w:t>
      </w:r>
      <w:r w:rsidRPr="00A56D6B">
        <w:rPr>
          <w:rFonts w:ascii="Book Antiqua" w:hAnsi="Book Antiqua"/>
          <w:sz w:val="24"/>
          <w:szCs w:val="24"/>
        </w:rPr>
        <w:lastRenderedPageBreak/>
        <w:t>erythropoietin to promote rise in hemoglobin, and an increase in growth factors leading to angiogenesis</w:t>
      </w:r>
      <w:r w:rsidR="000D5F78" w:rsidRPr="00A56D6B">
        <w:rPr>
          <w:rFonts w:ascii="Book Antiqua" w:hAnsi="Book Antiqua"/>
          <w:sz w:val="24"/>
          <w:szCs w:val="24"/>
          <w:vertAlign w:val="superscript"/>
        </w:rPr>
        <w:t>[</w:t>
      </w:r>
      <w:r w:rsidR="000D5F78" w:rsidRPr="00A56D6B">
        <w:rPr>
          <w:rFonts w:ascii="Book Antiqua" w:hAnsi="Book Antiqua" w:hint="eastAsia"/>
          <w:sz w:val="24"/>
          <w:szCs w:val="24"/>
          <w:vertAlign w:val="superscript"/>
        </w:rPr>
        <w:t>6</w:t>
      </w:r>
      <w:r w:rsidR="000D5F78"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Furthermore, hypoxia has been associated with resistance to chemotherapy and radiotherapy, and is closely related to poor clinical outcomes.</w:t>
      </w:r>
      <w:r w:rsidR="00A56D6B" w:rsidRPr="00A56D6B">
        <w:rPr>
          <w:rFonts w:ascii="Book Antiqua" w:hAnsi="Book Antiqua"/>
          <w:sz w:val="24"/>
          <w:szCs w:val="24"/>
        </w:rPr>
        <w:t xml:space="preserve"> </w:t>
      </w:r>
      <w:r w:rsidRPr="00A56D6B">
        <w:rPr>
          <w:rFonts w:ascii="Book Antiqua" w:hAnsi="Book Antiqua"/>
          <w:sz w:val="24"/>
          <w:szCs w:val="24"/>
        </w:rPr>
        <w:t>Hypoxia-inducible factor (HIF-1) is an important transcription factor involved in the hypoxic response of cells, and functions in tumor development and progression.</w:t>
      </w:r>
      <w:r w:rsidR="00A56D6B" w:rsidRPr="00A56D6B">
        <w:rPr>
          <w:rFonts w:ascii="Book Antiqua" w:hAnsi="Book Antiqua"/>
          <w:sz w:val="24"/>
          <w:szCs w:val="24"/>
        </w:rPr>
        <w:t xml:space="preserve"> </w:t>
      </w:r>
      <w:r w:rsidRPr="00A56D6B">
        <w:rPr>
          <w:rFonts w:ascii="Book Antiqua" w:hAnsi="Book Antiqua"/>
          <w:sz w:val="24"/>
          <w:szCs w:val="24"/>
        </w:rPr>
        <w:t>One of its target genes, vascular endothelial growth factor (VEGF), is one of the major components of angiogenesis and tumor proliferation.</w:t>
      </w:r>
      <w:r w:rsidR="00A56D6B" w:rsidRPr="00A56D6B">
        <w:rPr>
          <w:rFonts w:ascii="Book Antiqua" w:hAnsi="Book Antiqua"/>
          <w:sz w:val="24"/>
          <w:szCs w:val="24"/>
        </w:rPr>
        <w:t xml:space="preserve"> </w:t>
      </w:r>
      <w:r w:rsidRPr="00A56D6B">
        <w:rPr>
          <w:rFonts w:ascii="Book Antiqua" w:hAnsi="Book Antiqua"/>
          <w:sz w:val="24"/>
          <w:szCs w:val="24"/>
        </w:rPr>
        <w:t>Among the subunits of HIF-1, HIF-1α has been implicated in cancer progression.</w:t>
      </w:r>
      <w:r w:rsidR="00A56D6B" w:rsidRPr="00A56D6B">
        <w:rPr>
          <w:rFonts w:ascii="Book Antiqua" w:hAnsi="Book Antiqua"/>
          <w:sz w:val="24"/>
          <w:szCs w:val="24"/>
        </w:rPr>
        <w:t xml:space="preserve"> </w:t>
      </w:r>
      <w:r w:rsidRPr="00A56D6B">
        <w:rPr>
          <w:rFonts w:ascii="Book Antiqua" w:hAnsi="Book Antiqua"/>
          <w:sz w:val="24"/>
          <w:szCs w:val="24"/>
        </w:rPr>
        <w:t>This review will therefore focus on the scientific background of HIF-1α, its biology, existing pre-clinical data, and its potential role in the treatment of advanced HCC.</w:t>
      </w:r>
      <w:r w:rsidR="00A56D6B" w:rsidRPr="00A56D6B">
        <w:rPr>
          <w:rFonts w:ascii="Book Antiqua" w:hAnsi="Book Antiqua"/>
          <w:sz w:val="24"/>
          <w:szCs w:val="24"/>
        </w:rPr>
        <w:t xml:space="preserve"> </w:t>
      </w:r>
    </w:p>
    <w:p w14:paraId="6C7DB9A9" w14:textId="77777777" w:rsidR="000D5F78" w:rsidRPr="00A56D6B" w:rsidRDefault="000D5F78" w:rsidP="000D5F78">
      <w:pPr>
        <w:pStyle w:val="NoSpacing"/>
        <w:spacing w:line="480" w:lineRule="auto"/>
        <w:jc w:val="both"/>
        <w:rPr>
          <w:rFonts w:ascii="Book Antiqua" w:eastAsia="SimSun" w:hAnsi="Book Antiqua"/>
          <w:sz w:val="24"/>
          <w:szCs w:val="24"/>
          <w:lang w:eastAsia="zh-CN"/>
        </w:rPr>
      </w:pPr>
    </w:p>
    <w:p w14:paraId="7A7B7D68" w14:textId="4048CE7D" w:rsidR="00934EE1" w:rsidRPr="00A56D6B" w:rsidRDefault="000D5F78" w:rsidP="00934EE1">
      <w:pPr>
        <w:pStyle w:val="NoSpacing"/>
        <w:spacing w:line="480" w:lineRule="auto"/>
        <w:jc w:val="both"/>
        <w:rPr>
          <w:rFonts w:ascii="Book Antiqua" w:hAnsi="Book Antiqua"/>
          <w:b/>
          <w:sz w:val="24"/>
          <w:szCs w:val="24"/>
        </w:rPr>
      </w:pPr>
      <w:r w:rsidRPr="00A56D6B">
        <w:rPr>
          <w:rFonts w:ascii="Book Antiqua" w:hAnsi="Book Antiqua"/>
          <w:b/>
          <w:sz w:val="24"/>
          <w:szCs w:val="24"/>
        </w:rPr>
        <w:t>HIF-1: BIOLOGY AND SIGNIFICANCE</w:t>
      </w:r>
    </w:p>
    <w:p w14:paraId="6E86FA30" w14:textId="77777777"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Structure of HIF-1</w:t>
      </w:r>
    </w:p>
    <w:p w14:paraId="4B38E392" w14:textId="697B34E1" w:rsidR="00934EE1" w:rsidRPr="00A56D6B" w:rsidRDefault="00934EE1" w:rsidP="00934EE1">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HIF-1 is a heterodimeric transcription factor which consists of the oxygen-sensitive HIF-1α</w:t>
      </w:r>
      <w:r w:rsidRPr="00A56D6B">
        <w:rPr>
          <w:rFonts w:ascii="Book Antiqua" w:hAnsi="Book Antiqua"/>
          <w:sz w:val="24"/>
          <w:szCs w:val="24"/>
        </w:rPr>
        <w:t>and the constitutively expressed HIF-1</w:t>
      </w:r>
      <w:r w:rsidRPr="00A56D6B">
        <w:rPr>
          <w:rFonts w:ascii="Book Antiqua" w:hAnsi="Book Antiqua"/>
          <w:sz w:val="24"/>
          <w:szCs w:val="24"/>
        </w:rPr>
        <w:t xml:space="preserve"> </w:t>
      </w:r>
      <w:r w:rsidR="000D5F78" w:rsidRPr="00A56D6B">
        <w:rPr>
          <w:rFonts w:ascii="Book Antiqua" w:eastAsia="SimSun" w:hAnsi="Book Antiqua" w:hint="eastAsia"/>
          <w:sz w:val="24"/>
          <w:szCs w:val="24"/>
          <w:lang w:eastAsia="zh-CN"/>
        </w:rPr>
        <w:t>[</w:t>
      </w:r>
      <w:r w:rsidRPr="00A56D6B">
        <w:rPr>
          <w:rFonts w:ascii="Book Antiqua" w:hAnsi="Book Antiqua"/>
          <w:sz w:val="24"/>
          <w:szCs w:val="24"/>
        </w:rPr>
        <w:t>also known as aryl hydrocarbon recep</w:t>
      </w:r>
      <w:r w:rsidR="000D5F78" w:rsidRPr="00A56D6B">
        <w:rPr>
          <w:rFonts w:ascii="Book Antiqua" w:hAnsi="Book Antiqua"/>
          <w:sz w:val="24"/>
          <w:szCs w:val="24"/>
        </w:rPr>
        <w:t xml:space="preserve">tor nuclear translocator </w:t>
      </w:r>
      <w:r w:rsidR="000D5F78" w:rsidRPr="00A56D6B">
        <w:rPr>
          <w:rFonts w:ascii="Book Antiqua" w:eastAsia="SimSun" w:hAnsi="Book Antiqua" w:hint="eastAsia"/>
          <w:sz w:val="24"/>
          <w:szCs w:val="24"/>
          <w:lang w:eastAsia="zh-CN"/>
        </w:rPr>
        <w:t>(</w:t>
      </w:r>
      <w:r w:rsidR="000D5F78" w:rsidRPr="00A56D6B">
        <w:rPr>
          <w:rFonts w:ascii="Book Antiqua" w:hAnsi="Book Antiqua"/>
          <w:sz w:val="24"/>
          <w:szCs w:val="24"/>
        </w:rPr>
        <w:t>ARNT</w:t>
      </w:r>
      <w:r w:rsidR="000D5F78" w:rsidRPr="00A56D6B">
        <w:rPr>
          <w:rFonts w:ascii="Book Antiqua" w:eastAsia="SimSun" w:hAnsi="Book Antiqua" w:hint="eastAsia"/>
          <w:sz w:val="24"/>
          <w:szCs w:val="24"/>
          <w:lang w:eastAsia="zh-CN"/>
        </w:rPr>
        <w:t>)</w:t>
      </w:r>
      <w:r w:rsidR="000D5F78" w:rsidRPr="00A56D6B">
        <w:rPr>
          <w:rFonts w:ascii="Book Antiqua" w:hAnsi="Book Antiqua"/>
          <w:sz w:val="24"/>
          <w:szCs w:val="24"/>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Both subunits contain basic helix-loop-helix (bHLH) motifs and PER-ARNT-SIM (PAS) domains needed for dimerization with hypoxia response elements (HRE) in the promoter region of target genes</w:t>
      </w:r>
      <w:r w:rsidR="000D5F78" w:rsidRPr="00A56D6B">
        <w:rPr>
          <w:rFonts w:ascii="Book Antiqua" w:hAnsi="Book Antiqua"/>
          <w:sz w:val="24"/>
          <w:szCs w:val="24"/>
          <w:vertAlign w:val="superscript"/>
        </w:rPr>
        <w:t>[</w:t>
      </w:r>
      <w:r w:rsidR="0056064F" w:rsidRPr="00A56D6B">
        <w:rPr>
          <w:rFonts w:ascii="Book Antiqua" w:eastAsia="SimSun" w:hAnsi="Book Antiqua" w:hint="eastAsia"/>
          <w:sz w:val="24"/>
          <w:szCs w:val="24"/>
          <w:vertAlign w:val="superscript"/>
          <w:lang w:eastAsia="zh-CN"/>
        </w:rPr>
        <w:t>7</w:t>
      </w:r>
      <w:r w:rsidR="000D5F78" w:rsidRPr="00A56D6B">
        <w:rPr>
          <w:rFonts w:ascii="Book Antiqua" w:hAnsi="Book Antiqua"/>
          <w:sz w:val="24"/>
          <w:szCs w:val="24"/>
          <w:vertAlign w:val="superscript"/>
        </w:rPr>
        <w:t>]</w:t>
      </w:r>
      <w:r w:rsidR="000D5F78" w:rsidRPr="00A56D6B">
        <w:rPr>
          <w:rFonts w:ascii="Book Antiqua" w:eastAsia="SimSun" w:hAnsi="Book Antiqua" w:hint="eastAsia"/>
          <w:sz w:val="24"/>
          <w:szCs w:val="24"/>
          <w:vertAlign w:val="superscript"/>
          <w:lang w:eastAsia="zh-CN"/>
        </w:rPr>
        <w:t xml:space="preserve"> </w:t>
      </w:r>
      <w:r w:rsidR="000D5F78" w:rsidRPr="00A56D6B">
        <w:rPr>
          <w:rFonts w:ascii="Book Antiqua" w:hAnsi="Book Antiqua"/>
          <w:sz w:val="24"/>
          <w:szCs w:val="24"/>
        </w:rPr>
        <w:t>(Figure 1)</w:t>
      </w:r>
      <w:r w:rsidRPr="00A56D6B">
        <w:rPr>
          <w:rFonts w:ascii="Book Antiqua" w:hAnsi="Book Antiqua"/>
          <w:sz w:val="24"/>
          <w:szCs w:val="24"/>
        </w:rPr>
        <w:t xml:space="preserve">. </w:t>
      </w:r>
    </w:p>
    <w:p w14:paraId="7C8FA245" w14:textId="77777777" w:rsidR="000D5F78" w:rsidRPr="00A56D6B" w:rsidRDefault="000D5F78" w:rsidP="00934EE1">
      <w:pPr>
        <w:pStyle w:val="NoSpacing"/>
        <w:spacing w:line="480" w:lineRule="auto"/>
        <w:jc w:val="both"/>
        <w:rPr>
          <w:rFonts w:ascii="Book Antiqua" w:eastAsia="SimSun" w:hAnsi="Book Antiqua"/>
          <w:sz w:val="24"/>
          <w:szCs w:val="24"/>
          <w:lang w:eastAsia="zh-CN"/>
        </w:rPr>
      </w:pPr>
    </w:p>
    <w:p w14:paraId="607F33AD" w14:textId="51D38D3E" w:rsidR="00934EE1" w:rsidRPr="00A56D6B" w:rsidRDefault="000D5F78"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HIF-1</w:t>
      </w:r>
      <w:r w:rsidR="00934EE1" w:rsidRPr="00A56D6B">
        <w:rPr>
          <w:rFonts w:ascii="Book Antiqua" w:hAnsi="Book Antiqua"/>
          <w:b/>
          <w:i/>
          <w:sz w:val="24"/>
          <w:szCs w:val="24"/>
        </w:rPr>
        <w:t xml:space="preserve">α </w:t>
      </w:r>
      <w:r w:rsidRPr="00A56D6B">
        <w:rPr>
          <w:rFonts w:ascii="Book Antiqua" w:hAnsi="Book Antiqua"/>
          <w:b/>
          <w:i/>
          <w:sz w:val="24"/>
          <w:szCs w:val="24"/>
        </w:rPr>
        <w:t>degradation</w:t>
      </w:r>
    </w:p>
    <w:p w14:paraId="0AEE534F" w14:textId="5633188C" w:rsidR="00934EE1" w:rsidRPr="00A56D6B" w:rsidRDefault="00934EE1" w:rsidP="000D5F78">
      <w:pPr>
        <w:pStyle w:val="NoSpacing"/>
        <w:spacing w:line="480" w:lineRule="auto"/>
        <w:jc w:val="both"/>
        <w:rPr>
          <w:rFonts w:ascii="Book Antiqua" w:hAnsi="Book Antiqua"/>
          <w:sz w:val="24"/>
          <w:szCs w:val="24"/>
        </w:rPr>
      </w:pPr>
      <w:r w:rsidRPr="00A56D6B">
        <w:rPr>
          <w:rFonts w:ascii="Book Antiqua" w:hAnsi="Book Antiqua"/>
          <w:sz w:val="24"/>
          <w:szCs w:val="24"/>
        </w:rPr>
        <w:lastRenderedPageBreak/>
        <w:t>The expression of HIF-1α is determined by both its synthesis, which is regulated in an oxygen independent manner, and its degradation, which is regulated in an oxygen dependent manner</w:t>
      </w:r>
      <w:r w:rsidR="000D5F78" w:rsidRPr="00A56D6B">
        <w:rPr>
          <w:rFonts w:ascii="Book Antiqua" w:hAnsi="Book Antiqua"/>
          <w:sz w:val="24"/>
          <w:szCs w:val="24"/>
          <w:vertAlign w:val="superscript"/>
        </w:rPr>
        <w:t>[</w:t>
      </w:r>
      <w:r w:rsidR="0056064F" w:rsidRPr="00A56D6B">
        <w:rPr>
          <w:rFonts w:ascii="Book Antiqua" w:eastAsia="SimSun" w:hAnsi="Book Antiqua" w:hint="eastAsia"/>
          <w:sz w:val="24"/>
          <w:szCs w:val="24"/>
          <w:vertAlign w:val="superscript"/>
          <w:lang w:eastAsia="zh-CN"/>
        </w:rPr>
        <w:t>8</w:t>
      </w:r>
      <w:r w:rsidR="000D5F78" w:rsidRPr="00A56D6B">
        <w:rPr>
          <w:rFonts w:ascii="Book Antiqua" w:hAnsi="Book Antiqua"/>
          <w:sz w:val="24"/>
          <w:szCs w:val="24"/>
          <w:vertAlign w:val="superscript"/>
        </w:rPr>
        <w:t>]</w:t>
      </w:r>
      <w:r w:rsidRPr="00A56D6B">
        <w:rPr>
          <w:rFonts w:ascii="Book Antiqua" w:hAnsi="Book Antiqua"/>
          <w:sz w:val="24"/>
          <w:szCs w:val="24"/>
        </w:rPr>
        <w:t xml:space="preserve">. </w:t>
      </w:r>
    </w:p>
    <w:p w14:paraId="73FEC0E8" w14:textId="7D8FFCED" w:rsidR="00934EE1" w:rsidRPr="00A56D6B" w:rsidRDefault="00934EE1" w:rsidP="000D5F78">
      <w:pPr>
        <w:pStyle w:val="NoSpacing"/>
        <w:spacing w:line="480" w:lineRule="auto"/>
        <w:ind w:firstLineChars="100" w:firstLine="240"/>
        <w:jc w:val="both"/>
        <w:rPr>
          <w:rFonts w:ascii="Book Antiqua" w:eastAsia="SimSun" w:hAnsi="Book Antiqua"/>
          <w:sz w:val="24"/>
          <w:szCs w:val="24"/>
          <w:lang w:eastAsia="zh-CN"/>
        </w:rPr>
      </w:pPr>
      <w:r w:rsidRPr="00A56D6B">
        <w:rPr>
          <w:rFonts w:ascii="Book Antiqua" w:hAnsi="Book Antiqua"/>
          <w:sz w:val="24"/>
          <w:szCs w:val="24"/>
        </w:rPr>
        <w:t>In the presence of oxygen or “normoxia,” prolyl hydroxylases modify proline residues 402 and 564 in the NH</w:t>
      </w:r>
      <w:r w:rsidRPr="00A56D6B">
        <w:rPr>
          <w:rFonts w:ascii="Book Antiqua" w:hAnsi="Book Antiqua"/>
          <w:sz w:val="24"/>
          <w:szCs w:val="24"/>
          <w:vertAlign w:val="subscript"/>
        </w:rPr>
        <w:t>2</w:t>
      </w:r>
      <w:r w:rsidRPr="00A56D6B">
        <w:rPr>
          <w:rFonts w:ascii="Book Antiqua" w:hAnsi="Book Antiqua"/>
          <w:sz w:val="24"/>
          <w:szCs w:val="24"/>
        </w:rPr>
        <w:t>-terminal transactivation domain (N-TAD) of the oxygen-dependent degradation domain (ODDD) of HIF-1α, which allows for the interaction of this subunit with von Hippel Lindau (VHL) tumor suppressor protein</w:t>
      </w:r>
      <w:r w:rsidR="000D5F78" w:rsidRPr="00A56D6B">
        <w:rPr>
          <w:rFonts w:ascii="Book Antiqua" w:hAnsi="Book Antiqua"/>
          <w:sz w:val="24"/>
          <w:szCs w:val="24"/>
          <w:vertAlign w:val="superscript"/>
        </w:rPr>
        <w:t>[</w:t>
      </w:r>
      <w:r w:rsidR="0056064F" w:rsidRPr="00A56D6B">
        <w:rPr>
          <w:rFonts w:ascii="Book Antiqua" w:eastAsia="SimSun" w:hAnsi="Book Antiqua" w:hint="eastAsia"/>
          <w:sz w:val="24"/>
          <w:szCs w:val="24"/>
          <w:vertAlign w:val="superscript"/>
          <w:lang w:eastAsia="zh-CN"/>
        </w:rPr>
        <w:t>9-11</w:t>
      </w:r>
      <w:r w:rsidR="000D5F78" w:rsidRPr="00A56D6B">
        <w:rPr>
          <w:rFonts w:ascii="Book Antiqua" w:hAnsi="Book Antiqua"/>
          <w:sz w:val="24"/>
          <w:szCs w:val="24"/>
          <w:vertAlign w:val="superscript"/>
        </w:rPr>
        <w:t>]</w:t>
      </w:r>
      <w:r w:rsidRPr="00A56D6B">
        <w:rPr>
          <w:rFonts w:ascii="Book Antiqua" w:hAnsi="Book Antiqua"/>
          <w:sz w:val="24"/>
          <w:szCs w:val="24"/>
        </w:rPr>
        <w:t>.</w:t>
      </w:r>
      <w:r w:rsidRPr="00A56D6B">
        <w:rPr>
          <w:rFonts w:ascii="Book Antiqua" w:hAnsi="Book Antiqua"/>
          <w:sz w:val="24"/>
          <w:szCs w:val="24"/>
          <w:vertAlign w:val="superscript"/>
        </w:rPr>
        <w:t xml:space="preserve"> </w:t>
      </w:r>
      <w:r w:rsidRPr="00A56D6B">
        <w:rPr>
          <w:rFonts w:ascii="Book Antiqua" w:hAnsi="Book Antiqua"/>
          <w:sz w:val="24"/>
          <w:szCs w:val="24"/>
        </w:rPr>
        <w:t>VHL is then recognized by E3 ubiquitin-protein ligase which targets HIF-1α for ubiquitination and proteasomal degradation</w:t>
      </w:r>
      <w:r w:rsidR="000D5F78"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12</w:t>
      </w:r>
      <w:r w:rsidR="000D5F78" w:rsidRPr="00A56D6B">
        <w:rPr>
          <w:rFonts w:ascii="Book Antiqua" w:hAnsi="Book Antiqua" w:hint="eastAsia"/>
          <w:sz w:val="24"/>
          <w:szCs w:val="24"/>
          <w:vertAlign w:val="superscript"/>
        </w:rPr>
        <w:t>,</w:t>
      </w:r>
      <w:r w:rsidR="00C33581" w:rsidRPr="00A56D6B">
        <w:rPr>
          <w:rFonts w:ascii="Book Antiqua" w:eastAsia="SimSun" w:hAnsi="Book Antiqua" w:hint="eastAsia"/>
          <w:sz w:val="24"/>
          <w:szCs w:val="24"/>
          <w:vertAlign w:val="superscript"/>
          <w:lang w:eastAsia="zh-CN"/>
        </w:rPr>
        <w:t>13</w:t>
      </w:r>
      <w:r w:rsidR="000D5F78"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vertAlign w:val="superscript"/>
        </w:rPr>
        <w:t xml:space="preserve"> </w:t>
      </w:r>
      <w:r w:rsidRPr="00A56D6B">
        <w:rPr>
          <w:rFonts w:ascii="Book Antiqua" w:hAnsi="Book Antiqua"/>
          <w:sz w:val="24"/>
          <w:szCs w:val="24"/>
        </w:rPr>
        <w:t xml:space="preserve">In addition to hydroxylation of proline residues, hydroxylation of the asparagine 803 residue in the carboxy-terminal transactivation domain (C-TAD) of HIF-1α (in the setting of normoxia) </w:t>
      </w:r>
      <w:r w:rsidRPr="00A56D6B">
        <w:rPr>
          <w:rFonts w:ascii="Book Antiqua" w:hAnsi="Book Antiqua"/>
          <w:i/>
          <w:sz w:val="24"/>
          <w:szCs w:val="24"/>
        </w:rPr>
        <w:t>via</w:t>
      </w:r>
      <w:r w:rsidRPr="00A56D6B">
        <w:rPr>
          <w:rFonts w:ascii="Book Antiqua" w:hAnsi="Book Antiqua"/>
          <w:sz w:val="24"/>
          <w:szCs w:val="24"/>
        </w:rPr>
        <w:t xml:space="preserve"> factor inhibiting HIF-1 (FIH-1) blocks transcriptional coactivation of HIF-1α with p300 and CREB binding protein (CBP), and hence inhibits transcription of target genes</w:t>
      </w:r>
      <w:r w:rsidR="000D5F78" w:rsidRPr="00A56D6B">
        <w:rPr>
          <w:rFonts w:ascii="Book Antiqua" w:eastAsia="SimSun" w:hAnsi="Book Antiqua" w:hint="eastAsia"/>
          <w:sz w:val="24"/>
          <w:szCs w:val="24"/>
          <w:vertAlign w:val="superscript"/>
          <w:lang w:eastAsia="zh-CN"/>
        </w:rPr>
        <w:t>[</w:t>
      </w:r>
      <w:r w:rsidR="00C33581" w:rsidRPr="00A56D6B">
        <w:rPr>
          <w:rFonts w:ascii="Book Antiqua" w:eastAsia="SimSun" w:hAnsi="Book Antiqua" w:hint="eastAsia"/>
          <w:sz w:val="24"/>
          <w:szCs w:val="24"/>
          <w:vertAlign w:val="superscript"/>
          <w:lang w:eastAsia="zh-CN"/>
        </w:rPr>
        <w:t>14</w:t>
      </w:r>
      <w:r w:rsidR="000D5F78" w:rsidRPr="00A56D6B">
        <w:rPr>
          <w:rFonts w:ascii="Book Antiqua" w:eastAsia="SimSun" w:hAnsi="Book Antiqua" w:hint="eastAsia"/>
          <w:sz w:val="24"/>
          <w:szCs w:val="24"/>
          <w:vertAlign w:val="superscript"/>
          <w:lang w:eastAsia="zh-CN"/>
        </w:rPr>
        <w:t>,</w:t>
      </w:r>
      <w:r w:rsidR="00C33581" w:rsidRPr="00A56D6B">
        <w:rPr>
          <w:rFonts w:ascii="Book Antiqua" w:eastAsia="SimSun" w:hAnsi="Book Antiqua" w:hint="eastAsia"/>
          <w:sz w:val="24"/>
          <w:szCs w:val="24"/>
          <w:vertAlign w:val="superscript"/>
          <w:lang w:eastAsia="zh-CN"/>
        </w:rPr>
        <w:t>15</w:t>
      </w:r>
      <w:r w:rsidR="000D5F78" w:rsidRPr="00A56D6B">
        <w:rPr>
          <w:rFonts w:ascii="Book Antiqua" w:eastAsia="SimSun" w:hAnsi="Book Antiqua" w:hint="eastAsia"/>
          <w:sz w:val="24"/>
          <w:szCs w:val="24"/>
          <w:vertAlign w:val="superscript"/>
          <w:lang w:eastAsia="zh-CN"/>
        </w:rPr>
        <w:t xml:space="preserve">] </w:t>
      </w:r>
      <w:r w:rsidR="000D5F78" w:rsidRPr="00A56D6B">
        <w:rPr>
          <w:rFonts w:ascii="Book Antiqua" w:hAnsi="Book Antiqua"/>
          <w:sz w:val="24"/>
          <w:szCs w:val="24"/>
        </w:rPr>
        <w:t>(Figure 2)</w:t>
      </w:r>
      <w:r w:rsidRPr="00A56D6B">
        <w:rPr>
          <w:rFonts w:ascii="Book Antiqua" w:hAnsi="Book Antiqua"/>
          <w:sz w:val="24"/>
          <w:szCs w:val="24"/>
        </w:rPr>
        <w:t xml:space="preserve">. </w:t>
      </w:r>
    </w:p>
    <w:p w14:paraId="407E63FF" w14:textId="77777777" w:rsidR="0059653A" w:rsidRPr="00A56D6B" w:rsidRDefault="0059653A" w:rsidP="000D5F78">
      <w:pPr>
        <w:pStyle w:val="NoSpacing"/>
        <w:spacing w:line="480" w:lineRule="auto"/>
        <w:ind w:firstLineChars="100" w:firstLine="240"/>
        <w:jc w:val="both"/>
        <w:rPr>
          <w:rFonts w:ascii="Book Antiqua" w:eastAsia="SimSun" w:hAnsi="Book Antiqua"/>
          <w:sz w:val="24"/>
          <w:szCs w:val="24"/>
          <w:lang w:eastAsia="zh-CN"/>
        </w:rPr>
      </w:pPr>
    </w:p>
    <w:p w14:paraId="0F3B81DD" w14:textId="5B241BF2" w:rsidR="00934EE1" w:rsidRPr="00A56D6B" w:rsidRDefault="00934EE1" w:rsidP="00934EE1">
      <w:pPr>
        <w:pStyle w:val="NoSpacing"/>
        <w:spacing w:line="480" w:lineRule="auto"/>
        <w:jc w:val="both"/>
        <w:rPr>
          <w:rFonts w:ascii="Book Antiqua" w:eastAsia="SimSun" w:hAnsi="Book Antiqua"/>
          <w:b/>
          <w:i/>
          <w:sz w:val="24"/>
          <w:szCs w:val="24"/>
          <w:lang w:eastAsia="zh-CN"/>
        </w:rPr>
      </w:pPr>
      <w:r w:rsidRPr="00A56D6B">
        <w:rPr>
          <w:rFonts w:ascii="Book Antiqua" w:hAnsi="Book Antiqua"/>
          <w:b/>
          <w:i/>
          <w:sz w:val="24"/>
          <w:szCs w:val="24"/>
        </w:rPr>
        <w:t xml:space="preserve">HIF-1 α and </w:t>
      </w:r>
      <w:r w:rsidR="0059653A" w:rsidRPr="00A56D6B">
        <w:rPr>
          <w:rFonts w:ascii="Book Antiqua" w:hAnsi="Book Antiqua"/>
          <w:b/>
          <w:i/>
          <w:sz w:val="24"/>
          <w:szCs w:val="24"/>
        </w:rPr>
        <w:t>hypoxia</w:t>
      </w:r>
      <w:r w:rsidR="00C33581" w:rsidRPr="00A56D6B">
        <w:rPr>
          <w:rFonts w:ascii="Book Antiqua" w:eastAsia="SimSun" w:hAnsi="Book Antiqua" w:hint="eastAsia"/>
          <w:b/>
          <w:i/>
          <w:sz w:val="24"/>
          <w:szCs w:val="24"/>
          <w:lang w:eastAsia="zh-CN"/>
        </w:rPr>
        <w:t>s</w:t>
      </w:r>
    </w:p>
    <w:p w14:paraId="78F1BF3E" w14:textId="15EAB16A" w:rsidR="00934EE1" w:rsidRPr="00A56D6B" w:rsidRDefault="00934EE1" w:rsidP="0059653A">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Under hypoxic cellular conditions, hydroxylation decreases due to inactivation of proline hydroxylases, leading to the inability of VHL to bind to HIF-1α and diminishes the degradation of HIF-1α.</w:t>
      </w:r>
      <w:r w:rsidR="00A56D6B" w:rsidRPr="00A56D6B">
        <w:rPr>
          <w:rFonts w:ascii="Book Antiqua" w:hAnsi="Book Antiqua"/>
          <w:sz w:val="24"/>
          <w:szCs w:val="24"/>
        </w:rPr>
        <w:t xml:space="preserve"> </w:t>
      </w:r>
      <w:r w:rsidRPr="00A56D6B">
        <w:rPr>
          <w:rFonts w:ascii="Book Antiqua" w:hAnsi="Book Antiqua"/>
          <w:sz w:val="24"/>
          <w:szCs w:val="24"/>
        </w:rPr>
        <w:t>Stabilized HIF-1α, in turn, accumulates and translocates from the cytoplasm into the nucleus, where it dimerizes with HIF-1</w:t>
      </w:r>
      <w:r w:rsidR="00A03A80" w:rsidRPr="00A56D6B">
        <w:rPr>
          <w:rFonts w:ascii="Book Antiqua" w:hAnsi="Book Antiqua"/>
          <w:sz w:val="24"/>
          <w:szCs w:val="24"/>
        </w:rPr>
        <w:t>β</w:t>
      </w:r>
      <w:r w:rsidRPr="00A56D6B">
        <w:rPr>
          <w:rFonts w:ascii="Book Antiqua" w:hAnsi="Book Antiqua"/>
          <w:sz w:val="24"/>
          <w:szCs w:val="24"/>
        </w:rPr>
        <w:t xml:space="preserve"> and interacts with cofactors, such as p300/CBP, to bind to DNA on HREs, ultimately activating target gene transcription and mRNA, and eventually protein synthesis (Figure 2)</w:t>
      </w:r>
      <w:r w:rsidR="00A03A80" w:rsidRPr="00A56D6B">
        <w:rPr>
          <w:rFonts w:ascii="Book Antiqua" w:eastAsia="SimSun" w:hAnsi="Book Antiqua" w:hint="eastAsia"/>
          <w:sz w:val="24"/>
          <w:szCs w:val="24"/>
          <w:lang w:eastAsia="zh-CN"/>
        </w:rPr>
        <w:t>.</w:t>
      </w:r>
    </w:p>
    <w:p w14:paraId="6D42A40F" w14:textId="1C0502F1" w:rsidR="00934EE1" w:rsidRPr="00A56D6B" w:rsidRDefault="00A03A80"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lastRenderedPageBreak/>
        <w:t>HIF-1</w:t>
      </w:r>
      <w:r w:rsidR="00934EE1" w:rsidRPr="00A56D6B">
        <w:rPr>
          <w:rFonts w:ascii="Book Antiqua" w:hAnsi="Book Antiqua"/>
          <w:b/>
          <w:i/>
          <w:sz w:val="24"/>
          <w:szCs w:val="24"/>
        </w:rPr>
        <w:t xml:space="preserve">α </w:t>
      </w:r>
      <w:r w:rsidRPr="00A56D6B">
        <w:rPr>
          <w:rFonts w:ascii="Book Antiqua" w:hAnsi="Book Antiqua"/>
          <w:b/>
          <w:i/>
          <w:sz w:val="24"/>
          <w:szCs w:val="24"/>
        </w:rPr>
        <w:t>synthesis</w:t>
      </w:r>
    </w:p>
    <w:p w14:paraId="309CBAED" w14:textId="0C43C328" w:rsidR="00934EE1" w:rsidRPr="00A56D6B" w:rsidRDefault="00934EE1" w:rsidP="00A03A80">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In addition to this oxygen dependent mechanism of regulation leading to degradation, HIF-1α synthesis is mediated by growth factor binding to tyrosine kinase receptors, causing an activation of the phosphatidylinositol 3-kinase (PI3K) and ERK mitogen-activated protein kinase (MAPK) pathways, which represent the primary pathways responsible for cell proliferation and survival</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16</w:t>
      </w:r>
      <w:r w:rsidR="00A03A80"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PI3K activates Akt and mammalian target of rapamycin (mTOR).</w:t>
      </w:r>
      <w:r w:rsidR="00A56D6B" w:rsidRPr="00A56D6B">
        <w:rPr>
          <w:rFonts w:ascii="Book Antiqua" w:hAnsi="Book Antiqua"/>
          <w:sz w:val="24"/>
          <w:szCs w:val="24"/>
        </w:rPr>
        <w:t xml:space="preserve"> </w:t>
      </w:r>
      <w:r w:rsidRPr="00A56D6B">
        <w:rPr>
          <w:rFonts w:ascii="Book Antiqua" w:hAnsi="Book Antiqua"/>
          <w:sz w:val="24"/>
          <w:szCs w:val="24"/>
        </w:rPr>
        <w:t>In the MAPK pathway, a series of kinase activation occurs from Ras ultimately to ERK.</w:t>
      </w:r>
      <w:r w:rsidR="00A56D6B" w:rsidRPr="00A56D6B">
        <w:rPr>
          <w:rFonts w:ascii="Book Antiqua" w:hAnsi="Book Antiqua"/>
          <w:sz w:val="24"/>
          <w:szCs w:val="24"/>
        </w:rPr>
        <w:t xml:space="preserve"> </w:t>
      </w:r>
      <w:r w:rsidRPr="00A56D6B">
        <w:rPr>
          <w:rFonts w:ascii="Book Antiqua" w:hAnsi="Book Antiqua"/>
          <w:sz w:val="24"/>
          <w:szCs w:val="24"/>
        </w:rPr>
        <w:t>Both the PI3K and MAPK pathways converge in activating proteins that upregulate the translation of HIF-1α mRNA into protein.</w:t>
      </w:r>
      <w:r w:rsidR="00A56D6B" w:rsidRPr="00A56D6B">
        <w:rPr>
          <w:rFonts w:ascii="Book Antiqua" w:hAnsi="Book Antiqua"/>
          <w:sz w:val="24"/>
          <w:szCs w:val="24"/>
        </w:rPr>
        <w:t xml:space="preserve"> </w:t>
      </w:r>
      <w:r w:rsidRPr="00A56D6B">
        <w:rPr>
          <w:rFonts w:ascii="Book Antiqua" w:hAnsi="Book Antiqua"/>
          <w:sz w:val="24"/>
          <w:szCs w:val="24"/>
        </w:rPr>
        <w:t>(Figure 3)</w:t>
      </w:r>
    </w:p>
    <w:p w14:paraId="58AB0706" w14:textId="77777777" w:rsidR="00A03A80" w:rsidRPr="00A56D6B" w:rsidRDefault="00A03A80" w:rsidP="00A03A80">
      <w:pPr>
        <w:pStyle w:val="NoSpacing"/>
        <w:spacing w:line="480" w:lineRule="auto"/>
        <w:jc w:val="both"/>
        <w:rPr>
          <w:rFonts w:ascii="Book Antiqua" w:eastAsia="SimSun" w:hAnsi="Book Antiqua"/>
          <w:sz w:val="24"/>
          <w:szCs w:val="24"/>
          <w:lang w:eastAsia="zh-CN"/>
        </w:rPr>
      </w:pPr>
    </w:p>
    <w:p w14:paraId="07BBEA19" w14:textId="1799F7F4"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 xml:space="preserve">HIF-1 α: Function in </w:t>
      </w:r>
      <w:r w:rsidR="00A03A80" w:rsidRPr="00A56D6B">
        <w:rPr>
          <w:rFonts w:ascii="Book Antiqua" w:hAnsi="Book Antiqua"/>
          <w:b/>
          <w:i/>
          <w:sz w:val="24"/>
          <w:szCs w:val="24"/>
        </w:rPr>
        <w:t>cancer</w:t>
      </w:r>
    </w:p>
    <w:p w14:paraId="4F1065F2" w14:textId="6A517FF5" w:rsidR="00934EE1" w:rsidRPr="00A56D6B" w:rsidRDefault="00934EE1" w:rsidP="00A03A80">
      <w:pPr>
        <w:pStyle w:val="NoSpacing"/>
        <w:spacing w:line="480" w:lineRule="auto"/>
        <w:jc w:val="both"/>
        <w:rPr>
          <w:rFonts w:ascii="Book Antiqua" w:hAnsi="Book Antiqua"/>
          <w:sz w:val="24"/>
          <w:szCs w:val="24"/>
          <w:vertAlign w:val="superscript"/>
        </w:rPr>
      </w:pPr>
      <w:r w:rsidRPr="00A56D6B">
        <w:rPr>
          <w:rFonts w:ascii="Book Antiqua" w:hAnsi="Book Antiqua"/>
          <w:sz w:val="24"/>
          <w:szCs w:val="24"/>
        </w:rPr>
        <w:t>Nearly 100 HIF-1 target genes have been identified</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17,18]</w:t>
      </w:r>
      <w:r w:rsidRPr="00A56D6B">
        <w:rPr>
          <w:rFonts w:ascii="Book Antiqua" w:hAnsi="Book Antiqua"/>
          <w:sz w:val="24"/>
          <w:szCs w:val="24"/>
        </w:rPr>
        <w:t>. Transcription of these target genes produce factors essential for tumorigenesis, such as angiogenesis, glucose metabolism, survival, invasion and metastasis</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19,20]</w:t>
      </w:r>
      <w:r w:rsidRPr="00A56D6B">
        <w:rPr>
          <w:rFonts w:ascii="Book Antiqua" w:hAnsi="Book Antiqua"/>
          <w:sz w:val="24"/>
          <w:szCs w:val="24"/>
        </w:rPr>
        <w:t>. Directly activated by HIF-1, VEGF is a potent growth factor stimulating proliferation of endothelial cells and promoting angiogenesis, particularly in areas of hypoxia</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21</w:t>
      </w:r>
      <w:r w:rsidR="00A03A80"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Furthermore, hypoxia and HIF-1α cause an increased production in enzymes and glucose transporters involved primarily in oxygen-independent, anaerobic glycolysis</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22,23]</w:t>
      </w:r>
      <w:r w:rsidRPr="00A56D6B">
        <w:rPr>
          <w:rFonts w:ascii="Book Antiqua" w:hAnsi="Book Antiqua"/>
          <w:sz w:val="24"/>
          <w:szCs w:val="24"/>
        </w:rPr>
        <w:t>. Hypoxia and HIF-1α induce growth factors, such as insulin-like growth factor-2 (IGF2) and transforming growth factor-α (TGF-α), which bind to their receptors, inducing a signal transduction cascade leading to cell proliferation and survival, and in turn stimulating further production of HIF-1α</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18</w:t>
      </w:r>
      <w:r w:rsidR="00A03A80" w:rsidRPr="00A56D6B">
        <w:rPr>
          <w:rFonts w:ascii="Book Antiqua" w:hAnsi="Book Antiqua"/>
          <w:sz w:val="24"/>
          <w:szCs w:val="24"/>
          <w:vertAlign w:val="superscript"/>
        </w:rPr>
        <w:t>]</w:t>
      </w:r>
      <w:r w:rsidRPr="00A56D6B">
        <w:rPr>
          <w:rFonts w:ascii="Book Antiqua" w:hAnsi="Book Antiqua"/>
          <w:sz w:val="24"/>
          <w:szCs w:val="24"/>
        </w:rPr>
        <w:t>. To promote invasion and metastasis, HIF-1α induces a process called epithelial-</w:t>
      </w:r>
      <w:r w:rsidRPr="00A56D6B">
        <w:rPr>
          <w:rFonts w:ascii="Book Antiqua" w:hAnsi="Book Antiqua"/>
          <w:sz w:val="24"/>
          <w:szCs w:val="24"/>
        </w:rPr>
        <w:lastRenderedPageBreak/>
        <w:t>mesenchymal transition (EMT) by suppressing E-cadherin, which plays a role in maintaining epithelial integrity</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24,25</w:t>
      </w:r>
      <w:r w:rsidR="00A03A80" w:rsidRPr="00A56D6B">
        <w:rPr>
          <w:rFonts w:ascii="Book Antiqua" w:hAnsi="Book Antiqua"/>
          <w:sz w:val="24"/>
          <w:szCs w:val="24"/>
          <w:vertAlign w:val="superscript"/>
        </w:rPr>
        <w:t>]</w:t>
      </w:r>
      <w:r w:rsidRPr="00A56D6B">
        <w:rPr>
          <w:rFonts w:ascii="Book Antiqua" w:hAnsi="Book Antiqua"/>
          <w:sz w:val="24"/>
          <w:szCs w:val="24"/>
        </w:rPr>
        <w:t>. The reduction of E-cadherin therefore will leave more space for tumor cells to invade through the epithelial layer and eventually metastasize.</w:t>
      </w:r>
      <w:r w:rsidR="00A56D6B" w:rsidRPr="00A56D6B">
        <w:rPr>
          <w:rFonts w:ascii="Book Antiqua" w:hAnsi="Book Antiqua"/>
          <w:sz w:val="24"/>
          <w:szCs w:val="24"/>
        </w:rPr>
        <w:t xml:space="preserve"> </w:t>
      </w:r>
      <w:r w:rsidRPr="00A56D6B">
        <w:rPr>
          <w:rFonts w:ascii="Book Antiqua" w:hAnsi="Book Antiqua"/>
          <w:sz w:val="24"/>
          <w:szCs w:val="24"/>
        </w:rPr>
        <w:t>In addition, HIF-1α upregulates expression of matrix metalloproteinases, which have been associated with the degradation of extracellular matrix (ECM) including basement membrane, removing another defense mechanism to allow tumor cells to successfully invade</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26,27</w:t>
      </w:r>
      <w:r w:rsidR="00A03A80" w:rsidRPr="00A56D6B">
        <w:rPr>
          <w:rFonts w:ascii="Book Antiqua" w:hAnsi="Book Antiqua"/>
          <w:sz w:val="24"/>
          <w:szCs w:val="24"/>
          <w:vertAlign w:val="superscript"/>
        </w:rPr>
        <w:t>]</w:t>
      </w:r>
      <w:r w:rsidRPr="00A56D6B">
        <w:rPr>
          <w:rFonts w:ascii="Book Antiqua" w:hAnsi="Book Antiqua"/>
          <w:sz w:val="24"/>
          <w:szCs w:val="24"/>
        </w:rPr>
        <w:t>.</w:t>
      </w:r>
    </w:p>
    <w:p w14:paraId="4323DCD7" w14:textId="730D8417" w:rsidR="00934EE1" w:rsidRPr="00A56D6B" w:rsidRDefault="00934EE1" w:rsidP="00A03A80">
      <w:pPr>
        <w:pStyle w:val="NoSpacing"/>
        <w:spacing w:line="480" w:lineRule="auto"/>
        <w:ind w:firstLineChars="100" w:firstLine="240"/>
        <w:jc w:val="both"/>
        <w:rPr>
          <w:rFonts w:ascii="Book Antiqua" w:eastAsia="SimSun" w:hAnsi="Book Antiqua"/>
          <w:sz w:val="24"/>
          <w:szCs w:val="24"/>
          <w:lang w:eastAsia="zh-CN"/>
        </w:rPr>
      </w:pPr>
      <w:r w:rsidRPr="00A56D6B">
        <w:rPr>
          <w:rFonts w:ascii="Book Antiqua" w:hAnsi="Book Antiqua"/>
          <w:sz w:val="24"/>
          <w:szCs w:val="24"/>
        </w:rPr>
        <w:t>Opposite to tumorigenesis, HIF-1 α also interacts with the tumor suppressor p53 gene, which in turn promotes transcription of pro-apoptotic genes.</w:t>
      </w:r>
      <w:r w:rsidR="00A56D6B" w:rsidRPr="00A56D6B">
        <w:rPr>
          <w:rFonts w:ascii="Book Antiqua" w:hAnsi="Book Antiqua"/>
          <w:sz w:val="24"/>
          <w:szCs w:val="24"/>
        </w:rPr>
        <w:t xml:space="preserve"> </w:t>
      </w:r>
      <w:r w:rsidRPr="00A56D6B">
        <w:rPr>
          <w:rFonts w:ascii="Book Antiqua" w:hAnsi="Book Antiqua"/>
          <w:sz w:val="24"/>
          <w:szCs w:val="24"/>
        </w:rPr>
        <w:t>More specifically, p53 activates transcription of BAX which acts at the mitochondrial level to promote release of cytochrome C, activating a series of caspase signaling, and ultimately leading to apoptosis</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28</w:t>
      </w:r>
      <w:r w:rsidR="00A03A80"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P53 has also been demonstrated to downregulate BCL2, an anti-apoptotic protein</w:t>
      </w:r>
      <w:r w:rsidR="00A03A80" w:rsidRPr="00A56D6B">
        <w:rPr>
          <w:rFonts w:ascii="Book Antiqua" w:hAnsi="Book Antiqua"/>
          <w:sz w:val="24"/>
          <w:szCs w:val="24"/>
          <w:vertAlign w:val="superscript"/>
        </w:rPr>
        <w:t>[</w:t>
      </w:r>
      <w:r w:rsidR="0056064F" w:rsidRPr="00A56D6B">
        <w:rPr>
          <w:rFonts w:ascii="Book Antiqua" w:eastAsia="SimSun" w:hAnsi="Book Antiqua" w:hint="eastAsia"/>
          <w:sz w:val="24"/>
          <w:szCs w:val="24"/>
          <w:vertAlign w:val="superscript"/>
          <w:lang w:eastAsia="zh-CN"/>
        </w:rPr>
        <w:t>2</w:t>
      </w:r>
      <w:r w:rsidR="00C33581" w:rsidRPr="00A56D6B">
        <w:rPr>
          <w:rFonts w:ascii="Book Antiqua" w:eastAsia="SimSun" w:hAnsi="Book Antiqua" w:hint="eastAsia"/>
          <w:sz w:val="24"/>
          <w:szCs w:val="24"/>
          <w:vertAlign w:val="superscript"/>
          <w:lang w:eastAsia="zh-CN"/>
        </w:rPr>
        <w:t>9</w:t>
      </w:r>
      <w:r w:rsidR="00A03A80" w:rsidRPr="00A56D6B">
        <w:rPr>
          <w:rFonts w:ascii="Book Antiqua" w:hAnsi="Book Antiqua"/>
          <w:sz w:val="24"/>
          <w:szCs w:val="24"/>
          <w:vertAlign w:val="superscript"/>
        </w:rPr>
        <w:t>]</w:t>
      </w:r>
      <w:r w:rsidR="0056064F" w:rsidRPr="00A56D6B">
        <w:rPr>
          <w:rFonts w:ascii="Book Antiqua" w:eastAsia="SimSun" w:hAnsi="Book Antiqua" w:hint="eastAsia"/>
          <w:sz w:val="24"/>
          <w:szCs w:val="24"/>
          <w:vertAlign w:val="superscript"/>
          <w:lang w:eastAsia="zh-CN"/>
        </w:rPr>
        <w:t xml:space="preserve"> </w:t>
      </w:r>
      <w:r w:rsidR="00A03A80" w:rsidRPr="00A56D6B">
        <w:rPr>
          <w:rFonts w:ascii="Book Antiqua" w:hAnsi="Book Antiqua"/>
          <w:sz w:val="24"/>
          <w:szCs w:val="24"/>
        </w:rPr>
        <w:t>(</w:t>
      </w:r>
      <w:bookmarkStart w:id="178" w:name="OLE_LINK8"/>
      <w:bookmarkStart w:id="179" w:name="OLE_LINK9"/>
      <w:r w:rsidR="00A03A80" w:rsidRPr="00A56D6B">
        <w:rPr>
          <w:rFonts w:ascii="Book Antiqua" w:hAnsi="Book Antiqua"/>
          <w:sz w:val="24"/>
          <w:szCs w:val="24"/>
        </w:rPr>
        <w:t>Figure 3</w:t>
      </w:r>
      <w:bookmarkEnd w:id="178"/>
      <w:bookmarkEnd w:id="179"/>
      <w:r w:rsidR="00A03A80" w:rsidRPr="00A56D6B">
        <w:rPr>
          <w:rFonts w:ascii="Book Antiqua" w:hAnsi="Book Antiqua"/>
          <w:sz w:val="24"/>
          <w:szCs w:val="24"/>
        </w:rPr>
        <w:t>)</w:t>
      </w:r>
      <w:r w:rsidRPr="00A56D6B">
        <w:rPr>
          <w:rFonts w:ascii="Book Antiqua" w:hAnsi="Book Antiqua"/>
          <w:sz w:val="24"/>
          <w:szCs w:val="24"/>
        </w:rPr>
        <w:t>.</w:t>
      </w:r>
      <w:r w:rsidR="00A03A80" w:rsidRPr="00A56D6B">
        <w:rPr>
          <w:rFonts w:ascii="Book Antiqua" w:eastAsia="SimSun" w:hAnsi="Book Antiqua" w:hint="eastAsia"/>
          <w:sz w:val="24"/>
          <w:szCs w:val="24"/>
          <w:lang w:eastAsia="zh-CN"/>
        </w:rPr>
        <w:t xml:space="preserve"> </w:t>
      </w:r>
      <w:r w:rsidRPr="00A56D6B">
        <w:rPr>
          <w:rFonts w:ascii="Book Antiqua" w:hAnsi="Book Antiqua"/>
          <w:sz w:val="24"/>
          <w:szCs w:val="24"/>
        </w:rPr>
        <w:t>Interestingly, different downstream effects of the cell-death pathway have been reported with HIF-1α, depending on its interaction with different target genes in various types of cancer cells.</w:t>
      </w:r>
      <w:r w:rsidR="00A56D6B" w:rsidRPr="00A56D6B">
        <w:rPr>
          <w:rFonts w:ascii="Book Antiqua" w:hAnsi="Book Antiqua"/>
          <w:sz w:val="24"/>
          <w:szCs w:val="24"/>
        </w:rPr>
        <w:t xml:space="preserve"> </w:t>
      </w:r>
      <w:r w:rsidRPr="00A56D6B">
        <w:rPr>
          <w:rFonts w:ascii="Book Antiqua" w:hAnsi="Book Antiqua"/>
          <w:sz w:val="24"/>
          <w:szCs w:val="24"/>
        </w:rPr>
        <w:t>In ovarian cancer cell lines, HIF-1α has been associated with better survival outcomes</w:t>
      </w:r>
      <w:r w:rsidR="00A03A80" w:rsidRPr="00A56D6B">
        <w:rPr>
          <w:rFonts w:ascii="Book Antiqua" w:hAnsi="Book Antiqua"/>
          <w:sz w:val="24"/>
          <w:szCs w:val="24"/>
          <w:vertAlign w:val="superscript"/>
        </w:rPr>
        <w:t>[3</w:t>
      </w:r>
      <w:r w:rsidR="00C33581" w:rsidRPr="00A56D6B">
        <w:rPr>
          <w:rFonts w:ascii="Book Antiqua" w:eastAsia="SimSun" w:hAnsi="Book Antiqua" w:hint="eastAsia"/>
          <w:sz w:val="24"/>
          <w:szCs w:val="24"/>
          <w:vertAlign w:val="superscript"/>
          <w:lang w:eastAsia="zh-CN"/>
        </w:rPr>
        <w:t>1</w:t>
      </w:r>
      <w:r w:rsidR="00A03A80" w:rsidRPr="00A56D6B">
        <w:rPr>
          <w:rFonts w:ascii="Book Antiqua" w:hAnsi="Book Antiqua"/>
          <w:sz w:val="24"/>
          <w:szCs w:val="24"/>
          <w:vertAlign w:val="superscript"/>
        </w:rPr>
        <w:t>]</w:t>
      </w:r>
      <w:r w:rsidRPr="00A56D6B">
        <w:rPr>
          <w:rFonts w:ascii="Book Antiqua" w:hAnsi="Book Antiqua"/>
          <w:sz w:val="24"/>
          <w:szCs w:val="24"/>
        </w:rPr>
        <w:t>, which may be explained by the usual function of HIF-1α activating transcription of p53.</w:t>
      </w:r>
      <w:r w:rsidR="00A56D6B" w:rsidRPr="00A56D6B">
        <w:rPr>
          <w:rFonts w:ascii="Book Antiqua" w:hAnsi="Book Antiqua"/>
          <w:sz w:val="24"/>
          <w:szCs w:val="24"/>
        </w:rPr>
        <w:t xml:space="preserve"> </w:t>
      </w:r>
      <w:r w:rsidRPr="00A56D6B">
        <w:rPr>
          <w:rFonts w:ascii="Book Antiqua" w:hAnsi="Book Antiqua"/>
          <w:sz w:val="24"/>
          <w:szCs w:val="24"/>
        </w:rPr>
        <w:t>However, overexpression of HIF-1α in the setting of an inactivating mutation of p53 in ovarian cancer cells has been shown to decrease apoptosis, and is associated with shorter survival in these patients</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32]</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In early stage esophageal cancer patients, overexpression of HIF-1α and BLC2 is associated with resistance to photodynamic therapy</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31</w:t>
      </w:r>
      <w:r w:rsidR="00A03A80"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 xml:space="preserve">Furthermore, the mutation rate of p53 has been reported from 30% to as high as 67% in HCC, depending upon </w:t>
      </w:r>
      <w:r w:rsidRPr="00A56D6B">
        <w:rPr>
          <w:rFonts w:ascii="Book Antiqua" w:hAnsi="Book Antiqua"/>
          <w:sz w:val="24"/>
          <w:szCs w:val="24"/>
        </w:rPr>
        <w:lastRenderedPageBreak/>
        <w:t>geographic region, with sub-Saharan Africa and East Asia with higher reported incidence</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32,33</w:t>
      </w:r>
      <w:r w:rsidR="00A03A80"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HIF-1α expression in such tumors combined with a</w:t>
      </w:r>
      <w:r w:rsidR="00A56D6B" w:rsidRPr="00A56D6B">
        <w:rPr>
          <w:rFonts w:ascii="Book Antiqua" w:hAnsi="Book Antiqua"/>
          <w:sz w:val="24"/>
          <w:szCs w:val="24"/>
        </w:rPr>
        <w:t xml:space="preserve"> </w:t>
      </w:r>
      <w:r w:rsidRPr="00A56D6B">
        <w:rPr>
          <w:rFonts w:ascii="Book Antiqua" w:hAnsi="Book Antiqua"/>
          <w:sz w:val="24"/>
          <w:szCs w:val="24"/>
        </w:rPr>
        <w:t>P53 mutation may potentially contribute to a worse prognosis in HCC.</w:t>
      </w:r>
    </w:p>
    <w:p w14:paraId="5B4F5C47" w14:textId="77777777" w:rsidR="00A03A80" w:rsidRPr="00A56D6B" w:rsidRDefault="00A03A80" w:rsidP="00A03A80">
      <w:pPr>
        <w:pStyle w:val="NoSpacing"/>
        <w:spacing w:line="480" w:lineRule="auto"/>
        <w:ind w:firstLineChars="100" w:firstLine="240"/>
        <w:jc w:val="both"/>
        <w:rPr>
          <w:rFonts w:ascii="Book Antiqua" w:eastAsia="SimSun" w:hAnsi="Book Antiqua"/>
          <w:sz w:val="24"/>
          <w:szCs w:val="24"/>
          <w:vertAlign w:val="superscript"/>
          <w:lang w:eastAsia="zh-CN"/>
        </w:rPr>
      </w:pPr>
    </w:p>
    <w:p w14:paraId="51DBFB79" w14:textId="25D6C586" w:rsidR="00934EE1" w:rsidRPr="00A56D6B" w:rsidRDefault="00A03A80" w:rsidP="00934EE1">
      <w:pPr>
        <w:pStyle w:val="NoSpacing"/>
        <w:spacing w:line="480" w:lineRule="auto"/>
        <w:jc w:val="both"/>
        <w:rPr>
          <w:rFonts w:ascii="Book Antiqua" w:hAnsi="Book Antiqua"/>
          <w:b/>
          <w:sz w:val="24"/>
          <w:szCs w:val="24"/>
        </w:rPr>
      </w:pPr>
      <w:r w:rsidRPr="00A56D6B">
        <w:rPr>
          <w:rFonts w:ascii="Book Antiqua" w:hAnsi="Book Antiqua"/>
          <w:b/>
          <w:sz w:val="24"/>
          <w:szCs w:val="24"/>
        </w:rPr>
        <w:t>RELEVANCE IN HCC</w:t>
      </w:r>
    </w:p>
    <w:p w14:paraId="7F4B22DA" w14:textId="77777777"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Hypoxia in HCC</w:t>
      </w:r>
    </w:p>
    <w:p w14:paraId="0084F37E" w14:textId="38C11D36" w:rsidR="00934EE1" w:rsidRPr="00A56D6B" w:rsidRDefault="00934EE1" w:rsidP="00934EE1">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Hypoxia plays a significant role in HCC development.</w:t>
      </w:r>
      <w:r w:rsidR="00A56D6B" w:rsidRPr="00A56D6B">
        <w:rPr>
          <w:rFonts w:ascii="Book Antiqua" w:hAnsi="Book Antiqua"/>
          <w:sz w:val="24"/>
          <w:szCs w:val="24"/>
        </w:rPr>
        <w:t xml:space="preserve"> </w:t>
      </w:r>
      <w:r w:rsidRPr="00A56D6B">
        <w:rPr>
          <w:rFonts w:ascii="Book Antiqua" w:hAnsi="Book Antiqua"/>
          <w:sz w:val="24"/>
          <w:szCs w:val="24"/>
        </w:rPr>
        <w:t>Since HCC typically arises in the setting of cirrhosis induced by chronic liver injury, fibrinogenesis that results from liver injury and cirrhosis leads to reduction in vascularization, which contributes to hypoxia</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34</w:t>
      </w:r>
      <w:r w:rsidR="00A03A80" w:rsidRPr="00A56D6B">
        <w:rPr>
          <w:rFonts w:ascii="Book Antiqua" w:hAnsi="Book Antiqua"/>
          <w:sz w:val="24"/>
          <w:szCs w:val="24"/>
          <w:vertAlign w:val="superscript"/>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As a result, HCC may present as cavitary lesions in the liver due to rapid growth of tumor, leading to necrosis and hypoxia.</w:t>
      </w:r>
      <w:r w:rsidR="00A56D6B" w:rsidRPr="00A56D6B">
        <w:rPr>
          <w:rFonts w:ascii="Book Antiqua" w:hAnsi="Book Antiqua"/>
          <w:sz w:val="24"/>
          <w:szCs w:val="24"/>
        </w:rPr>
        <w:t xml:space="preserve"> </w:t>
      </w:r>
      <w:r w:rsidRPr="00A56D6B">
        <w:rPr>
          <w:rFonts w:ascii="Book Antiqua" w:hAnsi="Book Antiqua"/>
          <w:sz w:val="24"/>
          <w:szCs w:val="24"/>
        </w:rPr>
        <w:t>Although hypoxia can suppress cell proliferation and survival in normal cells, HCC cell lines exhibit normal cell cycle despite hypoxia, due to HIF-1α upregulated growth factors, such as VEGF which promotes tumor proliferation, and hexokinases which help generate ATP to provide an energy source for HCC cells</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35,36]</w:t>
      </w:r>
      <w:r w:rsidRPr="00A56D6B">
        <w:rPr>
          <w:rFonts w:ascii="Book Antiqua" w:hAnsi="Book Antiqua"/>
          <w:sz w:val="24"/>
          <w:szCs w:val="24"/>
        </w:rPr>
        <w:t xml:space="preserve">. </w:t>
      </w:r>
    </w:p>
    <w:p w14:paraId="71AC40E3" w14:textId="77777777" w:rsidR="00A03A80" w:rsidRPr="00A56D6B" w:rsidRDefault="00A03A80" w:rsidP="00934EE1">
      <w:pPr>
        <w:pStyle w:val="NoSpacing"/>
        <w:spacing w:line="480" w:lineRule="auto"/>
        <w:jc w:val="both"/>
        <w:rPr>
          <w:rFonts w:ascii="Book Antiqua" w:eastAsia="SimSun" w:hAnsi="Book Antiqua"/>
          <w:sz w:val="24"/>
          <w:szCs w:val="24"/>
          <w:vertAlign w:val="superscript"/>
          <w:lang w:eastAsia="zh-CN"/>
        </w:rPr>
      </w:pPr>
    </w:p>
    <w:p w14:paraId="077DEAA4" w14:textId="1665D36A"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 xml:space="preserve">HIF-1α </w:t>
      </w:r>
      <w:r w:rsidR="00A03A80" w:rsidRPr="00A56D6B">
        <w:rPr>
          <w:rFonts w:ascii="Book Antiqua" w:hAnsi="Book Antiqua"/>
          <w:b/>
          <w:i/>
          <w:sz w:val="24"/>
          <w:szCs w:val="24"/>
        </w:rPr>
        <w:t xml:space="preserve">overexpression </w:t>
      </w:r>
      <w:r w:rsidRPr="00A56D6B">
        <w:rPr>
          <w:rFonts w:ascii="Book Antiqua" w:hAnsi="Book Antiqua"/>
          <w:b/>
          <w:i/>
          <w:sz w:val="24"/>
          <w:szCs w:val="24"/>
        </w:rPr>
        <w:t>in HCC</w:t>
      </w:r>
    </w:p>
    <w:p w14:paraId="049F3C19" w14:textId="2FF3D176" w:rsidR="00934EE1" w:rsidRPr="00A56D6B" w:rsidRDefault="00934EE1" w:rsidP="00A03A80">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Identified as a poor prognostic factor in patients with varying malignancies</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37</w:t>
      </w:r>
      <w:r w:rsidR="00A03A80" w:rsidRPr="00A56D6B">
        <w:rPr>
          <w:rFonts w:ascii="Book Antiqua" w:hAnsi="Book Antiqua"/>
          <w:sz w:val="24"/>
          <w:szCs w:val="24"/>
          <w:vertAlign w:val="superscript"/>
        </w:rPr>
        <w:t>]</w:t>
      </w:r>
      <w:r w:rsidRPr="00A56D6B">
        <w:rPr>
          <w:rFonts w:ascii="Book Antiqua" w:hAnsi="Book Antiqua"/>
          <w:sz w:val="24"/>
          <w:szCs w:val="24"/>
        </w:rPr>
        <w:t>, high HIF-1α expression, as measured by immunohistochemical analysis using monoclonal antibodies, has been correlated with worse clinical outcomes in patients with HCC</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38</w:t>
      </w:r>
      <w:r w:rsidR="00A03A80" w:rsidRPr="00A56D6B">
        <w:rPr>
          <w:rFonts w:ascii="Book Antiqua" w:hAnsi="Book Antiqua"/>
          <w:sz w:val="24"/>
          <w:szCs w:val="24"/>
          <w:vertAlign w:val="superscript"/>
        </w:rPr>
        <w:t>]</w:t>
      </w:r>
      <w:r w:rsidRPr="00A56D6B">
        <w:rPr>
          <w:rFonts w:ascii="Book Antiqua" w:hAnsi="Book Antiqua"/>
          <w:sz w:val="24"/>
          <w:szCs w:val="24"/>
        </w:rPr>
        <w:t xml:space="preserve">. In a study by Yang </w:t>
      </w:r>
      <w:r w:rsidR="00A03A80" w:rsidRPr="00A56D6B">
        <w:rPr>
          <w:rFonts w:ascii="Book Antiqua" w:hAnsi="Book Antiqua"/>
          <w:i/>
          <w:sz w:val="24"/>
          <w:szCs w:val="24"/>
        </w:rPr>
        <w:t>et al</w:t>
      </w:r>
      <w:r w:rsidR="00A03A80" w:rsidRPr="00A56D6B">
        <w:rPr>
          <w:rFonts w:ascii="Book Antiqua" w:hAnsi="Book Antiqua"/>
          <w:sz w:val="24"/>
          <w:szCs w:val="24"/>
          <w:vertAlign w:val="superscript"/>
        </w:rPr>
        <w:t>[</w:t>
      </w:r>
      <w:r w:rsidR="00C33581" w:rsidRPr="00A56D6B">
        <w:rPr>
          <w:rStyle w:val="EndnoteReference"/>
          <w:rFonts w:ascii="Book Antiqua" w:eastAsia="SimSun" w:hAnsi="Book Antiqua" w:hint="eastAsia"/>
          <w:sz w:val="24"/>
          <w:szCs w:val="24"/>
          <w:lang w:eastAsia="zh-CN"/>
        </w:rPr>
        <w:t>3</w:t>
      </w:r>
      <w:r w:rsidR="00C33581" w:rsidRPr="00A56D6B">
        <w:rPr>
          <w:rFonts w:ascii="Book Antiqua" w:eastAsia="SimSun" w:hAnsi="Book Antiqua" w:hint="eastAsia"/>
          <w:sz w:val="24"/>
          <w:szCs w:val="24"/>
          <w:vertAlign w:val="superscript"/>
          <w:lang w:eastAsia="zh-CN"/>
        </w:rPr>
        <w:t>9</w:t>
      </w:r>
      <w:r w:rsidR="00A03A80" w:rsidRPr="00A56D6B">
        <w:rPr>
          <w:rFonts w:ascii="Book Antiqua" w:hAnsi="Book Antiqua"/>
          <w:sz w:val="24"/>
          <w:szCs w:val="24"/>
          <w:vertAlign w:val="superscript"/>
        </w:rPr>
        <w:t>]</w:t>
      </w:r>
      <w:r w:rsidRPr="00A56D6B">
        <w:rPr>
          <w:rFonts w:ascii="Book Antiqua" w:hAnsi="Book Antiqua"/>
          <w:sz w:val="24"/>
          <w:szCs w:val="24"/>
        </w:rPr>
        <w:t xml:space="preserve">, HIF-1α exhibited high expression in intratumoral tumor tissue, and was closely associated with capsular infiltration and portal vein invasion; more </w:t>
      </w:r>
      <w:r w:rsidRPr="00A56D6B">
        <w:rPr>
          <w:rFonts w:ascii="Book Antiqua" w:hAnsi="Book Antiqua"/>
          <w:sz w:val="24"/>
          <w:szCs w:val="24"/>
        </w:rPr>
        <w:lastRenderedPageBreak/>
        <w:t>importantly, it was associated with shorter disease free survival (DFS) and overall survival (OS).</w:t>
      </w:r>
      <w:r w:rsidR="00A56D6B" w:rsidRPr="00A56D6B">
        <w:rPr>
          <w:rFonts w:ascii="Book Antiqua" w:hAnsi="Book Antiqua"/>
          <w:sz w:val="24"/>
          <w:szCs w:val="24"/>
        </w:rPr>
        <w:t xml:space="preserve"> </w:t>
      </w:r>
      <w:r w:rsidRPr="00A56D6B">
        <w:rPr>
          <w:rFonts w:ascii="Book Antiqua" w:hAnsi="Book Antiqua"/>
          <w:sz w:val="24"/>
          <w:szCs w:val="24"/>
        </w:rPr>
        <w:t>Xiang</w:t>
      </w:r>
      <w:r w:rsidR="00A03A80" w:rsidRPr="00A56D6B">
        <w:rPr>
          <w:rFonts w:ascii="Book Antiqua" w:hAnsi="Book Antiqua"/>
          <w:sz w:val="24"/>
          <w:szCs w:val="24"/>
        </w:rPr>
        <w:t xml:space="preserve"> </w:t>
      </w:r>
      <w:r w:rsidR="00A03A80" w:rsidRPr="00A56D6B">
        <w:rPr>
          <w:rFonts w:ascii="Book Antiqua" w:eastAsia="SimSun" w:hAnsi="Book Antiqua" w:hint="eastAsia"/>
          <w:i/>
          <w:sz w:val="24"/>
          <w:szCs w:val="24"/>
          <w:lang w:eastAsia="zh-CN"/>
        </w:rPr>
        <w:t>et al</w:t>
      </w:r>
      <w:r w:rsidR="00A03A80" w:rsidRPr="00A56D6B">
        <w:rPr>
          <w:rFonts w:ascii="Book Antiqua" w:eastAsia="SimSun" w:hAnsi="Book Antiqua" w:hint="eastAsia"/>
          <w:sz w:val="24"/>
          <w:szCs w:val="24"/>
          <w:vertAlign w:val="superscript"/>
          <w:lang w:eastAsia="zh-CN"/>
        </w:rPr>
        <w:t>[</w:t>
      </w:r>
      <w:r w:rsidR="00C33581" w:rsidRPr="00A56D6B">
        <w:rPr>
          <w:rFonts w:ascii="Book Antiqua" w:eastAsia="SimSun" w:hAnsi="Book Antiqua" w:hint="eastAsia"/>
          <w:sz w:val="24"/>
          <w:szCs w:val="24"/>
          <w:vertAlign w:val="superscript"/>
          <w:lang w:eastAsia="zh-CN"/>
        </w:rPr>
        <w:t>40</w:t>
      </w:r>
      <w:r w:rsidR="00A03A80" w:rsidRPr="00A56D6B">
        <w:rPr>
          <w:rFonts w:ascii="Book Antiqua" w:eastAsia="SimSun" w:hAnsi="Book Antiqua" w:hint="eastAsia"/>
          <w:sz w:val="24"/>
          <w:szCs w:val="24"/>
          <w:vertAlign w:val="superscript"/>
          <w:lang w:eastAsia="zh-CN"/>
        </w:rPr>
        <w:t>]</w:t>
      </w:r>
      <w:r w:rsidRPr="00A56D6B">
        <w:rPr>
          <w:rFonts w:ascii="Book Antiqua" w:hAnsi="Book Antiqua"/>
          <w:sz w:val="24"/>
          <w:szCs w:val="24"/>
        </w:rPr>
        <w:t xml:space="preserve"> evaluated HIF-1α expression in HCC patient tumor samples and correlated expression with response to treatment of abdominal lymph node metastases with external beam radiotherapy (EBRT).</w:t>
      </w:r>
      <w:r w:rsidR="00A56D6B" w:rsidRPr="00A56D6B">
        <w:rPr>
          <w:rFonts w:ascii="Book Antiqua" w:hAnsi="Book Antiqua"/>
          <w:sz w:val="24"/>
          <w:szCs w:val="24"/>
        </w:rPr>
        <w:t xml:space="preserve"> </w:t>
      </w:r>
      <w:r w:rsidRPr="00A56D6B">
        <w:rPr>
          <w:rFonts w:ascii="Book Antiqua" w:hAnsi="Book Antiqua"/>
          <w:sz w:val="24"/>
          <w:szCs w:val="24"/>
        </w:rPr>
        <w:t>They found that high intratumoral HIF-1α expression was associated with worse OS rates, and lower response to EBRT.</w:t>
      </w:r>
      <w:r w:rsidR="00A56D6B" w:rsidRPr="00A56D6B">
        <w:rPr>
          <w:rFonts w:ascii="Book Antiqua" w:hAnsi="Book Antiqua"/>
          <w:sz w:val="24"/>
          <w:szCs w:val="24"/>
        </w:rPr>
        <w:t xml:space="preserve"> </w:t>
      </w:r>
      <w:r w:rsidRPr="00A56D6B">
        <w:rPr>
          <w:rFonts w:ascii="Book Antiqua" w:hAnsi="Book Antiqua"/>
          <w:sz w:val="24"/>
          <w:szCs w:val="24"/>
        </w:rPr>
        <w:t>Due to its association with clinical outcomes, HIF-1α may therefore also serve as a potential biomarker for response to treatment in HCC.</w:t>
      </w:r>
    </w:p>
    <w:p w14:paraId="2110A272" w14:textId="77777777" w:rsidR="00A03A80" w:rsidRPr="00A56D6B" w:rsidRDefault="00A03A80" w:rsidP="00A03A80">
      <w:pPr>
        <w:pStyle w:val="NoSpacing"/>
        <w:spacing w:line="480" w:lineRule="auto"/>
        <w:jc w:val="both"/>
        <w:rPr>
          <w:rFonts w:ascii="Book Antiqua" w:eastAsia="SimSun" w:hAnsi="Book Antiqua"/>
          <w:sz w:val="24"/>
          <w:szCs w:val="24"/>
          <w:lang w:eastAsia="zh-CN"/>
        </w:rPr>
      </w:pPr>
    </w:p>
    <w:p w14:paraId="6BD131A1" w14:textId="54A16B49" w:rsidR="00934EE1" w:rsidRPr="00A56D6B" w:rsidRDefault="00934EE1" w:rsidP="00934EE1">
      <w:pPr>
        <w:pStyle w:val="NoSpacing"/>
        <w:spacing w:line="480" w:lineRule="auto"/>
        <w:jc w:val="both"/>
        <w:rPr>
          <w:rFonts w:ascii="Book Antiqua" w:hAnsi="Book Antiqua"/>
          <w:b/>
          <w:i/>
          <w:sz w:val="24"/>
          <w:szCs w:val="24"/>
        </w:rPr>
      </w:pPr>
      <w:r w:rsidRPr="00A56D6B">
        <w:rPr>
          <w:rFonts w:ascii="Book Antiqua" w:hAnsi="Book Antiqua"/>
          <w:b/>
          <w:i/>
          <w:sz w:val="24"/>
          <w:szCs w:val="24"/>
        </w:rPr>
        <w:t>HIF-1α: Pre-clinical data in HCC</w:t>
      </w:r>
    </w:p>
    <w:p w14:paraId="5369EBEE" w14:textId="37D47C8E" w:rsidR="00934EE1" w:rsidRPr="00A56D6B" w:rsidRDefault="00934EE1" w:rsidP="00934EE1">
      <w:pPr>
        <w:pStyle w:val="NoSpacing"/>
        <w:spacing w:line="480" w:lineRule="auto"/>
        <w:jc w:val="both"/>
        <w:rPr>
          <w:rFonts w:ascii="Book Antiqua" w:eastAsia="SimSun" w:hAnsi="Book Antiqua"/>
          <w:sz w:val="24"/>
          <w:szCs w:val="24"/>
          <w:lang w:eastAsia="zh-CN"/>
        </w:rPr>
      </w:pPr>
      <w:r w:rsidRPr="00A56D6B">
        <w:rPr>
          <w:rFonts w:ascii="Book Antiqua" w:hAnsi="Book Antiqua"/>
          <w:sz w:val="24"/>
          <w:szCs w:val="24"/>
        </w:rPr>
        <w:t xml:space="preserve">Experiments in hepatoma cells by Xia </w:t>
      </w:r>
      <w:r w:rsidR="00A03A80" w:rsidRPr="00A56D6B">
        <w:rPr>
          <w:rFonts w:ascii="Book Antiqua" w:hAnsi="Book Antiqua"/>
          <w:i/>
          <w:sz w:val="24"/>
          <w:szCs w:val="24"/>
        </w:rPr>
        <w:t>et al</w:t>
      </w:r>
      <w:r w:rsidR="00C33581"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41</w:t>
      </w:r>
      <w:r w:rsidR="00C33581" w:rsidRPr="00A56D6B">
        <w:rPr>
          <w:rFonts w:ascii="Book Antiqua" w:hAnsi="Book Antiqua"/>
          <w:sz w:val="24"/>
          <w:szCs w:val="24"/>
          <w:vertAlign w:val="superscript"/>
        </w:rPr>
        <w:t>]</w:t>
      </w:r>
      <w:r w:rsidRPr="00A56D6B">
        <w:rPr>
          <w:rFonts w:ascii="Book Antiqua" w:hAnsi="Book Antiqua"/>
          <w:sz w:val="24"/>
          <w:szCs w:val="24"/>
        </w:rPr>
        <w:t xml:space="preserve"> suggest that an interaction between HIF-1α and TNF-α leads to binding to a proliferation-specific transcription factor, Forkhead box M1 (FoxM1), enhancing proliferation of hepatoma cells and resistance to apoptosis.</w:t>
      </w:r>
      <w:r w:rsidR="00A56D6B" w:rsidRPr="00A56D6B">
        <w:rPr>
          <w:rFonts w:ascii="Book Antiqua" w:hAnsi="Book Antiqua"/>
          <w:sz w:val="24"/>
          <w:szCs w:val="24"/>
        </w:rPr>
        <w:t xml:space="preserve"> </w:t>
      </w:r>
      <w:r w:rsidRPr="00A56D6B">
        <w:rPr>
          <w:rFonts w:ascii="Book Antiqua" w:hAnsi="Book Antiqua"/>
          <w:sz w:val="24"/>
          <w:szCs w:val="24"/>
        </w:rPr>
        <w:t xml:space="preserve">Furthermore, Xu </w:t>
      </w:r>
      <w:r w:rsidR="00A03A80" w:rsidRPr="00A56D6B">
        <w:rPr>
          <w:rFonts w:ascii="Book Antiqua" w:hAnsi="Book Antiqua"/>
          <w:i/>
          <w:sz w:val="24"/>
          <w:szCs w:val="24"/>
        </w:rPr>
        <w:t>et al</w:t>
      </w:r>
      <w:r w:rsidR="00A03A80" w:rsidRPr="00A56D6B">
        <w:rPr>
          <w:rFonts w:ascii="Book Antiqua" w:hAnsi="Book Antiqua"/>
          <w:sz w:val="24"/>
          <w:szCs w:val="24"/>
          <w:vertAlign w:val="superscript"/>
        </w:rPr>
        <w:t>[</w:t>
      </w:r>
      <w:r w:rsidR="00C33581" w:rsidRPr="00A56D6B">
        <w:rPr>
          <w:rStyle w:val="EndnoteReference"/>
          <w:rFonts w:ascii="Book Antiqua" w:eastAsia="SimSun" w:hAnsi="Book Antiqua" w:hint="eastAsia"/>
          <w:sz w:val="24"/>
          <w:szCs w:val="24"/>
          <w:lang w:eastAsia="zh-CN"/>
        </w:rPr>
        <w:t>42</w:t>
      </w:r>
      <w:r w:rsidR="00A03A80" w:rsidRPr="00A56D6B">
        <w:rPr>
          <w:rFonts w:ascii="Book Antiqua" w:hAnsi="Book Antiqua"/>
          <w:sz w:val="24"/>
          <w:szCs w:val="24"/>
          <w:vertAlign w:val="superscript"/>
        </w:rPr>
        <w:t>]</w:t>
      </w:r>
      <w:r w:rsidRPr="00A56D6B">
        <w:rPr>
          <w:rFonts w:ascii="Book Antiqua" w:hAnsi="Book Antiqua"/>
          <w:sz w:val="24"/>
          <w:szCs w:val="24"/>
        </w:rPr>
        <w:t xml:space="preserve"> found that HIF-1α induced cell proliferation and cell cycle progression in hepatoma HepG2 cells by influencing expression of Cyclin A and Cyclin D.</w:t>
      </w:r>
      <w:r w:rsidR="00A56D6B" w:rsidRPr="00A56D6B">
        <w:rPr>
          <w:rFonts w:ascii="Book Antiqua" w:hAnsi="Book Antiqua"/>
          <w:sz w:val="24"/>
          <w:szCs w:val="24"/>
        </w:rPr>
        <w:t xml:space="preserve"> </w:t>
      </w:r>
      <w:r w:rsidRPr="00A56D6B">
        <w:rPr>
          <w:rFonts w:ascii="Book Antiqua" w:hAnsi="Book Antiqua"/>
          <w:sz w:val="24"/>
          <w:szCs w:val="24"/>
        </w:rPr>
        <w:t>In the setting of hypoxia, HIF-1α has also been demonstrated to facilitate transcription of MDR (multi-drug resistance) related genes in HepG2 cell lines, contributing to resistance to chemotherapeutic agents, such as 5-Fluorouracil (5-FU)</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43]</w:t>
      </w:r>
      <w:r w:rsidRPr="00A56D6B">
        <w:rPr>
          <w:rFonts w:ascii="Book Antiqua" w:hAnsi="Book Antiqua"/>
          <w:sz w:val="24"/>
          <w:szCs w:val="24"/>
        </w:rPr>
        <w:t>. The activity and relationship of HIF-1α in tumorigenesis have been examined in xenograft assays, where tumor cells are subcutaneously injected into immunodeficient mice to evaluate for gene involvement in tumor growth.</w:t>
      </w:r>
      <w:r w:rsidR="00A56D6B" w:rsidRPr="00A56D6B">
        <w:rPr>
          <w:rFonts w:ascii="Book Antiqua" w:hAnsi="Book Antiqua"/>
          <w:sz w:val="24"/>
          <w:szCs w:val="24"/>
        </w:rPr>
        <w:t xml:space="preserve"> </w:t>
      </w:r>
      <w:r w:rsidRPr="00A56D6B">
        <w:rPr>
          <w:rFonts w:ascii="Book Antiqua" w:hAnsi="Book Antiqua"/>
          <w:sz w:val="24"/>
          <w:szCs w:val="24"/>
        </w:rPr>
        <w:t>Embryonic stem (ES) cells in HIF-1α knockout mice exhibit impaired vascularization in xenografts, and experience early in utero demise</w:t>
      </w:r>
      <w:r w:rsidR="00A03A80" w:rsidRPr="00A56D6B">
        <w:rPr>
          <w:rFonts w:ascii="Book Antiqua" w:eastAsia="SimSun" w:hAnsi="Book Antiqua" w:hint="eastAsia"/>
          <w:sz w:val="24"/>
          <w:szCs w:val="24"/>
          <w:vertAlign w:val="superscript"/>
          <w:lang w:eastAsia="zh-CN"/>
        </w:rPr>
        <w:t>[</w:t>
      </w:r>
      <w:r w:rsidR="00C33581" w:rsidRPr="00A56D6B">
        <w:rPr>
          <w:rFonts w:ascii="Book Antiqua" w:eastAsia="SimSun" w:hAnsi="Book Antiqua" w:hint="eastAsia"/>
          <w:sz w:val="24"/>
          <w:szCs w:val="24"/>
          <w:vertAlign w:val="superscript"/>
          <w:lang w:eastAsia="zh-CN"/>
        </w:rPr>
        <w:t>44</w:t>
      </w:r>
      <w:r w:rsidR="00A03A80" w:rsidRPr="00A56D6B">
        <w:rPr>
          <w:rFonts w:ascii="Book Antiqua" w:eastAsia="SimSun" w:hAnsi="Book Antiqua" w:hint="eastAsia"/>
          <w:sz w:val="24"/>
          <w:szCs w:val="24"/>
          <w:vertAlign w:val="superscript"/>
          <w:lang w:eastAsia="zh-CN"/>
        </w:rPr>
        <w:t>]</w:t>
      </w:r>
      <w:r w:rsidRPr="00A56D6B">
        <w:rPr>
          <w:rFonts w:ascii="Book Antiqua" w:hAnsi="Book Antiqua"/>
          <w:sz w:val="24"/>
          <w:szCs w:val="24"/>
        </w:rPr>
        <w:t>.</w:t>
      </w:r>
      <w:r w:rsidR="00A56D6B" w:rsidRPr="00A56D6B">
        <w:rPr>
          <w:rFonts w:ascii="Book Antiqua" w:hAnsi="Book Antiqua"/>
          <w:sz w:val="24"/>
          <w:szCs w:val="24"/>
        </w:rPr>
        <w:t xml:space="preserve"> </w:t>
      </w:r>
      <w:r w:rsidRPr="00A56D6B">
        <w:rPr>
          <w:rFonts w:ascii="Book Antiqua" w:hAnsi="Book Antiqua"/>
          <w:sz w:val="24"/>
          <w:szCs w:val="24"/>
        </w:rPr>
        <w:t xml:space="preserve">Although these studies involving cancer cell lines or xenografts </w:t>
      </w:r>
      <w:r w:rsidRPr="00A56D6B">
        <w:rPr>
          <w:rFonts w:ascii="Book Antiqua" w:hAnsi="Book Antiqua"/>
          <w:sz w:val="24"/>
          <w:szCs w:val="24"/>
        </w:rPr>
        <w:lastRenderedPageBreak/>
        <w:t>are limited by the lack of genetic heterogeneity that is found in actual human tumors and the interactions that may occur between tumor and stromal environment, they serve as a step towards further investigations</w:t>
      </w:r>
      <w:r w:rsidR="00A03A80" w:rsidRPr="00A56D6B">
        <w:rPr>
          <w:rFonts w:ascii="Book Antiqua" w:hAnsi="Book Antiqua"/>
          <w:i/>
          <w:sz w:val="24"/>
          <w:szCs w:val="24"/>
        </w:rPr>
        <w:t xml:space="preserve"> in</w:t>
      </w:r>
      <w:r w:rsidR="00A03A80" w:rsidRPr="00A56D6B">
        <w:rPr>
          <w:rFonts w:ascii="Book Antiqua" w:eastAsia="SimSun" w:hAnsi="Book Antiqua" w:hint="eastAsia"/>
          <w:i/>
          <w:sz w:val="24"/>
          <w:szCs w:val="24"/>
          <w:lang w:eastAsia="zh-CN"/>
        </w:rPr>
        <w:t xml:space="preserve"> </w:t>
      </w:r>
      <w:r w:rsidRPr="00A56D6B">
        <w:rPr>
          <w:rFonts w:ascii="Book Antiqua" w:hAnsi="Book Antiqua"/>
          <w:i/>
          <w:sz w:val="24"/>
          <w:szCs w:val="24"/>
        </w:rPr>
        <w:t>vivo</w:t>
      </w:r>
      <w:r w:rsidRPr="00A56D6B">
        <w:rPr>
          <w:rFonts w:ascii="Book Antiqua" w:hAnsi="Book Antiqua"/>
          <w:sz w:val="24"/>
          <w:szCs w:val="24"/>
        </w:rPr>
        <w:t>.</w:t>
      </w:r>
    </w:p>
    <w:p w14:paraId="1637EA40" w14:textId="77777777" w:rsidR="00A03A80" w:rsidRPr="00A56D6B" w:rsidRDefault="00A03A80" w:rsidP="00934EE1">
      <w:pPr>
        <w:pStyle w:val="NoSpacing"/>
        <w:spacing w:line="480" w:lineRule="auto"/>
        <w:jc w:val="both"/>
        <w:rPr>
          <w:rFonts w:ascii="Book Antiqua" w:eastAsia="SimSun" w:hAnsi="Book Antiqua"/>
          <w:sz w:val="24"/>
          <w:szCs w:val="24"/>
          <w:lang w:eastAsia="zh-CN"/>
        </w:rPr>
      </w:pPr>
    </w:p>
    <w:p w14:paraId="218CE40D" w14:textId="17C4862E" w:rsidR="00934EE1" w:rsidRPr="00A56D6B" w:rsidRDefault="00A03A80" w:rsidP="00934EE1">
      <w:pPr>
        <w:pStyle w:val="NoSpacing"/>
        <w:spacing w:line="480" w:lineRule="auto"/>
        <w:jc w:val="both"/>
        <w:rPr>
          <w:rFonts w:ascii="Book Antiqua" w:hAnsi="Book Antiqua"/>
          <w:b/>
          <w:sz w:val="24"/>
          <w:szCs w:val="24"/>
        </w:rPr>
      </w:pPr>
      <w:r w:rsidRPr="00A56D6B">
        <w:rPr>
          <w:rFonts w:ascii="Book Antiqua" w:hAnsi="Book Antiqua"/>
          <w:b/>
          <w:sz w:val="24"/>
          <w:szCs w:val="24"/>
        </w:rPr>
        <w:t>FUTURE DIRECTION: POTENTIAL THERAPEUTIC ROLE OF HIF-1Α</w:t>
      </w:r>
    </w:p>
    <w:p w14:paraId="3515915A" w14:textId="446D6010" w:rsidR="00934EE1" w:rsidRPr="00A56D6B" w:rsidRDefault="00934EE1" w:rsidP="00934EE1">
      <w:pPr>
        <w:pStyle w:val="NoSpacing"/>
        <w:spacing w:line="480" w:lineRule="auto"/>
        <w:jc w:val="both"/>
        <w:rPr>
          <w:rFonts w:ascii="Book Antiqua" w:hAnsi="Book Antiqua"/>
          <w:sz w:val="24"/>
          <w:szCs w:val="24"/>
        </w:rPr>
      </w:pPr>
      <w:r w:rsidRPr="00A56D6B">
        <w:rPr>
          <w:rFonts w:ascii="Book Antiqua" w:hAnsi="Book Antiqua"/>
          <w:sz w:val="24"/>
          <w:szCs w:val="24"/>
        </w:rPr>
        <w:t>Strategies targeting HIF-1 levels have a therapeutic potential in HCC, since they may interrupt multiple pathways implicated in angiogenesis, tumor metabolism, invasion and survival.</w:t>
      </w:r>
      <w:r w:rsidR="00A56D6B" w:rsidRPr="00A56D6B">
        <w:rPr>
          <w:rFonts w:ascii="Book Antiqua" w:hAnsi="Book Antiqua"/>
          <w:sz w:val="24"/>
          <w:szCs w:val="24"/>
        </w:rPr>
        <w:t xml:space="preserve"> </w:t>
      </w:r>
      <w:r w:rsidRPr="00A56D6B">
        <w:rPr>
          <w:rFonts w:ascii="Book Antiqua" w:hAnsi="Book Antiqua"/>
          <w:sz w:val="24"/>
          <w:szCs w:val="24"/>
        </w:rPr>
        <w:t xml:space="preserve">Down-regulation of the HIF-1 complex </w:t>
      </w:r>
      <w:r w:rsidRPr="00A56D6B">
        <w:rPr>
          <w:rFonts w:ascii="Book Antiqua" w:hAnsi="Book Antiqua"/>
          <w:i/>
          <w:sz w:val="24"/>
          <w:szCs w:val="24"/>
        </w:rPr>
        <w:t>via</w:t>
      </w:r>
      <w:r w:rsidRPr="00A56D6B">
        <w:rPr>
          <w:rFonts w:ascii="Book Antiqua" w:hAnsi="Book Antiqua"/>
          <w:sz w:val="24"/>
          <w:szCs w:val="24"/>
        </w:rPr>
        <w:t xml:space="preserve"> activation of hydroxylases, through inhibition of HIF-1α</w:t>
      </w:r>
      <w:r w:rsidRPr="00A56D6B">
        <w:rPr>
          <w:rFonts w:ascii="Book Antiqua" w:hAnsi="Book Antiqua"/>
          <w:sz w:val="24"/>
          <w:szCs w:val="24"/>
        </w:rPr>
        <w:t>binding to coactivators, and through small molecule inhibitors has been studied.</w:t>
      </w:r>
      <w:r w:rsidR="00A56D6B" w:rsidRPr="00A56D6B">
        <w:rPr>
          <w:rFonts w:ascii="Book Antiqua" w:hAnsi="Book Antiqua"/>
          <w:sz w:val="24"/>
          <w:szCs w:val="24"/>
        </w:rPr>
        <w:t xml:space="preserve"> </w:t>
      </w:r>
      <w:r w:rsidRPr="00A56D6B">
        <w:rPr>
          <w:rFonts w:ascii="Book Antiqua" w:hAnsi="Book Antiqua"/>
          <w:sz w:val="24"/>
          <w:szCs w:val="24"/>
        </w:rPr>
        <w:t xml:space="preserve">In a study by Knowles </w:t>
      </w:r>
      <w:r w:rsidR="00A03A80" w:rsidRPr="00A56D6B">
        <w:rPr>
          <w:rFonts w:ascii="Book Antiqua" w:hAnsi="Book Antiqua"/>
          <w:i/>
          <w:sz w:val="24"/>
          <w:szCs w:val="24"/>
        </w:rPr>
        <w:t>et al</w:t>
      </w:r>
      <w:r w:rsidR="00A03A80" w:rsidRPr="00A56D6B">
        <w:rPr>
          <w:rFonts w:ascii="Book Antiqua" w:hAnsi="Book Antiqua"/>
          <w:sz w:val="24"/>
          <w:szCs w:val="24"/>
          <w:vertAlign w:val="superscript"/>
        </w:rPr>
        <w:t>[</w:t>
      </w:r>
      <w:r w:rsidR="00C33581" w:rsidRPr="00A56D6B">
        <w:rPr>
          <w:rStyle w:val="EndnoteReference"/>
          <w:rFonts w:ascii="Book Antiqua" w:eastAsia="SimSun" w:hAnsi="Book Antiqua" w:hint="eastAsia"/>
          <w:sz w:val="24"/>
          <w:szCs w:val="24"/>
          <w:lang w:eastAsia="zh-CN"/>
        </w:rPr>
        <w:t>4</w:t>
      </w:r>
      <w:r w:rsidR="00C33581" w:rsidRPr="00A56D6B">
        <w:rPr>
          <w:rFonts w:ascii="Book Antiqua" w:eastAsia="SimSun" w:hAnsi="Book Antiqua" w:hint="eastAsia"/>
          <w:sz w:val="24"/>
          <w:szCs w:val="24"/>
          <w:lang w:eastAsia="zh-CN"/>
        </w:rPr>
        <w:t>5</w:t>
      </w:r>
      <w:r w:rsidR="00A03A80" w:rsidRPr="00A56D6B">
        <w:rPr>
          <w:rFonts w:ascii="Book Antiqua" w:hAnsi="Book Antiqua"/>
          <w:sz w:val="24"/>
          <w:szCs w:val="24"/>
          <w:vertAlign w:val="superscript"/>
        </w:rPr>
        <w:t>]</w:t>
      </w:r>
      <w:r w:rsidRPr="00A56D6B">
        <w:rPr>
          <w:rFonts w:ascii="Book Antiqua" w:hAnsi="Book Antiqua"/>
          <w:sz w:val="24"/>
          <w:szCs w:val="24"/>
        </w:rPr>
        <w:t xml:space="preserve">, ascorbate was found to suppress HIF-1α protein expression in human cancer cell lines, by activating hydroxylases and promoting HIF-1 degradation. Kung </w:t>
      </w:r>
      <w:r w:rsidR="00A03A80" w:rsidRPr="00A56D6B">
        <w:rPr>
          <w:rFonts w:ascii="Book Antiqua" w:hAnsi="Book Antiqua"/>
          <w:i/>
          <w:sz w:val="24"/>
          <w:szCs w:val="24"/>
        </w:rPr>
        <w:t>et al</w:t>
      </w:r>
      <w:r w:rsidR="00A03A80" w:rsidRPr="00A56D6B">
        <w:rPr>
          <w:rFonts w:ascii="Book Antiqua" w:eastAsia="SimSun" w:hAnsi="Book Antiqua" w:hint="eastAsia"/>
          <w:sz w:val="24"/>
          <w:szCs w:val="24"/>
          <w:vertAlign w:val="superscript"/>
          <w:lang w:eastAsia="zh-CN"/>
        </w:rPr>
        <w:t>[</w:t>
      </w:r>
      <w:r w:rsidR="00C33581" w:rsidRPr="00A56D6B">
        <w:rPr>
          <w:rFonts w:ascii="Book Antiqua" w:eastAsia="SimSun" w:hAnsi="Book Antiqua" w:hint="eastAsia"/>
          <w:sz w:val="24"/>
          <w:szCs w:val="24"/>
          <w:vertAlign w:val="superscript"/>
          <w:lang w:eastAsia="zh-CN"/>
        </w:rPr>
        <w:t>46</w:t>
      </w:r>
      <w:r w:rsidR="00A03A80" w:rsidRPr="00A56D6B">
        <w:rPr>
          <w:rFonts w:ascii="Book Antiqua" w:eastAsia="SimSun" w:hAnsi="Book Antiqua" w:hint="eastAsia"/>
          <w:sz w:val="24"/>
          <w:szCs w:val="24"/>
          <w:vertAlign w:val="superscript"/>
          <w:lang w:eastAsia="zh-CN"/>
        </w:rPr>
        <w:t>]</w:t>
      </w:r>
      <w:r w:rsidRPr="00A56D6B">
        <w:rPr>
          <w:rFonts w:ascii="Book Antiqua" w:hAnsi="Book Antiqua"/>
          <w:sz w:val="24"/>
          <w:szCs w:val="24"/>
        </w:rPr>
        <w:t xml:space="preserve"> reported reduced growth of tumor in xenograft assays </w:t>
      </w:r>
      <w:r w:rsidRPr="00A56D6B">
        <w:rPr>
          <w:rFonts w:ascii="Book Antiqua" w:hAnsi="Book Antiqua"/>
          <w:i/>
          <w:sz w:val="24"/>
          <w:szCs w:val="24"/>
        </w:rPr>
        <w:t>via</w:t>
      </w:r>
      <w:r w:rsidRPr="00A56D6B">
        <w:rPr>
          <w:rFonts w:ascii="Book Antiqua" w:hAnsi="Book Antiqua"/>
          <w:sz w:val="24"/>
          <w:szCs w:val="24"/>
        </w:rPr>
        <w:t xml:space="preserve"> injection into nude mice of a fusion protein compromising GAL4 fused to the C-TAD of HIF-1α, which blocks binding of HIF-1α to its coactivators, p300/CREB.</w:t>
      </w:r>
      <w:r w:rsidR="00A56D6B" w:rsidRPr="00A56D6B">
        <w:rPr>
          <w:rFonts w:ascii="Book Antiqua" w:hAnsi="Book Antiqua"/>
          <w:sz w:val="24"/>
          <w:szCs w:val="24"/>
        </w:rPr>
        <w:t xml:space="preserve"> </w:t>
      </w:r>
      <w:r w:rsidRPr="00A56D6B">
        <w:rPr>
          <w:rFonts w:ascii="Book Antiqua" w:hAnsi="Book Antiqua"/>
          <w:sz w:val="24"/>
          <w:szCs w:val="24"/>
        </w:rPr>
        <w:t>Furthermore, small molecule inhibitors, such as topotecan, a topoisomerase inhibitor, have been reported to negatively affect ribosome entry on HIF-1α mRNA, preventing translation of protein</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47</w:t>
      </w:r>
      <w:r w:rsidR="00A03A80" w:rsidRPr="00A56D6B">
        <w:rPr>
          <w:rFonts w:ascii="Book Antiqua" w:hAnsi="Book Antiqua"/>
          <w:sz w:val="24"/>
          <w:szCs w:val="24"/>
          <w:vertAlign w:val="superscript"/>
        </w:rPr>
        <w:t>]</w:t>
      </w:r>
      <w:r w:rsidRPr="00A56D6B">
        <w:rPr>
          <w:rFonts w:ascii="Book Antiqua" w:hAnsi="Book Antiqua"/>
          <w:sz w:val="24"/>
          <w:szCs w:val="24"/>
        </w:rPr>
        <w:t>.</w:t>
      </w:r>
    </w:p>
    <w:p w14:paraId="1776003E" w14:textId="176D7B82" w:rsidR="00934EE1" w:rsidRPr="00A56D6B" w:rsidRDefault="00934EE1" w:rsidP="00A03A80">
      <w:pPr>
        <w:pStyle w:val="NoSpacing"/>
        <w:spacing w:line="480" w:lineRule="auto"/>
        <w:ind w:firstLineChars="100" w:firstLine="240"/>
        <w:jc w:val="both"/>
        <w:rPr>
          <w:rFonts w:ascii="Book Antiqua" w:hAnsi="Book Antiqua"/>
          <w:sz w:val="24"/>
          <w:szCs w:val="24"/>
        </w:rPr>
      </w:pPr>
      <w:r w:rsidRPr="00A56D6B">
        <w:rPr>
          <w:rFonts w:ascii="Book Antiqua" w:hAnsi="Book Antiqua"/>
          <w:sz w:val="24"/>
          <w:szCs w:val="24"/>
        </w:rPr>
        <w:t>Another avenue of investigation has been the development of a HIF-1α mRNA antagonist.</w:t>
      </w:r>
      <w:r w:rsidR="00A56D6B" w:rsidRPr="00A56D6B">
        <w:rPr>
          <w:rFonts w:ascii="Book Antiqua" w:hAnsi="Book Antiqua"/>
          <w:sz w:val="24"/>
          <w:szCs w:val="24"/>
        </w:rPr>
        <w:t xml:space="preserve"> </w:t>
      </w:r>
      <w:r w:rsidRPr="00A56D6B">
        <w:rPr>
          <w:rFonts w:ascii="Book Antiqua" w:hAnsi="Book Antiqua"/>
          <w:sz w:val="24"/>
          <w:szCs w:val="24"/>
        </w:rPr>
        <w:t>SPC2968 is a HIF-1α mRNA antagonist, which is a locked nucleic acid (LNA) antisense oligonucleotide (ASO), causing a down-modulation of HIF-1α mRNA and protein.</w:t>
      </w:r>
      <w:r w:rsidR="00A56D6B" w:rsidRPr="00A56D6B">
        <w:rPr>
          <w:rFonts w:ascii="Book Antiqua" w:hAnsi="Book Antiqua"/>
          <w:sz w:val="24"/>
          <w:szCs w:val="24"/>
        </w:rPr>
        <w:t xml:space="preserve"> </w:t>
      </w:r>
      <w:r w:rsidRPr="00A56D6B">
        <w:rPr>
          <w:rFonts w:ascii="Book Antiqua" w:hAnsi="Book Antiqua"/>
          <w:sz w:val="24"/>
          <w:szCs w:val="24"/>
        </w:rPr>
        <w:t xml:space="preserve">LNA oligonucleotides represent a new class of nucleic acid analogs, in which conformational changes in the chemical structure lead to higher affinity for </w:t>
      </w:r>
      <w:r w:rsidRPr="00A56D6B">
        <w:rPr>
          <w:rFonts w:ascii="Book Antiqua" w:hAnsi="Book Antiqua"/>
          <w:sz w:val="24"/>
          <w:szCs w:val="24"/>
        </w:rPr>
        <w:lastRenderedPageBreak/>
        <w:t>mRNA and higher potency in downregulation.</w:t>
      </w:r>
      <w:r w:rsidR="00A56D6B" w:rsidRPr="00A56D6B">
        <w:rPr>
          <w:rFonts w:ascii="Book Antiqua" w:hAnsi="Book Antiqua"/>
          <w:sz w:val="24"/>
          <w:szCs w:val="24"/>
        </w:rPr>
        <w:t xml:space="preserve"> </w:t>
      </w:r>
      <w:r w:rsidRPr="00A56D6B">
        <w:rPr>
          <w:rFonts w:ascii="Book Antiqua" w:hAnsi="Book Antiqua"/>
          <w:sz w:val="24"/>
          <w:szCs w:val="24"/>
        </w:rPr>
        <w:t>This agent has undergone phase I testing in advanced malignancies to find the maximum tolerated dose (MTD) and dose limiting toxicities (DLT).</w:t>
      </w:r>
      <w:r w:rsidR="00A56D6B" w:rsidRPr="00A56D6B">
        <w:rPr>
          <w:rFonts w:ascii="Book Antiqua" w:hAnsi="Book Antiqua"/>
          <w:sz w:val="24"/>
          <w:szCs w:val="24"/>
        </w:rPr>
        <w:t xml:space="preserve"> </w:t>
      </w:r>
      <w:r w:rsidRPr="00A56D6B">
        <w:rPr>
          <w:rFonts w:ascii="Book Antiqua" w:hAnsi="Book Antiqua"/>
          <w:sz w:val="24"/>
          <w:szCs w:val="24"/>
        </w:rPr>
        <w:t>Though a reduction in tumor size was noted, there was no correlation with clinical efficacy.</w:t>
      </w:r>
      <w:r w:rsidR="00A56D6B" w:rsidRPr="00A56D6B">
        <w:rPr>
          <w:rFonts w:ascii="Book Antiqua" w:hAnsi="Book Antiqua"/>
          <w:sz w:val="24"/>
          <w:szCs w:val="24"/>
        </w:rPr>
        <w:t xml:space="preserve"> </w:t>
      </w:r>
      <w:r w:rsidRPr="00A56D6B">
        <w:rPr>
          <w:rFonts w:ascii="Book Antiqua" w:hAnsi="Book Antiqua"/>
          <w:sz w:val="24"/>
          <w:szCs w:val="24"/>
        </w:rPr>
        <w:t>A further exploration of this HIF-1α mRNA antagonist (RO7070179) is underway in a Phase Ib proof-of-mechanism trial investigating this agent in patients with HCC after failure of at least one line of systemic therapy</w:t>
      </w:r>
      <w:r w:rsidR="00A03A80" w:rsidRPr="00A56D6B">
        <w:rPr>
          <w:rFonts w:ascii="Book Antiqua" w:hAnsi="Book Antiqua"/>
          <w:sz w:val="24"/>
          <w:szCs w:val="24"/>
          <w:vertAlign w:val="superscript"/>
        </w:rPr>
        <w:t>[</w:t>
      </w:r>
      <w:r w:rsidR="00C33581" w:rsidRPr="00A56D6B">
        <w:rPr>
          <w:rFonts w:ascii="Book Antiqua" w:eastAsia="SimSun" w:hAnsi="Book Antiqua" w:hint="eastAsia"/>
          <w:sz w:val="24"/>
          <w:szCs w:val="24"/>
          <w:vertAlign w:val="superscript"/>
          <w:lang w:eastAsia="zh-CN"/>
        </w:rPr>
        <w:t>48]</w:t>
      </w:r>
      <w:r w:rsidRPr="00A56D6B">
        <w:rPr>
          <w:rFonts w:ascii="Book Antiqua" w:hAnsi="Book Antiqua"/>
          <w:sz w:val="24"/>
          <w:szCs w:val="24"/>
        </w:rPr>
        <w:t xml:space="preserve">. </w:t>
      </w:r>
    </w:p>
    <w:p w14:paraId="24F3F622" w14:textId="3F46370C" w:rsidR="00934EE1" w:rsidRPr="00A56D6B" w:rsidRDefault="00934EE1" w:rsidP="00A03A80">
      <w:pPr>
        <w:pStyle w:val="NoSpacing"/>
        <w:spacing w:line="480" w:lineRule="auto"/>
        <w:ind w:firstLineChars="100" w:firstLine="240"/>
        <w:jc w:val="both"/>
        <w:rPr>
          <w:rFonts w:ascii="Book Antiqua" w:hAnsi="Book Antiqua"/>
          <w:sz w:val="24"/>
          <w:szCs w:val="24"/>
        </w:rPr>
      </w:pPr>
      <w:r w:rsidRPr="00A56D6B">
        <w:rPr>
          <w:rFonts w:ascii="Book Antiqua" w:hAnsi="Book Antiqua"/>
          <w:sz w:val="24"/>
          <w:szCs w:val="24"/>
        </w:rPr>
        <w:t>The therapeutic potential for HIF-1α directed therapy also lies in the possibility of combining treatment with other targeted therapies to enhance efficacy and prevent resistance.</w:t>
      </w:r>
      <w:r w:rsidR="00A56D6B" w:rsidRPr="00A56D6B">
        <w:rPr>
          <w:rFonts w:ascii="Book Antiqua" w:hAnsi="Book Antiqua"/>
          <w:sz w:val="24"/>
          <w:szCs w:val="24"/>
        </w:rPr>
        <w:t xml:space="preserve"> </w:t>
      </w:r>
      <w:r w:rsidRPr="00A56D6B">
        <w:rPr>
          <w:rFonts w:ascii="Book Antiqua" w:hAnsi="Book Antiqua"/>
          <w:sz w:val="24"/>
          <w:szCs w:val="24"/>
        </w:rPr>
        <w:t>For example, a HIF-1α inhibitor may be combined with drugs that target the MAPK-RAF-ERK pathway, such as Sorafenib and Regorafenib.</w:t>
      </w:r>
      <w:r w:rsidR="00A56D6B" w:rsidRPr="00A56D6B">
        <w:rPr>
          <w:rFonts w:ascii="Book Antiqua" w:hAnsi="Book Antiqua"/>
          <w:sz w:val="24"/>
          <w:szCs w:val="24"/>
        </w:rPr>
        <w:t xml:space="preserve"> </w:t>
      </w:r>
      <w:r w:rsidRPr="00A56D6B">
        <w:rPr>
          <w:rFonts w:ascii="Book Antiqua" w:hAnsi="Book Antiqua"/>
          <w:sz w:val="24"/>
          <w:szCs w:val="24"/>
        </w:rPr>
        <w:t xml:space="preserve">Liang </w:t>
      </w:r>
      <w:r w:rsidR="00A03A80" w:rsidRPr="00A56D6B">
        <w:rPr>
          <w:rFonts w:ascii="Book Antiqua" w:hAnsi="Book Antiqua"/>
          <w:i/>
          <w:sz w:val="24"/>
          <w:szCs w:val="24"/>
        </w:rPr>
        <w:t>et al</w:t>
      </w:r>
      <w:r w:rsidR="00A03A80" w:rsidRPr="00A56D6B">
        <w:rPr>
          <w:rFonts w:ascii="Book Antiqua" w:hAnsi="Book Antiqua"/>
          <w:sz w:val="24"/>
          <w:szCs w:val="24"/>
          <w:vertAlign w:val="superscript"/>
        </w:rPr>
        <w:t>[</w:t>
      </w:r>
      <w:r w:rsidR="00C33581" w:rsidRPr="00A56D6B">
        <w:rPr>
          <w:rStyle w:val="EndnoteReference"/>
          <w:rFonts w:ascii="Book Antiqua" w:eastAsia="SimSun" w:hAnsi="Book Antiqua" w:hint="eastAsia"/>
          <w:sz w:val="24"/>
          <w:szCs w:val="24"/>
          <w:lang w:eastAsia="zh-CN"/>
        </w:rPr>
        <w:t>4</w:t>
      </w:r>
      <w:r w:rsidR="00C33581" w:rsidRPr="00A56D6B">
        <w:rPr>
          <w:rFonts w:ascii="Book Antiqua" w:eastAsia="SimSun" w:hAnsi="Book Antiqua" w:hint="eastAsia"/>
          <w:sz w:val="24"/>
          <w:szCs w:val="24"/>
          <w:vertAlign w:val="superscript"/>
          <w:lang w:eastAsia="zh-CN"/>
        </w:rPr>
        <w:t>9</w:t>
      </w:r>
      <w:r w:rsidR="00A03A80" w:rsidRPr="00A56D6B">
        <w:rPr>
          <w:rFonts w:ascii="Book Antiqua" w:hAnsi="Book Antiqua"/>
          <w:sz w:val="24"/>
          <w:szCs w:val="24"/>
          <w:vertAlign w:val="superscript"/>
        </w:rPr>
        <w:t>]</w:t>
      </w:r>
      <w:r w:rsidRPr="00A56D6B">
        <w:rPr>
          <w:rFonts w:ascii="Book Antiqua" w:hAnsi="Book Antiqua"/>
          <w:sz w:val="24"/>
          <w:szCs w:val="24"/>
        </w:rPr>
        <w:t xml:space="preserve"> reported the ability to overcome intratumoral hypoxia-related Sorafenib resistance in HCC cells by treating them with EF24, which causes VHL-dependent HIF-1α degradation and NF-</w:t>
      </w:r>
      <w:r w:rsidR="00A03A80" w:rsidRPr="00A56D6B">
        <w:rPr>
          <w:rFonts w:ascii="Book Antiqua" w:hAnsi="Book Antiqua"/>
          <w:sz w:val="24"/>
          <w:szCs w:val="24"/>
        </w:rPr>
        <w:t>κ</w:t>
      </w:r>
      <w:r w:rsidRPr="00A56D6B">
        <w:rPr>
          <w:rFonts w:ascii="Book Antiqua" w:hAnsi="Book Antiqua"/>
          <w:sz w:val="24"/>
          <w:szCs w:val="24"/>
        </w:rPr>
        <w:t>B inactivation.</w:t>
      </w:r>
      <w:r w:rsidR="00A56D6B" w:rsidRPr="00A56D6B">
        <w:rPr>
          <w:rFonts w:ascii="Book Antiqua" w:hAnsi="Book Antiqua"/>
          <w:sz w:val="24"/>
          <w:szCs w:val="24"/>
        </w:rPr>
        <w:t xml:space="preserve"> </w:t>
      </w:r>
      <w:r w:rsidRPr="00A56D6B">
        <w:rPr>
          <w:rFonts w:ascii="Book Antiqua" w:hAnsi="Book Antiqua"/>
          <w:sz w:val="24"/>
          <w:szCs w:val="24"/>
        </w:rPr>
        <w:t>Combination of HIF-1 inhibitors with mTOR inhibitors, which act upstream of HIF-1α, such as Everolimus, may also downregulate synthesis of HIF-1α and attenuate downstream signaling.</w:t>
      </w:r>
      <w:r w:rsidR="00A56D6B" w:rsidRPr="00A56D6B">
        <w:rPr>
          <w:rFonts w:ascii="Book Antiqua" w:hAnsi="Book Antiqua"/>
          <w:sz w:val="24"/>
          <w:szCs w:val="24"/>
        </w:rPr>
        <w:t xml:space="preserve"> </w:t>
      </w:r>
      <w:r w:rsidRPr="00A56D6B">
        <w:rPr>
          <w:rFonts w:ascii="Book Antiqua" w:hAnsi="Book Antiqua"/>
          <w:sz w:val="24"/>
          <w:szCs w:val="24"/>
        </w:rPr>
        <w:t>Given the regulatory role of HIF-1α in apoptotic pathways, combination therapy with Stat3 inhibitors, which upregulate expression of p53 (downstream of HIF-1α, or with BCL2 inhibitors (also downstream of p53), would increase cancer cell apoptosis and augment the effect of HIF-1α inhibition (Figure 2).</w:t>
      </w:r>
      <w:r w:rsidR="00A56D6B" w:rsidRPr="00A56D6B">
        <w:rPr>
          <w:rFonts w:ascii="Book Antiqua" w:hAnsi="Book Antiqua"/>
          <w:sz w:val="24"/>
          <w:szCs w:val="24"/>
        </w:rPr>
        <w:t xml:space="preserve"> </w:t>
      </w:r>
    </w:p>
    <w:p w14:paraId="3E364540" w14:textId="08F30D0C" w:rsidR="00934EE1" w:rsidRPr="00A56D6B" w:rsidRDefault="00934EE1" w:rsidP="00A03A80">
      <w:pPr>
        <w:pStyle w:val="NoSpacing"/>
        <w:spacing w:line="480" w:lineRule="auto"/>
        <w:ind w:firstLineChars="100" w:firstLine="240"/>
        <w:jc w:val="both"/>
        <w:rPr>
          <w:rFonts w:ascii="Book Antiqua" w:hAnsi="Book Antiqua"/>
          <w:sz w:val="24"/>
          <w:szCs w:val="24"/>
        </w:rPr>
      </w:pPr>
      <w:r w:rsidRPr="00A56D6B">
        <w:rPr>
          <w:rFonts w:ascii="Book Antiqua" w:hAnsi="Book Antiqua"/>
          <w:sz w:val="24"/>
          <w:szCs w:val="24"/>
        </w:rPr>
        <w:t>Though HCC is considered relatively chemoresistant, possibly owing to a HIF-1 induced increase in multidrug resistance gene expression</w:t>
      </w:r>
      <w:r w:rsidR="00A56D6B" w:rsidRPr="00A56D6B">
        <w:rPr>
          <w:rFonts w:ascii="Book Antiqua" w:hAnsi="Book Antiqua"/>
          <w:sz w:val="24"/>
          <w:szCs w:val="24"/>
          <w:vertAlign w:val="superscript"/>
        </w:rPr>
        <w:t>[</w:t>
      </w:r>
      <w:r w:rsidR="00A56D6B" w:rsidRPr="00A56D6B">
        <w:rPr>
          <w:rFonts w:ascii="Book Antiqua" w:hAnsi="Book Antiqua" w:hint="eastAsia"/>
          <w:sz w:val="24"/>
          <w:szCs w:val="24"/>
          <w:vertAlign w:val="superscript"/>
        </w:rPr>
        <w:t>50</w:t>
      </w:r>
      <w:r w:rsidR="00A56D6B" w:rsidRPr="00A56D6B">
        <w:rPr>
          <w:rFonts w:ascii="Book Antiqua" w:hAnsi="Book Antiqua"/>
          <w:sz w:val="24"/>
          <w:szCs w:val="24"/>
          <w:vertAlign w:val="superscript"/>
        </w:rPr>
        <w:t>]</w:t>
      </w:r>
      <w:r w:rsidRPr="00A56D6B">
        <w:rPr>
          <w:rFonts w:ascii="Book Antiqua" w:hAnsi="Book Antiqua"/>
          <w:sz w:val="24"/>
          <w:szCs w:val="24"/>
        </w:rPr>
        <w:t>, a HIF-1</w:t>
      </w:r>
      <w:bookmarkStart w:id="180" w:name="OLE_LINK745"/>
      <w:bookmarkStart w:id="181" w:name="OLE_LINK746"/>
      <w:r w:rsidRPr="00A56D6B">
        <w:rPr>
          <w:rFonts w:ascii="Book Antiqua" w:hAnsi="Book Antiqua"/>
          <w:sz w:val="24"/>
          <w:szCs w:val="24"/>
        </w:rPr>
        <w:t>α</w:t>
      </w:r>
      <w:bookmarkEnd w:id="180"/>
      <w:bookmarkEnd w:id="181"/>
      <w:r w:rsidRPr="00A56D6B">
        <w:rPr>
          <w:rFonts w:ascii="Book Antiqua" w:hAnsi="Book Antiqua"/>
          <w:sz w:val="24"/>
          <w:szCs w:val="24"/>
        </w:rPr>
        <w:t xml:space="preserve"> inhibitor may ultimately aid in absorption of systemic chemotherapy agents, such as </w:t>
      </w:r>
      <w:r w:rsidR="00A03A80" w:rsidRPr="00A56D6B">
        <w:rPr>
          <w:rFonts w:ascii="Book Antiqua" w:hAnsi="Book Antiqua"/>
          <w:sz w:val="24"/>
          <w:szCs w:val="24"/>
        </w:rPr>
        <w:t>doxorubicin</w:t>
      </w:r>
      <w:r w:rsidRPr="00A56D6B">
        <w:rPr>
          <w:rFonts w:ascii="Book Antiqua" w:hAnsi="Book Antiqua"/>
          <w:sz w:val="24"/>
          <w:szCs w:val="24"/>
        </w:rPr>
        <w:t>, and enhance its effectiveness in HCC</w:t>
      </w:r>
      <w:r w:rsidR="00A03A80" w:rsidRPr="00A56D6B">
        <w:rPr>
          <w:rFonts w:ascii="Book Antiqua" w:hAnsi="Book Antiqua"/>
          <w:sz w:val="24"/>
          <w:szCs w:val="24"/>
          <w:vertAlign w:val="superscript"/>
        </w:rPr>
        <w:t>[</w:t>
      </w:r>
      <w:r w:rsidR="00A56D6B" w:rsidRPr="00A56D6B">
        <w:rPr>
          <w:rFonts w:ascii="Book Antiqua" w:eastAsia="SimSun" w:hAnsi="Book Antiqua" w:hint="eastAsia"/>
          <w:sz w:val="24"/>
          <w:szCs w:val="24"/>
          <w:vertAlign w:val="superscript"/>
          <w:lang w:eastAsia="zh-CN"/>
        </w:rPr>
        <w:t>51</w:t>
      </w:r>
      <w:r w:rsidR="00A03A80" w:rsidRPr="00A56D6B">
        <w:rPr>
          <w:rFonts w:ascii="Book Antiqua" w:hAnsi="Book Antiqua"/>
          <w:sz w:val="24"/>
          <w:szCs w:val="24"/>
          <w:vertAlign w:val="superscript"/>
        </w:rPr>
        <w:t>]</w:t>
      </w:r>
      <w:r w:rsidRPr="00A56D6B">
        <w:rPr>
          <w:rFonts w:ascii="Book Antiqua" w:hAnsi="Book Antiqua"/>
          <w:sz w:val="24"/>
          <w:szCs w:val="24"/>
        </w:rPr>
        <w:t xml:space="preserve">. </w:t>
      </w:r>
    </w:p>
    <w:p w14:paraId="430B8C5B" w14:textId="29A474C1" w:rsidR="00934EE1" w:rsidRPr="00A56D6B" w:rsidRDefault="00934EE1" w:rsidP="00A03A80">
      <w:pPr>
        <w:pStyle w:val="NoSpacing"/>
        <w:spacing w:line="480" w:lineRule="auto"/>
        <w:ind w:firstLineChars="100" w:firstLine="240"/>
        <w:jc w:val="both"/>
        <w:rPr>
          <w:rFonts w:ascii="Book Antiqua" w:hAnsi="Book Antiqua"/>
          <w:sz w:val="24"/>
          <w:szCs w:val="24"/>
        </w:rPr>
      </w:pPr>
      <w:r w:rsidRPr="00A56D6B">
        <w:rPr>
          <w:rFonts w:ascii="Book Antiqua" w:hAnsi="Book Antiqua"/>
          <w:sz w:val="24"/>
          <w:szCs w:val="24"/>
        </w:rPr>
        <w:lastRenderedPageBreak/>
        <w:t>Finally, while early phase studies demonstrated no clinical efficacy with HIF-1α mRNA antagonists, the finding of tumor size reduction with therapy may be clinically significant for HCC patients who are not transplant candidates due to large tumor size.</w:t>
      </w:r>
      <w:r w:rsidR="00A56D6B" w:rsidRPr="00A56D6B">
        <w:rPr>
          <w:rFonts w:ascii="Book Antiqua" w:hAnsi="Book Antiqua"/>
          <w:sz w:val="24"/>
          <w:szCs w:val="24"/>
        </w:rPr>
        <w:t xml:space="preserve"> </w:t>
      </w:r>
      <w:r w:rsidRPr="00A56D6B">
        <w:rPr>
          <w:rFonts w:ascii="Book Antiqua" w:hAnsi="Book Antiqua"/>
          <w:sz w:val="24"/>
          <w:szCs w:val="24"/>
        </w:rPr>
        <w:t>Given that there is no effective treatment which significantly reduces tumor size, a therapeutic intervention to downstage tumor may open the possibility of liver transplant in these patients for whom cure was previously not considered.</w:t>
      </w:r>
    </w:p>
    <w:p w14:paraId="2D144C50" w14:textId="7E638257" w:rsidR="00934EE1" w:rsidRPr="00A56D6B" w:rsidRDefault="00934EE1" w:rsidP="00A03A80">
      <w:pPr>
        <w:pStyle w:val="NoSpacing"/>
        <w:spacing w:line="480" w:lineRule="auto"/>
        <w:ind w:firstLineChars="100" w:firstLine="240"/>
        <w:jc w:val="both"/>
        <w:rPr>
          <w:rFonts w:ascii="Book Antiqua" w:hAnsi="Book Antiqua"/>
          <w:sz w:val="24"/>
          <w:szCs w:val="24"/>
        </w:rPr>
      </w:pPr>
      <w:r w:rsidRPr="00A56D6B">
        <w:rPr>
          <w:rFonts w:ascii="Book Antiqua" w:hAnsi="Book Antiqua"/>
          <w:sz w:val="24"/>
          <w:szCs w:val="24"/>
        </w:rPr>
        <w:t>Understanding the biology and various pathways implicated in the pathogenesis of HCC is essential for the development of effective targeted interventions in advanced HCC.</w:t>
      </w:r>
      <w:r w:rsidR="00A56D6B" w:rsidRPr="00A56D6B">
        <w:rPr>
          <w:rFonts w:ascii="Book Antiqua" w:hAnsi="Book Antiqua"/>
          <w:sz w:val="24"/>
          <w:szCs w:val="24"/>
        </w:rPr>
        <w:t xml:space="preserve"> </w:t>
      </w:r>
      <w:r w:rsidRPr="00A56D6B">
        <w:rPr>
          <w:rFonts w:ascii="Book Antiqua" w:hAnsi="Book Antiqua"/>
          <w:sz w:val="24"/>
          <w:szCs w:val="24"/>
        </w:rPr>
        <w:t>HIF-1α inhibition, particularly in combination with other therapies, is a promising area of research with the potential to help further the</w:t>
      </w:r>
      <w:r w:rsidR="00A56D6B" w:rsidRPr="00A56D6B">
        <w:rPr>
          <w:rFonts w:ascii="Book Antiqua" w:hAnsi="Book Antiqua"/>
          <w:sz w:val="24"/>
          <w:szCs w:val="24"/>
        </w:rPr>
        <w:t xml:space="preserve"> </w:t>
      </w:r>
      <w:r w:rsidRPr="00A56D6B">
        <w:rPr>
          <w:rFonts w:ascii="Book Antiqua" w:hAnsi="Book Antiqua"/>
          <w:sz w:val="24"/>
          <w:szCs w:val="24"/>
        </w:rPr>
        <w:t>advances in systemic treatment of HCC.</w:t>
      </w:r>
    </w:p>
    <w:p w14:paraId="495177E0" w14:textId="486A5EB2" w:rsidR="00D522F2" w:rsidRPr="00A56D6B" w:rsidRDefault="00D522F2">
      <w:pPr>
        <w:rPr>
          <w:rFonts w:ascii="Book Antiqua" w:hAnsi="Book Antiqua"/>
          <w:sz w:val="24"/>
          <w:szCs w:val="24"/>
        </w:rPr>
      </w:pPr>
      <w:r w:rsidRPr="00A56D6B">
        <w:rPr>
          <w:rFonts w:ascii="Book Antiqua" w:hAnsi="Book Antiqua"/>
          <w:sz w:val="24"/>
          <w:szCs w:val="24"/>
        </w:rPr>
        <w:br w:type="page"/>
      </w:r>
    </w:p>
    <w:p w14:paraId="3A62AFBE" w14:textId="663E3BFE" w:rsidR="00D522F2" w:rsidRPr="00A56D6B" w:rsidRDefault="00D522F2" w:rsidP="00D522F2">
      <w:pPr>
        <w:pStyle w:val="NoSpacing"/>
        <w:rPr>
          <w:rFonts w:ascii="Book Antiqua" w:hAnsi="Book Antiqua"/>
          <w:b/>
          <w:sz w:val="24"/>
          <w:szCs w:val="24"/>
        </w:rPr>
      </w:pPr>
      <w:r w:rsidRPr="00A56D6B">
        <w:rPr>
          <w:rFonts w:ascii="Book Antiqua" w:hAnsi="Book Antiqua"/>
          <w:b/>
          <w:sz w:val="24"/>
          <w:szCs w:val="24"/>
        </w:rPr>
        <w:lastRenderedPageBreak/>
        <w:t>REFERENCES</w:t>
      </w:r>
    </w:p>
    <w:p w14:paraId="7B2F1003"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 </w:t>
      </w:r>
      <w:r w:rsidRPr="00A56D6B">
        <w:rPr>
          <w:rFonts w:ascii="Book Antiqua" w:eastAsia="SimSun" w:hAnsi="Book Antiqua" w:cs="SimSun"/>
          <w:b/>
          <w:bCs/>
          <w:sz w:val="24"/>
          <w:szCs w:val="24"/>
          <w:lang w:eastAsia="zh-CN"/>
        </w:rPr>
        <w:t>Ryder SD</w:t>
      </w:r>
      <w:r w:rsidRPr="00A56D6B">
        <w:rPr>
          <w:rFonts w:ascii="Book Antiqua" w:eastAsia="SimSun" w:hAnsi="Book Antiqua" w:cs="SimSun"/>
          <w:sz w:val="24"/>
          <w:szCs w:val="24"/>
          <w:lang w:eastAsia="zh-CN"/>
        </w:rPr>
        <w:t xml:space="preserve">, Irving WL, Jones DA, Neal KR, Underwood JC. Progression of hepatic fibrosis in patients with hepatitis C: a prospective repeat liver biopsy study. </w:t>
      </w:r>
      <w:r w:rsidRPr="00A56D6B">
        <w:rPr>
          <w:rFonts w:ascii="Book Antiqua" w:eastAsia="SimSun" w:hAnsi="Book Antiqua" w:cs="SimSun"/>
          <w:i/>
          <w:iCs/>
          <w:sz w:val="24"/>
          <w:szCs w:val="24"/>
          <w:lang w:eastAsia="zh-CN"/>
        </w:rPr>
        <w:t>Gut</w:t>
      </w:r>
      <w:r w:rsidRPr="00A56D6B">
        <w:rPr>
          <w:rFonts w:ascii="Book Antiqua" w:eastAsia="SimSun" w:hAnsi="Book Antiqua" w:cs="SimSun"/>
          <w:sz w:val="24"/>
          <w:szCs w:val="24"/>
          <w:lang w:eastAsia="zh-CN"/>
        </w:rPr>
        <w:t xml:space="preserve"> 2004; </w:t>
      </w:r>
      <w:r w:rsidRPr="00A56D6B">
        <w:rPr>
          <w:rFonts w:ascii="Book Antiqua" w:eastAsia="SimSun" w:hAnsi="Book Antiqua" w:cs="SimSun"/>
          <w:b/>
          <w:bCs/>
          <w:sz w:val="24"/>
          <w:szCs w:val="24"/>
          <w:lang w:eastAsia="zh-CN"/>
        </w:rPr>
        <w:t>53</w:t>
      </w:r>
      <w:r w:rsidRPr="00A56D6B">
        <w:rPr>
          <w:rFonts w:ascii="Book Antiqua" w:eastAsia="SimSun" w:hAnsi="Book Antiqua" w:cs="SimSun"/>
          <w:sz w:val="24"/>
          <w:szCs w:val="24"/>
          <w:lang w:eastAsia="zh-CN"/>
        </w:rPr>
        <w:t>: 451-455 [PMID: 14960533 DOI: 10.1136/gut.2003.021691]</w:t>
      </w:r>
    </w:p>
    <w:p w14:paraId="578642C4"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2 </w:t>
      </w:r>
      <w:r w:rsidRPr="00A56D6B">
        <w:rPr>
          <w:rFonts w:ascii="Book Antiqua" w:eastAsia="SimSun" w:hAnsi="Book Antiqua" w:cs="SimSun"/>
          <w:b/>
          <w:bCs/>
          <w:sz w:val="24"/>
          <w:szCs w:val="24"/>
          <w:lang w:eastAsia="zh-CN"/>
        </w:rPr>
        <w:t>Kew MC</w:t>
      </w:r>
      <w:r w:rsidRPr="00A56D6B">
        <w:rPr>
          <w:rFonts w:ascii="Book Antiqua" w:eastAsia="SimSun" w:hAnsi="Book Antiqua" w:cs="SimSun"/>
          <w:sz w:val="24"/>
          <w:szCs w:val="24"/>
          <w:lang w:eastAsia="zh-CN"/>
        </w:rPr>
        <w:t xml:space="preserve">. Obesity as a cause of hepatocellular carcinoma. </w:t>
      </w:r>
      <w:r w:rsidRPr="00A56D6B">
        <w:rPr>
          <w:rFonts w:ascii="Book Antiqua" w:eastAsia="SimSun" w:hAnsi="Book Antiqua" w:cs="SimSun"/>
          <w:i/>
          <w:iCs/>
          <w:sz w:val="24"/>
          <w:szCs w:val="24"/>
          <w:lang w:eastAsia="zh-CN"/>
        </w:rPr>
        <w:t>Ann Hepatol</w:t>
      </w:r>
      <w:r w:rsidRPr="00A56D6B">
        <w:rPr>
          <w:rFonts w:ascii="Book Antiqua" w:eastAsia="SimSun" w:hAnsi="Book Antiqua" w:cs="SimSun"/>
          <w:sz w:val="24"/>
          <w:szCs w:val="24"/>
          <w:lang w:eastAsia="zh-CN"/>
        </w:rPr>
        <w:t xml:space="preserve"> </w:t>
      </w:r>
      <w:r w:rsidRPr="00A56D6B">
        <w:rPr>
          <w:rFonts w:ascii="Book Antiqua" w:eastAsia="SimSun" w:hAnsi="Book Antiqua" w:cs="SimSun" w:hint="eastAsia"/>
          <w:sz w:val="24"/>
          <w:szCs w:val="24"/>
          <w:lang w:eastAsia="zh-CN"/>
        </w:rPr>
        <w:t>2015</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14</w:t>
      </w:r>
      <w:r w:rsidRPr="00A56D6B">
        <w:rPr>
          <w:rFonts w:ascii="Book Antiqua" w:eastAsia="SimSun" w:hAnsi="Book Antiqua" w:cs="SimSun"/>
          <w:sz w:val="24"/>
          <w:szCs w:val="24"/>
          <w:lang w:eastAsia="zh-CN"/>
        </w:rPr>
        <w:t>: 299-303 [PMID: 25864208]</w:t>
      </w:r>
    </w:p>
    <w:p w14:paraId="54BC46D3"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3 </w:t>
      </w:r>
      <w:r w:rsidRPr="00A56D6B">
        <w:rPr>
          <w:rFonts w:ascii="Book Antiqua" w:eastAsia="SimSun" w:hAnsi="Book Antiqua" w:cs="SimSun"/>
          <w:b/>
          <w:bCs/>
          <w:sz w:val="24"/>
          <w:szCs w:val="24"/>
          <w:lang w:eastAsia="zh-CN"/>
        </w:rPr>
        <w:t>Aravalli RN</w:t>
      </w:r>
      <w:r w:rsidRPr="00A56D6B">
        <w:rPr>
          <w:rFonts w:ascii="Book Antiqua" w:eastAsia="SimSun" w:hAnsi="Book Antiqua" w:cs="SimSun"/>
          <w:sz w:val="24"/>
          <w:szCs w:val="24"/>
          <w:lang w:eastAsia="zh-CN"/>
        </w:rPr>
        <w:t xml:space="preserve">, Steer CJ, Cressman EN. Molecular mechanisms of hepatocellular carcinoma. </w:t>
      </w:r>
      <w:r w:rsidRPr="00A56D6B">
        <w:rPr>
          <w:rFonts w:ascii="Book Antiqua" w:eastAsia="SimSun" w:hAnsi="Book Antiqua" w:cs="SimSun"/>
          <w:i/>
          <w:iCs/>
          <w:sz w:val="24"/>
          <w:szCs w:val="24"/>
          <w:lang w:eastAsia="zh-CN"/>
        </w:rPr>
        <w:t>Hepatology</w:t>
      </w:r>
      <w:r w:rsidRPr="00A56D6B">
        <w:rPr>
          <w:rFonts w:ascii="Book Antiqua" w:eastAsia="SimSun" w:hAnsi="Book Antiqua" w:cs="SimSun"/>
          <w:sz w:val="24"/>
          <w:szCs w:val="24"/>
          <w:lang w:eastAsia="zh-CN"/>
        </w:rPr>
        <w:t xml:space="preserve"> 2008; </w:t>
      </w:r>
      <w:r w:rsidRPr="00A56D6B">
        <w:rPr>
          <w:rFonts w:ascii="Book Antiqua" w:eastAsia="SimSun" w:hAnsi="Book Antiqua" w:cs="SimSun"/>
          <w:b/>
          <w:bCs/>
          <w:sz w:val="24"/>
          <w:szCs w:val="24"/>
          <w:lang w:eastAsia="zh-CN"/>
        </w:rPr>
        <w:t>48</w:t>
      </w:r>
      <w:r w:rsidRPr="00A56D6B">
        <w:rPr>
          <w:rFonts w:ascii="Book Antiqua" w:eastAsia="SimSun" w:hAnsi="Book Antiqua" w:cs="SimSun"/>
          <w:sz w:val="24"/>
          <w:szCs w:val="24"/>
          <w:lang w:eastAsia="zh-CN"/>
        </w:rPr>
        <w:t>: 2047-2063 [PMID: 19003900 DOI: 10.1002/hep.22580]</w:t>
      </w:r>
    </w:p>
    <w:p w14:paraId="55F5DC86"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4 </w:t>
      </w:r>
      <w:r w:rsidRPr="00A56D6B">
        <w:rPr>
          <w:rFonts w:ascii="Book Antiqua" w:eastAsia="SimSun" w:hAnsi="Book Antiqua" w:cs="SimSun"/>
          <w:b/>
          <w:bCs/>
          <w:sz w:val="24"/>
          <w:szCs w:val="24"/>
          <w:lang w:eastAsia="zh-CN"/>
        </w:rPr>
        <w:t>Cabrera R</w:t>
      </w:r>
      <w:r w:rsidRPr="00A56D6B">
        <w:rPr>
          <w:rFonts w:ascii="Book Antiqua" w:eastAsia="SimSun" w:hAnsi="Book Antiqua" w:cs="SimSun"/>
          <w:sz w:val="24"/>
          <w:szCs w:val="24"/>
          <w:lang w:eastAsia="zh-CN"/>
        </w:rPr>
        <w:t xml:space="preserve">, Nelson DR. Review article: the management of hepatocellular carcinoma. </w:t>
      </w:r>
      <w:r w:rsidRPr="00A56D6B">
        <w:rPr>
          <w:rFonts w:ascii="Book Antiqua" w:eastAsia="SimSun" w:hAnsi="Book Antiqua" w:cs="SimSun"/>
          <w:i/>
          <w:iCs/>
          <w:sz w:val="24"/>
          <w:szCs w:val="24"/>
          <w:lang w:eastAsia="zh-CN"/>
        </w:rPr>
        <w:t>Aliment Pharmacol Ther</w:t>
      </w:r>
      <w:r w:rsidRPr="00A56D6B">
        <w:rPr>
          <w:rFonts w:ascii="Book Antiqua" w:eastAsia="SimSun" w:hAnsi="Book Antiqua" w:cs="SimSun"/>
          <w:sz w:val="24"/>
          <w:szCs w:val="24"/>
          <w:lang w:eastAsia="zh-CN"/>
        </w:rPr>
        <w:t xml:space="preserve"> 2010; </w:t>
      </w:r>
      <w:r w:rsidRPr="00A56D6B">
        <w:rPr>
          <w:rFonts w:ascii="Book Antiqua" w:eastAsia="SimSun" w:hAnsi="Book Antiqua" w:cs="SimSun"/>
          <w:b/>
          <w:bCs/>
          <w:sz w:val="24"/>
          <w:szCs w:val="24"/>
          <w:lang w:eastAsia="zh-CN"/>
        </w:rPr>
        <w:t>31</w:t>
      </w:r>
      <w:r w:rsidRPr="00A56D6B">
        <w:rPr>
          <w:rFonts w:ascii="Book Antiqua" w:eastAsia="SimSun" w:hAnsi="Book Antiqua" w:cs="SimSun"/>
          <w:sz w:val="24"/>
          <w:szCs w:val="24"/>
          <w:lang w:eastAsia="zh-CN"/>
        </w:rPr>
        <w:t>: 461-476 [PMID: 19925500 DOI: 10.1111/j.1365-2036.2009.04200.x]</w:t>
      </w:r>
    </w:p>
    <w:p w14:paraId="5419F2A5"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5 </w:t>
      </w:r>
      <w:r w:rsidRPr="00A56D6B">
        <w:rPr>
          <w:rFonts w:ascii="Book Antiqua" w:eastAsia="SimSun" w:hAnsi="Book Antiqua" w:cs="SimSun"/>
          <w:b/>
          <w:bCs/>
          <w:sz w:val="24"/>
          <w:szCs w:val="24"/>
          <w:lang w:eastAsia="zh-CN"/>
        </w:rPr>
        <w:t>Llovet JM</w:t>
      </w:r>
      <w:r w:rsidRPr="00A56D6B">
        <w:rPr>
          <w:rFonts w:ascii="Book Antiqua" w:eastAsia="SimSun" w:hAnsi="Book Antiqua" w:cs="SimSun"/>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A56D6B">
        <w:rPr>
          <w:rFonts w:ascii="Book Antiqua" w:eastAsia="SimSun" w:hAnsi="Book Antiqua" w:cs="SimSun"/>
          <w:i/>
          <w:iCs/>
          <w:sz w:val="24"/>
          <w:szCs w:val="24"/>
          <w:lang w:eastAsia="zh-CN"/>
        </w:rPr>
        <w:t>N Engl J Med</w:t>
      </w:r>
      <w:r w:rsidRPr="00A56D6B">
        <w:rPr>
          <w:rFonts w:ascii="Book Antiqua" w:eastAsia="SimSun" w:hAnsi="Book Antiqua" w:cs="SimSun"/>
          <w:sz w:val="24"/>
          <w:szCs w:val="24"/>
          <w:lang w:eastAsia="zh-CN"/>
        </w:rPr>
        <w:t xml:space="preserve"> 2008; </w:t>
      </w:r>
      <w:r w:rsidRPr="00A56D6B">
        <w:rPr>
          <w:rFonts w:ascii="Book Antiqua" w:eastAsia="SimSun" w:hAnsi="Book Antiqua" w:cs="SimSun"/>
          <w:b/>
          <w:bCs/>
          <w:sz w:val="24"/>
          <w:szCs w:val="24"/>
          <w:lang w:eastAsia="zh-CN"/>
        </w:rPr>
        <w:t>359</w:t>
      </w:r>
      <w:r w:rsidRPr="00A56D6B">
        <w:rPr>
          <w:rFonts w:ascii="Book Antiqua" w:eastAsia="SimSun" w:hAnsi="Book Antiqua" w:cs="SimSun"/>
          <w:sz w:val="24"/>
          <w:szCs w:val="24"/>
          <w:lang w:eastAsia="zh-CN"/>
        </w:rPr>
        <w:t>: 378-390 [PMID: 18650514 DOI: 10.1056/NEJMoa0708857]</w:t>
      </w:r>
    </w:p>
    <w:p w14:paraId="027E8859"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6 </w:t>
      </w:r>
      <w:r w:rsidRPr="00A56D6B">
        <w:rPr>
          <w:rFonts w:ascii="Book Antiqua" w:eastAsia="SimSun" w:hAnsi="Book Antiqua" w:cs="SimSun"/>
          <w:b/>
          <w:bCs/>
          <w:sz w:val="24"/>
          <w:szCs w:val="24"/>
          <w:lang w:eastAsia="zh-CN"/>
        </w:rPr>
        <w:t>Dang CV</w:t>
      </w:r>
      <w:r w:rsidRPr="00A56D6B">
        <w:rPr>
          <w:rFonts w:ascii="Book Antiqua" w:eastAsia="SimSun" w:hAnsi="Book Antiqua" w:cs="SimSun"/>
          <w:sz w:val="24"/>
          <w:szCs w:val="24"/>
          <w:lang w:eastAsia="zh-CN"/>
        </w:rPr>
        <w:t xml:space="preserve">, Semenza GL. Oncogenic alterations of metabolism. </w:t>
      </w:r>
      <w:r w:rsidRPr="00A56D6B">
        <w:rPr>
          <w:rFonts w:ascii="Book Antiqua" w:eastAsia="SimSun" w:hAnsi="Book Antiqua" w:cs="SimSun"/>
          <w:i/>
          <w:iCs/>
          <w:sz w:val="24"/>
          <w:szCs w:val="24"/>
          <w:lang w:eastAsia="zh-CN"/>
        </w:rPr>
        <w:t>Trends Biochem Sci</w:t>
      </w:r>
      <w:r w:rsidRPr="00A56D6B">
        <w:rPr>
          <w:rFonts w:ascii="Book Antiqua" w:eastAsia="SimSun" w:hAnsi="Book Antiqua" w:cs="SimSun"/>
          <w:sz w:val="24"/>
          <w:szCs w:val="24"/>
          <w:lang w:eastAsia="zh-CN"/>
        </w:rPr>
        <w:t xml:space="preserve"> 1999; </w:t>
      </w:r>
      <w:r w:rsidRPr="00A56D6B">
        <w:rPr>
          <w:rFonts w:ascii="Book Antiqua" w:eastAsia="SimSun" w:hAnsi="Book Antiqua" w:cs="SimSun"/>
          <w:b/>
          <w:bCs/>
          <w:sz w:val="24"/>
          <w:szCs w:val="24"/>
          <w:lang w:eastAsia="zh-CN"/>
        </w:rPr>
        <w:t>24</w:t>
      </w:r>
      <w:r w:rsidRPr="00A56D6B">
        <w:rPr>
          <w:rFonts w:ascii="Book Antiqua" w:eastAsia="SimSun" w:hAnsi="Book Antiqua" w:cs="SimSun"/>
          <w:sz w:val="24"/>
          <w:szCs w:val="24"/>
          <w:lang w:eastAsia="zh-CN"/>
        </w:rPr>
        <w:t>: 68-72 [PMID: 10098401 DOI: 10.1158/aacr.edb-14-7938]</w:t>
      </w:r>
    </w:p>
    <w:p w14:paraId="4B418118"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val="es-ES_tradnl" w:eastAsia="zh-CN"/>
        </w:rPr>
        <w:t xml:space="preserve">7 </w:t>
      </w:r>
      <w:r w:rsidRPr="00A56D6B">
        <w:rPr>
          <w:rFonts w:ascii="Book Antiqua" w:eastAsia="SimSun" w:hAnsi="Book Antiqua" w:cs="SimSun"/>
          <w:b/>
          <w:bCs/>
          <w:sz w:val="24"/>
          <w:szCs w:val="24"/>
          <w:lang w:val="es-ES_tradnl" w:eastAsia="zh-CN"/>
        </w:rPr>
        <w:t>Jiang BH</w:t>
      </w:r>
      <w:r w:rsidRPr="00A56D6B">
        <w:rPr>
          <w:rFonts w:ascii="Book Antiqua" w:eastAsia="SimSun" w:hAnsi="Book Antiqua" w:cs="SimSun"/>
          <w:sz w:val="24"/>
          <w:szCs w:val="24"/>
          <w:lang w:val="es-ES_tradnl" w:eastAsia="zh-CN"/>
        </w:rPr>
        <w:t xml:space="preserve">, Rue E, Wang GL, Roe R, Semenza GL. </w:t>
      </w:r>
      <w:r w:rsidRPr="00A56D6B">
        <w:rPr>
          <w:rFonts w:ascii="Book Antiqua" w:eastAsia="SimSun" w:hAnsi="Book Antiqua" w:cs="SimSun"/>
          <w:sz w:val="24"/>
          <w:szCs w:val="24"/>
          <w:lang w:eastAsia="zh-CN"/>
        </w:rPr>
        <w:t xml:space="preserve">Dimerization, DNA binding, and transactivation properties of hypoxia-inducible factor 1. </w:t>
      </w:r>
      <w:r w:rsidRPr="00A56D6B">
        <w:rPr>
          <w:rFonts w:ascii="Book Antiqua" w:eastAsia="SimSun" w:hAnsi="Book Antiqua" w:cs="SimSun"/>
          <w:i/>
          <w:iCs/>
          <w:sz w:val="24"/>
          <w:szCs w:val="24"/>
          <w:lang w:eastAsia="zh-CN"/>
        </w:rPr>
        <w:t>J Biol Chem</w:t>
      </w:r>
      <w:r w:rsidRPr="00A56D6B">
        <w:rPr>
          <w:rFonts w:ascii="Book Antiqua" w:eastAsia="SimSun" w:hAnsi="Book Antiqua" w:cs="SimSun"/>
          <w:sz w:val="24"/>
          <w:szCs w:val="24"/>
          <w:lang w:eastAsia="zh-CN"/>
        </w:rPr>
        <w:t xml:space="preserve"> 1996; </w:t>
      </w:r>
      <w:r w:rsidRPr="00A56D6B">
        <w:rPr>
          <w:rFonts w:ascii="Book Antiqua" w:eastAsia="SimSun" w:hAnsi="Book Antiqua" w:cs="SimSun"/>
          <w:b/>
          <w:bCs/>
          <w:sz w:val="24"/>
          <w:szCs w:val="24"/>
          <w:lang w:eastAsia="zh-CN"/>
        </w:rPr>
        <w:t>271</w:t>
      </w:r>
      <w:r w:rsidRPr="00A56D6B">
        <w:rPr>
          <w:rFonts w:ascii="Book Antiqua" w:eastAsia="SimSun" w:hAnsi="Book Antiqua" w:cs="SimSun"/>
          <w:sz w:val="24"/>
          <w:szCs w:val="24"/>
          <w:lang w:eastAsia="zh-CN"/>
        </w:rPr>
        <w:t>: 17771-17778 [PMID: 8663540 DOI: 10.1074/jbc.271.30.17771]</w:t>
      </w:r>
    </w:p>
    <w:p w14:paraId="2B02497E"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8 </w:t>
      </w:r>
      <w:r w:rsidRPr="00A56D6B">
        <w:rPr>
          <w:rFonts w:ascii="Book Antiqua" w:eastAsia="SimSun" w:hAnsi="Book Antiqua" w:cs="SimSun"/>
          <w:b/>
          <w:bCs/>
          <w:sz w:val="24"/>
          <w:szCs w:val="24"/>
          <w:lang w:eastAsia="zh-CN"/>
        </w:rPr>
        <w:t>Vaupel P</w:t>
      </w:r>
      <w:r w:rsidRPr="00A56D6B">
        <w:rPr>
          <w:rFonts w:ascii="Book Antiqua" w:eastAsia="SimSun" w:hAnsi="Book Antiqua" w:cs="SimSun"/>
          <w:sz w:val="24"/>
          <w:szCs w:val="24"/>
          <w:lang w:eastAsia="zh-CN"/>
        </w:rPr>
        <w:t xml:space="preserve">. The role of hypoxia-induced factors in tumor progression. </w:t>
      </w:r>
      <w:r w:rsidRPr="00A56D6B">
        <w:rPr>
          <w:rFonts w:ascii="Book Antiqua" w:eastAsia="SimSun" w:hAnsi="Book Antiqua" w:cs="SimSun"/>
          <w:i/>
          <w:iCs/>
          <w:sz w:val="24"/>
          <w:szCs w:val="24"/>
          <w:lang w:eastAsia="zh-CN"/>
        </w:rPr>
        <w:t>Oncologist</w:t>
      </w:r>
      <w:r w:rsidRPr="00A56D6B">
        <w:rPr>
          <w:rFonts w:ascii="Book Antiqua" w:eastAsia="SimSun" w:hAnsi="Book Antiqua" w:cs="SimSun"/>
          <w:sz w:val="24"/>
          <w:szCs w:val="24"/>
          <w:lang w:eastAsia="zh-CN"/>
        </w:rPr>
        <w:t xml:space="preserve"> 2004; </w:t>
      </w:r>
      <w:r w:rsidRPr="00A56D6B">
        <w:rPr>
          <w:rFonts w:ascii="Book Antiqua" w:eastAsia="SimSun" w:hAnsi="Book Antiqua" w:cs="SimSun"/>
          <w:b/>
          <w:bCs/>
          <w:sz w:val="24"/>
          <w:szCs w:val="24"/>
          <w:lang w:eastAsia="zh-CN"/>
        </w:rPr>
        <w:t>9 Suppl 5</w:t>
      </w:r>
      <w:r w:rsidRPr="00A56D6B">
        <w:rPr>
          <w:rFonts w:ascii="Book Antiqua" w:eastAsia="SimSun" w:hAnsi="Book Antiqua" w:cs="SimSun"/>
          <w:sz w:val="24"/>
          <w:szCs w:val="24"/>
          <w:lang w:eastAsia="zh-CN"/>
        </w:rPr>
        <w:t>: 10-17 [PMID: 15591418 DOI: 10.1634/theoncologist.9-90005-10]</w:t>
      </w:r>
    </w:p>
    <w:p w14:paraId="11CA341A"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9 </w:t>
      </w:r>
      <w:r w:rsidRPr="00A56D6B">
        <w:rPr>
          <w:rFonts w:ascii="Book Antiqua" w:eastAsia="SimSun" w:hAnsi="Book Antiqua" w:cs="SimSun"/>
          <w:b/>
          <w:bCs/>
          <w:sz w:val="24"/>
          <w:szCs w:val="24"/>
          <w:lang w:eastAsia="zh-CN"/>
        </w:rPr>
        <w:t>Ivan M</w:t>
      </w:r>
      <w:r w:rsidRPr="00A56D6B">
        <w:rPr>
          <w:rFonts w:ascii="Book Antiqua" w:eastAsia="SimSun" w:hAnsi="Book Antiqua" w:cs="SimSun"/>
          <w:sz w:val="24"/>
          <w:szCs w:val="24"/>
          <w:lang w:eastAsia="zh-CN"/>
        </w:rPr>
        <w:t xml:space="preserve">, Kondo K, Yang H, Kim W, Valiando J, Ohh M, Salic A, Asara JM, Lane WS, Kaelin WG. HIFalpha targeted for VHL-mediated destruction by proline hydroxylation: implications for O2 sensing. </w:t>
      </w:r>
      <w:r w:rsidRPr="00A56D6B">
        <w:rPr>
          <w:rFonts w:ascii="Book Antiqua" w:eastAsia="SimSun" w:hAnsi="Book Antiqua" w:cs="SimSun"/>
          <w:i/>
          <w:iCs/>
          <w:sz w:val="24"/>
          <w:szCs w:val="24"/>
          <w:lang w:eastAsia="zh-CN"/>
        </w:rPr>
        <w:t>Science</w:t>
      </w:r>
      <w:r w:rsidRPr="00A56D6B">
        <w:rPr>
          <w:rFonts w:ascii="Book Antiqua" w:eastAsia="SimSun" w:hAnsi="Book Antiqua" w:cs="SimSun"/>
          <w:sz w:val="24"/>
          <w:szCs w:val="24"/>
          <w:lang w:eastAsia="zh-CN"/>
        </w:rPr>
        <w:t xml:space="preserve"> 2001; </w:t>
      </w:r>
      <w:r w:rsidRPr="00A56D6B">
        <w:rPr>
          <w:rFonts w:ascii="Book Antiqua" w:eastAsia="SimSun" w:hAnsi="Book Antiqua" w:cs="SimSun"/>
          <w:b/>
          <w:bCs/>
          <w:sz w:val="24"/>
          <w:szCs w:val="24"/>
          <w:lang w:eastAsia="zh-CN"/>
        </w:rPr>
        <w:t>292</w:t>
      </w:r>
      <w:r w:rsidRPr="00A56D6B">
        <w:rPr>
          <w:rFonts w:ascii="Book Antiqua" w:eastAsia="SimSun" w:hAnsi="Book Antiqua" w:cs="SimSun"/>
          <w:sz w:val="24"/>
          <w:szCs w:val="24"/>
          <w:lang w:eastAsia="zh-CN"/>
        </w:rPr>
        <w:t>: 464-468 [PMID: 11292862 DOI: 10.1126/science.1059817]</w:t>
      </w:r>
    </w:p>
    <w:p w14:paraId="153D8E4F"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10 </w:t>
      </w:r>
      <w:r w:rsidRPr="00A56D6B">
        <w:rPr>
          <w:rFonts w:ascii="Book Antiqua" w:eastAsia="SimSun" w:hAnsi="Book Antiqua" w:cs="SimSun"/>
          <w:b/>
          <w:bCs/>
          <w:sz w:val="24"/>
          <w:szCs w:val="24"/>
          <w:lang w:eastAsia="zh-CN"/>
        </w:rPr>
        <w:t>Jaakkola P</w:t>
      </w:r>
      <w:r w:rsidRPr="00A56D6B">
        <w:rPr>
          <w:rFonts w:ascii="Book Antiqua" w:eastAsia="SimSun" w:hAnsi="Book Antiqua" w:cs="SimSun"/>
          <w:sz w:val="24"/>
          <w:szCs w:val="24"/>
          <w:lang w:eastAsia="zh-CN"/>
        </w:rPr>
        <w:t xml:space="preserve">, Mole DR, Tian YM, Wilson MI, Gielbert J, Gaskell SJ, von Kriegsheim A, Hebestreit HF, Mukherji M, Schofield CJ, Maxwell PH, Pugh CW, Ratcliffe PJ. Targeting of HIF-alpha to the von Hippel-Lindau ubiquitylation complex by O2-regulated prolyl hydroxylation. </w:t>
      </w:r>
      <w:r w:rsidRPr="00A56D6B">
        <w:rPr>
          <w:rFonts w:ascii="Book Antiqua" w:eastAsia="SimSun" w:hAnsi="Book Antiqua" w:cs="SimSun"/>
          <w:i/>
          <w:iCs/>
          <w:sz w:val="24"/>
          <w:szCs w:val="24"/>
          <w:lang w:eastAsia="zh-CN"/>
        </w:rPr>
        <w:t>Science</w:t>
      </w:r>
      <w:r w:rsidRPr="00A56D6B">
        <w:rPr>
          <w:rFonts w:ascii="Book Antiqua" w:eastAsia="SimSun" w:hAnsi="Book Antiqua" w:cs="SimSun"/>
          <w:sz w:val="24"/>
          <w:szCs w:val="24"/>
          <w:lang w:eastAsia="zh-CN"/>
        </w:rPr>
        <w:t xml:space="preserve"> 2001; </w:t>
      </w:r>
      <w:r w:rsidRPr="00A56D6B">
        <w:rPr>
          <w:rFonts w:ascii="Book Antiqua" w:eastAsia="SimSun" w:hAnsi="Book Antiqua" w:cs="SimSun"/>
          <w:b/>
          <w:bCs/>
          <w:sz w:val="24"/>
          <w:szCs w:val="24"/>
          <w:lang w:eastAsia="zh-CN"/>
        </w:rPr>
        <w:t>292</w:t>
      </w:r>
      <w:r w:rsidRPr="00A56D6B">
        <w:rPr>
          <w:rFonts w:ascii="Book Antiqua" w:eastAsia="SimSun" w:hAnsi="Book Antiqua" w:cs="SimSun"/>
          <w:sz w:val="24"/>
          <w:szCs w:val="24"/>
          <w:lang w:eastAsia="zh-CN"/>
        </w:rPr>
        <w:t>: 468-472 [PMID: 11292861 DOI: 10.1126/science.1059796]</w:t>
      </w:r>
    </w:p>
    <w:p w14:paraId="75891D66"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11 </w:t>
      </w:r>
      <w:r w:rsidRPr="00A56D6B">
        <w:rPr>
          <w:rFonts w:ascii="Book Antiqua" w:eastAsia="SimSun" w:hAnsi="Book Antiqua" w:cs="SimSun"/>
          <w:b/>
          <w:bCs/>
          <w:sz w:val="24"/>
          <w:szCs w:val="24"/>
          <w:lang w:eastAsia="zh-CN"/>
        </w:rPr>
        <w:t>Yu F</w:t>
      </w:r>
      <w:r w:rsidRPr="00A56D6B">
        <w:rPr>
          <w:rFonts w:ascii="Book Antiqua" w:eastAsia="SimSun" w:hAnsi="Book Antiqua" w:cs="SimSun"/>
          <w:sz w:val="24"/>
          <w:szCs w:val="24"/>
          <w:lang w:eastAsia="zh-CN"/>
        </w:rPr>
        <w:t xml:space="preserve">, White SB, Zhao Q, Lee FS. HIF-1alpha binding to VHL is regulated by stimulus-sensitive proline hydroxylation. </w:t>
      </w:r>
      <w:r w:rsidRPr="00A56D6B">
        <w:rPr>
          <w:rFonts w:ascii="Book Antiqua" w:eastAsia="SimSun" w:hAnsi="Book Antiqua" w:cs="SimSun"/>
          <w:i/>
          <w:iCs/>
          <w:sz w:val="24"/>
          <w:szCs w:val="24"/>
          <w:lang w:eastAsia="zh-CN"/>
        </w:rPr>
        <w:t>Proc Natl Acad Sci U S A</w:t>
      </w:r>
      <w:r w:rsidRPr="00A56D6B">
        <w:rPr>
          <w:rFonts w:ascii="Book Antiqua" w:eastAsia="SimSun" w:hAnsi="Book Antiqua" w:cs="SimSun"/>
          <w:sz w:val="24"/>
          <w:szCs w:val="24"/>
          <w:lang w:eastAsia="zh-CN"/>
        </w:rPr>
        <w:t xml:space="preserve"> 2001; </w:t>
      </w:r>
      <w:r w:rsidRPr="00A56D6B">
        <w:rPr>
          <w:rFonts w:ascii="Book Antiqua" w:eastAsia="SimSun" w:hAnsi="Book Antiqua" w:cs="SimSun"/>
          <w:b/>
          <w:bCs/>
          <w:sz w:val="24"/>
          <w:szCs w:val="24"/>
          <w:lang w:eastAsia="zh-CN"/>
        </w:rPr>
        <w:t>98</w:t>
      </w:r>
      <w:r w:rsidRPr="00A56D6B">
        <w:rPr>
          <w:rFonts w:ascii="Book Antiqua" w:eastAsia="SimSun" w:hAnsi="Book Antiqua" w:cs="SimSun"/>
          <w:sz w:val="24"/>
          <w:szCs w:val="24"/>
          <w:lang w:eastAsia="zh-CN"/>
        </w:rPr>
        <w:t>: 9630-9635 [PMID: 11504942 DOI: 10.1073/pnas.181341498]</w:t>
      </w:r>
    </w:p>
    <w:p w14:paraId="2839D4CE"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12 </w:t>
      </w:r>
      <w:r w:rsidRPr="00A56D6B">
        <w:rPr>
          <w:rFonts w:ascii="Book Antiqua" w:eastAsia="SimSun" w:hAnsi="Book Antiqua" w:cs="SimSun"/>
          <w:b/>
          <w:bCs/>
          <w:sz w:val="24"/>
          <w:szCs w:val="24"/>
          <w:lang w:eastAsia="zh-CN"/>
        </w:rPr>
        <w:t>Cockman ME</w:t>
      </w:r>
      <w:r w:rsidRPr="00A56D6B">
        <w:rPr>
          <w:rFonts w:ascii="Book Antiqua" w:eastAsia="SimSun" w:hAnsi="Book Antiqua" w:cs="SimSun"/>
          <w:sz w:val="24"/>
          <w:szCs w:val="24"/>
          <w:lang w:eastAsia="zh-CN"/>
        </w:rPr>
        <w:t xml:space="preserve">, Masson N, Mole DR, Jaakkola P, Chang GW, Clifford SC, Maher ER, Pugh CW, Ratcliffe PJ, Maxwell PH. Hypoxia inducible factor-alpha binding and ubiquitylation by the von Hippel-Lindau tumor suppressor protein. </w:t>
      </w:r>
      <w:r w:rsidRPr="00A56D6B">
        <w:rPr>
          <w:rFonts w:ascii="Book Antiqua" w:eastAsia="SimSun" w:hAnsi="Book Antiqua" w:cs="SimSun"/>
          <w:i/>
          <w:iCs/>
          <w:sz w:val="24"/>
          <w:szCs w:val="24"/>
          <w:lang w:eastAsia="zh-CN"/>
        </w:rPr>
        <w:t>J Biol Chem</w:t>
      </w:r>
      <w:r w:rsidRPr="00A56D6B">
        <w:rPr>
          <w:rFonts w:ascii="Book Antiqua" w:eastAsia="SimSun" w:hAnsi="Book Antiqua" w:cs="SimSun"/>
          <w:sz w:val="24"/>
          <w:szCs w:val="24"/>
          <w:lang w:eastAsia="zh-CN"/>
        </w:rPr>
        <w:t xml:space="preserve"> 2000; </w:t>
      </w:r>
      <w:r w:rsidRPr="00A56D6B">
        <w:rPr>
          <w:rFonts w:ascii="Book Antiqua" w:eastAsia="SimSun" w:hAnsi="Book Antiqua" w:cs="SimSun"/>
          <w:b/>
          <w:bCs/>
          <w:sz w:val="24"/>
          <w:szCs w:val="24"/>
          <w:lang w:eastAsia="zh-CN"/>
        </w:rPr>
        <w:t>275</w:t>
      </w:r>
      <w:r w:rsidRPr="00A56D6B">
        <w:rPr>
          <w:rFonts w:ascii="Book Antiqua" w:eastAsia="SimSun" w:hAnsi="Book Antiqua" w:cs="SimSun"/>
          <w:sz w:val="24"/>
          <w:szCs w:val="24"/>
          <w:lang w:eastAsia="zh-CN"/>
        </w:rPr>
        <w:t>: 25733-25741 [PMID: 10823831 DOI: 10.1074/jbc.M002740200]</w:t>
      </w:r>
    </w:p>
    <w:p w14:paraId="4DA5BB53" w14:textId="77777777" w:rsidR="00A56D6B" w:rsidRPr="00A56D6B" w:rsidRDefault="00A56D6B" w:rsidP="00A56D6B">
      <w:pPr>
        <w:spacing w:after="0" w:line="240" w:lineRule="auto"/>
        <w:jc w:val="both"/>
        <w:rPr>
          <w:rFonts w:ascii="Book Antiqua" w:eastAsia="SimSun" w:hAnsi="Book Antiqua" w:cs="SimSun"/>
          <w:sz w:val="24"/>
          <w:szCs w:val="24"/>
          <w:lang w:val="es-ES_tradnl" w:eastAsia="zh-CN"/>
        </w:rPr>
      </w:pPr>
      <w:r w:rsidRPr="00A56D6B">
        <w:rPr>
          <w:rFonts w:ascii="Book Antiqua" w:eastAsia="SimSun" w:hAnsi="Book Antiqua" w:cs="SimSun"/>
          <w:sz w:val="24"/>
          <w:szCs w:val="24"/>
          <w:lang w:eastAsia="zh-CN"/>
        </w:rPr>
        <w:t xml:space="preserve">13 </w:t>
      </w:r>
      <w:r w:rsidRPr="00A56D6B">
        <w:rPr>
          <w:rFonts w:ascii="Book Antiqua" w:eastAsia="SimSun" w:hAnsi="Book Antiqua" w:cs="SimSun"/>
          <w:b/>
          <w:bCs/>
          <w:sz w:val="24"/>
          <w:szCs w:val="24"/>
          <w:lang w:eastAsia="zh-CN"/>
        </w:rPr>
        <w:t>Tanimoto K</w:t>
      </w:r>
      <w:r w:rsidRPr="00A56D6B">
        <w:rPr>
          <w:rFonts w:ascii="Book Antiqua" w:eastAsia="SimSun" w:hAnsi="Book Antiqua" w:cs="SimSun"/>
          <w:sz w:val="24"/>
          <w:szCs w:val="24"/>
          <w:lang w:eastAsia="zh-CN"/>
        </w:rPr>
        <w:t xml:space="preserve">, Makino Y, Pereira T, Poellinger L. Mechanism of regulation of the hypoxia-inducible factor-1 alpha by the von Hippel-Lindau tumor suppressor protein. </w:t>
      </w:r>
      <w:r w:rsidRPr="00A56D6B">
        <w:rPr>
          <w:rFonts w:ascii="Book Antiqua" w:eastAsia="SimSun" w:hAnsi="Book Antiqua" w:cs="SimSun"/>
          <w:i/>
          <w:iCs/>
          <w:sz w:val="24"/>
          <w:szCs w:val="24"/>
          <w:lang w:val="es-ES_tradnl" w:eastAsia="zh-CN"/>
        </w:rPr>
        <w:t>EMBO J</w:t>
      </w:r>
      <w:r w:rsidRPr="00A56D6B">
        <w:rPr>
          <w:rFonts w:ascii="Book Antiqua" w:eastAsia="SimSun" w:hAnsi="Book Antiqua" w:cs="SimSun"/>
          <w:sz w:val="24"/>
          <w:szCs w:val="24"/>
          <w:lang w:val="es-ES_tradnl" w:eastAsia="zh-CN"/>
        </w:rPr>
        <w:t xml:space="preserve"> 2000; </w:t>
      </w:r>
      <w:r w:rsidRPr="00A56D6B">
        <w:rPr>
          <w:rFonts w:ascii="Book Antiqua" w:eastAsia="SimSun" w:hAnsi="Book Antiqua" w:cs="SimSun"/>
          <w:b/>
          <w:bCs/>
          <w:sz w:val="24"/>
          <w:szCs w:val="24"/>
          <w:lang w:val="es-ES_tradnl" w:eastAsia="zh-CN"/>
        </w:rPr>
        <w:t>19</w:t>
      </w:r>
      <w:r w:rsidRPr="00A56D6B">
        <w:rPr>
          <w:rFonts w:ascii="Book Antiqua" w:eastAsia="SimSun" w:hAnsi="Book Antiqua" w:cs="SimSun"/>
          <w:sz w:val="24"/>
          <w:szCs w:val="24"/>
          <w:lang w:val="es-ES_tradnl" w:eastAsia="zh-CN"/>
        </w:rPr>
        <w:t>: 4298-4309 [PMID: 10944113 DOI: 10.1093/emboj/19.16.4298]</w:t>
      </w:r>
    </w:p>
    <w:p w14:paraId="6A104CD8"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val="es-ES_tradnl" w:eastAsia="zh-CN"/>
        </w:rPr>
        <w:lastRenderedPageBreak/>
        <w:t xml:space="preserve">14 </w:t>
      </w:r>
      <w:r w:rsidRPr="00A56D6B">
        <w:rPr>
          <w:rFonts w:ascii="Book Antiqua" w:eastAsia="SimSun" w:hAnsi="Book Antiqua" w:cs="SimSun"/>
          <w:b/>
          <w:bCs/>
          <w:sz w:val="24"/>
          <w:szCs w:val="24"/>
          <w:lang w:val="es-ES_tradnl" w:eastAsia="zh-CN"/>
        </w:rPr>
        <w:t>Mahon PC</w:t>
      </w:r>
      <w:r w:rsidRPr="00A56D6B">
        <w:rPr>
          <w:rFonts w:ascii="Book Antiqua" w:eastAsia="SimSun" w:hAnsi="Book Antiqua" w:cs="SimSun"/>
          <w:sz w:val="24"/>
          <w:szCs w:val="24"/>
          <w:lang w:val="es-ES_tradnl" w:eastAsia="zh-CN"/>
        </w:rPr>
        <w:t xml:space="preserve">, Hirota K, Semenza GL. </w:t>
      </w:r>
      <w:r w:rsidRPr="00A56D6B">
        <w:rPr>
          <w:rFonts w:ascii="Book Antiqua" w:eastAsia="SimSun" w:hAnsi="Book Antiqua" w:cs="SimSun"/>
          <w:sz w:val="24"/>
          <w:szCs w:val="24"/>
          <w:lang w:eastAsia="zh-CN"/>
        </w:rPr>
        <w:t xml:space="preserve">FIH-1: a novel protein that interacts with HIF-1alpha and VHL to mediate repression of HIF-1 transcriptional activity. </w:t>
      </w:r>
      <w:r w:rsidRPr="00A56D6B">
        <w:rPr>
          <w:rFonts w:ascii="Book Antiqua" w:eastAsia="SimSun" w:hAnsi="Book Antiqua" w:cs="SimSun"/>
          <w:i/>
          <w:iCs/>
          <w:sz w:val="24"/>
          <w:szCs w:val="24"/>
          <w:lang w:eastAsia="zh-CN"/>
        </w:rPr>
        <w:t>Genes Dev</w:t>
      </w:r>
      <w:r w:rsidRPr="00A56D6B">
        <w:rPr>
          <w:rFonts w:ascii="Book Antiqua" w:eastAsia="SimSun" w:hAnsi="Book Antiqua" w:cs="SimSun"/>
          <w:sz w:val="24"/>
          <w:szCs w:val="24"/>
          <w:lang w:eastAsia="zh-CN"/>
        </w:rPr>
        <w:t xml:space="preserve"> 2001; </w:t>
      </w:r>
      <w:r w:rsidRPr="00A56D6B">
        <w:rPr>
          <w:rFonts w:ascii="Book Antiqua" w:eastAsia="SimSun" w:hAnsi="Book Antiqua" w:cs="SimSun"/>
          <w:b/>
          <w:bCs/>
          <w:sz w:val="24"/>
          <w:szCs w:val="24"/>
          <w:lang w:eastAsia="zh-CN"/>
        </w:rPr>
        <w:t>15</w:t>
      </w:r>
      <w:r w:rsidRPr="00A56D6B">
        <w:rPr>
          <w:rFonts w:ascii="Book Antiqua" w:eastAsia="SimSun" w:hAnsi="Book Antiqua" w:cs="SimSun"/>
          <w:sz w:val="24"/>
          <w:szCs w:val="24"/>
          <w:lang w:eastAsia="zh-CN"/>
        </w:rPr>
        <w:t>: 2675-2686 [PMID: 11641274 DOI: 10.1101/gad.924501]</w:t>
      </w:r>
    </w:p>
    <w:p w14:paraId="0E60F7AD"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15 </w:t>
      </w:r>
      <w:r w:rsidRPr="00A56D6B">
        <w:rPr>
          <w:rFonts w:ascii="Book Antiqua" w:eastAsia="SimSun" w:hAnsi="Book Antiqua" w:cs="SimSun"/>
          <w:b/>
          <w:bCs/>
          <w:sz w:val="24"/>
          <w:szCs w:val="24"/>
          <w:lang w:eastAsia="zh-CN"/>
        </w:rPr>
        <w:t>Lando D</w:t>
      </w:r>
      <w:r w:rsidRPr="00A56D6B">
        <w:rPr>
          <w:rFonts w:ascii="Book Antiqua" w:eastAsia="SimSun" w:hAnsi="Book Antiqua" w:cs="SimSun"/>
          <w:sz w:val="24"/>
          <w:szCs w:val="24"/>
          <w:lang w:eastAsia="zh-CN"/>
        </w:rPr>
        <w:t xml:space="preserve">, Peet DJ, Gorman JJ, Whelan DA, Whitelaw ML, Bruick RK. FIH-1 is an asparaginyl hydroxylase enzyme that regulates the transcriptional activity of hypoxia-inducible factor. </w:t>
      </w:r>
      <w:r w:rsidRPr="00A56D6B">
        <w:rPr>
          <w:rFonts w:ascii="Book Antiqua" w:eastAsia="SimSun" w:hAnsi="Book Antiqua" w:cs="SimSun"/>
          <w:i/>
          <w:iCs/>
          <w:sz w:val="24"/>
          <w:szCs w:val="24"/>
          <w:lang w:eastAsia="zh-CN"/>
        </w:rPr>
        <w:t>Genes Dev</w:t>
      </w:r>
      <w:r w:rsidRPr="00A56D6B">
        <w:rPr>
          <w:rFonts w:ascii="Book Antiqua" w:eastAsia="SimSun" w:hAnsi="Book Antiqua" w:cs="SimSun"/>
          <w:sz w:val="24"/>
          <w:szCs w:val="24"/>
          <w:lang w:eastAsia="zh-CN"/>
        </w:rPr>
        <w:t xml:space="preserve"> 2002; </w:t>
      </w:r>
      <w:r w:rsidRPr="00A56D6B">
        <w:rPr>
          <w:rFonts w:ascii="Book Antiqua" w:eastAsia="SimSun" w:hAnsi="Book Antiqua" w:cs="SimSun"/>
          <w:b/>
          <w:bCs/>
          <w:sz w:val="24"/>
          <w:szCs w:val="24"/>
          <w:lang w:eastAsia="zh-CN"/>
        </w:rPr>
        <w:t>16</w:t>
      </w:r>
      <w:r w:rsidRPr="00A56D6B">
        <w:rPr>
          <w:rFonts w:ascii="Book Antiqua" w:eastAsia="SimSun" w:hAnsi="Book Antiqua" w:cs="SimSun"/>
          <w:sz w:val="24"/>
          <w:szCs w:val="24"/>
          <w:lang w:eastAsia="zh-CN"/>
        </w:rPr>
        <w:t>: 1466-1471 [PMID: 12080085 DOI: 10.1101/gad.991402]</w:t>
      </w:r>
    </w:p>
    <w:p w14:paraId="390A6F54"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16 </w:t>
      </w:r>
      <w:r w:rsidRPr="00A56D6B">
        <w:rPr>
          <w:rFonts w:ascii="Book Antiqua" w:eastAsia="SimSun" w:hAnsi="Book Antiqua" w:cs="SimSun"/>
          <w:b/>
          <w:bCs/>
          <w:sz w:val="24"/>
          <w:szCs w:val="24"/>
          <w:lang w:eastAsia="zh-CN"/>
        </w:rPr>
        <w:t>Zhong H</w:t>
      </w:r>
      <w:r w:rsidRPr="00A56D6B">
        <w:rPr>
          <w:rFonts w:ascii="Book Antiqua" w:eastAsia="SimSun" w:hAnsi="Book Antiqua" w:cs="SimSun"/>
          <w:sz w:val="24"/>
          <w:szCs w:val="24"/>
          <w:lang w:eastAsia="zh-CN"/>
        </w:rPr>
        <w:t xml:space="preserve">, Chiles K, Feldser D, Laughner E, Hanrahan C, Georgescu MM, Simons JW, Semenza GL. Modulation of hypoxia-inducible factor 1alpha expression by the epidermal growth factor/phosphatidylinositol 3-kinase/PTEN/AKT/FRAP pathway in human prostate cancer cells: implications for tumor angiogenesis and therapeutics. </w:t>
      </w:r>
      <w:r w:rsidRPr="00A56D6B">
        <w:rPr>
          <w:rFonts w:ascii="Book Antiqua" w:eastAsia="SimSun" w:hAnsi="Book Antiqua" w:cs="SimSun"/>
          <w:i/>
          <w:iCs/>
          <w:sz w:val="24"/>
          <w:szCs w:val="24"/>
          <w:lang w:eastAsia="zh-CN"/>
        </w:rPr>
        <w:t>Cancer Res</w:t>
      </w:r>
      <w:r w:rsidRPr="00A56D6B">
        <w:rPr>
          <w:rFonts w:ascii="Book Antiqua" w:eastAsia="SimSun" w:hAnsi="Book Antiqua" w:cs="SimSun"/>
          <w:sz w:val="24"/>
          <w:szCs w:val="24"/>
          <w:lang w:eastAsia="zh-CN"/>
        </w:rPr>
        <w:t xml:space="preserve"> 2000; </w:t>
      </w:r>
      <w:r w:rsidRPr="00A56D6B">
        <w:rPr>
          <w:rFonts w:ascii="Book Antiqua" w:eastAsia="SimSun" w:hAnsi="Book Antiqua" w:cs="SimSun"/>
          <w:b/>
          <w:bCs/>
          <w:sz w:val="24"/>
          <w:szCs w:val="24"/>
          <w:lang w:eastAsia="zh-CN"/>
        </w:rPr>
        <w:t>60</w:t>
      </w:r>
      <w:r w:rsidRPr="00A56D6B">
        <w:rPr>
          <w:rFonts w:ascii="Book Antiqua" w:eastAsia="SimSun" w:hAnsi="Book Antiqua" w:cs="SimSun"/>
          <w:sz w:val="24"/>
          <w:szCs w:val="24"/>
          <w:lang w:eastAsia="zh-CN"/>
        </w:rPr>
        <w:t>: 1541-1545 [PMID: 10749120]</w:t>
      </w:r>
    </w:p>
    <w:p w14:paraId="605DCE4B" w14:textId="3237BDB1" w:rsidR="00A56D6B" w:rsidRPr="00A56D6B" w:rsidRDefault="00A56D6B" w:rsidP="00A56D6B">
      <w:pPr>
        <w:spacing w:after="0" w:line="240" w:lineRule="auto"/>
        <w:jc w:val="both"/>
        <w:rPr>
          <w:rFonts w:ascii="Book Antiqua" w:eastAsia="SimSun" w:hAnsi="Book Antiqua" w:cs="SimSun"/>
          <w:sz w:val="24"/>
          <w:szCs w:val="24"/>
          <w:lang w:eastAsia="zh-CN"/>
        </w:rPr>
      </w:pPr>
      <w:r w:rsidRPr="009820E3">
        <w:rPr>
          <w:rFonts w:ascii="Book Antiqua" w:eastAsia="SimSun" w:hAnsi="Book Antiqua" w:cs="SimSun"/>
          <w:sz w:val="24"/>
          <w:szCs w:val="24"/>
          <w:lang w:val="es-ES_tradnl" w:eastAsia="zh-CN"/>
        </w:rPr>
        <w:t xml:space="preserve">17 </w:t>
      </w:r>
      <w:r w:rsidR="009820E3" w:rsidRPr="000D072E">
        <w:rPr>
          <w:rFonts w:ascii="Book Antiqua" w:eastAsia="SimSun" w:hAnsi="Book Antiqua" w:cs="SimSun"/>
          <w:b/>
          <w:sz w:val="24"/>
          <w:szCs w:val="24"/>
          <w:lang w:val="es-ES_tradnl" w:eastAsia="zh-CN"/>
        </w:rPr>
        <w:t>Ke Q</w:t>
      </w:r>
      <w:r w:rsidR="009820E3" w:rsidRPr="009820E3">
        <w:rPr>
          <w:rFonts w:ascii="Book Antiqua" w:eastAsia="SimSun" w:hAnsi="Book Antiqua" w:cs="SimSun" w:hint="eastAsia"/>
          <w:sz w:val="24"/>
          <w:szCs w:val="24"/>
          <w:lang w:val="es-ES_tradnl" w:eastAsia="zh-CN"/>
        </w:rPr>
        <w:t xml:space="preserve">, </w:t>
      </w:r>
      <w:r w:rsidRPr="009820E3">
        <w:rPr>
          <w:rFonts w:ascii="Book Antiqua" w:eastAsia="SimSun" w:hAnsi="Book Antiqua" w:cs="SimSun"/>
          <w:sz w:val="24"/>
          <w:szCs w:val="24"/>
          <w:lang w:val="es-ES_tradnl" w:eastAsia="zh-CN"/>
        </w:rPr>
        <w:t xml:space="preserve">Costa M. Hypoxia-inducible factor-1 (HIF-1). </w:t>
      </w:r>
      <w:r w:rsidRPr="00A56D6B">
        <w:rPr>
          <w:rFonts w:ascii="Book Antiqua" w:eastAsia="SimSun" w:hAnsi="Book Antiqua" w:cs="SimSun"/>
          <w:sz w:val="24"/>
          <w:szCs w:val="24"/>
          <w:lang w:eastAsia="zh-CN"/>
        </w:rPr>
        <w:t xml:space="preserve">Mol Pharmacol. 2006; </w:t>
      </w:r>
      <w:r w:rsidR="009820E3" w:rsidRPr="009820E3">
        <w:rPr>
          <w:rFonts w:ascii="Book Antiqua" w:eastAsia="SimSun" w:hAnsi="Book Antiqua" w:cs="SimSun"/>
          <w:b/>
          <w:sz w:val="24"/>
          <w:szCs w:val="24"/>
          <w:lang w:eastAsia="zh-CN"/>
        </w:rPr>
        <w:t>70</w:t>
      </w:r>
      <w:r w:rsidR="009820E3">
        <w:rPr>
          <w:rFonts w:ascii="Book Antiqua" w:eastAsia="SimSun" w:hAnsi="Book Antiqua" w:cs="SimSun"/>
          <w:sz w:val="24"/>
          <w:szCs w:val="24"/>
          <w:lang w:eastAsia="zh-CN"/>
        </w:rPr>
        <w:t>: 1469-</w:t>
      </w:r>
      <w:r w:rsidR="009820E3">
        <w:rPr>
          <w:rFonts w:ascii="Book Antiqua" w:eastAsia="SimSun" w:hAnsi="Book Antiqua" w:cs="SimSun" w:hint="eastAsia"/>
          <w:sz w:val="24"/>
          <w:szCs w:val="24"/>
          <w:lang w:eastAsia="zh-CN"/>
        </w:rPr>
        <w:t>14</w:t>
      </w:r>
      <w:r w:rsidR="009820E3">
        <w:rPr>
          <w:rFonts w:ascii="Book Antiqua" w:eastAsia="SimSun" w:hAnsi="Book Antiqua" w:cs="SimSun"/>
          <w:sz w:val="24"/>
          <w:szCs w:val="24"/>
          <w:lang w:eastAsia="zh-CN"/>
        </w:rPr>
        <w:t>80</w:t>
      </w:r>
      <w:r w:rsidR="009820E3">
        <w:rPr>
          <w:rFonts w:ascii="Book Antiqua" w:eastAsia="SimSun" w:hAnsi="Book Antiqua" w:cs="SimSun" w:hint="eastAsia"/>
          <w:sz w:val="24"/>
          <w:szCs w:val="24"/>
          <w:lang w:eastAsia="zh-CN"/>
        </w:rPr>
        <w:t xml:space="preserve"> [</w:t>
      </w:r>
      <w:r w:rsidR="009820E3" w:rsidRPr="009820E3">
        <w:rPr>
          <w:rFonts w:ascii="Book Antiqua" w:eastAsia="SimSun" w:hAnsi="Book Antiqua" w:cs="SimSun"/>
          <w:sz w:val="24"/>
          <w:szCs w:val="24"/>
          <w:lang w:eastAsia="zh-CN"/>
        </w:rPr>
        <w:t>PMID: 16887934</w:t>
      </w:r>
      <w:r w:rsidR="009820E3">
        <w:rPr>
          <w:rFonts w:ascii="Book Antiqua" w:eastAsia="SimSun" w:hAnsi="Book Antiqua" w:cs="SimSun" w:hint="eastAsia"/>
          <w:sz w:val="24"/>
          <w:szCs w:val="24"/>
          <w:lang w:eastAsia="zh-CN"/>
        </w:rPr>
        <w:t>]</w:t>
      </w:r>
    </w:p>
    <w:p w14:paraId="09BFF8DA"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18 </w:t>
      </w:r>
      <w:r w:rsidRPr="00A56D6B">
        <w:rPr>
          <w:rFonts w:ascii="Book Antiqua" w:eastAsia="SimSun" w:hAnsi="Book Antiqua" w:cs="SimSun"/>
          <w:b/>
          <w:bCs/>
          <w:sz w:val="24"/>
          <w:szCs w:val="24"/>
          <w:lang w:eastAsia="zh-CN"/>
        </w:rPr>
        <w:t>Semenza GL</w:t>
      </w:r>
      <w:r w:rsidRPr="00A56D6B">
        <w:rPr>
          <w:rFonts w:ascii="Book Antiqua" w:eastAsia="SimSun" w:hAnsi="Book Antiqua" w:cs="SimSun"/>
          <w:sz w:val="24"/>
          <w:szCs w:val="24"/>
          <w:lang w:eastAsia="zh-CN"/>
        </w:rPr>
        <w:t xml:space="preserve">. Targeting HIF-1 for cancer therapy. </w:t>
      </w:r>
      <w:r w:rsidRPr="00A56D6B">
        <w:rPr>
          <w:rFonts w:ascii="Book Antiqua" w:eastAsia="SimSun" w:hAnsi="Book Antiqua" w:cs="SimSun"/>
          <w:i/>
          <w:iCs/>
          <w:sz w:val="24"/>
          <w:szCs w:val="24"/>
          <w:lang w:eastAsia="zh-CN"/>
        </w:rPr>
        <w:t>Nat Rev Cancer</w:t>
      </w:r>
      <w:r w:rsidRPr="00A56D6B">
        <w:rPr>
          <w:rFonts w:ascii="Book Antiqua" w:eastAsia="SimSun" w:hAnsi="Book Antiqua" w:cs="SimSun"/>
          <w:sz w:val="24"/>
          <w:szCs w:val="24"/>
          <w:lang w:eastAsia="zh-CN"/>
        </w:rPr>
        <w:t xml:space="preserve"> 2003; </w:t>
      </w:r>
      <w:r w:rsidRPr="00A56D6B">
        <w:rPr>
          <w:rFonts w:ascii="Book Antiqua" w:eastAsia="SimSun" w:hAnsi="Book Antiqua" w:cs="SimSun"/>
          <w:b/>
          <w:bCs/>
          <w:sz w:val="24"/>
          <w:szCs w:val="24"/>
          <w:lang w:eastAsia="zh-CN"/>
        </w:rPr>
        <w:t>3</w:t>
      </w:r>
      <w:r w:rsidRPr="00A56D6B">
        <w:rPr>
          <w:rFonts w:ascii="Book Antiqua" w:eastAsia="SimSun" w:hAnsi="Book Antiqua" w:cs="SimSun"/>
          <w:sz w:val="24"/>
          <w:szCs w:val="24"/>
          <w:lang w:eastAsia="zh-CN"/>
        </w:rPr>
        <w:t>: 721-732 [PMID: 13130303]</w:t>
      </w:r>
    </w:p>
    <w:p w14:paraId="24BA825D"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19 </w:t>
      </w:r>
      <w:r w:rsidRPr="00A56D6B">
        <w:rPr>
          <w:rFonts w:ascii="Book Antiqua" w:eastAsia="SimSun" w:hAnsi="Book Antiqua" w:cs="SimSun"/>
          <w:b/>
          <w:bCs/>
          <w:sz w:val="24"/>
          <w:szCs w:val="24"/>
          <w:lang w:eastAsia="zh-CN"/>
        </w:rPr>
        <w:t>Luo D</w:t>
      </w:r>
      <w:r w:rsidRPr="00A56D6B">
        <w:rPr>
          <w:rFonts w:ascii="Book Antiqua" w:eastAsia="SimSun" w:hAnsi="Book Antiqua" w:cs="SimSun"/>
          <w:sz w:val="24"/>
          <w:szCs w:val="24"/>
          <w:lang w:eastAsia="zh-CN"/>
        </w:rPr>
        <w:t xml:space="preserve">, Wang Z, Wu J, Jiang C, Wu J. The role of hypoxia inducible factor-1 in hepatocellular carcinoma. </w:t>
      </w:r>
      <w:r w:rsidRPr="00A56D6B">
        <w:rPr>
          <w:rFonts w:ascii="Book Antiqua" w:eastAsia="SimSun" w:hAnsi="Book Antiqua" w:cs="SimSun"/>
          <w:i/>
          <w:iCs/>
          <w:sz w:val="24"/>
          <w:szCs w:val="24"/>
          <w:lang w:eastAsia="zh-CN"/>
        </w:rPr>
        <w:t>Biomed Res Int</w:t>
      </w:r>
      <w:r w:rsidRPr="00A56D6B">
        <w:rPr>
          <w:rFonts w:ascii="Book Antiqua" w:eastAsia="SimSun" w:hAnsi="Book Antiqua" w:cs="SimSun"/>
          <w:sz w:val="24"/>
          <w:szCs w:val="24"/>
          <w:lang w:eastAsia="zh-CN"/>
        </w:rPr>
        <w:t xml:space="preserve"> 2014; </w:t>
      </w:r>
      <w:r w:rsidRPr="00A56D6B">
        <w:rPr>
          <w:rFonts w:ascii="Book Antiqua" w:eastAsia="SimSun" w:hAnsi="Book Antiqua" w:cs="SimSun"/>
          <w:b/>
          <w:bCs/>
          <w:sz w:val="24"/>
          <w:szCs w:val="24"/>
          <w:lang w:eastAsia="zh-CN"/>
        </w:rPr>
        <w:t>2014</w:t>
      </w:r>
      <w:r w:rsidRPr="00A56D6B">
        <w:rPr>
          <w:rFonts w:ascii="Book Antiqua" w:eastAsia="SimSun" w:hAnsi="Book Antiqua" w:cs="SimSun"/>
          <w:sz w:val="24"/>
          <w:szCs w:val="24"/>
          <w:lang w:eastAsia="zh-CN"/>
        </w:rPr>
        <w:t>: 409272 [PMID: 25101278 DOI: 10.1155/2014/409272]</w:t>
      </w:r>
    </w:p>
    <w:p w14:paraId="2227E1FC"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0A7F56">
        <w:rPr>
          <w:rFonts w:ascii="Book Antiqua" w:eastAsia="SimSun" w:hAnsi="Book Antiqua" w:cs="SimSun"/>
          <w:sz w:val="24"/>
          <w:szCs w:val="24"/>
          <w:lang w:eastAsia="zh-CN"/>
        </w:rPr>
        <w:t xml:space="preserve">20 </w:t>
      </w:r>
      <w:r w:rsidRPr="000A7F56">
        <w:rPr>
          <w:rFonts w:ascii="Book Antiqua" w:eastAsia="SimSun" w:hAnsi="Book Antiqua" w:cs="SimSun"/>
          <w:b/>
          <w:bCs/>
          <w:sz w:val="24"/>
          <w:szCs w:val="24"/>
          <w:lang w:eastAsia="zh-CN"/>
        </w:rPr>
        <w:t>Ke Q</w:t>
      </w:r>
      <w:r w:rsidRPr="000A7F56">
        <w:rPr>
          <w:rFonts w:ascii="Book Antiqua" w:eastAsia="SimSun" w:hAnsi="Book Antiqua" w:cs="SimSun"/>
          <w:sz w:val="24"/>
          <w:szCs w:val="24"/>
          <w:lang w:eastAsia="zh-CN"/>
        </w:rPr>
        <w:t xml:space="preserve">, Costa M. Hypoxia-inducible factor-1 (HIF-1). </w:t>
      </w:r>
      <w:r w:rsidRPr="00A56D6B">
        <w:rPr>
          <w:rFonts w:ascii="Book Antiqua" w:eastAsia="SimSun" w:hAnsi="Book Antiqua" w:cs="SimSun"/>
          <w:i/>
          <w:iCs/>
          <w:sz w:val="24"/>
          <w:szCs w:val="24"/>
          <w:lang w:eastAsia="zh-CN"/>
        </w:rPr>
        <w:t>Mol Pharmacol</w:t>
      </w:r>
      <w:r w:rsidRPr="00A56D6B">
        <w:rPr>
          <w:rFonts w:ascii="Book Antiqua" w:eastAsia="SimSun" w:hAnsi="Book Antiqua" w:cs="SimSun"/>
          <w:sz w:val="24"/>
          <w:szCs w:val="24"/>
          <w:lang w:eastAsia="zh-CN"/>
        </w:rPr>
        <w:t xml:space="preserve"> 2006; </w:t>
      </w:r>
      <w:r w:rsidRPr="00A56D6B">
        <w:rPr>
          <w:rFonts w:ascii="Book Antiqua" w:eastAsia="SimSun" w:hAnsi="Book Antiqua" w:cs="SimSun"/>
          <w:b/>
          <w:bCs/>
          <w:sz w:val="24"/>
          <w:szCs w:val="24"/>
          <w:lang w:eastAsia="zh-CN"/>
        </w:rPr>
        <w:t>70</w:t>
      </w:r>
      <w:r w:rsidRPr="00A56D6B">
        <w:rPr>
          <w:rFonts w:ascii="Book Antiqua" w:eastAsia="SimSun" w:hAnsi="Book Antiqua" w:cs="SimSun"/>
          <w:sz w:val="24"/>
          <w:szCs w:val="24"/>
          <w:lang w:eastAsia="zh-CN"/>
        </w:rPr>
        <w:t>: 1469-1480 [PMID: 16887934 DOI: 10.1124/mol.106.027029]</w:t>
      </w:r>
    </w:p>
    <w:p w14:paraId="6F153CDD"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21 </w:t>
      </w:r>
      <w:r w:rsidRPr="00A56D6B">
        <w:rPr>
          <w:rFonts w:ascii="Book Antiqua" w:eastAsia="SimSun" w:hAnsi="Book Antiqua" w:cs="SimSun"/>
          <w:b/>
          <w:bCs/>
          <w:sz w:val="24"/>
          <w:szCs w:val="24"/>
          <w:lang w:eastAsia="zh-CN"/>
        </w:rPr>
        <w:t>Jo</w:t>
      </w:r>
      <w:r w:rsidRPr="00A56D6B">
        <w:rPr>
          <w:rFonts w:ascii="Book Antiqua" w:eastAsia="MS Mincho" w:hAnsi="Book Antiqua" w:cs="MS Mincho"/>
          <w:b/>
          <w:bCs/>
          <w:sz w:val="24"/>
          <w:szCs w:val="24"/>
          <w:lang w:eastAsia="zh-CN"/>
        </w:rPr>
        <w:t>ś</w:t>
      </w:r>
      <w:r w:rsidRPr="00A56D6B">
        <w:rPr>
          <w:rFonts w:ascii="Book Antiqua" w:eastAsia="SimSun" w:hAnsi="Book Antiqua" w:cs="SimSun"/>
          <w:b/>
          <w:bCs/>
          <w:sz w:val="24"/>
          <w:szCs w:val="24"/>
          <w:lang w:eastAsia="zh-CN"/>
        </w:rPr>
        <w:t>ko J</w:t>
      </w:r>
      <w:r w:rsidRPr="00A56D6B">
        <w:rPr>
          <w:rFonts w:ascii="Book Antiqua" w:eastAsia="SimSun" w:hAnsi="Book Antiqua" w:cs="SimSun"/>
          <w:sz w:val="24"/>
          <w:szCs w:val="24"/>
          <w:lang w:eastAsia="zh-CN"/>
        </w:rPr>
        <w:t>, Gwó</w:t>
      </w:r>
      <w:r w:rsidRPr="00A56D6B">
        <w:rPr>
          <w:rFonts w:ascii="Book Antiqua" w:eastAsia="MS Mincho" w:hAnsi="Book Antiqua" w:cs="MS Mincho"/>
          <w:sz w:val="24"/>
          <w:szCs w:val="24"/>
          <w:lang w:eastAsia="zh-CN"/>
        </w:rPr>
        <w:t>ź</w:t>
      </w:r>
      <w:r w:rsidRPr="00A56D6B">
        <w:rPr>
          <w:rFonts w:ascii="Book Antiqua" w:eastAsia="SimSun" w:hAnsi="Book Antiqua" w:cs="SimSun"/>
          <w:sz w:val="24"/>
          <w:szCs w:val="24"/>
          <w:lang w:eastAsia="zh-CN"/>
        </w:rPr>
        <w:t>d</w:t>
      </w:r>
      <w:r w:rsidRPr="00A56D6B">
        <w:rPr>
          <w:rFonts w:ascii="Book Antiqua" w:eastAsia="MS Mincho" w:hAnsi="Book Antiqua" w:cs="MS Mincho"/>
          <w:sz w:val="24"/>
          <w:szCs w:val="24"/>
          <w:lang w:eastAsia="zh-CN"/>
        </w:rPr>
        <w:t>ź</w:t>
      </w:r>
      <w:r w:rsidRPr="00A56D6B">
        <w:rPr>
          <w:rFonts w:ascii="Book Antiqua" w:eastAsia="SimSun" w:hAnsi="Book Antiqua" w:cs="SimSun"/>
          <w:sz w:val="24"/>
          <w:szCs w:val="24"/>
          <w:lang w:eastAsia="zh-CN"/>
        </w:rPr>
        <w:t xml:space="preserve"> B, Jedrzejowska-Szypu</w:t>
      </w:r>
      <w:r w:rsidRPr="00A56D6B">
        <w:rPr>
          <w:rFonts w:ascii="Book Antiqua" w:eastAsia="MS Mincho" w:hAnsi="Book Antiqua" w:cs="MS Mincho"/>
          <w:sz w:val="24"/>
          <w:szCs w:val="24"/>
          <w:lang w:eastAsia="zh-CN"/>
        </w:rPr>
        <w:t>ł</w:t>
      </w:r>
      <w:r w:rsidRPr="00A56D6B">
        <w:rPr>
          <w:rFonts w:ascii="Book Antiqua" w:eastAsia="SimSun" w:hAnsi="Book Antiqua" w:cs="SimSun"/>
          <w:sz w:val="24"/>
          <w:szCs w:val="24"/>
          <w:lang w:eastAsia="zh-CN"/>
        </w:rPr>
        <w:t xml:space="preserve">ka H, Hendryk S. Vascular endothelial growth factor (VEGF) and its effect on angiogenesis. </w:t>
      </w:r>
      <w:r w:rsidRPr="00A56D6B">
        <w:rPr>
          <w:rFonts w:ascii="Book Antiqua" w:eastAsia="SimSun" w:hAnsi="Book Antiqua" w:cs="SimSun"/>
          <w:i/>
          <w:iCs/>
          <w:sz w:val="24"/>
          <w:szCs w:val="24"/>
          <w:lang w:eastAsia="zh-CN"/>
        </w:rPr>
        <w:t>Med Sci Monit</w:t>
      </w:r>
      <w:r w:rsidRPr="00A56D6B">
        <w:rPr>
          <w:rFonts w:ascii="Book Antiqua" w:eastAsia="SimSun" w:hAnsi="Book Antiqua" w:cs="SimSun"/>
          <w:sz w:val="24"/>
          <w:szCs w:val="24"/>
          <w:lang w:eastAsia="zh-CN"/>
        </w:rPr>
        <w:t xml:space="preserve"> </w:t>
      </w:r>
      <w:r w:rsidRPr="00A56D6B">
        <w:rPr>
          <w:rFonts w:ascii="Book Antiqua" w:eastAsia="SimSun" w:hAnsi="Book Antiqua" w:cs="SimSun" w:hint="eastAsia"/>
          <w:sz w:val="24"/>
          <w:szCs w:val="24"/>
          <w:lang w:eastAsia="zh-CN"/>
        </w:rPr>
        <w:t>2000</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6</w:t>
      </w:r>
      <w:r w:rsidRPr="00A56D6B">
        <w:rPr>
          <w:rFonts w:ascii="Book Antiqua" w:eastAsia="SimSun" w:hAnsi="Book Antiqua" w:cs="SimSun"/>
          <w:sz w:val="24"/>
          <w:szCs w:val="24"/>
          <w:lang w:eastAsia="zh-CN"/>
        </w:rPr>
        <w:t>: 1047-1052 [PMID: 11208453]</w:t>
      </w:r>
    </w:p>
    <w:p w14:paraId="1CCCCC98"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22 </w:t>
      </w:r>
      <w:r w:rsidRPr="00A56D6B">
        <w:rPr>
          <w:rFonts w:ascii="Book Antiqua" w:eastAsia="SimSun" w:hAnsi="Book Antiqua" w:cs="SimSun"/>
          <w:b/>
          <w:bCs/>
          <w:sz w:val="24"/>
          <w:szCs w:val="24"/>
          <w:lang w:eastAsia="zh-CN"/>
        </w:rPr>
        <w:t>Carmeliet P</w:t>
      </w:r>
      <w:r w:rsidRPr="00A56D6B">
        <w:rPr>
          <w:rFonts w:ascii="Book Antiqua" w:eastAsia="SimSun" w:hAnsi="Book Antiqua" w:cs="SimSun"/>
          <w:sz w:val="24"/>
          <w:szCs w:val="24"/>
          <w:lang w:eastAsia="zh-CN"/>
        </w:rPr>
        <w:t xml:space="preserve">, Dor Y, Herbert JM, Fukumura D, Brusselmans K, Dewerchin M, Neeman M, Bono F, Abramovitch R, Maxwell P, Koch CJ, Ratcliffe P, Moons L, Jain RK, Collen D, Keshert E. Role of HIF-1alpha in hypoxia-mediated apoptosis, cell proliferation and tumour angiogenesis. </w:t>
      </w:r>
      <w:r w:rsidRPr="00A56D6B">
        <w:rPr>
          <w:rFonts w:ascii="Book Antiqua" w:eastAsia="SimSun" w:hAnsi="Book Antiqua" w:cs="SimSun"/>
          <w:i/>
          <w:iCs/>
          <w:sz w:val="24"/>
          <w:szCs w:val="24"/>
          <w:lang w:eastAsia="zh-CN"/>
        </w:rPr>
        <w:t>Nature</w:t>
      </w:r>
      <w:r w:rsidRPr="00A56D6B">
        <w:rPr>
          <w:rFonts w:ascii="Book Antiqua" w:eastAsia="SimSun" w:hAnsi="Book Antiqua" w:cs="SimSun"/>
          <w:sz w:val="24"/>
          <w:szCs w:val="24"/>
          <w:lang w:eastAsia="zh-CN"/>
        </w:rPr>
        <w:t xml:space="preserve"> 1998; </w:t>
      </w:r>
      <w:r w:rsidRPr="00A56D6B">
        <w:rPr>
          <w:rFonts w:ascii="Book Antiqua" w:eastAsia="SimSun" w:hAnsi="Book Antiqua" w:cs="SimSun"/>
          <w:b/>
          <w:bCs/>
          <w:sz w:val="24"/>
          <w:szCs w:val="24"/>
          <w:lang w:eastAsia="zh-CN"/>
        </w:rPr>
        <w:t>394</w:t>
      </w:r>
      <w:r w:rsidRPr="00A56D6B">
        <w:rPr>
          <w:rFonts w:ascii="Book Antiqua" w:eastAsia="SimSun" w:hAnsi="Book Antiqua" w:cs="SimSun"/>
          <w:sz w:val="24"/>
          <w:szCs w:val="24"/>
          <w:lang w:eastAsia="zh-CN"/>
        </w:rPr>
        <w:t>: 485-490 [PMID: 9697772 DOI: 10.1038/28867]</w:t>
      </w:r>
    </w:p>
    <w:p w14:paraId="77D1A2AE"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 xml:space="preserve">23 </w:t>
      </w:r>
      <w:r w:rsidRPr="00A56D6B">
        <w:rPr>
          <w:rFonts w:ascii="Book Antiqua" w:eastAsia="SimSun" w:hAnsi="Book Antiqua" w:cs="SimSun"/>
          <w:b/>
          <w:bCs/>
          <w:sz w:val="24"/>
          <w:szCs w:val="24"/>
          <w:lang w:eastAsia="zh-CN"/>
        </w:rPr>
        <w:t>Seagroves TN</w:t>
      </w:r>
      <w:r w:rsidRPr="00A56D6B">
        <w:rPr>
          <w:rFonts w:ascii="Book Antiqua" w:eastAsia="SimSun" w:hAnsi="Book Antiqua" w:cs="SimSun"/>
          <w:sz w:val="24"/>
          <w:szCs w:val="24"/>
          <w:lang w:eastAsia="zh-CN"/>
        </w:rPr>
        <w:t xml:space="preserve">, Ryan HE, Lu H, Wouters BG, Knapp M, Thibault P, Laderoute K, Johnson RS. Transcription factor HIF-1 is a necessary mediator of the pasteur effect in mammalian cells. </w:t>
      </w:r>
      <w:r w:rsidRPr="00A56D6B">
        <w:rPr>
          <w:rFonts w:ascii="Book Antiqua" w:eastAsia="SimSun" w:hAnsi="Book Antiqua" w:cs="SimSun"/>
          <w:i/>
          <w:iCs/>
          <w:sz w:val="24"/>
          <w:szCs w:val="24"/>
          <w:lang w:eastAsia="zh-CN"/>
        </w:rPr>
        <w:t>Mol Cell Biol</w:t>
      </w:r>
      <w:r w:rsidRPr="00A56D6B">
        <w:rPr>
          <w:rFonts w:ascii="Book Antiqua" w:eastAsia="SimSun" w:hAnsi="Book Antiqua" w:cs="SimSun"/>
          <w:sz w:val="24"/>
          <w:szCs w:val="24"/>
          <w:lang w:eastAsia="zh-CN"/>
        </w:rPr>
        <w:t xml:space="preserve"> 2001; </w:t>
      </w:r>
      <w:r w:rsidRPr="00A56D6B">
        <w:rPr>
          <w:rFonts w:ascii="Book Antiqua" w:eastAsia="SimSun" w:hAnsi="Book Antiqua" w:cs="SimSun"/>
          <w:b/>
          <w:bCs/>
          <w:sz w:val="24"/>
          <w:szCs w:val="24"/>
          <w:lang w:eastAsia="zh-CN"/>
        </w:rPr>
        <w:t>21</w:t>
      </w:r>
      <w:r w:rsidRPr="00A56D6B">
        <w:rPr>
          <w:rFonts w:ascii="Book Antiqua" w:eastAsia="SimSun" w:hAnsi="Book Antiqua" w:cs="SimSun"/>
          <w:sz w:val="24"/>
          <w:szCs w:val="24"/>
          <w:lang w:eastAsia="zh-CN"/>
        </w:rPr>
        <w:t>: 3436-3444 [PMID: 11313469 DOI: 10.1128/MCB.21.10.3436-3444.2001]</w:t>
      </w:r>
    </w:p>
    <w:p w14:paraId="405AE7A5"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2</w:t>
      </w:r>
      <w:r w:rsidRPr="00A56D6B">
        <w:rPr>
          <w:rFonts w:ascii="Book Antiqua" w:eastAsia="SimSun" w:hAnsi="Book Antiqua" w:cs="SimSun" w:hint="eastAsia"/>
          <w:sz w:val="24"/>
          <w:szCs w:val="24"/>
          <w:lang w:eastAsia="zh-CN"/>
        </w:rPr>
        <w:t>4</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Lu X</w:t>
      </w:r>
      <w:r w:rsidRPr="00A56D6B">
        <w:rPr>
          <w:rFonts w:ascii="Book Antiqua" w:eastAsia="SimSun" w:hAnsi="Book Antiqua" w:cs="SimSun"/>
          <w:sz w:val="24"/>
          <w:szCs w:val="24"/>
          <w:lang w:eastAsia="zh-CN"/>
        </w:rPr>
        <w:t xml:space="preserve">, Kang Y. Hypoxia and hypoxia-inducible factors: master regulators of metastasis. </w:t>
      </w:r>
      <w:r w:rsidRPr="00A56D6B">
        <w:rPr>
          <w:rFonts w:ascii="Book Antiqua" w:eastAsia="SimSun" w:hAnsi="Book Antiqua" w:cs="SimSun"/>
          <w:i/>
          <w:iCs/>
          <w:sz w:val="24"/>
          <w:szCs w:val="24"/>
          <w:lang w:eastAsia="zh-CN"/>
        </w:rPr>
        <w:t>Clin Cancer Res</w:t>
      </w:r>
      <w:r w:rsidRPr="00A56D6B">
        <w:rPr>
          <w:rFonts w:ascii="Book Antiqua" w:eastAsia="SimSun" w:hAnsi="Book Antiqua" w:cs="SimSun"/>
          <w:sz w:val="24"/>
          <w:szCs w:val="24"/>
          <w:lang w:eastAsia="zh-CN"/>
        </w:rPr>
        <w:t xml:space="preserve"> 2010; </w:t>
      </w:r>
      <w:r w:rsidRPr="00A56D6B">
        <w:rPr>
          <w:rFonts w:ascii="Book Antiqua" w:eastAsia="SimSun" w:hAnsi="Book Antiqua" w:cs="SimSun"/>
          <w:b/>
          <w:bCs/>
          <w:sz w:val="24"/>
          <w:szCs w:val="24"/>
          <w:lang w:eastAsia="zh-CN"/>
        </w:rPr>
        <w:t>16</w:t>
      </w:r>
      <w:r w:rsidRPr="00A56D6B">
        <w:rPr>
          <w:rFonts w:ascii="Book Antiqua" w:eastAsia="SimSun" w:hAnsi="Book Antiqua" w:cs="SimSun"/>
          <w:sz w:val="24"/>
          <w:szCs w:val="24"/>
          <w:lang w:eastAsia="zh-CN"/>
        </w:rPr>
        <w:t>: 5928-5935 [PMID: 20962028 DOI: 10.1158/1078-0432.CCR-10-1360]</w:t>
      </w:r>
    </w:p>
    <w:p w14:paraId="7A757722"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2</w:t>
      </w:r>
      <w:r w:rsidRPr="00A56D6B">
        <w:rPr>
          <w:rFonts w:ascii="Book Antiqua" w:eastAsia="SimSun" w:hAnsi="Book Antiqua" w:cs="SimSun" w:hint="eastAsia"/>
          <w:sz w:val="24"/>
          <w:szCs w:val="24"/>
          <w:lang w:eastAsia="zh-CN"/>
        </w:rPr>
        <w:t>5</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Krishnamachary B</w:t>
      </w:r>
      <w:r w:rsidRPr="00A56D6B">
        <w:rPr>
          <w:rFonts w:ascii="Book Antiqua" w:eastAsia="SimSun" w:hAnsi="Book Antiqua" w:cs="SimSun"/>
          <w:sz w:val="24"/>
          <w:szCs w:val="24"/>
          <w:lang w:eastAsia="zh-CN"/>
        </w:rPr>
        <w:t xml:space="preserve">, Zagzag D, Nagasawa H, Rainey K, Okuyama H, Baek JH, Semenza GL. Hypoxia-inducible factor-1-dependent repression of E-cadherin in von Hippel-Lindau tumor suppressor-null renal cell carcinoma mediated by TCF3, ZFHX1A, and ZFHX1B. </w:t>
      </w:r>
      <w:r w:rsidRPr="00A56D6B">
        <w:rPr>
          <w:rFonts w:ascii="Book Antiqua" w:eastAsia="SimSun" w:hAnsi="Book Antiqua" w:cs="SimSun"/>
          <w:i/>
          <w:iCs/>
          <w:sz w:val="24"/>
          <w:szCs w:val="24"/>
          <w:lang w:eastAsia="zh-CN"/>
        </w:rPr>
        <w:t>Cancer Res</w:t>
      </w:r>
      <w:r w:rsidRPr="00A56D6B">
        <w:rPr>
          <w:rFonts w:ascii="Book Antiqua" w:eastAsia="SimSun" w:hAnsi="Book Antiqua" w:cs="SimSun"/>
          <w:sz w:val="24"/>
          <w:szCs w:val="24"/>
          <w:lang w:eastAsia="zh-CN"/>
        </w:rPr>
        <w:t xml:space="preserve"> 2006; </w:t>
      </w:r>
      <w:r w:rsidRPr="00A56D6B">
        <w:rPr>
          <w:rFonts w:ascii="Book Antiqua" w:eastAsia="SimSun" w:hAnsi="Book Antiqua" w:cs="SimSun"/>
          <w:b/>
          <w:bCs/>
          <w:sz w:val="24"/>
          <w:szCs w:val="24"/>
          <w:lang w:eastAsia="zh-CN"/>
        </w:rPr>
        <w:t>66</w:t>
      </w:r>
      <w:r w:rsidRPr="00A56D6B">
        <w:rPr>
          <w:rFonts w:ascii="Book Antiqua" w:eastAsia="SimSun" w:hAnsi="Book Antiqua" w:cs="SimSun"/>
          <w:sz w:val="24"/>
          <w:szCs w:val="24"/>
          <w:lang w:eastAsia="zh-CN"/>
        </w:rPr>
        <w:t>: 2725-2731 [PMID: 16510593 DOI: 10.1158/0008-5472.CAN-05-3719]</w:t>
      </w:r>
    </w:p>
    <w:p w14:paraId="07685D86"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lastRenderedPageBreak/>
        <w:t>2</w:t>
      </w:r>
      <w:r w:rsidRPr="00A56D6B">
        <w:rPr>
          <w:rFonts w:ascii="Book Antiqua" w:eastAsia="SimSun" w:hAnsi="Book Antiqua" w:cs="SimSun" w:hint="eastAsia"/>
          <w:sz w:val="24"/>
          <w:szCs w:val="24"/>
          <w:lang w:eastAsia="zh-CN"/>
        </w:rPr>
        <w:t>6</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Okazaki I</w:t>
      </w:r>
      <w:r w:rsidRPr="00A56D6B">
        <w:rPr>
          <w:rFonts w:ascii="Book Antiqua" w:eastAsia="SimSun" w:hAnsi="Book Antiqua" w:cs="SimSun"/>
          <w:sz w:val="24"/>
          <w:szCs w:val="24"/>
          <w:lang w:eastAsia="zh-CN"/>
        </w:rPr>
        <w:t xml:space="preserve">, Inagaki Y. Novel strategies for hepatocellular carcinoma based on MMPs science. </w:t>
      </w:r>
      <w:r w:rsidRPr="00A56D6B">
        <w:rPr>
          <w:rFonts w:ascii="Book Antiqua" w:eastAsia="SimSun" w:hAnsi="Book Antiqua" w:cs="SimSun"/>
          <w:i/>
          <w:iCs/>
          <w:sz w:val="24"/>
          <w:szCs w:val="24"/>
          <w:lang w:eastAsia="zh-CN"/>
        </w:rPr>
        <w:t>Anticancer Agents Med Chem</w:t>
      </w:r>
      <w:r w:rsidRPr="00A56D6B">
        <w:rPr>
          <w:rFonts w:ascii="Book Antiqua" w:eastAsia="SimSun" w:hAnsi="Book Antiqua" w:cs="SimSun"/>
          <w:sz w:val="24"/>
          <w:szCs w:val="24"/>
          <w:lang w:eastAsia="zh-CN"/>
        </w:rPr>
        <w:t xml:space="preserve"> 2012; </w:t>
      </w:r>
      <w:r w:rsidRPr="00A56D6B">
        <w:rPr>
          <w:rFonts w:ascii="Book Antiqua" w:eastAsia="SimSun" w:hAnsi="Book Antiqua" w:cs="SimSun"/>
          <w:b/>
          <w:bCs/>
          <w:sz w:val="24"/>
          <w:szCs w:val="24"/>
          <w:lang w:eastAsia="zh-CN"/>
        </w:rPr>
        <w:t>12</w:t>
      </w:r>
      <w:r w:rsidRPr="00A56D6B">
        <w:rPr>
          <w:rFonts w:ascii="Book Antiqua" w:eastAsia="SimSun" w:hAnsi="Book Antiqua" w:cs="SimSun"/>
          <w:sz w:val="24"/>
          <w:szCs w:val="24"/>
          <w:lang w:eastAsia="zh-CN"/>
        </w:rPr>
        <w:t>: 753-763 [PMID: 22292750 DOI: 10.2174/187152012802650165]</w:t>
      </w:r>
    </w:p>
    <w:p w14:paraId="49D88F0F"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2</w:t>
      </w:r>
      <w:r w:rsidRPr="00A56D6B">
        <w:rPr>
          <w:rFonts w:ascii="Book Antiqua" w:eastAsia="SimSun" w:hAnsi="Book Antiqua" w:cs="SimSun" w:hint="eastAsia"/>
          <w:sz w:val="24"/>
          <w:szCs w:val="24"/>
          <w:lang w:eastAsia="zh-CN"/>
        </w:rPr>
        <w:t>7</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Ding JY</w:t>
      </w:r>
      <w:r w:rsidRPr="00A56D6B">
        <w:rPr>
          <w:rFonts w:ascii="Book Antiqua" w:eastAsia="SimSun" w:hAnsi="Book Antiqua" w:cs="SimSun"/>
          <w:sz w:val="24"/>
          <w:szCs w:val="24"/>
          <w:lang w:eastAsia="zh-CN"/>
        </w:rPr>
        <w:t xml:space="preserve">, Kreipke CW, Schafer P, Schafer S, Speirs SL, Rafols JA. Synapse loss regulated by matrix metalloproteinases in traumatic brain injury is associated with hypoxia inducible factor-1alpha expression. </w:t>
      </w:r>
      <w:r w:rsidRPr="00A56D6B">
        <w:rPr>
          <w:rFonts w:ascii="Book Antiqua" w:eastAsia="SimSun" w:hAnsi="Book Antiqua" w:cs="SimSun"/>
          <w:i/>
          <w:iCs/>
          <w:sz w:val="24"/>
          <w:szCs w:val="24"/>
          <w:lang w:eastAsia="zh-CN"/>
        </w:rPr>
        <w:t>Brain Res</w:t>
      </w:r>
      <w:r w:rsidRPr="00A56D6B">
        <w:rPr>
          <w:rFonts w:ascii="Book Antiqua" w:eastAsia="SimSun" w:hAnsi="Book Antiqua" w:cs="SimSun"/>
          <w:sz w:val="24"/>
          <w:szCs w:val="24"/>
          <w:lang w:eastAsia="zh-CN"/>
        </w:rPr>
        <w:t xml:space="preserve"> 2009; </w:t>
      </w:r>
      <w:r w:rsidRPr="00A56D6B">
        <w:rPr>
          <w:rFonts w:ascii="Book Antiqua" w:eastAsia="SimSun" w:hAnsi="Book Antiqua" w:cs="SimSun"/>
          <w:b/>
          <w:bCs/>
          <w:sz w:val="24"/>
          <w:szCs w:val="24"/>
          <w:lang w:eastAsia="zh-CN"/>
        </w:rPr>
        <w:t>1268</w:t>
      </w:r>
      <w:r w:rsidRPr="00A56D6B">
        <w:rPr>
          <w:rFonts w:ascii="Book Antiqua" w:eastAsia="SimSun" w:hAnsi="Book Antiqua" w:cs="SimSun"/>
          <w:sz w:val="24"/>
          <w:szCs w:val="24"/>
          <w:lang w:eastAsia="zh-CN"/>
        </w:rPr>
        <w:t>: 125-134 [PMID: 19285046 DOI: 10.1016/j.brainres.2009.02.060]</w:t>
      </w:r>
    </w:p>
    <w:p w14:paraId="13F500D4"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2</w:t>
      </w:r>
      <w:r w:rsidRPr="00A56D6B">
        <w:rPr>
          <w:rFonts w:ascii="Book Antiqua" w:eastAsia="SimSun" w:hAnsi="Book Antiqua" w:cs="SimSun" w:hint="eastAsia"/>
          <w:sz w:val="24"/>
          <w:szCs w:val="24"/>
          <w:lang w:eastAsia="zh-CN"/>
        </w:rPr>
        <w:t>8</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Harris AL</w:t>
      </w:r>
      <w:r w:rsidRPr="00A56D6B">
        <w:rPr>
          <w:rFonts w:ascii="Book Antiqua" w:eastAsia="SimSun" w:hAnsi="Book Antiqua" w:cs="SimSun"/>
          <w:sz w:val="24"/>
          <w:szCs w:val="24"/>
          <w:lang w:eastAsia="zh-CN"/>
        </w:rPr>
        <w:t xml:space="preserve">. Hypoxia--a key regulatory factor in tumour growth. </w:t>
      </w:r>
      <w:r w:rsidRPr="00A56D6B">
        <w:rPr>
          <w:rFonts w:ascii="Book Antiqua" w:eastAsia="SimSun" w:hAnsi="Book Antiqua" w:cs="SimSun"/>
          <w:i/>
          <w:iCs/>
          <w:sz w:val="24"/>
          <w:szCs w:val="24"/>
          <w:lang w:eastAsia="zh-CN"/>
        </w:rPr>
        <w:t>Nat Rev Cancer</w:t>
      </w:r>
      <w:r w:rsidRPr="00A56D6B">
        <w:rPr>
          <w:rFonts w:ascii="Book Antiqua" w:eastAsia="SimSun" w:hAnsi="Book Antiqua" w:cs="SimSun"/>
          <w:sz w:val="24"/>
          <w:szCs w:val="24"/>
          <w:lang w:eastAsia="zh-CN"/>
        </w:rPr>
        <w:t xml:space="preserve"> 2002; </w:t>
      </w:r>
      <w:r w:rsidRPr="00A56D6B">
        <w:rPr>
          <w:rFonts w:ascii="Book Antiqua" w:eastAsia="SimSun" w:hAnsi="Book Antiqua" w:cs="SimSun"/>
          <w:b/>
          <w:bCs/>
          <w:sz w:val="24"/>
          <w:szCs w:val="24"/>
          <w:lang w:eastAsia="zh-CN"/>
        </w:rPr>
        <w:t>2</w:t>
      </w:r>
      <w:r w:rsidRPr="00A56D6B">
        <w:rPr>
          <w:rFonts w:ascii="Book Antiqua" w:eastAsia="SimSun" w:hAnsi="Book Antiqua" w:cs="SimSun"/>
          <w:sz w:val="24"/>
          <w:szCs w:val="24"/>
          <w:lang w:eastAsia="zh-CN"/>
        </w:rPr>
        <w:t>: 38-47 [PMID: 11902584 DOI: 10.1038/nrc704]</w:t>
      </w:r>
    </w:p>
    <w:p w14:paraId="392D7858"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hint="eastAsia"/>
          <w:sz w:val="24"/>
          <w:szCs w:val="24"/>
          <w:lang w:eastAsia="zh-CN"/>
        </w:rPr>
        <w:t>29</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Hemann MT</w:t>
      </w:r>
      <w:r w:rsidRPr="00A56D6B">
        <w:rPr>
          <w:rFonts w:ascii="Book Antiqua" w:eastAsia="SimSun" w:hAnsi="Book Antiqua" w:cs="SimSun"/>
          <w:sz w:val="24"/>
          <w:szCs w:val="24"/>
          <w:lang w:eastAsia="zh-CN"/>
        </w:rPr>
        <w:t xml:space="preserve">, Lowe SW. The p53-Bcl-2 connection. </w:t>
      </w:r>
      <w:r w:rsidRPr="00A56D6B">
        <w:rPr>
          <w:rFonts w:ascii="Book Antiqua" w:eastAsia="SimSun" w:hAnsi="Book Antiqua" w:cs="SimSun"/>
          <w:i/>
          <w:iCs/>
          <w:sz w:val="24"/>
          <w:szCs w:val="24"/>
          <w:lang w:eastAsia="zh-CN"/>
        </w:rPr>
        <w:t>Cell Death Differ</w:t>
      </w:r>
      <w:r w:rsidRPr="00A56D6B">
        <w:rPr>
          <w:rFonts w:ascii="Book Antiqua" w:eastAsia="SimSun" w:hAnsi="Book Antiqua" w:cs="SimSun"/>
          <w:sz w:val="24"/>
          <w:szCs w:val="24"/>
          <w:lang w:eastAsia="zh-CN"/>
        </w:rPr>
        <w:t xml:space="preserve"> 2006; </w:t>
      </w:r>
      <w:r w:rsidRPr="00A56D6B">
        <w:rPr>
          <w:rFonts w:ascii="Book Antiqua" w:eastAsia="SimSun" w:hAnsi="Book Antiqua" w:cs="SimSun"/>
          <w:b/>
          <w:bCs/>
          <w:sz w:val="24"/>
          <w:szCs w:val="24"/>
          <w:lang w:eastAsia="zh-CN"/>
        </w:rPr>
        <w:t>13</w:t>
      </w:r>
      <w:r w:rsidRPr="00A56D6B">
        <w:rPr>
          <w:rFonts w:ascii="Book Antiqua" w:eastAsia="SimSun" w:hAnsi="Book Antiqua" w:cs="SimSun"/>
          <w:sz w:val="24"/>
          <w:szCs w:val="24"/>
          <w:lang w:eastAsia="zh-CN"/>
        </w:rPr>
        <w:t>: 1256-1259 [PMID: 16710363 DOI: 10.1038/sj.cdd.4401962]</w:t>
      </w:r>
    </w:p>
    <w:p w14:paraId="206E8BB5"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0</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Birner P</w:t>
      </w:r>
      <w:r w:rsidRPr="00A56D6B">
        <w:rPr>
          <w:rFonts w:ascii="Book Antiqua" w:eastAsia="SimSun" w:hAnsi="Book Antiqua" w:cs="SimSun"/>
          <w:sz w:val="24"/>
          <w:szCs w:val="24"/>
          <w:lang w:eastAsia="zh-CN"/>
        </w:rPr>
        <w:t xml:space="preserve">, Schindl M, Obermair A, Breitenecker G, Oberhuber G. Expression of hypoxia-inducible factor 1alpha in epithelial ovarian tumors: its impact on prognosis and on response to chemotherapy. </w:t>
      </w:r>
      <w:r w:rsidRPr="00A56D6B">
        <w:rPr>
          <w:rFonts w:ascii="Book Antiqua" w:eastAsia="SimSun" w:hAnsi="Book Antiqua" w:cs="SimSun"/>
          <w:i/>
          <w:iCs/>
          <w:sz w:val="24"/>
          <w:szCs w:val="24"/>
          <w:lang w:eastAsia="zh-CN"/>
        </w:rPr>
        <w:t>Clin Cancer Res</w:t>
      </w:r>
      <w:r w:rsidRPr="00A56D6B">
        <w:rPr>
          <w:rFonts w:ascii="Book Antiqua" w:eastAsia="SimSun" w:hAnsi="Book Antiqua" w:cs="SimSun"/>
          <w:sz w:val="24"/>
          <w:szCs w:val="24"/>
          <w:lang w:eastAsia="zh-CN"/>
        </w:rPr>
        <w:t xml:space="preserve"> 2001; </w:t>
      </w:r>
      <w:r w:rsidRPr="00A56D6B">
        <w:rPr>
          <w:rFonts w:ascii="Book Antiqua" w:eastAsia="SimSun" w:hAnsi="Book Antiqua" w:cs="SimSun"/>
          <w:b/>
          <w:bCs/>
          <w:sz w:val="24"/>
          <w:szCs w:val="24"/>
          <w:lang w:eastAsia="zh-CN"/>
        </w:rPr>
        <w:t>7</w:t>
      </w:r>
      <w:r w:rsidRPr="00A56D6B">
        <w:rPr>
          <w:rFonts w:ascii="Book Antiqua" w:eastAsia="SimSun" w:hAnsi="Book Antiqua" w:cs="SimSun"/>
          <w:sz w:val="24"/>
          <w:szCs w:val="24"/>
          <w:lang w:eastAsia="zh-CN"/>
        </w:rPr>
        <w:t>: 1661-1668 [PMID: 11410504]</w:t>
      </w:r>
    </w:p>
    <w:p w14:paraId="4BF25A06"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1</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Koukourakis MI</w:t>
      </w:r>
      <w:r w:rsidRPr="00A56D6B">
        <w:rPr>
          <w:rFonts w:ascii="Book Antiqua" w:eastAsia="SimSun" w:hAnsi="Book Antiqua" w:cs="SimSun"/>
          <w:sz w:val="24"/>
          <w:szCs w:val="24"/>
          <w:lang w:eastAsia="zh-CN"/>
        </w:rPr>
        <w:t xml:space="preserve">, Giatromanolaki A, Skarlatos J, Corti L, Blandamura S, Piazza M, Gatter KC, Harris AL. Hypoxia inducible factor (HIF-1a and HIF-2a) expression in early esophageal cancer and response to photodynamic therapy and radiotherapy. </w:t>
      </w:r>
      <w:r w:rsidRPr="00A56D6B">
        <w:rPr>
          <w:rFonts w:ascii="Book Antiqua" w:eastAsia="SimSun" w:hAnsi="Book Antiqua" w:cs="SimSun"/>
          <w:i/>
          <w:iCs/>
          <w:sz w:val="24"/>
          <w:szCs w:val="24"/>
          <w:lang w:eastAsia="zh-CN"/>
        </w:rPr>
        <w:t>Cancer Res</w:t>
      </w:r>
      <w:r w:rsidRPr="00A56D6B">
        <w:rPr>
          <w:rFonts w:ascii="Book Antiqua" w:eastAsia="SimSun" w:hAnsi="Book Antiqua" w:cs="SimSun"/>
          <w:sz w:val="24"/>
          <w:szCs w:val="24"/>
          <w:lang w:eastAsia="zh-CN"/>
        </w:rPr>
        <w:t xml:space="preserve"> 2001; </w:t>
      </w:r>
      <w:r w:rsidRPr="00A56D6B">
        <w:rPr>
          <w:rFonts w:ascii="Book Antiqua" w:eastAsia="SimSun" w:hAnsi="Book Antiqua" w:cs="SimSun"/>
          <w:b/>
          <w:bCs/>
          <w:sz w:val="24"/>
          <w:szCs w:val="24"/>
          <w:lang w:eastAsia="zh-CN"/>
        </w:rPr>
        <w:t>61</w:t>
      </w:r>
      <w:r w:rsidRPr="00A56D6B">
        <w:rPr>
          <w:rFonts w:ascii="Book Antiqua" w:eastAsia="SimSun" w:hAnsi="Book Antiqua" w:cs="SimSun"/>
          <w:sz w:val="24"/>
          <w:szCs w:val="24"/>
          <w:lang w:eastAsia="zh-CN"/>
        </w:rPr>
        <w:t>: 1830-1832 [PMID: 11280732]</w:t>
      </w:r>
    </w:p>
    <w:p w14:paraId="2B7465A8"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2</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Li D</w:t>
      </w:r>
      <w:r w:rsidRPr="00A56D6B">
        <w:rPr>
          <w:rFonts w:ascii="Book Antiqua" w:eastAsia="SimSun" w:hAnsi="Book Antiqua" w:cs="SimSun"/>
          <w:sz w:val="24"/>
          <w:szCs w:val="24"/>
          <w:lang w:eastAsia="zh-CN"/>
        </w:rPr>
        <w:t xml:space="preserve">, Cao Y, He L, Wang NJ, Gu JR. Aberrations of p53 gene in human hepatocellular carcinoma from China. </w:t>
      </w:r>
      <w:r w:rsidRPr="00A56D6B">
        <w:rPr>
          <w:rFonts w:ascii="Book Antiqua" w:eastAsia="SimSun" w:hAnsi="Book Antiqua" w:cs="SimSun"/>
          <w:i/>
          <w:iCs/>
          <w:sz w:val="24"/>
          <w:szCs w:val="24"/>
          <w:lang w:eastAsia="zh-CN"/>
        </w:rPr>
        <w:t>Carcinogenesis</w:t>
      </w:r>
      <w:r w:rsidRPr="00A56D6B">
        <w:rPr>
          <w:rFonts w:ascii="Book Antiqua" w:eastAsia="SimSun" w:hAnsi="Book Antiqua" w:cs="SimSun"/>
          <w:sz w:val="24"/>
          <w:szCs w:val="24"/>
          <w:lang w:eastAsia="zh-CN"/>
        </w:rPr>
        <w:t xml:space="preserve"> 1993; </w:t>
      </w:r>
      <w:r w:rsidRPr="00A56D6B">
        <w:rPr>
          <w:rFonts w:ascii="Book Antiqua" w:eastAsia="SimSun" w:hAnsi="Book Antiqua" w:cs="SimSun"/>
          <w:b/>
          <w:bCs/>
          <w:sz w:val="24"/>
          <w:szCs w:val="24"/>
          <w:lang w:eastAsia="zh-CN"/>
        </w:rPr>
        <w:t>14</w:t>
      </w:r>
      <w:r w:rsidRPr="00A56D6B">
        <w:rPr>
          <w:rFonts w:ascii="Book Antiqua" w:eastAsia="SimSun" w:hAnsi="Book Antiqua" w:cs="SimSun"/>
          <w:sz w:val="24"/>
          <w:szCs w:val="24"/>
          <w:lang w:eastAsia="zh-CN"/>
        </w:rPr>
        <w:t>: 169-173 [PMID: 8382111]</w:t>
      </w:r>
    </w:p>
    <w:p w14:paraId="2B6CB0D4"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3</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Coursaget P</w:t>
      </w:r>
      <w:r w:rsidRPr="00A56D6B">
        <w:rPr>
          <w:rFonts w:ascii="Book Antiqua" w:eastAsia="SimSun" w:hAnsi="Book Antiqua" w:cs="SimSun"/>
          <w:sz w:val="24"/>
          <w:szCs w:val="24"/>
          <w:lang w:eastAsia="zh-CN"/>
        </w:rPr>
        <w:t xml:space="preserve">, Depril N, Chabaud M, Nandi R, Mayelo V, LeCann P, Yvonnet B. High prevalence of mutations at codon 249 of the p53 gene in hepatocellular carcinomas from Senegal. </w:t>
      </w:r>
      <w:r w:rsidRPr="00A56D6B">
        <w:rPr>
          <w:rFonts w:ascii="Book Antiqua" w:eastAsia="SimSun" w:hAnsi="Book Antiqua" w:cs="SimSun"/>
          <w:i/>
          <w:iCs/>
          <w:sz w:val="24"/>
          <w:szCs w:val="24"/>
          <w:lang w:eastAsia="zh-CN"/>
        </w:rPr>
        <w:t>Br J Cancer</w:t>
      </w:r>
      <w:r w:rsidRPr="00A56D6B">
        <w:rPr>
          <w:rFonts w:ascii="Book Antiqua" w:eastAsia="SimSun" w:hAnsi="Book Antiqua" w:cs="SimSun"/>
          <w:sz w:val="24"/>
          <w:szCs w:val="24"/>
          <w:lang w:eastAsia="zh-CN"/>
        </w:rPr>
        <w:t xml:space="preserve"> 1993; </w:t>
      </w:r>
      <w:r w:rsidRPr="00A56D6B">
        <w:rPr>
          <w:rFonts w:ascii="Book Antiqua" w:eastAsia="SimSun" w:hAnsi="Book Antiqua" w:cs="SimSun"/>
          <w:b/>
          <w:bCs/>
          <w:sz w:val="24"/>
          <w:szCs w:val="24"/>
          <w:lang w:eastAsia="zh-CN"/>
        </w:rPr>
        <w:t>67</w:t>
      </w:r>
      <w:r w:rsidRPr="00A56D6B">
        <w:rPr>
          <w:rFonts w:ascii="Book Antiqua" w:eastAsia="SimSun" w:hAnsi="Book Antiqua" w:cs="SimSun"/>
          <w:sz w:val="24"/>
          <w:szCs w:val="24"/>
          <w:lang w:eastAsia="zh-CN"/>
        </w:rPr>
        <w:t>: 1395-1397 [PMID: 8390289]</w:t>
      </w:r>
    </w:p>
    <w:p w14:paraId="03C883D8"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4</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Wu XZ</w:t>
      </w:r>
      <w:r w:rsidRPr="00A56D6B">
        <w:rPr>
          <w:rFonts w:ascii="Book Antiqua" w:eastAsia="SimSun" w:hAnsi="Book Antiqua" w:cs="SimSun"/>
          <w:sz w:val="24"/>
          <w:szCs w:val="24"/>
          <w:lang w:eastAsia="zh-CN"/>
        </w:rPr>
        <w:t xml:space="preserve">, Xie GR, Chen D. Hypoxia and hepatocellular carcinoma: The therapeutic target for hepatocellular carcinoma. </w:t>
      </w:r>
      <w:r w:rsidRPr="00A56D6B">
        <w:rPr>
          <w:rFonts w:ascii="Book Antiqua" w:eastAsia="SimSun" w:hAnsi="Book Antiqua" w:cs="SimSun"/>
          <w:i/>
          <w:iCs/>
          <w:sz w:val="24"/>
          <w:szCs w:val="24"/>
          <w:lang w:eastAsia="zh-CN"/>
        </w:rPr>
        <w:t>J Gastroenterol Hepatol</w:t>
      </w:r>
      <w:r w:rsidRPr="00A56D6B">
        <w:rPr>
          <w:rFonts w:ascii="Book Antiqua" w:eastAsia="SimSun" w:hAnsi="Book Antiqua" w:cs="SimSun"/>
          <w:sz w:val="24"/>
          <w:szCs w:val="24"/>
          <w:lang w:eastAsia="zh-CN"/>
        </w:rPr>
        <w:t xml:space="preserve"> 2007; </w:t>
      </w:r>
      <w:r w:rsidRPr="00A56D6B">
        <w:rPr>
          <w:rFonts w:ascii="Book Antiqua" w:eastAsia="SimSun" w:hAnsi="Book Antiqua" w:cs="SimSun"/>
          <w:b/>
          <w:bCs/>
          <w:sz w:val="24"/>
          <w:szCs w:val="24"/>
          <w:lang w:eastAsia="zh-CN"/>
        </w:rPr>
        <w:t>22</w:t>
      </w:r>
      <w:r w:rsidRPr="00A56D6B">
        <w:rPr>
          <w:rFonts w:ascii="Book Antiqua" w:eastAsia="SimSun" w:hAnsi="Book Antiqua" w:cs="SimSun"/>
          <w:sz w:val="24"/>
          <w:szCs w:val="24"/>
          <w:lang w:eastAsia="zh-CN"/>
        </w:rPr>
        <w:t>: 1178-1182 [PMID: 17559361 DOI: 10.1111/j.1440-1746.2007.04997.x]</w:t>
      </w:r>
    </w:p>
    <w:p w14:paraId="3E76AC3E"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5</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Box AH</w:t>
      </w:r>
      <w:r w:rsidRPr="00A56D6B">
        <w:rPr>
          <w:rFonts w:ascii="Book Antiqua" w:eastAsia="SimSun" w:hAnsi="Book Antiqua" w:cs="SimSun"/>
          <w:sz w:val="24"/>
          <w:szCs w:val="24"/>
          <w:lang w:eastAsia="zh-CN"/>
        </w:rPr>
        <w:t xml:space="preserve">, Demetrick DJ. Cell cycle kinase inhibitor expression and hypoxia-induced cell cycle arrest in human cancer cell lines. </w:t>
      </w:r>
      <w:r w:rsidRPr="00A56D6B">
        <w:rPr>
          <w:rFonts w:ascii="Book Antiqua" w:eastAsia="SimSun" w:hAnsi="Book Antiqua" w:cs="SimSun"/>
          <w:i/>
          <w:iCs/>
          <w:sz w:val="24"/>
          <w:szCs w:val="24"/>
          <w:lang w:eastAsia="zh-CN"/>
        </w:rPr>
        <w:t>Carcinogenesis</w:t>
      </w:r>
      <w:r w:rsidRPr="00A56D6B">
        <w:rPr>
          <w:rFonts w:ascii="Book Antiqua" w:eastAsia="SimSun" w:hAnsi="Book Antiqua" w:cs="SimSun"/>
          <w:sz w:val="24"/>
          <w:szCs w:val="24"/>
          <w:lang w:eastAsia="zh-CN"/>
        </w:rPr>
        <w:t xml:space="preserve"> 2004; </w:t>
      </w:r>
      <w:r w:rsidRPr="00A56D6B">
        <w:rPr>
          <w:rFonts w:ascii="Book Antiqua" w:eastAsia="SimSun" w:hAnsi="Book Antiqua" w:cs="SimSun"/>
          <w:b/>
          <w:bCs/>
          <w:sz w:val="24"/>
          <w:szCs w:val="24"/>
          <w:lang w:eastAsia="zh-CN"/>
        </w:rPr>
        <w:t>25</w:t>
      </w:r>
      <w:r w:rsidRPr="00A56D6B">
        <w:rPr>
          <w:rFonts w:ascii="Book Antiqua" w:eastAsia="SimSun" w:hAnsi="Book Antiqua" w:cs="SimSun"/>
          <w:sz w:val="24"/>
          <w:szCs w:val="24"/>
          <w:lang w:eastAsia="zh-CN"/>
        </w:rPr>
        <w:t>: 2325-2335 [PMID: 15347600 DOI: 10.1093/carcin/bgh274]</w:t>
      </w:r>
    </w:p>
    <w:p w14:paraId="69BA97E5"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6</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Gwak GY</w:t>
      </w:r>
      <w:r w:rsidRPr="00A56D6B">
        <w:rPr>
          <w:rFonts w:ascii="Book Antiqua" w:eastAsia="SimSun" w:hAnsi="Book Antiqua" w:cs="SimSun"/>
          <w:sz w:val="24"/>
          <w:szCs w:val="24"/>
          <w:lang w:eastAsia="zh-CN"/>
        </w:rPr>
        <w:t xml:space="preserve">, Yoon JH, Kim KM, Lee HS, Chung JW, Gores GJ. Hypoxia stimulates proliferation of human hepatoma cells through the induction of hexokinase II expression. </w:t>
      </w:r>
      <w:r w:rsidRPr="00A56D6B">
        <w:rPr>
          <w:rFonts w:ascii="Book Antiqua" w:eastAsia="SimSun" w:hAnsi="Book Antiqua" w:cs="SimSun"/>
          <w:i/>
          <w:iCs/>
          <w:sz w:val="24"/>
          <w:szCs w:val="24"/>
          <w:lang w:eastAsia="zh-CN"/>
        </w:rPr>
        <w:t>J Hepatol</w:t>
      </w:r>
      <w:r w:rsidRPr="00A56D6B">
        <w:rPr>
          <w:rFonts w:ascii="Book Antiqua" w:eastAsia="SimSun" w:hAnsi="Book Antiqua" w:cs="SimSun"/>
          <w:sz w:val="24"/>
          <w:szCs w:val="24"/>
          <w:lang w:eastAsia="zh-CN"/>
        </w:rPr>
        <w:t xml:space="preserve"> 2005; </w:t>
      </w:r>
      <w:r w:rsidRPr="00A56D6B">
        <w:rPr>
          <w:rFonts w:ascii="Book Antiqua" w:eastAsia="SimSun" w:hAnsi="Book Antiqua" w:cs="SimSun"/>
          <w:b/>
          <w:bCs/>
          <w:sz w:val="24"/>
          <w:szCs w:val="24"/>
          <w:lang w:eastAsia="zh-CN"/>
        </w:rPr>
        <w:t>42</w:t>
      </w:r>
      <w:r w:rsidRPr="00A56D6B">
        <w:rPr>
          <w:rFonts w:ascii="Book Antiqua" w:eastAsia="SimSun" w:hAnsi="Book Antiqua" w:cs="SimSun"/>
          <w:sz w:val="24"/>
          <w:szCs w:val="24"/>
          <w:lang w:eastAsia="zh-CN"/>
        </w:rPr>
        <w:t>: 358-364 [PMID: 15710218 DOI: 10.1016/j.jhep.2004.11.020]</w:t>
      </w:r>
    </w:p>
    <w:p w14:paraId="36621012"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9820E3">
        <w:rPr>
          <w:rFonts w:ascii="Book Antiqua" w:eastAsia="SimSun" w:hAnsi="Book Antiqua" w:cs="SimSun"/>
          <w:sz w:val="24"/>
          <w:szCs w:val="24"/>
          <w:lang w:val="es-ES_tradnl" w:eastAsia="zh-CN"/>
        </w:rPr>
        <w:t>3</w:t>
      </w:r>
      <w:r w:rsidRPr="009820E3">
        <w:rPr>
          <w:rFonts w:ascii="Book Antiqua" w:eastAsia="SimSun" w:hAnsi="Book Antiqua" w:cs="SimSun" w:hint="eastAsia"/>
          <w:sz w:val="24"/>
          <w:szCs w:val="24"/>
          <w:lang w:val="es-ES_tradnl" w:eastAsia="zh-CN"/>
        </w:rPr>
        <w:t>7</w:t>
      </w:r>
      <w:r w:rsidRPr="009820E3">
        <w:rPr>
          <w:rFonts w:ascii="Book Antiqua" w:eastAsia="SimSun" w:hAnsi="Book Antiqua" w:cs="SimSun"/>
          <w:sz w:val="24"/>
          <w:szCs w:val="24"/>
          <w:lang w:val="es-ES_tradnl" w:eastAsia="zh-CN"/>
        </w:rPr>
        <w:t xml:space="preserve"> </w:t>
      </w:r>
      <w:r w:rsidRPr="009820E3">
        <w:rPr>
          <w:rFonts w:ascii="Book Antiqua" w:eastAsia="SimSun" w:hAnsi="Book Antiqua" w:cs="SimSun"/>
          <w:b/>
          <w:bCs/>
          <w:sz w:val="24"/>
          <w:szCs w:val="24"/>
          <w:lang w:val="es-ES_tradnl" w:eastAsia="zh-CN"/>
        </w:rPr>
        <w:t>Zhong H</w:t>
      </w:r>
      <w:r w:rsidRPr="009820E3">
        <w:rPr>
          <w:rFonts w:ascii="Book Antiqua" w:eastAsia="SimSun" w:hAnsi="Book Antiqua" w:cs="SimSun"/>
          <w:sz w:val="24"/>
          <w:szCs w:val="24"/>
          <w:lang w:val="es-ES_tradnl" w:eastAsia="zh-CN"/>
        </w:rPr>
        <w:t xml:space="preserve">, De Marzo AM, Laughner E, Lim M, Hilton DA, Zagzag D, Buechler P, Isaacs WB, Semenza GL, Simons JW. </w:t>
      </w:r>
      <w:r w:rsidRPr="00A56D6B">
        <w:rPr>
          <w:rFonts w:ascii="Book Antiqua" w:eastAsia="SimSun" w:hAnsi="Book Antiqua" w:cs="SimSun"/>
          <w:sz w:val="24"/>
          <w:szCs w:val="24"/>
          <w:lang w:eastAsia="zh-CN"/>
        </w:rPr>
        <w:t xml:space="preserve">Overexpression of hypoxia-inducible factor 1alpha in common human cancers and their metastases. </w:t>
      </w:r>
      <w:r w:rsidRPr="00A56D6B">
        <w:rPr>
          <w:rFonts w:ascii="Book Antiqua" w:eastAsia="SimSun" w:hAnsi="Book Antiqua" w:cs="SimSun"/>
          <w:i/>
          <w:iCs/>
          <w:sz w:val="24"/>
          <w:szCs w:val="24"/>
          <w:lang w:eastAsia="zh-CN"/>
        </w:rPr>
        <w:t>Cancer Res</w:t>
      </w:r>
      <w:r w:rsidRPr="00A56D6B">
        <w:rPr>
          <w:rFonts w:ascii="Book Antiqua" w:eastAsia="SimSun" w:hAnsi="Book Antiqua" w:cs="SimSun"/>
          <w:sz w:val="24"/>
          <w:szCs w:val="24"/>
          <w:lang w:eastAsia="zh-CN"/>
        </w:rPr>
        <w:t xml:space="preserve"> 1999; </w:t>
      </w:r>
      <w:r w:rsidRPr="00A56D6B">
        <w:rPr>
          <w:rFonts w:ascii="Book Antiqua" w:eastAsia="SimSun" w:hAnsi="Book Antiqua" w:cs="SimSun"/>
          <w:b/>
          <w:bCs/>
          <w:sz w:val="24"/>
          <w:szCs w:val="24"/>
          <w:lang w:eastAsia="zh-CN"/>
        </w:rPr>
        <w:t>59</w:t>
      </w:r>
      <w:r w:rsidRPr="00A56D6B">
        <w:rPr>
          <w:rFonts w:ascii="Book Antiqua" w:eastAsia="SimSun" w:hAnsi="Book Antiqua" w:cs="SimSun"/>
          <w:sz w:val="24"/>
          <w:szCs w:val="24"/>
          <w:lang w:eastAsia="zh-CN"/>
        </w:rPr>
        <w:t>: 5830-5835 [PMID: 10582706]</w:t>
      </w:r>
    </w:p>
    <w:p w14:paraId="6B0F613F"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3</w:t>
      </w:r>
      <w:r w:rsidRPr="00A56D6B">
        <w:rPr>
          <w:rFonts w:ascii="Book Antiqua" w:eastAsia="SimSun" w:hAnsi="Book Antiqua" w:cs="SimSun" w:hint="eastAsia"/>
          <w:sz w:val="24"/>
          <w:szCs w:val="24"/>
          <w:lang w:eastAsia="zh-CN"/>
        </w:rPr>
        <w:t>8</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Dai CX</w:t>
      </w:r>
      <w:r w:rsidRPr="00A56D6B">
        <w:rPr>
          <w:rFonts w:ascii="Book Antiqua" w:eastAsia="SimSun" w:hAnsi="Book Antiqua" w:cs="SimSun"/>
          <w:sz w:val="24"/>
          <w:szCs w:val="24"/>
          <w:lang w:eastAsia="zh-CN"/>
        </w:rPr>
        <w:t xml:space="preserve">, Gao Q, Qiu SJ, Ju MJ, Cai MY, Xu YF, Zhou J, Zhang BH, Fan J. Hypoxia-inducible factor-1 alpha, in association with inflammation, angiogenesis and MYC, is a critical prognostic factor in patients with HCC after surgery. </w:t>
      </w:r>
      <w:r w:rsidRPr="00A56D6B">
        <w:rPr>
          <w:rFonts w:ascii="Book Antiqua" w:eastAsia="SimSun" w:hAnsi="Book Antiqua" w:cs="SimSun"/>
          <w:i/>
          <w:iCs/>
          <w:sz w:val="24"/>
          <w:szCs w:val="24"/>
          <w:lang w:eastAsia="zh-CN"/>
        </w:rPr>
        <w:t>BMC Cancer</w:t>
      </w:r>
      <w:r w:rsidRPr="00A56D6B">
        <w:rPr>
          <w:rFonts w:ascii="Book Antiqua" w:eastAsia="SimSun" w:hAnsi="Book Antiqua" w:cs="SimSun"/>
          <w:sz w:val="24"/>
          <w:szCs w:val="24"/>
          <w:lang w:eastAsia="zh-CN"/>
        </w:rPr>
        <w:t xml:space="preserve"> 2009; </w:t>
      </w:r>
      <w:r w:rsidRPr="00A56D6B">
        <w:rPr>
          <w:rFonts w:ascii="Book Antiqua" w:eastAsia="SimSun" w:hAnsi="Book Antiqua" w:cs="SimSun"/>
          <w:b/>
          <w:bCs/>
          <w:sz w:val="24"/>
          <w:szCs w:val="24"/>
          <w:lang w:eastAsia="zh-CN"/>
        </w:rPr>
        <w:t>9</w:t>
      </w:r>
      <w:r w:rsidRPr="00A56D6B">
        <w:rPr>
          <w:rFonts w:ascii="Book Antiqua" w:eastAsia="SimSun" w:hAnsi="Book Antiqua" w:cs="SimSun"/>
          <w:sz w:val="24"/>
          <w:szCs w:val="24"/>
          <w:lang w:eastAsia="zh-CN"/>
        </w:rPr>
        <w:t>: 418 [PMID: 19948069 DOI: 10.1186/1471-2407-9-418]</w:t>
      </w:r>
    </w:p>
    <w:p w14:paraId="48129E81"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hint="eastAsia"/>
          <w:sz w:val="24"/>
          <w:szCs w:val="24"/>
          <w:lang w:eastAsia="zh-CN"/>
        </w:rPr>
        <w:t>39</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Yang SL</w:t>
      </w:r>
      <w:r w:rsidRPr="00A56D6B">
        <w:rPr>
          <w:rFonts w:ascii="Book Antiqua" w:eastAsia="SimSun" w:hAnsi="Book Antiqua" w:cs="SimSun"/>
          <w:sz w:val="24"/>
          <w:szCs w:val="24"/>
          <w:lang w:eastAsia="zh-CN"/>
        </w:rPr>
        <w:t xml:space="preserve">, Liu LP, Jiang JX, Xiong ZF, He QJ, Wu C. The correlation of expression levels of HIF-1α and HIF-2α in hepatocellular carcinoma with capsular invasion, portal </w:t>
      </w:r>
      <w:r w:rsidRPr="00A56D6B">
        <w:rPr>
          <w:rFonts w:ascii="Book Antiqua" w:eastAsia="SimSun" w:hAnsi="Book Antiqua" w:cs="SimSun"/>
          <w:sz w:val="24"/>
          <w:szCs w:val="24"/>
          <w:lang w:eastAsia="zh-CN"/>
        </w:rPr>
        <w:lastRenderedPageBreak/>
        <w:t xml:space="preserve">vein tumor thrombi and patients' clinical outcome. </w:t>
      </w:r>
      <w:r w:rsidRPr="00A56D6B">
        <w:rPr>
          <w:rFonts w:ascii="Book Antiqua" w:eastAsia="SimSun" w:hAnsi="Book Antiqua" w:cs="SimSun"/>
          <w:i/>
          <w:iCs/>
          <w:sz w:val="24"/>
          <w:szCs w:val="24"/>
          <w:lang w:eastAsia="zh-CN"/>
        </w:rPr>
        <w:t>Jpn J Clin Oncol</w:t>
      </w:r>
      <w:r w:rsidRPr="00A56D6B">
        <w:rPr>
          <w:rFonts w:ascii="Book Antiqua" w:eastAsia="SimSun" w:hAnsi="Book Antiqua" w:cs="SimSun"/>
          <w:sz w:val="24"/>
          <w:szCs w:val="24"/>
          <w:lang w:eastAsia="zh-CN"/>
        </w:rPr>
        <w:t xml:space="preserve"> 2014; </w:t>
      </w:r>
      <w:r w:rsidRPr="00A56D6B">
        <w:rPr>
          <w:rFonts w:ascii="Book Antiqua" w:eastAsia="SimSun" w:hAnsi="Book Antiqua" w:cs="SimSun"/>
          <w:b/>
          <w:bCs/>
          <w:sz w:val="24"/>
          <w:szCs w:val="24"/>
          <w:lang w:eastAsia="zh-CN"/>
        </w:rPr>
        <w:t>44</w:t>
      </w:r>
      <w:r w:rsidRPr="00A56D6B">
        <w:rPr>
          <w:rFonts w:ascii="Book Antiqua" w:eastAsia="SimSun" w:hAnsi="Book Antiqua" w:cs="SimSun"/>
          <w:sz w:val="24"/>
          <w:szCs w:val="24"/>
          <w:lang w:eastAsia="zh-CN"/>
        </w:rPr>
        <w:t>: 159-167 [PMID: 24374892 DOI: 10.1093/jjco/hyt194]</w:t>
      </w:r>
    </w:p>
    <w:p w14:paraId="0D579501"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0</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Xiang ZL</w:t>
      </w:r>
      <w:r w:rsidRPr="00A56D6B">
        <w:rPr>
          <w:rFonts w:ascii="Book Antiqua" w:eastAsia="SimSun" w:hAnsi="Book Antiqua" w:cs="SimSun"/>
          <w:sz w:val="24"/>
          <w:szCs w:val="24"/>
          <w:lang w:eastAsia="zh-CN"/>
        </w:rPr>
        <w:t xml:space="preserve">, Zeng ZC, Fan J, Tang ZY, He J, Zeng HY, Chang JY. The expression of HIF-1α in primary hepatocellular carcinoma and its correlation with radiotherapy response and clinical outcome. </w:t>
      </w:r>
      <w:r w:rsidRPr="00A56D6B">
        <w:rPr>
          <w:rFonts w:ascii="Book Antiqua" w:eastAsia="SimSun" w:hAnsi="Book Antiqua" w:cs="SimSun"/>
          <w:i/>
          <w:iCs/>
          <w:sz w:val="24"/>
          <w:szCs w:val="24"/>
          <w:lang w:eastAsia="zh-CN"/>
        </w:rPr>
        <w:t>Mol Biol Rep</w:t>
      </w:r>
      <w:r w:rsidRPr="00A56D6B">
        <w:rPr>
          <w:rFonts w:ascii="Book Antiqua" w:eastAsia="SimSun" w:hAnsi="Book Antiqua" w:cs="SimSun"/>
          <w:sz w:val="24"/>
          <w:szCs w:val="24"/>
          <w:lang w:eastAsia="zh-CN"/>
        </w:rPr>
        <w:t xml:space="preserve"> 2012; </w:t>
      </w:r>
      <w:r w:rsidRPr="00A56D6B">
        <w:rPr>
          <w:rFonts w:ascii="Book Antiqua" w:eastAsia="SimSun" w:hAnsi="Book Antiqua" w:cs="SimSun"/>
          <w:b/>
          <w:bCs/>
          <w:sz w:val="24"/>
          <w:szCs w:val="24"/>
          <w:lang w:eastAsia="zh-CN"/>
        </w:rPr>
        <w:t>39</w:t>
      </w:r>
      <w:r w:rsidRPr="00A56D6B">
        <w:rPr>
          <w:rFonts w:ascii="Book Antiqua" w:eastAsia="SimSun" w:hAnsi="Book Antiqua" w:cs="SimSun"/>
          <w:sz w:val="24"/>
          <w:szCs w:val="24"/>
          <w:lang w:eastAsia="zh-CN"/>
        </w:rPr>
        <w:t>: 2021-2029 [PMID: 21647551 DOI: 10.1007/s11033-011-0949-1]</w:t>
      </w:r>
    </w:p>
    <w:p w14:paraId="73FC0E8B"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1</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Xia L</w:t>
      </w:r>
      <w:r w:rsidRPr="00A56D6B">
        <w:rPr>
          <w:rFonts w:ascii="Book Antiqua" w:eastAsia="SimSun" w:hAnsi="Book Antiqua" w:cs="SimSun"/>
          <w:sz w:val="24"/>
          <w:szCs w:val="24"/>
          <w:lang w:eastAsia="zh-CN"/>
        </w:rPr>
        <w:t xml:space="preserve">, Mo P, Huang W, Zhang L, Wang Y, Zhu H, Tian D, Liu J, Chen Z, Zhang Y, Chen Z, Hu H, Fan D, Nie Y, Wu K. The TNF-α/ROS/HIF-1-induced upregulation of FoxMI expression promotes HCC proliferation and resistance to apoptosis. </w:t>
      </w:r>
      <w:r w:rsidRPr="00A56D6B">
        <w:rPr>
          <w:rFonts w:ascii="Book Antiqua" w:eastAsia="SimSun" w:hAnsi="Book Antiqua" w:cs="SimSun"/>
          <w:i/>
          <w:iCs/>
          <w:sz w:val="24"/>
          <w:szCs w:val="24"/>
          <w:lang w:eastAsia="zh-CN"/>
        </w:rPr>
        <w:t>Carcinogenesis</w:t>
      </w:r>
      <w:r w:rsidRPr="00A56D6B">
        <w:rPr>
          <w:rFonts w:ascii="Book Antiqua" w:eastAsia="SimSun" w:hAnsi="Book Antiqua" w:cs="SimSun"/>
          <w:sz w:val="24"/>
          <w:szCs w:val="24"/>
          <w:lang w:eastAsia="zh-CN"/>
        </w:rPr>
        <w:t xml:space="preserve"> 2012; </w:t>
      </w:r>
      <w:r w:rsidRPr="00A56D6B">
        <w:rPr>
          <w:rFonts w:ascii="Book Antiqua" w:eastAsia="SimSun" w:hAnsi="Book Antiqua" w:cs="SimSun"/>
          <w:b/>
          <w:bCs/>
          <w:sz w:val="24"/>
          <w:szCs w:val="24"/>
          <w:lang w:eastAsia="zh-CN"/>
        </w:rPr>
        <w:t>33</w:t>
      </w:r>
      <w:r w:rsidRPr="00A56D6B">
        <w:rPr>
          <w:rFonts w:ascii="Book Antiqua" w:eastAsia="SimSun" w:hAnsi="Book Antiqua" w:cs="SimSun"/>
          <w:sz w:val="24"/>
          <w:szCs w:val="24"/>
          <w:lang w:eastAsia="zh-CN"/>
        </w:rPr>
        <w:t>: 2250-2259 [PMID: 22831955 DOI: 10.1093/carcin/bgs249]</w:t>
      </w:r>
    </w:p>
    <w:p w14:paraId="27C6D9C4"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2</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Xu Z</w:t>
      </w:r>
      <w:r w:rsidRPr="00A56D6B">
        <w:rPr>
          <w:rFonts w:ascii="Book Antiqua" w:eastAsia="SimSun" w:hAnsi="Book Antiqua" w:cs="SimSun"/>
          <w:sz w:val="24"/>
          <w:szCs w:val="24"/>
          <w:lang w:eastAsia="zh-CN"/>
        </w:rPr>
        <w:t xml:space="preserve">, Liu E, Peng C, Li Y, He Z, Zhao C, Niu J. Role of hypoxia-inducible-1α in hepatocellular carcinoma cells using a Tet-on inducible system to regulate its expression in vitro. </w:t>
      </w:r>
      <w:r w:rsidRPr="00A56D6B">
        <w:rPr>
          <w:rFonts w:ascii="Book Antiqua" w:eastAsia="SimSun" w:hAnsi="Book Antiqua" w:cs="SimSun"/>
          <w:i/>
          <w:iCs/>
          <w:sz w:val="24"/>
          <w:szCs w:val="24"/>
          <w:lang w:eastAsia="zh-CN"/>
        </w:rPr>
        <w:t>Oncol Rep</w:t>
      </w:r>
      <w:r w:rsidRPr="00A56D6B">
        <w:rPr>
          <w:rFonts w:ascii="Book Antiqua" w:eastAsia="SimSun" w:hAnsi="Book Antiqua" w:cs="SimSun"/>
          <w:sz w:val="24"/>
          <w:szCs w:val="24"/>
          <w:lang w:eastAsia="zh-CN"/>
        </w:rPr>
        <w:t xml:space="preserve"> 2012; </w:t>
      </w:r>
      <w:r w:rsidRPr="00A56D6B">
        <w:rPr>
          <w:rFonts w:ascii="Book Antiqua" w:eastAsia="SimSun" w:hAnsi="Book Antiqua" w:cs="SimSun"/>
          <w:b/>
          <w:bCs/>
          <w:sz w:val="24"/>
          <w:szCs w:val="24"/>
          <w:lang w:eastAsia="zh-CN"/>
        </w:rPr>
        <w:t>27</w:t>
      </w:r>
      <w:r w:rsidRPr="00A56D6B">
        <w:rPr>
          <w:rFonts w:ascii="Book Antiqua" w:eastAsia="SimSun" w:hAnsi="Book Antiqua" w:cs="SimSun"/>
          <w:sz w:val="24"/>
          <w:szCs w:val="24"/>
          <w:lang w:eastAsia="zh-CN"/>
        </w:rPr>
        <w:t>: 573-578 [PMID: 22075557 DOI: 10.3892/or.2011.1533]</w:t>
      </w:r>
    </w:p>
    <w:p w14:paraId="129D0401"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3</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Zhu H</w:t>
      </w:r>
      <w:r w:rsidRPr="00A56D6B">
        <w:rPr>
          <w:rFonts w:ascii="Book Antiqua" w:eastAsia="SimSun" w:hAnsi="Book Antiqua" w:cs="SimSun"/>
          <w:sz w:val="24"/>
          <w:szCs w:val="24"/>
          <w:lang w:eastAsia="zh-CN"/>
        </w:rPr>
        <w:t xml:space="preserve">, Chen XP, Luo SF, Guan J, Zhang WG, Zhang BX. Involvement of hypoxia-inducible factor-1-alpha in multidrug resistance induced by hypoxia in HepG2 cells. </w:t>
      </w:r>
      <w:r w:rsidRPr="00A56D6B">
        <w:rPr>
          <w:rFonts w:ascii="Book Antiqua" w:eastAsia="SimSun" w:hAnsi="Book Antiqua" w:cs="SimSun"/>
          <w:i/>
          <w:iCs/>
          <w:sz w:val="24"/>
          <w:szCs w:val="24"/>
          <w:lang w:eastAsia="zh-CN"/>
        </w:rPr>
        <w:t>J Exp Clin Cancer Res</w:t>
      </w:r>
      <w:r w:rsidRPr="00A56D6B">
        <w:rPr>
          <w:rFonts w:ascii="Book Antiqua" w:eastAsia="SimSun" w:hAnsi="Book Antiqua" w:cs="SimSun"/>
          <w:sz w:val="24"/>
          <w:szCs w:val="24"/>
          <w:lang w:eastAsia="zh-CN"/>
        </w:rPr>
        <w:t xml:space="preserve"> 2005; </w:t>
      </w:r>
      <w:r w:rsidRPr="00A56D6B">
        <w:rPr>
          <w:rFonts w:ascii="Book Antiqua" w:eastAsia="SimSun" w:hAnsi="Book Antiqua" w:cs="SimSun"/>
          <w:b/>
          <w:bCs/>
          <w:sz w:val="24"/>
          <w:szCs w:val="24"/>
          <w:lang w:eastAsia="zh-CN"/>
        </w:rPr>
        <w:t>24</w:t>
      </w:r>
      <w:r w:rsidRPr="00A56D6B">
        <w:rPr>
          <w:rFonts w:ascii="Book Antiqua" w:eastAsia="SimSun" w:hAnsi="Book Antiqua" w:cs="SimSun"/>
          <w:sz w:val="24"/>
          <w:szCs w:val="24"/>
          <w:lang w:eastAsia="zh-CN"/>
        </w:rPr>
        <w:t>: 565-574 [PMID: 16471319]</w:t>
      </w:r>
    </w:p>
    <w:p w14:paraId="2CAF5F00"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4</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Ryan HE</w:t>
      </w:r>
      <w:r w:rsidRPr="00A56D6B">
        <w:rPr>
          <w:rFonts w:ascii="Book Antiqua" w:eastAsia="SimSun" w:hAnsi="Book Antiqua" w:cs="SimSun"/>
          <w:sz w:val="24"/>
          <w:szCs w:val="24"/>
          <w:lang w:eastAsia="zh-CN"/>
        </w:rPr>
        <w:t xml:space="preserve">, Lo J, Johnson RS. HIF-1 alpha is required for solid tumor formation and embryonic vascularization. </w:t>
      </w:r>
      <w:r w:rsidRPr="00A56D6B">
        <w:rPr>
          <w:rFonts w:ascii="Book Antiqua" w:eastAsia="SimSun" w:hAnsi="Book Antiqua" w:cs="SimSun"/>
          <w:i/>
          <w:iCs/>
          <w:sz w:val="24"/>
          <w:szCs w:val="24"/>
          <w:lang w:eastAsia="zh-CN"/>
        </w:rPr>
        <w:t>EMBO J</w:t>
      </w:r>
      <w:r w:rsidRPr="00A56D6B">
        <w:rPr>
          <w:rFonts w:ascii="Book Antiqua" w:eastAsia="SimSun" w:hAnsi="Book Antiqua" w:cs="SimSun"/>
          <w:sz w:val="24"/>
          <w:szCs w:val="24"/>
          <w:lang w:eastAsia="zh-CN"/>
        </w:rPr>
        <w:t xml:space="preserve"> 1998; </w:t>
      </w:r>
      <w:r w:rsidRPr="00A56D6B">
        <w:rPr>
          <w:rFonts w:ascii="Book Antiqua" w:eastAsia="SimSun" w:hAnsi="Book Antiqua" w:cs="SimSun"/>
          <w:b/>
          <w:bCs/>
          <w:sz w:val="24"/>
          <w:szCs w:val="24"/>
          <w:lang w:eastAsia="zh-CN"/>
        </w:rPr>
        <w:t>17</w:t>
      </w:r>
      <w:r w:rsidRPr="00A56D6B">
        <w:rPr>
          <w:rFonts w:ascii="Book Antiqua" w:eastAsia="SimSun" w:hAnsi="Book Antiqua" w:cs="SimSun"/>
          <w:sz w:val="24"/>
          <w:szCs w:val="24"/>
          <w:lang w:eastAsia="zh-CN"/>
        </w:rPr>
        <w:t>: 3005-3015 [PMID: 9606183 DOI: 10.1093/emboj/17.11.3005]</w:t>
      </w:r>
    </w:p>
    <w:p w14:paraId="5EDC4529"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5</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Knowles HJ</w:t>
      </w:r>
      <w:r w:rsidRPr="00A56D6B">
        <w:rPr>
          <w:rFonts w:ascii="Book Antiqua" w:eastAsia="SimSun" w:hAnsi="Book Antiqua" w:cs="SimSun"/>
          <w:sz w:val="24"/>
          <w:szCs w:val="24"/>
          <w:lang w:eastAsia="zh-CN"/>
        </w:rPr>
        <w:t xml:space="preserve">, Raval RR, Harris AL, Ratcliffe PJ. Effect of ascorbate on the activity of hypoxia-inducible factor in cancer cells. </w:t>
      </w:r>
      <w:r w:rsidRPr="00A56D6B">
        <w:rPr>
          <w:rFonts w:ascii="Book Antiqua" w:eastAsia="SimSun" w:hAnsi="Book Antiqua" w:cs="SimSun"/>
          <w:i/>
          <w:iCs/>
          <w:sz w:val="24"/>
          <w:szCs w:val="24"/>
          <w:lang w:eastAsia="zh-CN"/>
        </w:rPr>
        <w:t>Cancer Res</w:t>
      </w:r>
      <w:r w:rsidRPr="00A56D6B">
        <w:rPr>
          <w:rFonts w:ascii="Book Antiqua" w:eastAsia="SimSun" w:hAnsi="Book Antiqua" w:cs="SimSun"/>
          <w:sz w:val="24"/>
          <w:szCs w:val="24"/>
          <w:lang w:eastAsia="zh-CN"/>
        </w:rPr>
        <w:t xml:space="preserve"> 2003; </w:t>
      </w:r>
      <w:r w:rsidRPr="00A56D6B">
        <w:rPr>
          <w:rFonts w:ascii="Book Antiqua" w:eastAsia="SimSun" w:hAnsi="Book Antiqua" w:cs="SimSun"/>
          <w:b/>
          <w:bCs/>
          <w:sz w:val="24"/>
          <w:szCs w:val="24"/>
          <w:lang w:eastAsia="zh-CN"/>
        </w:rPr>
        <w:t>63</w:t>
      </w:r>
      <w:r w:rsidRPr="00A56D6B">
        <w:rPr>
          <w:rFonts w:ascii="Book Antiqua" w:eastAsia="SimSun" w:hAnsi="Book Antiqua" w:cs="SimSun"/>
          <w:sz w:val="24"/>
          <w:szCs w:val="24"/>
          <w:lang w:eastAsia="zh-CN"/>
        </w:rPr>
        <w:t>: 1764-1768 [PMID: 12702559]</w:t>
      </w:r>
    </w:p>
    <w:p w14:paraId="43561EA5"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6</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Kung AL</w:t>
      </w:r>
      <w:r w:rsidRPr="00A56D6B">
        <w:rPr>
          <w:rFonts w:ascii="Book Antiqua" w:eastAsia="SimSun" w:hAnsi="Book Antiqua" w:cs="SimSun"/>
          <w:sz w:val="24"/>
          <w:szCs w:val="24"/>
          <w:lang w:eastAsia="zh-CN"/>
        </w:rPr>
        <w:t xml:space="preserve">, Wang S, Klco JM, Kaelin WG, Livingston DM. Suppression of tumor growth through disruption of hypoxia-inducible transcription. </w:t>
      </w:r>
      <w:r w:rsidRPr="00A56D6B">
        <w:rPr>
          <w:rFonts w:ascii="Book Antiqua" w:eastAsia="SimSun" w:hAnsi="Book Antiqua" w:cs="SimSun"/>
          <w:i/>
          <w:iCs/>
          <w:sz w:val="24"/>
          <w:szCs w:val="24"/>
          <w:lang w:eastAsia="zh-CN"/>
        </w:rPr>
        <w:t>Nat Med</w:t>
      </w:r>
      <w:r w:rsidRPr="00A56D6B">
        <w:rPr>
          <w:rFonts w:ascii="Book Antiqua" w:eastAsia="SimSun" w:hAnsi="Book Antiqua" w:cs="SimSun"/>
          <w:sz w:val="24"/>
          <w:szCs w:val="24"/>
          <w:lang w:eastAsia="zh-CN"/>
        </w:rPr>
        <w:t xml:space="preserve"> 2000; </w:t>
      </w:r>
      <w:r w:rsidRPr="00A56D6B">
        <w:rPr>
          <w:rFonts w:ascii="Book Antiqua" w:eastAsia="SimSun" w:hAnsi="Book Antiqua" w:cs="SimSun"/>
          <w:b/>
          <w:bCs/>
          <w:sz w:val="24"/>
          <w:szCs w:val="24"/>
          <w:lang w:eastAsia="zh-CN"/>
        </w:rPr>
        <w:t>6</w:t>
      </w:r>
      <w:r w:rsidRPr="00A56D6B">
        <w:rPr>
          <w:rFonts w:ascii="Book Antiqua" w:eastAsia="SimSun" w:hAnsi="Book Antiqua" w:cs="SimSun"/>
          <w:sz w:val="24"/>
          <w:szCs w:val="24"/>
          <w:lang w:eastAsia="zh-CN"/>
        </w:rPr>
        <w:t>: 1335-1340 [PMID: 11100117 DOI: 10.1038/82146]</w:t>
      </w:r>
    </w:p>
    <w:p w14:paraId="59E2773B"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7</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Rapisarda A</w:t>
      </w:r>
      <w:r w:rsidRPr="00A56D6B">
        <w:rPr>
          <w:rFonts w:ascii="Book Antiqua" w:eastAsia="SimSun" w:hAnsi="Book Antiqua" w:cs="SimSun"/>
          <w:sz w:val="24"/>
          <w:szCs w:val="24"/>
          <w:lang w:eastAsia="zh-CN"/>
        </w:rPr>
        <w:t xml:space="preserve">, Uranchimeg B, Sordet O, Pommier Y, Shoemaker RH, Melillo G. Topoisomerase I-mediated inhibition of hypoxia-inducible factor 1: mechanism and therapeutic implications. </w:t>
      </w:r>
      <w:r w:rsidRPr="00A56D6B">
        <w:rPr>
          <w:rFonts w:ascii="Book Antiqua" w:eastAsia="SimSun" w:hAnsi="Book Antiqua" w:cs="SimSun"/>
          <w:i/>
          <w:iCs/>
          <w:sz w:val="24"/>
          <w:szCs w:val="24"/>
          <w:lang w:eastAsia="zh-CN"/>
        </w:rPr>
        <w:t>Cancer Res</w:t>
      </w:r>
      <w:r w:rsidRPr="00A56D6B">
        <w:rPr>
          <w:rFonts w:ascii="Book Antiqua" w:eastAsia="SimSun" w:hAnsi="Book Antiqua" w:cs="SimSun"/>
          <w:sz w:val="24"/>
          <w:szCs w:val="24"/>
          <w:lang w:eastAsia="zh-CN"/>
        </w:rPr>
        <w:t xml:space="preserve"> 2004; </w:t>
      </w:r>
      <w:r w:rsidRPr="00A56D6B">
        <w:rPr>
          <w:rFonts w:ascii="Book Antiqua" w:eastAsia="SimSun" w:hAnsi="Book Antiqua" w:cs="SimSun"/>
          <w:b/>
          <w:bCs/>
          <w:sz w:val="24"/>
          <w:szCs w:val="24"/>
          <w:lang w:eastAsia="zh-CN"/>
        </w:rPr>
        <w:t>64</w:t>
      </w:r>
      <w:r w:rsidRPr="00A56D6B">
        <w:rPr>
          <w:rFonts w:ascii="Book Antiqua" w:eastAsia="SimSun" w:hAnsi="Book Antiqua" w:cs="SimSun"/>
          <w:sz w:val="24"/>
          <w:szCs w:val="24"/>
          <w:lang w:eastAsia="zh-CN"/>
        </w:rPr>
        <w:t>: 1475-1482 [PMID: 14983893 DOI: 10.1158/0008-5472.can-03-3139]</w:t>
      </w:r>
    </w:p>
    <w:p w14:paraId="600503B9"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4</w:t>
      </w:r>
      <w:r w:rsidRPr="00A56D6B">
        <w:rPr>
          <w:rFonts w:ascii="Book Antiqua" w:eastAsia="SimSun" w:hAnsi="Book Antiqua" w:cs="SimSun" w:hint="eastAsia"/>
          <w:sz w:val="24"/>
          <w:szCs w:val="24"/>
          <w:lang w:eastAsia="zh-CN"/>
        </w:rPr>
        <w:t>8</w:t>
      </w:r>
      <w:r w:rsidRPr="00A56D6B">
        <w:rPr>
          <w:rFonts w:ascii="Book Antiqua" w:eastAsia="SimSun" w:hAnsi="Book Antiqua" w:cs="SimSun"/>
          <w:sz w:val="24"/>
          <w:szCs w:val="24"/>
          <w:lang w:eastAsia="zh-CN"/>
        </w:rPr>
        <w:t xml:space="preserve"> Roche Pharmaceuticals, investigator’s brochure: Hypoxia-Inducible Factor-1 alpha [HIF-1 alpha]: SPC2968. 9th ed. 2014</w:t>
      </w:r>
    </w:p>
    <w:p w14:paraId="3B6CC2A0"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hint="eastAsia"/>
          <w:sz w:val="24"/>
          <w:szCs w:val="24"/>
          <w:lang w:eastAsia="zh-CN"/>
        </w:rPr>
        <w:t>49</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Liang Y</w:t>
      </w:r>
      <w:r w:rsidRPr="00A56D6B">
        <w:rPr>
          <w:rFonts w:ascii="Book Antiqua" w:eastAsia="SimSun" w:hAnsi="Book Antiqua" w:cs="SimSun"/>
          <w:sz w:val="24"/>
          <w:szCs w:val="24"/>
          <w:lang w:eastAsia="zh-CN"/>
        </w:rPr>
        <w:t xml:space="preserve">, Zheng T, Song R, Wang J, Yin D, Wang L, Liu H, Tian L, Fang X, Meng X, Jiang H, Liu J, Liu L. Hypoxia-mediated sorafenib resistance can be overcome by EF24 through Von Hippel-Lindau tumor suppressor-dependent HIF-1α inhibition in hepatocellular carcinoma. </w:t>
      </w:r>
      <w:r w:rsidRPr="00A56D6B">
        <w:rPr>
          <w:rFonts w:ascii="Book Antiqua" w:eastAsia="SimSun" w:hAnsi="Book Antiqua" w:cs="SimSun"/>
          <w:i/>
          <w:iCs/>
          <w:sz w:val="24"/>
          <w:szCs w:val="24"/>
          <w:lang w:eastAsia="zh-CN"/>
        </w:rPr>
        <w:t>Hepatology</w:t>
      </w:r>
      <w:r w:rsidRPr="00A56D6B">
        <w:rPr>
          <w:rFonts w:ascii="Book Antiqua" w:eastAsia="SimSun" w:hAnsi="Book Antiqua" w:cs="SimSun"/>
          <w:sz w:val="24"/>
          <w:szCs w:val="24"/>
          <w:lang w:eastAsia="zh-CN"/>
        </w:rPr>
        <w:t xml:space="preserve"> 2013; </w:t>
      </w:r>
      <w:r w:rsidRPr="00A56D6B">
        <w:rPr>
          <w:rFonts w:ascii="Book Antiqua" w:eastAsia="SimSun" w:hAnsi="Book Antiqua" w:cs="SimSun"/>
          <w:b/>
          <w:bCs/>
          <w:sz w:val="24"/>
          <w:szCs w:val="24"/>
          <w:lang w:eastAsia="zh-CN"/>
        </w:rPr>
        <w:t>57</w:t>
      </w:r>
      <w:r w:rsidRPr="00A56D6B">
        <w:rPr>
          <w:rFonts w:ascii="Book Antiqua" w:eastAsia="SimSun" w:hAnsi="Book Antiqua" w:cs="SimSun"/>
          <w:sz w:val="24"/>
          <w:szCs w:val="24"/>
          <w:lang w:eastAsia="zh-CN"/>
        </w:rPr>
        <w:t>: 1847-1857 [PMID: 23299930 DOI: 10.1002/hep.26224]</w:t>
      </w:r>
    </w:p>
    <w:p w14:paraId="5673359C" w14:textId="3E5F26C4"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hint="eastAsia"/>
          <w:sz w:val="24"/>
          <w:szCs w:val="24"/>
          <w:lang w:eastAsia="zh-CN"/>
        </w:rPr>
        <w:t xml:space="preserve">50 </w:t>
      </w:r>
      <w:r w:rsidRPr="00A56D6B">
        <w:rPr>
          <w:rFonts w:ascii="Book Antiqua" w:eastAsia="SimSun" w:hAnsi="Book Antiqua" w:cs="SimSun"/>
          <w:b/>
          <w:sz w:val="24"/>
          <w:szCs w:val="24"/>
          <w:lang w:eastAsia="zh-CN"/>
        </w:rPr>
        <w:t>Comerford KM</w:t>
      </w:r>
      <w:r w:rsidRPr="00A56D6B">
        <w:rPr>
          <w:rFonts w:ascii="Book Antiqua" w:eastAsia="SimSun" w:hAnsi="Book Antiqua" w:cs="SimSun"/>
          <w:sz w:val="24"/>
          <w:szCs w:val="24"/>
          <w:lang w:eastAsia="zh-CN"/>
        </w:rPr>
        <w:t xml:space="preserve">, Wallace TJ, Karhausen J, Louis NA, Montalto MC, Colgan SP. Hypoxia-inducible factor-1-dependent regulation of the multidrug resistance (MDR1) gene. </w:t>
      </w:r>
      <w:r w:rsidRPr="00A56D6B">
        <w:rPr>
          <w:rFonts w:ascii="Book Antiqua" w:eastAsia="SimSun" w:hAnsi="Book Antiqua" w:cs="SimSun"/>
          <w:i/>
          <w:sz w:val="24"/>
          <w:szCs w:val="24"/>
          <w:lang w:eastAsia="zh-CN"/>
        </w:rPr>
        <w:t>Cancer Research</w:t>
      </w:r>
      <w:r w:rsidRPr="00A56D6B">
        <w:rPr>
          <w:rFonts w:ascii="Book Antiqua" w:eastAsia="SimSun" w:hAnsi="Book Antiqua" w:cs="SimSun"/>
          <w:sz w:val="24"/>
          <w:szCs w:val="24"/>
          <w:lang w:eastAsia="zh-CN"/>
        </w:rPr>
        <w:t xml:space="preserve"> 2002;</w:t>
      </w:r>
      <w:r w:rsidRPr="00A56D6B">
        <w:rPr>
          <w:rFonts w:ascii="Book Antiqua" w:eastAsia="SimSun" w:hAnsi="Book Antiqua" w:cs="SimSun" w:hint="eastAsia"/>
          <w:sz w:val="24"/>
          <w:szCs w:val="24"/>
          <w:lang w:eastAsia="zh-CN"/>
        </w:rPr>
        <w:t xml:space="preserve"> </w:t>
      </w:r>
      <w:r w:rsidRPr="00A56D6B">
        <w:rPr>
          <w:rFonts w:ascii="Book Antiqua" w:eastAsia="SimSun" w:hAnsi="Book Antiqua" w:cs="SimSun"/>
          <w:b/>
          <w:sz w:val="24"/>
          <w:szCs w:val="24"/>
          <w:lang w:eastAsia="zh-CN"/>
        </w:rPr>
        <w:t>62</w:t>
      </w:r>
      <w:r w:rsidRPr="00A56D6B">
        <w:rPr>
          <w:rFonts w:ascii="Book Antiqua" w:eastAsia="SimSun" w:hAnsi="Book Antiqua" w:cs="SimSun"/>
          <w:sz w:val="24"/>
          <w:szCs w:val="24"/>
          <w:lang w:eastAsia="zh-CN"/>
        </w:rPr>
        <w:t>:</w:t>
      </w:r>
      <w:r w:rsidRPr="00A56D6B">
        <w:rPr>
          <w:rFonts w:ascii="Book Antiqua" w:eastAsia="SimSun" w:hAnsi="Book Antiqua" w:cs="SimSun" w:hint="eastAsia"/>
          <w:sz w:val="24"/>
          <w:szCs w:val="24"/>
          <w:lang w:eastAsia="zh-CN"/>
        </w:rPr>
        <w:t xml:space="preserve"> </w:t>
      </w:r>
      <w:r w:rsidRPr="00A56D6B">
        <w:rPr>
          <w:rFonts w:ascii="Book Antiqua" w:eastAsia="SimSun" w:hAnsi="Book Antiqua" w:cs="SimSun"/>
          <w:sz w:val="24"/>
          <w:szCs w:val="24"/>
          <w:lang w:eastAsia="zh-CN"/>
        </w:rPr>
        <w:t>3387-</w:t>
      </w:r>
      <w:r w:rsidRPr="00A56D6B">
        <w:rPr>
          <w:rFonts w:ascii="Book Antiqua" w:eastAsia="SimSun" w:hAnsi="Book Antiqua" w:cs="SimSun" w:hint="eastAsia"/>
          <w:sz w:val="24"/>
          <w:szCs w:val="24"/>
          <w:lang w:eastAsia="zh-CN"/>
        </w:rPr>
        <w:t>33</w:t>
      </w:r>
      <w:r w:rsidRPr="00A56D6B">
        <w:rPr>
          <w:rFonts w:ascii="Book Antiqua" w:eastAsia="SimSun" w:hAnsi="Book Antiqua" w:cs="SimSun"/>
          <w:sz w:val="24"/>
          <w:szCs w:val="24"/>
          <w:lang w:eastAsia="zh-CN"/>
        </w:rPr>
        <w:t>94</w:t>
      </w:r>
      <w:r w:rsidRPr="00A56D6B">
        <w:rPr>
          <w:rFonts w:ascii="MS Mincho" w:eastAsia="MS Mincho" w:hAnsi="MS Mincho" w:cs="MS Mincho" w:hint="eastAsia"/>
          <w:sz w:val="24"/>
          <w:szCs w:val="24"/>
          <w:lang w:eastAsia="zh-CN"/>
        </w:rPr>
        <w:t> </w:t>
      </w:r>
      <w:r w:rsidRPr="00A56D6B">
        <w:rPr>
          <w:rFonts w:ascii="Book Antiqua" w:eastAsia="SimSun" w:hAnsi="Book Antiqua" w:cs="SimSun"/>
          <w:sz w:val="24"/>
          <w:szCs w:val="24"/>
          <w:lang w:eastAsia="zh-CN"/>
        </w:rPr>
        <w:t>[PMID: 12067980]</w:t>
      </w:r>
    </w:p>
    <w:p w14:paraId="1CDC9870" w14:textId="77777777" w:rsidR="00A56D6B" w:rsidRPr="00A56D6B" w:rsidRDefault="00A56D6B" w:rsidP="00A56D6B">
      <w:pPr>
        <w:spacing w:after="0" w:line="240" w:lineRule="auto"/>
        <w:jc w:val="both"/>
        <w:rPr>
          <w:rFonts w:ascii="Book Antiqua" w:eastAsia="SimSun" w:hAnsi="Book Antiqua" w:cs="SimSun"/>
          <w:sz w:val="24"/>
          <w:szCs w:val="24"/>
          <w:lang w:eastAsia="zh-CN"/>
        </w:rPr>
      </w:pPr>
      <w:r w:rsidRPr="00A56D6B">
        <w:rPr>
          <w:rFonts w:ascii="Book Antiqua" w:eastAsia="SimSun" w:hAnsi="Book Antiqua" w:cs="SimSun"/>
          <w:sz w:val="24"/>
          <w:szCs w:val="24"/>
          <w:lang w:eastAsia="zh-CN"/>
        </w:rPr>
        <w:t>5</w:t>
      </w:r>
      <w:r w:rsidRPr="00A56D6B">
        <w:rPr>
          <w:rFonts w:ascii="Book Antiqua" w:eastAsia="SimSun" w:hAnsi="Book Antiqua" w:cs="SimSun" w:hint="eastAsia"/>
          <w:sz w:val="24"/>
          <w:szCs w:val="24"/>
          <w:lang w:eastAsia="zh-CN"/>
        </w:rPr>
        <w:t>1</w:t>
      </w:r>
      <w:r w:rsidRPr="00A56D6B">
        <w:rPr>
          <w:rFonts w:ascii="Book Antiqua" w:eastAsia="SimSun" w:hAnsi="Book Antiqua" w:cs="SimSun"/>
          <w:sz w:val="24"/>
          <w:szCs w:val="24"/>
          <w:lang w:eastAsia="zh-CN"/>
        </w:rPr>
        <w:t xml:space="preserve"> </w:t>
      </w:r>
      <w:r w:rsidRPr="00A56D6B">
        <w:rPr>
          <w:rFonts w:ascii="Book Antiqua" w:eastAsia="SimSun" w:hAnsi="Book Antiqua" w:cs="SimSun"/>
          <w:b/>
          <w:bCs/>
          <w:sz w:val="24"/>
          <w:szCs w:val="24"/>
          <w:lang w:eastAsia="zh-CN"/>
        </w:rPr>
        <w:t>Cao Y</w:t>
      </w:r>
      <w:r w:rsidRPr="00A56D6B">
        <w:rPr>
          <w:rFonts w:ascii="Book Antiqua" w:eastAsia="SimSun" w:hAnsi="Book Antiqua" w:cs="SimSun"/>
          <w:sz w:val="24"/>
          <w:szCs w:val="24"/>
          <w:lang w:eastAsia="zh-CN"/>
        </w:rPr>
        <w:t xml:space="preserve">, Eble JM, Moon E, Yuan H, Weitzel DH, Landon CD, Nien CY, Hanna G, Rich JN, Provenzale JM, Dewhirst MW. Tumor cells upregulate normoxic HIF-1α in response to doxorubicin. </w:t>
      </w:r>
      <w:r w:rsidRPr="00A56D6B">
        <w:rPr>
          <w:rFonts w:ascii="Book Antiqua" w:eastAsia="SimSun" w:hAnsi="Book Antiqua" w:cs="SimSun"/>
          <w:i/>
          <w:iCs/>
          <w:sz w:val="24"/>
          <w:szCs w:val="24"/>
          <w:lang w:eastAsia="zh-CN"/>
        </w:rPr>
        <w:t>Cancer Res</w:t>
      </w:r>
      <w:r w:rsidRPr="00A56D6B">
        <w:rPr>
          <w:rFonts w:ascii="Book Antiqua" w:eastAsia="SimSun" w:hAnsi="Book Antiqua" w:cs="SimSun"/>
          <w:sz w:val="24"/>
          <w:szCs w:val="24"/>
          <w:lang w:eastAsia="zh-CN"/>
        </w:rPr>
        <w:t xml:space="preserve"> 2013; </w:t>
      </w:r>
      <w:r w:rsidRPr="00A56D6B">
        <w:rPr>
          <w:rFonts w:ascii="Book Antiqua" w:eastAsia="SimSun" w:hAnsi="Book Antiqua" w:cs="SimSun"/>
          <w:b/>
          <w:bCs/>
          <w:sz w:val="24"/>
          <w:szCs w:val="24"/>
          <w:lang w:eastAsia="zh-CN"/>
        </w:rPr>
        <w:t>73</w:t>
      </w:r>
      <w:r w:rsidRPr="00A56D6B">
        <w:rPr>
          <w:rFonts w:ascii="Book Antiqua" w:eastAsia="SimSun" w:hAnsi="Book Antiqua" w:cs="SimSun"/>
          <w:sz w:val="24"/>
          <w:szCs w:val="24"/>
          <w:lang w:eastAsia="zh-CN"/>
        </w:rPr>
        <w:t>: 6230-6242 [PMID: 23959856 DOI: 10.1158/0008-5472.CAN-12-1345]</w:t>
      </w:r>
    </w:p>
    <w:p w14:paraId="1103EB6E" w14:textId="1A24DE73" w:rsidR="00A56D6B" w:rsidRPr="009820E3" w:rsidRDefault="00A56D6B" w:rsidP="00A56D6B">
      <w:pPr>
        <w:wordWrap w:val="0"/>
        <w:spacing w:line="360" w:lineRule="auto"/>
        <w:ind w:left="361" w:hangingChars="150" w:hanging="361"/>
        <w:jc w:val="right"/>
        <w:rPr>
          <w:rFonts w:ascii="Book Antiqua" w:hAnsi="Book Antiqua"/>
          <w:sz w:val="24"/>
        </w:rPr>
      </w:pPr>
      <w:bookmarkStart w:id="182" w:name="OLE_LINK51"/>
      <w:bookmarkStart w:id="183" w:name="OLE_LINK52"/>
      <w:bookmarkStart w:id="184" w:name="OLE_LINK75"/>
      <w:bookmarkStart w:id="185" w:name="OLE_LINK120"/>
      <w:bookmarkStart w:id="186" w:name="OLE_LINK148"/>
      <w:bookmarkStart w:id="187" w:name="OLE_LINK72"/>
      <w:bookmarkStart w:id="188" w:name="OLE_LINK112"/>
      <w:bookmarkStart w:id="189" w:name="OLE_LINK320"/>
      <w:bookmarkStart w:id="190" w:name="OLE_LINK387"/>
      <w:bookmarkStart w:id="191" w:name="OLE_LINK183"/>
      <w:bookmarkStart w:id="192" w:name="OLE_LINK254"/>
      <w:bookmarkStart w:id="193" w:name="OLE_LINK149"/>
      <w:bookmarkStart w:id="194" w:name="OLE_LINK225"/>
      <w:bookmarkStart w:id="195" w:name="OLE_LINK207"/>
      <w:bookmarkStart w:id="196" w:name="OLE_LINK226"/>
      <w:bookmarkStart w:id="197" w:name="OLE_LINK212"/>
      <w:bookmarkStart w:id="198" w:name="OLE_LINK250"/>
      <w:bookmarkStart w:id="199" w:name="OLE_LINK281"/>
      <w:bookmarkStart w:id="200" w:name="OLE_LINK240"/>
      <w:bookmarkStart w:id="201" w:name="OLE_LINK313"/>
      <w:bookmarkStart w:id="202" w:name="OLE_LINK304"/>
      <w:bookmarkStart w:id="203" w:name="OLE_LINK321"/>
      <w:bookmarkStart w:id="204" w:name="OLE_LINK385"/>
      <w:bookmarkStart w:id="205" w:name="OLE_LINK400"/>
      <w:bookmarkStart w:id="206" w:name="OLE_LINK346"/>
      <w:bookmarkStart w:id="207" w:name="OLE_LINK371"/>
      <w:bookmarkStart w:id="208" w:name="OLE_LINK334"/>
      <w:bookmarkStart w:id="209" w:name="OLE_LINK1830"/>
      <w:bookmarkStart w:id="210" w:name="OLE_LINK457"/>
      <w:bookmarkStart w:id="211" w:name="OLE_LINK288"/>
      <w:bookmarkStart w:id="212" w:name="OLE_LINK384"/>
      <w:bookmarkStart w:id="213" w:name="OLE_LINK379"/>
      <w:bookmarkStart w:id="214" w:name="OLE_LINK303"/>
      <w:bookmarkStart w:id="215" w:name="OLE_LINK450"/>
      <w:bookmarkStart w:id="216" w:name="OLE_LINK489"/>
      <w:bookmarkStart w:id="217" w:name="OLE_LINK535"/>
      <w:bookmarkStart w:id="218" w:name="OLE_LINK648"/>
      <w:bookmarkStart w:id="219" w:name="OLE_LINK686"/>
      <w:bookmarkStart w:id="220" w:name="OLE_LINK430"/>
      <w:bookmarkStart w:id="221" w:name="OLE_LINK471"/>
      <w:bookmarkStart w:id="222" w:name="OLE_LINK462"/>
      <w:bookmarkStart w:id="223" w:name="OLE_LINK519"/>
      <w:bookmarkStart w:id="224" w:name="OLE_LINK575"/>
      <w:bookmarkStart w:id="225" w:name="OLE_LINK491"/>
      <w:bookmarkStart w:id="226" w:name="OLE_LINK532"/>
      <w:bookmarkStart w:id="227" w:name="OLE_LINK572"/>
      <w:bookmarkStart w:id="228" w:name="OLE_LINK574"/>
      <w:bookmarkStart w:id="229" w:name="OLE_LINK480"/>
      <w:bookmarkStart w:id="230" w:name="OLE_LINK567"/>
      <w:bookmarkStart w:id="231" w:name="OLE_LINK2700"/>
      <w:bookmarkStart w:id="232" w:name="OLE_LINK581"/>
      <w:bookmarkStart w:id="233" w:name="OLE_LINK639"/>
      <w:bookmarkStart w:id="234" w:name="OLE_LINK688"/>
      <w:bookmarkStart w:id="235" w:name="OLE_LINK722"/>
      <w:bookmarkStart w:id="236" w:name="OLE_LINK542"/>
      <w:bookmarkStart w:id="237" w:name="OLE_LINK589"/>
      <w:bookmarkStart w:id="238" w:name="OLE_LINK582"/>
      <w:bookmarkStart w:id="239" w:name="OLE_LINK640"/>
      <w:bookmarkStart w:id="240" w:name="OLE_LINK714"/>
      <w:bookmarkStart w:id="241" w:name="OLE_LINK716"/>
      <w:bookmarkStart w:id="242" w:name="OLE_LINK770"/>
      <w:bookmarkStart w:id="243" w:name="OLE_LINK801"/>
      <w:bookmarkStart w:id="244" w:name="OLE_LINK660"/>
      <w:bookmarkStart w:id="245" w:name="OLE_LINK739"/>
      <w:bookmarkStart w:id="246" w:name="OLE_LINK781"/>
      <w:bookmarkStart w:id="247" w:name="OLE_LINK833"/>
      <w:bookmarkStart w:id="248" w:name="OLE_LINK642"/>
      <w:bookmarkStart w:id="249" w:name="OLE_LINK718"/>
      <w:bookmarkStart w:id="250" w:name="OLE_LINK700"/>
      <w:bookmarkStart w:id="251" w:name="OLE_LINK792"/>
      <w:bookmarkStart w:id="252" w:name="OLE_LINK2882"/>
      <w:bookmarkStart w:id="253" w:name="OLE_LINK836"/>
      <w:bookmarkStart w:id="254" w:name="OLE_LINK889"/>
      <w:bookmarkStart w:id="255" w:name="OLE_LINK782"/>
      <w:bookmarkStart w:id="256" w:name="OLE_LINK826"/>
      <w:bookmarkStart w:id="257" w:name="OLE_LINK865"/>
      <w:bookmarkStart w:id="258" w:name="OLE_LINK2898"/>
      <w:bookmarkStart w:id="259" w:name="OLE_LINK856"/>
      <w:bookmarkStart w:id="260" w:name="OLE_LINK908"/>
      <w:bookmarkStart w:id="261" w:name="OLE_LINK980"/>
      <w:bookmarkStart w:id="262" w:name="OLE_LINK1018"/>
      <w:bookmarkStart w:id="263" w:name="OLE_LINK1049"/>
      <w:bookmarkStart w:id="264" w:name="OLE_LINK1076"/>
      <w:bookmarkStart w:id="265" w:name="OLE_LINK1106"/>
      <w:bookmarkStart w:id="266" w:name="OLE_LINK891"/>
      <w:bookmarkStart w:id="267" w:name="OLE_LINK943"/>
      <w:bookmarkStart w:id="268" w:name="OLE_LINK981"/>
      <w:bookmarkStart w:id="269" w:name="OLE_LINK1030"/>
      <w:bookmarkStart w:id="270" w:name="OLE_LINK847"/>
      <w:bookmarkStart w:id="271" w:name="OLE_LINK909"/>
      <w:bookmarkStart w:id="272" w:name="OLE_LINK898"/>
      <w:bookmarkStart w:id="273" w:name="OLE_LINK906"/>
      <w:bookmarkStart w:id="274" w:name="OLE_LINK992"/>
      <w:bookmarkStart w:id="275" w:name="OLE_LINK993"/>
      <w:bookmarkStart w:id="276" w:name="OLE_LINK1052"/>
      <w:bookmarkStart w:id="277" w:name="OLE_LINK946"/>
      <w:bookmarkStart w:id="278" w:name="OLE_LINK911"/>
      <w:bookmarkStart w:id="279" w:name="OLE_LINK930"/>
      <w:bookmarkStart w:id="280" w:name="OLE_LINK1059"/>
      <w:bookmarkStart w:id="281" w:name="OLE_LINK1137"/>
      <w:bookmarkStart w:id="282" w:name="OLE_LINK1167"/>
      <w:bookmarkStart w:id="283" w:name="OLE_LINK1200"/>
      <w:bookmarkStart w:id="284" w:name="OLE_LINK1241"/>
      <w:bookmarkStart w:id="285" w:name="OLE_LINK1288"/>
      <w:bookmarkStart w:id="286" w:name="OLE_LINK1056"/>
      <w:bookmarkStart w:id="287" w:name="OLE_LINK1158"/>
      <w:bookmarkStart w:id="288" w:name="OLE_LINK1074"/>
      <w:bookmarkStart w:id="289" w:name="OLE_LINK1169"/>
      <w:bookmarkStart w:id="290" w:name="OLE_LINK1060"/>
      <w:bookmarkStart w:id="291" w:name="OLE_LINK1185"/>
      <w:bookmarkStart w:id="292" w:name="OLE_LINK1172"/>
      <w:bookmarkStart w:id="293" w:name="OLE_LINK1176"/>
      <w:bookmarkStart w:id="294" w:name="OLE_LINK1373"/>
      <w:bookmarkStart w:id="295" w:name="OLE_LINK1410"/>
      <w:bookmarkStart w:id="296" w:name="OLE_LINK1448"/>
      <w:bookmarkStart w:id="297" w:name="OLE_LINK1492"/>
      <w:bookmarkStart w:id="298" w:name="OLE_LINK1530"/>
      <w:bookmarkStart w:id="299" w:name="OLE_LINK1585"/>
      <w:bookmarkStart w:id="300" w:name="OLE_LINK1622"/>
      <w:bookmarkStart w:id="301" w:name="OLE_LINK1661"/>
      <w:bookmarkStart w:id="302" w:name="OLE_LINK1691"/>
      <w:bookmarkStart w:id="303" w:name="OLE_LINK1343"/>
      <w:bookmarkStart w:id="304" w:name="OLE_LINK1462"/>
      <w:bookmarkStart w:id="305" w:name="OLE_LINK1531"/>
      <w:bookmarkStart w:id="306" w:name="OLE_LINK1344"/>
      <w:bookmarkStart w:id="307" w:name="OLE_LINK1384"/>
      <w:bookmarkStart w:id="308" w:name="OLE_LINK1457"/>
      <w:bookmarkStart w:id="309" w:name="OLE_LINK1591"/>
      <w:bookmarkStart w:id="310" w:name="OLE_LINK1370"/>
      <w:bookmarkStart w:id="311" w:name="OLE_LINK1443"/>
      <w:bookmarkStart w:id="312" w:name="OLE_LINK1472"/>
      <w:bookmarkStart w:id="313" w:name="OLE_LINK1503"/>
      <w:bookmarkStart w:id="314" w:name="OLE_LINK1390"/>
      <w:bookmarkStart w:id="315" w:name="OLE_LINK1490"/>
      <w:bookmarkStart w:id="316" w:name="OLE_LINK1576"/>
      <w:bookmarkStart w:id="317" w:name="OLE_LINK1618"/>
      <w:bookmarkStart w:id="318" w:name="OLE_LINK1650"/>
      <w:bookmarkStart w:id="319" w:name="OLE_LINK1721"/>
      <w:bookmarkStart w:id="320" w:name="OLE_LINK1565"/>
      <w:bookmarkStart w:id="321" w:name="OLE_LINK1619"/>
      <w:bookmarkStart w:id="322" w:name="OLE_LINK1671"/>
      <w:bookmarkStart w:id="323" w:name="OLE_LINK1716"/>
      <w:bookmarkStart w:id="324" w:name="OLE_LINK1761"/>
      <w:bookmarkStart w:id="325" w:name="OLE_LINK1586"/>
      <w:bookmarkStart w:id="326" w:name="OLE_LINK1593"/>
      <w:bookmarkStart w:id="327" w:name="OLE_LINK1630"/>
      <w:bookmarkStart w:id="328" w:name="OLE_LINK1699"/>
      <w:bookmarkStart w:id="329" w:name="OLE_LINK1736"/>
      <w:bookmarkStart w:id="330" w:name="OLE_LINK1792"/>
      <w:bookmarkStart w:id="331" w:name="OLE_LINK1825"/>
      <w:bookmarkStart w:id="332" w:name="OLE_LINK1865"/>
      <w:bookmarkStart w:id="333" w:name="OLE_LINK1692"/>
      <w:bookmarkStart w:id="334" w:name="OLE_LINK1808"/>
      <w:bookmarkStart w:id="335" w:name="OLE_LINK1862"/>
      <w:bookmarkStart w:id="336" w:name="OLE_LINK1859"/>
      <w:bookmarkStart w:id="337" w:name="OLE_LINK1901"/>
      <w:bookmarkStart w:id="338" w:name="OLE_LINK1939"/>
      <w:bookmarkStart w:id="339" w:name="OLE_LINK1977"/>
      <w:bookmarkStart w:id="340" w:name="OLE_LINK1841"/>
      <w:bookmarkStart w:id="341" w:name="OLE_LINK1879"/>
      <w:bookmarkStart w:id="342" w:name="OLE_LINK1916"/>
      <w:bookmarkStart w:id="343" w:name="OLE_LINK1960"/>
      <w:bookmarkStart w:id="344" w:name="OLE_LINK1834"/>
      <w:bookmarkStart w:id="345" w:name="OLE_LINK2027"/>
      <w:bookmarkStart w:id="346" w:name="OLE_LINK2056"/>
      <w:bookmarkStart w:id="347" w:name="OLE_LINK1870"/>
      <w:bookmarkStart w:id="348" w:name="OLE_LINK1883"/>
      <w:bookmarkStart w:id="349" w:name="OLE_LINK1890"/>
      <w:bookmarkStart w:id="350" w:name="OLE_LINK1922"/>
      <w:bookmarkStart w:id="351" w:name="OLE_LINK1943"/>
      <w:r w:rsidRPr="009820E3">
        <w:rPr>
          <w:rFonts w:ascii="Book Antiqua" w:hAnsi="Book Antiqua"/>
          <w:b/>
          <w:bCs/>
          <w:sz w:val="24"/>
        </w:rPr>
        <w:t xml:space="preserve">P-Reviewer: </w:t>
      </w:r>
      <w:r w:rsidRPr="009820E3">
        <w:rPr>
          <w:rFonts w:ascii="Book Antiqua" w:hAnsi="Book Antiqua"/>
          <w:bCs/>
          <w:sz w:val="24"/>
        </w:rPr>
        <w:t>de Oliveira CPMS</w:t>
      </w:r>
      <w:r w:rsidRPr="009820E3">
        <w:rPr>
          <w:rFonts w:ascii="Book Antiqua" w:eastAsia="SimSun" w:hAnsi="Book Antiqua" w:hint="eastAsia"/>
          <w:bCs/>
          <w:sz w:val="24"/>
          <w:lang w:eastAsia="zh-CN"/>
        </w:rPr>
        <w:t xml:space="preserve">, </w:t>
      </w:r>
      <w:r w:rsidRPr="009820E3">
        <w:rPr>
          <w:rFonts w:ascii="Book Antiqua" w:eastAsia="SimSun" w:hAnsi="Book Antiqua"/>
          <w:bCs/>
          <w:sz w:val="24"/>
          <w:lang w:eastAsia="zh-CN"/>
        </w:rPr>
        <w:t>Ferrigno</w:t>
      </w:r>
      <w:r w:rsidRPr="009820E3">
        <w:rPr>
          <w:rFonts w:ascii="Book Antiqua" w:eastAsia="SimSun" w:hAnsi="Book Antiqua" w:hint="eastAsia"/>
          <w:bCs/>
          <w:sz w:val="24"/>
          <w:lang w:eastAsia="zh-CN"/>
        </w:rPr>
        <w:t xml:space="preserve"> </w:t>
      </w:r>
      <w:r w:rsidRPr="009820E3">
        <w:rPr>
          <w:rFonts w:ascii="Book Antiqua" w:eastAsia="SimSun" w:hAnsi="Book Antiqua"/>
          <w:bCs/>
          <w:sz w:val="24"/>
          <w:lang w:eastAsia="zh-CN"/>
        </w:rPr>
        <w:t>A</w:t>
      </w:r>
      <w:r w:rsidRPr="009820E3">
        <w:rPr>
          <w:rFonts w:ascii="Book Antiqua" w:eastAsia="SimSun" w:hAnsi="Book Antiqua" w:hint="eastAsia"/>
          <w:bCs/>
          <w:sz w:val="24"/>
          <w:lang w:eastAsia="zh-CN"/>
        </w:rPr>
        <w:t xml:space="preserve"> </w:t>
      </w:r>
      <w:r w:rsidRPr="009820E3">
        <w:rPr>
          <w:rFonts w:ascii="Book Antiqua" w:hAnsi="Book Antiqua"/>
          <w:b/>
          <w:bCs/>
          <w:sz w:val="24"/>
        </w:rPr>
        <w:t>S-Editor:</w:t>
      </w:r>
      <w:r w:rsidRPr="009820E3">
        <w:rPr>
          <w:rFonts w:ascii="Book Antiqua" w:hAnsi="Book Antiqua"/>
          <w:sz w:val="24"/>
        </w:rPr>
        <w:t xml:space="preserve"> </w:t>
      </w:r>
      <w:r w:rsidRPr="009820E3">
        <w:rPr>
          <w:rFonts w:ascii="Book Antiqua" w:hAnsi="Book Antiqua" w:hint="eastAsia"/>
          <w:sz w:val="24"/>
        </w:rPr>
        <w:t>Yu J</w:t>
      </w:r>
      <w:r w:rsidRPr="009820E3">
        <w:rPr>
          <w:rFonts w:ascii="Book Antiqua" w:hAnsi="Book Antiqua"/>
          <w:sz w:val="24"/>
        </w:rPr>
        <w:t xml:space="preserve"> </w:t>
      </w:r>
      <w:r w:rsidRPr="009820E3">
        <w:rPr>
          <w:rFonts w:ascii="Book Antiqua" w:hAnsi="Book Antiqua"/>
          <w:b/>
          <w:bCs/>
          <w:sz w:val="24"/>
        </w:rPr>
        <w:t>L-Editor:</w:t>
      </w:r>
      <w:r w:rsidRPr="009820E3">
        <w:rPr>
          <w:rFonts w:ascii="Book Antiqua" w:hAnsi="Book Antiqua"/>
          <w:sz w:val="24"/>
        </w:rPr>
        <w:t xml:space="preserve"> </w:t>
      </w:r>
      <w:r w:rsidRPr="009820E3">
        <w:rPr>
          <w:rFonts w:ascii="Book Antiqua" w:hAnsi="Book Antiqua"/>
          <w:b/>
          <w:bCs/>
          <w:sz w:val="24"/>
        </w:rPr>
        <w:t>E-Editor:</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14:paraId="55D0B057" w14:textId="77777777" w:rsidR="00A56D6B" w:rsidRPr="009820E3" w:rsidRDefault="00A56D6B" w:rsidP="00A56D6B">
      <w:pPr>
        <w:widowControl w:val="0"/>
        <w:spacing w:after="0" w:line="240" w:lineRule="auto"/>
        <w:jc w:val="both"/>
        <w:rPr>
          <w:rFonts w:ascii="Book Antiqua" w:eastAsia="SimSun" w:hAnsi="Book Antiqua" w:cs="Times New Roman"/>
          <w:kern w:val="2"/>
          <w:sz w:val="24"/>
          <w:szCs w:val="24"/>
          <w:lang w:eastAsia="zh-CN"/>
        </w:rPr>
      </w:pPr>
    </w:p>
    <w:p w14:paraId="33BFB9BB" w14:textId="0A615B7D" w:rsidR="00A56D6B" w:rsidRPr="00061F00" w:rsidRDefault="00A56D6B">
      <w:pPr>
        <w:rPr>
          <w:rFonts w:ascii="Book Antiqua" w:eastAsia="SimSun" w:hAnsi="Book Antiqua"/>
          <w:sz w:val="24"/>
          <w:szCs w:val="24"/>
          <w:lang w:eastAsia="zh-CN"/>
        </w:rPr>
      </w:pPr>
    </w:p>
    <w:p w14:paraId="41E42DF7" w14:textId="77777777" w:rsidR="002E37C0" w:rsidRPr="009820E3" w:rsidRDefault="002E37C0" w:rsidP="008B01A9">
      <w:pPr>
        <w:pStyle w:val="NoSpacing"/>
        <w:adjustRightInd w:val="0"/>
        <w:snapToGrid w:val="0"/>
        <w:spacing w:line="360" w:lineRule="auto"/>
        <w:jc w:val="both"/>
        <w:rPr>
          <w:rFonts w:ascii="Book Antiqua" w:hAnsi="Book Antiqua"/>
          <w:sz w:val="24"/>
          <w:szCs w:val="24"/>
        </w:rPr>
      </w:pPr>
    </w:p>
    <w:p w14:paraId="5570A371" w14:textId="77777777" w:rsidR="002E37C0" w:rsidRPr="009820E3" w:rsidRDefault="002E37C0" w:rsidP="008B01A9">
      <w:pPr>
        <w:pStyle w:val="NoSpacing"/>
        <w:adjustRightInd w:val="0"/>
        <w:snapToGrid w:val="0"/>
        <w:spacing w:line="360" w:lineRule="auto"/>
        <w:jc w:val="both"/>
        <w:rPr>
          <w:rFonts w:ascii="Book Antiqua" w:hAnsi="Book Antiqua"/>
          <w:sz w:val="24"/>
          <w:szCs w:val="24"/>
        </w:rPr>
      </w:pPr>
    </w:p>
    <w:p w14:paraId="5D3B0270" w14:textId="77777777" w:rsidR="002E37C0" w:rsidRPr="009820E3" w:rsidRDefault="002E37C0" w:rsidP="008B01A9">
      <w:pPr>
        <w:pStyle w:val="NoSpacing"/>
        <w:adjustRightInd w:val="0"/>
        <w:snapToGrid w:val="0"/>
        <w:spacing w:line="360" w:lineRule="auto"/>
        <w:jc w:val="both"/>
        <w:rPr>
          <w:rFonts w:ascii="Book Antiqua" w:hAnsi="Book Antiqua"/>
          <w:sz w:val="24"/>
          <w:szCs w:val="24"/>
        </w:rPr>
      </w:pPr>
    </w:p>
    <w:p w14:paraId="3BD95B1A" w14:textId="77777777" w:rsidR="002E37C0" w:rsidRPr="00A56D6B" w:rsidRDefault="00433AFC" w:rsidP="008B01A9">
      <w:pPr>
        <w:pStyle w:val="NoSpacing"/>
        <w:adjustRightInd w:val="0"/>
        <w:snapToGrid w:val="0"/>
        <w:spacing w:line="360" w:lineRule="auto"/>
        <w:jc w:val="both"/>
        <w:rPr>
          <w:rFonts w:ascii="Book Antiqua" w:hAnsi="Book Antiqua"/>
          <w:sz w:val="24"/>
          <w:szCs w:val="24"/>
        </w:rPr>
      </w:pPr>
      <w:r w:rsidRPr="00A56D6B">
        <w:rPr>
          <w:rFonts w:ascii="Book Antiqua" w:hAnsi="Book Antiqua"/>
          <w:noProof/>
          <w:sz w:val="24"/>
          <w:szCs w:val="24"/>
          <w:lang w:eastAsia="zh-CN"/>
        </w:rPr>
        <w:drawing>
          <wp:inline distT="0" distB="0" distL="0" distR="0" wp14:anchorId="7BB242F4" wp14:editId="00BF853A">
            <wp:extent cx="5943600" cy="4192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92453"/>
                    </a:xfrm>
                    <a:prstGeom prst="rect">
                      <a:avLst/>
                    </a:prstGeom>
                    <a:noFill/>
                    <a:ln>
                      <a:noFill/>
                    </a:ln>
                  </pic:spPr>
                </pic:pic>
              </a:graphicData>
            </a:graphic>
          </wp:inline>
        </w:drawing>
      </w:r>
    </w:p>
    <w:p w14:paraId="6FF00D56" w14:textId="542DDF7A" w:rsidR="008D2B91" w:rsidRPr="00A56D6B" w:rsidRDefault="002E37C0" w:rsidP="008D2B91">
      <w:pPr>
        <w:pStyle w:val="NoSpacing"/>
        <w:adjustRightInd w:val="0"/>
        <w:snapToGrid w:val="0"/>
        <w:spacing w:line="360" w:lineRule="auto"/>
        <w:jc w:val="both"/>
        <w:rPr>
          <w:rFonts w:ascii="Book Antiqua" w:eastAsia="SimSun" w:hAnsi="Book Antiqua"/>
          <w:sz w:val="24"/>
          <w:szCs w:val="24"/>
          <w:lang w:eastAsia="zh-CN"/>
        </w:rPr>
      </w:pPr>
      <w:bookmarkStart w:id="352" w:name="OLE_LINK748"/>
      <w:bookmarkStart w:id="353" w:name="OLE_LINK749"/>
      <w:r w:rsidRPr="00A56D6B">
        <w:rPr>
          <w:rFonts w:ascii="Book Antiqua" w:hAnsi="Book Antiqua"/>
          <w:b/>
          <w:sz w:val="24"/>
          <w:szCs w:val="24"/>
        </w:rPr>
        <w:t>Figure 1</w:t>
      </w:r>
      <w:bookmarkEnd w:id="352"/>
      <w:bookmarkEnd w:id="353"/>
      <w:r w:rsidRPr="00A56D6B">
        <w:rPr>
          <w:rFonts w:ascii="Book Antiqua" w:hAnsi="Book Antiqua"/>
          <w:b/>
          <w:sz w:val="24"/>
          <w:szCs w:val="24"/>
        </w:rPr>
        <w:t xml:space="preserve"> Structure of </w:t>
      </w:r>
      <w:r w:rsidR="00A03A80" w:rsidRPr="00A56D6B">
        <w:rPr>
          <w:rFonts w:ascii="Book Antiqua" w:hAnsi="Book Antiqua"/>
          <w:b/>
          <w:sz w:val="24"/>
          <w:szCs w:val="24"/>
        </w:rPr>
        <w:t>hypoxia-inducible factor</w:t>
      </w:r>
      <w:r w:rsidRPr="00A56D6B">
        <w:rPr>
          <w:rFonts w:ascii="Book Antiqua" w:hAnsi="Book Antiqua"/>
          <w:b/>
          <w:sz w:val="24"/>
          <w:szCs w:val="24"/>
        </w:rPr>
        <w:t>-1</w:t>
      </w:r>
      <w:r w:rsidR="00A03A80" w:rsidRPr="00A56D6B">
        <w:rPr>
          <w:rFonts w:ascii="Book Antiqua" w:eastAsia="SimSun" w:hAnsi="Book Antiqua" w:hint="eastAsia"/>
          <w:b/>
          <w:sz w:val="24"/>
          <w:szCs w:val="24"/>
          <w:lang w:eastAsia="zh-CN"/>
        </w:rPr>
        <w:t>.</w:t>
      </w:r>
      <w:r w:rsidR="008D2B91" w:rsidRPr="00A56D6B">
        <w:rPr>
          <w:rFonts w:ascii="Book Antiqua" w:eastAsia="SimSun" w:hAnsi="Book Antiqua" w:hint="eastAsia"/>
          <w:b/>
          <w:sz w:val="24"/>
          <w:szCs w:val="24"/>
          <w:lang w:eastAsia="zh-CN"/>
        </w:rPr>
        <w:t xml:space="preserve"> </w:t>
      </w:r>
      <w:r w:rsidR="008D2B91" w:rsidRPr="00A56D6B">
        <w:rPr>
          <w:rFonts w:ascii="Book Antiqua" w:eastAsia="SimSun" w:hAnsi="Book Antiqua"/>
          <w:sz w:val="24"/>
          <w:szCs w:val="24"/>
          <w:lang w:eastAsia="zh-CN"/>
        </w:rPr>
        <w:t xml:space="preserve">Hypoxia-inducible factor </w:t>
      </w:r>
      <w:r w:rsidR="008D2B91" w:rsidRPr="00A56D6B">
        <w:rPr>
          <w:rFonts w:ascii="Book Antiqua" w:eastAsia="SimSun" w:hAnsi="Book Antiqua" w:hint="eastAsia"/>
          <w:sz w:val="24"/>
          <w:szCs w:val="24"/>
          <w:lang w:eastAsia="zh-CN"/>
        </w:rPr>
        <w:t>(</w:t>
      </w:r>
      <w:r w:rsidR="00433AFC" w:rsidRPr="00A56D6B">
        <w:rPr>
          <w:rFonts w:ascii="Book Antiqua" w:hAnsi="Book Antiqua"/>
          <w:sz w:val="24"/>
          <w:szCs w:val="24"/>
        </w:rPr>
        <w:t>HIF</w:t>
      </w:r>
      <w:r w:rsidR="008D2B91" w:rsidRPr="00A56D6B">
        <w:rPr>
          <w:rFonts w:ascii="Book Antiqua" w:eastAsia="SimSun" w:hAnsi="Book Antiqua" w:hint="eastAsia"/>
          <w:sz w:val="24"/>
          <w:szCs w:val="24"/>
          <w:lang w:eastAsia="zh-CN"/>
        </w:rPr>
        <w:t>)</w:t>
      </w:r>
      <w:r w:rsidR="00433AFC" w:rsidRPr="00A56D6B">
        <w:rPr>
          <w:rFonts w:ascii="Book Antiqua" w:hAnsi="Book Antiqua"/>
          <w:sz w:val="24"/>
          <w:szCs w:val="24"/>
        </w:rPr>
        <w:t>-1 is a heterodimer comprising HIF-1</w:t>
      </w:r>
      <w:r w:rsidR="00934EE1" w:rsidRPr="00A56D6B">
        <w:rPr>
          <w:rFonts w:ascii="Book Antiqua" w:hAnsi="Book Antiqua"/>
          <w:sz w:val="24"/>
          <w:szCs w:val="24"/>
        </w:rPr>
        <w:t>α</w:t>
      </w:r>
      <w:r w:rsidR="00A03A80" w:rsidRPr="00A56D6B">
        <w:rPr>
          <w:rFonts w:ascii="Book Antiqua" w:hAnsi="Book Antiqua"/>
          <w:sz w:val="24"/>
          <w:szCs w:val="24"/>
        </w:rPr>
        <w:t xml:space="preserve"> and HIF-1β</w:t>
      </w:r>
      <w:r w:rsidR="00433AFC" w:rsidRPr="00A56D6B">
        <w:rPr>
          <w:rFonts w:ascii="Book Antiqua" w:hAnsi="Book Antiqua"/>
          <w:sz w:val="24"/>
          <w:szCs w:val="24"/>
        </w:rPr>
        <w:t>.</w:t>
      </w:r>
      <w:r w:rsidR="00A56D6B" w:rsidRPr="00A56D6B">
        <w:rPr>
          <w:rFonts w:ascii="Book Antiqua" w:hAnsi="Book Antiqua"/>
          <w:sz w:val="24"/>
          <w:szCs w:val="24"/>
        </w:rPr>
        <w:t xml:space="preserve"> </w:t>
      </w:r>
      <w:r w:rsidR="00433AFC" w:rsidRPr="00A56D6B">
        <w:rPr>
          <w:rFonts w:ascii="Book Antiqua" w:hAnsi="Book Antiqua"/>
          <w:sz w:val="24"/>
          <w:szCs w:val="24"/>
        </w:rPr>
        <w:t>Both subunits contain basic helix-loop helix (bHLH) motifs and PER-ARNT-SIM (PAS) domains needed for dimerization and binding to hypoxia response elements (HREs) in the promoter region of target regions.</w:t>
      </w:r>
      <w:r w:rsidR="00A56D6B" w:rsidRPr="00A56D6B">
        <w:rPr>
          <w:rFonts w:ascii="Book Antiqua" w:hAnsi="Book Antiqua"/>
          <w:sz w:val="24"/>
          <w:szCs w:val="24"/>
        </w:rPr>
        <w:t xml:space="preserve"> </w:t>
      </w:r>
      <w:r w:rsidR="009E73AB" w:rsidRPr="00A56D6B">
        <w:rPr>
          <w:rFonts w:ascii="Book Antiqua" w:hAnsi="Book Antiqua"/>
          <w:sz w:val="24"/>
          <w:szCs w:val="24"/>
        </w:rPr>
        <w:t>HIF-1</w:t>
      </w:r>
      <w:r w:rsidR="00934EE1" w:rsidRPr="00A56D6B">
        <w:rPr>
          <w:rFonts w:ascii="Book Antiqua" w:hAnsi="Book Antiqua"/>
          <w:sz w:val="24"/>
          <w:szCs w:val="24"/>
        </w:rPr>
        <w:t>α</w:t>
      </w:r>
      <w:r w:rsidR="009E73AB" w:rsidRPr="00A56D6B">
        <w:rPr>
          <w:rFonts w:ascii="Book Antiqua" w:hAnsi="Book Antiqua"/>
          <w:sz w:val="24"/>
          <w:szCs w:val="24"/>
        </w:rPr>
        <w:t xml:space="preserve"> contains two transactivation domains: the</w:t>
      </w:r>
      <w:r w:rsidR="00433AFC" w:rsidRPr="00A56D6B">
        <w:rPr>
          <w:rFonts w:ascii="Book Antiqua" w:hAnsi="Book Antiqua"/>
          <w:sz w:val="24"/>
          <w:szCs w:val="24"/>
        </w:rPr>
        <w:t xml:space="preserve"> NH</w:t>
      </w:r>
      <w:r w:rsidR="00433AFC" w:rsidRPr="00A56D6B">
        <w:rPr>
          <w:rFonts w:ascii="Book Antiqua" w:hAnsi="Book Antiqua"/>
          <w:sz w:val="24"/>
          <w:szCs w:val="24"/>
          <w:vertAlign w:val="subscript"/>
        </w:rPr>
        <w:t>2</w:t>
      </w:r>
      <w:r w:rsidR="00433AFC" w:rsidRPr="00A56D6B">
        <w:rPr>
          <w:rFonts w:ascii="Book Antiqua" w:hAnsi="Book Antiqua"/>
          <w:sz w:val="24"/>
          <w:szCs w:val="24"/>
        </w:rPr>
        <w:t>-terminal transactivation domain (N-TAD), located on the oxygen-dependent degradation domain (ODDD)</w:t>
      </w:r>
      <w:r w:rsidR="009E73AB" w:rsidRPr="00A56D6B">
        <w:rPr>
          <w:rFonts w:ascii="Book Antiqua" w:hAnsi="Book Antiqua"/>
          <w:sz w:val="24"/>
          <w:szCs w:val="24"/>
        </w:rPr>
        <w:t>,</w:t>
      </w:r>
      <w:r w:rsidR="00433AFC" w:rsidRPr="00A56D6B">
        <w:rPr>
          <w:rFonts w:ascii="Book Antiqua" w:hAnsi="Book Antiqua"/>
          <w:sz w:val="24"/>
          <w:szCs w:val="24"/>
        </w:rPr>
        <w:t xml:space="preserve"> and </w:t>
      </w:r>
      <w:r w:rsidR="009E73AB" w:rsidRPr="00A56D6B">
        <w:rPr>
          <w:rFonts w:ascii="Book Antiqua" w:hAnsi="Book Antiqua"/>
          <w:sz w:val="24"/>
          <w:szCs w:val="24"/>
        </w:rPr>
        <w:t xml:space="preserve">the </w:t>
      </w:r>
      <w:r w:rsidR="00433AFC" w:rsidRPr="00A56D6B">
        <w:rPr>
          <w:rFonts w:ascii="Book Antiqua" w:hAnsi="Book Antiqua"/>
          <w:sz w:val="24"/>
          <w:szCs w:val="24"/>
        </w:rPr>
        <w:t>carboxy-terminal transactivation domain (C-TAD)</w:t>
      </w:r>
      <w:r w:rsidR="009E73AB" w:rsidRPr="00A56D6B">
        <w:rPr>
          <w:rFonts w:ascii="Book Antiqua" w:hAnsi="Book Antiqua"/>
          <w:sz w:val="24"/>
          <w:szCs w:val="24"/>
        </w:rPr>
        <w:t>.</w:t>
      </w:r>
      <w:r w:rsidR="00A56D6B" w:rsidRPr="00A56D6B">
        <w:rPr>
          <w:rFonts w:ascii="Book Antiqua" w:hAnsi="Book Antiqua"/>
          <w:sz w:val="24"/>
          <w:szCs w:val="24"/>
        </w:rPr>
        <w:t xml:space="preserve"> </w:t>
      </w:r>
      <w:r w:rsidR="009E73AB" w:rsidRPr="00A56D6B">
        <w:rPr>
          <w:rFonts w:ascii="Book Antiqua" w:hAnsi="Book Antiqua"/>
          <w:sz w:val="24"/>
          <w:szCs w:val="24"/>
        </w:rPr>
        <w:t>Both transactivation domains are essential for promoting HIF-1</w:t>
      </w:r>
      <w:r w:rsidR="00934EE1" w:rsidRPr="00A56D6B">
        <w:rPr>
          <w:rFonts w:ascii="Book Antiqua" w:hAnsi="Book Antiqua"/>
          <w:sz w:val="24"/>
          <w:szCs w:val="24"/>
        </w:rPr>
        <w:t>α</w:t>
      </w:r>
      <w:r w:rsidR="009E73AB" w:rsidRPr="00A56D6B">
        <w:rPr>
          <w:rFonts w:ascii="Book Antiqua" w:hAnsi="Book Antiqua"/>
          <w:sz w:val="24"/>
          <w:szCs w:val="24"/>
        </w:rPr>
        <w:t xml:space="preserve"> target gene transcription.</w:t>
      </w:r>
      <w:r w:rsidR="00A56D6B" w:rsidRPr="00A56D6B">
        <w:rPr>
          <w:rFonts w:ascii="Book Antiqua" w:hAnsi="Book Antiqua"/>
          <w:sz w:val="24"/>
          <w:szCs w:val="24"/>
        </w:rPr>
        <w:t xml:space="preserve"> </w:t>
      </w:r>
      <w:r w:rsidR="009E73AB" w:rsidRPr="00A56D6B">
        <w:rPr>
          <w:rFonts w:ascii="Book Antiqua" w:hAnsi="Book Antiqua"/>
          <w:sz w:val="24"/>
          <w:szCs w:val="24"/>
        </w:rPr>
        <w:t xml:space="preserve">Hydroxylation of </w:t>
      </w:r>
      <w:r w:rsidR="003F164D" w:rsidRPr="00A56D6B">
        <w:rPr>
          <w:rFonts w:ascii="Book Antiqua" w:hAnsi="Book Antiqua"/>
          <w:sz w:val="24"/>
          <w:szCs w:val="24"/>
        </w:rPr>
        <w:t>N-TAD and C-TAD</w:t>
      </w:r>
      <w:r w:rsidR="009E73AB" w:rsidRPr="00A56D6B">
        <w:rPr>
          <w:rFonts w:ascii="Book Antiqua" w:hAnsi="Book Antiqua"/>
          <w:sz w:val="24"/>
          <w:szCs w:val="24"/>
        </w:rPr>
        <w:t xml:space="preserve"> </w:t>
      </w:r>
      <w:r w:rsidR="00B06001" w:rsidRPr="00A56D6B">
        <w:rPr>
          <w:rFonts w:ascii="Book Antiqua" w:hAnsi="Book Antiqua"/>
          <w:sz w:val="24"/>
          <w:szCs w:val="24"/>
        </w:rPr>
        <w:t>of HIF-1</w:t>
      </w:r>
      <w:r w:rsidR="00934EE1" w:rsidRPr="00A56D6B">
        <w:rPr>
          <w:rFonts w:ascii="Book Antiqua" w:hAnsi="Book Antiqua"/>
          <w:sz w:val="24"/>
          <w:szCs w:val="24"/>
        </w:rPr>
        <w:t>α</w:t>
      </w:r>
      <w:r w:rsidR="00B06001" w:rsidRPr="00A56D6B">
        <w:rPr>
          <w:rFonts w:ascii="Book Antiqua" w:hAnsi="Book Antiqua"/>
          <w:sz w:val="24"/>
          <w:szCs w:val="24"/>
        </w:rPr>
        <w:t xml:space="preserve"> </w:t>
      </w:r>
      <w:r w:rsidR="009E73AB" w:rsidRPr="00A56D6B">
        <w:rPr>
          <w:rFonts w:ascii="Book Antiqua" w:hAnsi="Book Antiqua"/>
          <w:sz w:val="24"/>
          <w:szCs w:val="24"/>
        </w:rPr>
        <w:t>leads to inhibition of HIF-1</w:t>
      </w:r>
      <w:r w:rsidR="00934EE1" w:rsidRPr="00A56D6B">
        <w:rPr>
          <w:rFonts w:ascii="Book Antiqua" w:hAnsi="Book Antiqua"/>
          <w:sz w:val="24"/>
          <w:szCs w:val="24"/>
        </w:rPr>
        <w:t>α</w:t>
      </w:r>
      <w:r w:rsidR="009E73AB" w:rsidRPr="00A56D6B">
        <w:rPr>
          <w:rFonts w:ascii="Book Antiqua" w:hAnsi="Book Antiqua"/>
          <w:sz w:val="24"/>
          <w:szCs w:val="24"/>
        </w:rPr>
        <w:t xml:space="preserve"> target gene transcription.</w:t>
      </w:r>
      <w:r w:rsidR="008D2B91" w:rsidRPr="00A56D6B">
        <w:rPr>
          <w:rFonts w:ascii="Book Antiqua" w:eastAsia="SimSun" w:hAnsi="Book Antiqua" w:hint="eastAsia"/>
          <w:sz w:val="24"/>
          <w:szCs w:val="24"/>
          <w:lang w:eastAsia="zh-CN"/>
        </w:rPr>
        <w:t xml:space="preserve"> </w:t>
      </w:r>
    </w:p>
    <w:p w14:paraId="5F5F9B87" w14:textId="77777777" w:rsidR="004E0BBB" w:rsidRPr="00061F00" w:rsidRDefault="004E0BBB" w:rsidP="008B01A9">
      <w:pPr>
        <w:pStyle w:val="NoSpacing"/>
        <w:adjustRightInd w:val="0"/>
        <w:snapToGrid w:val="0"/>
        <w:spacing w:line="360" w:lineRule="auto"/>
        <w:jc w:val="both"/>
        <w:rPr>
          <w:rFonts w:ascii="Book Antiqua" w:eastAsia="SimSun" w:hAnsi="Book Antiqua"/>
          <w:sz w:val="24"/>
          <w:szCs w:val="24"/>
          <w:lang w:eastAsia="zh-CN"/>
        </w:rPr>
      </w:pPr>
    </w:p>
    <w:p w14:paraId="71DE732A" w14:textId="77777777" w:rsidR="004E0BBB" w:rsidRPr="00A56D6B" w:rsidRDefault="004E0BBB" w:rsidP="008B01A9">
      <w:pPr>
        <w:pStyle w:val="NoSpacing"/>
        <w:adjustRightInd w:val="0"/>
        <w:snapToGrid w:val="0"/>
        <w:spacing w:line="360" w:lineRule="auto"/>
        <w:jc w:val="both"/>
        <w:rPr>
          <w:rFonts w:ascii="Book Antiqua" w:hAnsi="Book Antiqua"/>
          <w:sz w:val="24"/>
          <w:szCs w:val="24"/>
        </w:rPr>
      </w:pPr>
      <w:r w:rsidRPr="00A56D6B">
        <w:rPr>
          <w:rFonts w:ascii="Book Antiqua" w:hAnsi="Book Antiqua"/>
          <w:noProof/>
          <w:sz w:val="24"/>
          <w:szCs w:val="24"/>
          <w:lang w:eastAsia="zh-CN"/>
        </w:rPr>
        <w:drawing>
          <wp:inline distT="0" distB="0" distL="0" distR="0" wp14:anchorId="4E66BBD7" wp14:editId="564102AB">
            <wp:extent cx="5943600" cy="4745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745990"/>
                    </a:xfrm>
                    <a:prstGeom prst="rect">
                      <a:avLst/>
                    </a:prstGeom>
                  </pic:spPr>
                </pic:pic>
              </a:graphicData>
            </a:graphic>
          </wp:inline>
        </w:drawing>
      </w:r>
    </w:p>
    <w:p w14:paraId="6B9AADF4" w14:textId="52F9B49B" w:rsidR="008D2B91" w:rsidRPr="00A56D6B" w:rsidRDefault="008D2B91" w:rsidP="00061F00">
      <w:pPr>
        <w:pStyle w:val="NoSpacing"/>
        <w:adjustRightInd w:val="0"/>
        <w:snapToGrid w:val="0"/>
        <w:spacing w:line="360" w:lineRule="auto"/>
        <w:jc w:val="both"/>
        <w:rPr>
          <w:rFonts w:ascii="Book Antiqua" w:hAnsi="Book Antiqua"/>
          <w:sz w:val="24"/>
          <w:szCs w:val="24"/>
        </w:rPr>
      </w:pPr>
      <w:r w:rsidRPr="00A56D6B">
        <w:rPr>
          <w:rFonts w:ascii="Book Antiqua" w:hAnsi="Book Antiqua"/>
          <w:b/>
          <w:sz w:val="24"/>
          <w:szCs w:val="24"/>
        </w:rPr>
        <w:t>Figure 2</w:t>
      </w:r>
      <w:r w:rsidR="004E0BBB" w:rsidRPr="00A56D6B">
        <w:rPr>
          <w:rFonts w:ascii="Book Antiqua" w:hAnsi="Book Antiqua"/>
          <w:b/>
          <w:sz w:val="24"/>
          <w:szCs w:val="24"/>
        </w:rPr>
        <w:t xml:space="preserve"> Oxygen-dependent mechanism of </w:t>
      </w:r>
      <w:r w:rsidRPr="00A56D6B">
        <w:rPr>
          <w:rFonts w:ascii="Book Antiqua" w:hAnsi="Book Antiqua"/>
          <w:b/>
          <w:sz w:val="24"/>
          <w:szCs w:val="24"/>
        </w:rPr>
        <w:t>hypoxia-inducible factor</w:t>
      </w:r>
      <w:r w:rsidR="004E0BBB" w:rsidRPr="00A56D6B">
        <w:rPr>
          <w:rFonts w:ascii="Book Antiqua" w:hAnsi="Book Antiqua"/>
          <w:b/>
          <w:sz w:val="24"/>
          <w:szCs w:val="24"/>
        </w:rPr>
        <w:t>-1</w:t>
      </w:r>
      <w:r w:rsidR="00934EE1" w:rsidRPr="00A56D6B">
        <w:rPr>
          <w:rFonts w:ascii="Book Antiqua" w:hAnsi="Book Antiqua"/>
          <w:b/>
          <w:sz w:val="24"/>
          <w:szCs w:val="24"/>
        </w:rPr>
        <w:t>α</w:t>
      </w:r>
      <w:r w:rsidR="004E0BBB" w:rsidRPr="00A56D6B">
        <w:rPr>
          <w:rFonts w:ascii="Book Antiqua" w:hAnsi="Book Antiqua"/>
          <w:b/>
          <w:sz w:val="24"/>
          <w:szCs w:val="24"/>
        </w:rPr>
        <w:t xml:space="preserve"> degradation</w:t>
      </w:r>
      <w:r w:rsidRPr="00A56D6B">
        <w:rPr>
          <w:rFonts w:ascii="Book Antiqua" w:eastAsia="SimSun" w:hAnsi="Book Antiqua" w:hint="eastAsia"/>
          <w:b/>
          <w:sz w:val="24"/>
          <w:szCs w:val="24"/>
          <w:lang w:eastAsia="zh-CN"/>
        </w:rPr>
        <w:t xml:space="preserve">. </w:t>
      </w:r>
      <w:r w:rsidR="009E73AB" w:rsidRPr="00A56D6B">
        <w:rPr>
          <w:rFonts w:ascii="Book Antiqua" w:hAnsi="Book Antiqua"/>
          <w:sz w:val="24"/>
          <w:szCs w:val="24"/>
        </w:rPr>
        <w:t xml:space="preserve">In the presence of oxygen (normoxia), </w:t>
      </w:r>
      <w:r w:rsidRPr="00A56D6B">
        <w:rPr>
          <w:rFonts w:ascii="Book Antiqua" w:hAnsi="Book Antiqua"/>
          <w:sz w:val="24"/>
          <w:szCs w:val="24"/>
        </w:rPr>
        <w:t xml:space="preserve">hypoxia-inducible factor </w:t>
      </w:r>
      <w:r w:rsidRPr="00A56D6B">
        <w:rPr>
          <w:rFonts w:ascii="Book Antiqua" w:hAnsi="Book Antiqua" w:hint="eastAsia"/>
          <w:sz w:val="24"/>
          <w:szCs w:val="24"/>
        </w:rPr>
        <w:t>(</w:t>
      </w:r>
      <w:r w:rsidRPr="00A56D6B">
        <w:rPr>
          <w:rFonts w:ascii="Book Antiqua" w:hAnsi="Book Antiqua"/>
          <w:sz w:val="24"/>
          <w:szCs w:val="24"/>
        </w:rPr>
        <w:t>HIF</w:t>
      </w:r>
      <w:r w:rsidRPr="00A56D6B">
        <w:rPr>
          <w:rFonts w:ascii="Book Antiqua" w:hAnsi="Book Antiqua" w:hint="eastAsia"/>
          <w:sz w:val="24"/>
          <w:szCs w:val="24"/>
        </w:rPr>
        <w:t>)</w:t>
      </w:r>
      <w:r w:rsidR="009E73AB" w:rsidRPr="00A56D6B">
        <w:rPr>
          <w:rFonts w:ascii="Book Antiqua" w:hAnsi="Book Antiqua"/>
          <w:sz w:val="24"/>
          <w:szCs w:val="24"/>
        </w:rPr>
        <w:t>-1</w:t>
      </w:r>
      <w:r w:rsidR="00934EE1" w:rsidRPr="00A56D6B">
        <w:rPr>
          <w:rFonts w:ascii="Book Antiqua" w:hAnsi="Book Antiqua"/>
          <w:sz w:val="24"/>
          <w:szCs w:val="24"/>
        </w:rPr>
        <w:t>α</w:t>
      </w:r>
      <w:r w:rsidR="009E73AB" w:rsidRPr="00A56D6B">
        <w:rPr>
          <w:rFonts w:ascii="Book Antiqua" w:hAnsi="Book Antiqua"/>
          <w:sz w:val="24"/>
          <w:szCs w:val="24"/>
        </w:rPr>
        <w:t xml:space="preserve"> undergoes hydroxylation </w:t>
      </w:r>
      <w:r w:rsidR="009E73AB" w:rsidRPr="00A56D6B">
        <w:rPr>
          <w:rFonts w:ascii="Book Antiqua" w:hAnsi="Book Antiqua"/>
          <w:i/>
          <w:sz w:val="24"/>
          <w:szCs w:val="24"/>
        </w:rPr>
        <w:t>via</w:t>
      </w:r>
      <w:r w:rsidR="009E73AB" w:rsidRPr="00A56D6B">
        <w:rPr>
          <w:rFonts w:ascii="Book Antiqua" w:hAnsi="Book Antiqua"/>
          <w:sz w:val="24"/>
          <w:szCs w:val="24"/>
        </w:rPr>
        <w:t xml:space="preserve"> prolyl hydroxylases.</w:t>
      </w:r>
      <w:r w:rsidR="00A56D6B" w:rsidRPr="00A56D6B">
        <w:rPr>
          <w:rFonts w:ascii="Book Antiqua" w:hAnsi="Book Antiqua"/>
          <w:sz w:val="24"/>
          <w:szCs w:val="24"/>
        </w:rPr>
        <w:t xml:space="preserve"> </w:t>
      </w:r>
      <w:r w:rsidR="009E73AB" w:rsidRPr="00A56D6B">
        <w:rPr>
          <w:rFonts w:ascii="Book Antiqua" w:hAnsi="Book Antiqua"/>
          <w:sz w:val="24"/>
          <w:szCs w:val="24"/>
        </w:rPr>
        <w:t>This causes HIF-1</w:t>
      </w:r>
      <w:r w:rsidR="00934EE1" w:rsidRPr="00A56D6B">
        <w:rPr>
          <w:rFonts w:ascii="Book Antiqua" w:hAnsi="Book Antiqua"/>
          <w:sz w:val="24"/>
          <w:szCs w:val="24"/>
        </w:rPr>
        <w:t>α</w:t>
      </w:r>
      <w:r w:rsidR="009E73AB" w:rsidRPr="00A56D6B">
        <w:rPr>
          <w:rFonts w:ascii="Book Antiqua" w:hAnsi="Book Antiqua"/>
          <w:sz w:val="24"/>
          <w:szCs w:val="24"/>
        </w:rPr>
        <w:t xml:space="preserve"> to interact with von Hippel Lindau (vHL) tumor suppressor protein, which is in turn recognized by E3 ubiquitin ligase, which targets HIF-1</w:t>
      </w:r>
      <w:r w:rsidR="00934EE1" w:rsidRPr="00A56D6B">
        <w:rPr>
          <w:rFonts w:ascii="Book Antiqua" w:hAnsi="Book Antiqua"/>
          <w:sz w:val="24"/>
          <w:szCs w:val="24"/>
        </w:rPr>
        <w:t>α</w:t>
      </w:r>
      <w:r w:rsidR="009E73AB" w:rsidRPr="00A56D6B">
        <w:rPr>
          <w:rFonts w:ascii="Book Antiqua" w:hAnsi="Book Antiqua"/>
          <w:sz w:val="24"/>
          <w:szCs w:val="24"/>
        </w:rPr>
        <w:t xml:space="preserve"> for ubiquitination and degradation.</w:t>
      </w:r>
      <w:r w:rsidR="00A56D6B" w:rsidRPr="00A56D6B">
        <w:rPr>
          <w:rFonts w:ascii="Book Antiqua" w:hAnsi="Book Antiqua"/>
          <w:sz w:val="24"/>
          <w:szCs w:val="24"/>
        </w:rPr>
        <w:t xml:space="preserve"> </w:t>
      </w:r>
      <w:r w:rsidR="009E73AB" w:rsidRPr="00A56D6B">
        <w:rPr>
          <w:rFonts w:ascii="Book Antiqua" w:hAnsi="Book Antiqua"/>
          <w:sz w:val="24"/>
          <w:szCs w:val="24"/>
        </w:rPr>
        <w:t>Under hypoxic conditions, reduced oxygen leads to inactivation of prolyl hydoxylases</w:t>
      </w:r>
      <w:r w:rsidR="005D2A2E" w:rsidRPr="00A56D6B">
        <w:rPr>
          <w:rFonts w:ascii="Book Antiqua" w:hAnsi="Book Antiqua"/>
          <w:sz w:val="24"/>
          <w:szCs w:val="24"/>
        </w:rPr>
        <w:t xml:space="preserve">, which diminishes hydroxylation and, therefore, </w:t>
      </w:r>
      <w:r w:rsidR="003F164D" w:rsidRPr="00A56D6B">
        <w:rPr>
          <w:rFonts w:ascii="Book Antiqua" w:hAnsi="Book Antiqua"/>
          <w:sz w:val="24"/>
          <w:szCs w:val="24"/>
        </w:rPr>
        <w:t xml:space="preserve">reduces </w:t>
      </w:r>
      <w:r w:rsidR="005D2A2E" w:rsidRPr="00A56D6B">
        <w:rPr>
          <w:rFonts w:ascii="Book Antiqua" w:hAnsi="Book Antiqua"/>
          <w:sz w:val="24"/>
          <w:szCs w:val="24"/>
        </w:rPr>
        <w:t>degradation of HIF-1</w:t>
      </w:r>
      <w:r w:rsidR="00934EE1" w:rsidRPr="00A56D6B">
        <w:rPr>
          <w:rFonts w:ascii="Book Antiqua" w:hAnsi="Book Antiqua"/>
          <w:sz w:val="24"/>
          <w:szCs w:val="24"/>
        </w:rPr>
        <w:t>α</w:t>
      </w:r>
      <w:r w:rsidR="005D2A2E" w:rsidRPr="00A56D6B">
        <w:rPr>
          <w:rFonts w:ascii="Book Antiqua" w:hAnsi="Book Antiqua"/>
          <w:sz w:val="24"/>
          <w:szCs w:val="24"/>
        </w:rPr>
        <w:t>.</w:t>
      </w:r>
      <w:r w:rsidR="00A56D6B" w:rsidRPr="00A56D6B">
        <w:rPr>
          <w:rFonts w:ascii="Book Antiqua" w:hAnsi="Book Antiqua"/>
          <w:sz w:val="24"/>
          <w:szCs w:val="24"/>
        </w:rPr>
        <w:t xml:space="preserve"> </w:t>
      </w:r>
      <w:r w:rsidR="005D2A2E" w:rsidRPr="00A56D6B">
        <w:rPr>
          <w:rFonts w:ascii="Book Antiqua" w:hAnsi="Book Antiqua"/>
          <w:sz w:val="24"/>
          <w:szCs w:val="24"/>
        </w:rPr>
        <w:t>Stabilized HIF-1</w:t>
      </w:r>
      <w:r w:rsidR="00934EE1" w:rsidRPr="00A56D6B">
        <w:rPr>
          <w:rFonts w:ascii="Book Antiqua" w:hAnsi="Book Antiqua"/>
          <w:sz w:val="24"/>
          <w:szCs w:val="24"/>
        </w:rPr>
        <w:t>α</w:t>
      </w:r>
      <w:r w:rsidR="005D2A2E" w:rsidRPr="00A56D6B">
        <w:rPr>
          <w:rFonts w:ascii="Book Antiqua" w:hAnsi="Book Antiqua"/>
          <w:sz w:val="24"/>
          <w:szCs w:val="24"/>
        </w:rPr>
        <w:t xml:space="preserve"> accumulates and translocates into the nucleus, where it dimerizes with HIF-1</w:t>
      </w:r>
      <w:r w:rsidRPr="00A56D6B">
        <w:rPr>
          <w:rFonts w:ascii="Book Antiqua" w:hAnsi="Book Antiqua"/>
          <w:sz w:val="24"/>
          <w:szCs w:val="24"/>
        </w:rPr>
        <w:t>β</w:t>
      </w:r>
      <w:r w:rsidRPr="00A56D6B">
        <w:rPr>
          <w:rFonts w:ascii="Book Antiqua" w:hAnsi="Book Antiqua"/>
          <w:sz w:val="24"/>
          <w:szCs w:val="24"/>
        </w:rPr>
        <w:t></w:t>
      </w:r>
      <w:r w:rsidR="005D2A2E" w:rsidRPr="00A56D6B">
        <w:rPr>
          <w:rFonts w:ascii="Book Antiqua" w:hAnsi="Book Antiqua"/>
          <w:sz w:val="24"/>
          <w:szCs w:val="24"/>
        </w:rPr>
        <w:t>and interacts with cofactors, such as p300 and CBP, to bind to DNA on hypoxia response elements (HREs).</w:t>
      </w:r>
      <w:r w:rsidR="00A56D6B" w:rsidRPr="00A56D6B">
        <w:rPr>
          <w:rFonts w:ascii="Book Antiqua" w:hAnsi="Book Antiqua"/>
          <w:sz w:val="24"/>
          <w:szCs w:val="24"/>
        </w:rPr>
        <w:t xml:space="preserve"> </w:t>
      </w:r>
      <w:r w:rsidR="005D2A2E" w:rsidRPr="00A56D6B">
        <w:rPr>
          <w:rFonts w:ascii="Book Antiqua" w:hAnsi="Book Antiqua"/>
          <w:sz w:val="24"/>
          <w:szCs w:val="24"/>
        </w:rPr>
        <w:t>This activates transcription of HIF-1</w:t>
      </w:r>
      <w:r w:rsidR="00934EE1" w:rsidRPr="00A56D6B">
        <w:rPr>
          <w:rFonts w:ascii="Book Antiqua" w:hAnsi="Book Antiqua"/>
          <w:sz w:val="24"/>
          <w:szCs w:val="24"/>
        </w:rPr>
        <w:t>α</w:t>
      </w:r>
      <w:r w:rsidR="005D2A2E" w:rsidRPr="00A56D6B">
        <w:rPr>
          <w:rFonts w:ascii="Book Antiqua" w:hAnsi="Book Antiqua"/>
          <w:sz w:val="24"/>
          <w:szCs w:val="24"/>
        </w:rPr>
        <w:t xml:space="preserve"> target genes, leading to angiogenesis, glycolysis, survival, and invasion and metastasis of cancer cells.</w:t>
      </w:r>
      <w:r w:rsidRPr="00A56D6B">
        <w:rPr>
          <w:rFonts w:ascii="Book Antiqua" w:hAnsi="Book Antiqua"/>
          <w:sz w:val="24"/>
          <w:szCs w:val="24"/>
        </w:rPr>
        <w:br w:type="page"/>
      </w:r>
    </w:p>
    <w:p w14:paraId="1C2F405F" w14:textId="75524E4E" w:rsidR="008D2B91" w:rsidRPr="00A56D6B" w:rsidRDefault="003F164D" w:rsidP="008D2B91">
      <w:pPr>
        <w:pStyle w:val="NoSpacing"/>
        <w:adjustRightInd w:val="0"/>
        <w:snapToGrid w:val="0"/>
        <w:spacing w:line="360" w:lineRule="auto"/>
        <w:jc w:val="both"/>
        <w:rPr>
          <w:rFonts w:ascii="Book Antiqua" w:eastAsia="SimSun" w:hAnsi="Book Antiqua"/>
          <w:sz w:val="24"/>
          <w:szCs w:val="24"/>
          <w:lang w:eastAsia="zh-CN"/>
        </w:rPr>
      </w:pPr>
      <w:r w:rsidRPr="00A56D6B">
        <w:rPr>
          <w:rFonts w:ascii="Book Antiqua" w:hAnsi="Book Antiqua"/>
          <w:noProof/>
          <w:sz w:val="24"/>
          <w:szCs w:val="24"/>
          <w:lang w:eastAsia="zh-CN"/>
        </w:rPr>
        <w:lastRenderedPageBreak/>
        <w:drawing>
          <wp:anchor distT="0" distB="0" distL="114300" distR="114300" simplePos="0" relativeHeight="251658240" behindDoc="0" locked="0" layoutInCell="1" allowOverlap="1" wp14:anchorId="17103E14" wp14:editId="652A4494">
            <wp:simplePos x="914400" y="4671060"/>
            <wp:positionH relativeFrom="column">
              <wp:align>left</wp:align>
            </wp:positionH>
            <wp:positionV relativeFrom="paragraph">
              <wp:align>top</wp:align>
            </wp:positionV>
            <wp:extent cx="5943600" cy="4356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56735"/>
                    </a:xfrm>
                    <a:prstGeom prst="rect">
                      <a:avLst/>
                    </a:prstGeom>
                    <a:noFill/>
                    <a:ln>
                      <a:noFill/>
                    </a:ln>
                  </pic:spPr>
                </pic:pic>
              </a:graphicData>
            </a:graphic>
          </wp:anchor>
        </w:drawing>
      </w:r>
      <w:r w:rsidR="004E0BBB" w:rsidRPr="00A56D6B">
        <w:rPr>
          <w:rFonts w:ascii="Book Antiqua" w:hAnsi="Book Antiqua"/>
          <w:b/>
          <w:sz w:val="24"/>
          <w:szCs w:val="24"/>
        </w:rPr>
        <w:t xml:space="preserve">Figure 3 </w:t>
      </w:r>
      <w:r w:rsidR="00A56D6B" w:rsidRPr="00A56D6B">
        <w:rPr>
          <w:rFonts w:ascii="Book Antiqua" w:hAnsi="Book Antiqua"/>
          <w:b/>
          <w:sz w:val="24"/>
          <w:szCs w:val="24"/>
        </w:rPr>
        <w:t>Hypoxia-inducible facto</w:t>
      </w:r>
      <w:r w:rsidR="004E0BBB" w:rsidRPr="00A56D6B">
        <w:rPr>
          <w:rFonts w:ascii="Book Antiqua" w:hAnsi="Book Antiqua"/>
          <w:b/>
          <w:sz w:val="24"/>
          <w:szCs w:val="24"/>
        </w:rPr>
        <w:t>-1</w:t>
      </w:r>
      <w:r w:rsidR="00934EE1" w:rsidRPr="00A56D6B">
        <w:rPr>
          <w:rFonts w:ascii="Book Antiqua" w:hAnsi="Book Antiqua"/>
          <w:b/>
          <w:sz w:val="24"/>
          <w:szCs w:val="24"/>
        </w:rPr>
        <w:t>α</w:t>
      </w:r>
      <w:r w:rsidR="004E0BBB" w:rsidRPr="00A56D6B">
        <w:rPr>
          <w:rFonts w:ascii="Book Antiqua" w:hAnsi="Book Antiqua"/>
          <w:b/>
          <w:sz w:val="24"/>
          <w:szCs w:val="24"/>
        </w:rPr>
        <w:t>: protein synthesis and relation to apoptotis</w:t>
      </w:r>
      <w:r w:rsidR="008D2B91" w:rsidRPr="00A56D6B">
        <w:rPr>
          <w:rFonts w:ascii="Book Antiqua" w:eastAsia="SimSun" w:hAnsi="Book Antiqua" w:hint="eastAsia"/>
          <w:b/>
          <w:sz w:val="24"/>
          <w:szCs w:val="24"/>
          <w:lang w:eastAsia="zh-CN"/>
        </w:rPr>
        <w:t xml:space="preserve">. </w:t>
      </w:r>
      <w:r w:rsidR="008D2B91" w:rsidRPr="00A56D6B">
        <w:rPr>
          <w:rFonts w:ascii="Book Antiqua" w:hAnsi="Book Antiqua"/>
          <w:sz w:val="24"/>
          <w:szCs w:val="24"/>
        </w:rPr>
        <w:t xml:space="preserve">Hypoxia-inducible factor </w:t>
      </w:r>
      <w:r w:rsidR="008D2B91" w:rsidRPr="00A56D6B">
        <w:rPr>
          <w:rFonts w:ascii="Book Antiqua" w:hAnsi="Book Antiqua" w:hint="eastAsia"/>
          <w:sz w:val="24"/>
          <w:szCs w:val="24"/>
        </w:rPr>
        <w:t>(</w:t>
      </w:r>
      <w:r w:rsidR="008D2B91" w:rsidRPr="00A56D6B">
        <w:rPr>
          <w:rFonts w:ascii="Book Antiqua" w:hAnsi="Book Antiqua"/>
          <w:sz w:val="24"/>
          <w:szCs w:val="24"/>
        </w:rPr>
        <w:t>HIF</w:t>
      </w:r>
      <w:r w:rsidR="008D2B91" w:rsidRPr="00A56D6B">
        <w:rPr>
          <w:rFonts w:ascii="Book Antiqua" w:hAnsi="Book Antiqua" w:hint="eastAsia"/>
          <w:sz w:val="24"/>
          <w:szCs w:val="24"/>
        </w:rPr>
        <w:t>)</w:t>
      </w:r>
      <w:r w:rsidR="000D4EF8" w:rsidRPr="00A56D6B">
        <w:rPr>
          <w:rFonts w:ascii="Book Antiqua" w:hAnsi="Book Antiqua"/>
          <w:sz w:val="24"/>
          <w:szCs w:val="24"/>
        </w:rPr>
        <w:t>-1</w:t>
      </w:r>
      <w:r w:rsidR="00934EE1" w:rsidRPr="00A56D6B">
        <w:rPr>
          <w:rFonts w:ascii="Book Antiqua" w:hAnsi="Book Antiqua"/>
          <w:sz w:val="24"/>
          <w:szCs w:val="24"/>
        </w:rPr>
        <w:t>α</w:t>
      </w:r>
      <w:r w:rsidR="000D4EF8" w:rsidRPr="00A56D6B">
        <w:rPr>
          <w:rFonts w:ascii="Book Antiqua" w:hAnsi="Book Antiqua"/>
          <w:sz w:val="24"/>
          <w:szCs w:val="24"/>
        </w:rPr>
        <w:t xml:space="preserve"> synthesis is upregulated by growth factor binding to tyrosine kinase receptors, causing </w:t>
      </w:r>
      <w:r w:rsidR="002812C8" w:rsidRPr="00A56D6B">
        <w:rPr>
          <w:rFonts w:ascii="Book Antiqua" w:hAnsi="Book Antiqua"/>
          <w:sz w:val="24"/>
          <w:szCs w:val="24"/>
        </w:rPr>
        <w:t xml:space="preserve">activation of two pathways essential for cell proliferation and survival: the </w:t>
      </w:r>
      <w:r w:rsidR="00900B58" w:rsidRPr="00A56D6B">
        <w:rPr>
          <w:rFonts w:ascii="Book Antiqua" w:hAnsi="Book Antiqua"/>
          <w:sz w:val="24"/>
          <w:szCs w:val="24"/>
        </w:rPr>
        <w:t>p</w:t>
      </w:r>
      <w:r w:rsidR="000D4EF8" w:rsidRPr="00A56D6B">
        <w:rPr>
          <w:rFonts w:ascii="Book Antiqua" w:hAnsi="Book Antiqua"/>
          <w:sz w:val="24"/>
          <w:szCs w:val="24"/>
        </w:rPr>
        <w:t>hosphatidylino</w:t>
      </w:r>
      <w:r w:rsidR="00EC4CC2" w:rsidRPr="00A56D6B">
        <w:rPr>
          <w:rFonts w:ascii="Book Antiqua" w:hAnsi="Book Antiqua"/>
          <w:sz w:val="24"/>
          <w:szCs w:val="24"/>
        </w:rPr>
        <w:t>sitol</w:t>
      </w:r>
      <w:r w:rsidR="000D4EF8" w:rsidRPr="00A56D6B">
        <w:rPr>
          <w:rFonts w:ascii="Book Antiqua" w:hAnsi="Book Antiqua"/>
          <w:sz w:val="24"/>
          <w:szCs w:val="24"/>
        </w:rPr>
        <w:t xml:space="preserve"> 3-kinase (PI3K) </w:t>
      </w:r>
      <w:r w:rsidR="002812C8" w:rsidRPr="00A56D6B">
        <w:rPr>
          <w:rFonts w:ascii="Book Antiqua" w:hAnsi="Book Antiqua"/>
          <w:sz w:val="24"/>
          <w:szCs w:val="24"/>
        </w:rPr>
        <w:t xml:space="preserve">pathway </w:t>
      </w:r>
      <w:r w:rsidR="000D4EF8" w:rsidRPr="00A56D6B">
        <w:rPr>
          <w:rFonts w:ascii="Book Antiqua" w:hAnsi="Book Antiqua"/>
          <w:sz w:val="24"/>
          <w:szCs w:val="24"/>
        </w:rPr>
        <w:t xml:space="preserve">and </w:t>
      </w:r>
      <w:r w:rsidR="002812C8" w:rsidRPr="00A56D6B">
        <w:rPr>
          <w:rFonts w:ascii="Book Antiqua" w:hAnsi="Book Antiqua"/>
          <w:sz w:val="24"/>
          <w:szCs w:val="24"/>
        </w:rPr>
        <w:t xml:space="preserve">the </w:t>
      </w:r>
      <w:r w:rsidR="000D4EF8" w:rsidRPr="00A56D6B">
        <w:rPr>
          <w:rFonts w:ascii="Book Antiqua" w:hAnsi="Book Antiqua"/>
          <w:sz w:val="24"/>
          <w:szCs w:val="24"/>
        </w:rPr>
        <w:t>mitogen-activated protein kinase (MAPK) pathway.</w:t>
      </w:r>
      <w:r w:rsidR="00A56D6B" w:rsidRPr="00A56D6B">
        <w:rPr>
          <w:rFonts w:ascii="Book Antiqua" w:hAnsi="Book Antiqua"/>
          <w:sz w:val="24"/>
          <w:szCs w:val="24"/>
        </w:rPr>
        <w:t xml:space="preserve"> </w:t>
      </w:r>
      <w:r w:rsidR="008D2B91" w:rsidRPr="00A56D6B">
        <w:rPr>
          <w:rFonts w:ascii="Book Antiqua" w:eastAsia="SimSun" w:hAnsi="Book Antiqua" w:hint="eastAsia"/>
          <w:sz w:val="24"/>
          <w:szCs w:val="24"/>
          <w:lang w:eastAsia="zh-CN"/>
        </w:rPr>
        <w:t>E</w:t>
      </w:r>
      <w:r w:rsidR="008D2B91" w:rsidRPr="00A56D6B">
        <w:rPr>
          <w:rFonts w:ascii="Book Antiqua" w:hAnsi="Book Antiqua"/>
          <w:sz w:val="24"/>
          <w:szCs w:val="24"/>
        </w:rPr>
        <w:t>xtracellular signal-related kinase</w:t>
      </w:r>
      <w:r w:rsidR="008D2B91" w:rsidRPr="00A56D6B">
        <w:rPr>
          <w:rFonts w:ascii="Book Antiqua" w:eastAsia="SimSun" w:hAnsi="Book Antiqua" w:hint="eastAsia"/>
          <w:sz w:val="24"/>
          <w:szCs w:val="24"/>
          <w:lang w:eastAsia="zh-CN"/>
        </w:rPr>
        <w:t xml:space="preserve"> (</w:t>
      </w:r>
      <w:r w:rsidR="000D4EF8" w:rsidRPr="00A56D6B">
        <w:rPr>
          <w:rFonts w:ascii="Book Antiqua" w:hAnsi="Book Antiqua"/>
          <w:sz w:val="24"/>
          <w:szCs w:val="24"/>
        </w:rPr>
        <w:t>ERK</w:t>
      </w:r>
      <w:r w:rsidR="008D2B91" w:rsidRPr="00A56D6B">
        <w:rPr>
          <w:rFonts w:ascii="Book Antiqua" w:eastAsia="SimSun" w:hAnsi="Book Antiqua" w:hint="eastAsia"/>
          <w:sz w:val="24"/>
          <w:szCs w:val="24"/>
          <w:lang w:eastAsia="zh-CN"/>
        </w:rPr>
        <w:t>)</w:t>
      </w:r>
      <w:r w:rsidR="000D4EF8" w:rsidRPr="00A56D6B">
        <w:rPr>
          <w:rFonts w:ascii="Book Antiqua" w:hAnsi="Book Antiqua"/>
          <w:sz w:val="24"/>
          <w:szCs w:val="24"/>
        </w:rPr>
        <w:t xml:space="preserve"> and </w:t>
      </w:r>
      <w:r w:rsidR="008D2B91" w:rsidRPr="00A56D6B">
        <w:rPr>
          <w:rFonts w:ascii="Book Antiqua" w:hAnsi="Book Antiqua"/>
          <w:sz w:val="24"/>
          <w:szCs w:val="24"/>
        </w:rPr>
        <w:t xml:space="preserve">mitogen/extracellular signal-related kinase </w:t>
      </w:r>
      <w:r w:rsidR="008D2B91" w:rsidRPr="00A56D6B">
        <w:rPr>
          <w:rFonts w:ascii="Book Antiqua" w:eastAsia="SimSun" w:hAnsi="Book Antiqua" w:hint="eastAsia"/>
          <w:sz w:val="24"/>
          <w:szCs w:val="24"/>
          <w:lang w:eastAsia="zh-CN"/>
        </w:rPr>
        <w:t>(</w:t>
      </w:r>
      <w:r w:rsidR="000D4EF8" w:rsidRPr="00A56D6B">
        <w:rPr>
          <w:rFonts w:ascii="Book Antiqua" w:hAnsi="Book Antiqua"/>
          <w:sz w:val="24"/>
          <w:szCs w:val="24"/>
        </w:rPr>
        <w:t>MEK</w:t>
      </w:r>
      <w:r w:rsidR="008D2B91" w:rsidRPr="00A56D6B">
        <w:rPr>
          <w:rFonts w:ascii="Book Antiqua" w:eastAsia="SimSun" w:hAnsi="Book Antiqua" w:hint="eastAsia"/>
          <w:sz w:val="24"/>
          <w:szCs w:val="24"/>
          <w:lang w:eastAsia="zh-CN"/>
        </w:rPr>
        <w:t>)</w:t>
      </w:r>
      <w:r w:rsidR="000D4EF8" w:rsidRPr="00A56D6B">
        <w:rPr>
          <w:rFonts w:ascii="Book Antiqua" w:hAnsi="Book Antiqua"/>
          <w:sz w:val="24"/>
          <w:szCs w:val="24"/>
        </w:rPr>
        <w:t xml:space="preserve"> represent members of the MAPK family</w:t>
      </w:r>
      <w:r w:rsidR="004D5EAC" w:rsidRPr="00A56D6B">
        <w:rPr>
          <w:rFonts w:ascii="Book Antiqua" w:hAnsi="Book Antiqua"/>
          <w:sz w:val="24"/>
          <w:szCs w:val="24"/>
        </w:rPr>
        <w:t xml:space="preserve"> which are activated as part of a signaling cascade.</w:t>
      </w:r>
      <w:r w:rsidR="00A56D6B" w:rsidRPr="00A56D6B">
        <w:rPr>
          <w:rFonts w:ascii="Book Antiqua" w:hAnsi="Book Antiqua"/>
          <w:sz w:val="24"/>
          <w:szCs w:val="24"/>
        </w:rPr>
        <w:t xml:space="preserve"> </w:t>
      </w:r>
      <w:r w:rsidR="004D5EAC" w:rsidRPr="00A56D6B">
        <w:rPr>
          <w:rFonts w:ascii="Book Antiqua" w:hAnsi="Book Antiqua"/>
          <w:sz w:val="24"/>
          <w:szCs w:val="24"/>
        </w:rPr>
        <w:t>HIF-1</w:t>
      </w:r>
      <w:r w:rsidR="00934EE1" w:rsidRPr="00A56D6B">
        <w:rPr>
          <w:rFonts w:ascii="Book Antiqua" w:hAnsi="Book Antiqua"/>
          <w:sz w:val="24"/>
          <w:szCs w:val="24"/>
        </w:rPr>
        <w:t>α</w:t>
      </w:r>
      <w:r w:rsidR="004D5EAC" w:rsidRPr="00A56D6B">
        <w:rPr>
          <w:rFonts w:ascii="Book Antiqua" w:hAnsi="Book Antiqua"/>
          <w:sz w:val="24"/>
          <w:szCs w:val="24"/>
        </w:rPr>
        <w:t xml:space="preserve"> also interacts with p53,</w:t>
      </w:r>
      <w:r w:rsidR="00A3141C" w:rsidRPr="00A56D6B">
        <w:rPr>
          <w:rFonts w:ascii="Book Antiqua" w:hAnsi="Book Antiqua"/>
          <w:sz w:val="24"/>
          <w:szCs w:val="24"/>
        </w:rPr>
        <w:t xml:space="preserve"> a tumor suppressor gene,</w:t>
      </w:r>
      <w:r w:rsidR="004D5EAC" w:rsidRPr="00A56D6B">
        <w:rPr>
          <w:rFonts w:ascii="Book Antiqua" w:hAnsi="Book Antiqua"/>
          <w:sz w:val="24"/>
          <w:szCs w:val="24"/>
        </w:rPr>
        <w:t xml:space="preserve"> which leads to transcription of pro-apoptotic genes.</w:t>
      </w:r>
      <w:r w:rsidR="00A56D6B" w:rsidRPr="00A56D6B">
        <w:rPr>
          <w:rFonts w:ascii="Book Antiqua" w:hAnsi="Book Antiqua"/>
          <w:sz w:val="24"/>
          <w:szCs w:val="24"/>
        </w:rPr>
        <w:t xml:space="preserve"> </w:t>
      </w:r>
      <w:r w:rsidR="004D5EAC" w:rsidRPr="00A56D6B">
        <w:rPr>
          <w:rFonts w:ascii="Book Antiqua" w:hAnsi="Book Antiqua"/>
          <w:sz w:val="24"/>
          <w:szCs w:val="24"/>
        </w:rPr>
        <w:t xml:space="preserve">p53 activates transcription of BAX which acts </w:t>
      </w:r>
      <w:r w:rsidR="00A3141C" w:rsidRPr="00A56D6B">
        <w:rPr>
          <w:rFonts w:ascii="Book Antiqua" w:hAnsi="Book Antiqua"/>
          <w:sz w:val="24"/>
          <w:szCs w:val="24"/>
        </w:rPr>
        <w:t>on mitochondria</w:t>
      </w:r>
      <w:r w:rsidR="004D5EAC" w:rsidRPr="00A56D6B">
        <w:rPr>
          <w:rFonts w:ascii="Book Antiqua" w:hAnsi="Book Antiqua"/>
          <w:sz w:val="24"/>
          <w:szCs w:val="24"/>
        </w:rPr>
        <w:t xml:space="preserve"> to promote release of cytochrome C, activating a series of caspase signaling, </w:t>
      </w:r>
      <w:r w:rsidR="00A3141C" w:rsidRPr="00A56D6B">
        <w:rPr>
          <w:rFonts w:ascii="Book Antiqua" w:hAnsi="Book Antiqua"/>
          <w:sz w:val="24"/>
          <w:szCs w:val="24"/>
        </w:rPr>
        <w:t>which ultimately promotes</w:t>
      </w:r>
      <w:r w:rsidR="004D5EAC" w:rsidRPr="00A56D6B">
        <w:rPr>
          <w:rFonts w:ascii="Book Antiqua" w:hAnsi="Book Antiqua"/>
          <w:sz w:val="24"/>
          <w:szCs w:val="24"/>
        </w:rPr>
        <w:t xml:space="preserve"> apoptosis.</w:t>
      </w:r>
      <w:r w:rsidR="00A56D6B" w:rsidRPr="00A56D6B">
        <w:rPr>
          <w:rFonts w:ascii="Book Antiqua" w:hAnsi="Book Antiqua"/>
          <w:sz w:val="24"/>
          <w:szCs w:val="24"/>
        </w:rPr>
        <w:t xml:space="preserve"> </w:t>
      </w:r>
      <w:r w:rsidR="004D5EAC" w:rsidRPr="00A56D6B">
        <w:rPr>
          <w:rFonts w:ascii="Book Antiqua" w:hAnsi="Book Antiqua"/>
          <w:sz w:val="24"/>
          <w:szCs w:val="24"/>
        </w:rPr>
        <w:t>In addition, p53 also downregulates BCL2, an anti-apoptotic protein.</w:t>
      </w:r>
      <w:r w:rsidR="00A56D6B" w:rsidRPr="00A56D6B">
        <w:rPr>
          <w:rFonts w:ascii="Book Antiqua" w:hAnsi="Book Antiqua"/>
          <w:sz w:val="24"/>
          <w:szCs w:val="24"/>
        </w:rPr>
        <w:t xml:space="preserve"> </w:t>
      </w:r>
      <w:r w:rsidR="004D5EAC" w:rsidRPr="00A56D6B">
        <w:rPr>
          <w:rFonts w:ascii="Book Antiqua" w:hAnsi="Book Antiqua"/>
          <w:sz w:val="24"/>
          <w:szCs w:val="24"/>
        </w:rPr>
        <w:t xml:space="preserve">Together, these actions </w:t>
      </w:r>
      <w:r w:rsidR="00A3141C" w:rsidRPr="00A56D6B">
        <w:rPr>
          <w:rFonts w:ascii="Book Antiqua" w:hAnsi="Book Antiqua"/>
          <w:sz w:val="24"/>
          <w:szCs w:val="24"/>
        </w:rPr>
        <w:t>serve to increase apoptosis.</w:t>
      </w:r>
      <w:r w:rsidR="008D2B91" w:rsidRPr="00A56D6B">
        <w:rPr>
          <w:rFonts w:ascii="Book Antiqua" w:eastAsia="SimSun" w:hAnsi="Book Antiqua" w:hint="eastAsia"/>
          <w:sz w:val="24"/>
          <w:szCs w:val="24"/>
          <w:lang w:eastAsia="zh-CN"/>
        </w:rPr>
        <w:t xml:space="preserve"> m</w:t>
      </w:r>
      <w:r w:rsidR="008D2B91" w:rsidRPr="00A56D6B">
        <w:rPr>
          <w:rFonts w:ascii="Book Antiqua" w:eastAsia="SimSun" w:hAnsi="Book Antiqua"/>
          <w:sz w:val="24"/>
          <w:szCs w:val="24"/>
          <w:lang w:eastAsia="zh-CN"/>
        </w:rPr>
        <w:t>TOR</w:t>
      </w:r>
      <w:r w:rsidR="008D2B91" w:rsidRPr="00A56D6B">
        <w:rPr>
          <w:rFonts w:ascii="Book Antiqua" w:eastAsia="SimSun" w:hAnsi="Book Antiqua" w:hint="eastAsia"/>
          <w:sz w:val="24"/>
          <w:szCs w:val="24"/>
          <w:lang w:eastAsia="zh-CN"/>
        </w:rPr>
        <w:t xml:space="preserve">: </w:t>
      </w:r>
      <w:r w:rsidR="008D2B91" w:rsidRPr="00A56D6B">
        <w:rPr>
          <w:rFonts w:ascii="Book Antiqua" w:eastAsia="SimSun" w:hAnsi="Book Antiqua"/>
          <w:sz w:val="24"/>
          <w:szCs w:val="24"/>
          <w:lang w:eastAsia="zh-CN"/>
        </w:rPr>
        <w:t>Mammalian target of rapamycin</w:t>
      </w:r>
      <w:r w:rsidR="008D2B91" w:rsidRPr="00A56D6B">
        <w:rPr>
          <w:rFonts w:ascii="Book Antiqua" w:eastAsia="SimSun" w:hAnsi="Book Antiqua" w:hint="eastAsia"/>
          <w:sz w:val="24"/>
          <w:szCs w:val="24"/>
          <w:lang w:eastAsia="zh-CN"/>
        </w:rPr>
        <w:t>.</w:t>
      </w:r>
    </w:p>
    <w:p w14:paraId="39E4A0E0" w14:textId="77777777" w:rsidR="007D3457" w:rsidRPr="00A56D6B" w:rsidRDefault="007D3457" w:rsidP="008B01A9">
      <w:pPr>
        <w:pStyle w:val="NoSpacing"/>
        <w:adjustRightInd w:val="0"/>
        <w:snapToGrid w:val="0"/>
        <w:spacing w:line="360" w:lineRule="auto"/>
        <w:jc w:val="both"/>
        <w:rPr>
          <w:rFonts w:ascii="Book Antiqua" w:hAnsi="Book Antiqua"/>
          <w:sz w:val="24"/>
          <w:szCs w:val="24"/>
        </w:rPr>
      </w:pPr>
    </w:p>
    <w:sectPr w:rsidR="007D3457" w:rsidRPr="00A56D6B" w:rsidSect="000C450E">
      <w:headerReference w:type="even" r:id="rId12"/>
      <w:head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5DA9" w14:textId="77777777" w:rsidR="00C81C54" w:rsidRDefault="00C81C54" w:rsidP="009168DF">
      <w:pPr>
        <w:spacing w:after="0" w:line="240" w:lineRule="auto"/>
      </w:pPr>
      <w:r>
        <w:separator/>
      </w:r>
    </w:p>
  </w:endnote>
  <w:endnote w:type="continuationSeparator" w:id="0">
    <w:p w14:paraId="4EED7631" w14:textId="77777777" w:rsidR="00C81C54" w:rsidRDefault="00C81C54" w:rsidP="009168DF">
      <w:pPr>
        <w:spacing w:after="0" w:line="240" w:lineRule="auto"/>
      </w:pPr>
      <w:r>
        <w:continuationSeparator/>
      </w:r>
    </w:p>
  </w:endnote>
  <w:endnote w:id="1">
    <w:p w14:paraId="750EAB7E" w14:textId="69BA2637" w:rsidR="0056064F" w:rsidRPr="00E96E9E" w:rsidRDefault="0056064F" w:rsidP="000D5F78">
      <w:pPr>
        <w:pStyle w:val="EndnoteText"/>
        <w:rPr>
          <w:rFonts w:eastAsia="SimSun"/>
          <w:lang w:eastAsia="zh-CN"/>
        </w:rPr>
      </w:pPr>
    </w:p>
  </w:endnote>
  <w:endnote w:id="2">
    <w:p w14:paraId="203E618E" w14:textId="348C3870" w:rsidR="0056064F" w:rsidRPr="00E96E9E" w:rsidRDefault="0056064F" w:rsidP="000D5F78">
      <w:pPr>
        <w:pStyle w:val="EndnoteText"/>
        <w:rPr>
          <w:rFonts w:eastAsia="SimSun"/>
          <w:lang w:eastAsia="zh-CN"/>
        </w:rPr>
      </w:pPr>
    </w:p>
  </w:endnote>
  <w:endnote w:id="3">
    <w:p w14:paraId="5EB4EFB0" w14:textId="6373EB86" w:rsidR="0056064F" w:rsidRPr="00E96E9E" w:rsidRDefault="0056064F" w:rsidP="000D5F78">
      <w:pPr>
        <w:pStyle w:val="EndnoteText"/>
        <w:rPr>
          <w:rFonts w:eastAsia="SimSun"/>
          <w:lang w:eastAsia="zh-CN"/>
        </w:rPr>
      </w:pPr>
    </w:p>
  </w:endnote>
  <w:endnote w:id="4">
    <w:p w14:paraId="5E5C1757" w14:textId="711F5B27" w:rsidR="0056064F" w:rsidRPr="00E96E9E" w:rsidRDefault="0056064F" w:rsidP="000D5F78">
      <w:pPr>
        <w:pStyle w:val="EndnoteText"/>
        <w:rPr>
          <w:rFonts w:eastAsia="SimSun"/>
          <w:lang w:eastAsia="zh-CN"/>
        </w:rPr>
      </w:pPr>
    </w:p>
  </w:endnote>
  <w:endnote w:id="5">
    <w:p w14:paraId="7D618790" w14:textId="5B0D5F2D" w:rsidR="0056064F" w:rsidRPr="00E96E9E" w:rsidRDefault="0056064F" w:rsidP="0056064F">
      <w:pPr>
        <w:pStyle w:val="NoSpacing"/>
        <w:rPr>
          <w:rFonts w:eastAsia="SimSun"/>
          <w:color w:val="000000" w:themeColor="text1"/>
          <w:sz w:val="20"/>
          <w:szCs w:val="20"/>
          <w:shd w:val="clear" w:color="auto" w:fill="FFFFFF"/>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6E54" w14:textId="77777777" w:rsidR="00C81C54" w:rsidRDefault="00C81C54" w:rsidP="009168DF">
      <w:pPr>
        <w:spacing w:after="0" w:line="240" w:lineRule="auto"/>
      </w:pPr>
      <w:r>
        <w:separator/>
      </w:r>
    </w:p>
  </w:footnote>
  <w:footnote w:type="continuationSeparator" w:id="0">
    <w:p w14:paraId="7A5DA4DF" w14:textId="77777777" w:rsidR="00C81C54" w:rsidRDefault="00C81C54" w:rsidP="0091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3AD1" w14:textId="77777777" w:rsidR="0056064F" w:rsidRDefault="0056064F" w:rsidP="001832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42005" w14:textId="77777777" w:rsidR="0056064F" w:rsidRDefault="0056064F" w:rsidP="001832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892C" w14:textId="77777777" w:rsidR="0056064F" w:rsidRDefault="0056064F" w:rsidP="001832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D71">
      <w:rPr>
        <w:rStyle w:val="PageNumber"/>
        <w:noProof/>
      </w:rPr>
      <w:t>23</w:t>
    </w:r>
    <w:r>
      <w:rPr>
        <w:rStyle w:val="PageNumber"/>
      </w:rPr>
      <w:fldChar w:fldCharType="end"/>
    </w:r>
  </w:p>
  <w:p w14:paraId="10A72FEF" w14:textId="77777777" w:rsidR="0056064F" w:rsidRDefault="0056064F" w:rsidP="001832A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E3245B"/>
    <w:multiLevelType w:val="hybridMultilevel"/>
    <w:tmpl w:val="7D6C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74070"/>
    <w:multiLevelType w:val="multilevel"/>
    <w:tmpl w:val="9E68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DF"/>
    <w:rsid w:val="000000A5"/>
    <w:rsid w:val="000119AE"/>
    <w:rsid w:val="00016076"/>
    <w:rsid w:val="00026217"/>
    <w:rsid w:val="00032C6A"/>
    <w:rsid w:val="00061F00"/>
    <w:rsid w:val="00065C20"/>
    <w:rsid w:val="0006755F"/>
    <w:rsid w:val="00077B9C"/>
    <w:rsid w:val="00085A18"/>
    <w:rsid w:val="00097F0A"/>
    <w:rsid w:val="000A4AB8"/>
    <w:rsid w:val="000A7F56"/>
    <w:rsid w:val="000C450E"/>
    <w:rsid w:val="000C49FC"/>
    <w:rsid w:val="000D072E"/>
    <w:rsid w:val="000D16EF"/>
    <w:rsid w:val="000D2EC2"/>
    <w:rsid w:val="000D46F3"/>
    <w:rsid w:val="000D4EF8"/>
    <w:rsid w:val="000D5F78"/>
    <w:rsid w:val="000F0531"/>
    <w:rsid w:val="000F657C"/>
    <w:rsid w:val="000F6D90"/>
    <w:rsid w:val="00104D58"/>
    <w:rsid w:val="00134974"/>
    <w:rsid w:val="00145ADC"/>
    <w:rsid w:val="001664FE"/>
    <w:rsid w:val="001811CE"/>
    <w:rsid w:val="001832A6"/>
    <w:rsid w:val="001841D0"/>
    <w:rsid w:val="00192EC2"/>
    <w:rsid w:val="0019318C"/>
    <w:rsid w:val="001B06BA"/>
    <w:rsid w:val="001B10CD"/>
    <w:rsid w:val="001B2B78"/>
    <w:rsid w:val="001B39C5"/>
    <w:rsid w:val="001B575E"/>
    <w:rsid w:val="001C23AA"/>
    <w:rsid w:val="001C7753"/>
    <w:rsid w:val="001D699B"/>
    <w:rsid w:val="001D7606"/>
    <w:rsid w:val="001E6791"/>
    <w:rsid w:val="00212264"/>
    <w:rsid w:val="00214964"/>
    <w:rsid w:val="00261907"/>
    <w:rsid w:val="00266CEE"/>
    <w:rsid w:val="0027190A"/>
    <w:rsid w:val="00271B96"/>
    <w:rsid w:val="00275800"/>
    <w:rsid w:val="002812C8"/>
    <w:rsid w:val="002A48CE"/>
    <w:rsid w:val="002B1F0B"/>
    <w:rsid w:val="002B641C"/>
    <w:rsid w:val="002C68F5"/>
    <w:rsid w:val="002C798F"/>
    <w:rsid w:val="002D069E"/>
    <w:rsid w:val="002D43FF"/>
    <w:rsid w:val="002E37C0"/>
    <w:rsid w:val="00312FAF"/>
    <w:rsid w:val="0032639D"/>
    <w:rsid w:val="00332867"/>
    <w:rsid w:val="0034573C"/>
    <w:rsid w:val="00347CF9"/>
    <w:rsid w:val="003639D3"/>
    <w:rsid w:val="003A1BE3"/>
    <w:rsid w:val="003B2BA9"/>
    <w:rsid w:val="003C3613"/>
    <w:rsid w:val="003C52F0"/>
    <w:rsid w:val="003E7A3D"/>
    <w:rsid w:val="003F164D"/>
    <w:rsid w:val="0040411A"/>
    <w:rsid w:val="0041162F"/>
    <w:rsid w:val="004133F0"/>
    <w:rsid w:val="004233DE"/>
    <w:rsid w:val="00430FE3"/>
    <w:rsid w:val="00433AFC"/>
    <w:rsid w:val="00472064"/>
    <w:rsid w:val="004800D4"/>
    <w:rsid w:val="004A27F4"/>
    <w:rsid w:val="004A2D02"/>
    <w:rsid w:val="004B30FA"/>
    <w:rsid w:val="004C190F"/>
    <w:rsid w:val="004C5327"/>
    <w:rsid w:val="004C7DD1"/>
    <w:rsid w:val="004D0B81"/>
    <w:rsid w:val="004D5EAC"/>
    <w:rsid w:val="004D7BA5"/>
    <w:rsid w:val="004E0BBB"/>
    <w:rsid w:val="004F1337"/>
    <w:rsid w:val="004F200E"/>
    <w:rsid w:val="004F5042"/>
    <w:rsid w:val="005007DE"/>
    <w:rsid w:val="00510780"/>
    <w:rsid w:val="00510F08"/>
    <w:rsid w:val="005137D3"/>
    <w:rsid w:val="005200A1"/>
    <w:rsid w:val="00536EDF"/>
    <w:rsid w:val="0056064F"/>
    <w:rsid w:val="00565008"/>
    <w:rsid w:val="0059328B"/>
    <w:rsid w:val="0059357D"/>
    <w:rsid w:val="0059653A"/>
    <w:rsid w:val="005A5D85"/>
    <w:rsid w:val="005B01E8"/>
    <w:rsid w:val="005D2A2E"/>
    <w:rsid w:val="005E343A"/>
    <w:rsid w:val="005E6198"/>
    <w:rsid w:val="005F1316"/>
    <w:rsid w:val="005F16A9"/>
    <w:rsid w:val="006003E3"/>
    <w:rsid w:val="00601899"/>
    <w:rsid w:val="0060527C"/>
    <w:rsid w:val="00605A29"/>
    <w:rsid w:val="00611FE7"/>
    <w:rsid w:val="006128D4"/>
    <w:rsid w:val="006170B6"/>
    <w:rsid w:val="006175D0"/>
    <w:rsid w:val="00624357"/>
    <w:rsid w:val="00636BD3"/>
    <w:rsid w:val="00645C80"/>
    <w:rsid w:val="00661469"/>
    <w:rsid w:val="00661A70"/>
    <w:rsid w:val="0067669C"/>
    <w:rsid w:val="00686F8B"/>
    <w:rsid w:val="006A038E"/>
    <w:rsid w:val="006B5BBD"/>
    <w:rsid w:val="006C470A"/>
    <w:rsid w:val="006D08CE"/>
    <w:rsid w:val="006D476D"/>
    <w:rsid w:val="006D6082"/>
    <w:rsid w:val="006E40B3"/>
    <w:rsid w:val="007149CE"/>
    <w:rsid w:val="0072541C"/>
    <w:rsid w:val="00734290"/>
    <w:rsid w:val="00742C73"/>
    <w:rsid w:val="007604C4"/>
    <w:rsid w:val="00772454"/>
    <w:rsid w:val="007901C0"/>
    <w:rsid w:val="00795330"/>
    <w:rsid w:val="00795C35"/>
    <w:rsid w:val="007A42B7"/>
    <w:rsid w:val="007B225B"/>
    <w:rsid w:val="007B35FD"/>
    <w:rsid w:val="007B5BA8"/>
    <w:rsid w:val="007B7F17"/>
    <w:rsid w:val="007C326B"/>
    <w:rsid w:val="007C34F5"/>
    <w:rsid w:val="007C6BBD"/>
    <w:rsid w:val="007D1F50"/>
    <w:rsid w:val="007D3457"/>
    <w:rsid w:val="007D7CBF"/>
    <w:rsid w:val="007E099F"/>
    <w:rsid w:val="007E5EE4"/>
    <w:rsid w:val="00802114"/>
    <w:rsid w:val="00803E20"/>
    <w:rsid w:val="00826A55"/>
    <w:rsid w:val="00831C00"/>
    <w:rsid w:val="00834D5A"/>
    <w:rsid w:val="0084600A"/>
    <w:rsid w:val="00854B14"/>
    <w:rsid w:val="00855A1B"/>
    <w:rsid w:val="00865808"/>
    <w:rsid w:val="0086644A"/>
    <w:rsid w:val="00870A7D"/>
    <w:rsid w:val="00870DA7"/>
    <w:rsid w:val="008729BF"/>
    <w:rsid w:val="00874C8C"/>
    <w:rsid w:val="00892E4F"/>
    <w:rsid w:val="008973D3"/>
    <w:rsid w:val="008A79F7"/>
    <w:rsid w:val="008B01A9"/>
    <w:rsid w:val="008B5D01"/>
    <w:rsid w:val="008B5D34"/>
    <w:rsid w:val="008C1498"/>
    <w:rsid w:val="008C58DB"/>
    <w:rsid w:val="008D03DA"/>
    <w:rsid w:val="008D2B91"/>
    <w:rsid w:val="008E0888"/>
    <w:rsid w:val="008E7169"/>
    <w:rsid w:val="008F2701"/>
    <w:rsid w:val="008F54AD"/>
    <w:rsid w:val="008F604A"/>
    <w:rsid w:val="00900B58"/>
    <w:rsid w:val="00912DD9"/>
    <w:rsid w:val="00914E3D"/>
    <w:rsid w:val="009168DF"/>
    <w:rsid w:val="00930F2A"/>
    <w:rsid w:val="00931718"/>
    <w:rsid w:val="00931E3C"/>
    <w:rsid w:val="0093286D"/>
    <w:rsid w:val="00934EE1"/>
    <w:rsid w:val="00940015"/>
    <w:rsid w:val="00973AAD"/>
    <w:rsid w:val="00977BE9"/>
    <w:rsid w:val="00980BAB"/>
    <w:rsid w:val="009820E3"/>
    <w:rsid w:val="0099210A"/>
    <w:rsid w:val="00994E5F"/>
    <w:rsid w:val="009A77DF"/>
    <w:rsid w:val="009B569C"/>
    <w:rsid w:val="009D3F66"/>
    <w:rsid w:val="009D5EE3"/>
    <w:rsid w:val="009D7297"/>
    <w:rsid w:val="009E73AB"/>
    <w:rsid w:val="00A03A80"/>
    <w:rsid w:val="00A2571B"/>
    <w:rsid w:val="00A3141C"/>
    <w:rsid w:val="00A326C7"/>
    <w:rsid w:val="00A35984"/>
    <w:rsid w:val="00A40827"/>
    <w:rsid w:val="00A434D5"/>
    <w:rsid w:val="00A50C23"/>
    <w:rsid w:val="00A5424E"/>
    <w:rsid w:val="00A56D6B"/>
    <w:rsid w:val="00A60445"/>
    <w:rsid w:val="00A65D82"/>
    <w:rsid w:val="00A70CD7"/>
    <w:rsid w:val="00A80794"/>
    <w:rsid w:val="00A9034E"/>
    <w:rsid w:val="00A948FC"/>
    <w:rsid w:val="00AA7B8B"/>
    <w:rsid w:val="00AB731B"/>
    <w:rsid w:val="00AC72A6"/>
    <w:rsid w:val="00AE4100"/>
    <w:rsid w:val="00AE652C"/>
    <w:rsid w:val="00B06001"/>
    <w:rsid w:val="00B24960"/>
    <w:rsid w:val="00B32ADC"/>
    <w:rsid w:val="00B37F68"/>
    <w:rsid w:val="00B47B18"/>
    <w:rsid w:val="00B73AE2"/>
    <w:rsid w:val="00B811B3"/>
    <w:rsid w:val="00B95915"/>
    <w:rsid w:val="00B975D8"/>
    <w:rsid w:val="00BA0E2C"/>
    <w:rsid w:val="00BA5D91"/>
    <w:rsid w:val="00BB140F"/>
    <w:rsid w:val="00BE4353"/>
    <w:rsid w:val="00BE51E7"/>
    <w:rsid w:val="00C009C9"/>
    <w:rsid w:val="00C06905"/>
    <w:rsid w:val="00C265D0"/>
    <w:rsid w:val="00C33581"/>
    <w:rsid w:val="00C44CE8"/>
    <w:rsid w:val="00C45427"/>
    <w:rsid w:val="00C50B2E"/>
    <w:rsid w:val="00C5548D"/>
    <w:rsid w:val="00C60279"/>
    <w:rsid w:val="00C77D2C"/>
    <w:rsid w:val="00C80E4B"/>
    <w:rsid w:val="00C81C54"/>
    <w:rsid w:val="00C84432"/>
    <w:rsid w:val="00C860A4"/>
    <w:rsid w:val="00C94289"/>
    <w:rsid w:val="00CA1D71"/>
    <w:rsid w:val="00CB0EEC"/>
    <w:rsid w:val="00CB10CB"/>
    <w:rsid w:val="00CB4456"/>
    <w:rsid w:val="00CB6E9F"/>
    <w:rsid w:val="00CC2663"/>
    <w:rsid w:val="00CC62C2"/>
    <w:rsid w:val="00CD17F3"/>
    <w:rsid w:val="00CF706D"/>
    <w:rsid w:val="00D003DE"/>
    <w:rsid w:val="00D028F7"/>
    <w:rsid w:val="00D1360A"/>
    <w:rsid w:val="00D33B70"/>
    <w:rsid w:val="00D36624"/>
    <w:rsid w:val="00D431D2"/>
    <w:rsid w:val="00D47DFE"/>
    <w:rsid w:val="00D522F2"/>
    <w:rsid w:val="00D757E9"/>
    <w:rsid w:val="00D82287"/>
    <w:rsid w:val="00D85C92"/>
    <w:rsid w:val="00D91E26"/>
    <w:rsid w:val="00D96551"/>
    <w:rsid w:val="00DA1C74"/>
    <w:rsid w:val="00DA4ABB"/>
    <w:rsid w:val="00DB1FB5"/>
    <w:rsid w:val="00DE01A1"/>
    <w:rsid w:val="00DE2980"/>
    <w:rsid w:val="00DE66F1"/>
    <w:rsid w:val="00DF1399"/>
    <w:rsid w:val="00E0243B"/>
    <w:rsid w:val="00E111B8"/>
    <w:rsid w:val="00E25F65"/>
    <w:rsid w:val="00E4290C"/>
    <w:rsid w:val="00E6476C"/>
    <w:rsid w:val="00E7182D"/>
    <w:rsid w:val="00E81136"/>
    <w:rsid w:val="00E85E91"/>
    <w:rsid w:val="00E862D9"/>
    <w:rsid w:val="00E91AC0"/>
    <w:rsid w:val="00E95B80"/>
    <w:rsid w:val="00E96E9E"/>
    <w:rsid w:val="00EA6CD8"/>
    <w:rsid w:val="00EA73A0"/>
    <w:rsid w:val="00EB2346"/>
    <w:rsid w:val="00EB40F5"/>
    <w:rsid w:val="00EC4CC2"/>
    <w:rsid w:val="00EE0D45"/>
    <w:rsid w:val="00EE7563"/>
    <w:rsid w:val="00F01378"/>
    <w:rsid w:val="00F049AA"/>
    <w:rsid w:val="00F05EDF"/>
    <w:rsid w:val="00F07C9E"/>
    <w:rsid w:val="00F21E4D"/>
    <w:rsid w:val="00F26D0D"/>
    <w:rsid w:val="00F42C3E"/>
    <w:rsid w:val="00F4758B"/>
    <w:rsid w:val="00F64313"/>
    <w:rsid w:val="00F65C1B"/>
    <w:rsid w:val="00F75C75"/>
    <w:rsid w:val="00F7602E"/>
    <w:rsid w:val="00F9022C"/>
    <w:rsid w:val="00F95183"/>
    <w:rsid w:val="00F96307"/>
    <w:rsid w:val="00F974AE"/>
    <w:rsid w:val="00FA0DD1"/>
    <w:rsid w:val="00FA1176"/>
    <w:rsid w:val="00FA738D"/>
    <w:rsid w:val="00FB1C7D"/>
    <w:rsid w:val="00FB50B7"/>
    <w:rsid w:val="00FC5E72"/>
    <w:rsid w:val="00FD2A0C"/>
    <w:rsid w:val="00FD5730"/>
    <w:rsid w:val="00FF09A4"/>
    <w:rsid w:val="00FF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99C1D"/>
  <w15:docId w15:val="{EBEEDBD5-586B-4835-AA9B-92718D21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5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8DF"/>
    <w:pPr>
      <w:spacing w:after="0" w:line="240" w:lineRule="auto"/>
    </w:pPr>
  </w:style>
  <w:style w:type="paragraph" w:styleId="EndnoteText">
    <w:name w:val="endnote text"/>
    <w:basedOn w:val="Normal"/>
    <w:link w:val="EndnoteTextChar"/>
    <w:uiPriority w:val="99"/>
    <w:unhideWhenUsed/>
    <w:rsid w:val="009168DF"/>
    <w:pPr>
      <w:spacing w:after="0" w:line="240" w:lineRule="auto"/>
    </w:pPr>
    <w:rPr>
      <w:sz w:val="20"/>
      <w:szCs w:val="20"/>
    </w:rPr>
  </w:style>
  <w:style w:type="character" w:customStyle="1" w:styleId="EndnoteTextChar">
    <w:name w:val="Endnote Text Char"/>
    <w:basedOn w:val="DefaultParagraphFont"/>
    <w:link w:val="EndnoteText"/>
    <w:uiPriority w:val="99"/>
    <w:rsid w:val="009168DF"/>
    <w:rPr>
      <w:sz w:val="20"/>
      <w:szCs w:val="20"/>
    </w:rPr>
  </w:style>
  <w:style w:type="character" w:styleId="EndnoteReference">
    <w:name w:val="endnote reference"/>
    <w:basedOn w:val="DefaultParagraphFont"/>
    <w:uiPriority w:val="99"/>
    <w:unhideWhenUsed/>
    <w:rsid w:val="009168DF"/>
    <w:rPr>
      <w:vertAlign w:val="superscript"/>
    </w:rPr>
  </w:style>
  <w:style w:type="paragraph" w:styleId="FootnoteText">
    <w:name w:val="footnote text"/>
    <w:basedOn w:val="Normal"/>
    <w:link w:val="FootnoteTextChar"/>
    <w:uiPriority w:val="99"/>
    <w:semiHidden/>
    <w:unhideWhenUsed/>
    <w:rsid w:val="00916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8DF"/>
    <w:rPr>
      <w:sz w:val="20"/>
      <w:szCs w:val="20"/>
    </w:rPr>
  </w:style>
  <w:style w:type="character" w:styleId="FootnoteReference">
    <w:name w:val="footnote reference"/>
    <w:basedOn w:val="DefaultParagraphFont"/>
    <w:uiPriority w:val="99"/>
    <w:semiHidden/>
    <w:unhideWhenUsed/>
    <w:rsid w:val="009168DF"/>
    <w:rPr>
      <w:vertAlign w:val="superscript"/>
    </w:rPr>
  </w:style>
  <w:style w:type="character" w:customStyle="1" w:styleId="apple-converted-space">
    <w:name w:val="apple-converted-space"/>
    <w:basedOn w:val="DefaultParagraphFont"/>
    <w:rsid w:val="009168DF"/>
  </w:style>
  <w:style w:type="character" w:customStyle="1" w:styleId="citation">
    <w:name w:val="citation"/>
    <w:basedOn w:val="DefaultParagraphFont"/>
    <w:rsid w:val="005200A1"/>
  </w:style>
  <w:style w:type="character" w:styleId="Hyperlink">
    <w:name w:val="Hyperlink"/>
    <w:basedOn w:val="DefaultParagraphFont"/>
    <w:uiPriority w:val="99"/>
    <w:semiHidden/>
    <w:unhideWhenUsed/>
    <w:rsid w:val="005200A1"/>
    <w:rPr>
      <w:color w:val="0000FF"/>
      <w:u w:val="single"/>
    </w:rPr>
  </w:style>
  <w:style w:type="character" w:customStyle="1" w:styleId="Heading1Char">
    <w:name w:val="Heading 1 Char"/>
    <w:basedOn w:val="DefaultParagraphFont"/>
    <w:link w:val="Heading1"/>
    <w:uiPriority w:val="9"/>
    <w:rsid w:val="008B5D34"/>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B5D34"/>
  </w:style>
  <w:style w:type="paragraph" w:styleId="Header">
    <w:name w:val="header"/>
    <w:basedOn w:val="Normal"/>
    <w:link w:val="HeaderChar"/>
    <w:uiPriority w:val="99"/>
    <w:unhideWhenUsed/>
    <w:rsid w:val="004A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F4"/>
  </w:style>
  <w:style w:type="paragraph" w:styleId="Footer">
    <w:name w:val="footer"/>
    <w:basedOn w:val="Normal"/>
    <w:link w:val="FooterChar"/>
    <w:uiPriority w:val="99"/>
    <w:unhideWhenUsed/>
    <w:rsid w:val="004A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F4"/>
  </w:style>
  <w:style w:type="paragraph" w:styleId="HTMLPreformatted">
    <w:name w:val="HTML Preformatted"/>
    <w:basedOn w:val="Normal"/>
    <w:link w:val="HTMLPreformattedChar"/>
    <w:uiPriority w:val="99"/>
    <w:unhideWhenUsed/>
    <w:rsid w:val="00E6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6476C"/>
    <w:rPr>
      <w:rFonts w:ascii="Courier" w:hAnsi="Courier" w:cs="Courier"/>
      <w:sz w:val="20"/>
      <w:szCs w:val="20"/>
    </w:rPr>
  </w:style>
  <w:style w:type="character" w:styleId="PageNumber">
    <w:name w:val="page number"/>
    <w:basedOn w:val="DefaultParagraphFont"/>
    <w:uiPriority w:val="99"/>
    <w:semiHidden/>
    <w:unhideWhenUsed/>
    <w:rsid w:val="001832A6"/>
  </w:style>
  <w:style w:type="paragraph" w:styleId="BalloonText">
    <w:name w:val="Balloon Text"/>
    <w:basedOn w:val="Normal"/>
    <w:link w:val="BalloonTextChar"/>
    <w:uiPriority w:val="99"/>
    <w:semiHidden/>
    <w:unhideWhenUsed/>
    <w:rsid w:val="002E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C0"/>
    <w:rPr>
      <w:rFonts w:ascii="Tahoma" w:hAnsi="Tahoma" w:cs="Tahoma"/>
      <w:sz w:val="16"/>
      <w:szCs w:val="16"/>
    </w:rPr>
  </w:style>
  <w:style w:type="paragraph" w:styleId="Revision">
    <w:name w:val="Revision"/>
    <w:hidden/>
    <w:uiPriority w:val="99"/>
    <w:semiHidden/>
    <w:rsid w:val="008E0888"/>
    <w:pPr>
      <w:spacing w:after="0" w:line="240" w:lineRule="auto"/>
    </w:pPr>
  </w:style>
  <w:style w:type="character" w:customStyle="1" w:styleId="name">
    <w:name w:val="name"/>
    <w:basedOn w:val="DefaultParagraphFont"/>
    <w:rsid w:val="008F2701"/>
  </w:style>
  <w:style w:type="character" w:styleId="CommentReference">
    <w:name w:val="annotation reference"/>
    <w:basedOn w:val="DefaultParagraphFont"/>
    <w:uiPriority w:val="99"/>
    <w:semiHidden/>
    <w:unhideWhenUsed/>
    <w:rsid w:val="0060527C"/>
    <w:rPr>
      <w:sz w:val="21"/>
      <w:szCs w:val="21"/>
    </w:rPr>
  </w:style>
  <w:style w:type="paragraph" w:styleId="CommentText">
    <w:name w:val="annotation text"/>
    <w:basedOn w:val="Normal"/>
    <w:link w:val="CommentTextChar"/>
    <w:uiPriority w:val="99"/>
    <w:unhideWhenUsed/>
    <w:rsid w:val="0060527C"/>
  </w:style>
  <w:style w:type="character" w:customStyle="1" w:styleId="CommentTextChar">
    <w:name w:val="Comment Text Char"/>
    <w:basedOn w:val="DefaultParagraphFont"/>
    <w:link w:val="CommentText"/>
    <w:uiPriority w:val="99"/>
    <w:rsid w:val="0060527C"/>
  </w:style>
  <w:style w:type="paragraph" w:styleId="CommentSubject">
    <w:name w:val="annotation subject"/>
    <w:basedOn w:val="CommentText"/>
    <w:next w:val="CommentText"/>
    <w:link w:val="CommentSubjectChar"/>
    <w:uiPriority w:val="99"/>
    <w:semiHidden/>
    <w:unhideWhenUsed/>
    <w:rsid w:val="0060527C"/>
    <w:rPr>
      <w:b/>
      <w:bCs/>
    </w:rPr>
  </w:style>
  <w:style w:type="character" w:customStyle="1" w:styleId="CommentSubjectChar">
    <w:name w:val="Comment Subject Char"/>
    <w:basedOn w:val="CommentTextChar"/>
    <w:link w:val="CommentSubject"/>
    <w:uiPriority w:val="99"/>
    <w:semiHidden/>
    <w:rsid w:val="0060527C"/>
    <w:rPr>
      <w:b/>
      <w:bCs/>
    </w:rPr>
  </w:style>
  <w:style w:type="character" w:customStyle="1" w:styleId="Char1">
    <w:name w:val="批注文字 Char1"/>
    <w:uiPriority w:val="99"/>
    <w:rsid w:val="0060527C"/>
    <w:rPr>
      <w:rFonts w:eastAsia="SimSun"/>
      <w:kern w:val="2"/>
      <w:sz w:val="21"/>
      <w:szCs w:val="24"/>
      <w:lang w:val="en-US" w:eastAsia="zh-CN" w:bidi="ar-SA"/>
    </w:rPr>
  </w:style>
  <w:style w:type="character" w:customStyle="1" w:styleId="trans">
    <w:name w:val="trans"/>
    <w:basedOn w:val="DefaultParagraphFont"/>
    <w:rsid w:val="0060527C"/>
  </w:style>
  <w:style w:type="character" w:customStyle="1" w:styleId="webdict">
    <w:name w:val="webdict"/>
    <w:basedOn w:val="DefaultParagraphFont"/>
    <w:rsid w:val="0060527C"/>
  </w:style>
  <w:style w:type="character" w:styleId="FollowedHyperlink">
    <w:name w:val="FollowedHyperlink"/>
    <w:basedOn w:val="DefaultParagraphFont"/>
    <w:uiPriority w:val="99"/>
    <w:semiHidden/>
    <w:unhideWhenUsed/>
    <w:rsid w:val="00934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11">
      <w:bodyDiv w:val="1"/>
      <w:marLeft w:val="0"/>
      <w:marRight w:val="0"/>
      <w:marTop w:val="0"/>
      <w:marBottom w:val="0"/>
      <w:divBdr>
        <w:top w:val="none" w:sz="0" w:space="0" w:color="auto"/>
        <w:left w:val="none" w:sz="0" w:space="0" w:color="auto"/>
        <w:bottom w:val="none" w:sz="0" w:space="0" w:color="auto"/>
        <w:right w:val="none" w:sz="0" w:space="0" w:color="auto"/>
      </w:divBdr>
    </w:div>
    <w:div w:id="73283227">
      <w:bodyDiv w:val="1"/>
      <w:marLeft w:val="0"/>
      <w:marRight w:val="0"/>
      <w:marTop w:val="0"/>
      <w:marBottom w:val="0"/>
      <w:divBdr>
        <w:top w:val="none" w:sz="0" w:space="0" w:color="auto"/>
        <w:left w:val="none" w:sz="0" w:space="0" w:color="auto"/>
        <w:bottom w:val="none" w:sz="0" w:space="0" w:color="auto"/>
        <w:right w:val="none" w:sz="0" w:space="0" w:color="auto"/>
      </w:divBdr>
    </w:div>
    <w:div w:id="93945709">
      <w:bodyDiv w:val="1"/>
      <w:marLeft w:val="0"/>
      <w:marRight w:val="0"/>
      <w:marTop w:val="0"/>
      <w:marBottom w:val="0"/>
      <w:divBdr>
        <w:top w:val="none" w:sz="0" w:space="0" w:color="auto"/>
        <w:left w:val="none" w:sz="0" w:space="0" w:color="auto"/>
        <w:bottom w:val="none" w:sz="0" w:space="0" w:color="auto"/>
        <w:right w:val="none" w:sz="0" w:space="0" w:color="auto"/>
      </w:divBdr>
    </w:div>
    <w:div w:id="108476376">
      <w:bodyDiv w:val="1"/>
      <w:marLeft w:val="0"/>
      <w:marRight w:val="0"/>
      <w:marTop w:val="0"/>
      <w:marBottom w:val="0"/>
      <w:divBdr>
        <w:top w:val="none" w:sz="0" w:space="0" w:color="auto"/>
        <w:left w:val="none" w:sz="0" w:space="0" w:color="auto"/>
        <w:bottom w:val="none" w:sz="0" w:space="0" w:color="auto"/>
        <w:right w:val="none" w:sz="0" w:space="0" w:color="auto"/>
      </w:divBdr>
    </w:div>
    <w:div w:id="112793534">
      <w:bodyDiv w:val="1"/>
      <w:marLeft w:val="0"/>
      <w:marRight w:val="0"/>
      <w:marTop w:val="0"/>
      <w:marBottom w:val="0"/>
      <w:divBdr>
        <w:top w:val="none" w:sz="0" w:space="0" w:color="auto"/>
        <w:left w:val="none" w:sz="0" w:space="0" w:color="auto"/>
        <w:bottom w:val="none" w:sz="0" w:space="0" w:color="auto"/>
        <w:right w:val="none" w:sz="0" w:space="0" w:color="auto"/>
      </w:divBdr>
    </w:div>
    <w:div w:id="149444218">
      <w:bodyDiv w:val="1"/>
      <w:marLeft w:val="0"/>
      <w:marRight w:val="0"/>
      <w:marTop w:val="0"/>
      <w:marBottom w:val="0"/>
      <w:divBdr>
        <w:top w:val="none" w:sz="0" w:space="0" w:color="auto"/>
        <w:left w:val="none" w:sz="0" w:space="0" w:color="auto"/>
        <w:bottom w:val="none" w:sz="0" w:space="0" w:color="auto"/>
        <w:right w:val="none" w:sz="0" w:space="0" w:color="auto"/>
      </w:divBdr>
    </w:div>
    <w:div w:id="153381123">
      <w:bodyDiv w:val="1"/>
      <w:marLeft w:val="0"/>
      <w:marRight w:val="0"/>
      <w:marTop w:val="0"/>
      <w:marBottom w:val="0"/>
      <w:divBdr>
        <w:top w:val="none" w:sz="0" w:space="0" w:color="auto"/>
        <w:left w:val="none" w:sz="0" w:space="0" w:color="auto"/>
        <w:bottom w:val="none" w:sz="0" w:space="0" w:color="auto"/>
        <w:right w:val="none" w:sz="0" w:space="0" w:color="auto"/>
      </w:divBdr>
    </w:div>
    <w:div w:id="158541246">
      <w:bodyDiv w:val="1"/>
      <w:marLeft w:val="0"/>
      <w:marRight w:val="0"/>
      <w:marTop w:val="0"/>
      <w:marBottom w:val="0"/>
      <w:divBdr>
        <w:top w:val="none" w:sz="0" w:space="0" w:color="auto"/>
        <w:left w:val="none" w:sz="0" w:space="0" w:color="auto"/>
        <w:bottom w:val="none" w:sz="0" w:space="0" w:color="auto"/>
        <w:right w:val="none" w:sz="0" w:space="0" w:color="auto"/>
      </w:divBdr>
    </w:div>
    <w:div w:id="169414517">
      <w:bodyDiv w:val="1"/>
      <w:marLeft w:val="0"/>
      <w:marRight w:val="0"/>
      <w:marTop w:val="0"/>
      <w:marBottom w:val="0"/>
      <w:divBdr>
        <w:top w:val="none" w:sz="0" w:space="0" w:color="auto"/>
        <w:left w:val="none" w:sz="0" w:space="0" w:color="auto"/>
        <w:bottom w:val="none" w:sz="0" w:space="0" w:color="auto"/>
        <w:right w:val="none" w:sz="0" w:space="0" w:color="auto"/>
      </w:divBdr>
    </w:div>
    <w:div w:id="175465517">
      <w:bodyDiv w:val="1"/>
      <w:marLeft w:val="0"/>
      <w:marRight w:val="0"/>
      <w:marTop w:val="0"/>
      <w:marBottom w:val="0"/>
      <w:divBdr>
        <w:top w:val="none" w:sz="0" w:space="0" w:color="auto"/>
        <w:left w:val="none" w:sz="0" w:space="0" w:color="auto"/>
        <w:bottom w:val="none" w:sz="0" w:space="0" w:color="auto"/>
        <w:right w:val="none" w:sz="0" w:space="0" w:color="auto"/>
      </w:divBdr>
    </w:div>
    <w:div w:id="193277121">
      <w:bodyDiv w:val="1"/>
      <w:marLeft w:val="0"/>
      <w:marRight w:val="0"/>
      <w:marTop w:val="0"/>
      <w:marBottom w:val="0"/>
      <w:divBdr>
        <w:top w:val="none" w:sz="0" w:space="0" w:color="auto"/>
        <w:left w:val="none" w:sz="0" w:space="0" w:color="auto"/>
        <w:bottom w:val="none" w:sz="0" w:space="0" w:color="auto"/>
        <w:right w:val="none" w:sz="0" w:space="0" w:color="auto"/>
      </w:divBdr>
    </w:div>
    <w:div w:id="201673462">
      <w:bodyDiv w:val="1"/>
      <w:marLeft w:val="0"/>
      <w:marRight w:val="0"/>
      <w:marTop w:val="0"/>
      <w:marBottom w:val="0"/>
      <w:divBdr>
        <w:top w:val="none" w:sz="0" w:space="0" w:color="auto"/>
        <w:left w:val="none" w:sz="0" w:space="0" w:color="auto"/>
        <w:bottom w:val="none" w:sz="0" w:space="0" w:color="auto"/>
        <w:right w:val="none" w:sz="0" w:space="0" w:color="auto"/>
      </w:divBdr>
    </w:div>
    <w:div w:id="221717256">
      <w:bodyDiv w:val="1"/>
      <w:marLeft w:val="0"/>
      <w:marRight w:val="0"/>
      <w:marTop w:val="0"/>
      <w:marBottom w:val="0"/>
      <w:divBdr>
        <w:top w:val="none" w:sz="0" w:space="0" w:color="auto"/>
        <w:left w:val="none" w:sz="0" w:space="0" w:color="auto"/>
        <w:bottom w:val="none" w:sz="0" w:space="0" w:color="auto"/>
        <w:right w:val="none" w:sz="0" w:space="0" w:color="auto"/>
      </w:divBdr>
    </w:div>
    <w:div w:id="253325305">
      <w:bodyDiv w:val="1"/>
      <w:marLeft w:val="0"/>
      <w:marRight w:val="0"/>
      <w:marTop w:val="0"/>
      <w:marBottom w:val="0"/>
      <w:divBdr>
        <w:top w:val="none" w:sz="0" w:space="0" w:color="auto"/>
        <w:left w:val="none" w:sz="0" w:space="0" w:color="auto"/>
        <w:bottom w:val="none" w:sz="0" w:space="0" w:color="auto"/>
        <w:right w:val="none" w:sz="0" w:space="0" w:color="auto"/>
      </w:divBdr>
    </w:div>
    <w:div w:id="261493510">
      <w:bodyDiv w:val="1"/>
      <w:marLeft w:val="0"/>
      <w:marRight w:val="0"/>
      <w:marTop w:val="0"/>
      <w:marBottom w:val="0"/>
      <w:divBdr>
        <w:top w:val="none" w:sz="0" w:space="0" w:color="auto"/>
        <w:left w:val="none" w:sz="0" w:space="0" w:color="auto"/>
        <w:bottom w:val="none" w:sz="0" w:space="0" w:color="auto"/>
        <w:right w:val="none" w:sz="0" w:space="0" w:color="auto"/>
      </w:divBdr>
    </w:div>
    <w:div w:id="272975974">
      <w:bodyDiv w:val="1"/>
      <w:marLeft w:val="0"/>
      <w:marRight w:val="0"/>
      <w:marTop w:val="0"/>
      <w:marBottom w:val="0"/>
      <w:divBdr>
        <w:top w:val="none" w:sz="0" w:space="0" w:color="auto"/>
        <w:left w:val="none" w:sz="0" w:space="0" w:color="auto"/>
        <w:bottom w:val="none" w:sz="0" w:space="0" w:color="auto"/>
        <w:right w:val="none" w:sz="0" w:space="0" w:color="auto"/>
      </w:divBdr>
    </w:div>
    <w:div w:id="305937164">
      <w:bodyDiv w:val="1"/>
      <w:marLeft w:val="0"/>
      <w:marRight w:val="0"/>
      <w:marTop w:val="0"/>
      <w:marBottom w:val="0"/>
      <w:divBdr>
        <w:top w:val="none" w:sz="0" w:space="0" w:color="auto"/>
        <w:left w:val="none" w:sz="0" w:space="0" w:color="auto"/>
        <w:bottom w:val="none" w:sz="0" w:space="0" w:color="auto"/>
        <w:right w:val="none" w:sz="0" w:space="0" w:color="auto"/>
      </w:divBdr>
    </w:div>
    <w:div w:id="309748311">
      <w:bodyDiv w:val="1"/>
      <w:marLeft w:val="0"/>
      <w:marRight w:val="0"/>
      <w:marTop w:val="0"/>
      <w:marBottom w:val="0"/>
      <w:divBdr>
        <w:top w:val="none" w:sz="0" w:space="0" w:color="auto"/>
        <w:left w:val="none" w:sz="0" w:space="0" w:color="auto"/>
        <w:bottom w:val="none" w:sz="0" w:space="0" w:color="auto"/>
        <w:right w:val="none" w:sz="0" w:space="0" w:color="auto"/>
      </w:divBdr>
    </w:div>
    <w:div w:id="317653225">
      <w:bodyDiv w:val="1"/>
      <w:marLeft w:val="0"/>
      <w:marRight w:val="0"/>
      <w:marTop w:val="0"/>
      <w:marBottom w:val="0"/>
      <w:divBdr>
        <w:top w:val="none" w:sz="0" w:space="0" w:color="auto"/>
        <w:left w:val="none" w:sz="0" w:space="0" w:color="auto"/>
        <w:bottom w:val="none" w:sz="0" w:space="0" w:color="auto"/>
        <w:right w:val="none" w:sz="0" w:space="0" w:color="auto"/>
      </w:divBdr>
    </w:div>
    <w:div w:id="331222151">
      <w:bodyDiv w:val="1"/>
      <w:marLeft w:val="0"/>
      <w:marRight w:val="0"/>
      <w:marTop w:val="0"/>
      <w:marBottom w:val="0"/>
      <w:divBdr>
        <w:top w:val="none" w:sz="0" w:space="0" w:color="auto"/>
        <w:left w:val="none" w:sz="0" w:space="0" w:color="auto"/>
        <w:bottom w:val="none" w:sz="0" w:space="0" w:color="auto"/>
        <w:right w:val="none" w:sz="0" w:space="0" w:color="auto"/>
      </w:divBdr>
    </w:div>
    <w:div w:id="336079559">
      <w:bodyDiv w:val="1"/>
      <w:marLeft w:val="0"/>
      <w:marRight w:val="0"/>
      <w:marTop w:val="0"/>
      <w:marBottom w:val="0"/>
      <w:divBdr>
        <w:top w:val="none" w:sz="0" w:space="0" w:color="auto"/>
        <w:left w:val="none" w:sz="0" w:space="0" w:color="auto"/>
        <w:bottom w:val="none" w:sz="0" w:space="0" w:color="auto"/>
        <w:right w:val="none" w:sz="0" w:space="0" w:color="auto"/>
      </w:divBdr>
    </w:div>
    <w:div w:id="357514971">
      <w:bodyDiv w:val="1"/>
      <w:marLeft w:val="0"/>
      <w:marRight w:val="0"/>
      <w:marTop w:val="0"/>
      <w:marBottom w:val="0"/>
      <w:divBdr>
        <w:top w:val="none" w:sz="0" w:space="0" w:color="auto"/>
        <w:left w:val="none" w:sz="0" w:space="0" w:color="auto"/>
        <w:bottom w:val="none" w:sz="0" w:space="0" w:color="auto"/>
        <w:right w:val="none" w:sz="0" w:space="0" w:color="auto"/>
      </w:divBdr>
    </w:div>
    <w:div w:id="399601496">
      <w:bodyDiv w:val="1"/>
      <w:marLeft w:val="0"/>
      <w:marRight w:val="0"/>
      <w:marTop w:val="0"/>
      <w:marBottom w:val="0"/>
      <w:divBdr>
        <w:top w:val="none" w:sz="0" w:space="0" w:color="auto"/>
        <w:left w:val="none" w:sz="0" w:space="0" w:color="auto"/>
        <w:bottom w:val="none" w:sz="0" w:space="0" w:color="auto"/>
        <w:right w:val="none" w:sz="0" w:space="0" w:color="auto"/>
      </w:divBdr>
    </w:div>
    <w:div w:id="421535555">
      <w:bodyDiv w:val="1"/>
      <w:marLeft w:val="0"/>
      <w:marRight w:val="0"/>
      <w:marTop w:val="0"/>
      <w:marBottom w:val="0"/>
      <w:divBdr>
        <w:top w:val="none" w:sz="0" w:space="0" w:color="auto"/>
        <w:left w:val="none" w:sz="0" w:space="0" w:color="auto"/>
        <w:bottom w:val="none" w:sz="0" w:space="0" w:color="auto"/>
        <w:right w:val="none" w:sz="0" w:space="0" w:color="auto"/>
      </w:divBdr>
    </w:div>
    <w:div w:id="426466464">
      <w:bodyDiv w:val="1"/>
      <w:marLeft w:val="0"/>
      <w:marRight w:val="0"/>
      <w:marTop w:val="0"/>
      <w:marBottom w:val="0"/>
      <w:divBdr>
        <w:top w:val="none" w:sz="0" w:space="0" w:color="auto"/>
        <w:left w:val="none" w:sz="0" w:space="0" w:color="auto"/>
        <w:bottom w:val="none" w:sz="0" w:space="0" w:color="auto"/>
        <w:right w:val="none" w:sz="0" w:space="0" w:color="auto"/>
      </w:divBdr>
    </w:div>
    <w:div w:id="534928826">
      <w:bodyDiv w:val="1"/>
      <w:marLeft w:val="0"/>
      <w:marRight w:val="0"/>
      <w:marTop w:val="0"/>
      <w:marBottom w:val="0"/>
      <w:divBdr>
        <w:top w:val="none" w:sz="0" w:space="0" w:color="auto"/>
        <w:left w:val="none" w:sz="0" w:space="0" w:color="auto"/>
        <w:bottom w:val="none" w:sz="0" w:space="0" w:color="auto"/>
        <w:right w:val="none" w:sz="0" w:space="0" w:color="auto"/>
      </w:divBdr>
    </w:div>
    <w:div w:id="538784075">
      <w:bodyDiv w:val="1"/>
      <w:marLeft w:val="0"/>
      <w:marRight w:val="0"/>
      <w:marTop w:val="0"/>
      <w:marBottom w:val="0"/>
      <w:divBdr>
        <w:top w:val="none" w:sz="0" w:space="0" w:color="auto"/>
        <w:left w:val="none" w:sz="0" w:space="0" w:color="auto"/>
        <w:bottom w:val="none" w:sz="0" w:space="0" w:color="auto"/>
        <w:right w:val="none" w:sz="0" w:space="0" w:color="auto"/>
      </w:divBdr>
    </w:div>
    <w:div w:id="595947261">
      <w:bodyDiv w:val="1"/>
      <w:marLeft w:val="0"/>
      <w:marRight w:val="0"/>
      <w:marTop w:val="0"/>
      <w:marBottom w:val="0"/>
      <w:divBdr>
        <w:top w:val="none" w:sz="0" w:space="0" w:color="auto"/>
        <w:left w:val="none" w:sz="0" w:space="0" w:color="auto"/>
        <w:bottom w:val="none" w:sz="0" w:space="0" w:color="auto"/>
        <w:right w:val="none" w:sz="0" w:space="0" w:color="auto"/>
      </w:divBdr>
    </w:div>
    <w:div w:id="651909521">
      <w:bodyDiv w:val="1"/>
      <w:marLeft w:val="0"/>
      <w:marRight w:val="0"/>
      <w:marTop w:val="0"/>
      <w:marBottom w:val="0"/>
      <w:divBdr>
        <w:top w:val="none" w:sz="0" w:space="0" w:color="auto"/>
        <w:left w:val="none" w:sz="0" w:space="0" w:color="auto"/>
        <w:bottom w:val="none" w:sz="0" w:space="0" w:color="auto"/>
        <w:right w:val="none" w:sz="0" w:space="0" w:color="auto"/>
      </w:divBdr>
    </w:div>
    <w:div w:id="752093965">
      <w:bodyDiv w:val="1"/>
      <w:marLeft w:val="0"/>
      <w:marRight w:val="0"/>
      <w:marTop w:val="0"/>
      <w:marBottom w:val="0"/>
      <w:divBdr>
        <w:top w:val="none" w:sz="0" w:space="0" w:color="auto"/>
        <w:left w:val="none" w:sz="0" w:space="0" w:color="auto"/>
        <w:bottom w:val="none" w:sz="0" w:space="0" w:color="auto"/>
        <w:right w:val="none" w:sz="0" w:space="0" w:color="auto"/>
      </w:divBdr>
    </w:div>
    <w:div w:id="777603737">
      <w:bodyDiv w:val="1"/>
      <w:marLeft w:val="0"/>
      <w:marRight w:val="0"/>
      <w:marTop w:val="0"/>
      <w:marBottom w:val="0"/>
      <w:divBdr>
        <w:top w:val="none" w:sz="0" w:space="0" w:color="auto"/>
        <w:left w:val="none" w:sz="0" w:space="0" w:color="auto"/>
        <w:bottom w:val="none" w:sz="0" w:space="0" w:color="auto"/>
        <w:right w:val="none" w:sz="0" w:space="0" w:color="auto"/>
      </w:divBdr>
    </w:div>
    <w:div w:id="792821195">
      <w:bodyDiv w:val="1"/>
      <w:marLeft w:val="0"/>
      <w:marRight w:val="0"/>
      <w:marTop w:val="0"/>
      <w:marBottom w:val="0"/>
      <w:divBdr>
        <w:top w:val="none" w:sz="0" w:space="0" w:color="auto"/>
        <w:left w:val="none" w:sz="0" w:space="0" w:color="auto"/>
        <w:bottom w:val="none" w:sz="0" w:space="0" w:color="auto"/>
        <w:right w:val="none" w:sz="0" w:space="0" w:color="auto"/>
      </w:divBdr>
    </w:div>
    <w:div w:id="803888508">
      <w:bodyDiv w:val="1"/>
      <w:marLeft w:val="0"/>
      <w:marRight w:val="0"/>
      <w:marTop w:val="0"/>
      <w:marBottom w:val="0"/>
      <w:divBdr>
        <w:top w:val="none" w:sz="0" w:space="0" w:color="auto"/>
        <w:left w:val="none" w:sz="0" w:space="0" w:color="auto"/>
        <w:bottom w:val="none" w:sz="0" w:space="0" w:color="auto"/>
        <w:right w:val="none" w:sz="0" w:space="0" w:color="auto"/>
      </w:divBdr>
    </w:div>
    <w:div w:id="867068617">
      <w:bodyDiv w:val="1"/>
      <w:marLeft w:val="0"/>
      <w:marRight w:val="0"/>
      <w:marTop w:val="0"/>
      <w:marBottom w:val="0"/>
      <w:divBdr>
        <w:top w:val="none" w:sz="0" w:space="0" w:color="auto"/>
        <w:left w:val="none" w:sz="0" w:space="0" w:color="auto"/>
        <w:bottom w:val="none" w:sz="0" w:space="0" w:color="auto"/>
        <w:right w:val="none" w:sz="0" w:space="0" w:color="auto"/>
      </w:divBdr>
    </w:div>
    <w:div w:id="869680009">
      <w:bodyDiv w:val="1"/>
      <w:marLeft w:val="0"/>
      <w:marRight w:val="0"/>
      <w:marTop w:val="0"/>
      <w:marBottom w:val="0"/>
      <w:divBdr>
        <w:top w:val="none" w:sz="0" w:space="0" w:color="auto"/>
        <w:left w:val="none" w:sz="0" w:space="0" w:color="auto"/>
        <w:bottom w:val="none" w:sz="0" w:space="0" w:color="auto"/>
        <w:right w:val="none" w:sz="0" w:space="0" w:color="auto"/>
      </w:divBdr>
    </w:div>
    <w:div w:id="906575028">
      <w:bodyDiv w:val="1"/>
      <w:marLeft w:val="0"/>
      <w:marRight w:val="0"/>
      <w:marTop w:val="0"/>
      <w:marBottom w:val="0"/>
      <w:divBdr>
        <w:top w:val="none" w:sz="0" w:space="0" w:color="auto"/>
        <w:left w:val="none" w:sz="0" w:space="0" w:color="auto"/>
        <w:bottom w:val="none" w:sz="0" w:space="0" w:color="auto"/>
        <w:right w:val="none" w:sz="0" w:space="0" w:color="auto"/>
      </w:divBdr>
    </w:div>
    <w:div w:id="919173528">
      <w:bodyDiv w:val="1"/>
      <w:marLeft w:val="0"/>
      <w:marRight w:val="0"/>
      <w:marTop w:val="0"/>
      <w:marBottom w:val="0"/>
      <w:divBdr>
        <w:top w:val="none" w:sz="0" w:space="0" w:color="auto"/>
        <w:left w:val="none" w:sz="0" w:space="0" w:color="auto"/>
        <w:bottom w:val="none" w:sz="0" w:space="0" w:color="auto"/>
        <w:right w:val="none" w:sz="0" w:space="0" w:color="auto"/>
      </w:divBdr>
    </w:div>
    <w:div w:id="935868587">
      <w:bodyDiv w:val="1"/>
      <w:marLeft w:val="0"/>
      <w:marRight w:val="0"/>
      <w:marTop w:val="0"/>
      <w:marBottom w:val="0"/>
      <w:divBdr>
        <w:top w:val="none" w:sz="0" w:space="0" w:color="auto"/>
        <w:left w:val="none" w:sz="0" w:space="0" w:color="auto"/>
        <w:bottom w:val="none" w:sz="0" w:space="0" w:color="auto"/>
        <w:right w:val="none" w:sz="0" w:space="0" w:color="auto"/>
      </w:divBdr>
    </w:div>
    <w:div w:id="936987290">
      <w:bodyDiv w:val="1"/>
      <w:marLeft w:val="0"/>
      <w:marRight w:val="0"/>
      <w:marTop w:val="0"/>
      <w:marBottom w:val="0"/>
      <w:divBdr>
        <w:top w:val="none" w:sz="0" w:space="0" w:color="auto"/>
        <w:left w:val="none" w:sz="0" w:space="0" w:color="auto"/>
        <w:bottom w:val="none" w:sz="0" w:space="0" w:color="auto"/>
        <w:right w:val="none" w:sz="0" w:space="0" w:color="auto"/>
      </w:divBdr>
    </w:div>
    <w:div w:id="949052081">
      <w:bodyDiv w:val="1"/>
      <w:marLeft w:val="0"/>
      <w:marRight w:val="0"/>
      <w:marTop w:val="0"/>
      <w:marBottom w:val="0"/>
      <w:divBdr>
        <w:top w:val="none" w:sz="0" w:space="0" w:color="auto"/>
        <w:left w:val="none" w:sz="0" w:space="0" w:color="auto"/>
        <w:bottom w:val="none" w:sz="0" w:space="0" w:color="auto"/>
        <w:right w:val="none" w:sz="0" w:space="0" w:color="auto"/>
      </w:divBdr>
    </w:div>
    <w:div w:id="958875808">
      <w:bodyDiv w:val="1"/>
      <w:marLeft w:val="0"/>
      <w:marRight w:val="0"/>
      <w:marTop w:val="0"/>
      <w:marBottom w:val="0"/>
      <w:divBdr>
        <w:top w:val="none" w:sz="0" w:space="0" w:color="auto"/>
        <w:left w:val="none" w:sz="0" w:space="0" w:color="auto"/>
        <w:bottom w:val="none" w:sz="0" w:space="0" w:color="auto"/>
        <w:right w:val="none" w:sz="0" w:space="0" w:color="auto"/>
      </w:divBdr>
    </w:div>
    <w:div w:id="972251170">
      <w:bodyDiv w:val="1"/>
      <w:marLeft w:val="0"/>
      <w:marRight w:val="0"/>
      <w:marTop w:val="0"/>
      <w:marBottom w:val="0"/>
      <w:divBdr>
        <w:top w:val="none" w:sz="0" w:space="0" w:color="auto"/>
        <w:left w:val="none" w:sz="0" w:space="0" w:color="auto"/>
        <w:bottom w:val="none" w:sz="0" w:space="0" w:color="auto"/>
        <w:right w:val="none" w:sz="0" w:space="0" w:color="auto"/>
      </w:divBdr>
    </w:div>
    <w:div w:id="988826068">
      <w:bodyDiv w:val="1"/>
      <w:marLeft w:val="0"/>
      <w:marRight w:val="0"/>
      <w:marTop w:val="0"/>
      <w:marBottom w:val="0"/>
      <w:divBdr>
        <w:top w:val="none" w:sz="0" w:space="0" w:color="auto"/>
        <w:left w:val="none" w:sz="0" w:space="0" w:color="auto"/>
        <w:bottom w:val="none" w:sz="0" w:space="0" w:color="auto"/>
        <w:right w:val="none" w:sz="0" w:space="0" w:color="auto"/>
      </w:divBdr>
    </w:div>
    <w:div w:id="990448772">
      <w:bodyDiv w:val="1"/>
      <w:marLeft w:val="0"/>
      <w:marRight w:val="0"/>
      <w:marTop w:val="0"/>
      <w:marBottom w:val="0"/>
      <w:divBdr>
        <w:top w:val="none" w:sz="0" w:space="0" w:color="auto"/>
        <w:left w:val="none" w:sz="0" w:space="0" w:color="auto"/>
        <w:bottom w:val="none" w:sz="0" w:space="0" w:color="auto"/>
        <w:right w:val="none" w:sz="0" w:space="0" w:color="auto"/>
      </w:divBdr>
    </w:div>
    <w:div w:id="1028797475">
      <w:bodyDiv w:val="1"/>
      <w:marLeft w:val="0"/>
      <w:marRight w:val="0"/>
      <w:marTop w:val="0"/>
      <w:marBottom w:val="0"/>
      <w:divBdr>
        <w:top w:val="none" w:sz="0" w:space="0" w:color="auto"/>
        <w:left w:val="none" w:sz="0" w:space="0" w:color="auto"/>
        <w:bottom w:val="none" w:sz="0" w:space="0" w:color="auto"/>
        <w:right w:val="none" w:sz="0" w:space="0" w:color="auto"/>
      </w:divBdr>
    </w:div>
    <w:div w:id="1040738151">
      <w:bodyDiv w:val="1"/>
      <w:marLeft w:val="0"/>
      <w:marRight w:val="0"/>
      <w:marTop w:val="0"/>
      <w:marBottom w:val="0"/>
      <w:divBdr>
        <w:top w:val="none" w:sz="0" w:space="0" w:color="auto"/>
        <w:left w:val="none" w:sz="0" w:space="0" w:color="auto"/>
        <w:bottom w:val="none" w:sz="0" w:space="0" w:color="auto"/>
        <w:right w:val="none" w:sz="0" w:space="0" w:color="auto"/>
      </w:divBdr>
    </w:div>
    <w:div w:id="1045562121">
      <w:bodyDiv w:val="1"/>
      <w:marLeft w:val="0"/>
      <w:marRight w:val="0"/>
      <w:marTop w:val="0"/>
      <w:marBottom w:val="0"/>
      <w:divBdr>
        <w:top w:val="none" w:sz="0" w:space="0" w:color="auto"/>
        <w:left w:val="none" w:sz="0" w:space="0" w:color="auto"/>
        <w:bottom w:val="none" w:sz="0" w:space="0" w:color="auto"/>
        <w:right w:val="none" w:sz="0" w:space="0" w:color="auto"/>
      </w:divBdr>
    </w:div>
    <w:div w:id="1045568701">
      <w:bodyDiv w:val="1"/>
      <w:marLeft w:val="0"/>
      <w:marRight w:val="0"/>
      <w:marTop w:val="0"/>
      <w:marBottom w:val="0"/>
      <w:divBdr>
        <w:top w:val="none" w:sz="0" w:space="0" w:color="auto"/>
        <w:left w:val="none" w:sz="0" w:space="0" w:color="auto"/>
        <w:bottom w:val="none" w:sz="0" w:space="0" w:color="auto"/>
        <w:right w:val="none" w:sz="0" w:space="0" w:color="auto"/>
      </w:divBdr>
    </w:div>
    <w:div w:id="1045789222">
      <w:bodyDiv w:val="1"/>
      <w:marLeft w:val="0"/>
      <w:marRight w:val="0"/>
      <w:marTop w:val="0"/>
      <w:marBottom w:val="0"/>
      <w:divBdr>
        <w:top w:val="none" w:sz="0" w:space="0" w:color="auto"/>
        <w:left w:val="none" w:sz="0" w:space="0" w:color="auto"/>
        <w:bottom w:val="none" w:sz="0" w:space="0" w:color="auto"/>
        <w:right w:val="none" w:sz="0" w:space="0" w:color="auto"/>
      </w:divBdr>
    </w:div>
    <w:div w:id="1063336403">
      <w:bodyDiv w:val="1"/>
      <w:marLeft w:val="0"/>
      <w:marRight w:val="0"/>
      <w:marTop w:val="0"/>
      <w:marBottom w:val="0"/>
      <w:divBdr>
        <w:top w:val="none" w:sz="0" w:space="0" w:color="auto"/>
        <w:left w:val="none" w:sz="0" w:space="0" w:color="auto"/>
        <w:bottom w:val="none" w:sz="0" w:space="0" w:color="auto"/>
        <w:right w:val="none" w:sz="0" w:space="0" w:color="auto"/>
      </w:divBdr>
    </w:div>
    <w:div w:id="1066610824">
      <w:bodyDiv w:val="1"/>
      <w:marLeft w:val="0"/>
      <w:marRight w:val="0"/>
      <w:marTop w:val="0"/>
      <w:marBottom w:val="0"/>
      <w:divBdr>
        <w:top w:val="none" w:sz="0" w:space="0" w:color="auto"/>
        <w:left w:val="none" w:sz="0" w:space="0" w:color="auto"/>
        <w:bottom w:val="none" w:sz="0" w:space="0" w:color="auto"/>
        <w:right w:val="none" w:sz="0" w:space="0" w:color="auto"/>
      </w:divBdr>
    </w:div>
    <w:div w:id="1069378938">
      <w:bodyDiv w:val="1"/>
      <w:marLeft w:val="0"/>
      <w:marRight w:val="0"/>
      <w:marTop w:val="0"/>
      <w:marBottom w:val="0"/>
      <w:divBdr>
        <w:top w:val="none" w:sz="0" w:space="0" w:color="auto"/>
        <w:left w:val="none" w:sz="0" w:space="0" w:color="auto"/>
        <w:bottom w:val="none" w:sz="0" w:space="0" w:color="auto"/>
        <w:right w:val="none" w:sz="0" w:space="0" w:color="auto"/>
      </w:divBdr>
    </w:div>
    <w:div w:id="1080252990">
      <w:bodyDiv w:val="1"/>
      <w:marLeft w:val="0"/>
      <w:marRight w:val="0"/>
      <w:marTop w:val="0"/>
      <w:marBottom w:val="0"/>
      <w:divBdr>
        <w:top w:val="none" w:sz="0" w:space="0" w:color="auto"/>
        <w:left w:val="none" w:sz="0" w:space="0" w:color="auto"/>
        <w:bottom w:val="none" w:sz="0" w:space="0" w:color="auto"/>
        <w:right w:val="none" w:sz="0" w:space="0" w:color="auto"/>
      </w:divBdr>
    </w:div>
    <w:div w:id="1099645748">
      <w:bodyDiv w:val="1"/>
      <w:marLeft w:val="0"/>
      <w:marRight w:val="0"/>
      <w:marTop w:val="0"/>
      <w:marBottom w:val="0"/>
      <w:divBdr>
        <w:top w:val="none" w:sz="0" w:space="0" w:color="auto"/>
        <w:left w:val="none" w:sz="0" w:space="0" w:color="auto"/>
        <w:bottom w:val="none" w:sz="0" w:space="0" w:color="auto"/>
        <w:right w:val="none" w:sz="0" w:space="0" w:color="auto"/>
      </w:divBdr>
    </w:div>
    <w:div w:id="1156140878">
      <w:bodyDiv w:val="1"/>
      <w:marLeft w:val="0"/>
      <w:marRight w:val="0"/>
      <w:marTop w:val="0"/>
      <w:marBottom w:val="0"/>
      <w:divBdr>
        <w:top w:val="none" w:sz="0" w:space="0" w:color="auto"/>
        <w:left w:val="none" w:sz="0" w:space="0" w:color="auto"/>
        <w:bottom w:val="none" w:sz="0" w:space="0" w:color="auto"/>
        <w:right w:val="none" w:sz="0" w:space="0" w:color="auto"/>
      </w:divBdr>
    </w:div>
    <w:div w:id="1160661584">
      <w:bodyDiv w:val="1"/>
      <w:marLeft w:val="0"/>
      <w:marRight w:val="0"/>
      <w:marTop w:val="0"/>
      <w:marBottom w:val="0"/>
      <w:divBdr>
        <w:top w:val="none" w:sz="0" w:space="0" w:color="auto"/>
        <w:left w:val="none" w:sz="0" w:space="0" w:color="auto"/>
        <w:bottom w:val="none" w:sz="0" w:space="0" w:color="auto"/>
        <w:right w:val="none" w:sz="0" w:space="0" w:color="auto"/>
      </w:divBdr>
    </w:div>
    <w:div w:id="1183010815">
      <w:bodyDiv w:val="1"/>
      <w:marLeft w:val="0"/>
      <w:marRight w:val="0"/>
      <w:marTop w:val="0"/>
      <w:marBottom w:val="0"/>
      <w:divBdr>
        <w:top w:val="none" w:sz="0" w:space="0" w:color="auto"/>
        <w:left w:val="none" w:sz="0" w:space="0" w:color="auto"/>
        <w:bottom w:val="none" w:sz="0" w:space="0" w:color="auto"/>
        <w:right w:val="none" w:sz="0" w:space="0" w:color="auto"/>
      </w:divBdr>
    </w:div>
    <w:div w:id="1216505325">
      <w:bodyDiv w:val="1"/>
      <w:marLeft w:val="0"/>
      <w:marRight w:val="0"/>
      <w:marTop w:val="0"/>
      <w:marBottom w:val="0"/>
      <w:divBdr>
        <w:top w:val="none" w:sz="0" w:space="0" w:color="auto"/>
        <w:left w:val="none" w:sz="0" w:space="0" w:color="auto"/>
        <w:bottom w:val="none" w:sz="0" w:space="0" w:color="auto"/>
        <w:right w:val="none" w:sz="0" w:space="0" w:color="auto"/>
      </w:divBdr>
    </w:div>
    <w:div w:id="1234662561">
      <w:bodyDiv w:val="1"/>
      <w:marLeft w:val="0"/>
      <w:marRight w:val="0"/>
      <w:marTop w:val="0"/>
      <w:marBottom w:val="0"/>
      <w:divBdr>
        <w:top w:val="none" w:sz="0" w:space="0" w:color="auto"/>
        <w:left w:val="none" w:sz="0" w:space="0" w:color="auto"/>
        <w:bottom w:val="none" w:sz="0" w:space="0" w:color="auto"/>
        <w:right w:val="none" w:sz="0" w:space="0" w:color="auto"/>
      </w:divBdr>
    </w:div>
    <w:div w:id="1236630336">
      <w:bodyDiv w:val="1"/>
      <w:marLeft w:val="0"/>
      <w:marRight w:val="0"/>
      <w:marTop w:val="0"/>
      <w:marBottom w:val="0"/>
      <w:divBdr>
        <w:top w:val="none" w:sz="0" w:space="0" w:color="auto"/>
        <w:left w:val="none" w:sz="0" w:space="0" w:color="auto"/>
        <w:bottom w:val="none" w:sz="0" w:space="0" w:color="auto"/>
        <w:right w:val="none" w:sz="0" w:space="0" w:color="auto"/>
      </w:divBdr>
    </w:div>
    <w:div w:id="1238250038">
      <w:bodyDiv w:val="1"/>
      <w:marLeft w:val="0"/>
      <w:marRight w:val="0"/>
      <w:marTop w:val="0"/>
      <w:marBottom w:val="0"/>
      <w:divBdr>
        <w:top w:val="none" w:sz="0" w:space="0" w:color="auto"/>
        <w:left w:val="none" w:sz="0" w:space="0" w:color="auto"/>
        <w:bottom w:val="none" w:sz="0" w:space="0" w:color="auto"/>
        <w:right w:val="none" w:sz="0" w:space="0" w:color="auto"/>
      </w:divBdr>
    </w:div>
    <w:div w:id="1250113868">
      <w:bodyDiv w:val="1"/>
      <w:marLeft w:val="0"/>
      <w:marRight w:val="0"/>
      <w:marTop w:val="0"/>
      <w:marBottom w:val="0"/>
      <w:divBdr>
        <w:top w:val="none" w:sz="0" w:space="0" w:color="auto"/>
        <w:left w:val="none" w:sz="0" w:space="0" w:color="auto"/>
        <w:bottom w:val="none" w:sz="0" w:space="0" w:color="auto"/>
        <w:right w:val="none" w:sz="0" w:space="0" w:color="auto"/>
      </w:divBdr>
    </w:div>
    <w:div w:id="1259480849">
      <w:bodyDiv w:val="1"/>
      <w:marLeft w:val="0"/>
      <w:marRight w:val="0"/>
      <w:marTop w:val="0"/>
      <w:marBottom w:val="0"/>
      <w:divBdr>
        <w:top w:val="none" w:sz="0" w:space="0" w:color="auto"/>
        <w:left w:val="none" w:sz="0" w:space="0" w:color="auto"/>
        <w:bottom w:val="none" w:sz="0" w:space="0" w:color="auto"/>
        <w:right w:val="none" w:sz="0" w:space="0" w:color="auto"/>
      </w:divBdr>
    </w:div>
    <w:div w:id="1276909176">
      <w:bodyDiv w:val="1"/>
      <w:marLeft w:val="0"/>
      <w:marRight w:val="0"/>
      <w:marTop w:val="0"/>
      <w:marBottom w:val="0"/>
      <w:divBdr>
        <w:top w:val="none" w:sz="0" w:space="0" w:color="auto"/>
        <w:left w:val="none" w:sz="0" w:space="0" w:color="auto"/>
        <w:bottom w:val="none" w:sz="0" w:space="0" w:color="auto"/>
        <w:right w:val="none" w:sz="0" w:space="0" w:color="auto"/>
      </w:divBdr>
    </w:div>
    <w:div w:id="1279919789">
      <w:bodyDiv w:val="1"/>
      <w:marLeft w:val="0"/>
      <w:marRight w:val="0"/>
      <w:marTop w:val="0"/>
      <w:marBottom w:val="0"/>
      <w:divBdr>
        <w:top w:val="none" w:sz="0" w:space="0" w:color="auto"/>
        <w:left w:val="none" w:sz="0" w:space="0" w:color="auto"/>
        <w:bottom w:val="none" w:sz="0" w:space="0" w:color="auto"/>
        <w:right w:val="none" w:sz="0" w:space="0" w:color="auto"/>
      </w:divBdr>
    </w:div>
    <w:div w:id="1285035581">
      <w:bodyDiv w:val="1"/>
      <w:marLeft w:val="0"/>
      <w:marRight w:val="0"/>
      <w:marTop w:val="0"/>
      <w:marBottom w:val="0"/>
      <w:divBdr>
        <w:top w:val="none" w:sz="0" w:space="0" w:color="auto"/>
        <w:left w:val="none" w:sz="0" w:space="0" w:color="auto"/>
        <w:bottom w:val="none" w:sz="0" w:space="0" w:color="auto"/>
        <w:right w:val="none" w:sz="0" w:space="0" w:color="auto"/>
      </w:divBdr>
    </w:div>
    <w:div w:id="1288319507">
      <w:bodyDiv w:val="1"/>
      <w:marLeft w:val="0"/>
      <w:marRight w:val="0"/>
      <w:marTop w:val="0"/>
      <w:marBottom w:val="0"/>
      <w:divBdr>
        <w:top w:val="none" w:sz="0" w:space="0" w:color="auto"/>
        <w:left w:val="none" w:sz="0" w:space="0" w:color="auto"/>
        <w:bottom w:val="none" w:sz="0" w:space="0" w:color="auto"/>
        <w:right w:val="none" w:sz="0" w:space="0" w:color="auto"/>
      </w:divBdr>
    </w:div>
    <w:div w:id="1292202143">
      <w:bodyDiv w:val="1"/>
      <w:marLeft w:val="0"/>
      <w:marRight w:val="0"/>
      <w:marTop w:val="0"/>
      <w:marBottom w:val="0"/>
      <w:divBdr>
        <w:top w:val="none" w:sz="0" w:space="0" w:color="auto"/>
        <w:left w:val="none" w:sz="0" w:space="0" w:color="auto"/>
        <w:bottom w:val="none" w:sz="0" w:space="0" w:color="auto"/>
        <w:right w:val="none" w:sz="0" w:space="0" w:color="auto"/>
      </w:divBdr>
    </w:div>
    <w:div w:id="1294671533">
      <w:bodyDiv w:val="1"/>
      <w:marLeft w:val="0"/>
      <w:marRight w:val="0"/>
      <w:marTop w:val="0"/>
      <w:marBottom w:val="0"/>
      <w:divBdr>
        <w:top w:val="none" w:sz="0" w:space="0" w:color="auto"/>
        <w:left w:val="none" w:sz="0" w:space="0" w:color="auto"/>
        <w:bottom w:val="none" w:sz="0" w:space="0" w:color="auto"/>
        <w:right w:val="none" w:sz="0" w:space="0" w:color="auto"/>
      </w:divBdr>
    </w:div>
    <w:div w:id="1310865403">
      <w:bodyDiv w:val="1"/>
      <w:marLeft w:val="0"/>
      <w:marRight w:val="0"/>
      <w:marTop w:val="0"/>
      <w:marBottom w:val="0"/>
      <w:divBdr>
        <w:top w:val="none" w:sz="0" w:space="0" w:color="auto"/>
        <w:left w:val="none" w:sz="0" w:space="0" w:color="auto"/>
        <w:bottom w:val="none" w:sz="0" w:space="0" w:color="auto"/>
        <w:right w:val="none" w:sz="0" w:space="0" w:color="auto"/>
      </w:divBdr>
    </w:div>
    <w:div w:id="1375807642">
      <w:bodyDiv w:val="1"/>
      <w:marLeft w:val="0"/>
      <w:marRight w:val="0"/>
      <w:marTop w:val="0"/>
      <w:marBottom w:val="0"/>
      <w:divBdr>
        <w:top w:val="none" w:sz="0" w:space="0" w:color="auto"/>
        <w:left w:val="none" w:sz="0" w:space="0" w:color="auto"/>
        <w:bottom w:val="none" w:sz="0" w:space="0" w:color="auto"/>
        <w:right w:val="none" w:sz="0" w:space="0" w:color="auto"/>
      </w:divBdr>
    </w:div>
    <w:div w:id="1423794442">
      <w:bodyDiv w:val="1"/>
      <w:marLeft w:val="0"/>
      <w:marRight w:val="0"/>
      <w:marTop w:val="0"/>
      <w:marBottom w:val="0"/>
      <w:divBdr>
        <w:top w:val="none" w:sz="0" w:space="0" w:color="auto"/>
        <w:left w:val="none" w:sz="0" w:space="0" w:color="auto"/>
        <w:bottom w:val="none" w:sz="0" w:space="0" w:color="auto"/>
        <w:right w:val="none" w:sz="0" w:space="0" w:color="auto"/>
      </w:divBdr>
    </w:div>
    <w:div w:id="1440878778">
      <w:bodyDiv w:val="1"/>
      <w:marLeft w:val="0"/>
      <w:marRight w:val="0"/>
      <w:marTop w:val="0"/>
      <w:marBottom w:val="0"/>
      <w:divBdr>
        <w:top w:val="none" w:sz="0" w:space="0" w:color="auto"/>
        <w:left w:val="none" w:sz="0" w:space="0" w:color="auto"/>
        <w:bottom w:val="none" w:sz="0" w:space="0" w:color="auto"/>
        <w:right w:val="none" w:sz="0" w:space="0" w:color="auto"/>
      </w:divBdr>
    </w:div>
    <w:div w:id="1465462482">
      <w:bodyDiv w:val="1"/>
      <w:marLeft w:val="0"/>
      <w:marRight w:val="0"/>
      <w:marTop w:val="0"/>
      <w:marBottom w:val="0"/>
      <w:divBdr>
        <w:top w:val="none" w:sz="0" w:space="0" w:color="auto"/>
        <w:left w:val="none" w:sz="0" w:space="0" w:color="auto"/>
        <w:bottom w:val="none" w:sz="0" w:space="0" w:color="auto"/>
        <w:right w:val="none" w:sz="0" w:space="0" w:color="auto"/>
      </w:divBdr>
    </w:div>
    <w:div w:id="1481119629">
      <w:bodyDiv w:val="1"/>
      <w:marLeft w:val="0"/>
      <w:marRight w:val="0"/>
      <w:marTop w:val="0"/>
      <w:marBottom w:val="0"/>
      <w:divBdr>
        <w:top w:val="none" w:sz="0" w:space="0" w:color="auto"/>
        <w:left w:val="none" w:sz="0" w:space="0" w:color="auto"/>
        <w:bottom w:val="none" w:sz="0" w:space="0" w:color="auto"/>
        <w:right w:val="none" w:sz="0" w:space="0" w:color="auto"/>
      </w:divBdr>
    </w:div>
    <w:div w:id="1485849637">
      <w:bodyDiv w:val="1"/>
      <w:marLeft w:val="0"/>
      <w:marRight w:val="0"/>
      <w:marTop w:val="0"/>
      <w:marBottom w:val="0"/>
      <w:divBdr>
        <w:top w:val="none" w:sz="0" w:space="0" w:color="auto"/>
        <w:left w:val="none" w:sz="0" w:space="0" w:color="auto"/>
        <w:bottom w:val="none" w:sz="0" w:space="0" w:color="auto"/>
        <w:right w:val="none" w:sz="0" w:space="0" w:color="auto"/>
      </w:divBdr>
    </w:div>
    <w:div w:id="1499883818">
      <w:bodyDiv w:val="1"/>
      <w:marLeft w:val="0"/>
      <w:marRight w:val="0"/>
      <w:marTop w:val="0"/>
      <w:marBottom w:val="0"/>
      <w:divBdr>
        <w:top w:val="none" w:sz="0" w:space="0" w:color="auto"/>
        <w:left w:val="none" w:sz="0" w:space="0" w:color="auto"/>
        <w:bottom w:val="none" w:sz="0" w:space="0" w:color="auto"/>
        <w:right w:val="none" w:sz="0" w:space="0" w:color="auto"/>
      </w:divBdr>
    </w:div>
    <w:div w:id="1500459202">
      <w:bodyDiv w:val="1"/>
      <w:marLeft w:val="0"/>
      <w:marRight w:val="0"/>
      <w:marTop w:val="0"/>
      <w:marBottom w:val="0"/>
      <w:divBdr>
        <w:top w:val="none" w:sz="0" w:space="0" w:color="auto"/>
        <w:left w:val="none" w:sz="0" w:space="0" w:color="auto"/>
        <w:bottom w:val="none" w:sz="0" w:space="0" w:color="auto"/>
        <w:right w:val="none" w:sz="0" w:space="0" w:color="auto"/>
      </w:divBdr>
    </w:div>
    <w:div w:id="1506824095">
      <w:bodyDiv w:val="1"/>
      <w:marLeft w:val="0"/>
      <w:marRight w:val="0"/>
      <w:marTop w:val="0"/>
      <w:marBottom w:val="0"/>
      <w:divBdr>
        <w:top w:val="none" w:sz="0" w:space="0" w:color="auto"/>
        <w:left w:val="none" w:sz="0" w:space="0" w:color="auto"/>
        <w:bottom w:val="none" w:sz="0" w:space="0" w:color="auto"/>
        <w:right w:val="none" w:sz="0" w:space="0" w:color="auto"/>
      </w:divBdr>
    </w:div>
    <w:div w:id="1532256407">
      <w:bodyDiv w:val="1"/>
      <w:marLeft w:val="0"/>
      <w:marRight w:val="0"/>
      <w:marTop w:val="0"/>
      <w:marBottom w:val="0"/>
      <w:divBdr>
        <w:top w:val="none" w:sz="0" w:space="0" w:color="auto"/>
        <w:left w:val="none" w:sz="0" w:space="0" w:color="auto"/>
        <w:bottom w:val="none" w:sz="0" w:space="0" w:color="auto"/>
        <w:right w:val="none" w:sz="0" w:space="0" w:color="auto"/>
      </w:divBdr>
    </w:div>
    <w:div w:id="1551720840">
      <w:bodyDiv w:val="1"/>
      <w:marLeft w:val="0"/>
      <w:marRight w:val="0"/>
      <w:marTop w:val="0"/>
      <w:marBottom w:val="0"/>
      <w:divBdr>
        <w:top w:val="none" w:sz="0" w:space="0" w:color="auto"/>
        <w:left w:val="none" w:sz="0" w:space="0" w:color="auto"/>
        <w:bottom w:val="none" w:sz="0" w:space="0" w:color="auto"/>
        <w:right w:val="none" w:sz="0" w:space="0" w:color="auto"/>
      </w:divBdr>
    </w:div>
    <w:div w:id="1556819008">
      <w:bodyDiv w:val="1"/>
      <w:marLeft w:val="0"/>
      <w:marRight w:val="0"/>
      <w:marTop w:val="0"/>
      <w:marBottom w:val="0"/>
      <w:divBdr>
        <w:top w:val="none" w:sz="0" w:space="0" w:color="auto"/>
        <w:left w:val="none" w:sz="0" w:space="0" w:color="auto"/>
        <w:bottom w:val="none" w:sz="0" w:space="0" w:color="auto"/>
        <w:right w:val="none" w:sz="0" w:space="0" w:color="auto"/>
      </w:divBdr>
    </w:div>
    <w:div w:id="1568101733">
      <w:bodyDiv w:val="1"/>
      <w:marLeft w:val="0"/>
      <w:marRight w:val="0"/>
      <w:marTop w:val="0"/>
      <w:marBottom w:val="0"/>
      <w:divBdr>
        <w:top w:val="none" w:sz="0" w:space="0" w:color="auto"/>
        <w:left w:val="none" w:sz="0" w:space="0" w:color="auto"/>
        <w:bottom w:val="none" w:sz="0" w:space="0" w:color="auto"/>
        <w:right w:val="none" w:sz="0" w:space="0" w:color="auto"/>
      </w:divBdr>
    </w:div>
    <w:div w:id="1617059435">
      <w:bodyDiv w:val="1"/>
      <w:marLeft w:val="0"/>
      <w:marRight w:val="0"/>
      <w:marTop w:val="0"/>
      <w:marBottom w:val="0"/>
      <w:divBdr>
        <w:top w:val="none" w:sz="0" w:space="0" w:color="auto"/>
        <w:left w:val="none" w:sz="0" w:space="0" w:color="auto"/>
        <w:bottom w:val="none" w:sz="0" w:space="0" w:color="auto"/>
        <w:right w:val="none" w:sz="0" w:space="0" w:color="auto"/>
      </w:divBdr>
    </w:div>
    <w:div w:id="1626422982">
      <w:bodyDiv w:val="1"/>
      <w:marLeft w:val="0"/>
      <w:marRight w:val="0"/>
      <w:marTop w:val="0"/>
      <w:marBottom w:val="0"/>
      <w:divBdr>
        <w:top w:val="none" w:sz="0" w:space="0" w:color="auto"/>
        <w:left w:val="none" w:sz="0" w:space="0" w:color="auto"/>
        <w:bottom w:val="none" w:sz="0" w:space="0" w:color="auto"/>
        <w:right w:val="none" w:sz="0" w:space="0" w:color="auto"/>
      </w:divBdr>
    </w:div>
    <w:div w:id="1635478287">
      <w:bodyDiv w:val="1"/>
      <w:marLeft w:val="0"/>
      <w:marRight w:val="0"/>
      <w:marTop w:val="0"/>
      <w:marBottom w:val="0"/>
      <w:divBdr>
        <w:top w:val="none" w:sz="0" w:space="0" w:color="auto"/>
        <w:left w:val="none" w:sz="0" w:space="0" w:color="auto"/>
        <w:bottom w:val="none" w:sz="0" w:space="0" w:color="auto"/>
        <w:right w:val="none" w:sz="0" w:space="0" w:color="auto"/>
      </w:divBdr>
    </w:div>
    <w:div w:id="1647053943">
      <w:bodyDiv w:val="1"/>
      <w:marLeft w:val="0"/>
      <w:marRight w:val="0"/>
      <w:marTop w:val="0"/>
      <w:marBottom w:val="0"/>
      <w:divBdr>
        <w:top w:val="none" w:sz="0" w:space="0" w:color="auto"/>
        <w:left w:val="none" w:sz="0" w:space="0" w:color="auto"/>
        <w:bottom w:val="none" w:sz="0" w:space="0" w:color="auto"/>
        <w:right w:val="none" w:sz="0" w:space="0" w:color="auto"/>
      </w:divBdr>
    </w:div>
    <w:div w:id="1675305675">
      <w:bodyDiv w:val="1"/>
      <w:marLeft w:val="0"/>
      <w:marRight w:val="0"/>
      <w:marTop w:val="0"/>
      <w:marBottom w:val="0"/>
      <w:divBdr>
        <w:top w:val="none" w:sz="0" w:space="0" w:color="auto"/>
        <w:left w:val="none" w:sz="0" w:space="0" w:color="auto"/>
        <w:bottom w:val="none" w:sz="0" w:space="0" w:color="auto"/>
        <w:right w:val="none" w:sz="0" w:space="0" w:color="auto"/>
      </w:divBdr>
    </w:div>
    <w:div w:id="1691833394">
      <w:bodyDiv w:val="1"/>
      <w:marLeft w:val="0"/>
      <w:marRight w:val="0"/>
      <w:marTop w:val="0"/>
      <w:marBottom w:val="0"/>
      <w:divBdr>
        <w:top w:val="none" w:sz="0" w:space="0" w:color="auto"/>
        <w:left w:val="none" w:sz="0" w:space="0" w:color="auto"/>
        <w:bottom w:val="none" w:sz="0" w:space="0" w:color="auto"/>
        <w:right w:val="none" w:sz="0" w:space="0" w:color="auto"/>
      </w:divBdr>
    </w:div>
    <w:div w:id="1699624028">
      <w:bodyDiv w:val="1"/>
      <w:marLeft w:val="0"/>
      <w:marRight w:val="0"/>
      <w:marTop w:val="0"/>
      <w:marBottom w:val="0"/>
      <w:divBdr>
        <w:top w:val="none" w:sz="0" w:space="0" w:color="auto"/>
        <w:left w:val="none" w:sz="0" w:space="0" w:color="auto"/>
        <w:bottom w:val="none" w:sz="0" w:space="0" w:color="auto"/>
        <w:right w:val="none" w:sz="0" w:space="0" w:color="auto"/>
      </w:divBdr>
    </w:div>
    <w:div w:id="1733117700">
      <w:bodyDiv w:val="1"/>
      <w:marLeft w:val="0"/>
      <w:marRight w:val="0"/>
      <w:marTop w:val="0"/>
      <w:marBottom w:val="0"/>
      <w:divBdr>
        <w:top w:val="none" w:sz="0" w:space="0" w:color="auto"/>
        <w:left w:val="none" w:sz="0" w:space="0" w:color="auto"/>
        <w:bottom w:val="none" w:sz="0" w:space="0" w:color="auto"/>
        <w:right w:val="none" w:sz="0" w:space="0" w:color="auto"/>
      </w:divBdr>
    </w:div>
    <w:div w:id="1755278045">
      <w:bodyDiv w:val="1"/>
      <w:marLeft w:val="0"/>
      <w:marRight w:val="0"/>
      <w:marTop w:val="0"/>
      <w:marBottom w:val="0"/>
      <w:divBdr>
        <w:top w:val="none" w:sz="0" w:space="0" w:color="auto"/>
        <w:left w:val="none" w:sz="0" w:space="0" w:color="auto"/>
        <w:bottom w:val="none" w:sz="0" w:space="0" w:color="auto"/>
        <w:right w:val="none" w:sz="0" w:space="0" w:color="auto"/>
      </w:divBdr>
    </w:div>
    <w:div w:id="1769422880">
      <w:bodyDiv w:val="1"/>
      <w:marLeft w:val="0"/>
      <w:marRight w:val="0"/>
      <w:marTop w:val="0"/>
      <w:marBottom w:val="0"/>
      <w:divBdr>
        <w:top w:val="none" w:sz="0" w:space="0" w:color="auto"/>
        <w:left w:val="none" w:sz="0" w:space="0" w:color="auto"/>
        <w:bottom w:val="none" w:sz="0" w:space="0" w:color="auto"/>
        <w:right w:val="none" w:sz="0" w:space="0" w:color="auto"/>
      </w:divBdr>
    </w:div>
    <w:div w:id="1772823122">
      <w:bodyDiv w:val="1"/>
      <w:marLeft w:val="0"/>
      <w:marRight w:val="0"/>
      <w:marTop w:val="0"/>
      <w:marBottom w:val="0"/>
      <w:divBdr>
        <w:top w:val="none" w:sz="0" w:space="0" w:color="auto"/>
        <w:left w:val="none" w:sz="0" w:space="0" w:color="auto"/>
        <w:bottom w:val="none" w:sz="0" w:space="0" w:color="auto"/>
        <w:right w:val="none" w:sz="0" w:space="0" w:color="auto"/>
      </w:divBdr>
    </w:div>
    <w:div w:id="1792283631">
      <w:bodyDiv w:val="1"/>
      <w:marLeft w:val="0"/>
      <w:marRight w:val="0"/>
      <w:marTop w:val="0"/>
      <w:marBottom w:val="0"/>
      <w:divBdr>
        <w:top w:val="none" w:sz="0" w:space="0" w:color="auto"/>
        <w:left w:val="none" w:sz="0" w:space="0" w:color="auto"/>
        <w:bottom w:val="none" w:sz="0" w:space="0" w:color="auto"/>
        <w:right w:val="none" w:sz="0" w:space="0" w:color="auto"/>
      </w:divBdr>
    </w:div>
    <w:div w:id="1797990482">
      <w:bodyDiv w:val="1"/>
      <w:marLeft w:val="0"/>
      <w:marRight w:val="0"/>
      <w:marTop w:val="0"/>
      <w:marBottom w:val="0"/>
      <w:divBdr>
        <w:top w:val="none" w:sz="0" w:space="0" w:color="auto"/>
        <w:left w:val="none" w:sz="0" w:space="0" w:color="auto"/>
        <w:bottom w:val="none" w:sz="0" w:space="0" w:color="auto"/>
        <w:right w:val="none" w:sz="0" w:space="0" w:color="auto"/>
      </w:divBdr>
    </w:div>
    <w:div w:id="1812945584">
      <w:bodyDiv w:val="1"/>
      <w:marLeft w:val="0"/>
      <w:marRight w:val="0"/>
      <w:marTop w:val="0"/>
      <w:marBottom w:val="0"/>
      <w:divBdr>
        <w:top w:val="none" w:sz="0" w:space="0" w:color="auto"/>
        <w:left w:val="none" w:sz="0" w:space="0" w:color="auto"/>
        <w:bottom w:val="none" w:sz="0" w:space="0" w:color="auto"/>
        <w:right w:val="none" w:sz="0" w:space="0" w:color="auto"/>
      </w:divBdr>
    </w:div>
    <w:div w:id="1838425322">
      <w:bodyDiv w:val="1"/>
      <w:marLeft w:val="0"/>
      <w:marRight w:val="0"/>
      <w:marTop w:val="0"/>
      <w:marBottom w:val="0"/>
      <w:divBdr>
        <w:top w:val="none" w:sz="0" w:space="0" w:color="auto"/>
        <w:left w:val="none" w:sz="0" w:space="0" w:color="auto"/>
        <w:bottom w:val="none" w:sz="0" w:space="0" w:color="auto"/>
        <w:right w:val="none" w:sz="0" w:space="0" w:color="auto"/>
      </w:divBdr>
    </w:div>
    <w:div w:id="1840848607">
      <w:bodyDiv w:val="1"/>
      <w:marLeft w:val="0"/>
      <w:marRight w:val="0"/>
      <w:marTop w:val="0"/>
      <w:marBottom w:val="0"/>
      <w:divBdr>
        <w:top w:val="none" w:sz="0" w:space="0" w:color="auto"/>
        <w:left w:val="none" w:sz="0" w:space="0" w:color="auto"/>
        <w:bottom w:val="none" w:sz="0" w:space="0" w:color="auto"/>
        <w:right w:val="none" w:sz="0" w:space="0" w:color="auto"/>
      </w:divBdr>
    </w:div>
    <w:div w:id="1844198563">
      <w:bodyDiv w:val="1"/>
      <w:marLeft w:val="0"/>
      <w:marRight w:val="0"/>
      <w:marTop w:val="0"/>
      <w:marBottom w:val="0"/>
      <w:divBdr>
        <w:top w:val="none" w:sz="0" w:space="0" w:color="auto"/>
        <w:left w:val="none" w:sz="0" w:space="0" w:color="auto"/>
        <w:bottom w:val="none" w:sz="0" w:space="0" w:color="auto"/>
        <w:right w:val="none" w:sz="0" w:space="0" w:color="auto"/>
      </w:divBdr>
    </w:div>
    <w:div w:id="1858542126">
      <w:bodyDiv w:val="1"/>
      <w:marLeft w:val="0"/>
      <w:marRight w:val="0"/>
      <w:marTop w:val="0"/>
      <w:marBottom w:val="0"/>
      <w:divBdr>
        <w:top w:val="none" w:sz="0" w:space="0" w:color="auto"/>
        <w:left w:val="none" w:sz="0" w:space="0" w:color="auto"/>
        <w:bottom w:val="none" w:sz="0" w:space="0" w:color="auto"/>
        <w:right w:val="none" w:sz="0" w:space="0" w:color="auto"/>
      </w:divBdr>
    </w:div>
    <w:div w:id="1888909270">
      <w:bodyDiv w:val="1"/>
      <w:marLeft w:val="0"/>
      <w:marRight w:val="0"/>
      <w:marTop w:val="0"/>
      <w:marBottom w:val="0"/>
      <w:divBdr>
        <w:top w:val="none" w:sz="0" w:space="0" w:color="auto"/>
        <w:left w:val="none" w:sz="0" w:space="0" w:color="auto"/>
        <w:bottom w:val="none" w:sz="0" w:space="0" w:color="auto"/>
        <w:right w:val="none" w:sz="0" w:space="0" w:color="auto"/>
      </w:divBdr>
    </w:div>
    <w:div w:id="1954434525">
      <w:bodyDiv w:val="1"/>
      <w:marLeft w:val="0"/>
      <w:marRight w:val="0"/>
      <w:marTop w:val="0"/>
      <w:marBottom w:val="0"/>
      <w:divBdr>
        <w:top w:val="none" w:sz="0" w:space="0" w:color="auto"/>
        <w:left w:val="none" w:sz="0" w:space="0" w:color="auto"/>
        <w:bottom w:val="none" w:sz="0" w:space="0" w:color="auto"/>
        <w:right w:val="none" w:sz="0" w:space="0" w:color="auto"/>
      </w:divBdr>
    </w:div>
    <w:div w:id="1972127075">
      <w:bodyDiv w:val="1"/>
      <w:marLeft w:val="0"/>
      <w:marRight w:val="0"/>
      <w:marTop w:val="0"/>
      <w:marBottom w:val="0"/>
      <w:divBdr>
        <w:top w:val="none" w:sz="0" w:space="0" w:color="auto"/>
        <w:left w:val="none" w:sz="0" w:space="0" w:color="auto"/>
        <w:bottom w:val="none" w:sz="0" w:space="0" w:color="auto"/>
        <w:right w:val="none" w:sz="0" w:space="0" w:color="auto"/>
      </w:divBdr>
    </w:div>
    <w:div w:id="1993682041">
      <w:bodyDiv w:val="1"/>
      <w:marLeft w:val="0"/>
      <w:marRight w:val="0"/>
      <w:marTop w:val="0"/>
      <w:marBottom w:val="0"/>
      <w:divBdr>
        <w:top w:val="none" w:sz="0" w:space="0" w:color="auto"/>
        <w:left w:val="none" w:sz="0" w:space="0" w:color="auto"/>
        <w:bottom w:val="none" w:sz="0" w:space="0" w:color="auto"/>
        <w:right w:val="none" w:sz="0" w:space="0" w:color="auto"/>
      </w:divBdr>
    </w:div>
    <w:div w:id="2005472832">
      <w:bodyDiv w:val="1"/>
      <w:marLeft w:val="0"/>
      <w:marRight w:val="0"/>
      <w:marTop w:val="0"/>
      <w:marBottom w:val="0"/>
      <w:divBdr>
        <w:top w:val="none" w:sz="0" w:space="0" w:color="auto"/>
        <w:left w:val="none" w:sz="0" w:space="0" w:color="auto"/>
        <w:bottom w:val="none" w:sz="0" w:space="0" w:color="auto"/>
        <w:right w:val="none" w:sz="0" w:space="0" w:color="auto"/>
      </w:divBdr>
    </w:div>
    <w:div w:id="2007433447">
      <w:bodyDiv w:val="1"/>
      <w:marLeft w:val="0"/>
      <w:marRight w:val="0"/>
      <w:marTop w:val="0"/>
      <w:marBottom w:val="0"/>
      <w:divBdr>
        <w:top w:val="none" w:sz="0" w:space="0" w:color="auto"/>
        <w:left w:val="none" w:sz="0" w:space="0" w:color="auto"/>
        <w:bottom w:val="none" w:sz="0" w:space="0" w:color="auto"/>
        <w:right w:val="none" w:sz="0" w:space="0" w:color="auto"/>
      </w:divBdr>
    </w:div>
    <w:div w:id="2071531839">
      <w:bodyDiv w:val="1"/>
      <w:marLeft w:val="0"/>
      <w:marRight w:val="0"/>
      <w:marTop w:val="0"/>
      <w:marBottom w:val="0"/>
      <w:divBdr>
        <w:top w:val="none" w:sz="0" w:space="0" w:color="auto"/>
        <w:left w:val="none" w:sz="0" w:space="0" w:color="auto"/>
        <w:bottom w:val="none" w:sz="0" w:space="0" w:color="auto"/>
        <w:right w:val="none" w:sz="0" w:space="0" w:color="auto"/>
      </w:divBdr>
    </w:div>
    <w:div w:id="2094279550">
      <w:bodyDiv w:val="1"/>
      <w:marLeft w:val="0"/>
      <w:marRight w:val="0"/>
      <w:marTop w:val="0"/>
      <w:marBottom w:val="0"/>
      <w:divBdr>
        <w:top w:val="none" w:sz="0" w:space="0" w:color="auto"/>
        <w:left w:val="none" w:sz="0" w:space="0" w:color="auto"/>
        <w:bottom w:val="none" w:sz="0" w:space="0" w:color="auto"/>
        <w:right w:val="none" w:sz="0" w:space="0" w:color="auto"/>
      </w:divBdr>
    </w:div>
    <w:div w:id="20977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CC15-E7D7-4ADB-AF47-E68A491D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cp:lastPrinted>2015-04-16T16:28:00Z</cp:lastPrinted>
  <dcterms:created xsi:type="dcterms:W3CDTF">2015-09-29T20:15:00Z</dcterms:created>
  <dcterms:modified xsi:type="dcterms:W3CDTF">2015-09-29T20:15:00Z</dcterms:modified>
</cp:coreProperties>
</file>