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9715" w14:textId="77777777" w:rsidR="005E7E16" w:rsidRPr="001B1C4F" w:rsidRDefault="005E7E16" w:rsidP="00430482">
      <w:pPr>
        <w:autoSpaceDE w:val="0"/>
        <w:autoSpaceDN w:val="0"/>
        <w:spacing w:line="360" w:lineRule="auto"/>
        <w:ind w:firstLineChars="0" w:firstLine="0"/>
        <w:rPr>
          <w:rFonts w:ascii="Book Antiqua" w:eastAsiaTheme="minorEastAsia" w:hAnsi="Book Antiqua"/>
          <w:b/>
          <w:szCs w:val="24"/>
          <w:lang w:eastAsia="zh-CN"/>
        </w:rPr>
      </w:pPr>
      <w:r w:rsidRPr="001B1C4F">
        <w:rPr>
          <w:rFonts w:ascii="Book Antiqua" w:eastAsiaTheme="minorEastAsia" w:hAnsi="Book Antiqua"/>
          <w:b/>
          <w:szCs w:val="24"/>
          <w:lang w:eastAsia="zh-CN"/>
        </w:rPr>
        <w:t xml:space="preserve">Name of </w:t>
      </w:r>
      <w:r w:rsidRPr="001B1C4F">
        <w:rPr>
          <w:rFonts w:ascii="Book Antiqua" w:eastAsiaTheme="minorEastAsia" w:hAnsi="Book Antiqua"/>
          <w:b/>
          <w:caps/>
          <w:szCs w:val="24"/>
          <w:lang w:eastAsia="zh-CN"/>
        </w:rPr>
        <w:t>j</w:t>
      </w:r>
      <w:r w:rsidRPr="001B1C4F">
        <w:rPr>
          <w:rFonts w:ascii="Book Antiqua" w:eastAsiaTheme="minorEastAsia" w:hAnsi="Book Antiqua"/>
          <w:b/>
          <w:szCs w:val="24"/>
          <w:lang w:eastAsia="zh-CN"/>
        </w:rPr>
        <w:t xml:space="preserve">ournal: </w:t>
      </w:r>
      <w:bookmarkStart w:id="0" w:name="OLE_LINK718"/>
      <w:bookmarkStart w:id="1" w:name="OLE_LINK719"/>
      <w:bookmarkStart w:id="2" w:name="_GoBack"/>
      <w:r w:rsidRPr="001B1C4F">
        <w:rPr>
          <w:rFonts w:ascii="Book Antiqua" w:eastAsiaTheme="minorEastAsia" w:hAnsi="Book Antiqua"/>
          <w:b/>
          <w:i/>
          <w:szCs w:val="24"/>
          <w:lang w:eastAsia="zh-CN"/>
        </w:rPr>
        <w:t>World J</w:t>
      </w:r>
      <w:bookmarkEnd w:id="2"/>
      <w:r w:rsidRPr="001B1C4F">
        <w:rPr>
          <w:rFonts w:ascii="Book Antiqua" w:eastAsiaTheme="minorEastAsia" w:hAnsi="Book Antiqua"/>
          <w:b/>
          <w:i/>
          <w:szCs w:val="24"/>
          <w:lang w:eastAsia="zh-CN"/>
        </w:rPr>
        <w:t>ournal of Gastroenterology</w:t>
      </w:r>
      <w:bookmarkEnd w:id="0"/>
      <w:bookmarkEnd w:id="1"/>
    </w:p>
    <w:p w14:paraId="70FCC1D0" w14:textId="70059D98" w:rsidR="005E7E16" w:rsidRPr="001B1C4F" w:rsidRDefault="005E7E16" w:rsidP="00430482">
      <w:pPr>
        <w:autoSpaceDE w:val="0"/>
        <w:autoSpaceDN w:val="0"/>
        <w:spacing w:line="360" w:lineRule="auto"/>
        <w:ind w:firstLineChars="0" w:firstLine="0"/>
        <w:rPr>
          <w:rFonts w:ascii="Book Antiqua" w:eastAsiaTheme="minorEastAsia" w:hAnsi="Book Antiqua"/>
          <w:b/>
          <w:i/>
          <w:szCs w:val="24"/>
        </w:rPr>
      </w:pPr>
      <w:r w:rsidRPr="001B1C4F">
        <w:rPr>
          <w:rFonts w:ascii="Book Antiqua" w:eastAsiaTheme="minorEastAsia" w:hAnsi="Book Antiqua"/>
          <w:b/>
          <w:szCs w:val="24"/>
          <w:lang w:val="pl-PL" w:eastAsia="zh-CN"/>
        </w:rPr>
        <w:t xml:space="preserve">ESPS Manuscript NO: </w:t>
      </w:r>
      <w:r w:rsidR="005905A9" w:rsidRPr="001B1C4F">
        <w:rPr>
          <w:rFonts w:ascii="Book Antiqua" w:eastAsiaTheme="minorEastAsia" w:hAnsi="Book Antiqua"/>
          <w:b/>
          <w:szCs w:val="24"/>
          <w:lang w:val="pl-PL"/>
        </w:rPr>
        <w:t>19004</w:t>
      </w:r>
    </w:p>
    <w:p w14:paraId="2BA449D1" w14:textId="4EC03A93" w:rsidR="005E7E16" w:rsidRDefault="00B309F8" w:rsidP="00430482">
      <w:pPr>
        <w:autoSpaceDE w:val="0"/>
        <w:autoSpaceDN w:val="0"/>
        <w:spacing w:line="360" w:lineRule="auto"/>
        <w:ind w:firstLineChars="0" w:firstLine="0"/>
        <w:rPr>
          <w:rFonts w:ascii="Book Antiqua" w:eastAsia="SimSun" w:hAnsi="Book Antiqua"/>
          <w:b/>
          <w:szCs w:val="24"/>
          <w:lang w:eastAsia="zh-CN"/>
        </w:rPr>
      </w:pPr>
      <w:r w:rsidRPr="001B1C4F">
        <w:rPr>
          <w:rFonts w:ascii="Book Antiqua" w:eastAsia="SimSun" w:hAnsi="Book Antiqua"/>
          <w:b/>
          <w:lang w:val="it-IT"/>
        </w:rPr>
        <w:t xml:space="preserve">Manuscript </w:t>
      </w:r>
      <w:r w:rsidRPr="001B1C4F">
        <w:rPr>
          <w:rFonts w:ascii="Book Antiqua" w:eastAsia="SimSun" w:hAnsi="Book Antiqua" w:hint="eastAsia"/>
          <w:b/>
          <w:caps/>
        </w:rPr>
        <w:t>t</w:t>
      </w:r>
      <w:r w:rsidRPr="001B1C4F">
        <w:rPr>
          <w:rFonts w:ascii="Book Antiqua" w:eastAsia="SimSun" w:hAnsi="Book Antiqua"/>
          <w:b/>
          <w:lang w:val="it-IT"/>
        </w:rPr>
        <w:t>ype</w:t>
      </w:r>
      <w:r w:rsidRPr="001B1C4F">
        <w:rPr>
          <w:rFonts w:ascii="Book Antiqua" w:eastAsia="SimSun" w:hAnsi="Book Antiqua" w:hint="eastAsia"/>
          <w:b/>
          <w:lang w:val="it-IT"/>
        </w:rPr>
        <w:t>:</w:t>
      </w:r>
      <w:r w:rsidR="005E7E16" w:rsidRPr="001B1C4F">
        <w:rPr>
          <w:rFonts w:ascii="Book Antiqua" w:eastAsiaTheme="minorEastAsia" w:hAnsi="Book Antiqua"/>
          <w:b/>
          <w:szCs w:val="24"/>
          <w:lang w:eastAsia="zh-CN"/>
        </w:rPr>
        <w:t xml:space="preserve"> </w:t>
      </w:r>
      <w:r w:rsidR="00430482" w:rsidRPr="001B1C4F">
        <w:rPr>
          <w:rFonts w:ascii="Book Antiqua" w:hAnsi="Book Antiqua"/>
          <w:b/>
          <w:szCs w:val="24"/>
        </w:rPr>
        <w:t>TOPIC HIGHLIGHT</w:t>
      </w:r>
    </w:p>
    <w:p w14:paraId="25B2DBD7" w14:textId="77777777" w:rsidR="00CA2CFB" w:rsidRPr="00CA2CFB" w:rsidRDefault="00CA2CFB" w:rsidP="00430482">
      <w:pPr>
        <w:autoSpaceDE w:val="0"/>
        <w:autoSpaceDN w:val="0"/>
        <w:spacing w:line="360" w:lineRule="auto"/>
        <w:ind w:firstLineChars="0" w:firstLine="0"/>
        <w:rPr>
          <w:rFonts w:ascii="Book Antiqua" w:eastAsia="SimSun" w:hAnsi="Book Antiqua"/>
          <w:b/>
          <w:szCs w:val="24"/>
          <w:lang w:eastAsia="zh-CN"/>
        </w:rPr>
      </w:pPr>
    </w:p>
    <w:p w14:paraId="11904F4B" w14:textId="43E6859F" w:rsidR="00430482" w:rsidRDefault="00CA2CFB" w:rsidP="00430482">
      <w:pPr>
        <w:spacing w:line="360" w:lineRule="auto"/>
        <w:ind w:firstLineChars="0" w:firstLine="0"/>
        <w:rPr>
          <w:rFonts w:ascii="Book Antiqua" w:eastAsia="SimSun" w:hAnsi="Book Antiqua"/>
          <w:b/>
          <w:szCs w:val="24"/>
          <w:lang w:eastAsia="zh-CN"/>
        </w:rPr>
      </w:pPr>
      <w:r w:rsidRPr="00CA2CFB">
        <w:rPr>
          <w:rFonts w:ascii="Book Antiqua" w:hAnsi="Book Antiqua"/>
          <w:b/>
          <w:szCs w:val="24"/>
        </w:rPr>
        <w:t>2016 Gastric Cancer: Global view</w:t>
      </w:r>
    </w:p>
    <w:p w14:paraId="7DA107BD" w14:textId="77777777" w:rsidR="00CA2CFB" w:rsidRPr="00CA2CFB" w:rsidRDefault="00CA2CFB" w:rsidP="00430482">
      <w:pPr>
        <w:spacing w:line="360" w:lineRule="auto"/>
        <w:ind w:firstLineChars="0" w:firstLine="0"/>
        <w:rPr>
          <w:rFonts w:ascii="Book Antiqua" w:eastAsia="SimSun" w:hAnsi="Book Antiqua"/>
          <w:b/>
          <w:szCs w:val="24"/>
          <w:lang w:eastAsia="zh-CN"/>
        </w:rPr>
      </w:pPr>
    </w:p>
    <w:p w14:paraId="09A30D1C" w14:textId="77777777" w:rsidR="00B70992" w:rsidRPr="001B1C4F" w:rsidRDefault="00B70992" w:rsidP="00430482">
      <w:pPr>
        <w:spacing w:line="360" w:lineRule="auto"/>
        <w:ind w:firstLineChars="0" w:firstLine="0"/>
        <w:rPr>
          <w:rFonts w:ascii="Book Antiqua" w:hAnsi="Book Antiqua"/>
          <w:b/>
          <w:szCs w:val="24"/>
        </w:rPr>
      </w:pPr>
      <w:r w:rsidRPr="001B1C4F">
        <w:rPr>
          <w:rFonts w:ascii="Book Antiqua" w:hAnsi="Book Antiqua"/>
          <w:b/>
          <w:szCs w:val="24"/>
        </w:rPr>
        <w:t>Current status in remnant gastric cancer after distal gastrectomy</w:t>
      </w:r>
    </w:p>
    <w:p w14:paraId="4F3A9428" w14:textId="77777777" w:rsidR="00525D68" w:rsidRPr="001B1C4F" w:rsidRDefault="00525D68" w:rsidP="00430482">
      <w:pPr>
        <w:spacing w:line="360" w:lineRule="auto"/>
        <w:ind w:firstLineChars="0" w:firstLine="0"/>
        <w:rPr>
          <w:rFonts w:ascii="Book Antiqua" w:hAnsi="Book Antiqua"/>
          <w:b/>
          <w:szCs w:val="24"/>
        </w:rPr>
      </w:pPr>
    </w:p>
    <w:p w14:paraId="1552AA16" w14:textId="24117371" w:rsidR="00525D68" w:rsidRPr="001B1C4F" w:rsidRDefault="00430482" w:rsidP="00430482">
      <w:pPr>
        <w:spacing w:line="360" w:lineRule="auto"/>
        <w:ind w:firstLineChars="0" w:firstLine="0"/>
        <w:rPr>
          <w:rFonts w:ascii="Book Antiqua" w:hAnsi="Book Antiqua"/>
          <w:szCs w:val="24"/>
        </w:rPr>
      </w:pPr>
      <w:r w:rsidRPr="001B1C4F">
        <w:rPr>
          <w:rFonts w:ascii="Book Antiqua" w:hAnsi="Book Antiqua"/>
          <w:color w:val="000000"/>
          <w:szCs w:val="24"/>
        </w:rPr>
        <w:t xml:space="preserve">Ohira M </w:t>
      </w:r>
      <w:r w:rsidRPr="001B1C4F">
        <w:rPr>
          <w:rFonts w:ascii="Book Antiqua" w:hAnsi="Book Antiqua"/>
          <w:i/>
          <w:color w:val="000000"/>
          <w:szCs w:val="24"/>
        </w:rPr>
        <w:t>et al</w:t>
      </w:r>
      <w:r w:rsidRPr="001B1C4F">
        <w:rPr>
          <w:rFonts w:ascii="Book Antiqua" w:hAnsi="Book Antiqua"/>
          <w:color w:val="000000"/>
          <w:szCs w:val="24"/>
        </w:rPr>
        <w:t>.</w:t>
      </w:r>
      <w:r w:rsidR="00525D68" w:rsidRPr="001B1C4F">
        <w:rPr>
          <w:rFonts w:ascii="Book Antiqua" w:hAnsi="Book Antiqua"/>
          <w:szCs w:val="24"/>
        </w:rPr>
        <w:t xml:space="preserve"> Current status in remnant gastric cancer</w:t>
      </w:r>
    </w:p>
    <w:p w14:paraId="1F53C285" w14:textId="77777777" w:rsidR="00B70992" w:rsidRPr="001B1C4F" w:rsidRDefault="00B70992" w:rsidP="00430482">
      <w:pPr>
        <w:spacing w:line="360" w:lineRule="auto"/>
        <w:ind w:firstLineChars="0" w:firstLine="0"/>
        <w:rPr>
          <w:rFonts w:ascii="Book Antiqua" w:hAnsi="Book Antiqua"/>
          <w:b/>
          <w:szCs w:val="24"/>
        </w:rPr>
      </w:pPr>
    </w:p>
    <w:p w14:paraId="6B5A2874" w14:textId="1636AFE8" w:rsidR="00B70992" w:rsidRPr="001B1C4F" w:rsidRDefault="00430482" w:rsidP="00430482">
      <w:pPr>
        <w:spacing w:line="360" w:lineRule="auto"/>
        <w:ind w:firstLineChars="0" w:firstLine="0"/>
        <w:rPr>
          <w:rFonts w:ascii="Book Antiqua" w:hAnsi="Book Antiqua"/>
          <w:szCs w:val="24"/>
        </w:rPr>
      </w:pPr>
      <w:r w:rsidRPr="001B1C4F">
        <w:rPr>
          <w:rFonts w:ascii="Book Antiqua" w:hAnsi="Book Antiqua"/>
          <w:szCs w:val="24"/>
        </w:rPr>
        <w:t>Masaichi Ohira, Takahiro Toyokawa</w:t>
      </w:r>
      <w:r w:rsidR="00B70992" w:rsidRPr="001B1C4F">
        <w:rPr>
          <w:rFonts w:ascii="Book Antiqua" w:hAnsi="Book Antiqua"/>
          <w:szCs w:val="24"/>
        </w:rPr>
        <w:t>, Katsunobu, Sakurai, Naoshi Kubo, Hiroaki Tanaka, Kazuya Muguruma, Masakazu Yashiro, Naoyoshi Onoda</w:t>
      </w:r>
      <w:r w:rsidR="00392669" w:rsidRPr="001B1C4F">
        <w:rPr>
          <w:rFonts w:ascii="Book Antiqua" w:eastAsia="SimSun" w:hAnsi="Book Antiqua"/>
          <w:szCs w:val="24"/>
          <w:lang w:eastAsia="zh-CN"/>
        </w:rPr>
        <w:t xml:space="preserve">, </w:t>
      </w:r>
      <w:r w:rsidR="00B70992" w:rsidRPr="001B1C4F">
        <w:rPr>
          <w:rFonts w:ascii="Book Antiqua" w:hAnsi="Book Antiqua"/>
          <w:szCs w:val="24"/>
        </w:rPr>
        <w:t>Kosei Hirakawa</w:t>
      </w:r>
    </w:p>
    <w:p w14:paraId="7CCED68F" w14:textId="77777777" w:rsidR="00B70992" w:rsidRPr="001B1C4F" w:rsidRDefault="00B70992" w:rsidP="00430482">
      <w:pPr>
        <w:spacing w:line="360" w:lineRule="auto"/>
        <w:ind w:firstLineChars="0" w:firstLine="0"/>
        <w:rPr>
          <w:rFonts w:ascii="Book Antiqua" w:hAnsi="Book Antiqua"/>
          <w:szCs w:val="24"/>
        </w:rPr>
      </w:pPr>
    </w:p>
    <w:p w14:paraId="6E5B30C7" w14:textId="11C67304" w:rsidR="00B70992" w:rsidRPr="001B1C4F" w:rsidRDefault="00430482" w:rsidP="00430482">
      <w:pPr>
        <w:spacing w:line="360" w:lineRule="auto"/>
        <w:ind w:firstLineChars="0" w:firstLine="0"/>
        <w:rPr>
          <w:rFonts w:ascii="Book Antiqua" w:hAnsi="Book Antiqua"/>
          <w:szCs w:val="24"/>
        </w:rPr>
      </w:pPr>
      <w:r w:rsidRPr="001B1C4F">
        <w:rPr>
          <w:rFonts w:ascii="Book Antiqua" w:hAnsi="Book Antiqua"/>
          <w:b/>
          <w:szCs w:val="24"/>
        </w:rPr>
        <w:t>Masaichi Ohira, Takahiro Toyokawa, Katsunobu, Sakurai, Naoshi Kubo, Hiroaki Tanaka, Kazuya Muguruma, Masakazu Yashiro, Naoyoshi Onoda</w:t>
      </w:r>
      <w:r w:rsidRPr="001B1C4F">
        <w:rPr>
          <w:rFonts w:ascii="Book Antiqua" w:eastAsia="SimSun" w:hAnsi="Book Antiqua"/>
          <w:b/>
          <w:szCs w:val="24"/>
          <w:lang w:eastAsia="zh-CN"/>
        </w:rPr>
        <w:t xml:space="preserve">, </w:t>
      </w:r>
      <w:r w:rsidRPr="001B1C4F">
        <w:rPr>
          <w:rFonts w:ascii="Book Antiqua" w:hAnsi="Book Antiqua"/>
          <w:b/>
          <w:szCs w:val="24"/>
        </w:rPr>
        <w:t>Kosei Hirakawa,</w:t>
      </w:r>
      <w:r w:rsidRPr="001B1C4F">
        <w:rPr>
          <w:rFonts w:ascii="Book Antiqua" w:hAnsi="Book Antiqua"/>
          <w:szCs w:val="24"/>
        </w:rPr>
        <w:t xml:space="preserve"> </w:t>
      </w:r>
      <w:r w:rsidR="00B70992" w:rsidRPr="001B1C4F">
        <w:rPr>
          <w:rFonts w:ascii="Book Antiqua" w:hAnsi="Book Antiqua"/>
          <w:color w:val="000000"/>
          <w:szCs w:val="24"/>
        </w:rPr>
        <w:t>Department of Surgical Oncology, Osaka Cit</w:t>
      </w:r>
      <w:r w:rsidRPr="001B1C4F">
        <w:rPr>
          <w:rFonts w:ascii="Book Antiqua" w:hAnsi="Book Antiqua"/>
          <w:color w:val="000000"/>
          <w:szCs w:val="24"/>
        </w:rPr>
        <w:t>y University Graduate School of</w:t>
      </w:r>
      <w:r w:rsidRPr="001B1C4F">
        <w:rPr>
          <w:rFonts w:ascii="Book Antiqua" w:hAnsi="Book Antiqua"/>
          <w:szCs w:val="24"/>
        </w:rPr>
        <w:t xml:space="preserve"> </w:t>
      </w:r>
      <w:r w:rsidR="00B70992" w:rsidRPr="001B1C4F">
        <w:rPr>
          <w:rFonts w:ascii="Book Antiqua" w:hAnsi="Book Antiqua"/>
          <w:color w:val="000000"/>
          <w:szCs w:val="24"/>
        </w:rPr>
        <w:t>Medicine, Osaka</w:t>
      </w:r>
      <w:r w:rsidR="005E7E16" w:rsidRPr="001B1C4F">
        <w:rPr>
          <w:rFonts w:ascii="Book Antiqua" w:eastAsia="SimSun" w:hAnsi="Book Antiqua"/>
          <w:color w:val="000000"/>
          <w:szCs w:val="24"/>
          <w:lang w:eastAsia="zh-CN"/>
        </w:rPr>
        <w:t xml:space="preserve"> </w:t>
      </w:r>
      <w:r w:rsidR="005E7E16" w:rsidRPr="001B1C4F">
        <w:rPr>
          <w:rFonts w:ascii="Book Antiqua" w:eastAsia="Meiryo" w:hAnsi="Book Antiqua"/>
          <w:szCs w:val="24"/>
        </w:rPr>
        <w:t>545-8585</w:t>
      </w:r>
      <w:r w:rsidR="00B70992" w:rsidRPr="001B1C4F">
        <w:rPr>
          <w:rFonts w:ascii="Book Antiqua" w:hAnsi="Book Antiqua"/>
          <w:color w:val="000000"/>
          <w:szCs w:val="24"/>
        </w:rPr>
        <w:t>, Japan</w:t>
      </w:r>
    </w:p>
    <w:p w14:paraId="183FA95F" w14:textId="77777777" w:rsidR="00525D68" w:rsidRPr="001B1C4F" w:rsidRDefault="00525D68" w:rsidP="00430482">
      <w:pPr>
        <w:spacing w:line="360" w:lineRule="auto"/>
        <w:ind w:firstLineChars="0" w:firstLine="0"/>
        <w:rPr>
          <w:rFonts w:ascii="Book Antiqua" w:hAnsi="Book Antiqua"/>
          <w:color w:val="000000"/>
          <w:szCs w:val="24"/>
        </w:rPr>
      </w:pPr>
    </w:p>
    <w:p w14:paraId="5D51707C" w14:textId="7ED6A5A0" w:rsidR="00525D68" w:rsidRPr="001B1C4F" w:rsidRDefault="00525D68" w:rsidP="00430482">
      <w:pPr>
        <w:spacing w:line="360" w:lineRule="auto"/>
        <w:ind w:firstLineChars="0" w:firstLine="0"/>
        <w:rPr>
          <w:rFonts w:ascii="Book Antiqua" w:eastAsia="SimSun" w:hAnsi="Book Antiqua"/>
          <w:color w:val="000000"/>
          <w:szCs w:val="24"/>
          <w:lang w:eastAsia="zh-CN"/>
        </w:rPr>
      </w:pPr>
      <w:r w:rsidRPr="001B1C4F">
        <w:rPr>
          <w:rFonts w:ascii="Book Antiqua" w:hAnsi="Book Antiqua"/>
          <w:b/>
          <w:color w:val="000000"/>
          <w:szCs w:val="24"/>
        </w:rPr>
        <w:t>Author contributions</w:t>
      </w:r>
      <w:r w:rsidRPr="001B1C4F">
        <w:rPr>
          <w:rFonts w:ascii="Book Antiqua" w:hAnsi="Book Antiqua"/>
          <w:color w:val="000000"/>
          <w:szCs w:val="24"/>
        </w:rPr>
        <w:t xml:space="preserve">: </w:t>
      </w:r>
      <w:r w:rsidR="00430482" w:rsidRPr="001B1C4F">
        <w:rPr>
          <w:rFonts w:ascii="Book Antiqua" w:hAnsi="Book Antiqua"/>
          <w:color w:val="000000"/>
          <w:szCs w:val="24"/>
        </w:rPr>
        <w:t xml:space="preserve">Ohira M and Toyokawa T contributed equally to prepare this manuscript; </w:t>
      </w:r>
      <w:r w:rsidRPr="001B1C4F">
        <w:rPr>
          <w:rFonts w:ascii="Book Antiqua" w:hAnsi="Book Antiqua"/>
          <w:color w:val="000000"/>
          <w:szCs w:val="24"/>
        </w:rPr>
        <w:t xml:space="preserve">Ohira M and Toyokawa T </w:t>
      </w:r>
      <w:r w:rsidR="00613327" w:rsidRPr="001B1C4F">
        <w:rPr>
          <w:rFonts w:ascii="Book Antiqua" w:hAnsi="Book Antiqua"/>
          <w:color w:val="000000"/>
          <w:szCs w:val="24"/>
        </w:rPr>
        <w:t>wrote the manuscript</w:t>
      </w:r>
      <w:r w:rsidRPr="001B1C4F">
        <w:rPr>
          <w:rFonts w:ascii="Book Antiqua" w:hAnsi="Book Antiqua"/>
          <w:color w:val="000000"/>
          <w:szCs w:val="24"/>
        </w:rPr>
        <w:t xml:space="preserve">; Ohira M, Toyokawa T and Onoda N designed the review; Sakurai K, Kubo N and Tanaka H collected the references and analyzed data; Ohira M, Toyokawa T and Muguruma K contributed drafting of manuscript; Onoda N and Hirakawa K </w:t>
      </w:r>
      <w:r w:rsidR="00613327" w:rsidRPr="001B1C4F">
        <w:rPr>
          <w:rFonts w:ascii="Book Antiqua" w:hAnsi="Book Antiqua"/>
          <w:color w:val="000000"/>
          <w:szCs w:val="24"/>
        </w:rPr>
        <w:t xml:space="preserve">revised the manuscript critically; </w:t>
      </w:r>
      <w:r w:rsidR="00430482" w:rsidRPr="001B1C4F">
        <w:rPr>
          <w:rFonts w:ascii="Book Antiqua" w:hAnsi="Book Antiqua"/>
          <w:color w:val="000000"/>
          <w:szCs w:val="24"/>
        </w:rPr>
        <w:t>a</w:t>
      </w:r>
      <w:r w:rsidR="00613327" w:rsidRPr="001B1C4F">
        <w:rPr>
          <w:rFonts w:ascii="Book Antiqua" w:hAnsi="Book Antiqua"/>
          <w:color w:val="000000"/>
          <w:szCs w:val="24"/>
        </w:rPr>
        <w:t>ll authors read and approved the final manuscript</w:t>
      </w:r>
      <w:r w:rsidR="00AD7ED0" w:rsidRPr="001B1C4F">
        <w:rPr>
          <w:rFonts w:ascii="Book Antiqua" w:eastAsia="SimSun" w:hAnsi="Book Antiqua" w:hint="eastAsia"/>
          <w:color w:val="000000"/>
          <w:szCs w:val="24"/>
          <w:lang w:eastAsia="zh-CN"/>
        </w:rPr>
        <w:t>.</w:t>
      </w:r>
    </w:p>
    <w:p w14:paraId="1855301F" w14:textId="77777777" w:rsidR="00B70992" w:rsidRPr="001B1C4F" w:rsidRDefault="00B70992" w:rsidP="00430482">
      <w:pPr>
        <w:spacing w:line="360" w:lineRule="auto"/>
        <w:ind w:firstLineChars="0" w:firstLine="0"/>
        <w:rPr>
          <w:rFonts w:ascii="Book Antiqua" w:eastAsia="SimSun" w:hAnsi="Book Antiqua"/>
          <w:b/>
          <w:szCs w:val="24"/>
          <w:lang w:eastAsia="zh-CN"/>
        </w:rPr>
      </w:pPr>
    </w:p>
    <w:p w14:paraId="5FA13CAB" w14:textId="775214D4" w:rsidR="005E7E16" w:rsidRPr="001B1C4F" w:rsidRDefault="005E7E16" w:rsidP="00430482">
      <w:pPr>
        <w:spacing w:line="360" w:lineRule="auto"/>
        <w:ind w:firstLineChars="0" w:firstLine="0"/>
        <w:rPr>
          <w:rFonts w:ascii="Book Antiqua" w:eastAsiaTheme="minorEastAsia" w:hAnsi="Book Antiqua"/>
          <w:bCs/>
          <w:iCs/>
          <w:szCs w:val="24"/>
          <w:lang w:eastAsia="zh-CN"/>
        </w:rPr>
      </w:pPr>
      <w:bookmarkStart w:id="3" w:name="OLE_LINK43"/>
      <w:bookmarkStart w:id="4" w:name="OLE_LINK44"/>
      <w:r w:rsidRPr="001B1C4F">
        <w:rPr>
          <w:rFonts w:ascii="Book Antiqua" w:hAnsi="Book Antiqua"/>
          <w:b/>
          <w:bCs/>
          <w:iCs/>
          <w:szCs w:val="24"/>
          <w:lang w:eastAsia="zh-CN"/>
        </w:rPr>
        <w:t>Conflict-of-interest statement:</w:t>
      </w:r>
      <w:bookmarkEnd w:id="3"/>
      <w:bookmarkEnd w:id="4"/>
      <w:r w:rsidR="007856BF" w:rsidRPr="001B1C4F">
        <w:rPr>
          <w:rFonts w:ascii="Book Antiqua" w:hAnsi="Book Antiqua"/>
          <w:bCs/>
          <w:iCs/>
          <w:szCs w:val="24"/>
          <w:lang w:eastAsia="zh-CN"/>
        </w:rPr>
        <w:t xml:space="preserve"> All authors have no </w:t>
      </w:r>
      <w:r w:rsidR="007856BF" w:rsidRPr="001B1C4F">
        <w:rPr>
          <w:rFonts w:ascii="Book Antiqua" w:hAnsi="Book Antiqua"/>
          <w:szCs w:val="24"/>
        </w:rPr>
        <w:t>conflicts of interest or financial ties to disclose.</w:t>
      </w:r>
    </w:p>
    <w:p w14:paraId="47A159E4" w14:textId="77777777" w:rsidR="005E7E16" w:rsidRPr="001B1C4F" w:rsidRDefault="005E7E16" w:rsidP="00430482">
      <w:pPr>
        <w:spacing w:line="360" w:lineRule="auto"/>
        <w:ind w:firstLineChars="0" w:firstLine="0"/>
        <w:rPr>
          <w:rFonts w:ascii="Book Antiqua" w:eastAsia="SimSun" w:hAnsi="Book Antiqua"/>
          <w:b/>
          <w:szCs w:val="24"/>
          <w:lang w:eastAsia="zh-CN"/>
        </w:rPr>
      </w:pPr>
    </w:p>
    <w:p w14:paraId="43FA3469" w14:textId="77777777" w:rsidR="00430482" w:rsidRPr="001B1C4F" w:rsidRDefault="00430482" w:rsidP="00430482">
      <w:pPr>
        <w:pStyle w:val="10"/>
        <w:spacing w:line="360" w:lineRule="auto"/>
        <w:jc w:val="both"/>
        <w:rPr>
          <w:rFonts w:ascii="Book Antiqua" w:hAnsi="Book Antiqua" w:cs="Times New Roman"/>
          <w:bCs/>
          <w:color w:val="auto"/>
          <w:sz w:val="24"/>
          <w:lang w:val="en-US"/>
        </w:rPr>
      </w:pPr>
      <w:bookmarkStart w:id="5" w:name="OLE_LINK441"/>
      <w:bookmarkStart w:id="6" w:name="OLE_LINK442"/>
      <w:bookmarkStart w:id="7" w:name="OLE_LINK1032"/>
      <w:bookmarkStart w:id="8" w:name="OLE_LINK1232"/>
      <w:r w:rsidRPr="001B1C4F">
        <w:rPr>
          <w:rFonts w:ascii="Book Antiqua" w:hAnsi="Book Antiqua" w:cs="Times New Roman"/>
          <w:b/>
          <w:bCs/>
          <w:color w:val="auto"/>
          <w:sz w:val="24"/>
          <w:lang w:val="en-US"/>
        </w:rPr>
        <w:lastRenderedPageBreak/>
        <w:t>Open-Access:</w:t>
      </w:r>
      <w:r w:rsidRPr="001B1C4F">
        <w:rPr>
          <w:rFonts w:ascii="Book Antiqua" w:hAnsi="Book Antiqua" w:cs="Times New Roman"/>
          <w:bCs/>
          <w:color w:val="auto"/>
          <w:sz w:val="24"/>
          <w:lang w:val="en-US"/>
        </w:rPr>
        <w:t xml:space="preserve"> </w:t>
      </w:r>
      <w:bookmarkStart w:id="9" w:name="OLE_LINK479"/>
      <w:bookmarkStart w:id="10" w:name="OLE_LINK496"/>
      <w:bookmarkStart w:id="11" w:name="OLE_LINK506"/>
      <w:bookmarkStart w:id="12" w:name="OLE_LINK507"/>
      <w:r w:rsidRPr="001B1C4F">
        <w:rPr>
          <w:rFonts w:ascii="Book Antiqua" w:hAnsi="Book Antiqua" w:cs="Times New Roman"/>
          <w:bCs/>
          <w:color w:val="auto"/>
          <w:sz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B1C4F">
          <w:rPr>
            <w:rStyle w:val="Hyperlink"/>
            <w:rFonts w:ascii="Book Antiqua" w:hAnsi="Book Antiqua"/>
            <w:bCs/>
            <w:color w:val="auto"/>
            <w:sz w:val="24"/>
            <w:lang w:val="en-US"/>
          </w:rPr>
          <w:t>http://creativecommons.org/licenses/by-nc/4.0/</w:t>
        </w:r>
      </w:hyperlink>
      <w:bookmarkEnd w:id="9"/>
      <w:bookmarkEnd w:id="10"/>
      <w:bookmarkEnd w:id="11"/>
      <w:bookmarkEnd w:id="12"/>
    </w:p>
    <w:bookmarkEnd w:id="5"/>
    <w:bookmarkEnd w:id="6"/>
    <w:bookmarkEnd w:id="7"/>
    <w:bookmarkEnd w:id="8"/>
    <w:p w14:paraId="05370A91" w14:textId="77777777" w:rsidR="00430482" w:rsidRPr="001B1C4F" w:rsidRDefault="00430482" w:rsidP="00430482">
      <w:pPr>
        <w:spacing w:line="360" w:lineRule="auto"/>
        <w:ind w:firstLineChars="0" w:firstLine="0"/>
        <w:rPr>
          <w:rFonts w:ascii="Book Antiqua" w:eastAsia="SimSun" w:hAnsi="Book Antiqua"/>
          <w:b/>
          <w:szCs w:val="24"/>
          <w:lang w:eastAsia="zh-CN"/>
        </w:rPr>
      </w:pPr>
    </w:p>
    <w:p w14:paraId="14025DA4" w14:textId="405E63D3" w:rsidR="00B70992" w:rsidRPr="001B1C4F" w:rsidRDefault="005E7E16" w:rsidP="00430482">
      <w:pPr>
        <w:spacing w:line="360" w:lineRule="auto"/>
        <w:ind w:firstLineChars="0" w:firstLine="0"/>
        <w:rPr>
          <w:rFonts w:ascii="Book Antiqua" w:eastAsia="SimSun" w:hAnsi="Book Antiqua"/>
          <w:szCs w:val="24"/>
          <w:lang w:eastAsia="zh-CN"/>
        </w:rPr>
      </w:pPr>
      <w:r w:rsidRPr="001B1C4F">
        <w:rPr>
          <w:rFonts w:ascii="Book Antiqua" w:hAnsi="Book Antiqua"/>
          <w:b/>
          <w:bCs/>
          <w:szCs w:val="24"/>
          <w:lang w:eastAsia="zh-CN"/>
        </w:rPr>
        <w:t>Correspondence to:</w:t>
      </w:r>
      <w:r w:rsidR="00B70992" w:rsidRPr="001B1C4F">
        <w:rPr>
          <w:rFonts w:ascii="Book Antiqua" w:hAnsi="Book Antiqua"/>
          <w:b/>
          <w:szCs w:val="24"/>
        </w:rPr>
        <w:t xml:space="preserve"> Naoyoshi Onoda</w:t>
      </w:r>
      <w:r w:rsidRPr="001B1C4F">
        <w:rPr>
          <w:rFonts w:ascii="Book Antiqua" w:eastAsia="SimSun" w:hAnsi="Book Antiqua"/>
          <w:b/>
          <w:szCs w:val="24"/>
          <w:lang w:eastAsia="zh-CN"/>
        </w:rPr>
        <w:t xml:space="preserve">, </w:t>
      </w:r>
      <w:r w:rsidR="00B23D5C" w:rsidRPr="001B1C4F">
        <w:rPr>
          <w:rFonts w:ascii="Book Antiqua" w:eastAsia="SimSun" w:hAnsi="Book Antiqua"/>
          <w:b/>
          <w:szCs w:val="24"/>
          <w:lang w:eastAsia="zh-CN"/>
        </w:rPr>
        <w:t xml:space="preserve">MD, PhD, Associate Professor, </w:t>
      </w:r>
      <w:r w:rsidR="00B70992" w:rsidRPr="001B1C4F">
        <w:rPr>
          <w:rFonts w:ascii="Book Antiqua" w:hAnsi="Book Antiqua"/>
          <w:szCs w:val="24"/>
        </w:rPr>
        <w:t>Department of Surgical Oncology, Osaka City University Graduate School of Medicine</w:t>
      </w:r>
      <w:r w:rsidR="00B70992" w:rsidRPr="001B1C4F">
        <w:rPr>
          <w:rFonts w:ascii="Book Antiqua" w:eastAsia="Meiryo" w:hAnsi="Book Antiqua"/>
          <w:szCs w:val="24"/>
        </w:rPr>
        <w:t xml:space="preserve"> 1-4</w:t>
      </w:r>
      <w:r w:rsidR="00430482" w:rsidRPr="001B1C4F">
        <w:rPr>
          <w:rFonts w:ascii="Book Antiqua" w:eastAsia="Meiryo" w:hAnsi="Book Antiqua"/>
          <w:szCs w:val="24"/>
        </w:rPr>
        <w:t xml:space="preserve">-3 Asahimachi, Abeno-ku, Osaka </w:t>
      </w:r>
      <w:r w:rsidR="00B70992" w:rsidRPr="001B1C4F">
        <w:rPr>
          <w:rFonts w:ascii="Book Antiqua" w:eastAsia="Meiryo" w:hAnsi="Book Antiqua"/>
          <w:szCs w:val="24"/>
        </w:rPr>
        <w:t>545-8585</w:t>
      </w:r>
      <w:r w:rsidR="00430482" w:rsidRPr="001B1C4F">
        <w:rPr>
          <w:rFonts w:ascii="Book Antiqua" w:eastAsia="Meiryo" w:hAnsi="Book Antiqua"/>
          <w:szCs w:val="24"/>
        </w:rPr>
        <w:t>,</w:t>
      </w:r>
      <w:r w:rsidR="00B70992" w:rsidRPr="001B1C4F">
        <w:rPr>
          <w:rFonts w:ascii="Book Antiqua" w:eastAsia="Meiryo" w:hAnsi="Book Antiqua"/>
          <w:szCs w:val="24"/>
        </w:rPr>
        <w:t xml:space="preserve"> Japan</w:t>
      </w:r>
      <w:r w:rsidR="00430482" w:rsidRPr="001B1C4F">
        <w:rPr>
          <w:rFonts w:ascii="Book Antiqua" w:eastAsia="Meiryo" w:hAnsi="Book Antiqua"/>
          <w:szCs w:val="24"/>
        </w:rPr>
        <w:t xml:space="preserve">. </w:t>
      </w:r>
      <w:hyperlink r:id="rId9" w:history="1">
        <w:r w:rsidR="00430482" w:rsidRPr="001B1C4F">
          <w:rPr>
            <w:rStyle w:val="Hyperlink"/>
            <w:rFonts w:ascii="Book Antiqua" w:hAnsi="Book Antiqua"/>
            <w:color w:val="auto"/>
            <w:szCs w:val="24"/>
            <w:u w:val="none"/>
          </w:rPr>
          <w:t>nonoda@med.osaka-cu.ac.jp</w:t>
        </w:r>
      </w:hyperlink>
    </w:p>
    <w:p w14:paraId="39CF1FF0" w14:textId="323E011E" w:rsidR="00B70992" w:rsidRPr="001B1C4F" w:rsidRDefault="00430482" w:rsidP="00430482">
      <w:pPr>
        <w:spacing w:line="360" w:lineRule="auto"/>
        <w:ind w:firstLineChars="0" w:firstLine="0"/>
        <w:contextualSpacing/>
        <w:rPr>
          <w:rFonts w:ascii="Book Antiqua" w:hAnsi="Book Antiqua"/>
          <w:b/>
          <w:szCs w:val="24"/>
        </w:rPr>
      </w:pPr>
      <w:r w:rsidRPr="001B1C4F">
        <w:rPr>
          <w:rFonts w:ascii="Book Antiqua" w:hAnsi="Book Antiqua" w:hint="eastAsia"/>
          <w:b/>
          <w:szCs w:val="24"/>
        </w:rPr>
        <w:t>Telephone:</w:t>
      </w:r>
      <w:r w:rsidR="00B70992" w:rsidRPr="001B1C4F">
        <w:rPr>
          <w:rFonts w:ascii="Book Antiqua" w:eastAsia="Osaka" w:hAnsi="Book Antiqua"/>
          <w:szCs w:val="24"/>
        </w:rPr>
        <w:t xml:space="preserve"> +81</w:t>
      </w:r>
      <w:r w:rsidRPr="001B1C4F">
        <w:rPr>
          <w:rFonts w:ascii="Book Antiqua" w:eastAsia="Osaka" w:hAnsi="Book Antiqua"/>
          <w:szCs w:val="24"/>
        </w:rPr>
        <w:t>-</w:t>
      </w:r>
      <w:r w:rsidR="00B70992" w:rsidRPr="001B1C4F">
        <w:rPr>
          <w:rFonts w:ascii="Book Antiqua" w:eastAsia="Osaka" w:hAnsi="Book Antiqua"/>
          <w:szCs w:val="24"/>
        </w:rPr>
        <w:t>6</w:t>
      </w:r>
      <w:r w:rsidR="00EF7317" w:rsidRPr="001B1C4F">
        <w:rPr>
          <w:rFonts w:ascii="Book Antiqua" w:eastAsia="Osaka" w:hAnsi="Book Antiqua" w:hint="eastAsia"/>
          <w:szCs w:val="24"/>
        </w:rPr>
        <w:t>-</w:t>
      </w:r>
      <w:r w:rsidR="00B70992" w:rsidRPr="001B1C4F">
        <w:rPr>
          <w:rFonts w:ascii="Book Antiqua" w:eastAsia="Osaka" w:hAnsi="Book Antiqua"/>
          <w:szCs w:val="24"/>
        </w:rPr>
        <w:t>66453838</w:t>
      </w:r>
    </w:p>
    <w:p w14:paraId="5A091F57" w14:textId="3563DB10" w:rsidR="00B70992" w:rsidRPr="001B1C4F" w:rsidRDefault="00B70992" w:rsidP="00430482">
      <w:pPr>
        <w:tabs>
          <w:tab w:val="left" w:pos="480"/>
        </w:tabs>
        <w:spacing w:line="360" w:lineRule="auto"/>
        <w:ind w:firstLineChars="0" w:firstLine="0"/>
        <w:rPr>
          <w:rFonts w:ascii="Book Antiqua" w:hAnsi="Book Antiqua"/>
          <w:color w:val="000000"/>
          <w:szCs w:val="24"/>
        </w:rPr>
      </w:pPr>
      <w:r w:rsidRPr="001B1C4F">
        <w:rPr>
          <w:rFonts w:ascii="Book Antiqua" w:hAnsi="Book Antiqua"/>
          <w:b/>
          <w:color w:val="000000"/>
          <w:szCs w:val="24"/>
        </w:rPr>
        <w:t>F</w:t>
      </w:r>
      <w:r w:rsidR="00430482" w:rsidRPr="001B1C4F">
        <w:rPr>
          <w:rFonts w:ascii="Book Antiqua" w:hAnsi="Book Antiqua"/>
          <w:b/>
          <w:color w:val="000000"/>
          <w:szCs w:val="24"/>
        </w:rPr>
        <w:t>ax:</w:t>
      </w:r>
      <w:r w:rsidRPr="001B1C4F">
        <w:rPr>
          <w:rFonts w:ascii="Book Antiqua" w:hAnsi="Book Antiqua"/>
          <w:b/>
          <w:color w:val="000000"/>
          <w:szCs w:val="24"/>
        </w:rPr>
        <w:t xml:space="preserve"> </w:t>
      </w:r>
      <w:r w:rsidRPr="001B1C4F">
        <w:rPr>
          <w:rFonts w:ascii="Book Antiqua" w:hAnsi="Book Antiqua"/>
          <w:color w:val="000000"/>
          <w:szCs w:val="24"/>
        </w:rPr>
        <w:t>+81</w:t>
      </w:r>
      <w:r w:rsidR="00430482" w:rsidRPr="001B1C4F">
        <w:rPr>
          <w:rFonts w:ascii="Book Antiqua" w:hAnsi="Book Antiqua"/>
          <w:color w:val="000000"/>
          <w:szCs w:val="24"/>
        </w:rPr>
        <w:t>-</w:t>
      </w:r>
      <w:r w:rsidRPr="001B1C4F">
        <w:rPr>
          <w:rFonts w:ascii="Book Antiqua" w:hAnsi="Book Antiqua"/>
          <w:color w:val="000000"/>
          <w:szCs w:val="24"/>
        </w:rPr>
        <w:t>6</w:t>
      </w:r>
      <w:r w:rsidR="00EF7317" w:rsidRPr="001B1C4F">
        <w:rPr>
          <w:rFonts w:ascii="Book Antiqua" w:hAnsi="Book Antiqua" w:hint="eastAsia"/>
          <w:color w:val="000000"/>
          <w:szCs w:val="24"/>
        </w:rPr>
        <w:t>-</w:t>
      </w:r>
      <w:r w:rsidRPr="001B1C4F">
        <w:rPr>
          <w:rFonts w:ascii="Book Antiqua" w:hAnsi="Book Antiqua"/>
          <w:color w:val="000000"/>
          <w:szCs w:val="24"/>
        </w:rPr>
        <w:t>66466450</w:t>
      </w:r>
    </w:p>
    <w:p w14:paraId="34890E17" w14:textId="77777777" w:rsidR="00D9461F" w:rsidRPr="001B1C4F" w:rsidRDefault="00D9461F" w:rsidP="00430482">
      <w:pPr>
        <w:widowControl/>
        <w:spacing w:line="360" w:lineRule="auto"/>
        <w:ind w:firstLineChars="0" w:firstLine="0"/>
        <w:rPr>
          <w:rFonts w:ascii="Book Antiqua" w:eastAsia="SimSun" w:hAnsi="Book Antiqua"/>
          <w:szCs w:val="24"/>
          <w:lang w:eastAsia="zh-CN"/>
        </w:rPr>
      </w:pPr>
    </w:p>
    <w:p w14:paraId="08EE5A08" w14:textId="77777777" w:rsidR="00D9461F" w:rsidRPr="001B1C4F" w:rsidRDefault="00D9461F" w:rsidP="00D9461F">
      <w:pPr>
        <w:spacing w:line="360" w:lineRule="auto"/>
        <w:ind w:firstLineChars="0" w:firstLine="0"/>
        <w:contextualSpacing/>
        <w:rPr>
          <w:rFonts w:ascii="Book Antiqua" w:hAnsi="Book Antiqua"/>
          <w:b/>
          <w:szCs w:val="24"/>
        </w:rPr>
      </w:pPr>
      <w:r w:rsidRPr="001B1C4F">
        <w:rPr>
          <w:rFonts w:ascii="Book Antiqua" w:hAnsi="Book Antiqua"/>
          <w:b/>
          <w:szCs w:val="24"/>
        </w:rPr>
        <w:t xml:space="preserve">Received: </w:t>
      </w:r>
      <w:r w:rsidRPr="001B1C4F">
        <w:rPr>
          <w:rFonts w:ascii="Book Antiqua" w:hAnsi="Book Antiqua"/>
          <w:szCs w:val="24"/>
        </w:rPr>
        <w:t>April 28, 2015</w:t>
      </w:r>
    </w:p>
    <w:p w14:paraId="3B0097EF" w14:textId="77777777" w:rsidR="00D9461F" w:rsidRPr="001B1C4F" w:rsidRDefault="00D9461F" w:rsidP="00D9461F">
      <w:pPr>
        <w:spacing w:line="360" w:lineRule="auto"/>
        <w:ind w:firstLineChars="0" w:firstLine="0"/>
        <w:contextualSpacing/>
        <w:rPr>
          <w:rFonts w:ascii="Book Antiqua" w:hAnsi="Book Antiqua"/>
          <w:b/>
          <w:szCs w:val="24"/>
        </w:rPr>
      </w:pPr>
      <w:r w:rsidRPr="001B1C4F">
        <w:rPr>
          <w:rFonts w:ascii="Book Antiqua" w:hAnsi="Book Antiqua"/>
          <w:b/>
          <w:szCs w:val="24"/>
        </w:rPr>
        <w:t xml:space="preserve">Peer-review started: </w:t>
      </w:r>
      <w:r w:rsidRPr="001B1C4F">
        <w:rPr>
          <w:rFonts w:ascii="Book Antiqua" w:hAnsi="Book Antiqua"/>
          <w:szCs w:val="24"/>
        </w:rPr>
        <w:t>May 6, 2015</w:t>
      </w:r>
    </w:p>
    <w:p w14:paraId="20D17A0D" w14:textId="77777777" w:rsidR="00D9461F" w:rsidRPr="001B1C4F" w:rsidRDefault="00D9461F" w:rsidP="00D9461F">
      <w:pPr>
        <w:spacing w:line="360" w:lineRule="auto"/>
        <w:ind w:firstLineChars="0" w:firstLine="0"/>
        <w:contextualSpacing/>
        <w:rPr>
          <w:rFonts w:ascii="Book Antiqua" w:hAnsi="Book Antiqua"/>
          <w:b/>
          <w:szCs w:val="24"/>
        </w:rPr>
      </w:pPr>
      <w:r w:rsidRPr="001B1C4F">
        <w:rPr>
          <w:rFonts w:ascii="Book Antiqua" w:hAnsi="Book Antiqua"/>
          <w:b/>
          <w:szCs w:val="24"/>
        </w:rPr>
        <w:t xml:space="preserve">First decision: </w:t>
      </w:r>
      <w:r w:rsidRPr="001B1C4F">
        <w:rPr>
          <w:rFonts w:ascii="Book Antiqua" w:hAnsi="Book Antiqua"/>
          <w:szCs w:val="24"/>
        </w:rPr>
        <w:t>August 25, 2015</w:t>
      </w:r>
    </w:p>
    <w:p w14:paraId="1F44107A" w14:textId="77777777" w:rsidR="00D9461F" w:rsidRPr="001B1C4F" w:rsidRDefault="00D9461F" w:rsidP="00D9461F">
      <w:pPr>
        <w:spacing w:line="360" w:lineRule="auto"/>
        <w:ind w:firstLineChars="0" w:firstLine="0"/>
        <w:contextualSpacing/>
        <w:rPr>
          <w:rFonts w:ascii="Book Antiqua" w:hAnsi="Book Antiqua"/>
          <w:b/>
          <w:szCs w:val="24"/>
        </w:rPr>
      </w:pPr>
      <w:r w:rsidRPr="001B1C4F">
        <w:rPr>
          <w:rFonts w:ascii="Book Antiqua" w:hAnsi="Book Antiqua"/>
          <w:b/>
          <w:szCs w:val="24"/>
        </w:rPr>
        <w:t xml:space="preserve">Revised: </w:t>
      </w:r>
      <w:r w:rsidRPr="001B1C4F">
        <w:rPr>
          <w:rFonts w:ascii="Book Antiqua" w:hAnsi="Book Antiqua"/>
          <w:szCs w:val="24"/>
        </w:rPr>
        <w:t>November 9, 2015</w:t>
      </w:r>
    </w:p>
    <w:p w14:paraId="1138E44D" w14:textId="228F9A18" w:rsidR="00D9461F" w:rsidRPr="00EC3E93" w:rsidRDefault="00D9461F" w:rsidP="00EC3E93">
      <w:pPr>
        <w:spacing w:line="360" w:lineRule="auto"/>
        <w:ind w:firstLineChars="0" w:firstLine="0"/>
        <w:rPr>
          <w:rFonts w:ascii="Book Antiqua" w:hAnsi="Book Antiqua"/>
          <w:color w:val="000000" w:themeColor="text1"/>
          <w:szCs w:val="24"/>
        </w:rPr>
      </w:pPr>
      <w:r w:rsidRPr="001B1C4F">
        <w:rPr>
          <w:rFonts w:ascii="Book Antiqua" w:hAnsi="Book Antiqua"/>
          <w:b/>
          <w:szCs w:val="24"/>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bookmarkStart w:id="20" w:name="OLE_LINK119"/>
      <w:bookmarkStart w:id="21" w:name="OLE_LINK121"/>
      <w:bookmarkStart w:id="22" w:name="OLE_LINK122"/>
      <w:bookmarkStart w:id="23" w:name="OLE_LINK125"/>
      <w:bookmarkStart w:id="24" w:name="OLE_LINK126"/>
      <w:bookmarkStart w:id="25" w:name="OLE_LINK127"/>
      <w:bookmarkStart w:id="26" w:name="OLE_LINK129"/>
      <w:bookmarkStart w:id="27" w:name="OLE_LINK132"/>
      <w:bookmarkStart w:id="28" w:name="OLE_LINK134"/>
      <w:bookmarkStart w:id="29" w:name="OLE_LINK135"/>
      <w:bookmarkStart w:id="30" w:name="OLE_LINK136"/>
      <w:bookmarkStart w:id="31" w:name="OLE_LINK137"/>
      <w:bookmarkStart w:id="32" w:name="OLE_LINK138"/>
      <w:bookmarkStart w:id="33" w:name="OLE_LINK139"/>
      <w:bookmarkStart w:id="34" w:name="OLE_LINK141"/>
      <w:bookmarkStart w:id="35" w:name="OLE_LINK142"/>
      <w:bookmarkStart w:id="36" w:name="OLE_LINK143"/>
      <w:bookmarkStart w:id="37" w:name="OLE_LINK144"/>
      <w:bookmarkStart w:id="38" w:name="OLE_LINK145"/>
      <w:bookmarkStart w:id="39" w:name="OLE_LINK146"/>
      <w:r w:rsidR="00EC3E93" w:rsidRPr="00EC3E93">
        <w:rPr>
          <w:rFonts w:ascii="Book Antiqua" w:hAnsi="Book Antiqua"/>
          <w:color w:val="000000" w:themeColor="text1"/>
          <w:szCs w:val="24"/>
        </w:rPr>
        <w:t xml:space="preserve"> </w:t>
      </w:r>
      <w:r w:rsidR="00EC3E93" w:rsidRPr="00F45817">
        <w:rPr>
          <w:rFonts w:ascii="Book Antiqua" w:hAnsi="Book Antiqua"/>
          <w:color w:val="000000" w:themeColor="text1"/>
          <w:szCs w:val="24"/>
        </w:rPr>
        <w:t>December 12, 2015</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E9B187E" w14:textId="77777777" w:rsidR="00D9461F" w:rsidRPr="001B1C4F" w:rsidRDefault="00D9461F" w:rsidP="00D9461F">
      <w:pPr>
        <w:spacing w:line="360" w:lineRule="auto"/>
        <w:ind w:firstLineChars="0" w:firstLine="0"/>
        <w:contextualSpacing/>
        <w:rPr>
          <w:rFonts w:ascii="Book Antiqua" w:hAnsi="Book Antiqua"/>
          <w:b/>
          <w:szCs w:val="24"/>
        </w:rPr>
      </w:pPr>
      <w:r w:rsidRPr="001B1C4F">
        <w:rPr>
          <w:rFonts w:ascii="Book Antiqua" w:hAnsi="Book Antiqua"/>
          <w:b/>
          <w:szCs w:val="24"/>
        </w:rPr>
        <w:t>Article in press:</w:t>
      </w:r>
    </w:p>
    <w:p w14:paraId="2F076E4B" w14:textId="77777777" w:rsidR="00D9461F" w:rsidRPr="001B1C4F" w:rsidRDefault="00D9461F" w:rsidP="00D9461F">
      <w:pPr>
        <w:spacing w:line="360" w:lineRule="auto"/>
        <w:ind w:firstLineChars="0" w:firstLine="0"/>
        <w:contextualSpacing/>
        <w:rPr>
          <w:rFonts w:ascii="Book Antiqua" w:hAnsi="Book Antiqua"/>
          <w:szCs w:val="24"/>
        </w:rPr>
      </w:pPr>
      <w:r w:rsidRPr="001B1C4F">
        <w:rPr>
          <w:rFonts w:ascii="Book Antiqua" w:hAnsi="Book Antiqua"/>
          <w:b/>
          <w:szCs w:val="24"/>
        </w:rPr>
        <w:t>Published online:</w:t>
      </w:r>
    </w:p>
    <w:p w14:paraId="77C8665A" w14:textId="58740583" w:rsidR="00B70992" w:rsidRPr="001B1C4F" w:rsidRDefault="005E7E16" w:rsidP="00430482">
      <w:pPr>
        <w:widowControl/>
        <w:spacing w:line="360" w:lineRule="auto"/>
        <w:ind w:firstLineChars="0" w:firstLine="0"/>
        <w:rPr>
          <w:rFonts w:ascii="Book Antiqua" w:hAnsi="Book Antiqua"/>
          <w:szCs w:val="24"/>
        </w:rPr>
      </w:pPr>
      <w:r w:rsidRPr="001B1C4F">
        <w:rPr>
          <w:rFonts w:ascii="Book Antiqua" w:hAnsi="Book Antiqua"/>
          <w:szCs w:val="24"/>
        </w:rPr>
        <w:br w:type="page"/>
      </w:r>
    </w:p>
    <w:p w14:paraId="5E0B8221" w14:textId="77777777" w:rsidR="004C312D" w:rsidRPr="001B1C4F" w:rsidRDefault="004C312D" w:rsidP="00430482">
      <w:pPr>
        <w:spacing w:line="360" w:lineRule="auto"/>
        <w:ind w:firstLineChars="0" w:firstLine="0"/>
        <w:rPr>
          <w:rFonts w:ascii="Book Antiqua" w:hAnsi="Book Antiqua"/>
          <w:b/>
          <w:szCs w:val="24"/>
        </w:rPr>
      </w:pPr>
      <w:r w:rsidRPr="001B1C4F">
        <w:rPr>
          <w:rFonts w:ascii="Book Antiqua" w:hAnsi="Book Antiqua"/>
          <w:b/>
          <w:szCs w:val="24"/>
        </w:rPr>
        <w:lastRenderedPageBreak/>
        <w:t>Abstract</w:t>
      </w:r>
    </w:p>
    <w:p w14:paraId="7A8C1A81" w14:textId="763EEAC7" w:rsidR="00525D68" w:rsidRPr="001B1C4F" w:rsidRDefault="004C312D" w:rsidP="00430482">
      <w:pPr>
        <w:spacing w:line="360" w:lineRule="auto"/>
        <w:ind w:firstLineChars="0" w:firstLine="0"/>
        <w:rPr>
          <w:rFonts w:ascii="Book Antiqua" w:hAnsi="Book Antiqua"/>
          <w:szCs w:val="24"/>
        </w:rPr>
      </w:pPr>
      <w:r w:rsidRPr="001B1C4F">
        <w:rPr>
          <w:rFonts w:ascii="Book Antiqua" w:hAnsi="Book Antiqua"/>
          <w:bCs/>
          <w:szCs w:val="24"/>
        </w:rPr>
        <w:t xml:space="preserve">Remnant gastric cancer (RGC) and gastric stump cancer after distal gastrectomy (DG) are recognized as the same clinical entity. </w:t>
      </w:r>
      <w:r w:rsidRPr="001B1C4F">
        <w:rPr>
          <w:rFonts w:ascii="Book Antiqua" w:hAnsi="Book Antiqua"/>
          <w:szCs w:val="24"/>
        </w:rPr>
        <w:t>In this review, the current knowledge</w:t>
      </w:r>
      <w:r w:rsidR="00EF7317" w:rsidRPr="001B1C4F">
        <w:rPr>
          <w:rFonts w:ascii="Book Antiqua" w:hAnsi="Book Antiqua" w:hint="eastAsia"/>
          <w:szCs w:val="24"/>
        </w:rPr>
        <w:t>s</w:t>
      </w:r>
      <w:r w:rsidRPr="001B1C4F">
        <w:rPr>
          <w:rFonts w:ascii="Book Antiqua" w:hAnsi="Book Antiqua"/>
          <w:szCs w:val="24"/>
        </w:rPr>
        <w:t xml:space="preserve"> </w:t>
      </w:r>
      <w:r w:rsidR="000E1098" w:rsidRPr="001B1C4F">
        <w:rPr>
          <w:rFonts w:ascii="Book Antiqua" w:hAnsi="Book Antiqua"/>
          <w:szCs w:val="24"/>
        </w:rPr>
        <w:t>as well as</w:t>
      </w:r>
      <w:r w:rsidRPr="001B1C4F">
        <w:rPr>
          <w:rFonts w:ascii="Book Antiqua" w:hAnsi="Book Antiqua"/>
          <w:szCs w:val="24"/>
        </w:rPr>
        <w:t xml:space="preserve"> the </w:t>
      </w:r>
      <w:r w:rsidR="002132D3" w:rsidRPr="001B1C4F">
        <w:rPr>
          <w:rFonts w:ascii="Book Antiqua" w:hAnsi="Book Antiqua"/>
          <w:szCs w:val="24"/>
        </w:rPr>
        <w:t xml:space="preserve">non-settled </w:t>
      </w:r>
      <w:r w:rsidR="00430482" w:rsidRPr="001B1C4F">
        <w:rPr>
          <w:rFonts w:ascii="Book Antiqua" w:hAnsi="Book Antiqua"/>
          <w:szCs w:val="24"/>
        </w:rPr>
        <w:t>issue</w:t>
      </w:r>
      <w:r w:rsidR="00EF7317" w:rsidRPr="001B1C4F">
        <w:rPr>
          <w:rFonts w:ascii="Book Antiqua" w:hAnsi="Book Antiqua" w:hint="eastAsia"/>
          <w:szCs w:val="24"/>
        </w:rPr>
        <w:t>s</w:t>
      </w:r>
      <w:r w:rsidR="00430482" w:rsidRPr="001B1C4F">
        <w:rPr>
          <w:rFonts w:ascii="Book Antiqua" w:hAnsi="Book Antiqua"/>
          <w:szCs w:val="24"/>
        </w:rPr>
        <w:t xml:space="preserve"> of RGC </w:t>
      </w:r>
      <w:r w:rsidRPr="001B1C4F">
        <w:rPr>
          <w:rFonts w:ascii="Book Antiqua" w:hAnsi="Book Antiqua"/>
          <w:szCs w:val="24"/>
        </w:rPr>
        <w:t>are presented. Duodenogastric reflux and denervation of the gastric mucosa</w:t>
      </w:r>
      <w:r w:rsidRPr="001B1C4F">
        <w:rPr>
          <w:rFonts w:ascii="Book Antiqua" w:hAnsi="Book Antiqua"/>
          <w:bCs/>
          <w:szCs w:val="24"/>
        </w:rPr>
        <w:t xml:space="preserve"> are considered </w:t>
      </w:r>
      <w:r w:rsidR="00DF10DE" w:rsidRPr="001B1C4F">
        <w:rPr>
          <w:rFonts w:ascii="Book Antiqua" w:hAnsi="Book Antiqua"/>
          <w:bCs/>
          <w:szCs w:val="24"/>
        </w:rPr>
        <w:t xml:space="preserve">as </w:t>
      </w:r>
      <w:r w:rsidRPr="001B1C4F">
        <w:rPr>
          <w:rFonts w:ascii="Book Antiqua" w:hAnsi="Book Antiqua"/>
          <w:bCs/>
          <w:szCs w:val="24"/>
        </w:rPr>
        <w:t xml:space="preserve">the two main factors </w:t>
      </w:r>
      <w:r w:rsidRPr="001B1C4F">
        <w:rPr>
          <w:rFonts w:ascii="Book Antiqua" w:hAnsi="Book Antiqua"/>
          <w:szCs w:val="24"/>
        </w:rPr>
        <w:t>responsible for</w:t>
      </w:r>
      <w:r w:rsidRPr="001B1C4F">
        <w:rPr>
          <w:rFonts w:ascii="Book Antiqua" w:hAnsi="Book Antiqua"/>
          <w:bCs/>
          <w:szCs w:val="24"/>
        </w:rPr>
        <w:t xml:space="preserve"> the development of RGC after benign disease. On the other hand, </w:t>
      </w:r>
      <w:r w:rsidRPr="001B1C4F">
        <w:rPr>
          <w:rFonts w:ascii="Book Antiqua" w:hAnsi="Book Antiqua"/>
          <w:szCs w:val="24"/>
        </w:rPr>
        <w:t>some precancerous</w:t>
      </w:r>
      <w:r w:rsidR="00EA3422" w:rsidRPr="001B1C4F">
        <w:rPr>
          <w:rFonts w:ascii="Book Antiqua" w:hAnsi="Book Antiqua"/>
          <w:szCs w:val="24"/>
        </w:rPr>
        <w:t xml:space="preserve"> circumstances</w:t>
      </w:r>
      <w:r w:rsidRPr="001B1C4F">
        <w:rPr>
          <w:rFonts w:ascii="Book Antiqua" w:hAnsi="Book Antiqua"/>
          <w:szCs w:val="24"/>
        </w:rPr>
        <w:t xml:space="preserve"> which already </w:t>
      </w:r>
      <w:r w:rsidR="00EA3422" w:rsidRPr="001B1C4F">
        <w:rPr>
          <w:rFonts w:ascii="Book Antiqua" w:hAnsi="Book Antiqua"/>
          <w:szCs w:val="24"/>
        </w:rPr>
        <w:t xml:space="preserve">have </w:t>
      </w:r>
      <w:r w:rsidRPr="001B1C4F">
        <w:rPr>
          <w:rFonts w:ascii="Book Antiqua" w:hAnsi="Book Antiqua"/>
          <w:szCs w:val="24"/>
        </w:rPr>
        <w:t>exist</w:t>
      </w:r>
      <w:r w:rsidR="00EA3422" w:rsidRPr="001B1C4F">
        <w:rPr>
          <w:rFonts w:ascii="Book Antiqua" w:hAnsi="Book Antiqua"/>
          <w:szCs w:val="24"/>
        </w:rPr>
        <w:t>ed</w:t>
      </w:r>
      <w:r w:rsidRPr="001B1C4F">
        <w:rPr>
          <w:rFonts w:ascii="Book Antiqua" w:hAnsi="Book Antiqua"/>
          <w:szCs w:val="24"/>
        </w:rPr>
        <w:t xml:space="preserve"> at the time of </w:t>
      </w:r>
      <w:r w:rsidRPr="001B1C4F">
        <w:rPr>
          <w:rFonts w:ascii="Book Antiqua" w:hAnsi="Book Antiqua"/>
          <w:bCs/>
          <w:szCs w:val="24"/>
        </w:rPr>
        <w:t xml:space="preserve">initial surgery, </w:t>
      </w:r>
      <w:r w:rsidR="002132D3" w:rsidRPr="001B1C4F">
        <w:rPr>
          <w:rFonts w:ascii="Book Antiqua" w:hAnsi="Book Antiqua"/>
          <w:szCs w:val="24"/>
        </w:rPr>
        <w:t xml:space="preserve">such as atrophic gastritis and intestinal metaplasia, </w:t>
      </w:r>
      <w:r w:rsidRPr="001B1C4F">
        <w:rPr>
          <w:rFonts w:ascii="Book Antiqua" w:hAnsi="Book Antiqua"/>
          <w:bCs/>
          <w:szCs w:val="24"/>
        </w:rPr>
        <w:t xml:space="preserve">are the main factors associated with RGC after gastric cancer. Although </w:t>
      </w:r>
      <w:r w:rsidRPr="001B1C4F">
        <w:rPr>
          <w:rFonts w:ascii="Book Antiqua" w:hAnsi="Book Antiqua"/>
          <w:szCs w:val="24"/>
        </w:rPr>
        <w:t xml:space="preserve">eradication of </w:t>
      </w:r>
      <w:r w:rsidR="00DA2315" w:rsidRPr="001B1C4F">
        <w:rPr>
          <w:rFonts w:ascii="Book Antiqua" w:hAnsi="Book Antiqua"/>
          <w:i/>
          <w:szCs w:val="24"/>
        </w:rPr>
        <w:t xml:space="preserve">Helicobacter pylori </w:t>
      </w:r>
      <w:r w:rsidR="00DA2315" w:rsidRPr="001B1C4F">
        <w:rPr>
          <w:rFonts w:ascii="Book Antiqua" w:hAnsi="Book Antiqua"/>
          <w:szCs w:val="24"/>
        </w:rPr>
        <w:t>(</w:t>
      </w:r>
      <w:r w:rsidR="00DA2315" w:rsidRPr="001B1C4F">
        <w:rPr>
          <w:rFonts w:ascii="Book Antiqua" w:hAnsi="Book Antiqua"/>
          <w:i/>
          <w:szCs w:val="24"/>
        </w:rPr>
        <w:t>H. pylori</w:t>
      </w:r>
      <w:r w:rsidR="00DA2315" w:rsidRPr="001B1C4F">
        <w:rPr>
          <w:rFonts w:ascii="Book Antiqua" w:hAnsi="Book Antiqua"/>
          <w:szCs w:val="24"/>
        </w:rPr>
        <w:t xml:space="preserve">) </w:t>
      </w:r>
      <w:r w:rsidRPr="001B1C4F">
        <w:rPr>
          <w:rFonts w:ascii="Book Antiqua" w:hAnsi="Book Antiqua"/>
          <w:szCs w:val="24"/>
        </w:rPr>
        <w:t xml:space="preserve">in remnant stomach is promising, it is still uncertain whether it can reduce the risk of carcinogenesis. Periodic endoscopic surveillance after DG </w:t>
      </w:r>
      <w:r w:rsidR="00687042" w:rsidRPr="001B1C4F">
        <w:rPr>
          <w:rFonts w:ascii="Book Antiqua" w:hAnsi="Book Antiqua"/>
          <w:szCs w:val="24"/>
        </w:rPr>
        <w:t xml:space="preserve">was reported </w:t>
      </w:r>
      <w:r w:rsidRPr="001B1C4F">
        <w:rPr>
          <w:rFonts w:ascii="Book Antiqua" w:hAnsi="Book Antiqua"/>
          <w:szCs w:val="24"/>
        </w:rPr>
        <w:t xml:space="preserve">useful </w:t>
      </w:r>
      <w:r w:rsidR="00687042" w:rsidRPr="001B1C4F">
        <w:rPr>
          <w:rFonts w:ascii="Book Antiqua" w:hAnsi="Book Antiqua"/>
          <w:szCs w:val="24"/>
        </w:rPr>
        <w:t xml:space="preserve">in </w:t>
      </w:r>
      <w:r w:rsidRPr="001B1C4F">
        <w:rPr>
          <w:rFonts w:ascii="Book Antiqua" w:hAnsi="Book Antiqua"/>
          <w:szCs w:val="24"/>
        </w:rPr>
        <w:t>detect</w:t>
      </w:r>
      <w:r w:rsidR="00687042" w:rsidRPr="001B1C4F">
        <w:rPr>
          <w:rFonts w:ascii="Book Antiqua" w:hAnsi="Book Antiqua"/>
          <w:szCs w:val="24"/>
        </w:rPr>
        <w:t>ing</w:t>
      </w:r>
      <w:r w:rsidRPr="001B1C4F">
        <w:rPr>
          <w:rFonts w:ascii="Book Antiqua" w:hAnsi="Book Antiqua"/>
          <w:szCs w:val="24"/>
        </w:rPr>
        <w:t xml:space="preserve"> RGC at an early stage, which offers a chance to undergo </w:t>
      </w:r>
      <w:r w:rsidR="00DF10DE" w:rsidRPr="001B1C4F">
        <w:rPr>
          <w:rFonts w:ascii="Book Antiqua" w:hAnsi="Book Antiqua"/>
          <w:szCs w:val="24"/>
        </w:rPr>
        <w:t xml:space="preserve">minimally invasive </w:t>
      </w:r>
      <w:r w:rsidRPr="001B1C4F">
        <w:rPr>
          <w:rFonts w:ascii="Book Antiqua" w:hAnsi="Book Antiqua"/>
          <w:szCs w:val="24"/>
        </w:rPr>
        <w:t>endoscopic treatment or laparoscopic surgery</w:t>
      </w:r>
      <w:r w:rsidR="00687042" w:rsidRPr="001B1C4F">
        <w:rPr>
          <w:rFonts w:ascii="Book Antiqua" w:hAnsi="Book Antiqua"/>
          <w:szCs w:val="24"/>
        </w:rPr>
        <w:t xml:space="preserve"> and leads to an improved prognosis</w:t>
      </w:r>
      <w:r w:rsidR="00EA3422" w:rsidRPr="001B1C4F">
        <w:rPr>
          <w:rFonts w:ascii="Book Antiqua" w:hAnsi="Book Antiqua"/>
          <w:szCs w:val="24"/>
        </w:rPr>
        <w:t xml:space="preserve"> in RGC patients</w:t>
      </w:r>
      <w:r w:rsidRPr="001B1C4F">
        <w:rPr>
          <w:rFonts w:ascii="Book Antiqua" w:hAnsi="Book Antiqua"/>
          <w:szCs w:val="24"/>
        </w:rPr>
        <w:t xml:space="preserve">. Future challenges may be </w:t>
      </w:r>
      <w:r w:rsidR="002132D3" w:rsidRPr="001B1C4F">
        <w:rPr>
          <w:rFonts w:ascii="Book Antiqua" w:hAnsi="Book Antiqua"/>
          <w:szCs w:val="24"/>
        </w:rPr>
        <w:t xml:space="preserve">expected </w:t>
      </w:r>
      <w:r w:rsidRPr="001B1C4F">
        <w:rPr>
          <w:rFonts w:ascii="Book Antiqua" w:hAnsi="Book Antiqua"/>
          <w:szCs w:val="24"/>
        </w:rPr>
        <w:t xml:space="preserve">to elucidate the benefit of eradication of </w:t>
      </w:r>
      <w:r w:rsidRPr="001B1C4F">
        <w:rPr>
          <w:rFonts w:ascii="Book Antiqua" w:hAnsi="Book Antiqua"/>
          <w:i/>
          <w:szCs w:val="24"/>
        </w:rPr>
        <w:t>H. pylori</w:t>
      </w:r>
      <w:r w:rsidR="002132D3" w:rsidRPr="001B1C4F">
        <w:rPr>
          <w:rFonts w:ascii="Book Antiqua" w:hAnsi="Book Antiqua"/>
          <w:szCs w:val="24"/>
        </w:rPr>
        <w:t xml:space="preserve"> in the remnant stomach </w:t>
      </w:r>
      <w:r w:rsidR="00DA3B3D" w:rsidRPr="001B1C4F">
        <w:rPr>
          <w:rFonts w:ascii="Book Antiqua" w:hAnsi="Book Antiqua"/>
          <w:szCs w:val="24"/>
        </w:rPr>
        <w:t>if it could</w:t>
      </w:r>
      <w:r w:rsidR="002132D3" w:rsidRPr="001B1C4F">
        <w:rPr>
          <w:rFonts w:ascii="Book Antiqua" w:hAnsi="Book Antiqua"/>
          <w:szCs w:val="24"/>
        </w:rPr>
        <w:t xml:space="preserve"> reduce the risk for RGC</w:t>
      </w:r>
      <w:r w:rsidRPr="001B1C4F">
        <w:rPr>
          <w:rFonts w:ascii="Book Antiqua" w:hAnsi="Book Antiqua"/>
          <w:szCs w:val="24"/>
        </w:rPr>
        <w:t>, to build an optimal endoscopic surveillance strategy after DG</w:t>
      </w:r>
      <w:r w:rsidR="002132D3" w:rsidRPr="001B1C4F">
        <w:rPr>
          <w:rFonts w:ascii="Book Antiqua" w:hAnsi="Book Antiqua"/>
          <w:szCs w:val="24"/>
        </w:rPr>
        <w:t xml:space="preserve"> by </w:t>
      </w:r>
      <w:r w:rsidR="00DA3B3D" w:rsidRPr="001B1C4F">
        <w:rPr>
          <w:rFonts w:ascii="Book Antiqua" w:hAnsi="Book Antiqua"/>
          <w:szCs w:val="24"/>
        </w:rPr>
        <w:t>stra</w:t>
      </w:r>
      <w:r w:rsidR="002132D3" w:rsidRPr="001B1C4F">
        <w:rPr>
          <w:rFonts w:ascii="Book Antiqua" w:hAnsi="Book Antiqua"/>
          <w:szCs w:val="24"/>
        </w:rPr>
        <w:t xml:space="preserve">tifying the risk </w:t>
      </w:r>
      <w:r w:rsidR="00DA3B3D" w:rsidRPr="001B1C4F">
        <w:rPr>
          <w:rFonts w:ascii="Book Antiqua" w:hAnsi="Book Antiqua"/>
          <w:szCs w:val="24"/>
        </w:rPr>
        <w:t>for</w:t>
      </w:r>
      <w:r w:rsidR="002132D3" w:rsidRPr="001B1C4F">
        <w:rPr>
          <w:rFonts w:ascii="Book Antiqua" w:hAnsi="Book Antiqua"/>
          <w:szCs w:val="24"/>
        </w:rPr>
        <w:t xml:space="preserve"> </w:t>
      </w:r>
      <w:r w:rsidR="00DA3B3D" w:rsidRPr="001B1C4F">
        <w:rPr>
          <w:rFonts w:ascii="Book Antiqua" w:hAnsi="Book Antiqua"/>
          <w:szCs w:val="24"/>
        </w:rPr>
        <w:t xml:space="preserve">development of </w:t>
      </w:r>
      <w:r w:rsidR="002132D3" w:rsidRPr="001B1C4F">
        <w:rPr>
          <w:rFonts w:ascii="Book Antiqua" w:hAnsi="Book Antiqua"/>
          <w:szCs w:val="24"/>
        </w:rPr>
        <w:t>RGC</w:t>
      </w:r>
      <w:r w:rsidRPr="001B1C4F">
        <w:rPr>
          <w:rFonts w:ascii="Book Antiqua" w:hAnsi="Book Antiqua"/>
          <w:szCs w:val="24"/>
        </w:rPr>
        <w:t>, and to develop a specific staging system for RGC</w:t>
      </w:r>
      <w:r w:rsidR="002132D3" w:rsidRPr="001B1C4F">
        <w:rPr>
          <w:rFonts w:ascii="Book Antiqua" w:hAnsi="Book Antiqua"/>
          <w:szCs w:val="24"/>
        </w:rPr>
        <w:t xml:space="preserve"> for the standardization of the treatment</w:t>
      </w:r>
      <w:r w:rsidR="00DA3B3D" w:rsidRPr="001B1C4F">
        <w:rPr>
          <w:rFonts w:ascii="Book Antiqua" w:hAnsi="Book Antiqua"/>
          <w:szCs w:val="24"/>
        </w:rPr>
        <w:t xml:space="preserve"> by prospecting the prognosis</w:t>
      </w:r>
      <w:r w:rsidRPr="001B1C4F">
        <w:rPr>
          <w:rFonts w:ascii="Book Antiqua" w:hAnsi="Book Antiqua"/>
          <w:szCs w:val="24"/>
        </w:rPr>
        <w:t>.</w:t>
      </w:r>
    </w:p>
    <w:p w14:paraId="6BE1C3FE" w14:textId="77777777" w:rsidR="004C312D" w:rsidRPr="001B1C4F" w:rsidRDefault="004C312D" w:rsidP="00430482">
      <w:pPr>
        <w:spacing w:line="360" w:lineRule="auto"/>
        <w:ind w:firstLineChars="0" w:firstLine="0"/>
        <w:rPr>
          <w:rFonts w:ascii="Book Antiqua" w:hAnsi="Book Antiqua"/>
          <w:szCs w:val="24"/>
        </w:rPr>
      </w:pPr>
    </w:p>
    <w:p w14:paraId="35C71A16" w14:textId="77777777" w:rsidR="00DA2315" w:rsidRPr="001B1C4F" w:rsidRDefault="00DA2315" w:rsidP="00DA2315">
      <w:pPr>
        <w:spacing w:line="360" w:lineRule="auto"/>
        <w:ind w:firstLineChars="0" w:firstLine="0"/>
        <w:rPr>
          <w:rFonts w:ascii="Book Antiqua" w:hAnsi="Book Antiqua"/>
          <w:szCs w:val="24"/>
        </w:rPr>
      </w:pPr>
      <w:r w:rsidRPr="001B1C4F">
        <w:rPr>
          <w:rFonts w:ascii="Book Antiqua" w:hAnsi="Book Antiqua"/>
          <w:b/>
          <w:szCs w:val="24"/>
        </w:rPr>
        <w:t>Key</w:t>
      </w:r>
      <w:r w:rsidRPr="001B1C4F">
        <w:rPr>
          <w:rFonts w:ascii="Book Antiqua" w:eastAsia="SimSun" w:hAnsi="Book Antiqua"/>
          <w:b/>
          <w:szCs w:val="24"/>
          <w:lang w:eastAsia="zh-CN"/>
        </w:rPr>
        <w:t xml:space="preserve"> </w:t>
      </w:r>
      <w:r w:rsidRPr="001B1C4F">
        <w:rPr>
          <w:rFonts w:ascii="Book Antiqua" w:hAnsi="Book Antiqua"/>
          <w:b/>
          <w:szCs w:val="24"/>
        </w:rPr>
        <w:t>words</w:t>
      </w:r>
      <w:r w:rsidRPr="001B1C4F">
        <w:rPr>
          <w:rFonts w:ascii="Book Antiqua" w:hAnsi="Book Antiqua"/>
          <w:szCs w:val="24"/>
        </w:rPr>
        <w:t xml:space="preserve">: </w:t>
      </w:r>
      <w:r w:rsidRPr="001B1C4F">
        <w:rPr>
          <w:rFonts w:ascii="Book Antiqua" w:hAnsi="Book Antiqua"/>
          <w:caps/>
          <w:szCs w:val="24"/>
        </w:rPr>
        <w:t>r</w:t>
      </w:r>
      <w:r w:rsidRPr="001B1C4F">
        <w:rPr>
          <w:rFonts w:ascii="Book Antiqua" w:hAnsi="Book Antiqua"/>
          <w:szCs w:val="24"/>
        </w:rPr>
        <w:t>emnant gastric cancer</w:t>
      </w:r>
      <w:r w:rsidRPr="001B1C4F">
        <w:rPr>
          <w:rFonts w:ascii="Book Antiqua" w:eastAsia="SimSun" w:hAnsi="Book Antiqua"/>
          <w:szCs w:val="24"/>
          <w:lang w:eastAsia="zh-CN"/>
        </w:rPr>
        <w:t>;</w:t>
      </w:r>
      <w:r w:rsidRPr="001B1C4F">
        <w:rPr>
          <w:rFonts w:ascii="Book Antiqua" w:hAnsi="Book Antiqua"/>
          <w:szCs w:val="24"/>
        </w:rPr>
        <w:t xml:space="preserve"> </w:t>
      </w:r>
      <w:r w:rsidRPr="001B1C4F">
        <w:rPr>
          <w:rFonts w:ascii="Book Antiqua" w:hAnsi="Book Antiqua"/>
          <w:i/>
          <w:szCs w:val="24"/>
        </w:rPr>
        <w:t>Helicobacter pylori</w:t>
      </w:r>
      <w:r w:rsidRPr="001B1C4F">
        <w:rPr>
          <w:rFonts w:ascii="Book Antiqua" w:eastAsia="SimSun" w:hAnsi="Book Antiqua"/>
          <w:szCs w:val="24"/>
          <w:lang w:eastAsia="zh-CN"/>
        </w:rPr>
        <w:t>;</w:t>
      </w:r>
      <w:r w:rsidRPr="001B1C4F">
        <w:rPr>
          <w:rFonts w:ascii="Book Antiqua" w:hAnsi="Book Antiqua"/>
          <w:szCs w:val="24"/>
        </w:rPr>
        <w:t xml:space="preserve"> </w:t>
      </w:r>
      <w:r w:rsidRPr="001B1C4F">
        <w:rPr>
          <w:rFonts w:ascii="Book Antiqua" w:hAnsi="Book Antiqua"/>
          <w:caps/>
          <w:szCs w:val="24"/>
        </w:rPr>
        <w:t>e</w:t>
      </w:r>
      <w:r w:rsidRPr="001B1C4F">
        <w:rPr>
          <w:rFonts w:ascii="Book Antiqua" w:hAnsi="Book Antiqua"/>
          <w:szCs w:val="24"/>
        </w:rPr>
        <w:t>ndoscopic treatment</w:t>
      </w:r>
      <w:r w:rsidRPr="001B1C4F">
        <w:rPr>
          <w:rFonts w:ascii="Book Antiqua" w:eastAsia="SimSun" w:hAnsi="Book Antiqua"/>
          <w:szCs w:val="24"/>
          <w:lang w:eastAsia="zh-CN"/>
        </w:rPr>
        <w:t>;</w:t>
      </w:r>
      <w:r w:rsidRPr="001B1C4F">
        <w:rPr>
          <w:rFonts w:ascii="Book Antiqua" w:hAnsi="Book Antiqua"/>
          <w:szCs w:val="24"/>
        </w:rPr>
        <w:t xml:space="preserve"> </w:t>
      </w:r>
      <w:r w:rsidRPr="001B1C4F">
        <w:rPr>
          <w:rFonts w:ascii="Book Antiqua" w:hAnsi="Book Antiqua"/>
          <w:caps/>
          <w:szCs w:val="24"/>
        </w:rPr>
        <w:t>s</w:t>
      </w:r>
      <w:r w:rsidRPr="001B1C4F">
        <w:rPr>
          <w:rFonts w:ascii="Book Antiqua" w:hAnsi="Book Antiqua"/>
          <w:szCs w:val="24"/>
        </w:rPr>
        <w:t>urveillance</w:t>
      </w:r>
      <w:r w:rsidRPr="001B1C4F">
        <w:rPr>
          <w:rFonts w:ascii="Book Antiqua" w:eastAsia="SimSun" w:hAnsi="Book Antiqua"/>
          <w:szCs w:val="24"/>
          <w:lang w:eastAsia="zh-CN"/>
        </w:rPr>
        <w:t>;</w:t>
      </w:r>
      <w:r w:rsidRPr="001B1C4F">
        <w:rPr>
          <w:rFonts w:ascii="Book Antiqua" w:hAnsi="Book Antiqua"/>
          <w:szCs w:val="24"/>
        </w:rPr>
        <w:t xml:space="preserve"> </w:t>
      </w:r>
      <w:r w:rsidRPr="001B1C4F">
        <w:rPr>
          <w:rFonts w:ascii="Book Antiqua" w:hAnsi="Book Antiqua"/>
          <w:caps/>
          <w:szCs w:val="24"/>
        </w:rPr>
        <w:t>l</w:t>
      </w:r>
      <w:r w:rsidRPr="001B1C4F">
        <w:rPr>
          <w:rFonts w:ascii="Book Antiqua" w:hAnsi="Book Antiqua"/>
          <w:szCs w:val="24"/>
        </w:rPr>
        <w:t>aparoscopic surgery</w:t>
      </w:r>
    </w:p>
    <w:p w14:paraId="1A7C8355" w14:textId="77777777" w:rsidR="00DA2315" w:rsidRPr="001B1C4F" w:rsidRDefault="00DA2315" w:rsidP="00430482">
      <w:pPr>
        <w:spacing w:line="360" w:lineRule="auto"/>
        <w:ind w:firstLineChars="0" w:firstLine="0"/>
        <w:rPr>
          <w:rFonts w:ascii="Book Antiqua" w:hAnsi="Book Antiqua"/>
          <w:szCs w:val="24"/>
        </w:rPr>
      </w:pPr>
    </w:p>
    <w:p w14:paraId="13DD38E2" w14:textId="77777777" w:rsidR="00DA2315" w:rsidRPr="001B1C4F" w:rsidRDefault="00DA2315" w:rsidP="00DA2315">
      <w:pPr>
        <w:adjustRightInd w:val="0"/>
        <w:snapToGrid w:val="0"/>
        <w:spacing w:line="360" w:lineRule="auto"/>
        <w:ind w:firstLineChars="0" w:firstLine="0"/>
        <w:rPr>
          <w:rFonts w:ascii="Book Antiqua" w:hAnsi="Book Antiqua"/>
        </w:rPr>
      </w:pPr>
      <w:bookmarkStart w:id="40" w:name="OLE_LINK363"/>
      <w:bookmarkStart w:id="41" w:name="OLE_LINK364"/>
      <w:bookmarkStart w:id="42" w:name="OLE_LINK359"/>
      <w:bookmarkStart w:id="43" w:name="OLE_LINK1037"/>
      <w:bookmarkStart w:id="44" w:name="OLE_LINK1195"/>
      <w:bookmarkStart w:id="45" w:name="OLE_LINK1140"/>
      <w:bookmarkStart w:id="46" w:name="OLE_LINK1062"/>
      <w:bookmarkStart w:id="47" w:name="OLE_LINK500"/>
      <w:r w:rsidRPr="001B1C4F">
        <w:rPr>
          <w:rFonts w:ascii="Book Antiqua" w:hAnsi="Book Antiqua" w:hint="eastAsia"/>
          <w:b/>
        </w:rPr>
        <w:t>©</w:t>
      </w:r>
      <w:r w:rsidRPr="001B1C4F">
        <w:rPr>
          <w:rFonts w:ascii="Book Antiqua" w:hAnsi="Book Antiqua"/>
          <w:b/>
        </w:rPr>
        <w:t xml:space="preserve"> The Author(s) 2015.</w:t>
      </w:r>
      <w:r w:rsidRPr="001B1C4F">
        <w:rPr>
          <w:rFonts w:ascii="Book Antiqua" w:hAnsi="Book Antiqua"/>
        </w:rPr>
        <w:t xml:space="preserve"> Published by Baishideng Publishing Group Inc. All rights reserved.</w:t>
      </w:r>
    </w:p>
    <w:bookmarkEnd w:id="40"/>
    <w:bookmarkEnd w:id="41"/>
    <w:bookmarkEnd w:id="42"/>
    <w:bookmarkEnd w:id="43"/>
    <w:bookmarkEnd w:id="44"/>
    <w:bookmarkEnd w:id="45"/>
    <w:bookmarkEnd w:id="46"/>
    <w:bookmarkEnd w:id="47"/>
    <w:p w14:paraId="5FE03684" w14:textId="77777777" w:rsidR="00DA2315" w:rsidRPr="001B1C4F" w:rsidRDefault="00DA2315" w:rsidP="00430482">
      <w:pPr>
        <w:spacing w:line="360" w:lineRule="auto"/>
        <w:ind w:firstLineChars="0" w:firstLine="0"/>
        <w:rPr>
          <w:rFonts w:ascii="Book Antiqua" w:hAnsi="Book Antiqua"/>
          <w:szCs w:val="24"/>
        </w:rPr>
      </w:pPr>
    </w:p>
    <w:p w14:paraId="4F28CE4D" w14:textId="3136C5F2" w:rsidR="004C312D" w:rsidRPr="001B1C4F" w:rsidRDefault="004C312D" w:rsidP="00430482">
      <w:pPr>
        <w:spacing w:line="360" w:lineRule="auto"/>
        <w:ind w:firstLineChars="0" w:firstLine="0"/>
        <w:rPr>
          <w:rFonts w:ascii="Book Antiqua" w:hAnsi="Book Antiqua"/>
          <w:szCs w:val="24"/>
        </w:rPr>
      </w:pPr>
      <w:r w:rsidRPr="001B1C4F">
        <w:rPr>
          <w:rFonts w:ascii="Book Antiqua" w:hAnsi="Book Antiqua"/>
          <w:b/>
          <w:szCs w:val="24"/>
        </w:rPr>
        <w:t>Core tip:</w:t>
      </w:r>
      <w:r w:rsidRPr="001B1C4F">
        <w:rPr>
          <w:rFonts w:ascii="Book Antiqua" w:hAnsi="Book Antiqua"/>
          <w:b/>
          <w:color w:val="FF0000"/>
          <w:szCs w:val="24"/>
        </w:rPr>
        <w:t xml:space="preserve"> </w:t>
      </w:r>
      <w:r w:rsidR="000A7D4D" w:rsidRPr="001B1C4F">
        <w:rPr>
          <w:rFonts w:ascii="Book Antiqua" w:hAnsi="Book Antiqua"/>
          <w:szCs w:val="24"/>
        </w:rPr>
        <w:t xml:space="preserve">There seemed two different categories of remnant gastric cancer. One develops at the stomal area following </w:t>
      </w:r>
      <w:r w:rsidR="00DA2315" w:rsidRPr="001B1C4F">
        <w:rPr>
          <w:rFonts w:ascii="Book Antiqua" w:hAnsi="Book Antiqua"/>
          <w:bCs/>
          <w:szCs w:val="24"/>
        </w:rPr>
        <w:t>distal gastrectomy</w:t>
      </w:r>
      <w:r w:rsidR="000A7D4D" w:rsidRPr="001B1C4F">
        <w:rPr>
          <w:rFonts w:ascii="Book Antiqua" w:hAnsi="Book Antiqua"/>
          <w:szCs w:val="24"/>
        </w:rPr>
        <w:t xml:space="preserve"> for benign disease after a long latency period, caused by the duodenogastric reflux. The other develops </w:t>
      </w:r>
      <w:r w:rsidR="00687042" w:rsidRPr="001B1C4F">
        <w:rPr>
          <w:rFonts w:ascii="Book Antiqua" w:hAnsi="Book Antiqua"/>
          <w:szCs w:val="24"/>
        </w:rPr>
        <w:t xml:space="preserve">in the remnant stomach </w:t>
      </w:r>
      <w:r w:rsidR="000A7D4D" w:rsidRPr="001B1C4F">
        <w:rPr>
          <w:rFonts w:ascii="Book Antiqua" w:hAnsi="Book Antiqua"/>
          <w:szCs w:val="24"/>
        </w:rPr>
        <w:t xml:space="preserve">following gastric cancer surgery during the </w:t>
      </w:r>
      <w:r w:rsidR="000A7D4D" w:rsidRPr="001B1C4F">
        <w:rPr>
          <w:rFonts w:ascii="Book Antiqua" w:hAnsi="Book Antiqua"/>
          <w:szCs w:val="24"/>
        </w:rPr>
        <w:lastRenderedPageBreak/>
        <w:t xml:space="preserve">follow-up period, correlated with </w:t>
      </w:r>
      <w:r w:rsidR="00DA2315" w:rsidRPr="001B1C4F">
        <w:rPr>
          <w:rFonts w:ascii="Book Antiqua" w:hAnsi="Book Antiqua"/>
          <w:i/>
          <w:szCs w:val="24"/>
        </w:rPr>
        <w:t>Helicobacter pylori</w:t>
      </w:r>
      <w:r w:rsidR="000A7D4D" w:rsidRPr="001B1C4F">
        <w:rPr>
          <w:rFonts w:ascii="Book Antiqua" w:hAnsi="Book Antiqua"/>
          <w:szCs w:val="24"/>
        </w:rPr>
        <w:t xml:space="preserve">. </w:t>
      </w:r>
      <w:r w:rsidRPr="001B1C4F">
        <w:rPr>
          <w:rFonts w:ascii="Book Antiqua" w:hAnsi="Book Antiqua"/>
          <w:szCs w:val="24"/>
        </w:rPr>
        <w:t>Early detection and aggressive surgical approach are essential to improv</w:t>
      </w:r>
      <w:r w:rsidR="00EA3422" w:rsidRPr="001B1C4F">
        <w:rPr>
          <w:rFonts w:ascii="Book Antiqua" w:hAnsi="Book Antiqua"/>
          <w:szCs w:val="24"/>
        </w:rPr>
        <w:t>e</w:t>
      </w:r>
      <w:r w:rsidRPr="001B1C4F">
        <w:rPr>
          <w:rFonts w:ascii="Book Antiqua" w:hAnsi="Book Antiqua"/>
          <w:szCs w:val="24"/>
        </w:rPr>
        <w:t xml:space="preserve"> the prognosis. A specific staging system </w:t>
      </w:r>
      <w:r w:rsidR="00687042" w:rsidRPr="001B1C4F">
        <w:rPr>
          <w:rFonts w:ascii="Book Antiqua" w:hAnsi="Book Antiqua"/>
          <w:szCs w:val="24"/>
        </w:rPr>
        <w:t xml:space="preserve">should </w:t>
      </w:r>
      <w:r w:rsidRPr="001B1C4F">
        <w:rPr>
          <w:rFonts w:ascii="Book Antiqua" w:hAnsi="Book Antiqua"/>
          <w:szCs w:val="24"/>
        </w:rPr>
        <w:t xml:space="preserve">be necessary to predict the prognosis. </w:t>
      </w:r>
      <w:r w:rsidR="00687042" w:rsidRPr="001B1C4F">
        <w:rPr>
          <w:rFonts w:ascii="Book Antiqua" w:hAnsi="Book Antiqua"/>
          <w:szCs w:val="24"/>
        </w:rPr>
        <w:t>M</w:t>
      </w:r>
      <w:r w:rsidRPr="001B1C4F">
        <w:rPr>
          <w:rFonts w:ascii="Book Antiqua" w:hAnsi="Book Antiqua"/>
          <w:szCs w:val="24"/>
        </w:rPr>
        <w:t xml:space="preserve">inimally invasive treatments, such as endoscopic </w:t>
      </w:r>
      <w:r w:rsidR="00687042" w:rsidRPr="001B1C4F">
        <w:rPr>
          <w:rFonts w:ascii="Book Antiqua" w:hAnsi="Book Antiqua"/>
          <w:szCs w:val="24"/>
        </w:rPr>
        <w:t>or</w:t>
      </w:r>
      <w:r w:rsidRPr="001B1C4F">
        <w:rPr>
          <w:rFonts w:ascii="Book Antiqua" w:hAnsi="Book Antiqua"/>
          <w:szCs w:val="24"/>
        </w:rPr>
        <w:t xml:space="preserve"> laparoscopic surgery, have been </w:t>
      </w:r>
      <w:r w:rsidR="00EA3422" w:rsidRPr="001B1C4F">
        <w:rPr>
          <w:rFonts w:ascii="Book Antiqua" w:hAnsi="Book Antiqua"/>
          <w:szCs w:val="24"/>
        </w:rPr>
        <w:t>applied</w:t>
      </w:r>
      <w:r w:rsidR="00687042" w:rsidRPr="001B1C4F">
        <w:rPr>
          <w:rFonts w:ascii="Book Antiqua" w:hAnsi="Book Antiqua"/>
          <w:szCs w:val="24"/>
        </w:rPr>
        <w:t xml:space="preserve"> recently</w:t>
      </w:r>
      <w:r w:rsidRPr="001B1C4F">
        <w:rPr>
          <w:rFonts w:ascii="Book Antiqua" w:hAnsi="Book Antiqua"/>
          <w:szCs w:val="24"/>
        </w:rPr>
        <w:t>.</w:t>
      </w:r>
    </w:p>
    <w:p w14:paraId="610F3250" w14:textId="77777777" w:rsidR="005E7E16" w:rsidRPr="001B1C4F" w:rsidRDefault="005E7E16" w:rsidP="00430482">
      <w:pPr>
        <w:spacing w:line="360" w:lineRule="auto"/>
        <w:ind w:firstLineChars="0" w:firstLine="0"/>
        <w:rPr>
          <w:rFonts w:ascii="Book Antiqua" w:eastAsiaTheme="minorEastAsia" w:hAnsi="Book Antiqua"/>
          <w:szCs w:val="24"/>
          <w:lang w:eastAsia="zh-CN"/>
        </w:rPr>
      </w:pPr>
    </w:p>
    <w:p w14:paraId="1F0A1CED" w14:textId="2383876A" w:rsidR="005E7E16" w:rsidRPr="001B1C4F" w:rsidRDefault="00643209" w:rsidP="00430482">
      <w:pPr>
        <w:spacing w:line="360" w:lineRule="auto"/>
        <w:ind w:firstLineChars="0" w:firstLine="0"/>
        <w:rPr>
          <w:rFonts w:ascii="Book Antiqua" w:hAnsi="Book Antiqua"/>
          <w:szCs w:val="24"/>
        </w:rPr>
      </w:pPr>
      <w:bookmarkStart w:id="48" w:name="OLE_LINK47"/>
      <w:bookmarkStart w:id="49" w:name="OLE_LINK48"/>
      <w:bookmarkStart w:id="50" w:name="OLE_LINK3"/>
      <w:bookmarkStart w:id="51" w:name="OLE_LINK4"/>
      <w:bookmarkStart w:id="52" w:name="OLE_LINK70"/>
      <w:bookmarkStart w:id="53" w:name="OLE_LINK118"/>
      <w:r w:rsidRPr="001B1C4F">
        <w:rPr>
          <w:rFonts w:ascii="Book Antiqua" w:hAnsi="Book Antiqua"/>
          <w:szCs w:val="24"/>
        </w:rPr>
        <w:t>Ohira M, Toyokawa T, Sakurai K, Kubo N, Tanaka H, Muguruma K, Yashiro M, Onoda N</w:t>
      </w:r>
      <w:r w:rsidRPr="001B1C4F">
        <w:rPr>
          <w:rFonts w:ascii="Book Antiqua" w:eastAsia="SimSun" w:hAnsi="Book Antiqua"/>
          <w:szCs w:val="24"/>
          <w:lang w:eastAsia="zh-CN"/>
        </w:rPr>
        <w:t xml:space="preserve">, </w:t>
      </w:r>
      <w:r w:rsidRPr="001B1C4F">
        <w:rPr>
          <w:rFonts w:ascii="Book Antiqua" w:hAnsi="Book Antiqua"/>
          <w:szCs w:val="24"/>
        </w:rPr>
        <w:t>Hirakawa K. Current status in remnant gastric cancer after distal gastrectomy</w:t>
      </w:r>
      <w:bookmarkStart w:id="54" w:name="OLE_LINK200"/>
      <w:bookmarkStart w:id="55" w:name="OLE_LINK196"/>
      <w:bookmarkStart w:id="56" w:name="OLE_LINK341"/>
      <w:bookmarkStart w:id="57" w:name="OLE_LINK377"/>
      <w:bookmarkStart w:id="58" w:name="OLE_LINK366"/>
      <w:bookmarkStart w:id="59" w:name="OLE_LINK1038"/>
      <w:bookmarkStart w:id="60" w:name="OLE_LINK1166"/>
      <w:r w:rsidR="00DA2315" w:rsidRPr="001B1C4F">
        <w:rPr>
          <w:rFonts w:ascii="Book Antiqua" w:hAnsi="Book Antiqua"/>
          <w:szCs w:val="24"/>
        </w:rPr>
        <w:t xml:space="preserve">. </w:t>
      </w:r>
      <w:r w:rsidR="005E7E16" w:rsidRPr="001B1C4F">
        <w:rPr>
          <w:rFonts w:ascii="Book Antiqua" w:hAnsi="Book Antiqua"/>
          <w:i/>
          <w:szCs w:val="24"/>
        </w:rPr>
        <w:t xml:space="preserve">World J Gastroenterol </w:t>
      </w:r>
      <w:r w:rsidR="005E7E16" w:rsidRPr="001B1C4F">
        <w:rPr>
          <w:rFonts w:ascii="Book Antiqua" w:hAnsi="Book Antiqua"/>
          <w:szCs w:val="24"/>
        </w:rPr>
        <w:t>2015; In press</w:t>
      </w:r>
      <w:bookmarkEnd w:id="48"/>
      <w:bookmarkEnd w:id="49"/>
    </w:p>
    <w:p w14:paraId="09114716" w14:textId="766E5261" w:rsidR="00392669" w:rsidRPr="001B1C4F" w:rsidRDefault="00392669" w:rsidP="00430482">
      <w:pPr>
        <w:spacing w:line="360" w:lineRule="auto"/>
        <w:ind w:firstLineChars="0" w:firstLine="0"/>
        <w:rPr>
          <w:rFonts w:ascii="Book Antiqua" w:eastAsia="SimSun" w:hAnsi="Book Antiqua"/>
          <w:b/>
          <w:bCs/>
          <w:szCs w:val="24"/>
          <w:lang w:eastAsia="zh-CN"/>
        </w:rPr>
      </w:pPr>
      <w:bookmarkStart w:id="61" w:name="OLE_LINK49"/>
      <w:bookmarkStart w:id="62" w:name="OLE_LINK50"/>
      <w:bookmarkStart w:id="63" w:name="OLE_LINK117"/>
      <w:bookmarkEnd w:id="50"/>
      <w:bookmarkEnd w:id="51"/>
      <w:bookmarkEnd w:id="52"/>
      <w:bookmarkEnd w:id="53"/>
      <w:bookmarkEnd w:id="54"/>
      <w:bookmarkEnd w:id="55"/>
      <w:bookmarkEnd w:id="56"/>
      <w:bookmarkEnd w:id="57"/>
      <w:bookmarkEnd w:id="58"/>
      <w:bookmarkEnd w:id="59"/>
      <w:bookmarkEnd w:id="60"/>
    </w:p>
    <w:bookmarkEnd w:id="61"/>
    <w:bookmarkEnd w:id="62"/>
    <w:bookmarkEnd w:id="63"/>
    <w:p w14:paraId="76E0CDC3" w14:textId="77777777" w:rsidR="004C312D" w:rsidRPr="001B1C4F" w:rsidRDefault="004C312D" w:rsidP="00430482">
      <w:pPr>
        <w:spacing w:line="360" w:lineRule="auto"/>
        <w:ind w:firstLineChars="0" w:firstLine="0"/>
        <w:rPr>
          <w:rFonts w:ascii="Book Antiqua" w:hAnsi="Book Antiqua"/>
          <w:b/>
          <w:caps/>
          <w:szCs w:val="24"/>
        </w:rPr>
      </w:pPr>
      <w:r w:rsidRPr="001B1C4F">
        <w:rPr>
          <w:rFonts w:ascii="Book Antiqua" w:hAnsi="Book Antiqua"/>
          <w:b/>
          <w:szCs w:val="24"/>
        </w:rPr>
        <w:br w:type="page"/>
      </w:r>
      <w:r w:rsidRPr="001B1C4F">
        <w:rPr>
          <w:rFonts w:ascii="Book Antiqua" w:hAnsi="Book Antiqua"/>
          <w:b/>
          <w:caps/>
          <w:szCs w:val="24"/>
        </w:rPr>
        <w:lastRenderedPageBreak/>
        <w:t>Introduction</w:t>
      </w:r>
    </w:p>
    <w:p w14:paraId="2942A994" w14:textId="5F44FAF2" w:rsidR="004C312D" w:rsidRPr="001B1C4F" w:rsidRDefault="004C312D" w:rsidP="00430482">
      <w:pPr>
        <w:spacing w:line="360" w:lineRule="auto"/>
        <w:ind w:firstLineChars="0" w:firstLine="0"/>
        <w:rPr>
          <w:rFonts w:ascii="Book Antiqua" w:hAnsi="Book Antiqua"/>
          <w:bCs/>
          <w:szCs w:val="24"/>
        </w:rPr>
      </w:pPr>
      <w:r w:rsidRPr="001B1C4F">
        <w:rPr>
          <w:rFonts w:ascii="Book Antiqua" w:hAnsi="Book Antiqua"/>
          <w:szCs w:val="24"/>
        </w:rPr>
        <w:t>Gastric cancer is the fourth most common malignancy. Although the prognosis of gastric cancer has improved notably because of progress in diagnosis and treatment, it remains the second leading cause of cancer-related mortality worldwide</w:t>
      </w:r>
      <w:r w:rsidRPr="001B1C4F">
        <w:rPr>
          <w:rFonts w:ascii="Book Antiqua" w:hAnsi="Book Antiqua"/>
          <w:noProof/>
          <w:szCs w:val="24"/>
          <w:vertAlign w:val="superscript"/>
        </w:rPr>
        <w:t>[1]</w:t>
      </w:r>
      <w:r w:rsidRPr="001B1C4F">
        <w:rPr>
          <w:rFonts w:ascii="Book Antiqua" w:hAnsi="Book Antiqua"/>
          <w:szCs w:val="24"/>
        </w:rPr>
        <w:t xml:space="preserve">. </w:t>
      </w:r>
      <w:r w:rsidRPr="001B1C4F">
        <w:rPr>
          <w:rFonts w:ascii="Book Antiqua" w:hAnsi="Book Antiqua"/>
          <w:bCs/>
          <w:szCs w:val="24"/>
        </w:rPr>
        <w:t>Remnant gastric cancer (RGC) after distal gastrectomy (DG) has been reported to account for 1</w:t>
      </w:r>
      <w:r w:rsidR="005E7E16" w:rsidRPr="001B1C4F">
        <w:rPr>
          <w:rFonts w:ascii="Book Antiqua" w:hAnsi="Book Antiqua"/>
          <w:bCs/>
          <w:szCs w:val="24"/>
        </w:rPr>
        <w:t>%</w:t>
      </w:r>
      <w:r w:rsidRPr="001B1C4F">
        <w:rPr>
          <w:rFonts w:ascii="Book Antiqua" w:hAnsi="Book Antiqua"/>
          <w:bCs/>
          <w:szCs w:val="24"/>
        </w:rPr>
        <w:t>-8% of all gastric cancers</w:t>
      </w:r>
      <w:r w:rsidRPr="001B1C4F">
        <w:rPr>
          <w:rFonts w:ascii="Book Antiqua" w:hAnsi="Book Antiqua"/>
          <w:bCs/>
          <w:noProof/>
          <w:szCs w:val="24"/>
          <w:vertAlign w:val="superscript"/>
        </w:rPr>
        <w:t>[2,3]</w:t>
      </w:r>
      <w:r w:rsidRPr="001B1C4F">
        <w:rPr>
          <w:rFonts w:ascii="Book Antiqua" w:hAnsi="Book Antiqua"/>
          <w:bCs/>
          <w:szCs w:val="24"/>
        </w:rPr>
        <w:t>. RGC and gastric stump cancer are recognized as the same clinical entity, where gastric cancer develops in the stump or in the remnant stomach following a gastrectomy irrespective of the histology of the primary lesion (benign or malignant). Since Balfour first described RGC in 1922</w:t>
      </w:r>
      <w:r w:rsidRPr="001B1C4F">
        <w:rPr>
          <w:rFonts w:ascii="Book Antiqua" w:hAnsi="Book Antiqua"/>
          <w:bCs/>
          <w:noProof/>
          <w:szCs w:val="24"/>
          <w:vertAlign w:val="superscript"/>
        </w:rPr>
        <w:t>[4]</w:t>
      </w:r>
      <w:r w:rsidRPr="001B1C4F">
        <w:rPr>
          <w:rFonts w:ascii="Book Antiqua" w:hAnsi="Book Antiqua"/>
          <w:bCs/>
          <w:szCs w:val="24"/>
        </w:rPr>
        <w:t xml:space="preserve">, many studies of RGC have been reported by various researchers. </w:t>
      </w:r>
      <w:r w:rsidRPr="001B1C4F">
        <w:rPr>
          <w:rFonts w:ascii="Book Antiqua" w:hAnsi="Book Antiqua"/>
          <w:szCs w:val="24"/>
        </w:rPr>
        <w:t xml:space="preserve">As possible important factors for the </w:t>
      </w:r>
      <w:r w:rsidRPr="001B1C4F">
        <w:rPr>
          <w:rFonts w:ascii="Book Antiqua" w:hAnsi="Book Antiqua"/>
          <w:bCs/>
          <w:szCs w:val="24"/>
        </w:rPr>
        <w:t xml:space="preserve">pathogenesis for RGC, </w:t>
      </w:r>
      <w:r w:rsidRPr="001B1C4F">
        <w:rPr>
          <w:rFonts w:ascii="Book Antiqua" w:hAnsi="Book Antiqua"/>
          <w:szCs w:val="24"/>
        </w:rPr>
        <w:t>duodenogastric</w:t>
      </w:r>
      <w:r w:rsidRPr="001B1C4F">
        <w:rPr>
          <w:rFonts w:ascii="Book Antiqua" w:hAnsi="Book Antiqua"/>
          <w:bCs/>
          <w:szCs w:val="24"/>
        </w:rPr>
        <w:t xml:space="preserve"> reflux and </w:t>
      </w:r>
      <w:r w:rsidRPr="001B1C4F">
        <w:rPr>
          <w:rFonts w:ascii="Book Antiqua" w:hAnsi="Book Antiqua"/>
          <w:i/>
          <w:szCs w:val="24"/>
        </w:rPr>
        <w:t>Helicobacter pylori (H. pylori)</w:t>
      </w:r>
      <w:r w:rsidRPr="001B1C4F">
        <w:rPr>
          <w:rFonts w:ascii="Book Antiqua" w:hAnsi="Book Antiqua"/>
          <w:szCs w:val="24"/>
        </w:rPr>
        <w:t xml:space="preserve"> infection, </w:t>
      </w:r>
      <w:r w:rsidR="00A93E0D" w:rsidRPr="001B1C4F">
        <w:rPr>
          <w:rFonts w:ascii="Book Antiqua" w:hAnsi="Book Antiqua"/>
          <w:szCs w:val="24"/>
        </w:rPr>
        <w:t>both of them</w:t>
      </w:r>
      <w:r w:rsidRPr="001B1C4F">
        <w:rPr>
          <w:rFonts w:ascii="Book Antiqua" w:hAnsi="Book Antiqua"/>
          <w:szCs w:val="24"/>
        </w:rPr>
        <w:t xml:space="preserve"> are associated with chronic gastritis, have been investigated</w:t>
      </w:r>
      <w:r w:rsidRPr="001B1C4F">
        <w:rPr>
          <w:rFonts w:ascii="Book Antiqua" w:hAnsi="Book Antiqua"/>
          <w:bCs/>
          <w:szCs w:val="24"/>
        </w:rPr>
        <w:t>.</w:t>
      </w:r>
    </w:p>
    <w:p w14:paraId="7D70506E" w14:textId="26B13267" w:rsidR="004C312D" w:rsidRPr="001B1C4F" w:rsidRDefault="004C312D" w:rsidP="00DA2315">
      <w:pPr>
        <w:spacing w:line="360" w:lineRule="auto"/>
        <w:ind w:firstLine="240"/>
        <w:rPr>
          <w:rFonts w:ascii="Book Antiqua" w:hAnsi="Book Antiqua"/>
          <w:bCs/>
          <w:szCs w:val="24"/>
        </w:rPr>
      </w:pPr>
      <w:r w:rsidRPr="001B1C4F">
        <w:rPr>
          <w:rFonts w:ascii="Book Antiqua" w:hAnsi="Book Antiqua"/>
          <w:bCs/>
          <w:szCs w:val="24"/>
        </w:rPr>
        <w:t>In comparison with primary gastric cancer, RGC has commonly been diagnosed at an advanced stage, resulting in a low rate of curative resection and a poor prognosis</w:t>
      </w:r>
      <w:r w:rsidRPr="001B1C4F">
        <w:rPr>
          <w:rFonts w:ascii="Book Antiqua" w:hAnsi="Book Antiqua"/>
          <w:bCs/>
          <w:noProof/>
          <w:szCs w:val="24"/>
          <w:vertAlign w:val="superscript"/>
        </w:rPr>
        <w:t>[5-7]</w:t>
      </w:r>
      <w:r w:rsidRPr="001B1C4F">
        <w:rPr>
          <w:rFonts w:ascii="Book Antiqua" w:hAnsi="Book Antiqua"/>
          <w:bCs/>
          <w:szCs w:val="24"/>
        </w:rPr>
        <w:t xml:space="preserve">. However, recently, the incidence and etiology of RGC have been changing, because of the decrease in the opportunity to undergo gastrectomy for benign disease, early detection and the stomach-preserved treatment of the initial gastric cancer, and improvement of the outcomes in patients with gastric cancer. Furthermore, recent advances in diagnostic and therapeutic techniques have contributed to early detection and the </w:t>
      </w:r>
      <w:r w:rsidR="009621F3" w:rsidRPr="001B1C4F">
        <w:rPr>
          <w:rFonts w:ascii="Book Antiqua" w:hAnsi="Book Antiqua"/>
          <w:bCs/>
          <w:szCs w:val="24"/>
        </w:rPr>
        <w:t xml:space="preserve">minimally invasive </w:t>
      </w:r>
      <w:r w:rsidRPr="001B1C4F">
        <w:rPr>
          <w:rFonts w:ascii="Book Antiqua" w:hAnsi="Book Antiqua"/>
          <w:bCs/>
          <w:szCs w:val="24"/>
        </w:rPr>
        <w:t xml:space="preserve">treatment </w:t>
      </w:r>
      <w:r w:rsidR="009621F3" w:rsidRPr="001B1C4F">
        <w:rPr>
          <w:rFonts w:ascii="Book Antiqua" w:hAnsi="Book Antiqua"/>
          <w:bCs/>
          <w:szCs w:val="24"/>
        </w:rPr>
        <w:t>of</w:t>
      </w:r>
      <w:r w:rsidRPr="001B1C4F">
        <w:rPr>
          <w:rFonts w:ascii="Book Antiqua" w:hAnsi="Book Antiqua"/>
          <w:bCs/>
          <w:szCs w:val="24"/>
        </w:rPr>
        <w:t xml:space="preserve"> RGC.</w:t>
      </w:r>
    </w:p>
    <w:p w14:paraId="58CA789B" w14:textId="77777777" w:rsidR="004C312D" w:rsidRPr="001B1C4F" w:rsidRDefault="004C312D" w:rsidP="005C64E8">
      <w:pPr>
        <w:spacing w:line="360" w:lineRule="auto"/>
        <w:ind w:firstLine="240"/>
        <w:rPr>
          <w:rFonts w:ascii="Book Antiqua" w:eastAsia="SimSun" w:hAnsi="Book Antiqua"/>
          <w:bCs/>
          <w:szCs w:val="24"/>
          <w:lang w:eastAsia="zh-CN"/>
        </w:rPr>
      </w:pPr>
      <w:r w:rsidRPr="001B1C4F">
        <w:rPr>
          <w:rFonts w:ascii="Book Antiqua" w:hAnsi="Book Antiqua"/>
          <w:bCs/>
          <w:szCs w:val="24"/>
        </w:rPr>
        <w:t>The aim of this review is to provide an overview of the current knowledge and issues related to RGC based on the recent literature.</w:t>
      </w:r>
    </w:p>
    <w:p w14:paraId="6A81BAD5" w14:textId="77777777" w:rsidR="005E7E16" w:rsidRPr="001B1C4F" w:rsidRDefault="005E7E16" w:rsidP="00430482">
      <w:pPr>
        <w:spacing w:line="360" w:lineRule="auto"/>
        <w:ind w:firstLineChars="0" w:firstLine="0"/>
        <w:rPr>
          <w:rFonts w:ascii="Book Antiqua" w:eastAsia="SimSun" w:hAnsi="Book Antiqua"/>
          <w:bCs/>
          <w:szCs w:val="24"/>
          <w:lang w:eastAsia="zh-CN"/>
        </w:rPr>
      </w:pPr>
    </w:p>
    <w:p w14:paraId="0DE96622" w14:textId="281DE993" w:rsidR="004C312D" w:rsidRPr="001B1C4F" w:rsidRDefault="00DC2140" w:rsidP="00430482">
      <w:pPr>
        <w:spacing w:line="360" w:lineRule="auto"/>
        <w:ind w:firstLineChars="0" w:firstLine="0"/>
        <w:rPr>
          <w:rFonts w:ascii="Book Antiqua" w:hAnsi="Book Antiqua"/>
          <w:b/>
          <w:szCs w:val="24"/>
        </w:rPr>
      </w:pPr>
      <w:r w:rsidRPr="001B1C4F">
        <w:rPr>
          <w:rFonts w:ascii="Book Antiqua" w:hAnsi="Book Antiqua"/>
          <w:b/>
          <w:szCs w:val="24"/>
        </w:rPr>
        <w:t>PATHOGENESIS OF REMNANT GASTRIC CANCER</w:t>
      </w:r>
    </w:p>
    <w:p w14:paraId="659CAB74" w14:textId="7A68CEBB" w:rsidR="00DC2140" w:rsidRPr="001B1C4F" w:rsidRDefault="001944A0" w:rsidP="00430482">
      <w:pPr>
        <w:spacing w:line="360" w:lineRule="auto"/>
        <w:ind w:firstLineChars="0" w:firstLine="0"/>
        <w:rPr>
          <w:rFonts w:ascii="Book Antiqua" w:hAnsi="Book Antiqua"/>
          <w:bCs/>
          <w:szCs w:val="24"/>
        </w:rPr>
      </w:pPr>
      <w:r w:rsidRPr="001B1C4F">
        <w:rPr>
          <w:rFonts w:ascii="Book Antiqua" w:hAnsi="Book Antiqua"/>
          <w:bCs/>
          <w:szCs w:val="24"/>
        </w:rPr>
        <w:t xml:space="preserve">From the clinical observations, cancer </w:t>
      </w:r>
      <w:r w:rsidR="004C312D" w:rsidRPr="001B1C4F">
        <w:rPr>
          <w:rFonts w:ascii="Book Antiqua" w:hAnsi="Book Antiqua"/>
          <w:bCs/>
          <w:szCs w:val="24"/>
        </w:rPr>
        <w:t xml:space="preserve">in the remnant stomach </w:t>
      </w:r>
      <w:r w:rsidR="009621F3" w:rsidRPr="001B1C4F">
        <w:rPr>
          <w:rFonts w:ascii="Book Antiqua" w:hAnsi="Book Antiqua"/>
          <w:bCs/>
          <w:szCs w:val="24"/>
        </w:rPr>
        <w:t xml:space="preserve">could be </w:t>
      </w:r>
      <w:r w:rsidR="004C312D" w:rsidRPr="001B1C4F">
        <w:rPr>
          <w:rFonts w:ascii="Book Antiqua" w:hAnsi="Book Antiqua"/>
          <w:bCs/>
          <w:szCs w:val="24"/>
        </w:rPr>
        <w:t xml:space="preserve">classified into </w:t>
      </w:r>
      <w:r w:rsidR="00297FBB" w:rsidRPr="001B1C4F">
        <w:rPr>
          <w:rFonts w:ascii="Book Antiqua" w:hAnsi="Book Antiqua"/>
          <w:bCs/>
          <w:szCs w:val="24"/>
        </w:rPr>
        <w:t xml:space="preserve">several </w:t>
      </w:r>
      <w:r w:rsidR="004C312D" w:rsidRPr="001B1C4F">
        <w:rPr>
          <w:rFonts w:ascii="Book Antiqua" w:hAnsi="Book Antiqua"/>
          <w:bCs/>
          <w:szCs w:val="24"/>
        </w:rPr>
        <w:t xml:space="preserve">categories: cancer newly developed in the remnant stomach (newly developed RGC); cancer remaining in the remnant stomach </w:t>
      </w:r>
      <w:r w:rsidR="00BC039B" w:rsidRPr="001B1C4F">
        <w:rPr>
          <w:rFonts w:ascii="Book Antiqua" w:hAnsi="Book Antiqua"/>
          <w:bCs/>
          <w:szCs w:val="24"/>
        </w:rPr>
        <w:t xml:space="preserve">after </w:t>
      </w:r>
      <w:r w:rsidR="004C312D" w:rsidRPr="001B1C4F">
        <w:rPr>
          <w:rFonts w:ascii="Book Antiqua" w:hAnsi="Book Antiqua"/>
          <w:bCs/>
          <w:szCs w:val="24"/>
        </w:rPr>
        <w:t>the initial gastric surgery (remaining RGC)</w:t>
      </w:r>
      <w:r w:rsidR="00297FBB" w:rsidRPr="001B1C4F">
        <w:rPr>
          <w:rFonts w:ascii="Book Antiqua" w:hAnsi="Book Antiqua"/>
          <w:bCs/>
          <w:szCs w:val="24"/>
        </w:rPr>
        <w:t>;</w:t>
      </w:r>
      <w:r w:rsidR="004C312D" w:rsidRPr="001B1C4F">
        <w:rPr>
          <w:rFonts w:ascii="Book Antiqua" w:hAnsi="Book Antiqua"/>
          <w:bCs/>
          <w:szCs w:val="24"/>
        </w:rPr>
        <w:t xml:space="preserve"> metachronous</w:t>
      </w:r>
      <w:r w:rsidR="00BC039B" w:rsidRPr="001B1C4F">
        <w:rPr>
          <w:rFonts w:ascii="Book Antiqua" w:hAnsi="Book Antiqua"/>
          <w:bCs/>
          <w:szCs w:val="24"/>
        </w:rPr>
        <w:t>ly developed</w:t>
      </w:r>
      <w:r w:rsidR="004C312D" w:rsidRPr="001B1C4F">
        <w:rPr>
          <w:rFonts w:ascii="Book Antiqua" w:hAnsi="Book Antiqua"/>
          <w:bCs/>
          <w:szCs w:val="24"/>
        </w:rPr>
        <w:t xml:space="preserve"> gastric cancer; and recurrent cancer in the remnant stomach</w:t>
      </w:r>
      <w:r w:rsidR="004C312D" w:rsidRPr="001B1C4F">
        <w:rPr>
          <w:rFonts w:ascii="Book Antiqua" w:hAnsi="Book Antiqua"/>
          <w:bCs/>
          <w:noProof/>
          <w:szCs w:val="24"/>
          <w:vertAlign w:val="superscript"/>
        </w:rPr>
        <w:t>[8]</w:t>
      </w:r>
      <w:r w:rsidR="004C312D" w:rsidRPr="001B1C4F">
        <w:rPr>
          <w:rFonts w:ascii="Book Antiqua" w:hAnsi="Book Antiqua"/>
          <w:bCs/>
          <w:szCs w:val="24"/>
        </w:rPr>
        <w:t xml:space="preserve">. </w:t>
      </w:r>
      <w:r w:rsidR="004C312D" w:rsidRPr="001B1C4F">
        <w:rPr>
          <w:rFonts w:ascii="Book Antiqua" w:hAnsi="Book Antiqua"/>
          <w:szCs w:val="24"/>
        </w:rPr>
        <w:t xml:space="preserve">It is </w:t>
      </w:r>
      <w:r w:rsidR="004C312D" w:rsidRPr="001B1C4F">
        <w:rPr>
          <w:rFonts w:ascii="Book Antiqua" w:hAnsi="Book Antiqua"/>
          <w:bCs/>
          <w:szCs w:val="24"/>
        </w:rPr>
        <w:t>considered</w:t>
      </w:r>
      <w:r w:rsidR="004C312D" w:rsidRPr="001B1C4F">
        <w:rPr>
          <w:rFonts w:ascii="Book Antiqua" w:hAnsi="Book Antiqua"/>
          <w:szCs w:val="24"/>
        </w:rPr>
        <w:t xml:space="preserve"> </w:t>
      </w:r>
      <w:r w:rsidR="004C312D" w:rsidRPr="001B1C4F">
        <w:rPr>
          <w:rFonts w:ascii="Book Antiqua" w:hAnsi="Book Antiqua"/>
          <w:szCs w:val="24"/>
        </w:rPr>
        <w:lastRenderedPageBreak/>
        <w:t xml:space="preserve">that the mechanism of carcinogenesis in RGC after DG differs between </w:t>
      </w:r>
      <w:r w:rsidR="0084142A" w:rsidRPr="001B1C4F">
        <w:rPr>
          <w:rFonts w:ascii="Book Antiqua" w:hAnsi="Book Antiqua"/>
          <w:szCs w:val="24"/>
        </w:rPr>
        <w:t xml:space="preserve">the cause of initial operation; </w:t>
      </w:r>
      <w:r w:rsidR="004C312D" w:rsidRPr="001B1C4F">
        <w:rPr>
          <w:rFonts w:ascii="Book Antiqua" w:hAnsi="Book Antiqua"/>
          <w:szCs w:val="24"/>
        </w:rPr>
        <w:t xml:space="preserve">benign disease </w:t>
      </w:r>
      <w:r w:rsidR="0084142A" w:rsidRPr="001B1C4F">
        <w:rPr>
          <w:rFonts w:ascii="Book Antiqua" w:hAnsi="Book Antiqua"/>
          <w:szCs w:val="24"/>
        </w:rPr>
        <w:t>or</w:t>
      </w:r>
      <w:r w:rsidR="004C312D" w:rsidRPr="001B1C4F">
        <w:rPr>
          <w:rFonts w:ascii="Book Antiqua" w:hAnsi="Book Antiqua"/>
          <w:szCs w:val="24"/>
        </w:rPr>
        <w:t xml:space="preserve"> gastric cancer</w:t>
      </w:r>
      <w:r w:rsidR="004C312D" w:rsidRPr="001B1C4F">
        <w:rPr>
          <w:rFonts w:ascii="Book Antiqua" w:hAnsi="Book Antiqua"/>
          <w:bCs/>
          <w:szCs w:val="24"/>
        </w:rPr>
        <w:t>.</w:t>
      </w:r>
    </w:p>
    <w:p w14:paraId="717E5E49" w14:textId="77777777" w:rsidR="005C64E8" w:rsidRPr="001B1C4F" w:rsidRDefault="005C64E8" w:rsidP="00430482">
      <w:pPr>
        <w:spacing w:line="360" w:lineRule="auto"/>
        <w:ind w:firstLineChars="0" w:firstLine="0"/>
        <w:rPr>
          <w:rFonts w:ascii="Book Antiqua" w:hAnsi="Book Antiqua"/>
          <w:b/>
          <w:bCs/>
          <w:i/>
          <w:szCs w:val="24"/>
        </w:rPr>
      </w:pPr>
    </w:p>
    <w:p w14:paraId="466A6F36" w14:textId="0A1888F5" w:rsidR="00DC2140" w:rsidRPr="001B1C4F" w:rsidRDefault="00DC2140" w:rsidP="00430482">
      <w:pPr>
        <w:spacing w:line="360" w:lineRule="auto"/>
        <w:ind w:firstLineChars="0" w:firstLine="0"/>
        <w:rPr>
          <w:rFonts w:ascii="Book Antiqua" w:hAnsi="Book Antiqua"/>
          <w:b/>
          <w:bCs/>
          <w:i/>
          <w:szCs w:val="24"/>
        </w:rPr>
      </w:pPr>
      <w:r w:rsidRPr="001B1C4F">
        <w:rPr>
          <w:rFonts w:ascii="Book Antiqua" w:hAnsi="Book Antiqua"/>
          <w:b/>
          <w:bCs/>
          <w:i/>
          <w:szCs w:val="24"/>
        </w:rPr>
        <w:t xml:space="preserve">Initial </w:t>
      </w:r>
      <w:r w:rsidR="005C64E8" w:rsidRPr="001B1C4F">
        <w:rPr>
          <w:rFonts w:ascii="Book Antiqua" w:hAnsi="Book Antiqua"/>
          <w:b/>
          <w:bCs/>
          <w:i/>
          <w:szCs w:val="24"/>
        </w:rPr>
        <w:t>d</w:t>
      </w:r>
      <w:r w:rsidRPr="001B1C4F">
        <w:rPr>
          <w:rFonts w:ascii="Book Antiqua" w:hAnsi="Book Antiqua"/>
          <w:b/>
          <w:bCs/>
          <w:i/>
          <w:szCs w:val="24"/>
        </w:rPr>
        <w:t>isease</w:t>
      </w:r>
    </w:p>
    <w:p w14:paraId="6AF2B015" w14:textId="7573C10C" w:rsidR="004C312D" w:rsidRPr="001B1C4F" w:rsidRDefault="004C312D" w:rsidP="00430482">
      <w:pPr>
        <w:spacing w:line="360" w:lineRule="auto"/>
        <w:ind w:firstLineChars="0" w:firstLine="0"/>
        <w:rPr>
          <w:rFonts w:ascii="Book Antiqua" w:hAnsi="Book Antiqua"/>
          <w:szCs w:val="24"/>
        </w:rPr>
      </w:pPr>
      <w:r w:rsidRPr="001B1C4F">
        <w:rPr>
          <w:rFonts w:ascii="Book Antiqua" w:hAnsi="Book Antiqua"/>
          <w:bCs/>
          <w:szCs w:val="24"/>
        </w:rPr>
        <w:t xml:space="preserve">Experimental studies have demonstrated that the risk for gastric cancer is higher in </w:t>
      </w:r>
      <w:r w:rsidR="00BC039B" w:rsidRPr="001B1C4F">
        <w:rPr>
          <w:rFonts w:ascii="Book Antiqua" w:hAnsi="Book Antiqua"/>
          <w:bCs/>
          <w:szCs w:val="24"/>
        </w:rPr>
        <w:t xml:space="preserve">the </w:t>
      </w:r>
      <w:r w:rsidRPr="001B1C4F">
        <w:rPr>
          <w:rFonts w:ascii="Book Antiqua" w:hAnsi="Book Antiqua"/>
          <w:bCs/>
          <w:szCs w:val="24"/>
        </w:rPr>
        <w:t xml:space="preserve">remnant stomach than in </w:t>
      </w:r>
      <w:r w:rsidR="00BC039B" w:rsidRPr="001B1C4F">
        <w:rPr>
          <w:rFonts w:ascii="Book Antiqua" w:hAnsi="Book Antiqua"/>
          <w:bCs/>
          <w:szCs w:val="24"/>
        </w:rPr>
        <w:t xml:space="preserve">the </w:t>
      </w:r>
      <w:r w:rsidRPr="001B1C4F">
        <w:rPr>
          <w:rFonts w:ascii="Book Antiqua" w:hAnsi="Book Antiqua"/>
          <w:bCs/>
          <w:szCs w:val="24"/>
        </w:rPr>
        <w:t>normal gastric mucosa</w:t>
      </w:r>
      <w:r w:rsidRPr="001B1C4F">
        <w:rPr>
          <w:rFonts w:ascii="Book Antiqua" w:hAnsi="Book Antiqua"/>
          <w:bCs/>
          <w:noProof/>
          <w:szCs w:val="24"/>
          <w:vertAlign w:val="superscript"/>
        </w:rPr>
        <w:t>[9-11]</w:t>
      </w:r>
      <w:r w:rsidRPr="001B1C4F">
        <w:rPr>
          <w:rFonts w:ascii="Book Antiqua" w:hAnsi="Book Antiqua"/>
          <w:bCs/>
          <w:szCs w:val="24"/>
        </w:rPr>
        <w:t xml:space="preserve">, but epidemiological studies have not reported definitive conclusions. In prospective cohort studies, some reports from Western countries have shown that remnant stomach </w:t>
      </w:r>
      <w:r w:rsidRPr="001B1C4F">
        <w:rPr>
          <w:rFonts w:ascii="Book Antiqua" w:hAnsi="Book Antiqua"/>
          <w:szCs w:val="24"/>
        </w:rPr>
        <w:t>after DG for peptic ulcer disease</w:t>
      </w:r>
      <w:r w:rsidRPr="001B1C4F">
        <w:rPr>
          <w:rFonts w:ascii="Book Antiqua" w:hAnsi="Book Antiqua"/>
          <w:bCs/>
          <w:szCs w:val="24"/>
        </w:rPr>
        <w:t xml:space="preserve"> had a higher risk for gastric cancer</w:t>
      </w:r>
      <w:r w:rsidRPr="001B1C4F">
        <w:rPr>
          <w:rFonts w:ascii="Book Antiqua" w:hAnsi="Book Antiqua"/>
          <w:bCs/>
          <w:noProof/>
          <w:szCs w:val="24"/>
          <w:vertAlign w:val="superscript"/>
        </w:rPr>
        <w:t>[12-14]</w:t>
      </w:r>
      <w:r w:rsidRPr="001B1C4F">
        <w:rPr>
          <w:rFonts w:ascii="Book Antiqua" w:hAnsi="Book Antiqua"/>
          <w:bCs/>
          <w:szCs w:val="24"/>
        </w:rPr>
        <w:t>, whereas reports from Japan have shown the opposite result</w:t>
      </w:r>
      <w:r w:rsidRPr="001B1C4F">
        <w:rPr>
          <w:rFonts w:ascii="Book Antiqua" w:hAnsi="Book Antiqua"/>
          <w:bCs/>
          <w:noProof/>
          <w:szCs w:val="24"/>
          <w:vertAlign w:val="superscript"/>
        </w:rPr>
        <w:t>[15,16]</w:t>
      </w:r>
      <w:r w:rsidRPr="001B1C4F">
        <w:rPr>
          <w:rFonts w:ascii="Book Antiqua" w:hAnsi="Book Antiqua"/>
          <w:bCs/>
          <w:szCs w:val="24"/>
        </w:rPr>
        <w:t xml:space="preserve">. This discrepancy could result from the difference in the rate of incidence of </w:t>
      </w:r>
      <w:r w:rsidR="00B306D1" w:rsidRPr="001B1C4F">
        <w:rPr>
          <w:rFonts w:ascii="Book Antiqua" w:hAnsi="Book Antiqua"/>
          <w:bCs/>
          <w:szCs w:val="24"/>
        </w:rPr>
        <w:t xml:space="preserve">primary </w:t>
      </w:r>
      <w:r w:rsidRPr="001B1C4F">
        <w:rPr>
          <w:rFonts w:ascii="Book Antiqua" w:hAnsi="Book Antiqua"/>
          <w:bCs/>
          <w:szCs w:val="24"/>
        </w:rPr>
        <w:t xml:space="preserve">gastric cancer in the general population; Japan has one of the highest incidences of </w:t>
      </w:r>
      <w:r w:rsidR="00B306D1" w:rsidRPr="001B1C4F">
        <w:rPr>
          <w:rFonts w:ascii="Book Antiqua" w:hAnsi="Book Antiqua"/>
          <w:bCs/>
          <w:szCs w:val="24"/>
        </w:rPr>
        <w:t xml:space="preserve">primary </w:t>
      </w:r>
      <w:r w:rsidRPr="001B1C4F">
        <w:rPr>
          <w:rFonts w:ascii="Book Antiqua" w:hAnsi="Book Antiqua"/>
          <w:bCs/>
          <w:szCs w:val="24"/>
        </w:rPr>
        <w:t>gastric cancer in the world</w:t>
      </w:r>
      <w:r w:rsidRPr="001B1C4F">
        <w:rPr>
          <w:rFonts w:ascii="Book Antiqua" w:hAnsi="Book Antiqua"/>
          <w:bCs/>
          <w:noProof/>
          <w:szCs w:val="24"/>
          <w:vertAlign w:val="superscript"/>
        </w:rPr>
        <w:t>[17]</w:t>
      </w:r>
      <w:r w:rsidRPr="001B1C4F">
        <w:rPr>
          <w:rFonts w:ascii="Book Antiqua" w:hAnsi="Book Antiqua"/>
          <w:bCs/>
          <w:szCs w:val="24"/>
        </w:rPr>
        <w:t>.</w:t>
      </w:r>
    </w:p>
    <w:p w14:paraId="7B5A080B" w14:textId="1E967529" w:rsidR="004C312D" w:rsidRPr="001B1C4F" w:rsidRDefault="004C312D" w:rsidP="005C64E8">
      <w:pPr>
        <w:spacing w:line="360" w:lineRule="auto"/>
        <w:ind w:firstLine="240"/>
        <w:rPr>
          <w:rFonts w:ascii="Book Antiqua" w:hAnsi="Book Antiqua"/>
          <w:szCs w:val="24"/>
        </w:rPr>
      </w:pPr>
      <w:r w:rsidRPr="001B1C4F">
        <w:rPr>
          <w:rFonts w:ascii="Book Antiqua" w:hAnsi="Book Antiqua"/>
          <w:szCs w:val="24"/>
        </w:rPr>
        <w:t>Some authors have investigated RGC after DG for benign disease in order to elucidate the development of newly developed RGC. It has been reported that the two main factors responsible for environmental changes affecting remnant gastric mucosa after gastrectomy are chronic damage attributed to duodenogastric reflux and denervation of the gastric mucosa</w:t>
      </w:r>
      <w:r w:rsidRPr="001B1C4F">
        <w:rPr>
          <w:rFonts w:ascii="Book Antiqua" w:hAnsi="Book Antiqua"/>
          <w:noProof/>
          <w:szCs w:val="24"/>
          <w:vertAlign w:val="superscript"/>
        </w:rPr>
        <w:t>[9</w:t>
      </w:r>
      <w:r w:rsidR="00B70992" w:rsidRPr="001B1C4F">
        <w:rPr>
          <w:rFonts w:ascii="Book Antiqua" w:hAnsi="Book Antiqua"/>
          <w:noProof/>
          <w:szCs w:val="24"/>
          <w:vertAlign w:val="superscript"/>
        </w:rPr>
        <w:t>-</w:t>
      </w:r>
      <w:r w:rsidRPr="001B1C4F">
        <w:rPr>
          <w:rFonts w:ascii="Book Antiqua" w:hAnsi="Book Antiqua"/>
          <w:noProof/>
          <w:szCs w:val="24"/>
          <w:vertAlign w:val="superscript"/>
        </w:rPr>
        <w:t>11,18]</w:t>
      </w:r>
      <w:r w:rsidRPr="001B1C4F">
        <w:rPr>
          <w:rFonts w:ascii="Book Antiqua" w:hAnsi="Book Antiqua"/>
          <w:szCs w:val="24"/>
        </w:rPr>
        <w:t xml:space="preserve">. Miwa </w:t>
      </w:r>
      <w:r w:rsidRPr="001B1C4F">
        <w:rPr>
          <w:rFonts w:ascii="Book Antiqua" w:hAnsi="Book Antiqua"/>
          <w:i/>
          <w:szCs w:val="24"/>
        </w:rPr>
        <w:t>et al</w:t>
      </w:r>
      <w:r w:rsidRPr="001B1C4F">
        <w:rPr>
          <w:rFonts w:ascii="Book Antiqua" w:hAnsi="Book Antiqua"/>
          <w:noProof/>
          <w:szCs w:val="24"/>
          <w:vertAlign w:val="superscript"/>
        </w:rPr>
        <w:t>[19]</w:t>
      </w:r>
      <w:r w:rsidRPr="001B1C4F">
        <w:rPr>
          <w:rFonts w:ascii="Book Antiqua" w:hAnsi="Book Antiqua"/>
          <w:szCs w:val="24"/>
        </w:rPr>
        <w:t xml:space="preserve"> showed that duodenogastric reflux had potent carcinogenic activities in the rat. Kaminishi </w:t>
      </w:r>
      <w:r w:rsidRPr="001B1C4F">
        <w:rPr>
          <w:rFonts w:ascii="Book Antiqua" w:hAnsi="Book Antiqua"/>
          <w:i/>
          <w:szCs w:val="24"/>
        </w:rPr>
        <w:t>et al</w:t>
      </w:r>
      <w:r w:rsidRPr="001B1C4F">
        <w:rPr>
          <w:rFonts w:ascii="Book Antiqua" w:hAnsi="Book Antiqua"/>
          <w:noProof/>
          <w:szCs w:val="24"/>
          <w:vertAlign w:val="superscript"/>
        </w:rPr>
        <w:t>[10]</w:t>
      </w:r>
      <w:r w:rsidRPr="001B1C4F">
        <w:rPr>
          <w:rFonts w:ascii="Book Antiqua" w:hAnsi="Book Antiqua"/>
          <w:szCs w:val="24"/>
        </w:rPr>
        <w:t xml:space="preserve"> demonstrated that denervation of the gastric mucosa promoted carcinogenesis in the remnant stomach using a rat model.</w:t>
      </w:r>
    </w:p>
    <w:p w14:paraId="47F375EC" w14:textId="0D1967AF" w:rsidR="004C312D" w:rsidRPr="001B1C4F" w:rsidRDefault="004C312D" w:rsidP="005C64E8">
      <w:pPr>
        <w:spacing w:line="360" w:lineRule="auto"/>
        <w:ind w:firstLine="240"/>
        <w:rPr>
          <w:rFonts w:ascii="Book Antiqua" w:hAnsi="Book Antiqua"/>
          <w:szCs w:val="24"/>
        </w:rPr>
      </w:pPr>
      <w:r w:rsidRPr="001B1C4F">
        <w:rPr>
          <w:rFonts w:ascii="Book Antiqua" w:hAnsi="Book Antiqua"/>
          <w:szCs w:val="24"/>
        </w:rPr>
        <w:t xml:space="preserve">Because of the improvement of drug therapy for duodenal and gastric ulcers, gastrectomy for benign disease has decreased over the last 2 decades. </w:t>
      </w:r>
      <w:r w:rsidR="00BC039B" w:rsidRPr="001B1C4F">
        <w:rPr>
          <w:rFonts w:ascii="Book Antiqua" w:hAnsi="Book Antiqua"/>
          <w:szCs w:val="24"/>
        </w:rPr>
        <w:t>Still</w:t>
      </w:r>
      <w:r w:rsidRPr="001B1C4F">
        <w:rPr>
          <w:rFonts w:ascii="Book Antiqua" w:hAnsi="Book Antiqua"/>
          <w:szCs w:val="24"/>
        </w:rPr>
        <w:t>, this type of RGC has not decreased due to the long latency period required for carcinogenesis</w:t>
      </w:r>
      <w:r w:rsidR="0084142A" w:rsidRPr="001B1C4F">
        <w:rPr>
          <w:rFonts w:ascii="Book Antiqua" w:hAnsi="Book Antiqua"/>
          <w:szCs w:val="24"/>
        </w:rPr>
        <w:t xml:space="preserve"> after initial surgery</w:t>
      </w:r>
      <w:r w:rsidRPr="001B1C4F">
        <w:rPr>
          <w:rFonts w:ascii="Book Antiqua" w:hAnsi="Book Antiqua"/>
          <w:szCs w:val="24"/>
        </w:rPr>
        <w:t xml:space="preserve">. In contrast, RGC after DG for gastric cancer has become more common. Hosokawa </w:t>
      </w:r>
      <w:r w:rsidRPr="001B1C4F">
        <w:rPr>
          <w:rFonts w:ascii="Book Antiqua" w:hAnsi="Book Antiqua"/>
          <w:i/>
          <w:szCs w:val="24"/>
        </w:rPr>
        <w:t>et al</w:t>
      </w:r>
      <w:r w:rsidRPr="001B1C4F">
        <w:rPr>
          <w:rFonts w:ascii="Book Antiqua" w:hAnsi="Book Antiqua"/>
          <w:noProof/>
          <w:szCs w:val="24"/>
          <w:vertAlign w:val="superscript"/>
        </w:rPr>
        <w:t>[20]</w:t>
      </w:r>
      <w:r w:rsidRPr="001B1C4F">
        <w:rPr>
          <w:rFonts w:ascii="Book Antiqua" w:hAnsi="Book Antiqua"/>
          <w:szCs w:val="24"/>
        </w:rPr>
        <w:t xml:space="preserve"> reported that the cumulative risk of developing RGC in patients who underwent DG after early gastric cancer was 2.4% at 5 years and 6.1% at 10 years. Similarly, Morgagni </w:t>
      </w:r>
      <w:r w:rsidRPr="001B1C4F">
        <w:rPr>
          <w:rFonts w:ascii="Book Antiqua" w:hAnsi="Book Antiqua"/>
          <w:i/>
          <w:szCs w:val="24"/>
        </w:rPr>
        <w:t>et al</w:t>
      </w:r>
      <w:r w:rsidRPr="001B1C4F">
        <w:rPr>
          <w:rFonts w:ascii="Book Antiqua" w:hAnsi="Book Antiqua"/>
          <w:noProof/>
          <w:szCs w:val="24"/>
          <w:vertAlign w:val="superscript"/>
        </w:rPr>
        <w:t>[21]</w:t>
      </w:r>
      <w:r w:rsidRPr="001B1C4F">
        <w:rPr>
          <w:rFonts w:ascii="Book Antiqua" w:hAnsi="Book Antiqua"/>
          <w:szCs w:val="24"/>
        </w:rPr>
        <w:t xml:space="preserve"> reported that the cumulative risk of RGC in patients who underwent DG after early gastric cancer was 2.6% at 10 years, 3.2% at 15 years, and 4% at 20 years.</w:t>
      </w:r>
    </w:p>
    <w:p w14:paraId="3B09F96D" w14:textId="22AB6A7C" w:rsidR="00DC2140" w:rsidRPr="001B1C4F" w:rsidRDefault="004C312D" w:rsidP="005C64E8">
      <w:pPr>
        <w:spacing w:line="360" w:lineRule="auto"/>
        <w:ind w:firstLine="240"/>
        <w:rPr>
          <w:rFonts w:ascii="Book Antiqua" w:hAnsi="Book Antiqua"/>
          <w:szCs w:val="24"/>
        </w:rPr>
      </w:pPr>
      <w:r w:rsidRPr="001B1C4F">
        <w:rPr>
          <w:rFonts w:ascii="Book Antiqua" w:hAnsi="Book Antiqua"/>
          <w:szCs w:val="24"/>
        </w:rPr>
        <w:t xml:space="preserve">Several studies have demonstrated the clinicopathological differences </w:t>
      </w:r>
      <w:r w:rsidRPr="001B1C4F">
        <w:rPr>
          <w:rFonts w:ascii="Book Antiqua" w:hAnsi="Book Antiqua"/>
          <w:szCs w:val="24"/>
        </w:rPr>
        <w:lastRenderedPageBreak/>
        <w:t xml:space="preserve">between RGC after benign disease and </w:t>
      </w:r>
      <w:r w:rsidR="00BC039B" w:rsidRPr="001B1C4F">
        <w:rPr>
          <w:rFonts w:ascii="Book Antiqua" w:hAnsi="Book Antiqua"/>
          <w:szCs w:val="24"/>
        </w:rPr>
        <w:t xml:space="preserve">that </w:t>
      </w:r>
      <w:r w:rsidRPr="001B1C4F">
        <w:rPr>
          <w:rFonts w:ascii="Book Antiqua" w:hAnsi="Book Antiqua"/>
          <w:szCs w:val="24"/>
        </w:rPr>
        <w:t>after gastric cancer</w:t>
      </w:r>
      <w:r w:rsidR="00857E46" w:rsidRPr="001B1C4F">
        <w:rPr>
          <w:rFonts w:ascii="Book Antiqua" w:hAnsi="Book Antiqua"/>
          <w:noProof/>
          <w:szCs w:val="24"/>
          <w:vertAlign w:val="superscript"/>
        </w:rPr>
        <w:t>[3,8,22-31]</w:t>
      </w:r>
      <w:r w:rsidRPr="001B1C4F">
        <w:rPr>
          <w:rFonts w:ascii="Book Antiqua" w:hAnsi="Book Antiqua"/>
          <w:szCs w:val="24"/>
        </w:rPr>
        <w:t xml:space="preserve"> (Table 1). In these studies, compared with Billroth-I (B-I) reconstruction, RGC was observed more frequently at the anastomotic site in Billroth-II (B-II) reconstruction. The probable reason for this difference is that the anastomotic site is continuously bathed with </w:t>
      </w:r>
      <w:r w:rsidR="00FC65CD" w:rsidRPr="001B1C4F">
        <w:rPr>
          <w:rFonts w:ascii="Book Antiqua" w:hAnsi="Book Antiqua"/>
          <w:szCs w:val="24"/>
        </w:rPr>
        <w:t>duodenogastric</w:t>
      </w:r>
      <w:r w:rsidRPr="001B1C4F">
        <w:rPr>
          <w:rFonts w:ascii="Book Antiqua" w:hAnsi="Book Antiqua"/>
          <w:szCs w:val="24"/>
        </w:rPr>
        <w:t xml:space="preserve"> reflux, resulting in mucosal inflammation and regeneration after B-II</w:t>
      </w:r>
      <w:r w:rsidR="00FC65CD" w:rsidRPr="001B1C4F">
        <w:rPr>
          <w:rFonts w:ascii="Book Antiqua" w:hAnsi="Book Antiqua"/>
          <w:szCs w:val="24"/>
        </w:rPr>
        <w:t xml:space="preserve"> reconstruction</w:t>
      </w:r>
      <w:r w:rsidRPr="001B1C4F">
        <w:rPr>
          <w:rFonts w:ascii="Book Antiqua" w:hAnsi="Book Antiqua"/>
          <w:szCs w:val="24"/>
        </w:rPr>
        <w:t xml:space="preserve">. The average interval between initial DG and the second surgery for RGC is reported to be 22-34.6 years for benign disease and 6.8-18.8 years for gastric cancer. This long interval for the development of RGC in the benign group is thought to be attributed to the chronic stimulation by </w:t>
      </w:r>
      <w:r w:rsidR="00FC65CD" w:rsidRPr="001B1C4F">
        <w:rPr>
          <w:rFonts w:ascii="Book Antiqua" w:hAnsi="Book Antiqua"/>
          <w:szCs w:val="24"/>
        </w:rPr>
        <w:t>duodenogastric</w:t>
      </w:r>
      <w:r w:rsidRPr="001B1C4F">
        <w:rPr>
          <w:rFonts w:ascii="Book Antiqua" w:hAnsi="Book Antiqua"/>
          <w:szCs w:val="24"/>
        </w:rPr>
        <w:t xml:space="preserve"> reflux. Successive activation of cellular proliferation in the anastomotic site has been demonstrated. The reason for the shorter interval for RGC after DG for gastric cancer is that patients </w:t>
      </w:r>
      <w:r w:rsidR="00A94C63" w:rsidRPr="001B1C4F">
        <w:rPr>
          <w:rFonts w:ascii="Book Antiqua" w:hAnsi="Book Antiqua"/>
          <w:szCs w:val="24"/>
        </w:rPr>
        <w:t xml:space="preserve">already have some precancerous lesions, such as atrophic gastritis and intestinal metaplasia, and they </w:t>
      </w:r>
      <w:r w:rsidRPr="001B1C4F">
        <w:rPr>
          <w:rFonts w:ascii="Book Antiqua" w:hAnsi="Book Antiqua"/>
          <w:szCs w:val="24"/>
        </w:rPr>
        <w:t>are followed-up closely with endoscopic examination</w:t>
      </w:r>
      <w:r w:rsidRPr="001B1C4F">
        <w:rPr>
          <w:rFonts w:ascii="Book Antiqua" w:hAnsi="Book Antiqua"/>
          <w:noProof/>
          <w:szCs w:val="24"/>
          <w:vertAlign w:val="superscript"/>
        </w:rPr>
        <w:t>[32]</w:t>
      </w:r>
      <w:r w:rsidRPr="001B1C4F">
        <w:rPr>
          <w:rFonts w:ascii="Book Antiqua" w:hAnsi="Book Antiqua"/>
          <w:szCs w:val="24"/>
        </w:rPr>
        <w:t>.</w:t>
      </w:r>
    </w:p>
    <w:p w14:paraId="6A4AD8FF" w14:textId="77777777" w:rsidR="005C64E8" w:rsidRPr="001B1C4F" w:rsidRDefault="005C64E8" w:rsidP="00430482">
      <w:pPr>
        <w:spacing w:line="360" w:lineRule="auto"/>
        <w:ind w:firstLineChars="0" w:firstLine="0"/>
        <w:rPr>
          <w:rFonts w:ascii="Book Antiqua" w:hAnsi="Book Antiqua"/>
          <w:b/>
          <w:i/>
          <w:szCs w:val="24"/>
        </w:rPr>
      </w:pPr>
    </w:p>
    <w:p w14:paraId="08B2B154" w14:textId="72AB9AEF" w:rsidR="00DC2140" w:rsidRPr="001B1C4F" w:rsidRDefault="00DC2140" w:rsidP="00430482">
      <w:pPr>
        <w:spacing w:line="360" w:lineRule="auto"/>
        <w:ind w:firstLineChars="0" w:firstLine="0"/>
        <w:rPr>
          <w:rFonts w:ascii="Book Antiqua" w:hAnsi="Book Antiqua"/>
          <w:b/>
          <w:i/>
          <w:szCs w:val="24"/>
        </w:rPr>
      </w:pPr>
      <w:r w:rsidRPr="001B1C4F">
        <w:rPr>
          <w:rFonts w:ascii="Book Antiqua" w:hAnsi="Book Antiqua"/>
          <w:b/>
          <w:i/>
          <w:szCs w:val="24"/>
        </w:rPr>
        <w:t xml:space="preserve">Reconstruction </w:t>
      </w:r>
      <w:r w:rsidR="005C64E8" w:rsidRPr="001B1C4F">
        <w:rPr>
          <w:rFonts w:ascii="Book Antiqua" w:hAnsi="Book Antiqua"/>
          <w:b/>
          <w:i/>
          <w:szCs w:val="24"/>
        </w:rPr>
        <w:t>m</w:t>
      </w:r>
      <w:r w:rsidRPr="001B1C4F">
        <w:rPr>
          <w:rFonts w:ascii="Book Antiqua" w:hAnsi="Book Antiqua"/>
          <w:b/>
          <w:i/>
          <w:szCs w:val="24"/>
        </w:rPr>
        <w:t>ethod</w:t>
      </w:r>
    </w:p>
    <w:p w14:paraId="11B7D4AB" w14:textId="37939FC4" w:rsidR="00DC2140" w:rsidRPr="001B1C4F" w:rsidRDefault="004C312D" w:rsidP="00430482">
      <w:pPr>
        <w:spacing w:line="360" w:lineRule="auto"/>
        <w:ind w:firstLineChars="0" w:firstLine="0"/>
        <w:rPr>
          <w:rFonts w:ascii="Book Antiqua" w:hAnsi="Book Antiqua"/>
          <w:szCs w:val="24"/>
        </w:rPr>
      </w:pPr>
      <w:r w:rsidRPr="001B1C4F">
        <w:rPr>
          <w:rFonts w:ascii="Book Antiqua" w:hAnsi="Book Antiqua"/>
          <w:szCs w:val="24"/>
        </w:rPr>
        <w:t xml:space="preserve">B-II reconstruction is generally considered to have a higher risk of </w:t>
      </w:r>
      <w:r w:rsidRPr="001B1C4F">
        <w:rPr>
          <w:rFonts w:ascii="Book Antiqua" w:hAnsi="Book Antiqua"/>
          <w:bCs/>
          <w:szCs w:val="24"/>
        </w:rPr>
        <w:t>newly developed RGC</w:t>
      </w:r>
      <w:r w:rsidRPr="001B1C4F">
        <w:rPr>
          <w:rFonts w:ascii="Book Antiqua" w:hAnsi="Book Antiqua"/>
          <w:szCs w:val="24"/>
        </w:rPr>
        <w:t xml:space="preserve"> than B-I reconstruction, because a significant association between B-II reconstruction and RGC after DG for benign disease has been demonstrated. However, Tanigawa </w:t>
      </w:r>
      <w:r w:rsidRPr="001B1C4F">
        <w:rPr>
          <w:rFonts w:ascii="Book Antiqua" w:hAnsi="Book Antiqua"/>
          <w:i/>
          <w:szCs w:val="24"/>
        </w:rPr>
        <w:t>et al</w:t>
      </w:r>
      <w:r w:rsidRPr="001B1C4F">
        <w:rPr>
          <w:rFonts w:ascii="Book Antiqua" w:hAnsi="Book Antiqua"/>
          <w:noProof/>
          <w:szCs w:val="24"/>
          <w:vertAlign w:val="superscript"/>
        </w:rPr>
        <w:t>[33]</w:t>
      </w:r>
      <w:r w:rsidRPr="001B1C4F">
        <w:rPr>
          <w:rFonts w:ascii="Book Antiqua" w:hAnsi="Book Antiqua"/>
          <w:szCs w:val="24"/>
        </w:rPr>
        <w:t xml:space="preserve"> and Leo </w:t>
      </w:r>
      <w:r w:rsidRPr="001B1C4F">
        <w:rPr>
          <w:rFonts w:ascii="Book Antiqua" w:hAnsi="Book Antiqua"/>
          <w:i/>
          <w:szCs w:val="24"/>
        </w:rPr>
        <w:t>et al</w:t>
      </w:r>
      <w:r w:rsidRPr="001B1C4F">
        <w:rPr>
          <w:rFonts w:ascii="Book Antiqua" w:hAnsi="Book Antiqua"/>
          <w:noProof/>
          <w:szCs w:val="24"/>
          <w:vertAlign w:val="superscript"/>
        </w:rPr>
        <w:t>[31]</w:t>
      </w:r>
      <w:r w:rsidRPr="001B1C4F">
        <w:rPr>
          <w:rFonts w:ascii="Book Antiqua" w:hAnsi="Book Antiqua"/>
          <w:szCs w:val="24"/>
        </w:rPr>
        <w:t xml:space="preserve"> noted that B-II reconstruction was performed more often in DG for peptic ulcer disease until the late 1980s in Japan and Italy. </w:t>
      </w:r>
      <w:r w:rsidRPr="001B1C4F">
        <w:rPr>
          <w:rFonts w:ascii="Book Antiqua" w:hAnsi="Book Antiqua"/>
          <w:bCs/>
          <w:szCs w:val="24"/>
        </w:rPr>
        <w:t xml:space="preserve">Although there have been some reports that showed a higher risk of newly developed RGC after </w:t>
      </w:r>
      <w:r w:rsidRPr="001B1C4F">
        <w:rPr>
          <w:rFonts w:ascii="Book Antiqua" w:hAnsi="Book Antiqua"/>
          <w:szCs w:val="24"/>
        </w:rPr>
        <w:t>DG for peptic ulcer disease</w:t>
      </w:r>
      <w:r w:rsidRPr="001B1C4F">
        <w:rPr>
          <w:rFonts w:ascii="Book Antiqua" w:hAnsi="Book Antiqua"/>
          <w:bCs/>
          <w:szCs w:val="24"/>
        </w:rPr>
        <w:t xml:space="preserve"> in </w:t>
      </w:r>
      <w:r w:rsidRPr="001B1C4F">
        <w:rPr>
          <w:rFonts w:ascii="Book Antiqua" w:hAnsi="Book Antiqua"/>
          <w:szCs w:val="24"/>
        </w:rPr>
        <w:t>B-II reconstruction than in B-I reconstruction</w:t>
      </w:r>
      <w:r w:rsidRPr="001B1C4F">
        <w:rPr>
          <w:rFonts w:ascii="Book Antiqua" w:hAnsi="Book Antiqua"/>
          <w:noProof/>
          <w:szCs w:val="24"/>
          <w:vertAlign w:val="superscript"/>
        </w:rPr>
        <w:t>[13</w:t>
      </w:r>
      <w:r w:rsidR="00FF1AB3" w:rsidRPr="001B1C4F">
        <w:rPr>
          <w:rFonts w:ascii="Book Antiqua" w:hAnsi="Book Antiqua"/>
          <w:noProof/>
          <w:szCs w:val="24"/>
          <w:vertAlign w:val="superscript"/>
        </w:rPr>
        <w:t>,</w:t>
      </w:r>
      <w:r w:rsidRPr="001B1C4F">
        <w:rPr>
          <w:rFonts w:ascii="Book Antiqua" w:hAnsi="Book Antiqua"/>
          <w:noProof/>
          <w:szCs w:val="24"/>
          <w:vertAlign w:val="superscript"/>
        </w:rPr>
        <w:t>34]</w:t>
      </w:r>
      <w:r w:rsidRPr="001B1C4F">
        <w:rPr>
          <w:rFonts w:ascii="Book Antiqua" w:hAnsi="Book Antiqua"/>
          <w:szCs w:val="24"/>
        </w:rPr>
        <w:t>, a meta-analysis</w:t>
      </w:r>
      <w:r w:rsidRPr="001B1C4F">
        <w:rPr>
          <w:rFonts w:ascii="Book Antiqua" w:hAnsi="Book Antiqua"/>
          <w:noProof/>
          <w:szCs w:val="24"/>
          <w:vertAlign w:val="superscript"/>
        </w:rPr>
        <w:t>[35]</w:t>
      </w:r>
      <w:r w:rsidRPr="001B1C4F">
        <w:rPr>
          <w:rFonts w:ascii="Book Antiqua" w:hAnsi="Book Antiqua"/>
          <w:szCs w:val="24"/>
        </w:rPr>
        <w:t xml:space="preserve"> and a recent large population-based study from Sweden</w:t>
      </w:r>
      <w:r w:rsidRPr="001B1C4F">
        <w:rPr>
          <w:rFonts w:ascii="Book Antiqua" w:hAnsi="Book Antiqua"/>
          <w:noProof/>
          <w:szCs w:val="24"/>
          <w:vertAlign w:val="superscript"/>
        </w:rPr>
        <w:t>[36]</w:t>
      </w:r>
      <w:r w:rsidRPr="001B1C4F">
        <w:rPr>
          <w:rFonts w:ascii="Book Antiqua" w:hAnsi="Book Antiqua"/>
          <w:szCs w:val="24"/>
        </w:rPr>
        <w:t xml:space="preserve"> demonstrated that type of reconstruction did not affect the risk of newly developed RGC. From these findings, whether B-II reconstruction results in a higher risk of </w:t>
      </w:r>
      <w:r w:rsidRPr="001B1C4F">
        <w:rPr>
          <w:rFonts w:ascii="Book Antiqua" w:hAnsi="Book Antiqua"/>
          <w:bCs/>
          <w:szCs w:val="24"/>
        </w:rPr>
        <w:t xml:space="preserve">newly developed RGC than </w:t>
      </w:r>
      <w:r w:rsidRPr="001B1C4F">
        <w:rPr>
          <w:rFonts w:ascii="Book Antiqua" w:hAnsi="Book Antiqua"/>
          <w:szCs w:val="24"/>
        </w:rPr>
        <w:t>B-I reconstruction remains uncertain.</w:t>
      </w:r>
    </w:p>
    <w:p w14:paraId="3C63B1A5" w14:textId="77777777" w:rsidR="005C64E8" w:rsidRPr="001B1C4F" w:rsidRDefault="005C64E8" w:rsidP="00430482">
      <w:pPr>
        <w:spacing w:line="360" w:lineRule="auto"/>
        <w:ind w:firstLineChars="0" w:firstLine="0"/>
        <w:rPr>
          <w:rFonts w:ascii="Book Antiqua" w:hAnsi="Book Antiqua"/>
          <w:b/>
          <w:i/>
          <w:szCs w:val="24"/>
        </w:rPr>
      </w:pPr>
    </w:p>
    <w:p w14:paraId="5EC0C2CA" w14:textId="48779FA2" w:rsidR="004C312D" w:rsidRPr="001B1C4F" w:rsidRDefault="005C64E8" w:rsidP="00430482">
      <w:pPr>
        <w:spacing w:line="360" w:lineRule="auto"/>
        <w:ind w:firstLineChars="0" w:firstLine="0"/>
        <w:rPr>
          <w:rFonts w:ascii="Book Antiqua" w:hAnsi="Book Antiqua"/>
          <w:b/>
          <w:szCs w:val="24"/>
        </w:rPr>
      </w:pPr>
      <w:r w:rsidRPr="001B1C4F">
        <w:rPr>
          <w:rFonts w:ascii="Book Antiqua" w:hAnsi="Book Antiqua"/>
          <w:b/>
          <w:i/>
          <w:szCs w:val="24"/>
        </w:rPr>
        <w:t>H. pylori i</w:t>
      </w:r>
      <w:r w:rsidR="004C312D" w:rsidRPr="001B1C4F">
        <w:rPr>
          <w:rFonts w:ascii="Book Antiqua" w:hAnsi="Book Antiqua"/>
          <w:b/>
          <w:i/>
          <w:szCs w:val="24"/>
        </w:rPr>
        <w:t>nfection</w:t>
      </w:r>
    </w:p>
    <w:p w14:paraId="23FDA7FC" w14:textId="1936EDAA" w:rsidR="004C312D" w:rsidRPr="001B1C4F" w:rsidRDefault="004C312D" w:rsidP="00430482">
      <w:pPr>
        <w:spacing w:line="360" w:lineRule="auto"/>
        <w:ind w:firstLineChars="0" w:firstLine="0"/>
        <w:rPr>
          <w:rFonts w:ascii="Book Antiqua" w:hAnsi="Book Antiqua"/>
          <w:szCs w:val="24"/>
        </w:rPr>
      </w:pPr>
      <w:r w:rsidRPr="001B1C4F">
        <w:rPr>
          <w:rFonts w:ascii="Book Antiqua" w:hAnsi="Book Antiqua"/>
          <w:szCs w:val="24"/>
        </w:rPr>
        <w:lastRenderedPageBreak/>
        <w:t xml:space="preserve">In primary gastric cancer, it has been generally accepted that </w:t>
      </w:r>
      <w:r w:rsidRPr="001B1C4F">
        <w:rPr>
          <w:rFonts w:ascii="Book Antiqua" w:hAnsi="Book Antiqua"/>
          <w:i/>
          <w:szCs w:val="24"/>
        </w:rPr>
        <w:t>H. pylori</w:t>
      </w:r>
      <w:r w:rsidRPr="001B1C4F">
        <w:rPr>
          <w:rFonts w:ascii="Book Antiqua" w:hAnsi="Book Antiqua"/>
          <w:szCs w:val="24"/>
        </w:rPr>
        <w:t xml:space="preserve"> infection is the definite carcinogen for gastric cancer</w:t>
      </w:r>
      <w:r w:rsidRPr="001B1C4F">
        <w:rPr>
          <w:rFonts w:ascii="Book Antiqua" w:hAnsi="Book Antiqua"/>
          <w:noProof/>
          <w:szCs w:val="24"/>
          <w:vertAlign w:val="superscript"/>
        </w:rPr>
        <w:t>[37</w:t>
      </w:r>
      <w:r w:rsidR="00234717" w:rsidRPr="001B1C4F">
        <w:rPr>
          <w:rFonts w:ascii="Book Antiqua" w:hAnsi="Book Antiqua"/>
          <w:noProof/>
          <w:szCs w:val="24"/>
          <w:vertAlign w:val="superscript"/>
        </w:rPr>
        <w:t>-</w:t>
      </w:r>
      <w:r w:rsidRPr="001B1C4F">
        <w:rPr>
          <w:rFonts w:ascii="Book Antiqua" w:hAnsi="Book Antiqua"/>
          <w:noProof/>
          <w:szCs w:val="24"/>
          <w:vertAlign w:val="superscript"/>
        </w:rPr>
        <w:t>39]</w:t>
      </w:r>
      <w:r w:rsidRPr="001B1C4F">
        <w:rPr>
          <w:rFonts w:ascii="Book Antiqua" w:hAnsi="Book Antiqua"/>
          <w:szCs w:val="24"/>
        </w:rPr>
        <w:t xml:space="preserve">, and </w:t>
      </w:r>
      <w:r w:rsidRPr="001B1C4F">
        <w:rPr>
          <w:rFonts w:ascii="Book Antiqua" w:hAnsi="Book Antiqua"/>
          <w:i/>
          <w:szCs w:val="24"/>
        </w:rPr>
        <w:t>H. pylori</w:t>
      </w:r>
      <w:r w:rsidRPr="001B1C4F">
        <w:rPr>
          <w:rFonts w:ascii="Book Antiqua" w:hAnsi="Book Antiqua"/>
          <w:szCs w:val="24"/>
        </w:rPr>
        <w:t xml:space="preserve"> eradication therapy can reduce the prevalence of gastric cancer</w:t>
      </w:r>
      <w:r w:rsidRPr="001B1C4F">
        <w:rPr>
          <w:rFonts w:ascii="Book Antiqua" w:hAnsi="Book Antiqua"/>
          <w:noProof/>
          <w:szCs w:val="24"/>
          <w:vertAlign w:val="superscript"/>
        </w:rPr>
        <w:t>[40]</w:t>
      </w:r>
      <w:r w:rsidRPr="001B1C4F">
        <w:rPr>
          <w:rFonts w:ascii="Book Antiqua" w:hAnsi="Book Antiqua"/>
          <w:szCs w:val="24"/>
        </w:rPr>
        <w:t xml:space="preserve">. However, the significance of </w:t>
      </w:r>
      <w:r w:rsidRPr="001B1C4F">
        <w:rPr>
          <w:rFonts w:ascii="Book Antiqua" w:hAnsi="Book Antiqua"/>
          <w:i/>
          <w:szCs w:val="24"/>
        </w:rPr>
        <w:t>H. pylori</w:t>
      </w:r>
      <w:r w:rsidRPr="001B1C4F">
        <w:rPr>
          <w:rFonts w:ascii="Book Antiqua" w:hAnsi="Book Antiqua"/>
          <w:szCs w:val="24"/>
        </w:rPr>
        <w:t xml:space="preserve"> infection in the development of RGC for patients after DG remains controversial.</w:t>
      </w:r>
    </w:p>
    <w:p w14:paraId="552237E7" w14:textId="4D821AD6" w:rsidR="004C312D" w:rsidRPr="001B1C4F" w:rsidRDefault="004C312D" w:rsidP="005C64E8">
      <w:pPr>
        <w:spacing w:line="360" w:lineRule="auto"/>
        <w:ind w:firstLine="240"/>
        <w:rPr>
          <w:rFonts w:ascii="Book Antiqua" w:hAnsi="Book Antiqua"/>
          <w:szCs w:val="24"/>
        </w:rPr>
      </w:pPr>
      <w:r w:rsidRPr="001B1C4F">
        <w:rPr>
          <w:rFonts w:ascii="Book Antiqua" w:hAnsi="Book Antiqua"/>
          <w:szCs w:val="24"/>
        </w:rPr>
        <w:t xml:space="preserve">The rate of </w:t>
      </w:r>
      <w:r w:rsidRPr="001B1C4F">
        <w:rPr>
          <w:rFonts w:ascii="Book Antiqua" w:hAnsi="Book Antiqua"/>
          <w:i/>
          <w:szCs w:val="24"/>
        </w:rPr>
        <w:t>H. pylori</w:t>
      </w:r>
      <w:r w:rsidRPr="001B1C4F">
        <w:rPr>
          <w:rFonts w:ascii="Book Antiqua" w:hAnsi="Book Antiqua"/>
          <w:szCs w:val="24"/>
        </w:rPr>
        <w:t xml:space="preserve"> infection in the remnant stomach has been reported to have a broad range (17.4</w:t>
      </w:r>
      <w:r w:rsidR="005C64E8" w:rsidRPr="001B1C4F">
        <w:rPr>
          <w:rFonts w:ascii="Book Antiqua" w:hAnsi="Book Antiqua"/>
          <w:szCs w:val="24"/>
        </w:rPr>
        <w:t>%</w:t>
      </w:r>
      <w:r w:rsidRPr="001B1C4F">
        <w:rPr>
          <w:rFonts w:ascii="Book Antiqua" w:hAnsi="Book Antiqua"/>
          <w:szCs w:val="24"/>
        </w:rPr>
        <w:t>-68.2%)</w:t>
      </w:r>
      <w:r w:rsidRPr="001B1C4F">
        <w:rPr>
          <w:rFonts w:ascii="Book Antiqua" w:hAnsi="Book Antiqua"/>
          <w:noProof/>
          <w:szCs w:val="24"/>
          <w:vertAlign w:val="superscript"/>
        </w:rPr>
        <w:t>[41-49]</w:t>
      </w:r>
      <w:r w:rsidRPr="001B1C4F">
        <w:rPr>
          <w:rFonts w:ascii="Book Antiqua" w:hAnsi="Book Antiqua"/>
          <w:szCs w:val="24"/>
        </w:rPr>
        <w:t xml:space="preserve">, which is lower than in the non-operated stomach. </w:t>
      </w:r>
      <w:r w:rsidRPr="001B1C4F">
        <w:rPr>
          <w:rFonts w:ascii="Book Antiqua" w:hAnsi="Book Antiqua"/>
          <w:color w:val="000000"/>
          <w:szCs w:val="24"/>
        </w:rPr>
        <w:t xml:space="preserve">Although it has been reported that spontaneous regression of </w:t>
      </w:r>
      <w:r w:rsidRPr="001B1C4F">
        <w:rPr>
          <w:rFonts w:ascii="Book Antiqua" w:hAnsi="Book Antiqua"/>
          <w:i/>
          <w:szCs w:val="24"/>
        </w:rPr>
        <w:t>H. pylori</w:t>
      </w:r>
      <w:r w:rsidRPr="001B1C4F">
        <w:rPr>
          <w:rFonts w:ascii="Book Antiqua" w:hAnsi="Book Antiqua"/>
          <w:color w:val="000000"/>
          <w:szCs w:val="24"/>
        </w:rPr>
        <w:t xml:space="preserve"> is rare under normal circumstances, several researchers have demonstrated that spontaneous regression of </w:t>
      </w:r>
      <w:r w:rsidRPr="001B1C4F">
        <w:rPr>
          <w:rFonts w:ascii="Book Antiqua" w:hAnsi="Book Antiqua"/>
          <w:i/>
          <w:szCs w:val="24"/>
        </w:rPr>
        <w:t>H. pylori</w:t>
      </w:r>
      <w:r w:rsidRPr="001B1C4F">
        <w:rPr>
          <w:rFonts w:ascii="Book Antiqua" w:hAnsi="Book Antiqua"/>
          <w:color w:val="000000"/>
          <w:szCs w:val="24"/>
        </w:rPr>
        <w:t xml:space="preserve"> has been observed with time after operation, regardless of the initial disease for DG</w:t>
      </w:r>
      <w:r w:rsidRPr="001B1C4F">
        <w:rPr>
          <w:rFonts w:ascii="Book Antiqua" w:hAnsi="Book Antiqua"/>
          <w:noProof/>
          <w:szCs w:val="24"/>
          <w:vertAlign w:val="superscript"/>
        </w:rPr>
        <w:t>[41,</w:t>
      </w:r>
      <w:r w:rsidR="00FF1AB3" w:rsidRPr="001B1C4F">
        <w:rPr>
          <w:rFonts w:ascii="Book Antiqua" w:hAnsi="Book Antiqua"/>
          <w:noProof/>
          <w:szCs w:val="24"/>
          <w:vertAlign w:val="superscript"/>
        </w:rPr>
        <w:t>48,</w:t>
      </w:r>
      <w:r w:rsidRPr="001B1C4F">
        <w:rPr>
          <w:rFonts w:ascii="Book Antiqua" w:hAnsi="Book Antiqua"/>
          <w:noProof/>
          <w:szCs w:val="24"/>
          <w:vertAlign w:val="superscript"/>
        </w:rPr>
        <w:t>50]</w:t>
      </w:r>
      <w:r w:rsidRPr="001B1C4F">
        <w:rPr>
          <w:rFonts w:ascii="Book Antiqua" w:hAnsi="Book Antiqua"/>
          <w:color w:val="000000"/>
          <w:szCs w:val="24"/>
        </w:rPr>
        <w:t xml:space="preserve">. </w:t>
      </w:r>
      <w:r w:rsidR="00ED7C3D" w:rsidRPr="001B1C4F">
        <w:rPr>
          <w:rFonts w:ascii="Book Antiqua" w:hAnsi="Book Antiqua"/>
          <w:color w:val="000000"/>
          <w:szCs w:val="24"/>
        </w:rPr>
        <w:t xml:space="preserve">We previously </w:t>
      </w:r>
      <w:r w:rsidRPr="001B1C4F">
        <w:rPr>
          <w:rFonts w:ascii="Book Antiqua" w:hAnsi="Book Antiqua"/>
          <w:color w:val="000000"/>
          <w:szCs w:val="24"/>
        </w:rPr>
        <w:t xml:space="preserve">demonstrated that the prevalence of </w:t>
      </w:r>
      <w:r w:rsidRPr="001B1C4F">
        <w:rPr>
          <w:rFonts w:ascii="Book Antiqua" w:hAnsi="Book Antiqua"/>
          <w:i/>
          <w:szCs w:val="24"/>
        </w:rPr>
        <w:t>H. pylori</w:t>
      </w:r>
      <w:r w:rsidRPr="001B1C4F">
        <w:rPr>
          <w:rFonts w:ascii="Book Antiqua" w:hAnsi="Book Antiqua"/>
          <w:color w:val="000000"/>
          <w:szCs w:val="24"/>
        </w:rPr>
        <w:t xml:space="preserve"> infection was significantly lower in patients with severe </w:t>
      </w:r>
      <w:r w:rsidR="00234717" w:rsidRPr="001B1C4F">
        <w:rPr>
          <w:rFonts w:ascii="Book Antiqua" w:hAnsi="Book Antiqua"/>
          <w:szCs w:val="24"/>
        </w:rPr>
        <w:t>duodenogastric</w:t>
      </w:r>
      <w:r w:rsidRPr="001B1C4F">
        <w:rPr>
          <w:rFonts w:ascii="Book Antiqua" w:hAnsi="Book Antiqua"/>
          <w:color w:val="000000"/>
          <w:szCs w:val="24"/>
        </w:rPr>
        <w:t xml:space="preserve"> reflux than in those without </w:t>
      </w:r>
      <w:r w:rsidR="00234717" w:rsidRPr="001B1C4F">
        <w:rPr>
          <w:rFonts w:ascii="Book Antiqua" w:hAnsi="Book Antiqua"/>
          <w:szCs w:val="24"/>
        </w:rPr>
        <w:t>duodenogastric</w:t>
      </w:r>
      <w:r w:rsidRPr="001B1C4F">
        <w:rPr>
          <w:rFonts w:ascii="Book Antiqua" w:hAnsi="Book Antiqua"/>
          <w:color w:val="000000"/>
          <w:szCs w:val="24"/>
        </w:rPr>
        <w:t xml:space="preserve"> reflux</w:t>
      </w:r>
      <w:r w:rsidR="00ED7C3D" w:rsidRPr="001B1C4F">
        <w:rPr>
          <w:rFonts w:ascii="Book Antiqua" w:hAnsi="Book Antiqua"/>
          <w:noProof/>
          <w:color w:val="000000"/>
          <w:szCs w:val="24"/>
          <w:vertAlign w:val="superscript"/>
        </w:rPr>
        <w:t>[41]</w:t>
      </w:r>
      <w:r w:rsidRPr="001B1C4F">
        <w:rPr>
          <w:rFonts w:ascii="Book Antiqua" w:hAnsi="Book Antiqua"/>
          <w:color w:val="000000"/>
          <w:szCs w:val="24"/>
        </w:rPr>
        <w:t xml:space="preserve">. Although significant differences were not shown in any study, there seems to be a trend for a lower </w:t>
      </w:r>
      <w:r w:rsidRPr="001B1C4F">
        <w:rPr>
          <w:rFonts w:ascii="Book Antiqua" w:hAnsi="Book Antiqua"/>
          <w:i/>
          <w:szCs w:val="24"/>
        </w:rPr>
        <w:t>H. pylori</w:t>
      </w:r>
      <w:r w:rsidRPr="001B1C4F">
        <w:rPr>
          <w:rFonts w:ascii="Book Antiqua" w:hAnsi="Book Antiqua"/>
          <w:color w:val="000000"/>
          <w:szCs w:val="24"/>
        </w:rPr>
        <w:t xml:space="preserve"> prevalence in B-II reconstruction than in B-I reconstruction. </w:t>
      </w:r>
      <w:r w:rsidR="00234717" w:rsidRPr="001B1C4F">
        <w:rPr>
          <w:rFonts w:ascii="Book Antiqua" w:hAnsi="Book Antiqua"/>
          <w:szCs w:val="24"/>
        </w:rPr>
        <w:t>Duodenogastric</w:t>
      </w:r>
      <w:r w:rsidRPr="001B1C4F">
        <w:rPr>
          <w:rFonts w:ascii="Book Antiqua" w:hAnsi="Book Antiqua"/>
          <w:color w:val="000000"/>
          <w:szCs w:val="24"/>
        </w:rPr>
        <w:t xml:space="preserve"> reflux is considered a possible factor that inhibits the growth of </w:t>
      </w:r>
      <w:r w:rsidRPr="001B1C4F">
        <w:rPr>
          <w:rFonts w:ascii="Book Antiqua" w:hAnsi="Book Antiqua"/>
          <w:i/>
          <w:szCs w:val="24"/>
        </w:rPr>
        <w:t>H. pylori</w:t>
      </w:r>
      <w:r w:rsidRPr="001B1C4F">
        <w:rPr>
          <w:rFonts w:ascii="Book Antiqua" w:hAnsi="Book Antiqua"/>
          <w:color w:val="000000"/>
          <w:szCs w:val="24"/>
        </w:rPr>
        <w:t xml:space="preserve">. On the other hand, </w:t>
      </w:r>
      <w:r w:rsidRPr="001B1C4F">
        <w:rPr>
          <w:rFonts w:ascii="Book Antiqua" w:hAnsi="Book Antiqua"/>
          <w:szCs w:val="24"/>
        </w:rPr>
        <w:t xml:space="preserve">Nakagawara </w:t>
      </w:r>
      <w:r w:rsidRPr="001B1C4F">
        <w:rPr>
          <w:rFonts w:ascii="Book Antiqua" w:hAnsi="Book Antiqua"/>
          <w:i/>
          <w:szCs w:val="24"/>
        </w:rPr>
        <w:t>et al</w:t>
      </w:r>
      <w:r w:rsidRPr="001B1C4F">
        <w:rPr>
          <w:rFonts w:ascii="Book Antiqua" w:hAnsi="Book Antiqua"/>
          <w:noProof/>
          <w:szCs w:val="24"/>
          <w:vertAlign w:val="superscript"/>
        </w:rPr>
        <w:t>[51]</w:t>
      </w:r>
      <w:r w:rsidRPr="001B1C4F">
        <w:rPr>
          <w:rFonts w:ascii="Book Antiqua" w:hAnsi="Book Antiqua"/>
          <w:szCs w:val="24"/>
        </w:rPr>
        <w:t xml:space="preserve"> and Chan </w:t>
      </w:r>
      <w:r w:rsidRPr="001B1C4F">
        <w:rPr>
          <w:rFonts w:ascii="Book Antiqua" w:hAnsi="Book Antiqua"/>
          <w:i/>
          <w:szCs w:val="24"/>
        </w:rPr>
        <w:t>et al</w:t>
      </w:r>
      <w:r w:rsidRPr="001B1C4F">
        <w:rPr>
          <w:rFonts w:ascii="Book Antiqua" w:hAnsi="Book Antiqua"/>
          <w:noProof/>
          <w:szCs w:val="24"/>
          <w:vertAlign w:val="superscript"/>
        </w:rPr>
        <w:t>[46]</w:t>
      </w:r>
      <w:r w:rsidRPr="001B1C4F">
        <w:rPr>
          <w:rFonts w:ascii="Book Antiqua" w:hAnsi="Book Antiqua"/>
          <w:szCs w:val="24"/>
        </w:rPr>
        <w:t xml:space="preserve"> demonstrated that the prevalence of </w:t>
      </w:r>
      <w:r w:rsidRPr="001B1C4F">
        <w:rPr>
          <w:rFonts w:ascii="Book Antiqua" w:hAnsi="Book Antiqua"/>
          <w:i/>
          <w:szCs w:val="24"/>
        </w:rPr>
        <w:t>H. pylori</w:t>
      </w:r>
      <w:r w:rsidRPr="001B1C4F">
        <w:rPr>
          <w:rFonts w:ascii="Book Antiqua" w:hAnsi="Book Antiqua"/>
          <w:szCs w:val="24"/>
        </w:rPr>
        <w:t xml:space="preserve"> was significantly lower in R-Y reconstruction than in B-II reconstruction, even though </w:t>
      </w:r>
      <w:r w:rsidR="009D32B3" w:rsidRPr="001B1C4F">
        <w:rPr>
          <w:rFonts w:ascii="Book Antiqua" w:hAnsi="Book Antiqua"/>
          <w:szCs w:val="24"/>
        </w:rPr>
        <w:t>duodenogastric</w:t>
      </w:r>
      <w:r w:rsidR="009D32B3" w:rsidRPr="001B1C4F">
        <w:rPr>
          <w:rFonts w:ascii="Book Antiqua" w:hAnsi="Book Antiqua"/>
          <w:color w:val="000000"/>
          <w:szCs w:val="24"/>
        </w:rPr>
        <w:t xml:space="preserve"> </w:t>
      </w:r>
      <w:r w:rsidRPr="001B1C4F">
        <w:rPr>
          <w:rFonts w:ascii="Book Antiqua" w:hAnsi="Book Antiqua"/>
          <w:szCs w:val="24"/>
        </w:rPr>
        <w:t xml:space="preserve">reflux was observed significantly less in R-Y reconstruction. These reports may indicate there are factors other than </w:t>
      </w:r>
      <w:r w:rsidR="009D32B3" w:rsidRPr="001B1C4F">
        <w:rPr>
          <w:rFonts w:ascii="Book Antiqua" w:hAnsi="Book Antiqua"/>
          <w:szCs w:val="24"/>
        </w:rPr>
        <w:t>duodenogastric</w:t>
      </w:r>
      <w:r w:rsidRPr="001B1C4F">
        <w:rPr>
          <w:rFonts w:ascii="Book Antiqua" w:hAnsi="Book Antiqua"/>
          <w:szCs w:val="24"/>
        </w:rPr>
        <w:t xml:space="preserve"> reflux that inhibit </w:t>
      </w:r>
      <w:r w:rsidRPr="001B1C4F">
        <w:rPr>
          <w:rFonts w:ascii="Book Antiqua" w:hAnsi="Book Antiqua"/>
          <w:color w:val="000000"/>
          <w:szCs w:val="24"/>
        </w:rPr>
        <w:t xml:space="preserve">the growth of </w:t>
      </w:r>
      <w:r w:rsidRPr="001B1C4F">
        <w:rPr>
          <w:rFonts w:ascii="Book Antiqua" w:hAnsi="Book Antiqua"/>
          <w:i/>
          <w:szCs w:val="24"/>
        </w:rPr>
        <w:t xml:space="preserve">H. pylori </w:t>
      </w:r>
      <w:r w:rsidRPr="001B1C4F">
        <w:rPr>
          <w:rFonts w:ascii="Book Antiqua" w:hAnsi="Book Antiqua"/>
          <w:szCs w:val="24"/>
        </w:rPr>
        <w:t>in the remnant stomach</w:t>
      </w:r>
      <w:r w:rsidRPr="001B1C4F">
        <w:rPr>
          <w:rFonts w:ascii="Book Antiqua" w:hAnsi="Book Antiqua"/>
          <w:color w:val="000000"/>
          <w:szCs w:val="24"/>
        </w:rPr>
        <w:t>.</w:t>
      </w:r>
    </w:p>
    <w:p w14:paraId="1CC76C17" w14:textId="2A7BEA30" w:rsidR="004C312D" w:rsidRPr="001B1C4F" w:rsidRDefault="004C312D" w:rsidP="004E0186">
      <w:pPr>
        <w:spacing w:line="360" w:lineRule="auto"/>
        <w:ind w:firstLine="240"/>
        <w:rPr>
          <w:rFonts w:ascii="Book Antiqua" w:hAnsi="Book Antiqua"/>
          <w:szCs w:val="24"/>
        </w:rPr>
      </w:pPr>
      <w:r w:rsidRPr="001B1C4F">
        <w:rPr>
          <w:rFonts w:ascii="Book Antiqua" w:hAnsi="Book Antiqua"/>
          <w:szCs w:val="24"/>
        </w:rPr>
        <w:t xml:space="preserve">Similar to patients with peptic ulcer disease, the success rate of </w:t>
      </w:r>
      <w:r w:rsidRPr="001B1C4F">
        <w:rPr>
          <w:rFonts w:ascii="Book Antiqua" w:hAnsi="Book Antiqua"/>
          <w:i/>
          <w:szCs w:val="24"/>
        </w:rPr>
        <w:t>H. pylori</w:t>
      </w:r>
      <w:r w:rsidRPr="001B1C4F">
        <w:rPr>
          <w:rFonts w:ascii="Book Antiqua" w:hAnsi="Book Antiqua"/>
          <w:szCs w:val="24"/>
        </w:rPr>
        <w:t xml:space="preserve"> eradication using triple therapy in remnant stomach has been reported to be around 90%</w:t>
      </w:r>
      <w:r w:rsidRPr="001B1C4F">
        <w:rPr>
          <w:rFonts w:ascii="Book Antiqua" w:hAnsi="Book Antiqua"/>
          <w:noProof/>
          <w:szCs w:val="24"/>
          <w:vertAlign w:val="superscript"/>
        </w:rPr>
        <w:t>[42,52</w:t>
      </w:r>
      <w:r w:rsidR="009D32B3" w:rsidRPr="001B1C4F">
        <w:rPr>
          <w:rFonts w:ascii="Book Antiqua" w:hAnsi="Book Antiqua"/>
          <w:noProof/>
          <w:szCs w:val="24"/>
          <w:vertAlign w:val="superscript"/>
        </w:rPr>
        <w:t>,</w:t>
      </w:r>
      <w:r w:rsidRPr="001B1C4F">
        <w:rPr>
          <w:rFonts w:ascii="Book Antiqua" w:hAnsi="Book Antiqua"/>
          <w:noProof/>
          <w:szCs w:val="24"/>
          <w:vertAlign w:val="superscript"/>
        </w:rPr>
        <w:t>53]</w:t>
      </w:r>
      <w:r w:rsidRPr="001B1C4F">
        <w:rPr>
          <w:rFonts w:ascii="Book Antiqua" w:hAnsi="Book Antiqua"/>
          <w:szCs w:val="24"/>
        </w:rPr>
        <w:t xml:space="preserve"> (Table 2). In a randomized, controlled trial, Kim </w:t>
      </w:r>
      <w:r w:rsidRPr="001B1C4F">
        <w:rPr>
          <w:rFonts w:ascii="Book Antiqua" w:hAnsi="Book Antiqua"/>
          <w:i/>
          <w:szCs w:val="24"/>
        </w:rPr>
        <w:t>et al</w:t>
      </w:r>
      <w:r w:rsidRPr="001B1C4F">
        <w:rPr>
          <w:rFonts w:ascii="Book Antiqua" w:hAnsi="Book Antiqua"/>
          <w:noProof/>
          <w:szCs w:val="24"/>
          <w:vertAlign w:val="superscript"/>
        </w:rPr>
        <w:t>[53]</w:t>
      </w:r>
      <w:r w:rsidRPr="001B1C4F">
        <w:rPr>
          <w:rFonts w:ascii="Book Antiqua" w:hAnsi="Book Antiqua"/>
          <w:szCs w:val="24"/>
        </w:rPr>
        <w:t xml:space="preserve"> demonstrated not only that the efficacy of preoperative and postoperative proton pump inhibitor-based eradication therapies was not significantly different in patients undergoing DG for gastric cancer, but also that neither the type of reconstruction method nor the presence of </w:t>
      </w:r>
      <w:r w:rsidR="009D32B3" w:rsidRPr="001B1C4F">
        <w:rPr>
          <w:rFonts w:ascii="Book Antiqua" w:hAnsi="Book Antiqua"/>
          <w:szCs w:val="24"/>
        </w:rPr>
        <w:t>duodenogastric</w:t>
      </w:r>
      <w:r w:rsidRPr="001B1C4F">
        <w:rPr>
          <w:rFonts w:ascii="Book Antiqua" w:hAnsi="Book Antiqua"/>
          <w:szCs w:val="24"/>
        </w:rPr>
        <w:t xml:space="preserve"> reflux in the remnant stomach affected its efficacy. There is evidence that </w:t>
      </w:r>
      <w:r w:rsidRPr="001B1C4F">
        <w:rPr>
          <w:rFonts w:ascii="Book Antiqua" w:hAnsi="Book Antiqua"/>
          <w:i/>
          <w:szCs w:val="24"/>
        </w:rPr>
        <w:t>H. pylori</w:t>
      </w:r>
      <w:r w:rsidRPr="001B1C4F">
        <w:rPr>
          <w:rFonts w:ascii="Book Antiqua" w:hAnsi="Book Antiqua"/>
          <w:szCs w:val="24"/>
        </w:rPr>
        <w:t xml:space="preserve"> infection is a cause of chronic atrophic gastritis and intestinal metaplasia, which are </w:t>
      </w:r>
      <w:r w:rsidRPr="001B1C4F">
        <w:rPr>
          <w:rFonts w:ascii="Book Antiqua" w:hAnsi="Book Antiqua"/>
          <w:szCs w:val="24"/>
        </w:rPr>
        <w:lastRenderedPageBreak/>
        <w:t>considered possible precancerous conditions for gastric cancer</w:t>
      </w:r>
      <w:r w:rsidRPr="001B1C4F">
        <w:rPr>
          <w:rFonts w:ascii="Book Antiqua" w:hAnsi="Book Antiqua"/>
          <w:noProof/>
          <w:szCs w:val="24"/>
          <w:vertAlign w:val="superscript"/>
        </w:rPr>
        <w:t>[38</w:t>
      </w:r>
      <w:r w:rsidR="00FF1AB3" w:rsidRPr="001B1C4F">
        <w:rPr>
          <w:rFonts w:ascii="Book Antiqua" w:hAnsi="Book Antiqua"/>
          <w:noProof/>
          <w:szCs w:val="24"/>
          <w:vertAlign w:val="superscript"/>
        </w:rPr>
        <w:t>,</w:t>
      </w:r>
      <w:r w:rsidRPr="001B1C4F">
        <w:rPr>
          <w:rFonts w:ascii="Book Antiqua" w:hAnsi="Book Antiqua"/>
          <w:noProof/>
          <w:szCs w:val="24"/>
          <w:vertAlign w:val="superscript"/>
        </w:rPr>
        <w:t>54]</w:t>
      </w:r>
      <w:r w:rsidRPr="001B1C4F">
        <w:rPr>
          <w:rFonts w:ascii="Book Antiqua" w:hAnsi="Book Antiqua"/>
          <w:szCs w:val="24"/>
        </w:rPr>
        <w:t>. Several authors</w:t>
      </w:r>
      <w:r w:rsidRPr="001B1C4F">
        <w:rPr>
          <w:rFonts w:ascii="Book Antiqua" w:hAnsi="Book Antiqua"/>
          <w:noProof/>
          <w:szCs w:val="24"/>
          <w:vertAlign w:val="superscript"/>
        </w:rPr>
        <w:t>[41,49,55]</w:t>
      </w:r>
      <w:r w:rsidRPr="001B1C4F">
        <w:rPr>
          <w:rFonts w:ascii="Book Antiqua" w:hAnsi="Book Antiqua"/>
          <w:szCs w:val="24"/>
        </w:rPr>
        <w:t xml:space="preserve"> reported that chronic and active mucosal inflammation was closely associated with </w:t>
      </w:r>
      <w:r w:rsidRPr="001B1C4F">
        <w:rPr>
          <w:rFonts w:ascii="Book Antiqua" w:hAnsi="Book Antiqua"/>
          <w:i/>
          <w:szCs w:val="24"/>
        </w:rPr>
        <w:t>H. pylori</w:t>
      </w:r>
      <w:r w:rsidRPr="001B1C4F">
        <w:rPr>
          <w:rFonts w:ascii="Book Antiqua" w:hAnsi="Book Antiqua"/>
          <w:szCs w:val="24"/>
        </w:rPr>
        <w:t xml:space="preserve"> infection in the remnant stomach. It was demonstrated that eradication of </w:t>
      </w:r>
      <w:r w:rsidRPr="001B1C4F">
        <w:rPr>
          <w:rFonts w:ascii="Book Antiqua" w:hAnsi="Book Antiqua"/>
          <w:i/>
          <w:szCs w:val="24"/>
        </w:rPr>
        <w:t>H. pylori</w:t>
      </w:r>
      <w:r w:rsidRPr="001B1C4F">
        <w:rPr>
          <w:rFonts w:ascii="Book Antiqua" w:hAnsi="Book Antiqua"/>
          <w:szCs w:val="24"/>
        </w:rPr>
        <w:t xml:space="preserve"> infection in the remnant stomach improved the degree of chronic active gastritis</w:t>
      </w:r>
      <w:r w:rsidRPr="001B1C4F">
        <w:rPr>
          <w:rFonts w:ascii="Book Antiqua" w:hAnsi="Book Antiqua"/>
          <w:noProof/>
          <w:szCs w:val="24"/>
          <w:vertAlign w:val="superscript"/>
        </w:rPr>
        <w:t>[42</w:t>
      </w:r>
      <w:r w:rsidR="00FF1AB3" w:rsidRPr="001B1C4F">
        <w:rPr>
          <w:rFonts w:ascii="Book Antiqua" w:hAnsi="Book Antiqua"/>
          <w:noProof/>
          <w:szCs w:val="24"/>
          <w:vertAlign w:val="superscript"/>
        </w:rPr>
        <w:t>,</w:t>
      </w:r>
      <w:r w:rsidRPr="001B1C4F">
        <w:rPr>
          <w:rFonts w:ascii="Book Antiqua" w:hAnsi="Book Antiqua"/>
          <w:noProof/>
          <w:szCs w:val="24"/>
          <w:vertAlign w:val="superscript"/>
        </w:rPr>
        <w:t>52</w:t>
      </w:r>
      <w:r w:rsidR="00FF1AB3" w:rsidRPr="001B1C4F">
        <w:rPr>
          <w:rFonts w:ascii="Book Antiqua" w:hAnsi="Book Antiqua"/>
          <w:noProof/>
          <w:szCs w:val="24"/>
          <w:vertAlign w:val="superscript"/>
        </w:rPr>
        <w:t>,</w:t>
      </w:r>
      <w:r w:rsidRPr="001B1C4F">
        <w:rPr>
          <w:rFonts w:ascii="Book Antiqua" w:hAnsi="Book Antiqua"/>
          <w:noProof/>
          <w:szCs w:val="24"/>
          <w:vertAlign w:val="superscript"/>
        </w:rPr>
        <w:t>56]</w:t>
      </w:r>
      <w:r w:rsidRPr="001B1C4F">
        <w:rPr>
          <w:rFonts w:ascii="Book Antiqua" w:hAnsi="Book Antiqua"/>
          <w:szCs w:val="24"/>
        </w:rPr>
        <w:t xml:space="preserve">. Given these reports, the eradication of </w:t>
      </w:r>
      <w:r w:rsidRPr="001B1C4F">
        <w:rPr>
          <w:rFonts w:ascii="Book Antiqua" w:hAnsi="Book Antiqua"/>
          <w:i/>
          <w:szCs w:val="24"/>
        </w:rPr>
        <w:t>H. pylori</w:t>
      </w:r>
      <w:r w:rsidRPr="001B1C4F">
        <w:rPr>
          <w:rFonts w:ascii="Book Antiqua" w:hAnsi="Book Antiqua"/>
          <w:szCs w:val="24"/>
        </w:rPr>
        <w:t xml:space="preserve"> infection in the remnant stomach may prevent the development of RGC after DG. </w:t>
      </w:r>
      <w:r w:rsidR="00ED7C3D" w:rsidRPr="001B1C4F">
        <w:rPr>
          <w:rFonts w:ascii="Book Antiqua" w:hAnsi="Book Antiqua"/>
          <w:color w:val="000000"/>
          <w:szCs w:val="24"/>
        </w:rPr>
        <w:t>We have</w:t>
      </w:r>
      <w:r w:rsidRPr="001B1C4F">
        <w:rPr>
          <w:rFonts w:ascii="Book Antiqua" w:hAnsi="Book Antiqua"/>
          <w:color w:val="000000"/>
          <w:szCs w:val="24"/>
        </w:rPr>
        <w:t xml:space="preserve"> suggested that young patients with mild atrophic gastritis and without </w:t>
      </w:r>
      <w:r w:rsidR="00466D82" w:rsidRPr="001B1C4F">
        <w:rPr>
          <w:rFonts w:ascii="Book Antiqua" w:hAnsi="Book Antiqua"/>
          <w:szCs w:val="24"/>
        </w:rPr>
        <w:t>duodenogastric</w:t>
      </w:r>
      <w:r w:rsidRPr="001B1C4F">
        <w:rPr>
          <w:rFonts w:ascii="Book Antiqua" w:hAnsi="Book Antiqua"/>
          <w:color w:val="000000"/>
          <w:szCs w:val="24"/>
        </w:rPr>
        <w:t xml:space="preserve"> reflux may be the best candidates for </w:t>
      </w:r>
      <w:r w:rsidRPr="001B1C4F">
        <w:rPr>
          <w:rFonts w:ascii="Book Antiqua" w:hAnsi="Book Antiqua"/>
          <w:i/>
          <w:szCs w:val="24"/>
        </w:rPr>
        <w:t>H. pylori</w:t>
      </w:r>
      <w:r w:rsidRPr="001B1C4F">
        <w:rPr>
          <w:rFonts w:ascii="Book Antiqua" w:hAnsi="Book Antiqua"/>
          <w:szCs w:val="24"/>
        </w:rPr>
        <w:t xml:space="preserve"> eradication therapy, because they had the highest probability of </w:t>
      </w:r>
      <w:r w:rsidRPr="001B1C4F">
        <w:rPr>
          <w:rFonts w:ascii="Book Antiqua" w:hAnsi="Book Antiqua"/>
          <w:i/>
          <w:szCs w:val="24"/>
        </w:rPr>
        <w:t>H. pylori</w:t>
      </w:r>
      <w:r w:rsidRPr="001B1C4F">
        <w:rPr>
          <w:rFonts w:ascii="Book Antiqua" w:hAnsi="Book Antiqua"/>
          <w:szCs w:val="24"/>
        </w:rPr>
        <w:t xml:space="preserve"> colonization in the remnant stomach</w:t>
      </w:r>
      <w:r w:rsidR="00ED7C3D" w:rsidRPr="001B1C4F">
        <w:rPr>
          <w:rFonts w:ascii="Book Antiqua" w:hAnsi="Book Antiqua"/>
          <w:noProof/>
          <w:color w:val="000000"/>
          <w:szCs w:val="24"/>
          <w:vertAlign w:val="superscript"/>
        </w:rPr>
        <w:t>[41,52]</w:t>
      </w:r>
      <w:r w:rsidRPr="001B1C4F">
        <w:rPr>
          <w:rFonts w:ascii="Book Antiqua" w:hAnsi="Book Antiqua"/>
          <w:color w:val="000000"/>
          <w:szCs w:val="24"/>
        </w:rPr>
        <w:t xml:space="preserve">. </w:t>
      </w:r>
      <w:r w:rsidRPr="001B1C4F">
        <w:rPr>
          <w:rFonts w:ascii="Book Antiqua" w:hAnsi="Book Antiqua"/>
          <w:szCs w:val="24"/>
        </w:rPr>
        <w:t xml:space="preserve">However, it is still uncertain whether eradication of </w:t>
      </w:r>
      <w:r w:rsidRPr="001B1C4F">
        <w:rPr>
          <w:rFonts w:ascii="Book Antiqua" w:hAnsi="Book Antiqua"/>
          <w:i/>
          <w:szCs w:val="24"/>
        </w:rPr>
        <w:t>H. pylori</w:t>
      </w:r>
      <w:r w:rsidRPr="001B1C4F">
        <w:rPr>
          <w:rFonts w:ascii="Book Antiqua" w:hAnsi="Book Antiqua"/>
          <w:szCs w:val="24"/>
        </w:rPr>
        <w:t xml:space="preserve"> in remnant stomach can reduce the risk of carcinogenesis. Further prospective, large studies are needed to elucidate the efficacy of </w:t>
      </w:r>
      <w:r w:rsidRPr="001B1C4F">
        <w:rPr>
          <w:rFonts w:ascii="Book Antiqua" w:hAnsi="Book Antiqua"/>
          <w:i/>
          <w:szCs w:val="24"/>
        </w:rPr>
        <w:t>H. pylori</w:t>
      </w:r>
      <w:r w:rsidRPr="001B1C4F">
        <w:rPr>
          <w:rFonts w:ascii="Book Antiqua" w:hAnsi="Book Antiqua"/>
          <w:szCs w:val="24"/>
        </w:rPr>
        <w:t xml:space="preserve"> eradication therapy for the prevention of RGC in patients who undergo DG.</w:t>
      </w:r>
    </w:p>
    <w:p w14:paraId="6ED3FA8B" w14:textId="77777777" w:rsidR="004E0186" w:rsidRPr="001B1C4F" w:rsidRDefault="004E0186" w:rsidP="00430482">
      <w:pPr>
        <w:spacing w:line="360" w:lineRule="auto"/>
        <w:ind w:firstLineChars="0" w:firstLine="0"/>
        <w:rPr>
          <w:rFonts w:ascii="Book Antiqua" w:hAnsi="Book Antiqua"/>
          <w:b/>
          <w:szCs w:val="24"/>
        </w:rPr>
      </w:pPr>
    </w:p>
    <w:p w14:paraId="02A64AEB" w14:textId="45A7F70B" w:rsidR="00DC2140" w:rsidRPr="001B1C4F" w:rsidRDefault="00DC2140" w:rsidP="00430482">
      <w:pPr>
        <w:spacing w:line="360" w:lineRule="auto"/>
        <w:ind w:firstLineChars="0" w:firstLine="0"/>
        <w:rPr>
          <w:rFonts w:ascii="Book Antiqua" w:hAnsi="Book Antiqua"/>
          <w:b/>
          <w:szCs w:val="24"/>
        </w:rPr>
      </w:pPr>
      <w:r w:rsidRPr="001B1C4F">
        <w:rPr>
          <w:rFonts w:ascii="Book Antiqua" w:hAnsi="Book Antiqua"/>
          <w:b/>
          <w:szCs w:val="24"/>
        </w:rPr>
        <w:t xml:space="preserve">THE DIFFERENCE BETWEEN </w:t>
      </w:r>
      <w:r w:rsidR="00350455" w:rsidRPr="001B1C4F">
        <w:rPr>
          <w:rFonts w:ascii="Book Antiqua" w:hAnsi="Book Antiqua"/>
          <w:b/>
          <w:szCs w:val="24"/>
        </w:rPr>
        <w:t>REMNANT GASTRIC CANCER AND PRIMARY PROXIMAL GASTRIC CANCER</w:t>
      </w:r>
    </w:p>
    <w:p w14:paraId="406A10ED" w14:textId="20244B9A" w:rsidR="004C312D" w:rsidRPr="001B1C4F" w:rsidRDefault="004C312D" w:rsidP="00430482">
      <w:pPr>
        <w:spacing w:line="360" w:lineRule="auto"/>
        <w:ind w:firstLineChars="0" w:firstLine="0"/>
        <w:rPr>
          <w:rFonts w:ascii="Book Antiqua" w:hAnsi="Book Antiqua"/>
          <w:szCs w:val="24"/>
        </w:rPr>
      </w:pPr>
      <w:r w:rsidRPr="001B1C4F">
        <w:rPr>
          <w:rFonts w:ascii="Book Antiqua" w:hAnsi="Book Antiqua"/>
          <w:szCs w:val="24"/>
        </w:rPr>
        <w:t>In several studies, the clinicopathological features of RGC have been compared with those of primary proximal gastric cancer (PPGC) because of the similar anatomical location. It has been demonstrated that the male-to-female ratio was significantly higher for RGC than for PPGC</w:t>
      </w:r>
      <w:r w:rsidR="00466D82" w:rsidRPr="001B1C4F">
        <w:rPr>
          <w:rFonts w:ascii="Book Antiqua" w:hAnsi="Book Antiqua"/>
          <w:noProof/>
          <w:szCs w:val="24"/>
          <w:vertAlign w:val="superscript"/>
        </w:rPr>
        <w:t>[8,22,57,5</w:t>
      </w:r>
      <w:r w:rsidRPr="001B1C4F">
        <w:rPr>
          <w:rFonts w:ascii="Book Antiqua" w:hAnsi="Book Antiqua"/>
          <w:noProof/>
          <w:szCs w:val="24"/>
          <w:vertAlign w:val="superscript"/>
        </w:rPr>
        <w:t>8]</w:t>
      </w:r>
      <w:r w:rsidRPr="001B1C4F">
        <w:rPr>
          <w:rFonts w:ascii="Book Antiqua" w:hAnsi="Book Antiqua"/>
          <w:szCs w:val="24"/>
        </w:rPr>
        <w:t>. The reason for the male dominance is that male patients have a higher risk for both gastroduodenal ulcer and gastric cancer</w:t>
      </w:r>
      <w:r w:rsidR="00466D82" w:rsidRPr="001B1C4F">
        <w:rPr>
          <w:rFonts w:ascii="Book Antiqua" w:hAnsi="Book Antiqua"/>
          <w:noProof/>
          <w:szCs w:val="24"/>
          <w:vertAlign w:val="superscript"/>
        </w:rPr>
        <w:t>[30,</w:t>
      </w:r>
      <w:r w:rsidRPr="001B1C4F">
        <w:rPr>
          <w:rFonts w:ascii="Book Antiqua" w:hAnsi="Book Antiqua"/>
          <w:noProof/>
          <w:szCs w:val="24"/>
          <w:vertAlign w:val="superscript"/>
        </w:rPr>
        <w:t>31]</w:t>
      </w:r>
      <w:r w:rsidRPr="001B1C4F">
        <w:rPr>
          <w:rFonts w:ascii="Book Antiqua" w:hAnsi="Book Antiqua"/>
          <w:szCs w:val="24"/>
        </w:rPr>
        <w:t>.</w:t>
      </w:r>
    </w:p>
    <w:p w14:paraId="40182758" w14:textId="56E99172" w:rsidR="004C312D" w:rsidRPr="001B1C4F" w:rsidRDefault="004C312D" w:rsidP="004E0186">
      <w:pPr>
        <w:spacing w:line="360" w:lineRule="auto"/>
        <w:ind w:firstLine="240"/>
        <w:rPr>
          <w:rFonts w:ascii="Book Antiqua" w:hAnsi="Book Antiqua"/>
          <w:szCs w:val="24"/>
        </w:rPr>
      </w:pPr>
      <w:r w:rsidRPr="001B1C4F">
        <w:rPr>
          <w:rFonts w:ascii="Book Antiqua" w:hAnsi="Book Antiqua"/>
          <w:szCs w:val="24"/>
        </w:rPr>
        <w:t>It has been reported that RGC has unique patterns of lymph node metastasis compared with PPGC. In PPGC, the main lymphatic flow drains to the lymph nodes along the celiac artery through the lymph nodes at the lesser curvature, the left gastric artery, and the right side of the cardia. In RGC, it has been considered that the characteristics of lymph node metastases are different from PPGC because abnormal lymphatic formation is induced as a result of cutting off these lymphatic pathways at the initial surgery</w:t>
      </w:r>
      <w:r w:rsidRPr="001B1C4F">
        <w:rPr>
          <w:rFonts w:ascii="Book Antiqua" w:hAnsi="Book Antiqua"/>
          <w:noProof/>
          <w:szCs w:val="24"/>
          <w:vertAlign w:val="superscript"/>
        </w:rPr>
        <w:t>[31]</w:t>
      </w:r>
      <w:r w:rsidRPr="001B1C4F">
        <w:rPr>
          <w:rFonts w:ascii="Book Antiqua" w:hAnsi="Book Antiqua"/>
          <w:szCs w:val="24"/>
        </w:rPr>
        <w:t xml:space="preserve">. Furthermore, Tokunaga </w:t>
      </w:r>
      <w:r w:rsidRPr="001B1C4F">
        <w:rPr>
          <w:rFonts w:ascii="Book Antiqua" w:hAnsi="Book Antiqua"/>
          <w:i/>
          <w:szCs w:val="24"/>
        </w:rPr>
        <w:t>et al</w:t>
      </w:r>
      <w:r w:rsidRPr="001B1C4F">
        <w:rPr>
          <w:rFonts w:ascii="Book Antiqua" w:hAnsi="Book Antiqua"/>
          <w:noProof/>
          <w:szCs w:val="24"/>
          <w:vertAlign w:val="superscript"/>
        </w:rPr>
        <w:t>[30]</w:t>
      </w:r>
      <w:r w:rsidRPr="001B1C4F">
        <w:rPr>
          <w:rFonts w:ascii="Book Antiqua" w:hAnsi="Book Antiqua"/>
          <w:szCs w:val="24"/>
        </w:rPr>
        <w:t xml:space="preserve"> mentioned that altered lymphatic drainage after DG may affect the </w:t>
      </w:r>
      <w:r w:rsidRPr="001B1C4F">
        <w:rPr>
          <w:rFonts w:ascii="Book Antiqua" w:hAnsi="Book Antiqua"/>
          <w:szCs w:val="24"/>
        </w:rPr>
        <w:lastRenderedPageBreak/>
        <w:t>long-term survival of RGC patients with advanced stage disease. Previous studies have investigated the incidence of lymph node metastasis focusing on around the splenic artery, in the splenic hilum, at the lower mediastinum, and in the jejunal mesentery</w:t>
      </w:r>
      <w:r w:rsidR="001B7E61" w:rsidRPr="001B1C4F">
        <w:rPr>
          <w:rFonts w:ascii="Book Antiqua" w:hAnsi="Book Antiqua"/>
          <w:noProof/>
          <w:szCs w:val="24"/>
          <w:vertAlign w:val="superscript"/>
        </w:rPr>
        <w:t>[8,24,31,57,59-63]</w:t>
      </w:r>
      <w:r w:rsidRPr="001B1C4F">
        <w:rPr>
          <w:rFonts w:ascii="Book Antiqua" w:hAnsi="Book Antiqua"/>
          <w:szCs w:val="24"/>
        </w:rPr>
        <w:t xml:space="preserve"> (Table 3). Some authors demonstrated a higher incidence of lymph node metastasis around the splenic artery, in the splenic hilum, and at the lower mediastinum in RGC; therefore, lymphadenectomy of these regions is recommended for curative surgery. In patients with previous B-II reconstruction, the rate of lymph node metastases in the jejunal mesentery has been reported to be 10.0</w:t>
      </w:r>
      <w:r w:rsidR="004E0186" w:rsidRPr="001B1C4F">
        <w:rPr>
          <w:rFonts w:ascii="Book Antiqua" w:hAnsi="Book Antiqua"/>
          <w:szCs w:val="24"/>
        </w:rPr>
        <w:t>%</w:t>
      </w:r>
      <w:r w:rsidRPr="001B1C4F">
        <w:rPr>
          <w:rFonts w:ascii="Book Antiqua" w:hAnsi="Book Antiqua"/>
          <w:szCs w:val="24"/>
        </w:rPr>
        <w:t>-67%</w:t>
      </w:r>
      <w:r w:rsidRPr="001B1C4F">
        <w:rPr>
          <w:rFonts w:ascii="Book Antiqua" w:hAnsi="Book Antiqua"/>
          <w:color w:val="FF0000"/>
          <w:szCs w:val="24"/>
        </w:rPr>
        <w:t xml:space="preserve"> </w:t>
      </w:r>
      <w:r w:rsidRPr="001B1C4F">
        <w:rPr>
          <w:rFonts w:ascii="Book Antiqua" w:hAnsi="Book Antiqua"/>
          <w:szCs w:val="24"/>
        </w:rPr>
        <w:t xml:space="preserve">(Table 3). Thorban </w:t>
      </w:r>
      <w:r w:rsidRPr="001B1C4F">
        <w:rPr>
          <w:rFonts w:ascii="Book Antiqua" w:hAnsi="Book Antiqua"/>
          <w:i/>
          <w:szCs w:val="24"/>
        </w:rPr>
        <w:t>et al</w:t>
      </w:r>
      <w:r w:rsidRPr="001B1C4F">
        <w:rPr>
          <w:rFonts w:ascii="Book Antiqua" w:hAnsi="Book Antiqua"/>
          <w:noProof/>
          <w:szCs w:val="24"/>
          <w:vertAlign w:val="superscript"/>
        </w:rPr>
        <w:t>[57]</w:t>
      </w:r>
      <w:r w:rsidRPr="001B1C4F">
        <w:rPr>
          <w:rFonts w:ascii="Book Antiqua" w:hAnsi="Book Antiqua"/>
          <w:szCs w:val="24"/>
        </w:rPr>
        <w:t xml:space="preserve"> reported that RGC patients with lymph node metastases in the jejunal mesentery had a poor prognosis, with a median survival time (MST) of 13.2 months. Similarly, Leo </w:t>
      </w:r>
      <w:r w:rsidRPr="001B1C4F">
        <w:rPr>
          <w:rFonts w:ascii="Book Antiqua" w:hAnsi="Book Antiqua"/>
          <w:i/>
          <w:szCs w:val="24"/>
        </w:rPr>
        <w:t>et al</w:t>
      </w:r>
      <w:r w:rsidRPr="001B1C4F">
        <w:rPr>
          <w:rFonts w:ascii="Book Antiqua" w:hAnsi="Book Antiqua"/>
          <w:noProof/>
          <w:szCs w:val="24"/>
          <w:vertAlign w:val="superscript"/>
        </w:rPr>
        <w:t>[31]</w:t>
      </w:r>
      <w:r w:rsidRPr="001B1C4F">
        <w:rPr>
          <w:rFonts w:ascii="Book Antiqua" w:hAnsi="Book Antiqua"/>
          <w:szCs w:val="24"/>
        </w:rPr>
        <w:t xml:space="preserve"> reported that RGC patients with lymph node metastases in the jejunal mesentery had worse outcomes than those with metastases in other lymph node stations. Therefore, jejunal mesentery lymph node dissection including the origins of each involved jejunal artery is recommended for RGC patients with previous B-II reconstruction. However, the details of the spread of lymph node metastases in RGC patients are still uncertain, because the number of patients examined in these studies was too small.</w:t>
      </w:r>
    </w:p>
    <w:p w14:paraId="79AA2D3D" w14:textId="343E166D" w:rsidR="004C312D" w:rsidRPr="001B1C4F" w:rsidRDefault="004C312D" w:rsidP="004E0186">
      <w:pPr>
        <w:spacing w:line="360" w:lineRule="auto"/>
        <w:ind w:firstLine="240"/>
        <w:rPr>
          <w:rFonts w:ascii="Book Antiqua" w:hAnsi="Book Antiqua"/>
          <w:szCs w:val="24"/>
        </w:rPr>
      </w:pPr>
      <w:r w:rsidRPr="001B1C4F">
        <w:rPr>
          <w:rFonts w:ascii="Book Antiqua" w:hAnsi="Book Antiqua"/>
          <w:szCs w:val="24"/>
        </w:rPr>
        <w:t>Adhesions caused by prior surgery, especially for malignant disease because of lymph node dissection, lead to a higher rate of adjacent organ resections in comparison with primary gastric cancer to achieve curative resection</w:t>
      </w:r>
      <w:r w:rsidRPr="001B1C4F">
        <w:rPr>
          <w:rFonts w:ascii="Book Antiqua" w:hAnsi="Book Antiqua"/>
          <w:noProof/>
          <w:szCs w:val="24"/>
          <w:vertAlign w:val="superscript"/>
        </w:rPr>
        <w:t>[3,8,24,57,63]</w:t>
      </w:r>
      <w:r w:rsidRPr="001B1C4F">
        <w:rPr>
          <w:rFonts w:ascii="Book Antiqua" w:hAnsi="Book Antiqua"/>
          <w:szCs w:val="24"/>
        </w:rPr>
        <w:t>. Prior studies reported the poor prognosis of patients with RGC</w:t>
      </w:r>
      <w:r w:rsidRPr="001B1C4F">
        <w:rPr>
          <w:rFonts w:ascii="Book Antiqua" w:hAnsi="Book Antiqua"/>
          <w:bCs/>
          <w:noProof/>
          <w:szCs w:val="24"/>
          <w:vertAlign w:val="superscript"/>
        </w:rPr>
        <w:t>[5,6]</w:t>
      </w:r>
      <w:r w:rsidRPr="001B1C4F">
        <w:rPr>
          <w:rFonts w:ascii="Book Antiqua" w:hAnsi="Book Antiqua"/>
          <w:szCs w:val="24"/>
        </w:rPr>
        <w:t xml:space="preserve">. However, as shown in Table 4, most recent studies, except the study by Tokunaga </w:t>
      </w:r>
      <w:r w:rsidRPr="001B1C4F">
        <w:rPr>
          <w:rFonts w:ascii="Book Antiqua" w:hAnsi="Book Antiqua"/>
          <w:i/>
          <w:szCs w:val="24"/>
        </w:rPr>
        <w:t>et al</w:t>
      </w:r>
      <w:r w:rsidR="001E08F7" w:rsidRPr="001B1C4F">
        <w:rPr>
          <w:rFonts w:ascii="Book Antiqua" w:hAnsi="Book Antiqua"/>
          <w:noProof/>
          <w:szCs w:val="24"/>
          <w:vertAlign w:val="superscript"/>
        </w:rPr>
        <w:t>[30]</w:t>
      </w:r>
      <w:r w:rsidRPr="001B1C4F">
        <w:rPr>
          <w:rFonts w:ascii="Book Antiqua" w:hAnsi="Book Antiqua"/>
          <w:szCs w:val="24"/>
        </w:rPr>
        <w:t>, have reported that RGC had equivalent survival compared with PPGC, regardless of stage</w:t>
      </w:r>
      <w:r w:rsidRPr="001B1C4F">
        <w:rPr>
          <w:rFonts w:ascii="Book Antiqua" w:hAnsi="Book Antiqua"/>
          <w:noProof/>
          <w:szCs w:val="24"/>
          <w:vertAlign w:val="superscript"/>
        </w:rPr>
        <w:t>[3,</w:t>
      </w:r>
      <w:r w:rsidR="001E08F7" w:rsidRPr="001B1C4F">
        <w:rPr>
          <w:rFonts w:ascii="Book Antiqua" w:hAnsi="Book Antiqua"/>
          <w:noProof/>
          <w:szCs w:val="24"/>
          <w:vertAlign w:val="superscript"/>
        </w:rPr>
        <w:t>8,22,24,30,57,</w:t>
      </w:r>
      <w:r w:rsidRPr="001B1C4F">
        <w:rPr>
          <w:rFonts w:ascii="Book Antiqua" w:hAnsi="Book Antiqua"/>
          <w:noProof/>
          <w:szCs w:val="24"/>
          <w:vertAlign w:val="superscript"/>
        </w:rPr>
        <w:t>63]</w:t>
      </w:r>
      <w:r w:rsidRPr="001B1C4F">
        <w:rPr>
          <w:rFonts w:ascii="Book Antiqua" w:hAnsi="Book Antiqua"/>
          <w:szCs w:val="24"/>
        </w:rPr>
        <w:t>.</w:t>
      </w:r>
    </w:p>
    <w:p w14:paraId="597DB07C" w14:textId="77777777" w:rsidR="004E0186" w:rsidRPr="001B1C4F" w:rsidRDefault="004E0186" w:rsidP="00430482">
      <w:pPr>
        <w:spacing w:line="360" w:lineRule="auto"/>
        <w:ind w:firstLineChars="0" w:firstLine="0"/>
        <w:rPr>
          <w:rFonts w:ascii="Book Antiqua" w:hAnsi="Book Antiqua"/>
          <w:b/>
          <w:bCs/>
          <w:szCs w:val="24"/>
        </w:rPr>
      </w:pPr>
    </w:p>
    <w:p w14:paraId="31F2AEE8" w14:textId="462CBDF1" w:rsidR="00350455" w:rsidRPr="001B1C4F" w:rsidRDefault="00350455" w:rsidP="00430482">
      <w:pPr>
        <w:spacing w:line="360" w:lineRule="auto"/>
        <w:ind w:firstLineChars="0" w:firstLine="0"/>
        <w:rPr>
          <w:rFonts w:ascii="Book Antiqua" w:hAnsi="Book Antiqua"/>
          <w:szCs w:val="24"/>
        </w:rPr>
      </w:pPr>
      <w:r w:rsidRPr="001B1C4F">
        <w:rPr>
          <w:rFonts w:ascii="Book Antiqua" w:hAnsi="Book Antiqua"/>
          <w:b/>
          <w:bCs/>
          <w:szCs w:val="24"/>
        </w:rPr>
        <w:t>ENDOSCOPIC SURVEILLANCE</w:t>
      </w:r>
    </w:p>
    <w:p w14:paraId="751E0F84" w14:textId="2A380567" w:rsidR="004C312D" w:rsidRPr="001B1C4F" w:rsidRDefault="004C312D" w:rsidP="00430482">
      <w:pPr>
        <w:spacing w:line="360" w:lineRule="auto"/>
        <w:ind w:firstLineChars="0" w:firstLine="0"/>
        <w:rPr>
          <w:rFonts w:ascii="Book Antiqua" w:hAnsi="Book Antiqua"/>
          <w:szCs w:val="24"/>
        </w:rPr>
      </w:pPr>
      <w:r w:rsidRPr="001B1C4F">
        <w:rPr>
          <w:rFonts w:ascii="Book Antiqua" w:hAnsi="Book Antiqua"/>
          <w:szCs w:val="24"/>
        </w:rPr>
        <w:t xml:space="preserve">Recent advances in endoscopic diagnostic techniques have led to more frequent detection of early RGC after DG. Early detection is essential not only to improve the prognosis of RGC, but also to offer a chance for endoscopic treatment. For </w:t>
      </w:r>
      <w:r w:rsidRPr="001B1C4F">
        <w:rPr>
          <w:rFonts w:ascii="Book Antiqua" w:hAnsi="Book Antiqua"/>
          <w:szCs w:val="24"/>
        </w:rPr>
        <w:lastRenderedPageBreak/>
        <w:t>early detection of RGC, some authors have reported the importance of periodic follow-up endoscopy after gastrectomy</w:t>
      </w:r>
      <w:r w:rsidRPr="001B1C4F">
        <w:rPr>
          <w:rFonts w:ascii="Book Antiqua" w:hAnsi="Book Antiqua"/>
          <w:noProof/>
          <w:szCs w:val="24"/>
          <w:vertAlign w:val="superscript"/>
        </w:rPr>
        <w:t>[20,21,32,64]</w:t>
      </w:r>
      <w:r w:rsidRPr="001B1C4F">
        <w:rPr>
          <w:rFonts w:ascii="Book Antiqua" w:hAnsi="Book Antiqua"/>
          <w:szCs w:val="24"/>
        </w:rPr>
        <w:t xml:space="preserve">. Komatsu </w:t>
      </w:r>
      <w:r w:rsidRPr="001B1C4F">
        <w:rPr>
          <w:rFonts w:ascii="Book Antiqua" w:hAnsi="Book Antiqua"/>
          <w:i/>
          <w:szCs w:val="24"/>
        </w:rPr>
        <w:t>et al</w:t>
      </w:r>
      <w:r w:rsidRPr="001B1C4F">
        <w:rPr>
          <w:rFonts w:ascii="Book Antiqua" w:hAnsi="Book Antiqua"/>
          <w:noProof/>
          <w:szCs w:val="24"/>
          <w:vertAlign w:val="superscript"/>
        </w:rPr>
        <w:t>[28]</w:t>
      </w:r>
      <w:r w:rsidRPr="001B1C4F">
        <w:rPr>
          <w:rFonts w:ascii="Book Antiqua" w:hAnsi="Book Antiqua"/>
          <w:szCs w:val="24"/>
        </w:rPr>
        <w:t xml:space="preserve"> reported that the duration of follow-up was significantly associated with the stage of RGC progression. An </w:t>
      </w:r>
      <w:r w:rsidRPr="001B1C4F">
        <w:rPr>
          <w:rFonts w:ascii="Book Antiqua" w:hAnsi="Book Antiqua"/>
          <w:i/>
          <w:szCs w:val="24"/>
        </w:rPr>
        <w:t>et al</w:t>
      </w:r>
      <w:r w:rsidRPr="001B1C4F">
        <w:rPr>
          <w:rFonts w:ascii="Book Antiqua" w:hAnsi="Book Antiqua"/>
          <w:noProof/>
          <w:szCs w:val="24"/>
          <w:vertAlign w:val="superscript"/>
        </w:rPr>
        <w:t>[22]</w:t>
      </w:r>
      <w:r w:rsidRPr="001B1C4F">
        <w:rPr>
          <w:rFonts w:ascii="Book Antiqua" w:hAnsi="Book Antiqua"/>
          <w:szCs w:val="24"/>
        </w:rPr>
        <w:t xml:space="preserve"> reported that the prognosis of 7 patients with RGC diagnosed at annual examination was excellent, with a 5-year survival of 100% without recurrence. Thus, early detection by periodic endoscopic examination may lead to a better prognosis.</w:t>
      </w:r>
    </w:p>
    <w:p w14:paraId="1D463709" w14:textId="355AB05A" w:rsidR="004C312D" w:rsidRPr="001B1C4F" w:rsidRDefault="004C312D" w:rsidP="004E0186">
      <w:pPr>
        <w:spacing w:line="360" w:lineRule="auto"/>
        <w:ind w:firstLine="240"/>
        <w:rPr>
          <w:rFonts w:ascii="Book Antiqua" w:hAnsi="Book Antiqua"/>
          <w:szCs w:val="24"/>
        </w:rPr>
      </w:pPr>
      <w:r w:rsidRPr="001B1C4F">
        <w:rPr>
          <w:rFonts w:ascii="Book Antiqua" w:hAnsi="Book Antiqua"/>
          <w:szCs w:val="24"/>
        </w:rPr>
        <w:t xml:space="preserve">The optimal period and interval of endoscopic surveillance to detect RGC at an early stage have not been determined. In patients who undergo DG for gastric cancer, endoscopic surveillance is considered mainly to detect remaining and </w:t>
      </w:r>
      <w:r w:rsidRPr="001B1C4F">
        <w:rPr>
          <w:rFonts w:ascii="Book Antiqua" w:hAnsi="Book Antiqua"/>
          <w:bCs/>
          <w:szCs w:val="24"/>
        </w:rPr>
        <w:t xml:space="preserve">metachronous gastric cancer. </w:t>
      </w:r>
      <w:r w:rsidRPr="001B1C4F">
        <w:rPr>
          <w:rFonts w:ascii="Book Antiqua" w:hAnsi="Book Antiqua"/>
          <w:szCs w:val="24"/>
        </w:rPr>
        <w:t xml:space="preserve">Hosokawa </w:t>
      </w:r>
      <w:r w:rsidRPr="001B1C4F">
        <w:rPr>
          <w:rFonts w:ascii="Book Antiqua" w:hAnsi="Book Antiqua"/>
          <w:i/>
          <w:szCs w:val="24"/>
        </w:rPr>
        <w:t>et al</w:t>
      </w:r>
      <w:r w:rsidRPr="001B1C4F">
        <w:rPr>
          <w:rFonts w:ascii="Book Antiqua" w:hAnsi="Book Antiqua"/>
          <w:noProof/>
          <w:szCs w:val="24"/>
          <w:vertAlign w:val="superscript"/>
        </w:rPr>
        <w:t>[20]</w:t>
      </w:r>
      <w:r w:rsidRPr="001B1C4F">
        <w:rPr>
          <w:rFonts w:ascii="Book Antiqua" w:hAnsi="Book Antiqua"/>
          <w:szCs w:val="24"/>
        </w:rPr>
        <w:t xml:space="preserve"> noted that periodic endoscopic examinations to detect RGC at an early stage are recommended at intervals of 2-3 years, because, among 15 patients examined at an interval of no more than 2 years, RGC was detected at an early stage in 12 patients (80%). Ohashi </w:t>
      </w:r>
      <w:r w:rsidRPr="001B1C4F">
        <w:rPr>
          <w:rFonts w:ascii="Book Antiqua" w:hAnsi="Book Antiqua"/>
          <w:i/>
          <w:szCs w:val="24"/>
        </w:rPr>
        <w:t>et al</w:t>
      </w:r>
      <w:r w:rsidRPr="001B1C4F">
        <w:rPr>
          <w:rFonts w:ascii="Book Antiqua" w:hAnsi="Book Antiqua"/>
          <w:noProof/>
          <w:szCs w:val="24"/>
          <w:vertAlign w:val="superscript"/>
        </w:rPr>
        <w:t>[23]</w:t>
      </w:r>
      <w:r w:rsidRPr="001B1C4F">
        <w:rPr>
          <w:rFonts w:ascii="Book Antiqua" w:hAnsi="Book Antiqua"/>
          <w:szCs w:val="24"/>
        </w:rPr>
        <w:t xml:space="preserve"> and Ojima </w:t>
      </w:r>
      <w:r w:rsidRPr="001B1C4F">
        <w:rPr>
          <w:rFonts w:ascii="Book Antiqua" w:hAnsi="Book Antiqua"/>
          <w:i/>
          <w:szCs w:val="24"/>
        </w:rPr>
        <w:t>et al</w:t>
      </w:r>
      <w:r w:rsidRPr="001B1C4F">
        <w:rPr>
          <w:rFonts w:ascii="Book Antiqua" w:hAnsi="Book Antiqua"/>
          <w:noProof/>
          <w:szCs w:val="24"/>
          <w:vertAlign w:val="superscript"/>
        </w:rPr>
        <w:t>[27]</w:t>
      </w:r>
      <w:r w:rsidRPr="001B1C4F">
        <w:rPr>
          <w:rFonts w:ascii="Book Antiqua" w:hAnsi="Book Antiqua"/>
          <w:szCs w:val="24"/>
        </w:rPr>
        <w:t xml:space="preserve"> recommended annual endoscopic surveillance from 1 year after DG for gastric cancer to at least 10 years. On the other hand, because the risk of newly developed RGC after gastrectomy for benign disease is thought to be increased from more than 20 years, annual endoscopic screening is recommended to start at least 15-20 years after gastrectomy for benign disease and continue for as long as the patients can receive treatment for RGC</w:t>
      </w:r>
      <w:r w:rsidRPr="001B1C4F">
        <w:rPr>
          <w:rFonts w:ascii="Book Antiqua" w:hAnsi="Book Antiqua"/>
          <w:noProof/>
          <w:szCs w:val="24"/>
          <w:vertAlign w:val="superscript"/>
        </w:rPr>
        <w:t>[24</w:t>
      </w:r>
      <w:r w:rsidR="00E03169" w:rsidRPr="001B1C4F">
        <w:rPr>
          <w:rFonts w:ascii="Book Antiqua" w:hAnsi="Book Antiqua"/>
          <w:noProof/>
          <w:szCs w:val="24"/>
          <w:vertAlign w:val="superscript"/>
        </w:rPr>
        <w:t>,</w:t>
      </w:r>
      <w:r w:rsidRPr="001B1C4F">
        <w:rPr>
          <w:rFonts w:ascii="Book Antiqua" w:hAnsi="Book Antiqua"/>
          <w:noProof/>
          <w:szCs w:val="24"/>
          <w:vertAlign w:val="superscript"/>
        </w:rPr>
        <w:t>57</w:t>
      </w:r>
      <w:r w:rsidR="00E03169" w:rsidRPr="001B1C4F">
        <w:rPr>
          <w:rFonts w:ascii="Book Antiqua" w:hAnsi="Book Antiqua"/>
          <w:noProof/>
          <w:szCs w:val="24"/>
          <w:vertAlign w:val="superscript"/>
        </w:rPr>
        <w:t>,</w:t>
      </w:r>
      <w:r w:rsidRPr="001B1C4F">
        <w:rPr>
          <w:rFonts w:ascii="Book Antiqua" w:hAnsi="Book Antiqua"/>
          <w:noProof/>
          <w:szCs w:val="24"/>
          <w:vertAlign w:val="superscript"/>
        </w:rPr>
        <w:t>64]</w:t>
      </w:r>
      <w:r w:rsidRPr="001B1C4F">
        <w:rPr>
          <w:rFonts w:ascii="Book Antiqua" w:hAnsi="Book Antiqua"/>
          <w:szCs w:val="24"/>
        </w:rPr>
        <w:t>.</w:t>
      </w:r>
    </w:p>
    <w:p w14:paraId="45E8585E" w14:textId="77777777" w:rsidR="004E0186" w:rsidRPr="001B1C4F" w:rsidRDefault="004E0186" w:rsidP="00430482">
      <w:pPr>
        <w:spacing w:line="360" w:lineRule="auto"/>
        <w:ind w:firstLineChars="0" w:firstLine="0"/>
        <w:rPr>
          <w:rFonts w:ascii="Book Antiqua" w:hAnsi="Book Antiqua"/>
          <w:b/>
          <w:szCs w:val="24"/>
        </w:rPr>
      </w:pPr>
    </w:p>
    <w:p w14:paraId="64588C93" w14:textId="45ACEFC9" w:rsidR="00350455" w:rsidRPr="001B1C4F" w:rsidRDefault="00350455" w:rsidP="00430482">
      <w:pPr>
        <w:spacing w:line="360" w:lineRule="auto"/>
        <w:ind w:firstLineChars="0" w:firstLine="0"/>
        <w:rPr>
          <w:rFonts w:ascii="Book Antiqua" w:hAnsi="Book Antiqua"/>
          <w:b/>
          <w:szCs w:val="24"/>
        </w:rPr>
      </w:pPr>
      <w:r w:rsidRPr="001B1C4F">
        <w:rPr>
          <w:rFonts w:ascii="Book Antiqua" w:hAnsi="Book Antiqua"/>
          <w:b/>
          <w:szCs w:val="24"/>
        </w:rPr>
        <w:t>OPTIMAL TREATMENT</w:t>
      </w:r>
    </w:p>
    <w:p w14:paraId="655CC74B" w14:textId="71E0D43C" w:rsidR="004C312D" w:rsidRPr="001B1C4F" w:rsidRDefault="004C312D" w:rsidP="00430482">
      <w:pPr>
        <w:spacing w:line="360" w:lineRule="auto"/>
        <w:ind w:firstLineChars="0" w:firstLine="0"/>
        <w:rPr>
          <w:rFonts w:ascii="Book Antiqua" w:hAnsi="Book Antiqua"/>
          <w:color w:val="FF0000"/>
          <w:szCs w:val="24"/>
        </w:rPr>
      </w:pPr>
      <w:r w:rsidRPr="001B1C4F">
        <w:rPr>
          <w:rFonts w:ascii="Book Antiqua" w:hAnsi="Book Antiqua"/>
          <w:szCs w:val="24"/>
        </w:rPr>
        <w:t>The mainstay of treatment for RGC patients is radical surgical resection. R0 resection is an important prognostic factor in RGC, as well as conventional gastric cancer</w:t>
      </w:r>
      <w:r w:rsidRPr="001B1C4F">
        <w:rPr>
          <w:rFonts w:ascii="Book Antiqua" w:hAnsi="Book Antiqua"/>
          <w:noProof/>
          <w:szCs w:val="24"/>
          <w:vertAlign w:val="superscript"/>
        </w:rPr>
        <w:t>[3,25,29,57]</w:t>
      </w:r>
      <w:r w:rsidRPr="001B1C4F">
        <w:rPr>
          <w:rFonts w:ascii="Book Antiqua" w:hAnsi="Book Antiqua"/>
          <w:szCs w:val="24"/>
        </w:rPr>
        <w:t>. As some authors have recommended, although R0 resection with an aggressive surgical approach is technically difficult in RGC patients, it might contribute to improving the long-term outcome.</w:t>
      </w:r>
    </w:p>
    <w:p w14:paraId="3356683B" w14:textId="7D92E762" w:rsidR="004C312D" w:rsidRPr="001B1C4F" w:rsidRDefault="004C312D" w:rsidP="004E0186">
      <w:pPr>
        <w:spacing w:line="360" w:lineRule="auto"/>
        <w:ind w:firstLine="240"/>
        <w:rPr>
          <w:rFonts w:ascii="Book Antiqua" w:hAnsi="Book Antiqua"/>
          <w:szCs w:val="24"/>
        </w:rPr>
      </w:pPr>
      <w:r w:rsidRPr="001B1C4F">
        <w:rPr>
          <w:rFonts w:ascii="Book Antiqua" w:hAnsi="Book Antiqua"/>
          <w:szCs w:val="24"/>
        </w:rPr>
        <w:t xml:space="preserve">In most studies, the UICC classification was used to determine the N stage in RGC patients, regardless of the initial reconstruction method and the previous disease. However, the number of retrieved lymph nodes is expected to be </w:t>
      </w:r>
      <w:r w:rsidRPr="001B1C4F">
        <w:rPr>
          <w:rFonts w:ascii="Book Antiqua" w:hAnsi="Book Antiqua"/>
          <w:szCs w:val="24"/>
        </w:rPr>
        <w:lastRenderedPageBreak/>
        <w:t>insufficient to determine the N stage in some RGC patients, especially those with previous malignant disease, which may lead to uncertain staging. Indeed, some authors showed that the total number of retrieved lymph nodes and the perigastric lymph node metastasis rate were lower than for PPGC</w:t>
      </w:r>
      <w:r w:rsidR="00E03169" w:rsidRPr="001B1C4F">
        <w:rPr>
          <w:rFonts w:ascii="Book Antiqua" w:hAnsi="Book Antiqua"/>
          <w:noProof/>
          <w:szCs w:val="24"/>
          <w:vertAlign w:val="superscript"/>
        </w:rPr>
        <w:t>[3,</w:t>
      </w:r>
      <w:r w:rsidRPr="001B1C4F">
        <w:rPr>
          <w:rFonts w:ascii="Book Antiqua" w:hAnsi="Book Antiqua"/>
          <w:noProof/>
          <w:szCs w:val="24"/>
          <w:vertAlign w:val="superscript"/>
        </w:rPr>
        <w:t>8,58,63]</w:t>
      </w:r>
      <w:r w:rsidRPr="001B1C4F">
        <w:rPr>
          <w:rFonts w:ascii="Book Antiqua" w:hAnsi="Book Antiqua"/>
          <w:szCs w:val="24"/>
        </w:rPr>
        <w:t xml:space="preserve">. Li </w:t>
      </w:r>
      <w:r w:rsidRPr="001B1C4F">
        <w:rPr>
          <w:rFonts w:ascii="Book Antiqua" w:hAnsi="Book Antiqua"/>
          <w:i/>
          <w:szCs w:val="24"/>
        </w:rPr>
        <w:t>et al</w:t>
      </w:r>
      <w:r w:rsidRPr="001B1C4F">
        <w:rPr>
          <w:rFonts w:ascii="Book Antiqua" w:hAnsi="Book Antiqua"/>
          <w:noProof/>
          <w:szCs w:val="24"/>
          <w:vertAlign w:val="superscript"/>
        </w:rPr>
        <w:t>[62]</w:t>
      </w:r>
      <w:r w:rsidRPr="001B1C4F">
        <w:rPr>
          <w:rFonts w:ascii="Book Antiqua" w:hAnsi="Book Antiqua"/>
          <w:szCs w:val="24"/>
        </w:rPr>
        <w:t xml:space="preserve"> and </w:t>
      </w:r>
      <w:r w:rsidR="00E03169" w:rsidRPr="001B1C4F">
        <w:rPr>
          <w:rFonts w:ascii="Book Antiqua" w:hAnsi="Book Antiqua"/>
          <w:szCs w:val="24"/>
        </w:rPr>
        <w:t>Costa-Pinho</w:t>
      </w:r>
      <w:r w:rsidRPr="001B1C4F">
        <w:rPr>
          <w:rFonts w:ascii="Book Antiqua" w:hAnsi="Book Antiqua"/>
          <w:szCs w:val="24"/>
        </w:rPr>
        <w:t xml:space="preserve"> </w:t>
      </w:r>
      <w:r w:rsidRPr="001B1C4F">
        <w:rPr>
          <w:rFonts w:ascii="Book Antiqua" w:hAnsi="Book Antiqua"/>
          <w:i/>
          <w:szCs w:val="24"/>
        </w:rPr>
        <w:t>et al</w:t>
      </w:r>
      <w:r w:rsidRPr="001B1C4F">
        <w:rPr>
          <w:rFonts w:ascii="Book Antiqua" w:hAnsi="Book Antiqua"/>
          <w:noProof/>
          <w:szCs w:val="24"/>
          <w:vertAlign w:val="superscript"/>
        </w:rPr>
        <w:t>[58]</w:t>
      </w:r>
      <w:r w:rsidRPr="001B1C4F">
        <w:rPr>
          <w:rFonts w:ascii="Book Antiqua" w:hAnsi="Book Antiqua"/>
          <w:szCs w:val="24"/>
        </w:rPr>
        <w:t xml:space="preserve"> reported that the N stage of the 7</w:t>
      </w:r>
      <w:r w:rsidRPr="001B1C4F">
        <w:rPr>
          <w:rFonts w:ascii="Book Antiqua" w:hAnsi="Book Antiqua"/>
          <w:szCs w:val="24"/>
          <w:vertAlign w:val="superscript"/>
        </w:rPr>
        <w:t>th</w:t>
      </w:r>
      <w:r w:rsidRPr="001B1C4F">
        <w:rPr>
          <w:rFonts w:ascii="Book Antiqua" w:hAnsi="Book Antiqua"/>
          <w:szCs w:val="24"/>
        </w:rPr>
        <w:t xml:space="preserve"> edition of the TNM staging system was not suitable for predicting the outcomes of RGC patients. Therefore, it may be one of the future challenges to create a specific staging system for RGC.</w:t>
      </w:r>
    </w:p>
    <w:p w14:paraId="07C3A79F" w14:textId="77777777" w:rsidR="004E0186" w:rsidRPr="001B1C4F" w:rsidRDefault="004E0186" w:rsidP="00430482">
      <w:pPr>
        <w:spacing w:line="360" w:lineRule="auto"/>
        <w:ind w:firstLineChars="0" w:firstLine="0"/>
        <w:rPr>
          <w:rFonts w:ascii="Book Antiqua" w:hAnsi="Book Antiqua"/>
          <w:b/>
          <w:i/>
          <w:szCs w:val="24"/>
        </w:rPr>
      </w:pPr>
    </w:p>
    <w:p w14:paraId="0AA9C18F" w14:textId="0673A9AA" w:rsidR="00350455" w:rsidRPr="001B1C4F" w:rsidRDefault="00350455" w:rsidP="00430482">
      <w:pPr>
        <w:spacing w:line="360" w:lineRule="auto"/>
        <w:ind w:firstLineChars="0" w:firstLine="0"/>
        <w:rPr>
          <w:rFonts w:ascii="Book Antiqua" w:hAnsi="Book Antiqua"/>
          <w:b/>
          <w:i/>
          <w:szCs w:val="24"/>
        </w:rPr>
      </w:pPr>
      <w:r w:rsidRPr="001B1C4F">
        <w:rPr>
          <w:rFonts w:ascii="Book Antiqua" w:hAnsi="Book Antiqua"/>
          <w:b/>
          <w:i/>
          <w:szCs w:val="24"/>
        </w:rPr>
        <w:t xml:space="preserve">Endoscopic </w:t>
      </w:r>
      <w:r w:rsidR="004E0186" w:rsidRPr="001B1C4F">
        <w:rPr>
          <w:rFonts w:ascii="Book Antiqua" w:hAnsi="Book Antiqua"/>
          <w:b/>
          <w:i/>
          <w:szCs w:val="24"/>
        </w:rPr>
        <w:t>i</w:t>
      </w:r>
      <w:r w:rsidRPr="001B1C4F">
        <w:rPr>
          <w:rFonts w:ascii="Book Antiqua" w:hAnsi="Book Antiqua"/>
          <w:b/>
          <w:i/>
          <w:szCs w:val="24"/>
        </w:rPr>
        <w:t>ntervention</w:t>
      </w:r>
    </w:p>
    <w:p w14:paraId="14E96D10" w14:textId="569A1C76" w:rsidR="004C312D" w:rsidRPr="001B1C4F" w:rsidRDefault="004C312D" w:rsidP="00430482">
      <w:pPr>
        <w:spacing w:line="360" w:lineRule="auto"/>
        <w:ind w:firstLineChars="0" w:firstLine="0"/>
        <w:rPr>
          <w:rFonts w:ascii="Book Antiqua" w:hAnsi="Book Antiqua"/>
          <w:szCs w:val="24"/>
        </w:rPr>
      </w:pPr>
      <w:r w:rsidRPr="001B1C4F">
        <w:rPr>
          <w:rFonts w:ascii="Book Antiqua" w:hAnsi="Book Antiqua"/>
          <w:szCs w:val="24"/>
        </w:rPr>
        <w:t>Endoscopic submucosal dissection (ESD) has been widely accepted as the standard treatment for early gastric cancer patients without potential risk of lymph node metastasis, because ESD is less invasive than surgery and provides better quality of life. Surgical resection for RGC has been reported to have a relatively high postoperative morbidity rate and a high adjacent organ resection rate, so ESD is an attractive treatment. However, it is considered challenging to perform ESD for early RGC, because performing ESD is technically difficult due to the limited space within which to manipulate and the existence of staples or severe fibrosis around the anastomosis and suture line. Recently, several retrospective studies of ESD for RGC have been reported</w:t>
      </w:r>
      <w:r w:rsidRPr="001B1C4F">
        <w:rPr>
          <w:rFonts w:ascii="Book Antiqua" w:hAnsi="Book Antiqua"/>
          <w:noProof/>
          <w:szCs w:val="24"/>
          <w:vertAlign w:val="superscript"/>
        </w:rPr>
        <w:t>[65-71]</w:t>
      </w:r>
      <w:r w:rsidRPr="001B1C4F">
        <w:rPr>
          <w:rFonts w:ascii="Book Antiqua" w:hAnsi="Book Antiqua"/>
          <w:szCs w:val="24"/>
        </w:rPr>
        <w:t xml:space="preserve"> (Table 5). According to these studies, the en bloc resection rate and the complete resection rate were reported to be 91</w:t>
      </w:r>
      <w:r w:rsidR="004E0186" w:rsidRPr="001B1C4F">
        <w:rPr>
          <w:rFonts w:ascii="Book Antiqua" w:hAnsi="Book Antiqua"/>
          <w:szCs w:val="24"/>
        </w:rPr>
        <w:t>%</w:t>
      </w:r>
      <w:r w:rsidRPr="001B1C4F">
        <w:rPr>
          <w:rFonts w:ascii="Book Antiqua" w:hAnsi="Book Antiqua"/>
          <w:szCs w:val="24"/>
        </w:rPr>
        <w:t>-100% and 74</w:t>
      </w:r>
      <w:r w:rsidR="004E0186" w:rsidRPr="001B1C4F">
        <w:rPr>
          <w:rFonts w:ascii="Book Antiqua" w:hAnsi="Book Antiqua"/>
          <w:szCs w:val="24"/>
        </w:rPr>
        <w:t>%</w:t>
      </w:r>
      <w:r w:rsidRPr="001B1C4F">
        <w:rPr>
          <w:rFonts w:ascii="Book Antiqua" w:hAnsi="Book Antiqua"/>
          <w:szCs w:val="24"/>
        </w:rPr>
        <w:t xml:space="preserve">-94%, respectively. Lee </w:t>
      </w:r>
      <w:r w:rsidRPr="001B1C4F">
        <w:rPr>
          <w:rFonts w:ascii="Book Antiqua" w:hAnsi="Book Antiqua"/>
          <w:i/>
          <w:szCs w:val="24"/>
        </w:rPr>
        <w:t>et al</w:t>
      </w:r>
      <w:r w:rsidRPr="001B1C4F">
        <w:rPr>
          <w:rFonts w:ascii="Book Antiqua" w:hAnsi="Book Antiqua"/>
          <w:noProof/>
          <w:szCs w:val="24"/>
          <w:vertAlign w:val="superscript"/>
        </w:rPr>
        <w:t>[68]</w:t>
      </w:r>
      <w:r w:rsidRPr="001B1C4F">
        <w:rPr>
          <w:rFonts w:ascii="Book Antiqua" w:hAnsi="Book Antiqua"/>
          <w:szCs w:val="24"/>
        </w:rPr>
        <w:t xml:space="preserve"> demonstrated that there were no significant differences between RGC and upper-third gastric cancer in the complete resection rate of ESD, whereas Takenaka </w:t>
      </w:r>
      <w:r w:rsidRPr="001B1C4F">
        <w:rPr>
          <w:rFonts w:ascii="Book Antiqua" w:hAnsi="Book Antiqua"/>
          <w:i/>
          <w:szCs w:val="24"/>
        </w:rPr>
        <w:t>et al</w:t>
      </w:r>
      <w:r w:rsidRPr="001B1C4F">
        <w:rPr>
          <w:rFonts w:ascii="Book Antiqua" w:hAnsi="Book Antiqua"/>
          <w:noProof/>
          <w:szCs w:val="24"/>
          <w:vertAlign w:val="superscript"/>
        </w:rPr>
        <w:t>[65]</w:t>
      </w:r>
      <w:r w:rsidRPr="001B1C4F">
        <w:rPr>
          <w:rFonts w:ascii="Book Antiqua" w:hAnsi="Book Antiqua"/>
          <w:szCs w:val="24"/>
        </w:rPr>
        <w:t xml:space="preserve"> reported that, when the lesion was located on or not on the suture line, the complete resection rates were 58% and 84%, respectively. With regard to complications, the perforation and bleeding rates were reported to be 0</w:t>
      </w:r>
      <w:r w:rsidR="004E0186" w:rsidRPr="001B1C4F">
        <w:rPr>
          <w:rFonts w:ascii="Book Antiqua" w:hAnsi="Book Antiqua"/>
          <w:szCs w:val="24"/>
        </w:rPr>
        <w:t>%</w:t>
      </w:r>
      <w:r w:rsidRPr="001B1C4F">
        <w:rPr>
          <w:rFonts w:ascii="Book Antiqua" w:hAnsi="Book Antiqua"/>
          <w:szCs w:val="24"/>
        </w:rPr>
        <w:t>-17.7% and 0</w:t>
      </w:r>
      <w:r w:rsidR="004E0186" w:rsidRPr="001B1C4F">
        <w:rPr>
          <w:rFonts w:ascii="Book Antiqua" w:hAnsi="Book Antiqua"/>
          <w:szCs w:val="24"/>
        </w:rPr>
        <w:t>%</w:t>
      </w:r>
      <w:r w:rsidRPr="001B1C4F">
        <w:rPr>
          <w:rFonts w:ascii="Book Antiqua" w:hAnsi="Book Antiqua"/>
          <w:szCs w:val="24"/>
        </w:rPr>
        <w:t>-17.6%, respectively. The occurrence of perforation was reported to be significantly higher for RGC than for non-remnant gastric cancer</w:t>
      </w:r>
      <w:r w:rsidRPr="001B1C4F">
        <w:rPr>
          <w:rFonts w:ascii="Book Antiqua" w:hAnsi="Book Antiqua"/>
          <w:noProof/>
          <w:szCs w:val="24"/>
          <w:vertAlign w:val="superscript"/>
        </w:rPr>
        <w:t>[65]</w:t>
      </w:r>
      <w:r w:rsidRPr="001B1C4F">
        <w:rPr>
          <w:rFonts w:ascii="Book Antiqua" w:hAnsi="Book Antiqua"/>
          <w:szCs w:val="24"/>
        </w:rPr>
        <w:t xml:space="preserve">, and Tanaka </w:t>
      </w:r>
      <w:r w:rsidRPr="001B1C4F">
        <w:rPr>
          <w:rFonts w:ascii="Book Antiqua" w:hAnsi="Book Antiqua"/>
          <w:i/>
          <w:szCs w:val="24"/>
        </w:rPr>
        <w:t>et al</w:t>
      </w:r>
      <w:r w:rsidRPr="001B1C4F">
        <w:rPr>
          <w:rFonts w:ascii="Book Antiqua" w:hAnsi="Book Antiqua"/>
          <w:noProof/>
          <w:szCs w:val="24"/>
          <w:vertAlign w:val="superscript"/>
        </w:rPr>
        <w:t>[71]</w:t>
      </w:r>
      <w:r w:rsidRPr="001B1C4F">
        <w:rPr>
          <w:rFonts w:ascii="Book Antiqua" w:hAnsi="Book Antiqua"/>
          <w:szCs w:val="24"/>
        </w:rPr>
        <w:t xml:space="preserve"> demonstrated that the occurrence of perforation was significantly more frequent in anastomotic sites (27.3%) than in </w:t>
      </w:r>
      <w:r w:rsidRPr="001B1C4F">
        <w:rPr>
          <w:rFonts w:ascii="Book Antiqua" w:hAnsi="Book Antiqua"/>
          <w:szCs w:val="24"/>
        </w:rPr>
        <w:lastRenderedPageBreak/>
        <w:t>non-anastomotic sites (0%).</w:t>
      </w:r>
    </w:p>
    <w:p w14:paraId="5A09B92E" w14:textId="7142BA2C" w:rsidR="004C312D" w:rsidRPr="001B1C4F" w:rsidRDefault="004C312D" w:rsidP="004E0186">
      <w:pPr>
        <w:spacing w:line="360" w:lineRule="auto"/>
        <w:ind w:firstLine="240"/>
        <w:rPr>
          <w:rFonts w:ascii="Book Antiqua" w:hAnsi="Book Antiqua"/>
          <w:szCs w:val="24"/>
        </w:rPr>
      </w:pPr>
      <w:r w:rsidRPr="001B1C4F">
        <w:rPr>
          <w:rFonts w:ascii="Book Antiqua" w:hAnsi="Book Antiqua"/>
          <w:szCs w:val="24"/>
        </w:rPr>
        <w:t>Although the indications for ESD for primary gastric cancer were similar to those of early RGC in previous studies</w:t>
      </w:r>
      <w:r w:rsidRPr="001B1C4F">
        <w:rPr>
          <w:rFonts w:ascii="Book Antiqua" w:hAnsi="Book Antiqua"/>
          <w:noProof/>
          <w:szCs w:val="24"/>
          <w:vertAlign w:val="superscript"/>
        </w:rPr>
        <w:t>[65-71]</w:t>
      </w:r>
      <w:r w:rsidRPr="001B1C4F">
        <w:rPr>
          <w:rFonts w:ascii="Book Antiqua" w:hAnsi="Book Antiqua"/>
          <w:szCs w:val="24"/>
        </w:rPr>
        <w:t xml:space="preserve">, there has been only one report assessing whether the same indication for ESD for primary gastric cancer can be applied to RGC. Choi </w:t>
      </w:r>
      <w:r w:rsidRPr="001B1C4F">
        <w:rPr>
          <w:rFonts w:ascii="Book Antiqua" w:hAnsi="Book Antiqua"/>
          <w:i/>
          <w:szCs w:val="24"/>
        </w:rPr>
        <w:t>et al</w:t>
      </w:r>
      <w:r w:rsidRPr="001B1C4F">
        <w:rPr>
          <w:rFonts w:ascii="Book Antiqua" w:hAnsi="Book Antiqua"/>
          <w:noProof/>
          <w:szCs w:val="24"/>
          <w:vertAlign w:val="superscript"/>
        </w:rPr>
        <w:t>[72]</w:t>
      </w:r>
      <w:r w:rsidRPr="001B1C4F">
        <w:rPr>
          <w:rFonts w:ascii="Book Antiqua" w:hAnsi="Book Antiqua"/>
          <w:szCs w:val="24"/>
        </w:rPr>
        <w:t xml:space="preserve"> reviewed 17 surgically resected patients who were possible candidates for ESD for RGC, and they demonstrated that they had no evidence of lymph node metastasis. There is only one study of long-term outcomes after ESD for RGC, in which Nonaka </w:t>
      </w:r>
      <w:r w:rsidRPr="001B1C4F">
        <w:rPr>
          <w:rFonts w:ascii="Book Antiqua" w:hAnsi="Book Antiqua"/>
          <w:i/>
          <w:szCs w:val="24"/>
        </w:rPr>
        <w:t>et al</w:t>
      </w:r>
      <w:r w:rsidRPr="001B1C4F">
        <w:rPr>
          <w:rFonts w:ascii="Book Antiqua" w:hAnsi="Book Antiqua"/>
          <w:noProof/>
          <w:szCs w:val="24"/>
          <w:vertAlign w:val="superscript"/>
        </w:rPr>
        <w:t>[70]</w:t>
      </w:r>
      <w:r w:rsidRPr="001B1C4F">
        <w:rPr>
          <w:rFonts w:ascii="Book Antiqua" w:hAnsi="Book Antiqua"/>
          <w:szCs w:val="24"/>
        </w:rPr>
        <w:t xml:space="preserve"> reported that the cause-specific survival rate was 100% during the median follow-up period of 4.5 years. Further studies are required to confirm the indications and oncological feasibility of ESD for RGC.</w:t>
      </w:r>
    </w:p>
    <w:p w14:paraId="27ED2BFD" w14:textId="77777777" w:rsidR="004E0186" w:rsidRPr="001B1C4F" w:rsidRDefault="004E0186" w:rsidP="00430482">
      <w:pPr>
        <w:spacing w:line="360" w:lineRule="auto"/>
        <w:ind w:firstLineChars="0" w:firstLine="0"/>
        <w:rPr>
          <w:rFonts w:ascii="Book Antiqua" w:hAnsi="Book Antiqua"/>
          <w:b/>
          <w:i/>
          <w:szCs w:val="24"/>
        </w:rPr>
      </w:pPr>
    </w:p>
    <w:p w14:paraId="15ED65DF" w14:textId="079CE9D0" w:rsidR="00350455" w:rsidRPr="001B1C4F" w:rsidRDefault="00350455" w:rsidP="00430482">
      <w:pPr>
        <w:spacing w:line="360" w:lineRule="auto"/>
        <w:ind w:firstLineChars="0" w:firstLine="0"/>
        <w:rPr>
          <w:rFonts w:ascii="Book Antiqua" w:hAnsi="Book Antiqua"/>
          <w:b/>
          <w:i/>
          <w:szCs w:val="24"/>
        </w:rPr>
      </w:pPr>
      <w:r w:rsidRPr="001B1C4F">
        <w:rPr>
          <w:rFonts w:ascii="Book Antiqua" w:hAnsi="Book Antiqua"/>
          <w:b/>
          <w:i/>
          <w:szCs w:val="24"/>
        </w:rPr>
        <w:t xml:space="preserve">Laparoscopic </w:t>
      </w:r>
      <w:r w:rsidR="004E0186" w:rsidRPr="001B1C4F">
        <w:rPr>
          <w:rFonts w:ascii="Book Antiqua" w:hAnsi="Book Antiqua"/>
          <w:b/>
          <w:i/>
          <w:szCs w:val="24"/>
        </w:rPr>
        <w:t>s</w:t>
      </w:r>
      <w:r w:rsidRPr="001B1C4F">
        <w:rPr>
          <w:rFonts w:ascii="Book Antiqua" w:hAnsi="Book Antiqua"/>
          <w:b/>
          <w:i/>
          <w:szCs w:val="24"/>
        </w:rPr>
        <w:t>urgery</w:t>
      </w:r>
    </w:p>
    <w:p w14:paraId="421206A8" w14:textId="50902426" w:rsidR="004C312D" w:rsidRPr="001B1C4F" w:rsidRDefault="004C312D" w:rsidP="004E0186">
      <w:pPr>
        <w:spacing w:line="360" w:lineRule="auto"/>
        <w:ind w:firstLine="240"/>
        <w:rPr>
          <w:rFonts w:ascii="Book Antiqua" w:hAnsi="Book Antiqua"/>
          <w:szCs w:val="24"/>
        </w:rPr>
      </w:pPr>
      <w:r w:rsidRPr="001B1C4F">
        <w:rPr>
          <w:rFonts w:ascii="Book Antiqua" w:hAnsi="Book Antiqua"/>
          <w:szCs w:val="24"/>
        </w:rPr>
        <w:t>Laparoscopic surgery for gastric cancer has been widely accepted because of several advantages, such as less postoperative pain, reduced blood loss, earlier recovery, fewer complications, and shorter hospitalization</w:t>
      </w:r>
      <w:r w:rsidRPr="001B1C4F">
        <w:rPr>
          <w:rFonts w:ascii="Book Antiqua" w:hAnsi="Book Antiqua"/>
          <w:noProof/>
          <w:szCs w:val="24"/>
          <w:vertAlign w:val="superscript"/>
        </w:rPr>
        <w:t>[73-75]</w:t>
      </w:r>
      <w:r w:rsidRPr="001B1C4F">
        <w:rPr>
          <w:rFonts w:ascii="Book Antiqua" w:hAnsi="Book Antiqua"/>
          <w:szCs w:val="24"/>
        </w:rPr>
        <w:t>. However, because adhesions and anatomical alterations due to previous gastrectomy make laparoscopic surgery complicated and difficult, laparoscopic total gastrectomy has not generally been considered to be indicated in patients with RGC in the early era of laparoscopic surgery. Recently, five studies, including small series of laparoscopic total gastrectomy for RGC compared with open gastrectomy, have been reported</w:t>
      </w:r>
      <w:r w:rsidRPr="001B1C4F">
        <w:rPr>
          <w:rFonts w:ascii="Book Antiqua" w:hAnsi="Book Antiqua"/>
          <w:noProof/>
          <w:szCs w:val="24"/>
          <w:vertAlign w:val="superscript"/>
        </w:rPr>
        <w:t>[76-80]</w:t>
      </w:r>
      <w:r w:rsidRPr="001B1C4F">
        <w:rPr>
          <w:rFonts w:ascii="Book Antiqua" w:hAnsi="Book Antiqua"/>
          <w:szCs w:val="24"/>
        </w:rPr>
        <w:t xml:space="preserve"> (Table 6). All studies showed a longer operation time for laparoscopic surgery. On the other hand, four of five studies, except Son </w:t>
      </w:r>
      <w:r w:rsidRPr="001B1C4F">
        <w:rPr>
          <w:rFonts w:ascii="Book Antiqua" w:hAnsi="Book Antiqua"/>
          <w:i/>
          <w:szCs w:val="24"/>
        </w:rPr>
        <w:t>et al</w:t>
      </w:r>
      <w:r w:rsidRPr="001B1C4F">
        <w:rPr>
          <w:rFonts w:ascii="Book Antiqua" w:hAnsi="Book Antiqua"/>
          <w:noProof/>
          <w:szCs w:val="24"/>
          <w:vertAlign w:val="superscript"/>
        </w:rPr>
        <w:t>[80]</w:t>
      </w:r>
      <w:r w:rsidRPr="001B1C4F">
        <w:rPr>
          <w:rFonts w:ascii="Book Antiqua" w:hAnsi="Book Antiqua"/>
          <w:szCs w:val="24"/>
        </w:rPr>
        <w:t xml:space="preserve">, showed less blood loss, more retrieved lymph nodes, shorter time to first flatus, and a lower complication rate in laparoscopic surgery. In the study reported by Son </w:t>
      </w:r>
      <w:r w:rsidRPr="001B1C4F">
        <w:rPr>
          <w:rFonts w:ascii="Book Antiqua" w:hAnsi="Book Antiqua"/>
          <w:i/>
          <w:szCs w:val="24"/>
        </w:rPr>
        <w:t>et al</w:t>
      </w:r>
      <w:r w:rsidRPr="001B1C4F">
        <w:rPr>
          <w:rFonts w:ascii="Book Antiqua" w:hAnsi="Book Antiqua"/>
          <w:noProof/>
          <w:szCs w:val="24"/>
          <w:vertAlign w:val="superscript"/>
        </w:rPr>
        <w:t>[80]</w:t>
      </w:r>
      <w:r w:rsidRPr="001B1C4F">
        <w:rPr>
          <w:rFonts w:ascii="Book Antiqua" w:hAnsi="Book Antiqua"/>
          <w:szCs w:val="24"/>
        </w:rPr>
        <w:t>, there were 8 cases (47.1%) of open conversion, for which the most common reason was the presence of severe adhesions after gastrectomy for malignant disease. Although the follow-up time was short in each study, all three studies that assessed survival demonstrated that the 5-year survival rate was similar between laparoscopic surgery and open surgery</w:t>
      </w:r>
      <w:r w:rsidRPr="001B1C4F">
        <w:rPr>
          <w:rFonts w:ascii="Book Antiqua" w:hAnsi="Book Antiqua"/>
          <w:noProof/>
          <w:szCs w:val="24"/>
          <w:vertAlign w:val="superscript"/>
        </w:rPr>
        <w:t>[77</w:t>
      </w:r>
      <w:r w:rsidR="00600947" w:rsidRPr="001B1C4F">
        <w:rPr>
          <w:rFonts w:ascii="Book Antiqua" w:hAnsi="Book Antiqua"/>
          <w:noProof/>
          <w:szCs w:val="24"/>
          <w:vertAlign w:val="superscript"/>
        </w:rPr>
        <w:t>,</w:t>
      </w:r>
      <w:r w:rsidRPr="001B1C4F">
        <w:rPr>
          <w:rFonts w:ascii="Book Antiqua" w:hAnsi="Book Antiqua"/>
          <w:noProof/>
          <w:szCs w:val="24"/>
          <w:vertAlign w:val="superscript"/>
        </w:rPr>
        <w:t>78</w:t>
      </w:r>
      <w:r w:rsidR="00600947" w:rsidRPr="001B1C4F">
        <w:rPr>
          <w:rFonts w:ascii="Book Antiqua" w:hAnsi="Book Antiqua"/>
          <w:noProof/>
          <w:szCs w:val="24"/>
          <w:vertAlign w:val="superscript"/>
        </w:rPr>
        <w:t>,</w:t>
      </w:r>
      <w:r w:rsidRPr="001B1C4F">
        <w:rPr>
          <w:rFonts w:ascii="Book Antiqua" w:hAnsi="Book Antiqua"/>
          <w:noProof/>
          <w:szCs w:val="24"/>
          <w:vertAlign w:val="superscript"/>
        </w:rPr>
        <w:t>80]</w:t>
      </w:r>
      <w:r w:rsidRPr="001B1C4F">
        <w:rPr>
          <w:rFonts w:ascii="Book Antiqua" w:hAnsi="Book Antiqua"/>
          <w:szCs w:val="24"/>
        </w:rPr>
        <w:t xml:space="preserve">. Because the size of each study was small, multicenter studies should be </w:t>
      </w:r>
      <w:r w:rsidRPr="001B1C4F">
        <w:rPr>
          <w:rFonts w:ascii="Book Antiqua" w:hAnsi="Book Antiqua"/>
          <w:szCs w:val="24"/>
        </w:rPr>
        <w:lastRenderedPageBreak/>
        <w:t>considered to confirm the advantages of laparoscopic gastrectomy for RGC.</w:t>
      </w:r>
    </w:p>
    <w:p w14:paraId="29C27D4C" w14:textId="77777777" w:rsidR="004E0186" w:rsidRPr="001B1C4F" w:rsidRDefault="004E0186" w:rsidP="00430482">
      <w:pPr>
        <w:spacing w:line="360" w:lineRule="auto"/>
        <w:ind w:firstLineChars="0" w:firstLine="0"/>
        <w:rPr>
          <w:rFonts w:ascii="Book Antiqua" w:hAnsi="Book Antiqua"/>
          <w:b/>
          <w:szCs w:val="24"/>
        </w:rPr>
      </w:pPr>
    </w:p>
    <w:p w14:paraId="489638EB" w14:textId="25546B13" w:rsidR="004C312D" w:rsidRPr="001B1C4F" w:rsidRDefault="00350455" w:rsidP="00430482">
      <w:pPr>
        <w:spacing w:line="360" w:lineRule="auto"/>
        <w:ind w:firstLineChars="0" w:firstLine="0"/>
        <w:rPr>
          <w:rFonts w:ascii="Book Antiqua" w:hAnsi="Book Antiqua"/>
          <w:b/>
          <w:szCs w:val="24"/>
        </w:rPr>
      </w:pPr>
      <w:r w:rsidRPr="001B1C4F">
        <w:rPr>
          <w:rFonts w:ascii="Book Antiqua" w:hAnsi="Book Antiqua"/>
          <w:b/>
          <w:szCs w:val="24"/>
        </w:rPr>
        <w:t>CONCLUSION</w:t>
      </w:r>
    </w:p>
    <w:p w14:paraId="461259B3" w14:textId="77777777" w:rsidR="005E7E16" w:rsidRPr="001B1C4F" w:rsidRDefault="004C312D" w:rsidP="00430482">
      <w:pPr>
        <w:spacing w:line="360" w:lineRule="auto"/>
        <w:ind w:firstLineChars="0" w:firstLine="0"/>
        <w:rPr>
          <w:rFonts w:ascii="Book Antiqua" w:hAnsi="Book Antiqua"/>
          <w:szCs w:val="24"/>
        </w:rPr>
      </w:pPr>
      <w:r w:rsidRPr="001B1C4F">
        <w:rPr>
          <w:rFonts w:ascii="Book Antiqua" w:hAnsi="Book Antiqua"/>
          <w:szCs w:val="24"/>
        </w:rPr>
        <w:t xml:space="preserve">In conclusion, there are two different diseases included in the category of RGC. One is RGC that develops at the stomal area of the remnant stomach following DG for benign disease. The lesion commonly develops </w:t>
      </w:r>
      <w:r w:rsidR="00297FBB" w:rsidRPr="001B1C4F">
        <w:rPr>
          <w:rFonts w:ascii="Book Antiqua" w:hAnsi="Book Antiqua"/>
          <w:szCs w:val="24"/>
        </w:rPr>
        <w:t xml:space="preserve">after </w:t>
      </w:r>
      <w:r w:rsidRPr="001B1C4F">
        <w:rPr>
          <w:rFonts w:ascii="Book Antiqua" w:hAnsi="Book Antiqua"/>
          <w:szCs w:val="24"/>
        </w:rPr>
        <w:t xml:space="preserve">a long latency period, possibly influenced by the successive activation of cellular proliferation with the duodenogastric reflux. The other is RGC that develops in the atrophic mucosa of the remnant stomach following DG for gastric cancer. The lesion could be found during the follow-up period by periodic endoscopic examination and might be in line with the carcinogenic pathway of the initial gastric cancer correlated to </w:t>
      </w:r>
      <w:r w:rsidRPr="001B1C4F">
        <w:rPr>
          <w:rFonts w:ascii="Book Antiqua" w:hAnsi="Book Antiqua"/>
          <w:i/>
          <w:szCs w:val="24"/>
        </w:rPr>
        <w:t>H. pylori</w:t>
      </w:r>
      <w:r w:rsidRPr="001B1C4F">
        <w:rPr>
          <w:rFonts w:ascii="Book Antiqua" w:hAnsi="Book Antiqua"/>
          <w:szCs w:val="24"/>
        </w:rPr>
        <w:t xml:space="preserve">. </w:t>
      </w:r>
      <w:r w:rsidRPr="001B1C4F">
        <w:rPr>
          <w:rFonts w:ascii="Book Antiqua" w:hAnsi="Book Antiqua"/>
          <w:bCs/>
          <w:szCs w:val="24"/>
        </w:rPr>
        <w:t xml:space="preserve">There is no guideline to indicate the standardized stratification method or to suggest the possible optimal treatment strategy for RGC. Still, it is obvious that the </w:t>
      </w:r>
      <w:r w:rsidRPr="001B1C4F">
        <w:rPr>
          <w:rFonts w:ascii="Book Antiqua" w:hAnsi="Book Antiqua"/>
          <w:szCs w:val="24"/>
        </w:rPr>
        <w:t>prognosis of patients with gastric cancer depends on the stage, which is determined by the T and N categories, and that early detection and an aggressive surgical approach to achieve R0 resection are essential to improve the prognosis of RGC patients. Recent advances in endoscopic interventions or laparoscopic surgery may provide patients with a better quality of life after minimally invasive treatments.</w:t>
      </w:r>
    </w:p>
    <w:p w14:paraId="4908090F" w14:textId="77777777" w:rsidR="005E7E16" w:rsidRPr="001B1C4F" w:rsidRDefault="005E7E16" w:rsidP="00430482">
      <w:pPr>
        <w:widowControl/>
        <w:spacing w:line="360" w:lineRule="auto"/>
        <w:ind w:firstLineChars="0" w:firstLine="0"/>
        <w:rPr>
          <w:rFonts w:ascii="Book Antiqua" w:hAnsi="Book Antiqua"/>
          <w:szCs w:val="24"/>
        </w:rPr>
      </w:pPr>
      <w:r w:rsidRPr="001B1C4F">
        <w:rPr>
          <w:rFonts w:ascii="Book Antiqua" w:hAnsi="Book Antiqua"/>
          <w:szCs w:val="24"/>
        </w:rPr>
        <w:br w:type="page"/>
      </w:r>
    </w:p>
    <w:p w14:paraId="6B309038" w14:textId="411992C1" w:rsidR="00B65878" w:rsidRPr="001B1C4F" w:rsidRDefault="004C312D" w:rsidP="00430482">
      <w:pPr>
        <w:spacing w:line="360" w:lineRule="auto"/>
        <w:ind w:firstLineChars="0" w:firstLine="0"/>
        <w:rPr>
          <w:rFonts w:ascii="Book Antiqua" w:eastAsia="SimSun" w:hAnsi="Book Antiqua"/>
          <w:b/>
          <w:caps/>
          <w:szCs w:val="24"/>
          <w:lang w:eastAsia="zh-CN"/>
        </w:rPr>
      </w:pPr>
      <w:r w:rsidRPr="001B1C4F">
        <w:rPr>
          <w:rFonts w:ascii="Book Antiqua" w:hAnsi="Book Antiqua"/>
          <w:b/>
          <w:caps/>
          <w:szCs w:val="24"/>
        </w:rPr>
        <w:lastRenderedPageBreak/>
        <w:t>References</w:t>
      </w:r>
    </w:p>
    <w:p w14:paraId="287B121B"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1 </w:t>
      </w:r>
      <w:r w:rsidRPr="001B1C4F">
        <w:rPr>
          <w:rFonts w:ascii="Book Antiqua" w:eastAsia="SimSun" w:hAnsi="Book Antiqua" w:cs="SimSun"/>
          <w:b/>
          <w:bCs/>
          <w:color w:val="000000"/>
          <w:kern w:val="0"/>
          <w:szCs w:val="24"/>
          <w:lang w:eastAsia="zh-CN"/>
        </w:rPr>
        <w:t>Ferlay J</w:t>
      </w:r>
      <w:r w:rsidRPr="001B1C4F">
        <w:rPr>
          <w:rFonts w:ascii="Book Antiqua" w:eastAsia="SimSun" w:hAnsi="Book Antiqua" w:cs="SimSun"/>
          <w:color w:val="000000"/>
          <w:kern w:val="0"/>
          <w:szCs w:val="24"/>
          <w:lang w:eastAsia="zh-CN"/>
        </w:rPr>
        <w:t>, Shin HR, Bray F, Forman D, Mathers C, Parkin DM. Estimates of worldwide burden of cancer in 2008: GLOBOCAN 2008. </w:t>
      </w:r>
      <w:r w:rsidRPr="001B1C4F">
        <w:rPr>
          <w:rFonts w:ascii="Book Antiqua" w:eastAsia="SimSun" w:hAnsi="Book Antiqua" w:cs="SimSun"/>
          <w:i/>
          <w:iCs/>
          <w:color w:val="000000"/>
          <w:kern w:val="0"/>
          <w:szCs w:val="24"/>
          <w:lang w:eastAsia="zh-CN"/>
        </w:rPr>
        <w:t>Int J Cancer</w:t>
      </w:r>
      <w:r w:rsidRPr="001B1C4F">
        <w:rPr>
          <w:rFonts w:ascii="Book Antiqua" w:eastAsia="SimSun" w:hAnsi="Book Antiqua" w:cs="SimSun"/>
          <w:color w:val="000000"/>
          <w:kern w:val="0"/>
          <w:szCs w:val="24"/>
          <w:lang w:eastAsia="zh-CN"/>
        </w:rPr>
        <w:t> 2010; </w:t>
      </w:r>
      <w:r w:rsidRPr="001B1C4F">
        <w:rPr>
          <w:rFonts w:ascii="Book Antiqua" w:eastAsia="SimSun" w:hAnsi="Book Antiqua" w:cs="SimSun"/>
          <w:b/>
          <w:bCs/>
          <w:color w:val="000000"/>
          <w:kern w:val="0"/>
          <w:szCs w:val="24"/>
          <w:lang w:eastAsia="zh-CN"/>
        </w:rPr>
        <w:t>127</w:t>
      </w:r>
      <w:r w:rsidRPr="001B1C4F">
        <w:rPr>
          <w:rFonts w:ascii="Book Antiqua" w:eastAsia="SimSun" w:hAnsi="Book Antiqua" w:cs="SimSun"/>
          <w:color w:val="000000"/>
          <w:kern w:val="0"/>
          <w:szCs w:val="24"/>
          <w:lang w:eastAsia="zh-CN"/>
        </w:rPr>
        <w:t>: 2893-2917 [PMID: 21351269 DOI: 10.1002/ijc.25516]</w:t>
      </w:r>
    </w:p>
    <w:p w14:paraId="14726CF4"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2 </w:t>
      </w:r>
      <w:r w:rsidRPr="001B1C4F">
        <w:rPr>
          <w:rFonts w:ascii="Book Antiqua" w:eastAsia="SimSun" w:hAnsi="Book Antiqua" w:cs="SimSun"/>
          <w:b/>
          <w:bCs/>
          <w:color w:val="000000"/>
          <w:kern w:val="0"/>
          <w:szCs w:val="24"/>
          <w:lang w:eastAsia="zh-CN"/>
        </w:rPr>
        <w:t>Sinning C</w:t>
      </w:r>
      <w:r w:rsidRPr="001B1C4F">
        <w:rPr>
          <w:rFonts w:ascii="Book Antiqua" w:eastAsia="SimSun" w:hAnsi="Book Antiqua" w:cs="SimSun"/>
          <w:color w:val="000000"/>
          <w:kern w:val="0"/>
          <w:szCs w:val="24"/>
          <w:lang w:eastAsia="zh-CN"/>
        </w:rPr>
        <w:t xml:space="preserve">, Schaefer N, Standop J, Hirner A, Wolff M. Gastric stump carcinoma - epidemiology and current concepts in pathogenesis and treatment. </w:t>
      </w:r>
      <w:r w:rsidRPr="001B1C4F">
        <w:rPr>
          <w:rFonts w:ascii="Book Antiqua" w:eastAsia="SimSun" w:hAnsi="Book Antiqua" w:cs="SimSun"/>
          <w:i/>
          <w:iCs/>
          <w:color w:val="000000"/>
          <w:kern w:val="0"/>
          <w:szCs w:val="24"/>
          <w:lang w:eastAsia="zh-CN"/>
        </w:rPr>
        <w:t>Eur J Surg Oncol</w:t>
      </w:r>
      <w:r w:rsidRPr="001B1C4F">
        <w:rPr>
          <w:rFonts w:ascii="Book Antiqua" w:eastAsia="SimSun" w:hAnsi="Book Antiqua" w:cs="SimSun"/>
          <w:color w:val="000000"/>
          <w:kern w:val="0"/>
          <w:szCs w:val="24"/>
          <w:lang w:eastAsia="zh-CN"/>
        </w:rPr>
        <w:t xml:space="preserve"> 2007; </w:t>
      </w:r>
      <w:r w:rsidRPr="001B1C4F">
        <w:rPr>
          <w:rFonts w:ascii="Book Antiqua" w:eastAsia="SimSun" w:hAnsi="Book Antiqua" w:cs="SimSun"/>
          <w:b/>
          <w:bCs/>
          <w:color w:val="000000"/>
          <w:kern w:val="0"/>
          <w:szCs w:val="24"/>
          <w:lang w:eastAsia="zh-CN"/>
        </w:rPr>
        <w:t>33</w:t>
      </w:r>
      <w:r w:rsidRPr="001B1C4F">
        <w:rPr>
          <w:rFonts w:ascii="Book Antiqua" w:eastAsia="SimSun" w:hAnsi="Book Antiqua" w:cs="SimSun"/>
          <w:color w:val="000000"/>
          <w:kern w:val="0"/>
          <w:szCs w:val="24"/>
          <w:lang w:eastAsia="zh-CN"/>
        </w:rPr>
        <w:t>: 133-139 [PMID: 17071041</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10.1016/j.ejso.2006.09.006]</w:t>
      </w:r>
    </w:p>
    <w:p w14:paraId="04CA89A3"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3 </w:t>
      </w:r>
      <w:r w:rsidRPr="001B1C4F">
        <w:rPr>
          <w:rFonts w:ascii="Book Antiqua" w:eastAsia="SimSun" w:hAnsi="Book Antiqua" w:cs="SimSun"/>
          <w:b/>
          <w:bCs/>
          <w:color w:val="000000"/>
          <w:kern w:val="0"/>
          <w:szCs w:val="24"/>
          <w:lang w:eastAsia="zh-CN"/>
        </w:rPr>
        <w:t>Mezhir JJ</w:t>
      </w:r>
      <w:r w:rsidRPr="001B1C4F">
        <w:rPr>
          <w:rFonts w:ascii="Book Antiqua" w:eastAsia="SimSun" w:hAnsi="Book Antiqua" w:cs="SimSun"/>
          <w:color w:val="000000"/>
          <w:kern w:val="0"/>
          <w:szCs w:val="24"/>
          <w:lang w:eastAsia="zh-CN"/>
        </w:rPr>
        <w:t>, Gonen M, Ammori JB, Strong VE, Brennan MF, Coit DG. Treatment and outcome of patients with gastric remnant cancer after resection for peptic ulcer disease. </w:t>
      </w:r>
      <w:r w:rsidRPr="001B1C4F">
        <w:rPr>
          <w:rFonts w:ascii="Book Antiqua" w:eastAsia="SimSun" w:hAnsi="Book Antiqua" w:cs="SimSun"/>
          <w:i/>
          <w:iCs/>
          <w:color w:val="000000"/>
          <w:kern w:val="0"/>
          <w:szCs w:val="24"/>
          <w:lang w:eastAsia="zh-CN"/>
        </w:rPr>
        <w:t>Ann Surg Oncol</w:t>
      </w:r>
      <w:r w:rsidRPr="001B1C4F">
        <w:rPr>
          <w:rFonts w:ascii="Book Antiqua" w:eastAsia="SimSun" w:hAnsi="Book Antiqua" w:cs="SimSun"/>
          <w:color w:val="000000"/>
          <w:kern w:val="0"/>
          <w:szCs w:val="24"/>
          <w:lang w:eastAsia="zh-CN"/>
        </w:rPr>
        <w:t> 2011; </w:t>
      </w:r>
      <w:r w:rsidRPr="001B1C4F">
        <w:rPr>
          <w:rFonts w:ascii="Book Antiqua" w:eastAsia="SimSun" w:hAnsi="Book Antiqua" w:cs="SimSun"/>
          <w:b/>
          <w:bCs/>
          <w:color w:val="000000"/>
          <w:kern w:val="0"/>
          <w:szCs w:val="24"/>
          <w:lang w:eastAsia="zh-CN"/>
        </w:rPr>
        <w:t>18</w:t>
      </w:r>
      <w:r w:rsidRPr="001B1C4F">
        <w:rPr>
          <w:rFonts w:ascii="Book Antiqua" w:eastAsia="SimSun" w:hAnsi="Book Antiqua" w:cs="SimSun"/>
          <w:color w:val="000000"/>
          <w:kern w:val="0"/>
          <w:szCs w:val="24"/>
          <w:lang w:eastAsia="zh-CN"/>
        </w:rPr>
        <w:t>: 670-676 [PMID: 21063791 DOI: 10.1245/s10434-010-1425-1]</w:t>
      </w:r>
    </w:p>
    <w:p w14:paraId="690EE025"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4 </w:t>
      </w:r>
      <w:r w:rsidRPr="001B1C4F">
        <w:rPr>
          <w:rFonts w:ascii="Book Antiqua" w:eastAsia="SimSun" w:hAnsi="Book Antiqua" w:cs="SimSun"/>
          <w:b/>
          <w:bCs/>
          <w:color w:val="000000"/>
          <w:kern w:val="0"/>
          <w:szCs w:val="24"/>
          <w:lang w:eastAsia="zh-CN"/>
        </w:rPr>
        <w:t>Balfour DC</w:t>
      </w:r>
      <w:r w:rsidRPr="001B1C4F">
        <w:rPr>
          <w:rFonts w:ascii="Book Antiqua" w:eastAsia="SimSun" w:hAnsi="Book Antiqua" w:cs="SimSun"/>
          <w:color w:val="000000"/>
          <w:kern w:val="0"/>
          <w:szCs w:val="24"/>
          <w:lang w:eastAsia="zh-CN"/>
        </w:rPr>
        <w:t>. Factors influencing the life expectancy of patients operated on for gastric ulcer. </w:t>
      </w:r>
      <w:r w:rsidRPr="001B1C4F">
        <w:rPr>
          <w:rFonts w:ascii="Book Antiqua" w:eastAsia="SimSun" w:hAnsi="Book Antiqua" w:cs="SimSun"/>
          <w:i/>
          <w:iCs/>
          <w:color w:val="000000"/>
          <w:kern w:val="0"/>
          <w:szCs w:val="24"/>
          <w:lang w:eastAsia="zh-CN"/>
        </w:rPr>
        <w:t>Ann Surg</w:t>
      </w:r>
      <w:r w:rsidRPr="001B1C4F">
        <w:rPr>
          <w:rFonts w:ascii="Book Antiqua" w:eastAsia="SimSun" w:hAnsi="Book Antiqua" w:cs="SimSun"/>
          <w:color w:val="000000"/>
          <w:kern w:val="0"/>
          <w:szCs w:val="24"/>
          <w:lang w:eastAsia="zh-CN"/>
        </w:rPr>
        <w:t xml:space="preserve"> 1922; </w:t>
      </w:r>
      <w:r w:rsidRPr="001B1C4F">
        <w:rPr>
          <w:rFonts w:ascii="Book Antiqua" w:eastAsia="SimSun" w:hAnsi="Book Antiqua" w:cs="SimSun"/>
          <w:b/>
          <w:bCs/>
          <w:color w:val="000000"/>
          <w:kern w:val="0"/>
          <w:szCs w:val="24"/>
          <w:lang w:eastAsia="zh-CN"/>
        </w:rPr>
        <w:t>76</w:t>
      </w:r>
      <w:r w:rsidRPr="001B1C4F">
        <w:rPr>
          <w:rFonts w:ascii="Book Antiqua" w:eastAsia="SimSun" w:hAnsi="Book Antiqua" w:cs="SimSun"/>
          <w:color w:val="000000"/>
          <w:kern w:val="0"/>
          <w:szCs w:val="24"/>
          <w:lang w:eastAsia="zh-CN"/>
        </w:rPr>
        <w:t>: 405-408 [PMID: 17864703</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10.1097/00000658-192209000-00014]</w:t>
      </w:r>
    </w:p>
    <w:p w14:paraId="7AB9D28A"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5 </w:t>
      </w:r>
      <w:r w:rsidRPr="001B1C4F">
        <w:rPr>
          <w:rFonts w:ascii="Book Antiqua" w:eastAsia="SimSun" w:hAnsi="Book Antiqua" w:cs="SimSun"/>
          <w:b/>
          <w:bCs/>
          <w:color w:val="000000"/>
          <w:kern w:val="0"/>
          <w:szCs w:val="24"/>
          <w:lang w:eastAsia="zh-CN"/>
        </w:rPr>
        <w:t xml:space="preserve">Orlando R </w:t>
      </w:r>
      <w:r w:rsidRPr="001B1C4F">
        <w:rPr>
          <w:rFonts w:ascii="Book Antiqua" w:eastAsia="SimSun" w:hAnsi="Book Antiqua"/>
          <w:b/>
          <w:szCs w:val="24"/>
          <w:lang w:eastAsia="zh-CN"/>
        </w:rPr>
        <w:t>3rd</w:t>
      </w:r>
      <w:r w:rsidRPr="001B1C4F">
        <w:rPr>
          <w:rFonts w:ascii="Book Antiqua" w:eastAsia="SimSun" w:hAnsi="Book Antiqua" w:cs="SimSun"/>
          <w:color w:val="000000"/>
          <w:kern w:val="0"/>
          <w:szCs w:val="24"/>
          <w:lang w:eastAsia="zh-CN"/>
        </w:rPr>
        <w:t>, Welch JP. Carcinoma of the stomach after gastric operation.</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i/>
          <w:iCs/>
          <w:color w:val="000000"/>
          <w:kern w:val="0"/>
          <w:szCs w:val="24"/>
          <w:lang w:eastAsia="zh-CN"/>
        </w:rPr>
        <w:t>Am J Surg</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1981;</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b/>
          <w:bCs/>
          <w:color w:val="000000"/>
          <w:kern w:val="0"/>
          <w:szCs w:val="24"/>
          <w:lang w:eastAsia="zh-CN"/>
        </w:rPr>
        <w:t>141</w:t>
      </w:r>
      <w:r w:rsidRPr="001B1C4F">
        <w:rPr>
          <w:rFonts w:ascii="Book Antiqua" w:eastAsia="SimSun" w:hAnsi="Book Antiqua" w:cs="SimSun"/>
          <w:color w:val="000000"/>
          <w:kern w:val="0"/>
          <w:szCs w:val="24"/>
          <w:lang w:eastAsia="zh-CN"/>
        </w:rPr>
        <w:t>: 487-491 [PMID: 6164300</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10.1016/0002-9610(81)90145-8]</w:t>
      </w:r>
    </w:p>
    <w:p w14:paraId="45CEF5F0"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6 </w:t>
      </w:r>
      <w:r w:rsidRPr="001B1C4F">
        <w:rPr>
          <w:rFonts w:ascii="Book Antiqua" w:eastAsia="SimSun" w:hAnsi="Book Antiqua" w:cs="SimSun"/>
          <w:b/>
          <w:bCs/>
          <w:color w:val="000000"/>
          <w:kern w:val="0"/>
          <w:szCs w:val="24"/>
          <w:lang w:eastAsia="zh-CN"/>
        </w:rPr>
        <w:t>Ovaska JT</w:t>
      </w:r>
      <w:r w:rsidRPr="001B1C4F">
        <w:rPr>
          <w:rFonts w:ascii="Book Antiqua" w:eastAsia="SimSun" w:hAnsi="Book Antiqua" w:cs="SimSun"/>
          <w:color w:val="000000"/>
          <w:kern w:val="0"/>
          <w:szCs w:val="24"/>
          <w:lang w:eastAsia="zh-CN"/>
        </w:rPr>
        <w:t xml:space="preserve">, Havia TV, Kujari HP. Retrospective analysis of gastric stump carcinoma patients treated during 1946-1981. </w:t>
      </w:r>
      <w:r w:rsidRPr="001B1C4F">
        <w:rPr>
          <w:rFonts w:ascii="Book Antiqua" w:eastAsia="SimSun" w:hAnsi="Book Antiqua" w:cs="SimSun"/>
          <w:i/>
          <w:iCs/>
          <w:color w:val="000000"/>
          <w:kern w:val="0"/>
          <w:szCs w:val="24"/>
          <w:lang w:eastAsia="zh-CN"/>
        </w:rPr>
        <w:t>Acta Chir Scand</w:t>
      </w:r>
      <w:r w:rsidRPr="001B1C4F">
        <w:rPr>
          <w:rFonts w:ascii="Book Antiqua" w:eastAsia="SimSun" w:hAnsi="Book Antiqua" w:cs="SimSun"/>
          <w:color w:val="000000"/>
          <w:kern w:val="0"/>
          <w:szCs w:val="24"/>
          <w:lang w:eastAsia="zh-CN"/>
        </w:rPr>
        <w:t xml:space="preserve"> 1986; </w:t>
      </w:r>
      <w:r w:rsidRPr="001B1C4F">
        <w:rPr>
          <w:rFonts w:ascii="Book Antiqua" w:eastAsia="SimSun" w:hAnsi="Book Antiqua" w:cs="SimSun"/>
          <w:b/>
          <w:bCs/>
          <w:color w:val="000000"/>
          <w:kern w:val="0"/>
          <w:szCs w:val="24"/>
          <w:lang w:eastAsia="zh-CN"/>
        </w:rPr>
        <w:t>152</w:t>
      </w:r>
      <w:r w:rsidRPr="001B1C4F">
        <w:rPr>
          <w:rFonts w:ascii="Book Antiqua" w:eastAsia="SimSun" w:hAnsi="Book Antiqua" w:cs="SimSun"/>
          <w:color w:val="000000"/>
          <w:kern w:val="0"/>
          <w:szCs w:val="24"/>
          <w:lang w:eastAsia="zh-CN"/>
        </w:rPr>
        <w:t>: 199-204 [PMID: 3716739]</w:t>
      </w:r>
    </w:p>
    <w:p w14:paraId="2FBDD121"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7 </w:t>
      </w:r>
      <w:r w:rsidRPr="001B1C4F">
        <w:rPr>
          <w:rFonts w:ascii="Book Antiqua" w:eastAsia="SimSun" w:hAnsi="Book Antiqua" w:cs="SimSun"/>
          <w:b/>
          <w:bCs/>
          <w:color w:val="000000"/>
          <w:kern w:val="0"/>
          <w:szCs w:val="24"/>
          <w:lang w:eastAsia="zh-CN"/>
        </w:rPr>
        <w:t>Kodera Y</w:t>
      </w:r>
      <w:r w:rsidRPr="001B1C4F">
        <w:rPr>
          <w:rFonts w:ascii="Book Antiqua" w:eastAsia="SimSun" w:hAnsi="Book Antiqua" w:cs="SimSun"/>
          <w:color w:val="000000"/>
          <w:kern w:val="0"/>
          <w:szCs w:val="24"/>
          <w:lang w:eastAsia="zh-CN"/>
        </w:rPr>
        <w:t>, Yamamura Y, Torii A, Uesaka K, Hirai T, Yasui K, Morimoto T, Kato T, Kito T. Gastric stump carcinoma after partial gastrectomy for benign gastric lesion: what is feasible as standard surgical treatment? </w:t>
      </w:r>
      <w:r w:rsidRPr="001B1C4F">
        <w:rPr>
          <w:rFonts w:ascii="Book Antiqua" w:eastAsia="SimSun" w:hAnsi="Book Antiqua" w:cs="SimSun"/>
          <w:i/>
          <w:iCs/>
          <w:color w:val="000000"/>
          <w:kern w:val="0"/>
          <w:szCs w:val="24"/>
          <w:lang w:eastAsia="zh-CN"/>
        </w:rPr>
        <w:t>J Surg Oncol</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1996;</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b/>
          <w:bCs/>
          <w:color w:val="000000"/>
          <w:kern w:val="0"/>
          <w:szCs w:val="24"/>
          <w:lang w:eastAsia="zh-CN"/>
        </w:rPr>
        <w:t>63</w:t>
      </w:r>
      <w:r w:rsidRPr="001B1C4F">
        <w:rPr>
          <w:rFonts w:ascii="Book Antiqua" w:eastAsia="SimSun" w:hAnsi="Book Antiqua" w:cs="SimSun"/>
          <w:color w:val="000000"/>
          <w:kern w:val="0"/>
          <w:szCs w:val="24"/>
          <w:lang w:eastAsia="zh-CN"/>
        </w:rPr>
        <w:t>: 119-124 [PMID: 8888805</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10.1002/(SICI)1096-9098(199610)63:2&lt;119::AID-JSO9&gt;3.0.CO;2-H]</w:t>
      </w:r>
    </w:p>
    <w:p w14:paraId="200CA9C5"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8 </w:t>
      </w:r>
      <w:r w:rsidRPr="001B1C4F">
        <w:rPr>
          <w:rFonts w:ascii="Book Antiqua" w:eastAsia="SimSun" w:hAnsi="Book Antiqua" w:cs="SimSun"/>
          <w:b/>
          <w:bCs/>
          <w:color w:val="000000"/>
          <w:kern w:val="0"/>
          <w:szCs w:val="24"/>
          <w:lang w:eastAsia="zh-CN"/>
        </w:rPr>
        <w:t>Tanigawa N</w:t>
      </w:r>
      <w:r w:rsidRPr="001B1C4F">
        <w:rPr>
          <w:rFonts w:ascii="Book Antiqua" w:eastAsia="SimSun" w:hAnsi="Book Antiqua" w:cs="SimSun"/>
          <w:color w:val="000000"/>
          <w:kern w:val="0"/>
          <w:szCs w:val="24"/>
          <w:lang w:eastAsia="zh-CN"/>
        </w:rPr>
        <w:t>, Nomura E, Niki M, Shinohara H, Nishiguchi K, Okuzawa M, Toyoda M, Morita S. Clinical study to identify specific characteristics of cancer newly developed in the remnant stomach. </w:t>
      </w:r>
      <w:r w:rsidRPr="001B1C4F">
        <w:rPr>
          <w:rFonts w:ascii="Book Antiqua" w:eastAsia="SimSun" w:hAnsi="Book Antiqua" w:cs="SimSun"/>
          <w:i/>
          <w:iCs/>
          <w:color w:val="000000"/>
          <w:kern w:val="0"/>
          <w:szCs w:val="24"/>
          <w:lang w:eastAsia="zh-CN"/>
        </w:rPr>
        <w:t>Gastric Cancer</w:t>
      </w:r>
      <w:r w:rsidRPr="001B1C4F">
        <w:rPr>
          <w:rFonts w:ascii="Book Antiqua" w:eastAsia="SimSun" w:hAnsi="Book Antiqua" w:cs="SimSun"/>
          <w:color w:val="000000"/>
          <w:kern w:val="0"/>
          <w:szCs w:val="24"/>
          <w:lang w:eastAsia="zh-CN"/>
        </w:rPr>
        <w:t> 2002; </w:t>
      </w:r>
      <w:r w:rsidRPr="001B1C4F">
        <w:rPr>
          <w:rFonts w:ascii="Book Antiqua" w:eastAsia="SimSun" w:hAnsi="Book Antiqua" w:cs="SimSun"/>
          <w:b/>
          <w:bCs/>
          <w:color w:val="000000"/>
          <w:kern w:val="0"/>
          <w:szCs w:val="24"/>
          <w:lang w:eastAsia="zh-CN"/>
        </w:rPr>
        <w:t>5</w:t>
      </w:r>
      <w:r w:rsidRPr="001B1C4F">
        <w:rPr>
          <w:rFonts w:ascii="Book Antiqua" w:eastAsia="SimSun" w:hAnsi="Book Antiqua" w:cs="SimSun"/>
          <w:color w:val="000000"/>
          <w:kern w:val="0"/>
          <w:szCs w:val="24"/>
          <w:lang w:eastAsia="zh-CN"/>
        </w:rPr>
        <w:t>: 23-28 [PMID: 12021856</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10.1007/s101200200003]</w:t>
      </w:r>
    </w:p>
    <w:p w14:paraId="20D9A8AF"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lastRenderedPageBreak/>
        <w:t>9 </w:t>
      </w:r>
      <w:r w:rsidRPr="001B1C4F">
        <w:rPr>
          <w:rFonts w:ascii="Book Antiqua" w:eastAsia="SimSun" w:hAnsi="Book Antiqua" w:cs="SimSun"/>
          <w:b/>
          <w:bCs/>
          <w:color w:val="000000"/>
          <w:kern w:val="0"/>
          <w:szCs w:val="24"/>
          <w:lang w:eastAsia="zh-CN"/>
        </w:rPr>
        <w:t>Kondo K</w:t>
      </w:r>
      <w:r w:rsidRPr="001B1C4F">
        <w:rPr>
          <w:rFonts w:ascii="Book Antiqua" w:eastAsia="SimSun" w:hAnsi="Book Antiqua" w:cs="SimSun"/>
          <w:color w:val="000000"/>
          <w:kern w:val="0"/>
          <w:szCs w:val="24"/>
          <w:lang w:eastAsia="zh-CN"/>
        </w:rPr>
        <w:t>, Kojima H, Akiyama S, Ito K, Takagi H. Pathogenesis of adenocarcinoma induced by gastrojejunostomy in Wistar rats: role of duodenogastric reflux. </w:t>
      </w:r>
      <w:r w:rsidRPr="001B1C4F">
        <w:rPr>
          <w:rFonts w:ascii="Book Antiqua" w:eastAsia="SimSun" w:hAnsi="Book Antiqua" w:cs="SimSun"/>
          <w:i/>
          <w:iCs/>
          <w:color w:val="000000"/>
          <w:kern w:val="0"/>
          <w:szCs w:val="24"/>
          <w:lang w:eastAsia="zh-CN"/>
        </w:rPr>
        <w:t>Carcinogenesis</w:t>
      </w:r>
      <w:r w:rsidRPr="001B1C4F">
        <w:rPr>
          <w:rFonts w:ascii="Book Antiqua" w:eastAsia="SimSun" w:hAnsi="Book Antiqua" w:cs="SimSun"/>
          <w:color w:val="000000"/>
          <w:kern w:val="0"/>
          <w:szCs w:val="24"/>
          <w:lang w:eastAsia="zh-CN"/>
        </w:rPr>
        <w:t> 1995; </w:t>
      </w:r>
      <w:r w:rsidRPr="001B1C4F">
        <w:rPr>
          <w:rFonts w:ascii="Book Antiqua" w:eastAsia="SimSun" w:hAnsi="Book Antiqua" w:cs="SimSun"/>
          <w:b/>
          <w:bCs/>
          <w:color w:val="000000"/>
          <w:kern w:val="0"/>
          <w:szCs w:val="24"/>
          <w:lang w:eastAsia="zh-CN"/>
        </w:rPr>
        <w:t>16</w:t>
      </w:r>
      <w:r w:rsidRPr="001B1C4F">
        <w:rPr>
          <w:rFonts w:ascii="Book Antiqua" w:eastAsia="SimSun" w:hAnsi="Book Antiqua" w:cs="SimSun"/>
          <w:color w:val="000000"/>
          <w:kern w:val="0"/>
          <w:szCs w:val="24"/>
          <w:lang w:eastAsia="zh-CN"/>
        </w:rPr>
        <w:t>: 1747-1751 [PMID: 7634399</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10.1093/carcin/16.8.1747]</w:t>
      </w:r>
    </w:p>
    <w:p w14:paraId="59290B4D"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10 </w:t>
      </w:r>
      <w:r w:rsidRPr="001B1C4F">
        <w:rPr>
          <w:rFonts w:ascii="Book Antiqua" w:eastAsia="SimSun" w:hAnsi="Book Antiqua" w:cs="SimSun"/>
          <w:b/>
          <w:bCs/>
          <w:color w:val="000000"/>
          <w:kern w:val="0"/>
          <w:szCs w:val="24"/>
          <w:lang w:eastAsia="zh-CN"/>
        </w:rPr>
        <w:t>Kaminishi M</w:t>
      </w:r>
      <w:r w:rsidRPr="001B1C4F">
        <w:rPr>
          <w:rFonts w:ascii="Book Antiqua" w:eastAsia="SimSun" w:hAnsi="Book Antiqua" w:cs="SimSun"/>
          <w:color w:val="000000"/>
          <w:kern w:val="0"/>
          <w:szCs w:val="24"/>
          <w:lang w:eastAsia="zh-CN"/>
        </w:rPr>
        <w:t>, Shimizu N, Shiomoyama S, Yamaguchi H, Ogawa T, Sakai S, Kuramoto S, Oohara T. Etiology of gastric remnant cancer with special reference to the effects of denervation of the gastric mucosa. </w:t>
      </w:r>
      <w:r w:rsidRPr="001B1C4F">
        <w:rPr>
          <w:rFonts w:ascii="Book Antiqua" w:eastAsia="SimSun" w:hAnsi="Book Antiqua" w:cs="SimSun"/>
          <w:i/>
          <w:iCs/>
          <w:color w:val="000000"/>
          <w:kern w:val="0"/>
          <w:szCs w:val="24"/>
          <w:lang w:eastAsia="zh-CN"/>
        </w:rPr>
        <w:t>Cancer</w:t>
      </w:r>
      <w:r w:rsidRPr="001B1C4F">
        <w:rPr>
          <w:rFonts w:ascii="Book Antiqua" w:eastAsia="SimSun" w:hAnsi="Book Antiqua" w:cs="SimSun"/>
          <w:color w:val="000000"/>
          <w:kern w:val="0"/>
          <w:szCs w:val="24"/>
          <w:lang w:eastAsia="zh-CN"/>
        </w:rPr>
        <w:t> 1995; </w:t>
      </w:r>
      <w:r w:rsidRPr="001B1C4F">
        <w:rPr>
          <w:rFonts w:ascii="Book Antiqua" w:eastAsia="SimSun" w:hAnsi="Book Antiqua" w:cs="SimSun"/>
          <w:b/>
          <w:bCs/>
          <w:color w:val="000000"/>
          <w:kern w:val="0"/>
          <w:szCs w:val="24"/>
          <w:lang w:eastAsia="zh-CN"/>
        </w:rPr>
        <w:t>75</w:t>
      </w:r>
      <w:r w:rsidRPr="001B1C4F">
        <w:rPr>
          <w:rFonts w:ascii="Book Antiqua" w:eastAsia="SimSun" w:hAnsi="Book Antiqua" w:cs="SimSun"/>
          <w:color w:val="000000"/>
          <w:kern w:val="0"/>
          <w:szCs w:val="24"/>
          <w:lang w:eastAsia="zh-CN"/>
        </w:rPr>
        <w:t>: 1490-1496 [PMID: 7889480</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10.1002/1097-0142(19950315)75:6+&lt;1490::AID-CNCR2820751518&gt;3.0.CO;2-3]</w:t>
      </w:r>
    </w:p>
    <w:p w14:paraId="16A37EFD"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11 </w:t>
      </w:r>
      <w:r w:rsidRPr="001B1C4F">
        <w:rPr>
          <w:rFonts w:ascii="Book Antiqua" w:eastAsia="SimSun" w:hAnsi="Book Antiqua" w:cs="SimSun"/>
          <w:b/>
          <w:bCs/>
          <w:color w:val="000000"/>
          <w:kern w:val="0"/>
          <w:szCs w:val="24"/>
          <w:lang w:eastAsia="zh-CN"/>
        </w:rPr>
        <w:t>Kaminishi M</w:t>
      </w:r>
      <w:r w:rsidRPr="001B1C4F">
        <w:rPr>
          <w:rFonts w:ascii="Book Antiqua" w:eastAsia="SimSun" w:hAnsi="Book Antiqua" w:cs="SimSun"/>
          <w:color w:val="000000"/>
          <w:kern w:val="0"/>
          <w:szCs w:val="24"/>
          <w:lang w:eastAsia="zh-CN"/>
        </w:rPr>
        <w:t>, Shimizu N, Shimoyama S, Yamaguchi H, Tsuji E, Aoki F, Nomura S, Yoshikawa A, Kuramoto S, Oohara T, Inada K, Tatematsu M. Denervation promotes the development of cancer-related lesions in the gastric remnant. </w:t>
      </w:r>
      <w:r w:rsidRPr="001B1C4F">
        <w:rPr>
          <w:rFonts w:ascii="Book Antiqua" w:eastAsia="SimSun" w:hAnsi="Book Antiqua" w:cs="SimSun"/>
          <w:i/>
          <w:iCs/>
          <w:color w:val="000000"/>
          <w:kern w:val="0"/>
          <w:szCs w:val="24"/>
          <w:lang w:eastAsia="zh-CN"/>
        </w:rPr>
        <w:t>J Clin Gastroenterol</w:t>
      </w:r>
      <w:r w:rsidRPr="001B1C4F">
        <w:rPr>
          <w:rFonts w:ascii="Book Antiqua" w:eastAsia="SimSun" w:hAnsi="Book Antiqua" w:cs="SimSun"/>
          <w:color w:val="000000"/>
          <w:kern w:val="0"/>
          <w:szCs w:val="24"/>
          <w:lang w:eastAsia="zh-CN"/>
        </w:rPr>
        <w:t> 1997; </w:t>
      </w:r>
      <w:r w:rsidRPr="001B1C4F">
        <w:rPr>
          <w:rFonts w:ascii="Book Antiqua" w:eastAsia="SimSun" w:hAnsi="Book Antiqua" w:cs="SimSun"/>
          <w:b/>
          <w:bCs/>
          <w:color w:val="000000"/>
          <w:kern w:val="0"/>
          <w:szCs w:val="24"/>
          <w:lang w:eastAsia="zh-CN"/>
        </w:rPr>
        <w:t>25 Suppl 1</w:t>
      </w:r>
      <w:r w:rsidRPr="001B1C4F">
        <w:rPr>
          <w:rFonts w:ascii="Book Antiqua" w:eastAsia="SimSun" w:hAnsi="Book Antiqua" w:cs="SimSun"/>
          <w:color w:val="000000"/>
          <w:kern w:val="0"/>
          <w:szCs w:val="24"/>
          <w:lang w:eastAsia="zh-CN"/>
        </w:rPr>
        <w:t>: S129-S134 [PMID: 9479639</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10.1097/00004836-199700001-00022]</w:t>
      </w:r>
    </w:p>
    <w:p w14:paraId="194B669C"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12 </w:t>
      </w:r>
      <w:r w:rsidRPr="001B1C4F">
        <w:rPr>
          <w:rFonts w:ascii="Book Antiqua" w:eastAsia="SimSun" w:hAnsi="Book Antiqua" w:cs="SimSun"/>
          <w:b/>
          <w:bCs/>
          <w:color w:val="000000"/>
          <w:kern w:val="0"/>
          <w:szCs w:val="24"/>
          <w:lang w:eastAsia="zh-CN"/>
        </w:rPr>
        <w:t>Viste A</w:t>
      </w:r>
      <w:r w:rsidRPr="001B1C4F">
        <w:rPr>
          <w:rFonts w:ascii="Book Antiqua" w:eastAsia="SimSun" w:hAnsi="Book Antiqua" w:cs="SimSun"/>
          <w:color w:val="000000"/>
          <w:kern w:val="0"/>
          <w:szCs w:val="24"/>
          <w:lang w:eastAsia="zh-CN"/>
        </w:rPr>
        <w:t>, Bjørnestad E, Opheim P, Skarstein A, Thunold J, Hartveit F, Eide GE, Eide TJ, Søreide O. Risk of carcinoma following gastric operations for benign disease. A historical cohort study of 3470 patients. </w:t>
      </w:r>
      <w:r w:rsidRPr="001B1C4F">
        <w:rPr>
          <w:rFonts w:ascii="Book Antiqua" w:eastAsia="SimSun" w:hAnsi="Book Antiqua" w:cs="SimSun"/>
          <w:i/>
          <w:iCs/>
          <w:color w:val="000000"/>
          <w:kern w:val="0"/>
          <w:szCs w:val="24"/>
          <w:lang w:eastAsia="zh-CN"/>
        </w:rPr>
        <w:t>Lancet</w:t>
      </w:r>
      <w:r w:rsidRPr="001B1C4F">
        <w:rPr>
          <w:rFonts w:ascii="Book Antiqua" w:eastAsia="SimSun" w:hAnsi="Book Antiqua" w:cs="SimSun"/>
          <w:color w:val="000000"/>
          <w:kern w:val="0"/>
          <w:szCs w:val="24"/>
          <w:lang w:eastAsia="zh-CN"/>
        </w:rPr>
        <w:t> 1986; </w:t>
      </w:r>
      <w:r w:rsidRPr="001B1C4F">
        <w:rPr>
          <w:rFonts w:ascii="Book Antiqua" w:eastAsia="SimSun" w:hAnsi="Book Antiqua" w:cs="SimSun"/>
          <w:b/>
          <w:bCs/>
          <w:color w:val="000000"/>
          <w:kern w:val="0"/>
          <w:szCs w:val="24"/>
          <w:lang w:eastAsia="zh-CN"/>
        </w:rPr>
        <w:t>2</w:t>
      </w:r>
      <w:r w:rsidRPr="001B1C4F">
        <w:rPr>
          <w:rFonts w:ascii="Book Antiqua" w:eastAsia="SimSun" w:hAnsi="Book Antiqua" w:cs="SimSun"/>
          <w:color w:val="000000"/>
          <w:kern w:val="0"/>
          <w:szCs w:val="24"/>
          <w:lang w:eastAsia="zh-CN"/>
        </w:rPr>
        <w:t>: 502-505 [PMID: 2875248</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10.1016/S0140-6736(86)90368-5]</w:t>
      </w:r>
    </w:p>
    <w:p w14:paraId="7CAC3913"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13 </w:t>
      </w:r>
      <w:r w:rsidRPr="001B1C4F">
        <w:rPr>
          <w:rFonts w:ascii="Book Antiqua" w:eastAsia="SimSun" w:hAnsi="Book Antiqua" w:cs="SimSun"/>
          <w:b/>
          <w:bCs/>
          <w:color w:val="000000"/>
          <w:kern w:val="0"/>
          <w:szCs w:val="24"/>
          <w:lang w:eastAsia="zh-CN"/>
        </w:rPr>
        <w:t>Caygill CP</w:t>
      </w:r>
      <w:r w:rsidRPr="001B1C4F">
        <w:rPr>
          <w:rFonts w:ascii="Book Antiqua" w:eastAsia="SimSun" w:hAnsi="Book Antiqua" w:cs="SimSun"/>
          <w:color w:val="000000"/>
          <w:kern w:val="0"/>
          <w:szCs w:val="24"/>
          <w:lang w:eastAsia="zh-CN"/>
        </w:rPr>
        <w:t>, Hill MJ, Kirkham JS, Northfield TC. Mortality from gastric cancer following gastric surgery for peptic ulcer. </w:t>
      </w:r>
      <w:r w:rsidRPr="001B1C4F">
        <w:rPr>
          <w:rFonts w:ascii="Book Antiqua" w:eastAsia="SimSun" w:hAnsi="Book Antiqua" w:cs="SimSun"/>
          <w:i/>
          <w:iCs/>
          <w:color w:val="000000"/>
          <w:kern w:val="0"/>
          <w:szCs w:val="24"/>
          <w:lang w:eastAsia="zh-CN"/>
        </w:rPr>
        <w:t>Lancet</w:t>
      </w:r>
      <w:r w:rsidRPr="001B1C4F">
        <w:rPr>
          <w:rFonts w:ascii="Book Antiqua" w:eastAsia="SimSun" w:hAnsi="Book Antiqua" w:cs="SimSun"/>
          <w:color w:val="000000"/>
          <w:kern w:val="0"/>
          <w:szCs w:val="24"/>
          <w:lang w:eastAsia="zh-CN"/>
        </w:rPr>
        <w:t> 1986; </w:t>
      </w:r>
      <w:r w:rsidRPr="001B1C4F">
        <w:rPr>
          <w:rFonts w:ascii="Book Antiqua" w:eastAsia="SimSun" w:hAnsi="Book Antiqua" w:cs="SimSun"/>
          <w:b/>
          <w:bCs/>
          <w:color w:val="000000"/>
          <w:kern w:val="0"/>
          <w:szCs w:val="24"/>
          <w:lang w:eastAsia="zh-CN"/>
        </w:rPr>
        <w:t>1</w:t>
      </w:r>
      <w:r w:rsidRPr="001B1C4F">
        <w:rPr>
          <w:rFonts w:ascii="Book Antiqua" w:eastAsia="SimSun" w:hAnsi="Book Antiqua" w:cs="SimSun"/>
          <w:color w:val="000000"/>
          <w:kern w:val="0"/>
          <w:szCs w:val="24"/>
          <w:lang w:eastAsia="zh-CN"/>
        </w:rPr>
        <w:t>: 929-931 [PMID: 2871238</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10.1016/S0140-6736(86)91041-X]</w:t>
      </w:r>
    </w:p>
    <w:p w14:paraId="761675E6"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14 </w:t>
      </w:r>
      <w:r w:rsidRPr="001B1C4F">
        <w:rPr>
          <w:rFonts w:ascii="Book Antiqua" w:eastAsia="SimSun" w:hAnsi="Book Antiqua" w:cs="SimSun"/>
          <w:b/>
          <w:bCs/>
          <w:color w:val="000000"/>
          <w:kern w:val="0"/>
          <w:szCs w:val="24"/>
          <w:lang w:eastAsia="zh-CN"/>
        </w:rPr>
        <w:t>Toftgaard C</w:t>
      </w:r>
      <w:r w:rsidRPr="001B1C4F">
        <w:rPr>
          <w:rFonts w:ascii="Book Antiqua" w:eastAsia="SimSun" w:hAnsi="Book Antiqua" w:cs="SimSun"/>
          <w:color w:val="000000"/>
          <w:kern w:val="0"/>
          <w:szCs w:val="24"/>
          <w:lang w:eastAsia="zh-CN"/>
        </w:rPr>
        <w:t>. Gastric cancer after peptic ulcer surgery. A historic prospective cohort investigation. </w:t>
      </w:r>
      <w:r w:rsidRPr="001B1C4F">
        <w:rPr>
          <w:rFonts w:ascii="Book Antiqua" w:eastAsia="SimSun" w:hAnsi="Book Antiqua" w:cs="SimSun"/>
          <w:i/>
          <w:iCs/>
          <w:color w:val="000000"/>
          <w:kern w:val="0"/>
          <w:szCs w:val="24"/>
          <w:lang w:eastAsia="zh-CN"/>
        </w:rPr>
        <w:t>Ann Surg</w:t>
      </w:r>
      <w:r w:rsidRPr="001B1C4F">
        <w:rPr>
          <w:rFonts w:ascii="Book Antiqua" w:eastAsia="SimSun" w:hAnsi="Book Antiqua" w:cs="SimSun"/>
          <w:color w:val="000000"/>
          <w:kern w:val="0"/>
          <w:szCs w:val="24"/>
          <w:lang w:eastAsia="zh-CN"/>
        </w:rPr>
        <w:t> 1989; </w:t>
      </w:r>
      <w:r w:rsidRPr="001B1C4F">
        <w:rPr>
          <w:rFonts w:ascii="Book Antiqua" w:eastAsia="SimSun" w:hAnsi="Book Antiqua" w:cs="SimSun"/>
          <w:b/>
          <w:bCs/>
          <w:color w:val="000000"/>
          <w:kern w:val="0"/>
          <w:szCs w:val="24"/>
          <w:lang w:eastAsia="zh-CN"/>
        </w:rPr>
        <w:t>210</w:t>
      </w:r>
      <w:r w:rsidRPr="001B1C4F">
        <w:rPr>
          <w:rFonts w:ascii="Book Antiqua" w:eastAsia="SimSun" w:hAnsi="Book Antiqua" w:cs="SimSun"/>
          <w:color w:val="000000"/>
          <w:kern w:val="0"/>
          <w:szCs w:val="24"/>
          <w:lang w:eastAsia="zh-CN"/>
        </w:rPr>
        <w:t>: 159-164 [PMID: 2757419</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10.1097/00000658-198908000-00004]</w:t>
      </w:r>
    </w:p>
    <w:p w14:paraId="56B5FD40"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15 </w:t>
      </w:r>
      <w:r w:rsidRPr="001B1C4F">
        <w:rPr>
          <w:rFonts w:ascii="Book Antiqua" w:eastAsia="SimSun" w:hAnsi="Book Antiqua" w:cs="SimSun"/>
          <w:b/>
          <w:bCs/>
          <w:color w:val="000000"/>
          <w:kern w:val="0"/>
          <w:szCs w:val="24"/>
          <w:lang w:eastAsia="zh-CN"/>
        </w:rPr>
        <w:t>Tokudome S</w:t>
      </w:r>
      <w:r w:rsidRPr="001B1C4F">
        <w:rPr>
          <w:rFonts w:ascii="Book Antiqua" w:eastAsia="SimSun" w:hAnsi="Book Antiqua" w:cs="SimSun"/>
          <w:color w:val="000000"/>
          <w:kern w:val="0"/>
          <w:szCs w:val="24"/>
          <w:lang w:eastAsia="zh-CN"/>
        </w:rPr>
        <w:t>, Kono S, Ikeda M, Kuratsune M, Sano C, Inokuchi K, Kodama Y, Ichimiya H, Nakayama F, Kaibara N. A prospective study on primary gastric stump cancer following partial gastrectomy for benign gastroduodenal diseases. </w:t>
      </w:r>
      <w:r w:rsidRPr="001B1C4F">
        <w:rPr>
          <w:rFonts w:ascii="Book Antiqua" w:eastAsia="SimSun" w:hAnsi="Book Antiqua" w:cs="SimSun"/>
          <w:i/>
          <w:iCs/>
          <w:color w:val="000000"/>
          <w:kern w:val="0"/>
          <w:szCs w:val="24"/>
          <w:lang w:eastAsia="zh-CN"/>
        </w:rPr>
        <w:t>Cancer Res</w:t>
      </w:r>
      <w:r w:rsidRPr="001B1C4F">
        <w:rPr>
          <w:rFonts w:ascii="Book Antiqua" w:eastAsia="SimSun" w:hAnsi="Book Antiqua" w:cs="SimSun"/>
          <w:color w:val="000000"/>
          <w:kern w:val="0"/>
          <w:szCs w:val="24"/>
          <w:lang w:eastAsia="zh-CN"/>
        </w:rPr>
        <w:t> 1984; </w:t>
      </w:r>
      <w:r w:rsidRPr="001B1C4F">
        <w:rPr>
          <w:rFonts w:ascii="Book Antiqua" w:eastAsia="SimSun" w:hAnsi="Book Antiqua" w:cs="SimSun"/>
          <w:b/>
          <w:bCs/>
          <w:color w:val="000000"/>
          <w:kern w:val="0"/>
          <w:szCs w:val="24"/>
          <w:lang w:eastAsia="zh-CN"/>
        </w:rPr>
        <w:t>44</w:t>
      </w:r>
      <w:r w:rsidRPr="001B1C4F">
        <w:rPr>
          <w:rFonts w:ascii="Book Antiqua" w:eastAsia="SimSun" w:hAnsi="Book Antiqua" w:cs="SimSun"/>
          <w:color w:val="000000"/>
          <w:kern w:val="0"/>
          <w:szCs w:val="24"/>
          <w:lang w:eastAsia="zh-CN"/>
        </w:rPr>
        <w:t>: 2208-2212 [PMID: 6713408]</w:t>
      </w:r>
    </w:p>
    <w:p w14:paraId="1EC17477"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16 </w:t>
      </w:r>
      <w:r w:rsidRPr="001B1C4F">
        <w:rPr>
          <w:rFonts w:ascii="Book Antiqua" w:eastAsia="SimSun" w:hAnsi="Book Antiqua" w:cs="SimSun"/>
          <w:b/>
          <w:bCs/>
          <w:color w:val="000000"/>
          <w:kern w:val="0"/>
          <w:szCs w:val="24"/>
          <w:lang w:eastAsia="zh-CN"/>
        </w:rPr>
        <w:t>Asano A</w:t>
      </w:r>
      <w:r w:rsidRPr="001B1C4F">
        <w:rPr>
          <w:rFonts w:ascii="Book Antiqua" w:eastAsia="SimSun" w:hAnsi="Book Antiqua" w:cs="SimSun"/>
          <w:color w:val="000000"/>
          <w:kern w:val="0"/>
          <w:szCs w:val="24"/>
          <w:lang w:eastAsia="zh-CN"/>
        </w:rPr>
        <w:t>, Mizuno S, Sasaki R, Aoki K, Yokoyama H, Yokoyama Y. The long-term prognosis of patients gastrectomized for benign gastroduodenal diseases. </w:t>
      </w:r>
      <w:r w:rsidRPr="001B1C4F">
        <w:rPr>
          <w:rFonts w:ascii="Book Antiqua" w:eastAsia="SimSun" w:hAnsi="Book Antiqua" w:cs="SimSun"/>
          <w:i/>
          <w:iCs/>
          <w:color w:val="000000"/>
          <w:kern w:val="0"/>
          <w:szCs w:val="24"/>
          <w:lang w:eastAsia="zh-CN"/>
        </w:rPr>
        <w:t>Jpn J Cancer Res</w:t>
      </w:r>
      <w:r w:rsidRPr="001B1C4F">
        <w:rPr>
          <w:rFonts w:ascii="Book Antiqua" w:eastAsia="SimSun" w:hAnsi="Book Antiqua" w:cs="SimSun"/>
          <w:color w:val="000000"/>
          <w:kern w:val="0"/>
          <w:szCs w:val="24"/>
          <w:lang w:eastAsia="zh-CN"/>
        </w:rPr>
        <w:t> 1987; </w:t>
      </w:r>
      <w:r w:rsidRPr="001B1C4F">
        <w:rPr>
          <w:rFonts w:ascii="Book Antiqua" w:eastAsia="SimSun" w:hAnsi="Book Antiqua" w:cs="SimSun"/>
          <w:b/>
          <w:bCs/>
          <w:color w:val="000000"/>
          <w:kern w:val="0"/>
          <w:szCs w:val="24"/>
          <w:lang w:eastAsia="zh-CN"/>
        </w:rPr>
        <w:t>78</w:t>
      </w:r>
      <w:r w:rsidRPr="001B1C4F">
        <w:rPr>
          <w:rFonts w:ascii="Book Antiqua" w:eastAsia="SimSun" w:hAnsi="Book Antiqua" w:cs="SimSun"/>
          <w:color w:val="000000"/>
          <w:kern w:val="0"/>
          <w:szCs w:val="24"/>
          <w:lang w:eastAsia="zh-CN"/>
        </w:rPr>
        <w:t>: 337-348 [PMID: 3108214]</w:t>
      </w:r>
    </w:p>
    <w:p w14:paraId="7E9DC880"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lastRenderedPageBreak/>
        <w:t>17 </w:t>
      </w:r>
      <w:r w:rsidRPr="001B1C4F">
        <w:rPr>
          <w:rFonts w:ascii="Book Antiqua" w:eastAsia="SimSun" w:hAnsi="Book Antiqua" w:cs="SimSun"/>
          <w:b/>
          <w:bCs/>
          <w:color w:val="000000"/>
          <w:kern w:val="0"/>
          <w:szCs w:val="24"/>
          <w:lang w:eastAsia="zh-CN"/>
        </w:rPr>
        <w:t>Sowa M</w:t>
      </w:r>
      <w:r w:rsidRPr="001B1C4F">
        <w:rPr>
          <w:rFonts w:ascii="Book Antiqua" w:eastAsia="SimSun" w:hAnsi="Book Antiqua" w:cs="SimSun"/>
          <w:color w:val="000000"/>
          <w:kern w:val="0"/>
          <w:szCs w:val="24"/>
          <w:lang w:eastAsia="zh-CN"/>
        </w:rPr>
        <w:t>, Onoda N, Nakanishi I, Maeda K, Yoshikawa K, Kato Y, Chung YS. Early stage carcinoma of the gastric remnant in Japan. </w:t>
      </w:r>
      <w:r w:rsidRPr="001B1C4F">
        <w:rPr>
          <w:rFonts w:ascii="Book Antiqua" w:eastAsia="SimSun" w:hAnsi="Book Antiqua" w:cs="SimSun"/>
          <w:i/>
          <w:iCs/>
          <w:color w:val="000000"/>
          <w:kern w:val="0"/>
          <w:szCs w:val="24"/>
          <w:lang w:eastAsia="zh-CN"/>
        </w:rPr>
        <w:t>Anticancer Res</w:t>
      </w:r>
      <w:r w:rsidRPr="001B1C4F">
        <w:rPr>
          <w:rFonts w:ascii="Book Antiqua" w:eastAsia="SimSun" w:hAnsi="Book Antiqua" w:cs="SimSun"/>
          <w:color w:val="000000"/>
          <w:kern w:val="0"/>
          <w:szCs w:val="24"/>
          <w:lang w:eastAsia="zh-CN"/>
        </w:rPr>
        <w:t> 1993; </w:t>
      </w:r>
      <w:r w:rsidRPr="001B1C4F">
        <w:rPr>
          <w:rFonts w:ascii="Book Antiqua" w:eastAsia="SimSun" w:hAnsi="Book Antiqua" w:cs="SimSun"/>
          <w:b/>
          <w:bCs/>
          <w:color w:val="000000"/>
          <w:kern w:val="0"/>
          <w:szCs w:val="24"/>
          <w:lang w:eastAsia="zh-CN"/>
        </w:rPr>
        <w:t>13</w:t>
      </w:r>
      <w:r w:rsidRPr="001B1C4F">
        <w:rPr>
          <w:rFonts w:ascii="Book Antiqua" w:eastAsia="SimSun" w:hAnsi="Book Antiqua" w:cs="SimSun"/>
          <w:color w:val="000000"/>
          <w:kern w:val="0"/>
          <w:szCs w:val="24"/>
          <w:lang w:eastAsia="zh-CN"/>
        </w:rPr>
        <w:t>: 1835-1838 [PMID: 8267389]</w:t>
      </w:r>
    </w:p>
    <w:p w14:paraId="0621DD73"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18 </w:t>
      </w:r>
      <w:r w:rsidRPr="001B1C4F">
        <w:rPr>
          <w:rFonts w:ascii="Book Antiqua" w:eastAsia="SimSun" w:hAnsi="Book Antiqua" w:cs="SimSun"/>
          <w:b/>
          <w:bCs/>
          <w:color w:val="000000"/>
          <w:kern w:val="0"/>
          <w:szCs w:val="24"/>
          <w:lang w:eastAsia="zh-CN"/>
        </w:rPr>
        <w:t>Kondo K</w:t>
      </w:r>
      <w:r w:rsidRPr="001B1C4F">
        <w:rPr>
          <w:rFonts w:ascii="Book Antiqua" w:eastAsia="SimSun" w:hAnsi="Book Antiqua" w:cs="SimSun"/>
          <w:color w:val="000000"/>
          <w:kern w:val="0"/>
          <w:szCs w:val="24"/>
          <w:lang w:eastAsia="zh-CN"/>
        </w:rPr>
        <w:t>. Duodenogastric reflux and gastric stump carcinoma. </w:t>
      </w:r>
      <w:r w:rsidRPr="001B1C4F">
        <w:rPr>
          <w:rFonts w:ascii="Book Antiqua" w:eastAsia="SimSun" w:hAnsi="Book Antiqua" w:cs="SimSun"/>
          <w:i/>
          <w:iCs/>
          <w:color w:val="000000"/>
          <w:kern w:val="0"/>
          <w:szCs w:val="24"/>
          <w:lang w:eastAsia="zh-CN"/>
        </w:rPr>
        <w:t>Gastric Cancer</w:t>
      </w:r>
      <w:r w:rsidRPr="001B1C4F">
        <w:rPr>
          <w:rFonts w:ascii="Book Antiqua" w:eastAsia="SimSun" w:hAnsi="Book Antiqua" w:cs="SimSun"/>
          <w:color w:val="000000"/>
          <w:kern w:val="0"/>
          <w:szCs w:val="24"/>
          <w:lang w:eastAsia="zh-CN"/>
        </w:rPr>
        <w:t> 2002; </w:t>
      </w:r>
      <w:r w:rsidRPr="001B1C4F">
        <w:rPr>
          <w:rFonts w:ascii="Book Antiqua" w:eastAsia="SimSun" w:hAnsi="Book Antiqua" w:cs="SimSun"/>
          <w:b/>
          <w:bCs/>
          <w:color w:val="000000"/>
          <w:kern w:val="0"/>
          <w:szCs w:val="24"/>
          <w:lang w:eastAsia="zh-CN"/>
        </w:rPr>
        <w:t>5</w:t>
      </w:r>
      <w:r w:rsidRPr="001B1C4F">
        <w:rPr>
          <w:rFonts w:ascii="Book Antiqua" w:eastAsia="SimSun" w:hAnsi="Book Antiqua" w:cs="SimSun"/>
          <w:color w:val="000000"/>
          <w:kern w:val="0"/>
          <w:szCs w:val="24"/>
          <w:lang w:eastAsia="zh-CN"/>
        </w:rPr>
        <w:t>: 16-22 [PMID: 12021855</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10.1007/s101200200002]</w:t>
      </w:r>
    </w:p>
    <w:p w14:paraId="5C393D7F"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19 </w:t>
      </w:r>
      <w:r w:rsidRPr="001B1C4F">
        <w:rPr>
          <w:rFonts w:ascii="Book Antiqua" w:eastAsia="SimSun" w:hAnsi="Book Antiqua" w:cs="SimSun"/>
          <w:b/>
          <w:bCs/>
          <w:color w:val="000000"/>
          <w:kern w:val="0"/>
          <w:szCs w:val="24"/>
          <w:lang w:eastAsia="zh-CN"/>
        </w:rPr>
        <w:t>Miwa K</w:t>
      </w:r>
      <w:r w:rsidRPr="001B1C4F">
        <w:rPr>
          <w:rFonts w:ascii="Book Antiqua" w:eastAsia="SimSun" w:hAnsi="Book Antiqua" w:cs="SimSun"/>
          <w:color w:val="000000"/>
          <w:kern w:val="0"/>
          <w:szCs w:val="24"/>
          <w:lang w:eastAsia="zh-CN"/>
        </w:rPr>
        <w:t>, Hasegawa H, Fujimura T, Matsumoto H, Miyata R, Kosaka T, Miyazaki I, Hattori T. Duodenal reflux through the pylorus induces gastric adenocarcinoma in the rat. </w:t>
      </w:r>
      <w:r w:rsidRPr="001B1C4F">
        <w:rPr>
          <w:rFonts w:ascii="Book Antiqua" w:eastAsia="SimSun" w:hAnsi="Book Antiqua" w:cs="SimSun"/>
          <w:i/>
          <w:iCs/>
          <w:color w:val="000000"/>
          <w:kern w:val="0"/>
          <w:szCs w:val="24"/>
          <w:lang w:eastAsia="zh-CN"/>
        </w:rPr>
        <w:t>Carcinogenesis</w:t>
      </w:r>
      <w:r w:rsidRPr="001B1C4F">
        <w:rPr>
          <w:rFonts w:ascii="Book Antiqua" w:eastAsia="SimSun" w:hAnsi="Book Antiqua" w:cs="SimSun"/>
          <w:color w:val="000000"/>
          <w:kern w:val="0"/>
          <w:szCs w:val="24"/>
          <w:lang w:eastAsia="zh-CN"/>
        </w:rPr>
        <w:t> 1992; </w:t>
      </w:r>
      <w:r w:rsidRPr="001B1C4F">
        <w:rPr>
          <w:rFonts w:ascii="Book Antiqua" w:eastAsia="SimSun" w:hAnsi="Book Antiqua" w:cs="SimSun"/>
          <w:b/>
          <w:bCs/>
          <w:color w:val="000000"/>
          <w:kern w:val="0"/>
          <w:szCs w:val="24"/>
          <w:lang w:eastAsia="zh-CN"/>
        </w:rPr>
        <w:t>13</w:t>
      </w:r>
      <w:r w:rsidRPr="001B1C4F">
        <w:rPr>
          <w:rFonts w:ascii="Book Antiqua" w:eastAsia="SimSun" w:hAnsi="Book Antiqua" w:cs="SimSun"/>
          <w:color w:val="000000"/>
          <w:kern w:val="0"/>
          <w:szCs w:val="24"/>
          <w:lang w:eastAsia="zh-CN"/>
        </w:rPr>
        <w:t>: 2313-2316 [PMID: 1473239</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10.1093/carcin/13.12.2313]</w:t>
      </w:r>
    </w:p>
    <w:p w14:paraId="1AF91E3C"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20 </w:t>
      </w:r>
      <w:r w:rsidRPr="001B1C4F">
        <w:rPr>
          <w:rFonts w:ascii="Book Antiqua" w:eastAsia="SimSun" w:hAnsi="Book Antiqua" w:cs="SimSun"/>
          <w:b/>
          <w:bCs/>
          <w:color w:val="000000"/>
          <w:kern w:val="0"/>
          <w:szCs w:val="24"/>
          <w:lang w:eastAsia="zh-CN"/>
        </w:rPr>
        <w:t>Hosokawa O</w:t>
      </w:r>
      <w:r w:rsidRPr="001B1C4F">
        <w:rPr>
          <w:rFonts w:ascii="Book Antiqua" w:eastAsia="SimSun" w:hAnsi="Book Antiqua" w:cs="SimSun"/>
          <w:color w:val="000000"/>
          <w:kern w:val="0"/>
          <w:szCs w:val="24"/>
          <w:lang w:eastAsia="zh-CN"/>
        </w:rPr>
        <w:t>, Kaizaki Y, Watanabe K, Hattori M, Douden K, Hayashi H, Maeda S. Endoscopic surveillance for gastric remnant cancer after early cancer surgery. </w:t>
      </w:r>
      <w:r w:rsidRPr="001B1C4F">
        <w:rPr>
          <w:rFonts w:ascii="Book Antiqua" w:eastAsia="SimSun" w:hAnsi="Book Antiqua" w:cs="SimSun"/>
          <w:i/>
          <w:iCs/>
          <w:color w:val="000000"/>
          <w:kern w:val="0"/>
          <w:szCs w:val="24"/>
          <w:lang w:eastAsia="zh-CN"/>
        </w:rPr>
        <w:t>Endoscopy</w:t>
      </w:r>
      <w:r w:rsidRPr="001B1C4F">
        <w:rPr>
          <w:rFonts w:ascii="Book Antiqua" w:eastAsia="SimSun" w:hAnsi="Book Antiqua" w:cs="SimSun"/>
          <w:color w:val="000000"/>
          <w:kern w:val="0"/>
          <w:szCs w:val="24"/>
          <w:lang w:eastAsia="zh-CN"/>
        </w:rPr>
        <w:t> 2002; </w:t>
      </w:r>
      <w:r w:rsidRPr="001B1C4F">
        <w:rPr>
          <w:rFonts w:ascii="Book Antiqua" w:eastAsia="SimSun" w:hAnsi="Book Antiqua" w:cs="SimSun"/>
          <w:b/>
          <w:bCs/>
          <w:color w:val="000000"/>
          <w:kern w:val="0"/>
          <w:szCs w:val="24"/>
          <w:lang w:eastAsia="zh-CN"/>
        </w:rPr>
        <w:t>34</w:t>
      </w:r>
      <w:r w:rsidRPr="001B1C4F">
        <w:rPr>
          <w:rFonts w:ascii="Book Antiqua" w:eastAsia="SimSun" w:hAnsi="Book Antiqua" w:cs="SimSun"/>
          <w:color w:val="000000"/>
          <w:kern w:val="0"/>
          <w:szCs w:val="24"/>
          <w:lang w:eastAsia="zh-CN"/>
        </w:rPr>
        <w:t>: 469-473 [PMID: 12048630</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10.1055/s-2002-32007]</w:t>
      </w:r>
    </w:p>
    <w:p w14:paraId="6209A941"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21 </w:t>
      </w:r>
      <w:r w:rsidRPr="001B1C4F">
        <w:rPr>
          <w:rFonts w:ascii="Book Antiqua" w:eastAsia="SimSun" w:hAnsi="Book Antiqua" w:cs="SimSun"/>
          <w:b/>
          <w:bCs/>
          <w:color w:val="000000"/>
          <w:kern w:val="0"/>
          <w:szCs w:val="24"/>
          <w:lang w:eastAsia="zh-CN"/>
        </w:rPr>
        <w:t>Morgagni P</w:t>
      </w:r>
      <w:r w:rsidRPr="001B1C4F">
        <w:rPr>
          <w:rFonts w:ascii="Book Antiqua" w:eastAsia="SimSun" w:hAnsi="Book Antiqua" w:cs="SimSun"/>
          <w:color w:val="000000"/>
          <w:kern w:val="0"/>
          <w:szCs w:val="24"/>
          <w:lang w:eastAsia="zh-CN"/>
        </w:rPr>
        <w:t>, Gardini A, Marrelli D, Vittimberga G, Marchet A, de Manzoni G, Di Cosmo MA, Rossi GM, Garcea D, Roviello F. Gastric stump carcinoma after distal subtotal gastrectomy for early gastric cancer: experience of 541 patients with long-term follow-up. </w:t>
      </w:r>
      <w:r w:rsidRPr="001B1C4F">
        <w:rPr>
          <w:rFonts w:ascii="Book Antiqua" w:eastAsia="SimSun" w:hAnsi="Book Antiqua" w:cs="SimSun"/>
          <w:i/>
          <w:iCs/>
          <w:color w:val="000000"/>
          <w:kern w:val="0"/>
          <w:szCs w:val="24"/>
          <w:lang w:eastAsia="zh-CN"/>
        </w:rPr>
        <w:t>Am J Surg</w:t>
      </w:r>
      <w:r w:rsidRPr="001B1C4F">
        <w:rPr>
          <w:rFonts w:ascii="Book Antiqua" w:eastAsia="SimSun" w:hAnsi="Book Antiqua" w:cs="SimSun"/>
          <w:color w:val="000000"/>
          <w:kern w:val="0"/>
          <w:szCs w:val="24"/>
          <w:lang w:eastAsia="zh-CN"/>
        </w:rPr>
        <w:t> 2015; </w:t>
      </w:r>
      <w:r w:rsidRPr="001B1C4F">
        <w:rPr>
          <w:rFonts w:ascii="Book Antiqua" w:eastAsia="SimSun" w:hAnsi="Book Antiqua" w:cs="SimSun"/>
          <w:b/>
          <w:bCs/>
          <w:color w:val="000000"/>
          <w:kern w:val="0"/>
          <w:szCs w:val="24"/>
          <w:lang w:eastAsia="zh-CN"/>
        </w:rPr>
        <w:t>209</w:t>
      </w:r>
      <w:r w:rsidRPr="001B1C4F">
        <w:rPr>
          <w:rFonts w:ascii="Book Antiqua" w:eastAsia="SimSun" w:hAnsi="Book Antiqua" w:cs="SimSun"/>
          <w:color w:val="000000"/>
          <w:kern w:val="0"/>
          <w:szCs w:val="24"/>
          <w:lang w:eastAsia="zh-CN"/>
        </w:rPr>
        <w:t>: 1063-1068 [PMID: 25218580 DOI: 10.1016/j.amjsurg.2014.06.021]</w:t>
      </w:r>
    </w:p>
    <w:p w14:paraId="27AF0B11"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22 </w:t>
      </w:r>
      <w:r w:rsidRPr="001B1C4F">
        <w:rPr>
          <w:rFonts w:ascii="Book Antiqua" w:eastAsia="SimSun" w:hAnsi="Book Antiqua" w:cs="SimSun"/>
          <w:b/>
          <w:bCs/>
          <w:color w:val="000000"/>
          <w:kern w:val="0"/>
          <w:szCs w:val="24"/>
          <w:lang w:eastAsia="zh-CN"/>
        </w:rPr>
        <w:t>An JY</w:t>
      </w:r>
      <w:r w:rsidRPr="001B1C4F">
        <w:rPr>
          <w:rFonts w:ascii="Book Antiqua" w:eastAsia="SimSun" w:hAnsi="Book Antiqua" w:cs="SimSun"/>
          <w:color w:val="000000"/>
          <w:kern w:val="0"/>
          <w:szCs w:val="24"/>
          <w:lang w:eastAsia="zh-CN"/>
        </w:rPr>
        <w:t>, Choi MG, Noh JH, Sohn TS, Kim S. The outcome of patients with remnant primary gastric cancer compared with those having upper one-third gastric cancer. </w:t>
      </w:r>
      <w:r w:rsidRPr="001B1C4F">
        <w:rPr>
          <w:rFonts w:ascii="Book Antiqua" w:eastAsia="SimSun" w:hAnsi="Book Antiqua" w:cs="SimSun"/>
          <w:i/>
          <w:iCs/>
          <w:color w:val="000000"/>
          <w:kern w:val="0"/>
          <w:szCs w:val="24"/>
          <w:lang w:eastAsia="zh-CN"/>
        </w:rPr>
        <w:t>Am J Surg</w:t>
      </w:r>
      <w:r w:rsidRPr="001B1C4F">
        <w:rPr>
          <w:rFonts w:ascii="Book Antiqua" w:eastAsia="SimSun" w:hAnsi="Book Antiqua" w:cs="SimSun"/>
          <w:color w:val="000000"/>
          <w:kern w:val="0"/>
          <w:szCs w:val="24"/>
          <w:lang w:eastAsia="zh-CN"/>
        </w:rPr>
        <w:t> 2007; </w:t>
      </w:r>
      <w:r w:rsidRPr="001B1C4F">
        <w:rPr>
          <w:rFonts w:ascii="Book Antiqua" w:eastAsia="SimSun" w:hAnsi="Book Antiqua" w:cs="SimSun"/>
          <w:b/>
          <w:bCs/>
          <w:color w:val="000000"/>
          <w:kern w:val="0"/>
          <w:szCs w:val="24"/>
          <w:lang w:eastAsia="zh-CN"/>
        </w:rPr>
        <w:t>194</w:t>
      </w:r>
      <w:r w:rsidRPr="001B1C4F">
        <w:rPr>
          <w:rFonts w:ascii="Book Antiqua" w:eastAsia="SimSun" w:hAnsi="Book Antiqua" w:cs="SimSun"/>
          <w:color w:val="000000"/>
          <w:kern w:val="0"/>
          <w:szCs w:val="24"/>
          <w:lang w:eastAsia="zh-CN"/>
        </w:rPr>
        <w:t>: 143-147 [PMID: 17618792</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10.1016/j.amjsurg.2006.10.034]</w:t>
      </w:r>
    </w:p>
    <w:p w14:paraId="01484699"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23 </w:t>
      </w:r>
      <w:r w:rsidRPr="001B1C4F">
        <w:rPr>
          <w:rFonts w:ascii="Book Antiqua" w:eastAsia="SimSun" w:hAnsi="Book Antiqua" w:cs="SimSun"/>
          <w:b/>
          <w:bCs/>
          <w:color w:val="000000"/>
          <w:kern w:val="0"/>
          <w:szCs w:val="24"/>
          <w:lang w:eastAsia="zh-CN"/>
        </w:rPr>
        <w:t>Ohashi M</w:t>
      </w:r>
      <w:r w:rsidRPr="001B1C4F">
        <w:rPr>
          <w:rFonts w:ascii="Book Antiqua" w:eastAsia="SimSun" w:hAnsi="Book Antiqua" w:cs="SimSun"/>
          <w:color w:val="000000"/>
          <w:kern w:val="0"/>
          <w:szCs w:val="24"/>
          <w:lang w:eastAsia="zh-CN"/>
        </w:rPr>
        <w:t>, Katai H, Fukagawa T, Gotoda T, Sano T, Sasako M. Cancer of the gastric stump following distal gastrectomy for cancer. </w:t>
      </w:r>
      <w:r w:rsidRPr="001B1C4F">
        <w:rPr>
          <w:rFonts w:ascii="Book Antiqua" w:eastAsia="SimSun" w:hAnsi="Book Antiqua" w:cs="SimSun"/>
          <w:i/>
          <w:iCs/>
          <w:color w:val="000000"/>
          <w:kern w:val="0"/>
          <w:szCs w:val="24"/>
          <w:lang w:eastAsia="zh-CN"/>
        </w:rPr>
        <w:t>Br J Surg</w:t>
      </w:r>
      <w:r w:rsidRPr="001B1C4F">
        <w:rPr>
          <w:rFonts w:ascii="Book Antiqua" w:eastAsia="SimSun" w:hAnsi="Book Antiqua" w:cs="SimSun"/>
          <w:color w:val="000000"/>
          <w:kern w:val="0"/>
          <w:szCs w:val="24"/>
          <w:lang w:eastAsia="zh-CN"/>
        </w:rPr>
        <w:t> 2007; </w:t>
      </w:r>
      <w:r w:rsidRPr="001B1C4F">
        <w:rPr>
          <w:rFonts w:ascii="Book Antiqua" w:eastAsia="SimSun" w:hAnsi="Book Antiqua" w:cs="SimSun"/>
          <w:b/>
          <w:bCs/>
          <w:color w:val="000000"/>
          <w:kern w:val="0"/>
          <w:szCs w:val="24"/>
          <w:lang w:eastAsia="zh-CN"/>
        </w:rPr>
        <w:t>94</w:t>
      </w:r>
      <w:r w:rsidRPr="001B1C4F">
        <w:rPr>
          <w:rFonts w:ascii="Book Antiqua" w:eastAsia="SimSun" w:hAnsi="Book Antiqua" w:cs="SimSun"/>
          <w:color w:val="000000"/>
          <w:kern w:val="0"/>
          <w:szCs w:val="24"/>
          <w:lang w:eastAsia="zh-CN"/>
        </w:rPr>
        <w:t>: 92-95 [PMID: 17054314</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10.1002/bjs.5538]</w:t>
      </w:r>
    </w:p>
    <w:p w14:paraId="4CC910A1"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24 </w:t>
      </w:r>
      <w:r w:rsidRPr="001B1C4F">
        <w:rPr>
          <w:rFonts w:ascii="Book Antiqua" w:eastAsia="SimSun" w:hAnsi="Book Antiqua" w:cs="SimSun"/>
          <w:b/>
          <w:bCs/>
          <w:color w:val="000000"/>
          <w:kern w:val="0"/>
          <w:szCs w:val="24"/>
          <w:lang w:eastAsia="zh-CN"/>
        </w:rPr>
        <w:t>Schaefer N</w:t>
      </w:r>
      <w:r w:rsidRPr="001B1C4F">
        <w:rPr>
          <w:rFonts w:ascii="Book Antiqua" w:eastAsia="SimSun" w:hAnsi="Book Antiqua" w:cs="SimSun"/>
          <w:color w:val="000000"/>
          <w:kern w:val="0"/>
          <w:szCs w:val="24"/>
          <w:lang w:eastAsia="zh-CN"/>
        </w:rPr>
        <w:t>, Sinning C, Standop J, Overhaus M, Hirner A, Wolff M. Treatment and prognosis of gastric stump carcinoma in comparison with primary proximal gastric cancer. </w:t>
      </w:r>
      <w:r w:rsidRPr="001B1C4F">
        <w:rPr>
          <w:rFonts w:ascii="Book Antiqua" w:eastAsia="SimSun" w:hAnsi="Book Antiqua" w:cs="SimSun"/>
          <w:i/>
          <w:iCs/>
          <w:color w:val="000000"/>
          <w:kern w:val="0"/>
          <w:szCs w:val="24"/>
          <w:lang w:eastAsia="zh-CN"/>
        </w:rPr>
        <w:t>Am J Surg</w:t>
      </w:r>
      <w:r w:rsidRPr="001B1C4F">
        <w:rPr>
          <w:rFonts w:ascii="Book Antiqua" w:eastAsia="SimSun" w:hAnsi="Book Antiqua" w:cs="SimSun"/>
          <w:color w:val="000000"/>
          <w:kern w:val="0"/>
          <w:szCs w:val="24"/>
          <w:lang w:eastAsia="zh-CN"/>
        </w:rPr>
        <w:t> 2007; </w:t>
      </w:r>
      <w:r w:rsidRPr="001B1C4F">
        <w:rPr>
          <w:rFonts w:ascii="Book Antiqua" w:eastAsia="SimSun" w:hAnsi="Book Antiqua" w:cs="SimSun"/>
          <w:b/>
          <w:bCs/>
          <w:color w:val="000000"/>
          <w:kern w:val="0"/>
          <w:szCs w:val="24"/>
          <w:lang w:eastAsia="zh-CN"/>
        </w:rPr>
        <w:t>194</w:t>
      </w:r>
      <w:r w:rsidRPr="001B1C4F">
        <w:rPr>
          <w:rFonts w:ascii="Book Antiqua" w:eastAsia="SimSun" w:hAnsi="Book Antiqua" w:cs="SimSun"/>
          <w:color w:val="000000"/>
          <w:kern w:val="0"/>
          <w:szCs w:val="24"/>
          <w:lang w:eastAsia="zh-CN"/>
        </w:rPr>
        <w:t>: 63-67 [PMID: 17560911]</w:t>
      </w:r>
    </w:p>
    <w:p w14:paraId="588FE168"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25 </w:t>
      </w:r>
      <w:r w:rsidRPr="001B1C4F">
        <w:rPr>
          <w:rFonts w:ascii="Book Antiqua" w:eastAsia="SimSun" w:hAnsi="Book Antiqua" w:cs="SimSun"/>
          <w:b/>
          <w:bCs/>
          <w:color w:val="000000"/>
          <w:kern w:val="0"/>
          <w:szCs w:val="24"/>
          <w:lang w:eastAsia="zh-CN"/>
        </w:rPr>
        <w:t>Ahn HS</w:t>
      </w:r>
      <w:r w:rsidRPr="001B1C4F">
        <w:rPr>
          <w:rFonts w:ascii="Book Antiqua" w:eastAsia="SimSun" w:hAnsi="Book Antiqua" w:cs="SimSun"/>
          <w:color w:val="000000"/>
          <w:kern w:val="0"/>
          <w:szCs w:val="24"/>
          <w:lang w:eastAsia="zh-CN"/>
        </w:rPr>
        <w:t xml:space="preserve">, Kim JW, Yoo MW, Park do J, Lee HJ, Lee KU, Yang HK. Clinicopathological features and surgical outcomes of patients with remnant </w:t>
      </w:r>
      <w:r w:rsidRPr="001B1C4F">
        <w:rPr>
          <w:rFonts w:ascii="Book Antiqua" w:eastAsia="SimSun" w:hAnsi="Book Antiqua" w:cs="SimSun"/>
          <w:color w:val="000000"/>
          <w:kern w:val="0"/>
          <w:szCs w:val="24"/>
          <w:lang w:eastAsia="zh-CN"/>
        </w:rPr>
        <w:lastRenderedPageBreak/>
        <w:t>gastric cancer after a distal gastrectomy. </w:t>
      </w:r>
      <w:r w:rsidRPr="001B1C4F">
        <w:rPr>
          <w:rFonts w:ascii="Book Antiqua" w:eastAsia="SimSun" w:hAnsi="Book Antiqua" w:cs="SimSun"/>
          <w:i/>
          <w:iCs/>
          <w:color w:val="000000"/>
          <w:kern w:val="0"/>
          <w:szCs w:val="24"/>
          <w:lang w:eastAsia="zh-CN"/>
        </w:rPr>
        <w:t>Ann Surg Oncol</w:t>
      </w:r>
      <w:r w:rsidRPr="001B1C4F">
        <w:rPr>
          <w:rFonts w:ascii="Book Antiqua" w:eastAsia="SimSun" w:hAnsi="Book Antiqua" w:cs="SimSun"/>
          <w:color w:val="000000"/>
          <w:kern w:val="0"/>
          <w:szCs w:val="24"/>
          <w:lang w:eastAsia="zh-CN"/>
        </w:rPr>
        <w:t> 2008; </w:t>
      </w:r>
      <w:r w:rsidRPr="001B1C4F">
        <w:rPr>
          <w:rFonts w:ascii="Book Antiqua" w:eastAsia="SimSun" w:hAnsi="Book Antiqua" w:cs="SimSun"/>
          <w:b/>
          <w:bCs/>
          <w:color w:val="000000"/>
          <w:kern w:val="0"/>
          <w:szCs w:val="24"/>
          <w:lang w:eastAsia="zh-CN"/>
        </w:rPr>
        <w:t>15</w:t>
      </w:r>
      <w:r w:rsidRPr="001B1C4F">
        <w:rPr>
          <w:rFonts w:ascii="Book Antiqua" w:eastAsia="SimSun" w:hAnsi="Book Antiqua" w:cs="SimSun"/>
          <w:color w:val="000000"/>
          <w:kern w:val="0"/>
          <w:szCs w:val="24"/>
          <w:lang w:eastAsia="zh-CN"/>
        </w:rPr>
        <w:t>: 1632-1639 [PMID: 18379851 DOI: 10.1245/s10434-008-9871-8]</w:t>
      </w:r>
    </w:p>
    <w:p w14:paraId="22C72DD2" w14:textId="77777777" w:rsidR="00B65878" w:rsidRPr="001B1C4F" w:rsidRDefault="00B65878" w:rsidP="00B65878">
      <w:pPr>
        <w:spacing w:line="360" w:lineRule="auto"/>
        <w:ind w:firstLineChars="0" w:firstLine="0"/>
        <w:rPr>
          <w:rFonts w:ascii="Book Antiqua" w:hAnsi="Book Antiqua"/>
          <w:noProof/>
          <w:szCs w:val="24"/>
        </w:rPr>
      </w:pPr>
      <w:r w:rsidRPr="001B1C4F">
        <w:rPr>
          <w:rFonts w:ascii="Book Antiqua" w:hAnsi="Book Antiqua"/>
          <w:noProof/>
          <w:szCs w:val="24"/>
        </w:rPr>
        <w:t xml:space="preserve">26 </w:t>
      </w:r>
      <w:r w:rsidRPr="001B1C4F">
        <w:rPr>
          <w:rFonts w:ascii="Book Antiqua" w:hAnsi="Book Antiqua"/>
          <w:b/>
          <w:noProof/>
          <w:szCs w:val="24"/>
        </w:rPr>
        <w:t>Firat O</w:t>
      </w:r>
      <w:r w:rsidRPr="001B1C4F">
        <w:rPr>
          <w:rFonts w:ascii="Book Antiqua" w:hAnsi="Book Antiqua"/>
          <w:noProof/>
          <w:szCs w:val="24"/>
        </w:rPr>
        <w:t xml:space="preserve">, Guler A, Sozbilen M, </w:t>
      </w:r>
      <w:hyperlink r:id="rId10" w:history="1">
        <w:r w:rsidRPr="001B1C4F">
          <w:rPr>
            <w:rFonts w:ascii="Book Antiqua" w:hAnsi="Book Antiqua"/>
            <w:noProof/>
            <w:szCs w:val="24"/>
          </w:rPr>
          <w:t>Ersin S</w:t>
        </w:r>
      </w:hyperlink>
      <w:r w:rsidRPr="001B1C4F">
        <w:rPr>
          <w:rFonts w:ascii="Book Antiqua" w:hAnsi="Book Antiqua"/>
          <w:noProof/>
          <w:szCs w:val="24"/>
        </w:rPr>
        <w:t xml:space="preserve">, </w:t>
      </w:r>
      <w:hyperlink r:id="rId11" w:history="1">
        <w:r w:rsidRPr="001B1C4F">
          <w:rPr>
            <w:rFonts w:ascii="Book Antiqua" w:hAnsi="Book Antiqua"/>
            <w:noProof/>
            <w:szCs w:val="24"/>
          </w:rPr>
          <w:t>Kaplan H</w:t>
        </w:r>
      </w:hyperlink>
      <w:r w:rsidRPr="001B1C4F">
        <w:rPr>
          <w:rFonts w:ascii="Book Antiqua" w:hAnsi="Book Antiqua"/>
          <w:noProof/>
          <w:szCs w:val="24"/>
        </w:rPr>
        <w:t xml:space="preserve">. Gastric remnant cancer: an old problem with novel concerns. </w:t>
      </w:r>
      <w:r w:rsidRPr="001B1C4F">
        <w:rPr>
          <w:rFonts w:ascii="Book Antiqua" w:hAnsi="Book Antiqua"/>
          <w:i/>
          <w:noProof/>
          <w:szCs w:val="24"/>
        </w:rPr>
        <w:t>Langenbecks Arch Surg</w:t>
      </w:r>
      <w:r w:rsidRPr="001B1C4F">
        <w:rPr>
          <w:rFonts w:ascii="Book Antiqua" w:hAnsi="Book Antiqua"/>
          <w:noProof/>
          <w:szCs w:val="24"/>
        </w:rPr>
        <w:t xml:space="preserve"> 2009; </w:t>
      </w:r>
      <w:r w:rsidRPr="001B1C4F">
        <w:rPr>
          <w:rFonts w:ascii="Book Antiqua" w:hAnsi="Book Antiqua"/>
          <w:b/>
          <w:noProof/>
          <w:szCs w:val="24"/>
        </w:rPr>
        <w:t>394</w:t>
      </w:r>
      <w:r w:rsidRPr="001B1C4F">
        <w:rPr>
          <w:rFonts w:ascii="Book Antiqua" w:hAnsi="Book Antiqua"/>
          <w:noProof/>
          <w:szCs w:val="24"/>
        </w:rPr>
        <w:t>: 93-97 [</w:t>
      </w:r>
      <w:r w:rsidRPr="001B1C4F">
        <w:rPr>
          <w:rFonts w:ascii="Book Antiqua" w:eastAsia="MS PGothic" w:hAnsi="Book Antiqua"/>
          <w:noProof/>
          <w:kern w:val="0"/>
          <w:szCs w:val="24"/>
        </w:rPr>
        <w:t xml:space="preserve">PMID:18607624 </w:t>
      </w:r>
      <w:r w:rsidRPr="001B1C4F">
        <w:rPr>
          <w:rFonts w:ascii="Book Antiqua" w:hAnsi="Book Antiqua"/>
          <w:noProof/>
          <w:szCs w:val="24"/>
        </w:rPr>
        <w:t xml:space="preserve">DOI: </w:t>
      </w:r>
      <w:r w:rsidRPr="001B1C4F">
        <w:rPr>
          <w:rFonts w:ascii="Book Antiqua" w:hAnsi="Book Antiqua" w:cs="Arial"/>
          <w:noProof/>
          <w:szCs w:val="24"/>
        </w:rPr>
        <w:t>10.1007/s00423-008-0382-7</w:t>
      </w:r>
      <w:r w:rsidRPr="001B1C4F">
        <w:rPr>
          <w:rFonts w:ascii="Book Antiqua" w:hAnsi="Book Antiqua"/>
          <w:noProof/>
          <w:szCs w:val="24"/>
        </w:rPr>
        <w:t>]</w:t>
      </w:r>
    </w:p>
    <w:p w14:paraId="4E359F5D"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27 </w:t>
      </w:r>
      <w:r w:rsidRPr="001B1C4F">
        <w:rPr>
          <w:rFonts w:ascii="Book Antiqua" w:eastAsia="SimSun" w:hAnsi="Book Antiqua" w:cs="SimSun"/>
          <w:b/>
          <w:bCs/>
          <w:color w:val="000000"/>
          <w:kern w:val="0"/>
          <w:szCs w:val="24"/>
          <w:lang w:eastAsia="zh-CN"/>
        </w:rPr>
        <w:t>Ojima T</w:t>
      </w:r>
      <w:r w:rsidRPr="001B1C4F">
        <w:rPr>
          <w:rFonts w:ascii="Book Antiqua" w:eastAsia="SimSun" w:hAnsi="Book Antiqua" w:cs="SimSun"/>
          <w:color w:val="000000"/>
          <w:kern w:val="0"/>
          <w:szCs w:val="24"/>
          <w:lang w:eastAsia="zh-CN"/>
        </w:rPr>
        <w:t>, Iwahashi M, Nakamori M, Nakamura M, Naka T, Katsuda M, Iida T, Tsuji T, Hayata K, Takifuji K, Yamaue H. Clinicopathological characteristics of remnant gastric cancer after a distal gastrectomy. </w:t>
      </w:r>
      <w:r w:rsidRPr="001B1C4F">
        <w:rPr>
          <w:rFonts w:ascii="Book Antiqua" w:eastAsia="SimSun" w:hAnsi="Book Antiqua" w:cs="SimSun"/>
          <w:i/>
          <w:iCs/>
          <w:color w:val="000000"/>
          <w:kern w:val="0"/>
          <w:szCs w:val="24"/>
          <w:lang w:eastAsia="zh-CN"/>
        </w:rPr>
        <w:t>J Gastrointest Surg</w:t>
      </w:r>
      <w:r w:rsidRPr="001B1C4F">
        <w:rPr>
          <w:rFonts w:ascii="Book Antiqua" w:eastAsia="SimSun" w:hAnsi="Book Antiqua" w:cs="SimSun"/>
          <w:color w:val="000000"/>
          <w:kern w:val="0"/>
          <w:szCs w:val="24"/>
          <w:lang w:eastAsia="zh-CN"/>
        </w:rPr>
        <w:t xml:space="preserve"> 2010; </w:t>
      </w:r>
      <w:r w:rsidRPr="001B1C4F">
        <w:rPr>
          <w:rFonts w:ascii="Book Antiqua" w:eastAsia="SimSun" w:hAnsi="Book Antiqua" w:cs="SimSun"/>
          <w:b/>
          <w:bCs/>
          <w:color w:val="000000"/>
          <w:kern w:val="0"/>
          <w:szCs w:val="24"/>
          <w:lang w:eastAsia="zh-CN"/>
        </w:rPr>
        <w:t>14</w:t>
      </w:r>
      <w:r w:rsidRPr="001B1C4F">
        <w:rPr>
          <w:rFonts w:ascii="Book Antiqua" w:eastAsia="SimSun" w:hAnsi="Book Antiqua" w:cs="SimSun"/>
          <w:color w:val="000000"/>
          <w:kern w:val="0"/>
          <w:szCs w:val="24"/>
          <w:lang w:eastAsia="zh-CN"/>
        </w:rPr>
        <w:t>: 277-281 [PMID: 19911236 DOI: 10.1007/s11605-009-1090-5]</w:t>
      </w:r>
    </w:p>
    <w:p w14:paraId="7A2F96F6"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28 </w:t>
      </w:r>
      <w:r w:rsidRPr="001B1C4F">
        <w:rPr>
          <w:rFonts w:ascii="Book Antiqua" w:eastAsia="SimSun" w:hAnsi="Book Antiqua" w:cs="SimSun"/>
          <w:b/>
          <w:bCs/>
          <w:color w:val="000000"/>
          <w:kern w:val="0"/>
          <w:szCs w:val="24"/>
          <w:lang w:eastAsia="zh-CN"/>
        </w:rPr>
        <w:t>Komatsu S</w:t>
      </w:r>
      <w:r w:rsidRPr="001B1C4F">
        <w:rPr>
          <w:rFonts w:ascii="Book Antiqua" w:eastAsia="SimSun" w:hAnsi="Book Antiqua" w:cs="SimSun"/>
          <w:color w:val="000000"/>
          <w:kern w:val="0"/>
          <w:szCs w:val="24"/>
          <w:lang w:eastAsia="zh-CN"/>
        </w:rPr>
        <w:t>, Ichikawa D, Okamoto K, Ikoma D, Tsujiura M, Nishimura Y, Murayama Y, Shiozaki A, Ikoma H, Kuriu Y, Nakanishi M, Fujiwara H, Ochiai T, Kokuba Y, Otsuji E. Progression of remnant gastric cancer is associated with duration of follow-up following distal gastrectomy. </w:t>
      </w:r>
      <w:r w:rsidRPr="001B1C4F">
        <w:rPr>
          <w:rFonts w:ascii="Book Antiqua" w:eastAsia="SimSun" w:hAnsi="Book Antiqua" w:cs="SimSun"/>
          <w:i/>
          <w:iCs/>
          <w:color w:val="000000"/>
          <w:kern w:val="0"/>
          <w:szCs w:val="24"/>
          <w:lang w:eastAsia="zh-CN"/>
        </w:rPr>
        <w:t>World J Gastroenterol</w:t>
      </w:r>
      <w:r w:rsidRPr="001B1C4F">
        <w:rPr>
          <w:rFonts w:ascii="Book Antiqua" w:eastAsia="SimSun" w:hAnsi="Book Antiqua" w:cs="SimSun"/>
          <w:color w:val="000000"/>
          <w:kern w:val="0"/>
          <w:szCs w:val="24"/>
          <w:lang w:eastAsia="zh-CN"/>
        </w:rPr>
        <w:t xml:space="preserve"> 2012; </w:t>
      </w:r>
      <w:r w:rsidRPr="001B1C4F">
        <w:rPr>
          <w:rFonts w:ascii="Book Antiqua" w:eastAsia="SimSun" w:hAnsi="Book Antiqua" w:cs="SimSun"/>
          <w:b/>
          <w:bCs/>
          <w:color w:val="000000"/>
          <w:kern w:val="0"/>
          <w:szCs w:val="24"/>
          <w:lang w:eastAsia="zh-CN"/>
        </w:rPr>
        <w:t>18</w:t>
      </w:r>
      <w:r w:rsidRPr="001B1C4F">
        <w:rPr>
          <w:rFonts w:ascii="Book Antiqua" w:eastAsia="SimSun" w:hAnsi="Book Antiqua" w:cs="SimSun"/>
          <w:color w:val="000000"/>
          <w:kern w:val="0"/>
          <w:szCs w:val="24"/>
          <w:lang w:eastAsia="zh-CN"/>
        </w:rPr>
        <w:t>: 2832-2836 [PMID: 22719193 DOI: 10.3748/wjg.v18.i22.2832]</w:t>
      </w:r>
    </w:p>
    <w:p w14:paraId="0EBF55F4"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29 </w:t>
      </w:r>
      <w:r w:rsidRPr="001B1C4F">
        <w:rPr>
          <w:rFonts w:ascii="Book Antiqua" w:eastAsia="SimSun" w:hAnsi="Book Antiqua" w:cs="SimSun"/>
          <w:b/>
          <w:bCs/>
          <w:color w:val="000000"/>
          <w:kern w:val="0"/>
          <w:szCs w:val="24"/>
          <w:lang w:eastAsia="zh-CN"/>
        </w:rPr>
        <w:t>Li F</w:t>
      </w:r>
      <w:r w:rsidRPr="001B1C4F">
        <w:rPr>
          <w:rFonts w:ascii="Book Antiqua" w:eastAsia="SimSun" w:hAnsi="Book Antiqua" w:cs="SimSun"/>
          <w:color w:val="000000"/>
          <w:kern w:val="0"/>
          <w:szCs w:val="24"/>
          <w:lang w:eastAsia="zh-CN"/>
        </w:rPr>
        <w:t xml:space="preserve">, Zhang R, Liang H, Zhao J, Liu H, Quan J, Wang X, Xue Q. A retrospective clinicopathologic study of remnant gastric cancer after distal gastrectomy. </w:t>
      </w:r>
      <w:r w:rsidRPr="001B1C4F">
        <w:rPr>
          <w:rFonts w:ascii="Book Antiqua" w:eastAsia="SimSun" w:hAnsi="Book Antiqua" w:cs="SimSun"/>
          <w:i/>
          <w:iCs/>
          <w:color w:val="000000"/>
          <w:kern w:val="0"/>
          <w:szCs w:val="24"/>
          <w:lang w:eastAsia="zh-CN"/>
        </w:rPr>
        <w:t>Am J Clin Oncol</w:t>
      </w:r>
      <w:r w:rsidRPr="001B1C4F">
        <w:rPr>
          <w:rFonts w:ascii="Book Antiqua" w:eastAsia="SimSun" w:hAnsi="Book Antiqua" w:cs="SimSun"/>
          <w:color w:val="000000"/>
          <w:kern w:val="0"/>
          <w:szCs w:val="24"/>
          <w:lang w:eastAsia="zh-CN"/>
        </w:rPr>
        <w:t xml:space="preserve"> 2013; </w:t>
      </w:r>
      <w:r w:rsidRPr="001B1C4F">
        <w:rPr>
          <w:rFonts w:ascii="Book Antiqua" w:eastAsia="SimSun" w:hAnsi="Book Antiqua" w:cs="SimSun"/>
          <w:b/>
          <w:bCs/>
          <w:color w:val="000000"/>
          <w:kern w:val="0"/>
          <w:szCs w:val="24"/>
          <w:lang w:eastAsia="zh-CN"/>
        </w:rPr>
        <w:t>36</w:t>
      </w:r>
      <w:r w:rsidRPr="001B1C4F">
        <w:rPr>
          <w:rFonts w:ascii="Book Antiqua" w:eastAsia="SimSun" w:hAnsi="Book Antiqua" w:cs="SimSun"/>
          <w:color w:val="000000"/>
          <w:kern w:val="0"/>
          <w:szCs w:val="24"/>
          <w:lang w:eastAsia="zh-CN"/>
        </w:rPr>
        <w:t>: 244-249 [PMID: 22495457 DOI: 10.1097/COC.0b013e3182467ebd]</w:t>
      </w:r>
    </w:p>
    <w:p w14:paraId="5D512B69"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30 </w:t>
      </w:r>
      <w:r w:rsidRPr="001B1C4F">
        <w:rPr>
          <w:rFonts w:ascii="Book Antiqua" w:eastAsia="SimSun" w:hAnsi="Book Antiqua" w:cs="SimSun"/>
          <w:b/>
          <w:bCs/>
          <w:color w:val="000000"/>
          <w:kern w:val="0"/>
          <w:szCs w:val="24"/>
          <w:lang w:eastAsia="zh-CN"/>
        </w:rPr>
        <w:t>Tokunaga M</w:t>
      </w:r>
      <w:r w:rsidRPr="001B1C4F">
        <w:rPr>
          <w:rFonts w:ascii="Book Antiqua" w:eastAsia="SimSun" w:hAnsi="Book Antiqua" w:cs="SimSun"/>
          <w:color w:val="000000"/>
          <w:kern w:val="0"/>
          <w:szCs w:val="24"/>
          <w:lang w:eastAsia="zh-CN"/>
        </w:rPr>
        <w:t>, Sano T, Ohyama S, Hiki N, Fukunaga T, Yamada K, Yamaguchi T. Clinicopathological characteristics and survival difference between gastric stump carcinoma and primary upper third gastric cancer. </w:t>
      </w:r>
      <w:r w:rsidRPr="001B1C4F">
        <w:rPr>
          <w:rFonts w:ascii="Book Antiqua" w:eastAsia="SimSun" w:hAnsi="Book Antiqua" w:cs="SimSun"/>
          <w:i/>
          <w:iCs/>
          <w:color w:val="000000"/>
          <w:kern w:val="0"/>
          <w:szCs w:val="24"/>
          <w:lang w:eastAsia="zh-CN"/>
        </w:rPr>
        <w:t>J Gastrointest Surg</w:t>
      </w:r>
      <w:r w:rsidRPr="001B1C4F">
        <w:rPr>
          <w:rFonts w:ascii="Book Antiqua" w:eastAsia="SimSun" w:hAnsi="Book Antiqua" w:cs="SimSun"/>
          <w:color w:val="000000"/>
          <w:kern w:val="0"/>
          <w:szCs w:val="24"/>
          <w:lang w:eastAsia="zh-CN"/>
        </w:rPr>
        <w:t xml:space="preserve"> 2013; </w:t>
      </w:r>
      <w:r w:rsidRPr="001B1C4F">
        <w:rPr>
          <w:rFonts w:ascii="Book Antiqua" w:eastAsia="SimSun" w:hAnsi="Book Antiqua" w:cs="SimSun"/>
          <w:b/>
          <w:bCs/>
          <w:color w:val="000000"/>
          <w:kern w:val="0"/>
          <w:szCs w:val="24"/>
          <w:lang w:eastAsia="zh-CN"/>
        </w:rPr>
        <w:t>17</w:t>
      </w:r>
      <w:r w:rsidRPr="001B1C4F">
        <w:rPr>
          <w:rFonts w:ascii="Book Antiqua" w:eastAsia="SimSun" w:hAnsi="Book Antiqua" w:cs="SimSun"/>
          <w:color w:val="000000"/>
          <w:kern w:val="0"/>
          <w:szCs w:val="24"/>
          <w:lang w:eastAsia="zh-CN"/>
        </w:rPr>
        <w:t>: 313-318 [PMID: 23233273 DOI: 10.1007/s11605-012-2114-0]</w:t>
      </w:r>
    </w:p>
    <w:p w14:paraId="0DFB36B6"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31 </w:t>
      </w:r>
      <w:r w:rsidRPr="001B1C4F">
        <w:rPr>
          <w:rFonts w:ascii="Book Antiqua" w:eastAsia="SimSun" w:hAnsi="Book Antiqua" w:cs="SimSun"/>
          <w:b/>
          <w:bCs/>
          <w:color w:val="000000"/>
          <w:kern w:val="0"/>
          <w:szCs w:val="24"/>
          <w:lang w:eastAsia="zh-CN"/>
        </w:rPr>
        <w:t>Di Leo A</w:t>
      </w:r>
      <w:r w:rsidRPr="001B1C4F">
        <w:rPr>
          <w:rFonts w:ascii="Book Antiqua" w:eastAsia="SimSun" w:hAnsi="Book Antiqua" w:cs="SimSun"/>
          <w:color w:val="000000"/>
          <w:kern w:val="0"/>
          <w:szCs w:val="24"/>
          <w:lang w:eastAsia="zh-CN"/>
        </w:rPr>
        <w:t xml:space="preserve">, Pedrazzani C, Bencivenga M, Coniglio A, Rosa F, Morgani P, Marrelli D, Marchet A, Cozzaglio L, Giacopuzzi S, Tiberio GA, Doglietto GB, Vittimberga G, Roviello F, Ricci F. Gastric stump cancer after distal gastrectomy for benign disease: clinicopathological features and surgical outcomes. </w:t>
      </w:r>
      <w:r w:rsidRPr="001B1C4F">
        <w:rPr>
          <w:rFonts w:ascii="Book Antiqua" w:eastAsia="SimSun" w:hAnsi="Book Antiqua" w:cs="SimSun"/>
          <w:i/>
          <w:iCs/>
          <w:color w:val="000000"/>
          <w:kern w:val="0"/>
          <w:szCs w:val="24"/>
          <w:lang w:eastAsia="zh-CN"/>
        </w:rPr>
        <w:t>Ann Surg Oncol</w:t>
      </w:r>
      <w:r w:rsidRPr="001B1C4F">
        <w:rPr>
          <w:rFonts w:ascii="Book Antiqua" w:eastAsia="SimSun" w:hAnsi="Book Antiqua" w:cs="SimSun"/>
          <w:color w:val="000000"/>
          <w:kern w:val="0"/>
          <w:szCs w:val="24"/>
          <w:lang w:eastAsia="zh-CN"/>
        </w:rPr>
        <w:t xml:space="preserve"> 2014; </w:t>
      </w:r>
      <w:r w:rsidRPr="001B1C4F">
        <w:rPr>
          <w:rFonts w:ascii="Book Antiqua" w:eastAsia="SimSun" w:hAnsi="Book Antiqua" w:cs="SimSun"/>
          <w:b/>
          <w:bCs/>
          <w:color w:val="000000"/>
          <w:kern w:val="0"/>
          <w:szCs w:val="24"/>
          <w:lang w:eastAsia="zh-CN"/>
        </w:rPr>
        <w:t>21</w:t>
      </w:r>
      <w:r w:rsidRPr="001B1C4F">
        <w:rPr>
          <w:rFonts w:ascii="Book Antiqua" w:eastAsia="SimSun" w:hAnsi="Book Antiqua" w:cs="SimSun"/>
          <w:color w:val="000000"/>
          <w:kern w:val="0"/>
          <w:szCs w:val="24"/>
          <w:lang w:eastAsia="zh-CN"/>
        </w:rPr>
        <w:t>: 2594-2600 [PMID: 24639193 DOI: 10.1245/s10434-014-3633-6]</w:t>
      </w:r>
    </w:p>
    <w:p w14:paraId="796E963E"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bookmarkStart w:id="64" w:name="OLE_LINK5"/>
      <w:bookmarkStart w:id="65" w:name="OLE_LINK6"/>
      <w:r w:rsidRPr="001B1C4F">
        <w:rPr>
          <w:rFonts w:ascii="Book Antiqua" w:eastAsia="SimSun" w:hAnsi="Book Antiqua" w:cs="SimSun"/>
          <w:color w:val="000000"/>
          <w:kern w:val="0"/>
          <w:szCs w:val="24"/>
          <w:lang w:eastAsia="zh-CN"/>
        </w:rPr>
        <w:t>32 </w:t>
      </w:r>
      <w:r w:rsidRPr="001B1C4F">
        <w:rPr>
          <w:rFonts w:ascii="Book Antiqua" w:eastAsia="SimSun" w:hAnsi="Book Antiqua" w:cs="SimSun"/>
          <w:b/>
          <w:bCs/>
          <w:color w:val="000000"/>
          <w:kern w:val="0"/>
          <w:szCs w:val="24"/>
          <w:lang w:eastAsia="zh-CN"/>
        </w:rPr>
        <w:t>Sowa M</w:t>
      </w:r>
      <w:r w:rsidRPr="001B1C4F">
        <w:rPr>
          <w:rFonts w:ascii="Book Antiqua" w:eastAsia="SimSun" w:hAnsi="Book Antiqua" w:cs="SimSun"/>
          <w:color w:val="000000"/>
          <w:kern w:val="0"/>
          <w:szCs w:val="24"/>
          <w:lang w:eastAsia="zh-CN"/>
        </w:rPr>
        <w:t xml:space="preserve">, Kato Y, Onoda N, Kubo T, Maekawa H, Yoshikawa K, Nishimura M, Nakanishi I, Chung YS. Early cancer of the gastric remnant with special </w:t>
      </w:r>
      <w:r w:rsidRPr="001B1C4F">
        <w:rPr>
          <w:rFonts w:ascii="Book Antiqua" w:eastAsia="SimSun" w:hAnsi="Book Antiqua" w:cs="SimSun"/>
          <w:color w:val="000000"/>
          <w:kern w:val="0"/>
          <w:szCs w:val="24"/>
          <w:lang w:eastAsia="zh-CN"/>
        </w:rPr>
        <w:lastRenderedPageBreak/>
        <w:t>reference to the importance of follow-up of gastrectomized patients. </w:t>
      </w:r>
      <w:r w:rsidRPr="001B1C4F">
        <w:rPr>
          <w:rFonts w:ascii="Book Antiqua" w:eastAsia="SimSun" w:hAnsi="Book Antiqua" w:cs="SimSun"/>
          <w:i/>
          <w:iCs/>
          <w:color w:val="000000"/>
          <w:kern w:val="0"/>
          <w:szCs w:val="24"/>
          <w:lang w:eastAsia="zh-CN"/>
        </w:rPr>
        <w:t>Eur J Surg Oncol</w:t>
      </w:r>
      <w:r w:rsidRPr="001B1C4F">
        <w:rPr>
          <w:rFonts w:ascii="Book Antiqua" w:eastAsia="SimSun" w:hAnsi="Book Antiqua" w:cs="SimSun"/>
          <w:color w:val="000000"/>
          <w:kern w:val="0"/>
          <w:szCs w:val="24"/>
          <w:lang w:eastAsia="zh-CN"/>
        </w:rPr>
        <w:t xml:space="preserve"> 1993; </w:t>
      </w:r>
      <w:r w:rsidRPr="001B1C4F">
        <w:rPr>
          <w:rFonts w:ascii="Book Antiqua" w:eastAsia="SimSun" w:hAnsi="Book Antiqua" w:cs="SimSun"/>
          <w:b/>
          <w:bCs/>
          <w:color w:val="000000"/>
          <w:kern w:val="0"/>
          <w:szCs w:val="24"/>
          <w:lang w:eastAsia="zh-CN"/>
        </w:rPr>
        <w:t>19</w:t>
      </w:r>
      <w:r w:rsidRPr="001B1C4F">
        <w:rPr>
          <w:rFonts w:ascii="Book Antiqua" w:eastAsia="SimSun" w:hAnsi="Book Antiqua" w:cs="SimSun"/>
          <w:color w:val="000000"/>
          <w:kern w:val="0"/>
          <w:szCs w:val="24"/>
          <w:lang w:eastAsia="zh-CN"/>
        </w:rPr>
        <w:t>: 43-49 [PMID: 8436240]</w:t>
      </w:r>
    </w:p>
    <w:p w14:paraId="2286B638"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33 </w:t>
      </w:r>
      <w:r w:rsidRPr="001B1C4F">
        <w:rPr>
          <w:rFonts w:ascii="Book Antiqua" w:eastAsia="SimSun" w:hAnsi="Book Antiqua" w:cs="SimSun"/>
          <w:b/>
          <w:bCs/>
          <w:color w:val="000000"/>
          <w:kern w:val="0"/>
          <w:szCs w:val="24"/>
          <w:lang w:eastAsia="zh-CN"/>
        </w:rPr>
        <w:t>Tanigawa N</w:t>
      </w:r>
      <w:r w:rsidRPr="001B1C4F">
        <w:rPr>
          <w:rFonts w:ascii="Book Antiqua" w:eastAsia="SimSun" w:hAnsi="Book Antiqua" w:cs="SimSun"/>
          <w:color w:val="000000"/>
          <w:kern w:val="0"/>
          <w:szCs w:val="24"/>
          <w:lang w:eastAsia="zh-CN"/>
        </w:rPr>
        <w:t xml:space="preserve">, Nomura E, Lee SW, Kaminishi M, Sugiyama M, Aikou T, Kitajima M. Current state of gastric stump carcinoma in Japan: based on the results of a nationwide survey. </w:t>
      </w:r>
      <w:r w:rsidRPr="001B1C4F">
        <w:rPr>
          <w:rFonts w:ascii="Book Antiqua" w:eastAsia="SimSun" w:hAnsi="Book Antiqua" w:cs="SimSun"/>
          <w:i/>
          <w:iCs/>
          <w:color w:val="000000"/>
          <w:kern w:val="0"/>
          <w:szCs w:val="24"/>
          <w:lang w:eastAsia="zh-CN"/>
        </w:rPr>
        <w:t>World J Surg</w:t>
      </w:r>
      <w:r w:rsidRPr="001B1C4F">
        <w:rPr>
          <w:rFonts w:ascii="Book Antiqua" w:eastAsia="SimSun" w:hAnsi="Book Antiqua" w:cs="SimSun"/>
          <w:color w:val="000000"/>
          <w:kern w:val="0"/>
          <w:szCs w:val="24"/>
          <w:lang w:eastAsia="zh-CN"/>
        </w:rPr>
        <w:t> 2010; </w:t>
      </w:r>
      <w:r w:rsidRPr="001B1C4F">
        <w:rPr>
          <w:rFonts w:ascii="Book Antiqua" w:eastAsia="SimSun" w:hAnsi="Book Antiqua" w:cs="SimSun"/>
          <w:b/>
          <w:bCs/>
          <w:color w:val="000000"/>
          <w:kern w:val="0"/>
          <w:szCs w:val="24"/>
          <w:lang w:eastAsia="zh-CN"/>
        </w:rPr>
        <w:t>34</w:t>
      </w:r>
      <w:r w:rsidRPr="001B1C4F">
        <w:rPr>
          <w:rFonts w:ascii="Book Antiqua" w:eastAsia="SimSun" w:hAnsi="Book Antiqua" w:cs="SimSun"/>
          <w:color w:val="000000"/>
          <w:kern w:val="0"/>
          <w:szCs w:val="24"/>
          <w:lang w:eastAsia="zh-CN"/>
        </w:rPr>
        <w:t>: 1540-1547 [PMID: 20182716 DOI: 10.1007/s00268-010-0505-5]</w:t>
      </w:r>
    </w:p>
    <w:p w14:paraId="25095930"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34 </w:t>
      </w:r>
      <w:r w:rsidRPr="001B1C4F">
        <w:rPr>
          <w:rFonts w:ascii="Book Antiqua" w:eastAsia="SimSun" w:hAnsi="Book Antiqua" w:cs="SimSun"/>
          <w:b/>
          <w:bCs/>
          <w:color w:val="000000"/>
          <w:kern w:val="0"/>
          <w:szCs w:val="24"/>
          <w:lang w:eastAsia="zh-CN"/>
        </w:rPr>
        <w:t>Lundegårdh G</w:t>
      </w:r>
      <w:r w:rsidRPr="001B1C4F">
        <w:rPr>
          <w:rFonts w:ascii="Book Antiqua" w:eastAsia="SimSun" w:hAnsi="Book Antiqua" w:cs="SimSun"/>
          <w:color w:val="000000"/>
          <w:kern w:val="0"/>
          <w:szCs w:val="24"/>
          <w:lang w:eastAsia="zh-CN"/>
        </w:rPr>
        <w:t>, Adami HO, Helmick C, Zack M, Meirik O. Stomach cancer after partial gastrectomy for benign ulcer disease. </w:t>
      </w:r>
      <w:r w:rsidRPr="001B1C4F">
        <w:rPr>
          <w:rFonts w:ascii="Book Antiqua" w:eastAsia="SimSun" w:hAnsi="Book Antiqua" w:cs="SimSun"/>
          <w:i/>
          <w:iCs/>
          <w:color w:val="000000"/>
          <w:kern w:val="0"/>
          <w:szCs w:val="24"/>
          <w:lang w:eastAsia="zh-CN"/>
        </w:rPr>
        <w:t>N Engl J Med</w:t>
      </w:r>
      <w:r w:rsidRPr="001B1C4F">
        <w:rPr>
          <w:rFonts w:ascii="Book Antiqua" w:eastAsia="SimSun" w:hAnsi="Book Antiqua" w:cs="SimSun"/>
          <w:color w:val="000000"/>
          <w:kern w:val="0"/>
          <w:szCs w:val="24"/>
          <w:lang w:eastAsia="zh-CN"/>
        </w:rPr>
        <w:t> 1988; </w:t>
      </w:r>
      <w:r w:rsidRPr="001B1C4F">
        <w:rPr>
          <w:rFonts w:ascii="Book Antiqua" w:eastAsia="SimSun" w:hAnsi="Book Antiqua" w:cs="SimSun"/>
          <w:b/>
          <w:bCs/>
          <w:color w:val="000000"/>
          <w:kern w:val="0"/>
          <w:szCs w:val="24"/>
          <w:lang w:eastAsia="zh-CN"/>
        </w:rPr>
        <w:t>319</w:t>
      </w:r>
      <w:r w:rsidRPr="001B1C4F">
        <w:rPr>
          <w:rFonts w:ascii="Book Antiqua" w:eastAsia="SimSun" w:hAnsi="Book Antiqua" w:cs="SimSun"/>
          <w:color w:val="000000"/>
          <w:kern w:val="0"/>
          <w:szCs w:val="24"/>
          <w:lang w:eastAsia="zh-CN"/>
        </w:rPr>
        <w:t>: 195-200 [PMID: 3393171</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10.1056/NEJM198807283190402]</w:t>
      </w:r>
    </w:p>
    <w:p w14:paraId="72AF4DEB"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35 </w:t>
      </w:r>
      <w:r w:rsidRPr="001B1C4F">
        <w:rPr>
          <w:rFonts w:ascii="Book Antiqua" w:eastAsia="SimSun" w:hAnsi="Book Antiqua" w:cs="SimSun"/>
          <w:b/>
          <w:bCs/>
          <w:color w:val="000000"/>
          <w:kern w:val="0"/>
          <w:szCs w:val="24"/>
          <w:lang w:eastAsia="zh-CN"/>
        </w:rPr>
        <w:t>Tersmette AC</w:t>
      </w:r>
      <w:r w:rsidRPr="001B1C4F">
        <w:rPr>
          <w:rFonts w:ascii="Book Antiqua" w:eastAsia="SimSun" w:hAnsi="Book Antiqua" w:cs="SimSun"/>
          <w:color w:val="000000"/>
          <w:kern w:val="0"/>
          <w:szCs w:val="24"/>
          <w:lang w:eastAsia="zh-CN"/>
        </w:rPr>
        <w:t>, Offerhaus GJ, Tersmette KW, Giardiello FM, Moore GW, Tytgat GN, Vandenbroucke JP. Meta-analysis of the risk of gastric stump cancer: detection of high risk patient subsets for stomach cancer after remote partial gastrectomy for benign conditions. </w:t>
      </w:r>
      <w:r w:rsidRPr="001B1C4F">
        <w:rPr>
          <w:rFonts w:ascii="Book Antiqua" w:eastAsia="SimSun" w:hAnsi="Book Antiqua" w:cs="SimSun"/>
          <w:i/>
          <w:iCs/>
          <w:color w:val="000000"/>
          <w:kern w:val="0"/>
          <w:szCs w:val="24"/>
          <w:lang w:eastAsia="zh-CN"/>
        </w:rPr>
        <w:t>Cancer Res</w:t>
      </w:r>
      <w:r w:rsidRPr="001B1C4F">
        <w:rPr>
          <w:rFonts w:ascii="Book Antiqua" w:eastAsia="SimSun" w:hAnsi="Book Antiqua" w:cs="SimSun"/>
          <w:color w:val="000000"/>
          <w:kern w:val="0"/>
          <w:szCs w:val="24"/>
          <w:lang w:eastAsia="zh-CN"/>
        </w:rPr>
        <w:t> 1990; </w:t>
      </w:r>
      <w:r w:rsidRPr="001B1C4F">
        <w:rPr>
          <w:rFonts w:ascii="Book Antiqua" w:eastAsia="SimSun" w:hAnsi="Book Antiqua" w:cs="SimSun"/>
          <w:b/>
          <w:bCs/>
          <w:color w:val="000000"/>
          <w:kern w:val="0"/>
          <w:szCs w:val="24"/>
          <w:lang w:eastAsia="zh-CN"/>
        </w:rPr>
        <w:t>50</w:t>
      </w:r>
      <w:r w:rsidRPr="001B1C4F">
        <w:rPr>
          <w:rFonts w:ascii="Book Antiqua" w:eastAsia="SimSun" w:hAnsi="Book Antiqua" w:cs="SimSun"/>
          <w:color w:val="000000"/>
          <w:kern w:val="0"/>
          <w:szCs w:val="24"/>
          <w:lang w:eastAsia="zh-CN"/>
        </w:rPr>
        <w:t>: 6486-6489 [PMID: 2145061]</w:t>
      </w:r>
    </w:p>
    <w:p w14:paraId="4A4D1526"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36 </w:t>
      </w:r>
      <w:r w:rsidRPr="001B1C4F">
        <w:rPr>
          <w:rFonts w:ascii="Book Antiqua" w:eastAsia="SimSun" w:hAnsi="Book Antiqua" w:cs="SimSun"/>
          <w:b/>
          <w:bCs/>
          <w:color w:val="000000"/>
          <w:kern w:val="0"/>
          <w:szCs w:val="24"/>
          <w:lang w:eastAsia="zh-CN"/>
        </w:rPr>
        <w:t>Lagergren J</w:t>
      </w:r>
      <w:r w:rsidRPr="001B1C4F">
        <w:rPr>
          <w:rFonts w:ascii="Book Antiqua" w:eastAsia="SimSun" w:hAnsi="Book Antiqua" w:cs="SimSun"/>
          <w:color w:val="000000"/>
          <w:kern w:val="0"/>
          <w:szCs w:val="24"/>
          <w:lang w:eastAsia="zh-CN"/>
        </w:rPr>
        <w:t>, Lindam A, Mason RM. Gastric stump cancer after distal gastrectomy for benign gastric ulcer in a population-based study. </w:t>
      </w:r>
      <w:r w:rsidRPr="001B1C4F">
        <w:rPr>
          <w:rFonts w:ascii="Book Antiqua" w:eastAsia="SimSun" w:hAnsi="Book Antiqua" w:cs="SimSun"/>
          <w:i/>
          <w:iCs/>
          <w:color w:val="000000"/>
          <w:kern w:val="0"/>
          <w:szCs w:val="24"/>
          <w:lang w:eastAsia="zh-CN"/>
        </w:rPr>
        <w:t>Int J Cancer</w:t>
      </w:r>
      <w:r w:rsidRPr="001B1C4F">
        <w:rPr>
          <w:rFonts w:ascii="Book Antiqua" w:eastAsia="SimSun" w:hAnsi="Book Antiqua" w:cs="SimSun"/>
          <w:color w:val="000000"/>
          <w:kern w:val="0"/>
          <w:szCs w:val="24"/>
          <w:lang w:eastAsia="zh-CN"/>
        </w:rPr>
        <w:t> 2012; </w:t>
      </w:r>
      <w:r w:rsidRPr="001B1C4F">
        <w:rPr>
          <w:rFonts w:ascii="Book Antiqua" w:eastAsia="SimSun" w:hAnsi="Book Antiqua" w:cs="SimSun"/>
          <w:b/>
          <w:bCs/>
          <w:color w:val="000000"/>
          <w:kern w:val="0"/>
          <w:szCs w:val="24"/>
          <w:lang w:eastAsia="zh-CN"/>
        </w:rPr>
        <w:t>131</w:t>
      </w:r>
      <w:r w:rsidRPr="001B1C4F">
        <w:rPr>
          <w:rFonts w:ascii="Book Antiqua" w:eastAsia="SimSun" w:hAnsi="Book Antiqua" w:cs="SimSun"/>
          <w:color w:val="000000"/>
          <w:kern w:val="0"/>
          <w:szCs w:val="24"/>
          <w:lang w:eastAsia="zh-CN"/>
        </w:rPr>
        <w:t>: E1048-E1052 [PMID: 22532306 DOI: 10.1002/ijc.27614]</w:t>
      </w:r>
    </w:p>
    <w:p w14:paraId="0A31387C"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37 </w:t>
      </w:r>
      <w:r w:rsidRPr="001B1C4F">
        <w:rPr>
          <w:rFonts w:ascii="Book Antiqua" w:eastAsia="SimSun" w:hAnsi="Book Antiqua" w:cs="SimSun"/>
          <w:b/>
          <w:bCs/>
          <w:color w:val="000000"/>
          <w:kern w:val="0"/>
          <w:szCs w:val="24"/>
          <w:lang w:eastAsia="zh-CN"/>
        </w:rPr>
        <w:t>Nomura A</w:t>
      </w:r>
      <w:r w:rsidRPr="001B1C4F">
        <w:rPr>
          <w:rFonts w:ascii="Book Antiqua" w:eastAsia="SimSun" w:hAnsi="Book Antiqua" w:cs="SimSun"/>
          <w:color w:val="000000"/>
          <w:kern w:val="0"/>
          <w:szCs w:val="24"/>
          <w:lang w:eastAsia="zh-CN"/>
        </w:rPr>
        <w:t>, Stemmermann GN, Chyou PH, Kato I, Perez-Perez GI, Blaser MJ. Helicobacter pylori infection and gastric carcinoma among Japanese Americans in Hawaii. </w:t>
      </w:r>
      <w:r w:rsidRPr="001B1C4F">
        <w:rPr>
          <w:rFonts w:ascii="Book Antiqua" w:eastAsia="SimSun" w:hAnsi="Book Antiqua" w:cs="SimSun"/>
          <w:i/>
          <w:iCs/>
          <w:color w:val="000000"/>
          <w:kern w:val="0"/>
          <w:szCs w:val="24"/>
          <w:lang w:eastAsia="zh-CN"/>
        </w:rPr>
        <w:t>N Engl J Med</w:t>
      </w:r>
      <w:r w:rsidRPr="001B1C4F">
        <w:rPr>
          <w:rFonts w:ascii="Book Antiqua" w:eastAsia="SimSun" w:hAnsi="Book Antiqua" w:cs="SimSun"/>
          <w:color w:val="000000"/>
          <w:kern w:val="0"/>
          <w:szCs w:val="24"/>
          <w:lang w:eastAsia="zh-CN"/>
        </w:rPr>
        <w:t> 1991; </w:t>
      </w:r>
      <w:r w:rsidRPr="001B1C4F">
        <w:rPr>
          <w:rFonts w:ascii="Book Antiqua" w:eastAsia="SimSun" w:hAnsi="Book Antiqua" w:cs="SimSun"/>
          <w:b/>
          <w:bCs/>
          <w:color w:val="000000"/>
          <w:kern w:val="0"/>
          <w:szCs w:val="24"/>
          <w:lang w:eastAsia="zh-CN"/>
        </w:rPr>
        <w:t>325</w:t>
      </w:r>
      <w:r w:rsidRPr="001B1C4F">
        <w:rPr>
          <w:rFonts w:ascii="Book Antiqua" w:eastAsia="SimSun" w:hAnsi="Book Antiqua" w:cs="SimSun"/>
          <w:color w:val="000000"/>
          <w:kern w:val="0"/>
          <w:szCs w:val="24"/>
          <w:lang w:eastAsia="zh-CN"/>
        </w:rPr>
        <w:t>: 1132-1136 [PMID: 1891021</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10.1056/NEJM199110173251604]</w:t>
      </w:r>
    </w:p>
    <w:p w14:paraId="1D50B32F"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38 </w:t>
      </w:r>
      <w:r w:rsidRPr="001B1C4F">
        <w:rPr>
          <w:rFonts w:ascii="Book Antiqua" w:eastAsia="SimSun" w:hAnsi="Book Antiqua" w:cs="SimSun"/>
          <w:b/>
          <w:bCs/>
          <w:color w:val="000000"/>
          <w:kern w:val="0"/>
          <w:szCs w:val="24"/>
          <w:lang w:eastAsia="zh-CN"/>
        </w:rPr>
        <w:t>Parsonnet J</w:t>
      </w:r>
      <w:r w:rsidRPr="001B1C4F">
        <w:rPr>
          <w:rFonts w:ascii="Book Antiqua" w:eastAsia="SimSun" w:hAnsi="Book Antiqua" w:cs="SimSun"/>
          <w:color w:val="000000"/>
          <w:kern w:val="0"/>
          <w:szCs w:val="24"/>
          <w:lang w:eastAsia="zh-CN"/>
        </w:rPr>
        <w:t>, Friedman GD, Vandersteen DP, Chang Y, Vogelman JH, Orentreich N, Sibley RK. Helicobacter pylori infection and the risk of gastric carcinoma. </w:t>
      </w:r>
      <w:r w:rsidRPr="001B1C4F">
        <w:rPr>
          <w:rFonts w:ascii="Book Antiqua" w:eastAsia="SimSun" w:hAnsi="Book Antiqua" w:cs="SimSun"/>
          <w:i/>
          <w:iCs/>
          <w:color w:val="000000"/>
          <w:kern w:val="0"/>
          <w:szCs w:val="24"/>
          <w:lang w:eastAsia="zh-CN"/>
        </w:rPr>
        <w:t>N Engl J Med</w:t>
      </w:r>
      <w:r w:rsidRPr="001B1C4F">
        <w:rPr>
          <w:rFonts w:ascii="Book Antiqua" w:eastAsia="SimSun" w:hAnsi="Book Antiqua" w:cs="SimSun"/>
          <w:color w:val="000000"/>
          <w:kern w:val="0"/>
          <w:szCs w:val="24"/>
          <w:lang w:eastAsia="zh-CN"/>
        </w:rPr>
        <w:t> 1991; </w:t>
      </w:r>
      <w:r w:rsidRPr="001B1C4F">
        <w:rPr>
          <w:rFonts w:ascii="Book Antiqua" w:eastAsia="SimSun" w:hAnsi="Book Antiqua" w:cs="SimSun"/>
          <w:b/>
          <w:bCs/>
          <w:color w:val="000000"/>
          <w:kern w:val="0"/>
          <w:szCs w:val="24"/>
          <w:lang w:eastAsia="zh-CN"/>
        </w:rPr>
        <w:t>325</w:t>
      </w:r>
      <w:r w:rsidRPr="001B1C4F">
        <w:rPr>
          <w:rFonts w:ascii="Book Antiqua" w:eastAsia="SimSun" w:hAnsi="Book Antiqua" w:cs="SimSun"/>
          <w:color w:val="000000"/>
          <w:kern w:val="0"/>
          <w:szCs w:val="24"/>
          <w:lang w:eastAsia="zh-CN"/>
        </w:rPr>
        <w:t>: 1127-1131 [PMID: 1891020</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10.1056/NEJM199110173251603]</w:t>
      </w:r>
    </w:p>
    <w:p w14:paraId="3BF6C626"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39 </w:t>
      </w:r>
      <w:r w:rsidRPr="001B1C4F">
        <w:rPr>
          <w:rFonts w:ascii="Book Antiqua" w:eastAsia="SimSun" w:hAnsi="Book Antiqua" w:cs="SimSun"/>
          <w:b/>
          <w:bCs/>
          <w:color w:val="000000"/>
          <w:kern w:val="0"/>
          <w:szCs w:val="24"/>
          <w:lang w:eastAsia="zh-CN"/>
        </w:rPr>
        <w:t>Uemura N</w:t>
      </w:r>
      <w:r w:rsidRPr="001B1C4F">
        <w:rPr>
          <w:rFonts w:ascii="Book Antiqua" w:eastAsia="SimSun" w:hAnsi="Book Antiqua" w:cs="SimSun"/>
          <w:color w:val="000000"/>
          <w:kern w:val="0"/>
          <w:szCs w:val="24"/>
          <w:lang w:eastAsia="zh-CN"/>
        </w:rPr>
        <w:t>, Okamoto S, Yamamoto S, Matsumura N, Yamaguchi S, Yamakido M, Taniyama K, Sasaki N, Schlemper RJ. Helicobacter pylori infection and the development of gastric cancer. </w:t>
      </w:r>
      <w:r w:rsidRPr="001B1C4F">
        <w:rPr>
          <w:rFonts w:ascii="Book Antiqua" w:eastAsia="SimSun" w:hAnsi="Book Antiqua" w:cs="SimSun"/>
          <w:i/>
          <w:iCs/>
          <w:color w:val="000000"/>
          <w:kern w:val="0"/>
          <w:szCs w:val="24"/>
          <w:lang w:eastAsia="zh-CN"/>
        </w:rPr>
        <w:t>N Engl J Med</w:t>
      </w:r>
      <w:r w:rsidRPr="001B1C4F">
        <w:rPr>
          <w:rFonts w:ascii="Book Antiqua" w:eastAsia="SimSun" w:hAnsi="Book Antiqua" w:cs="SimSun"/>
          <w:color w:val="000000"/>
          <w:kern w:val="0"/>
          <w:szCs w:val="24"/>
          <w:lang w:eastAsia="zh-CN"/>
        </w:rPr>
        <w:t> 2001; </w:t>
      </w:r>
      <w:r w:rsidRPr="001B1C4F">
        <w:rPr>
          <w:rFonts w:ascii="Book Antiqua" w:eastAsia="SimSun" w:hAnsi="Book Antiqua" w:cs="SimSun"/>
          <w:b/>
          <w:bCs/>
          <w:color w:val="000000"/>
          <w:kern w:val="0"/>
          <w:szCs w:val="24"/>
          <w:lang w:eastAsia="zh-CN"/>
        </w:rPr>
        <w:t>345</w:t>
      </w:r>
      <w:r w:rsidRPr="001B1C4F">
        <w:rPr>
          <w:rFonts w:ascii="Book Antiqua" w:eastAsia="SimSun" w:hAnsi="Book Antiqua" w:cs="SimSun"/>
          <w:color w:val="000000"/>
          <w:kern w:val="0"/>
          <w:szCs w:val="24"/>
          <w:lang w:eastAsia="zh-CN"/>
        </w:rPr>
        <w:t>: 784-789 [PMID: 11556297</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10.1056/NEJMoa001999]</w:t>
      </w:r>
    </w:p>
    <w:bookmarkEnd w:id="64"/>
    <w:bookmarkEnd w:id="65"/>
    <w:p w14:paraId="051C82DD"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40 </w:t>
      </w:r>
      <w:r w:rsidRPr="001B1C4F">
        <w:rPr>
          <w:rFonts w:ascii="Book Antiqua" w:eastAsia="SimSun" w:hAnsi="Book Antiqua" w:cs="SimSun"/>
          <w:b/>
          <w:bCs/>
          <w:color w:val="000000"/>
          <w:kern w:val="0"/>
          <w:szCs w:val="24"/>
          <w:lang w:eastAsia="zh-CN"/>
        </w:rPr>
        <w:t>Fukase K</w:t>
      </w:r>
      <w:r w:rsidRPr="001B1C4F">
        <w:rPr>
          <w:rFonts w:ascii="Book Antiqua" w:eastAsia="SimSun" w:hAnsi="Book Antiqua" w:cs="SimSun"/>
          <w:color w:val="000000"/>
          <w:kern w:val="0"/>
          <w:szCs w:val="24"/>
          <w:lang w:eastAsia="zh-CN"/>
        </w:rPr>
        <w:t xml:space="preserve">, Kato M, Kikuchi S, Inoue K, Uemura N, Okamoto S, Terao S, Amagai K, Hayashi S, Asaka M. Effect of eradication of Helicobacter pylori on </w:t>
      </w:r>
      <w:r w:rsidRPr="001B1C4F">
        <w:rPr>
          <w:rFonts w:ascii="Book Antiqua" w:eastAsia="SimSun" w:hAnsi="Book Antiqua" w:cs="SimSun"/>
          <w:color w:val="000000"/>
          <w:kern w:val="0"/>
          <w:szCs w:val="24"/>
          <w:lang w:eastAsia="zh-CN"/>
        </w:rPr>
        <w:lastRenderedPageBreak/>
        <w:t xml:space="preserve">incidence of metachronous gastric carcinoma after endoscopic resection of early gastric cancer: an open-label, randomised controlled trial. </w:t>
      </w:r>
      <w:r w:rsidRPr="001B1C4F">
        <w:rPr>
          <w:rFonts w:ascii="Book Antiqua" w:eastAsia="SimSun" w:hAnsi="Book Antiqua" w:cs="SimSun"/>
          <w:i/>
          <w:iCs/>
          <w:color w:val="000000"/>
          <w:kern w:val="0"/>
          <w:szCs w:val="24"/>
          <w:lang w:eastAsia="zh-CN"/>
        </w:rPr>
        <w:t>Lancet</w:t>
      </w:r>
      <w:r w:rsidRPr="001B1C4F">
        <w:rPr>
          <w:rFonts w:ascii="Book Antiqua" w:eastAsia="SimSun" w:hAnsi="Book Antiqua" w:cs="SimSun"/>
          <w:color w:val="000000"/>
          <w:kern w:val="0"/>
          <w:szCs w:val="24"/>
          <w:lang w:eastAsia="zh-CN"/>
        </w:rPr>
        <w:t xml:space="preserve"> 2008; </w:t>
      </w:r>
      <w:r w:rsidRPr="001B1C4F">
        <w:rPr>
          <w:rFonts w:ascii="Book Antiqua" w:eastAsia="SimSun" w:hAnsi="Book Antiqua" w:cs="SimSun"/>
          <w:b/>
          <w:bCs/>
          <w:color w:val="000000"/>
          <w:kern w:val="0"/>
          <w:szCs w:val="24"/>
          <w:lang w:eastAsia="zh-CN"/>
        </w:rPr>
        <w:t>372</w:t>
      </w:r>
      <w:r w:rsidRPr="001B1C4F">
        <w:rPr>
          <w:rFonts w:ascii="Book Antiqua" w:eastAsia="SimSun" w:hAnsi="Book Antiqua" w:cs="SimSun"/>
          <w:color w:val="000000"/>
          <w:kern w:val="0"/>
          <w:szCs w:val="24"/>
          <w:lang w:eastAsia="zh-CN"/>
        </w:rPr>
        <w:t>: 392-397 [PMID: 18675689 DOI: 10.1016/S0140-6736(08)61159-9]</w:t>
      </w:r>
    </w:p>
    <w:p w14:paraId="31D510B5"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bookmarkStart w:id="66" w:name="OLE_LINK1"/>
      <w:bookmarkStart w:id="67" w:name="OLE_LINK2"/>
      <w:r w:rsidRPr="001B1C4F">
        <w:rPr>
          <w:rFonts w:ascii="Book Antiqua" w:eastAsia="SimSun" w:hAnsi="Book Antiqua" w:cs="SimSun"/>
          <w:color w:val="000000"/>
          <w:kern w:val="0"/>
          <w:szCs w:val="24"/>
          <w:lang w:eastAsia="zh-CN"/>
        </w:rPr>
        <w:t>41 </w:t>
      </w:r>
      <w:r w:rsidRPr="001B1C4F">
        <w:rPr>
          <w:rFonts w:ascii="Book Antiqua" w:eastAsia="SimSun" w:hAnsi="Book Antiqua" w:cs="SimSun"/>
          <w:b/>
          <w:bCs/>
          <w:color w:val="000000"/>
          <w:kern w:val="0"/>
          <w:szCs w:val="24"/>
          <w:lang w:eastAsia="zh-CN"/>
        </w:rPr>
        <w:t>Onoda N</w:t>
      </w:r>
      <w:r w:rsidRPr="001B1C4F">
        <w:rPr>
          <w:rFonts w:ascii="Book Antiqua" w:eastAsia="SimSun" w:hAnsi="Book Antiqua" w:cs="SimSun"/>
          <w:color w:val="000000"/>
          <w:kern w:val="0"/>
          <w:szCs w:val="24"/>
          <w:lang w:eastAsia="zh-CN"/>
        </w:rPr>
        <w:t>, Maeda K, Sawada T, Wakasa K, Arakawa T, Chung KH. Prevalence of Helicobacter pylori infection in gastric remnant after distal gastrectomy for primary gastric cancer. </w:t>
      </w:r>
      <w:r w:rsidRPr="001B1C4F">
        <w:rPr>
          <w:rFonts w:ascii="Book Antiqua" w:eastAsia="SimSun" w:hAnsi="Book Antiqua" w:cs="SimSun"/>
          <w:i/>
          <w:iCs/>
          <w:color w:val="000000"/>
          <w:kern w:val="0"/>
          <w:szCs w:val="24"/>
          <w:lang w:eastAsia="zh-CN"/>
        </w:rPr>
        <w:t>Gastric Cancer</w:t>
      </w:r>
      <w:r w:rsidRPr="001B1C4F">
        <w:rPr>
          <w:rFonts w:ascii="Book Antiqua" w:eastAsia="SimSun" w:hAnsi="Book Antiqua" w:cs="SimSun"/>
          <w:color w:val="000000"/>
          <w:kern w:val="0"/>
          <w:szCs w:val="24"/>
          <w:lang w:eastAsia="zh-CN"/>
        </w:rPr>
        <w:t> 2001; </w:t>
      </w:r>
      <w:r w:rsidRPr="001B1C4F">
        <w:rPr>
          <w:rFonts w:ascii="Book Antiqua" w:eastAsia="SimSun" w:hAnsi="Book Antiqua" w:cs="SimSun"/>
          <w:b/>
          <w:bCs/>
          <w:color w:val="000000"/>
          <w:kern w:val="0"/>
          <w:szCs w:val="24"/>
          <w:lang w:eastAsia="zh-CN"/>
        </w:rPr>
        <w:t>4</w:t>
      </w:r>
      <w:r w:rsidRPr="001B1C4F">
        <w:rPr>
          <w:rFonts w:ascii="Book Antiqua" w:eastAsia="SimSun" w:hAnsi="Book Antiqua" w:cs="SimSun"/>
          <w:color w:val="000000"/>
          <w:kern w:val="0"/>
          <w:szCs w:val="24"/>
          <w:lang w:eastAsia="zh-CN"/>
        </w:rPr>
        <w:t>: 87-92 [PMID: 11706766</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10.1007/PL00011729]</w:t>
      </w:r>
    </w:p>
    <w:p w14:paraId="55EEC0FA"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42 </w:t>
      </w:r>
      <w:r w:rsidRPr="001B1C4F">
        <w:rPr>
          <w:rFonts w:ascii="Book Antiqua" w:eastAsia="SimSun" w:hAnsi="Book Antiqua" w:cs="SimSun"/>
          <w:b/>
          <w:bCs/>
          <w:color w:val="000000"/>
          <w:kern w:val="0"/>
          <w:szCs w:val="24"/>
          <w:lang w:eastAsia="zh-CN"/>
        </w:rPr>
        <w:t>Matsukura N</w:t>
      </w:r>
      <w:r w:rsidRPr="001B1C4F">
        <w:rPr>
          <w:rFonts w:ascii="Book Antiqua" w:eastAsia="SimSun" w:hAnsi="Book Antiqua" w:cs="SimSun"/>
          <w:color w:val="000000"/>
          <w:kern w:val="0"/>
          <w:szCs w:val="24"/>
          <w:lang w:eastAsia="zh-CN"/>
        </w:rPr>
        <w:t>, Tajiri T, Kato S, Togashi A, Masuda G, Fujita I, Tokunaga A, Yamada N. Helicobacter pylori eradication therapy for the remnant stomach after gastrectomy. </w:t>
      </w:r>
      <w:r w:rsidRPr="001B1C4F">
        <w:rPr>
          <w:rFonts w:ascii="Book Antiqua" w:eastAsia="SimSun" w:hAnsi="Book Antiqua" w:cs="SimSun"/>
          <w:i/>
          <w:iCs/>
          <w:color w:val="000000"/>
          <w:kern w:val="0"/>
          <w:szCs w:val="24"/>
          <w:lang w:eastAsia="zh-CN"/>
        </w:rPr>
        <w:t>Gastric Cancer</w:t>
      </w:r>
      <w:r w:rsidRPr="001B1C4F">
        <w:rPr>
          <w:rFonts w:ascii="Book Antiqua" w:eastAsia="SimSun" w:hAnsi="Book Antiqua" w:cs="SimSun"/>
          <w:color w:val="000000"/>
          <w:kern w:val="0"/>
          <w:szCs w:val="24"/>
          <w:lang w:eastAsia="zh-CN"/>
        </w:rPr>
        <w:t> 2003; </w:t>
      </w:r>
      <w:r w:rsidRPr="001B1C4F">
        <w:rPr>
          <w:rFonts w:ascii="Book Antiqua" w:eastAsia="SimSun" w:hAnsi="Book Antiqua" w:cs="SimSun"/>
          <w:b/>
          <w:bCs/>
          <w:color w:val="000000"/>
          <w:kern w:val="0"/>
          <w:szCs w:val="24"/>
          <w:lang w:eastAsia="zh-CN"/>
        </w:rPr>
        <w:t>6</w:t>
      </w:r>
      <w:r w:rsidRPr="001B1C4F">
        <w:rPr>
          <w:rFonts w:ascii="Book Antiqua" w:eastAsia="SimSun" w:hAnsi="Book Antiqua" w:cs="SimSun"/>
          <w:color w:val="000000"/>
          <w:kern w:val="0"/>
          <w:szCs w:val="24"/>
          <w:lang w:eastAsia="zh-CN"/>
        </w:rPr>
        <w:t>: 100-107 [PMID: 12861401]</w:t>
      </w:r>
    </w:p>
    <w:p w14:paraId="436E0CC3"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43 </w:t>
      </w:r>
      <w:r w:rsidRPr="001B1C4F">
        <w:rPr>
          <w:rFonts w:ascii="Book Antiqua" w:eastAsia="SimSun" w:hAnsi="Book Antiqua" w:cs="SimSun"/>
          <w:b/>
          <w:bCs/>
          <w:color w:val="000000"/>
          <w:kern w:val="0"/>
          <w:szCs w:val="24"/>
          <w:lang w:eastAsia="zh-CN"/>
        </w:rPr>
        <w:t>Kirsch C</w:t>
      </w:r>
      <w:r w:rsidRPr="001B1C4F">
        <w:rPr>
          <w:rFonts w:ascii="Book Antiqua" w:eastAsia="SimSun" w:hAnsi="Book Antiqua" w:cs="SimSun"/>
          <w:color w:val="000000"/>
          <w:kern w:val="0"/>
          <w:szCs w:val="24"/>
          <w:lang w:eastAsia="zh-CN"/>
        </w:rPr>
        <w:t>, Madisch A, Piehler P, Bayerdorffer E, Stolte M, Miehlke S. Helicobacter pylori in gastric corpus of patients 20 years after partial gastric resection. </w:t>
      </w:r>
      <w:r w:rsidRPr="001B1C4F">
        <w:rPr>
          <w:rFonts w:ascii="Book Antiqua" w:eastAsia="SimSun" w:hAnsi="Book Antiqua" w:cs="SimSun"/>
          <w:i/>
          <w:iCs/>
          <w:color w:val="000000"/>
          <w:kern w:val="0"/>
          <w:szCs w:val="24"/>
          <w:lang w:eastAsia="zh-CN"/>
        </w:rPr>
        <w:t>World J Gastroenterol</w:t>
      </w:r>
      <w:r w:rsidRPr="001B1C4F">
        <w:rPr>
          <w:rFonts w:ascii="Book Antiqua" w:eastAsia="SimSun" w:hAnsi="Book Antiqua" w:cs="SimSun"/>
          <w:color w:val="000000"/>
          <w:kern w:val="0"/>
          <w:szCs w:val="24"/>
          <w:lang w:eastAsia="zh-CN"/>
        </w:rPr>
        <w:t> 2004; </w:t>
      </w:r>
      <w:r w:rsidRPr="001B1C4F">
        <w:rPr>
          <w:rFonts w:ascii="Book Antiqua" w:eastAsia="SimSun" w:hAnsi="Book Antiqua" w:cs="SimSun"/>
          <w:b/>
          <w:bCs/>
          <w:color w:val="000000"/>
          <w:kern w:val="0"/>
          <w:szCs w:val="24"/>
          <w:lang w:eastAsia="zh-CN"/>
        </w:rPr>
        <w:t>10</w:t>
      </w:r>
      <w:r w:rsidRPr="001B1C4F">
        <w:rPr>
          <w:rFonts w:ascii="Book Antiqua" w:eastAsia="SimSun" w:hAnsi="Book Antiqua" w:cs="SimSun"/>
          <w:color w:val="000000"/>
          <w:kern w:val="0"/>
          <w:szCs w:val="24"/>
          <w:lang w:eastAsia="zh-CN"/>
        </w:rPr>
        <w:t>: 2557-2559 [PMID: 15300905</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10.3748/wjg.v10.i17.2557</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w:t>
      </w:r>
    </w:p>
    <w:p w14:paraId="6FEC7BCA"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44 </w:t>
      </w:r>
      <w:r w:rsidRPr="001B1C4F">
        <w:rPr>
          <w:rFonts w:ascii="Book Antiqua" w:eastAsia="SimSun" w:hAnsi="Book Antiqua" w:cs="SimSun"/>
          <w:b/>
          <w:bCs/>
          <w:color w:val="000000"/>
          <w:kern w:val="0"/>
          <w:szCs w:val="24"/>
          <w:lang w:eastAsia="zh-CN"/>
        </w:rPr>
        <w:t>Abe H</w:t>
      </w:r>
      <w:r w:rsidRPr="001B1C4F">
        <w:rPr>
          <w:rFonts w:ascii="Book Antiqua" w:eastAsia="SimSun" w:hAnsi="Book Antiqua" w:cs="SimSun"/>
          <w:color w:val="000000"/>
          <w:kern w:val="0"/>
          <w:szCs w:val="24"/>
          <w:lang w:eastAsia="zh-CN"/>
        </w:rPr>
        <w:t>, Murakami K, Satoh S, Sato R, Kodama M, Arita T, Fujioka T. Influence of bile reflux and Helicobacter pylori infection on gastritis in the remnant gastric mucosa after distal gastrectomy. </w:t>
      </w:r>
      <w:r w:rsidRPr="001B1C4F">
        <w:rPr>
          <w:rFonts w:ascii="Book Antiqua" w:eastAsia="SimSun" w:hAnsi="Book Antiqua" w:cs="SimSun"/>
          <w:i/>
          <w:iCs/>
          <w:color w:val="000000"/>
          <w:kern w:val="0"/>
          <w:szCs w:val="24"/>
          <w:lang w:eastAsia="zh-CN"/>
        </w:rPr>
        <w:t>J Gastroenterol</w:t>
      </w:r>
      <w:r w:rsidRPr="001B1C4F">
        <w:rPr>
          <w:rFonts w:ascii="Book Antiqua" w:eastAsia="SimSun" w:hAnsi="Book Antiqua" w:cs="SimSun"/>
          <w:color w:val="000000"/>
          <w:kern w:val="0"/>
          <w:szCs w:val="24"/>
          <w:lang w:eastAsia="zh-CN"/>
        </w:rPr>
        <w:t> 2005; </w:t>
      </w:r>
      <w:r w:rsidRPr="001B1C4F">
        <w:rPr>
          <w:rFonts w:ascii="Book Antiqua" w:eastAsia="SimSun" w:hAnsi="Book Antiqua" w:cs="SimSun"/>
          <w:b/>
          <w:bCs/>
          <w:color w:val="000000"/>
          <w:kern w:val="0"/>
          <w:szCs w:val="24"/>
          <w:lang w:eastAsia="zh-CN"/>
        </w:rPr>
        <w:t>40</w:t>
      </w:r>
      <w:r w:rsidRPr="001B1C4F">
        <w:rPr>
          <w:rFonts w:ascii="Book Antiqua" w:eastAsia="SimSun" w:hAnsi="Book Antiqua" w:cs="SimSun"/>
          <w:color w:val="000000"/>
          <w:kern w:val="0"/>
          <w:szCs w:val="24"/>
          <w:lang w:eastAsia="zh-CN"/>
        </w:rPr>
        <w:t>: 563-569 [PMID: 16007389</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10.1007/s00535-005-1589-9]</w:t>
      </w:r>
    </w:p>
    <w:p w14:paraId="5E55E440"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45 </w:t>
      </w:r>
      <w:r w:rsidRPr="001B1C4F">
        <w:rPr>
          <w:rFonts w:ascii="Book Antiqua" w:eastAsia="SimSun" w:hAnsi="Book Antiqua" w:cs="SimSun"/>
          <w:b/>
          <w:bCs/>
          <w:color w:val="000000"/>
          <w:kern w:val="0"/>
          <w:szCs w:val="24"/>
          <w:lang w:eastAsia="zh-CN"/>
        </w:rPr>
        <w:t>Giuliani A</w:t>
      </w:r>
      <w:r w:rsidRPr="001B1C4F">
        <w:rPr>
          <w:rFonts w:ascii="Book Antiqua" w:eastAsia="SimSun" w:hAnsi="Book Antiqua" w:cs="SimSun"/>
          <w:color w:val="000000"/>
          <w:kern w:val="0"/>
          <w:szCs w:val="24"/>
          <w:lang w:eastAsia="zh-CN"/>
        </w:rPr>
        <w:t>, Caporale A, Demoro M, Benvenuto E, Scarpini M, Spada S, Angelico F. Gastric cancer precursor lesions and Helicobacter pylori infection in patients with partial gastrectomy for peptic ulcer. </w:t>
      </w:r>
      <w:r w:rsidRPr="001B1C4F">
        <w:rPr>
          <w:rFonts w:ascii="Book Antiqua" w:eastAsia="SimSun" w:hAnsi="Book Antiqua" w:cs="SimSun"/>
          <w:i/>
          <w:iCs/>
          <w:color w:val="000000"/>
          <w:kern w:val="0"/>
          <w:szCs w:val="24"/>
          <w:lang w:eastAsia="zh-CN"/>
        </w:rPr>
        <w:t>World J Surg</w:t>
      </w:r>
      <w:r w:rsidRPr="001B1C4F">
        <w:rPr>
          <w:rFonts w:ascii="Book Antiqua" w:eastAsia="SimSun" w:hAnsi="Book Antiqua" w:cs="SimSun"/>
          <w:color w:val="000000"/>
          <w:kern w:val="0"/>
          <w:szCs w:val="24"/>
          <w:lang w:eastAsia="zh-CN"/>
        </w:rPr>
        <w:t> 2005; </w:t>
      </w:r>
      <w:r w:rsidRPr="001B1C4F">
        <w:rPr>
          <w:rFonts w:ascii="Book Antiqua" w:eastAsia="SimSun" w:hAnsi="Book Antiqua" w:cs="SimSun"/>
          <w:b/>
          <w:bCs/>
          <w:color w:val="000000"/>
          <w:kern w:val="0"/>
          <w:szCs w:val="24"/>
          <w:lang w:eastAsia="zh-CN"/>
        </w:rPr>
        <w:t>29</w:t>
      </w:r>
      <w:r w:rsidRPr="001B1C4F">
        <w:rPr>
          <w:rFonts w:ascii="Book Antiqua" w:eastAsia="SimSun" w:hAnsi="Book Antiqua" w:cs="SimSun"/>
          <w:color w:val="000000"/>
          <w:kern w:val="0"/>
          <w:szCs w:val="24"/>
          <w:lang w:eastAsia="zh-CN"/>
        </w:rPr>
        <w:t>: 1127-1130 [PMID: 16096865</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10.1007/s00268-005-7713-4]</w:t>
      </w:r>
    </w:p>
    <w:p w14:paraId="20224C6F"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46 </w:t>
      </w:r>
      <w:r w:rsidRPr="001B1C4F">
        <w:rPr>
          <w:rFonts w:ascii="Book Antiqua" w:eastAsia="SimSun" w:hAnsi="Book Antiqua" w:cs="SimSun"/>
          <w:b/>
          <w:bCs/>
          <w:color w:val="000000"/>
          <w:kern w:val="0"/>
          <w:szCs w:val="24"/>
          <w:lang w:eastAsia="zh-CN"/>
        </w:rPr>
        <w:t>Chan DC</w:t>
      </w:r>
      <w:r w:rsidRPr="001B1C4F">
        <w:rPr>
          <w:rFonts w:ascii="Book Antiqua" w:eastAsia="SimSun" w:hAnsi="Book Antiqua" w:cs="SimSun"/>
          <w:color w:val="000000"/>
          <w:kern w:val="0"/>
          <w:szCs w:val="24"/>
          <w:lang w:eastAsia="zh-CN"/>
        </w:rPr>
        <w:t>, Fan YM, Lin CK, Chen CJ, Chen CY, Chao YC. Roux-en-Y reconstruction after distal gastrectomy to reduce enterogastric reflux and Helicobacter pylori infection. </w:t>
      </w:r>
      <w:r w:rsidRPr="001B1C4F">
        <w:rPr>
          <w:rFonts w:ascii="Book Antiqua" w:eastAsia="SimSun" w:hAnsi="Book Antiqua" w:cs="SimSun"/>
          <w:i/>
          <w:iCs/>
          <w:color w:val="000000"/>
          <w:kern w:val="0"/>
          <w:szCs w:val="24"/>
          <w:lang w:eastAsia="zh-CN"/>
        </w:rPr>
        <w:t>J Gastrointest Surg</w:t>
      </w:r>
      <w:r w:rsidRPr="001B1C4F">
        <w:rPr>
          <w:rFonts w:ascii="Book Antiqua" w:eastAsia="SimSun" w:hAnsi="Book Antiqua" w:cs="SimSun"/>
          <w:color w:val="000000"/>
          <w:kern w:val="0"/>
          <w:szCs w:val="24"/>
          <w:lang w:eastAsia="zh-CN"/>
        </w:rPr>
        <w:t> 2007; </w:t>
      </w:r>
      <w:r w:rsidRPr="001B1C4F">
        <w:rPr>
          <w:rFonts w:ascii="Book Antiqua" w:eastAsia="SimSun" w:hAnsi="Book Antiqua" w:cs="SimSun"/>
          <w:b/>
          <w:bCs/>
          <w:color w:val="000000"/>
          <w:kern w:val="0"/>
          <w:szCs w:val="24"/>
          <w:lang w:eastAsia="zh-CN"/>
        </w:rPr>
        <w:t>11</w:t>
      </w:r>
      <w:r w:rsidRPr="001B1C4F">
        <w:rPr>
          <w:rFonts w:ascii="Book Antiqua" w:eastAsia="SimSun" w:hAnsi="Book Antiqua" w:cs="SimSun"/>
          <w:color w:val="000000"/>
          <w:kern w:val="0"/>
          <w:szCs w:val="24"/>
          <w:lang w:eastAsia="zh-CN"/>
        </w:rPr>
        <w:t>: 1732-1740 [PMID: 17876675</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10.1007/s11605-007-0302-0]</w:t>
      </w:r>
    </w:p>
    <w:p w14:paraId="5EDB085A"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47 </w:t>
      </w:r>
      <w:r w:rsidRPr="001B1C4F">
        <w:rPr>
          <w:rFonts w:ascii="Book Antiqua" w:eastAsia="SimSun" w:hAnsi="Book Antiqua" w:cs="SimSun"/>
          <w:b/>
          <w:bCs/>
          <w:color w:val="000000"/>
          <w:kern w:val="0"/>
          <w:szCs w:val="24"/>
          <w:lang w:eastAsia="zh-CN"/>
        </w:rPr>
        <w:t>Li XB</w:t>
      </w:r>
      <w:r w:rsidRPr="001B1C4F">
        <w:rPr>
          <w:rFonts w:ascii="Book Antiqua" w:eastAsia="SimSun" w:hAnsi="Book Antiqua" w:cs="SimSun"/>
          <w:color w:val="000000"/>
          <w:kern w:val="0"/>
          <w:szCs w:val="24"/>
          <w:lang w:eastAsia="zh-CN"/>
        </w:rPr>
        <w:t xml:space="preserve">, Lu H, Chen HM, Chen XY, Ge ZZ. Role of bile reflux and Helicobacter pylori infection on inflammation of gastric remnant after distal gastrectomy. </w:t>
      </w:r>
      <w:r w:rsidRPr="001B1C4F">
        <w:rPr>
          <w:rFonts w:ascii="Book Antiqua" w:eastAsia="SimSun" w:hAnsi="Book Antiqua" w:cs="SimSun"/>
          <w:i/>
          <w:iCs/>
          <w:color w:val="000000"/>
          <w:kern w:val="0"/>
          <w:szCs w:val="24"/>
          <w:lang w:eastAsia="zh-CN"/>
        </w:rPr>
        <w:t>J Dig Dis</w:t>
      </w:r>
      <w:r w:rsidRPr="001B1C4F">
        <w:rPr>
          <w:rFonts w:ascii="Book Antiqua" w:eastAsia="SimSun" w:hAnsi="Book Antiqua" w:cs="SimSun"/>
          <w:color w:val="000000"/>
          <w:kern w:val="0"/>
          <w:szCs w:val="24"/>
          <w:lang w:eastAsia="zh-CN"/>
        </w:rPr>
        <w:t xml:space="preserve"> 2008; </w:t>
      </w:r>
      <w:r w:rsidRPr="001B1C4F">
        <w:rPr>
          <w:rFonts w:ascii="Book Antiqua" w:eastAsia="SimSun" w:hAnsi="Book Antiqua" w:cs="SimSun"/>
          <w:b/>
          <w:bCs/>
          <w:color w:val="000000"/>
          <w:kern w:val="0"/>
          <w:szCs w:val="24"/>
          <w:lang w:eastAsia="zh-CN"/>
        </w:rPr>
        <w:t>9</w:t>
      </w:r>
      <w:r w:rsidRPr="001B1C4F">
        <w:rPr>
          <w:rFonts w:ascii="Book Antiqua" w:eastAsia="SimSun" w:hAnsi="Book Antiqua" w:cs="SimSun"/>
          <w:color w:val="000000"/>
          <w:kern w:val="0"/>
          <w:szCs w:val="24"/>
          <w:lang w:eastAsia="zh-CN"/>
        </w:rPr>
        <w:t>: 208-212 [PMID: 18959592 DOI: 10.1111/j.1751-2980.2008.00348.x]</w:t>
      </w:r>
    </w:p>
    <w:p w14:paraId="13DC5038"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lastRenderedPageBreak/>
        <w:t>48 </w:t>
      </w:r>
      <w:r w:rsidRPr="001B1C4F">
        <w:rPr>
          <w:rFonts w:ascii="Book Antiqua" w:eastAsia="SimSun" w:hAnsi="Book Antiqua" w:cs="SimSun"/>
          <w:b/>
          <w:bCs/>
          <w:color w:val="000000"/>
          <w:kern w:val="0"/>
          <w:szCs w:val="24"/>
          <w:lang w:eastAsia="zh-CN"/>
        </w:rPr>
        <w:t>Bair MJ</w:t>
      </w:r>
      <w:r w:rsidRPr="001B1C4F">
        <w:rPr>
          <w:rFonts w:ascii="Book Antiqua" w:eastAsia="SimSun" w:hAnsi="Book Antiqua" w:cs="SimSun"/>
          <w:color w:val="000000"/>
          <w:kern w:val="0"/>
          <w:szCs w:val="24"/>
          <w:lang w:eastAsia="zh-CN"/>
        </w:rPr>
        <w:t>, Wu MS, Chang WH, Shih SC, Wang TE, Chen CJ, Lin CC, Liu CY, Chen MJ. Spontaneous clearance of Helicobacter pylori colonization in patients with partial gastrectomy: correlates with operative procedures and duration after operation. </w:t>
      </w:r>
      <w:r w:rsidRPr="001B1C4F">
        <w:rPr>
          <w:rFonts w:ascii="Book Antiqua" w:eastAsia="SimSun" w:hAnsi="Book Antiqua" w:cs="SimSun"/>
          <w:i/>
          <w:iCs/>
          <w:color w:val="000000"/>
          <w:kern w:val="0"/>
          <w:szCs w:val="24"/>
          <w:lang w:eastAsia="zh-CN"/>
        </w:rPr>
        <w:t>J Formos Med Assoc</w:t>
      </w:r>
      <w:r w:rsidRPr="001B1C4F">
        <w:rPr>
          <w:rFonts w:ascii="Book Antiqua" w:eastAsia="SimSun" w:hAnsi="Book Antiqua" w:cs="SimSun"/>
          <w:color w:val="000000"/>
          <w:kern w:val="0"/>
          <w:szCs w:val="24"/>
          <w:lang w:eastAsia="zh-CN"/>
        </w:rPr>
        <w:t> 2009; </w:t>
      </w:r>
      <w:r w:rsidRPr="001B1C4F">
        <w:rPr>
          <w:rFonts w:ascii="Book Antiqua" w:eastAsia="SimSun" w:hAnsi="Book Antiqua" w:cs="SimSun"/>
          <w:b/>
          <w:bCs/>
          <w:color w:val="000000"/>
          <w:kern w:val="0"/>
          <w:szCs w:val="24"/>
          <w:lang w:eastAsia="zh-CN"/>
        </w:rPr>
        <w:t>108</w:t>
      </w:r>
      <w:r w:rsidRPr="001B1C4F">
        <w:rPr>
          <w:rFonts w:ascii="Book Antiqua" w:eastAsia="SimSun" w:hAnsi="Book Antiqua" w:cs="SimSun"/>
          <w:color w:val="000000"/>
          <w:kern w:val="0"/>
          <w:szCs w:val="24"/>
          <w:lang w:eastAsia="zh-CN"/>
        </w:rPr>
        <w:t>: 13-19 [PMID: 19181603 DOI: 10.1016/S0929-6646(09)60027-9]</w:t>
      </w:r>
    </w:p>
    <w:p w14:paraId="05FE40ED"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49 </w:t>
      </w:r>
      <w:r w:rsidRPr="001B1C4F">
        <w:rPr>
          <w:rFonts w:ascii="Book Antiqua" w:eastAsia="SimSun" w:hAnsi="Book Antiqua" w:cs="SimSun"/>
          <w:b/>
          <w:bCs/>
          <w:color w:val="000000"/>
          <w:kern w:val="0"/>
          <w:szCs w:val="24"/>
          <w:lang w:eastAsia="zh-CN"/>
        </w:rPr>
        <w:t>Giuliani A</w:t>
      </w:r>
      <w:r w:rsidRPr="001B1C4F">
        <w:rPr>
          <w:rFonts w:ascii="Book Antiqua" w:eastAsia="SimSun" w:hAnsi="Book Antiqua" w:cs="SimSun"/>
          <w:color w:val="000000"/>
          <w:kern w:val="0"/>
          <w:szCs w:val="24"/>
          <w:lang w:eastAsia="zh-CN"/>
        </w:rPr>
        <w:t>, Galati G, Demoro M, Scimò M, Pecorella I, Basso L. Screening of Helicobacter pylori infection after gastrectomy for cancer or peptic ulcer: results of a cohort study. </w:t>
      </w:r>
      <w:r w:rsidRPr="001B1C4F">
        <w:rPr>
          <w:rFonts w:ascii="Book Antiqua" w:eastAsia="SimSun" w:hAnsi="Book Antiqua" w:cs="SimSun"/>
          <w:i/>
          <w:iCs/>
          <w:color w:val="000000"/>
          <w:kern w:val="0"/>
          <w:szCs w:val="24"/>
          <w:lang w:eastAsia="zh-CN"/>
        </w:rPr>
        <w:t>Arch Surg</w:t>
      </w:r>
      <w:r w:rsidRPr="001B1C4F">
        <w:rPr>
          <w:rFonts w:ascii="Book Antiqua" w:eastAsia="SimSun" w:hAnsi="Book Antiqua" w:cs="SimSun"/>
          <w:color w:val="000000"/>
          <w:kern w:val="0"/>
          <w:szCs w:val="24"/>
          <w:lang w:eastAsia="zh-CN"/>
        </w:rPr>
        <w:t> 2010; </w:t>
      </w:r>
      <w:r w:rsidRPr="001B1C4F">
        <w:rPr>
          <w:rFonts w:ascii="Book Antiqua" w:eastAsia="SimSun" w:hAnsi="Book Antiqua" w:cs="SimSun"/>
          <w:b/>
          <w:bCs/>
          <w:color w:val="000000"/>
          <w:kern w:val="0"/>
          <w:szCs w:val="24"/>
          <w:lang w:eastAsia="zh-CN"/>
        </w:rPr>
        <w:t>145</w:t>
      </w:r>
      <w:r w:rsidRPr="001B1C4F">
        <w:rPr>
          <w:rFonts w:ascii="Book Antiqua" w:eastAsia="SimSun" w:hAnsi="Book Antiqua" w:cs="SimSun"/>
          <w:color w:val="000000"/>
          <w:kern w:val="0"/>
          <w:szCs w:val="24"/>
          <w:lang w:eastAsia="zh-CN"/>
        </w:rPr>
        <w:t>: 962-967 [PMID: 20956764 DOI: 10.1001/archsurg.2010.211]</w:t>
      </w:r>
    </w:p>
    <w:p w14:paraId="060D69A4"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50 </w:t>
      </w:r>
      <w:r w:rsidRPr="001B1C4F">
        <w:rPr>
          <w:rFonts w:ascii="Book Antiqua" w:eastAsia="SimSun" w:hAnsi="Book Antiqua" w:cs="SimSun"/>
          <w:b/>
          <w:bCs/>
          <w:color w:val="000000"/>
          <w:kern w:val="0"/>
          <w:szCs w:val="24"/>
          <w:lang w:eastAsia="zh-CN"/>
        </w:rPr>
        <w:t>Nagahata Y</w:t>
      </w:r>
      <w:r w:rsidRPr="001B1C4F">
        <w:rPr>
          <w:rFonts w:ascii="Book Antiqua" w:eastAsia="SimSun" w:hAnsi="Book Antiqua" w:cs="SimSun"/>
          <w:color w:val="000000"/>
          <w:kern w:val="0"/>
          <w:szCs w:val="24"/>
          <w:lang w:eastAsia="zh-CN"/>
        </w:rPr>
        <w:t>, Kawakita N, Azumi Y, Numata N, Yano M, Saitoh Y. Etiological involvement of Helicobacter pylori in "reflux" gastritis after gastrectomy. </w:t>
      </w:r>
      <w:r w:rsidRPr="001B1C4F">
        <w:rPr>
          <w:rFonts w:ascii="Book Antiqua" w:eastAsia="SimSun" w:hAnsi="Book Antiqua" w:cs="SimSun"/>
          <w:i/>
          <w:iCs/>
          <w:color w:val="000000"/>
          <w:kern w:val="0"/>
          <w:szCs w:val="24"/>
          <w:lang w:eastAsia="zh-CN"/>
        </w:rPr>
        <w:t>Am J Gastroenterol</w:t>
      </w:r>
      <w:r w:rsidRPr="001B1C4F">
        <w:rPr>
          <w:rFonts w:ascii="Book Antiqua" w:eastAsia="SimSun" w:hAnsi="Book Antiqua" w:cs="SimSun"/>
          <w:color w:val="000000"/>
          <w:kern w:val="0"/>
          <w:szCs w:val="24"/>
          <w:lang w:eastAsia="zh-CN"/>
        </w:rPr>
        <w:t> 1996; </w:t>
      </w:r>
      <w:r w:rsidRPr="001B1C4F">
        <w:rPr>
          <w:rFonts w:ascii="Book Antiqua" w:eastAsia="SimSun" w:hAnsi="Book Antiqua" w:cs="SimSun"/>
          <w:b/>
          <w:bCs/>
          <w:color w:val="000000"/>
          <w:kern w:val="0"/>
          <w:szCs w:val="24"/>
          <w:lang w:eastAsia="zh-CN"/>
        </w:rPr>
        <w:t>91</w:t>
      </w:r>
      <w:r w:rsidRPr="001B1C4F">
        <w:rPr>
          <w:rFonts w:ascii="Book Antiqua" w:eastAsia="SimSun" w:hAnsi="Book Antiqua" w:cs="SimSun"/>
          <w:color w:val="000000"/>
          <w:kern w:val="0"/>
          <w:szCs w:val="24"/>
          <w:lang w:eastAsia="zh-CN"/>
        </w:rPr>
        <w:t>: 2130-2134 [PMID: 8855735]</w:t>
      </w:r>
    </w:p>
    <w:p w14:paraId="4B9A6C21"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51 </w:t>
      </w:r>
      <w:r w:rsidRPr="001B1C4F">
        <w:rPr>
          <w:rFonts w:ascii="Book Antiqua" w:eastAsia="SimSun" w:hAnsi="Book Antiqua" w:cs="SimSun"/>
          <w:b/>
          <w:bCs/>
          <w:color w:val="000000"/>
          <w:kern w:val="0"/>
          <w:szCs w:val="24"/>
          <w:lang w:eastAsia="zh-CN"/>
        </w:rPr>
        <w:t>Nakagawara H</w:t>
      </w:r>
      <w:r w:rsidRPr="001B1C4F">
        <w:rPr>
          <w:rFonts w:ascii="Book Antiqua" w:eastAsia="SimSun" w:hAnsi="Book Antiqua" w:cs="SimSun"/>
          <w:color w:val="000000"/>
          <w:kern w:val="0"/>
          <w:szCs w:val="24"/>
          <w:lang w:eastAsia="zh-CN"/>
        </w:rPr>
        <w:t>, Miwa K, Nakamura S, Hattori T. Duodenogastric reflux sustains Helicobacter pylori infection in the gastric stump. </w:t>
      </w:r>
      <w:r w:rsidRPr="001B1C4F">
        <w:rPr>
          <w:rFonts w:ascii="Book Antiqua" w:eastAsia="SimSun" w:hAnsi="Book Antiqua" w:cs="SimSun"/>
          <w:i/>
          <w:iCs/>
          <w:color w:val="000000"/>
          <w:kern w:val="0"/>
          <w:szCs w:val="24"/>
          <w:lang w:eastAsia="zh-CN"/>
        </w:rPr>
        <w:t>Scand J Gastroenterol</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2003;</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b/>
          <w:bCs/>
          <w:color w:val="000000"/>
          <w:kern w:val="0"/>
          <w:szCs w:val="24"/>
          <w:lang w:eastAsia="zh-CN"/>
        </w:rPr>
        <w:t>38</w:t>
      </w:r>
      <w:r w:rsidRPr="001B1C4F">
        <w:rPr>
          <w:rFonts w:ascii="Book Antiqua" w:eastAsia="SimSun" w:hAnsi="Book Antiqua" w:cs="SimSun"/>
          <w:color w:val="000000"/>
          <w:kern w:val="0"/>
          <w:szCs w:val="24"/>
          <w:lang w:eastAsia="zh-CN"/>
        </w:rPr>
        <w:t>: 931-937 [PMID: 14531528</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10.1080/00365520310005163]</w:t>
      </w:r>
    </w:p>
    <w:p w14:paraId="7E3306A0"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52 </w:t>
      </w:r>
      <w:r w:rsidRPr="001B1C4F">
        <w:rPr>
          <w:rFonts w:ascii="Book Antiqua" w:eastAsia="SimSun" w:hAnsi="Book Antiqua" w:cs="SimSun"/>
          <w:b/>
          <w:bCs/>
          <w:color w:val="000000"/>
          <w:kern w:val="0"/>
          <w:szCs w:val="24"/>
          <w:lang w:eastAsia="zh-CN"/>
        </w:rPr>
        <w:t>Onoda N</w:t>
      </w:r>
      <w:r w:rsidRPr="001B1C4F">
        <w:rPr>
          <w:rFonts w:ascii="Book Antiqua" w:eastAsia="SimSun" w:hAnsi="Book Antiqua" w:cs="SimSun"/>
          <w:color w:val="000000"/>
          <w:kern w:val="0"/>
          <w:szCs w:val="24"/>
          <w:lang w:eastAsia="zh-CN"/>
        </w:rPr>
        <w:t>, Katsuragi K, Sawada T, Maeda K, Mino A, Ohira M, Ishikawa T, Wakasa K, Hirakawa K. Efficacy of Helicobacter pylori eradication on the chronic mucosal inflammation of the remnant stomach after distal gastrectomy for early gastric cancer. </w:t>
      </w:r>
      <w:r w:rsidRPr="001B1C4F">
        <w:rPr>
          <w:rFonts w:ascii="Book Antiqua" w:eastAsia="SimSun" w:hAnsi="Book Antiqua" w:cs="SimSun"/>
          <w:i/>
          <w:iCs/>
          <w:color w:val="000000"/>
          <w:kern w:val="0"/>
          <w:szCs w:val="24"/>
          <w:lang w:eastAsia="zh-CN"/>
        </w:rPr>
        <w:t>J Exp Clin Cancer Res</w:t>
      </w:r>
      <w:r w:rsidRPr="001B1C4F">
        <w:rPr>
          <w:rFonts w:ascii="Book Antiqua" w:eastAsia="SimSun" w:hAnsi="Book Antiqua" w:cs="SimSun"/>
          <w:color w:val="000000"/>
          <w:kern w:val="0"/>
          <w:szCs w:val="24"/>
          <w:lang w:eastAsia="zh-CN"/>
        </w:rPr>
        <w:t> 2005; </w:t>
      </w:r>
      <w:r w:rsidRPr="001B1C4F">
        <w:rPr>
          <w:rFonts w:ascii="Book Antiqua" w:eastAsia="SimSun" w:hAnsi="Book Antiqua" w:cs="SimSun"/>
          <w:b/>
          <w:bCs/>
          <w:color w:val="000000"/>
          <w:kern w:val="0"/>
          <w:szCs w:val="24"/>
          <w:lang w:eastAsia="zh-CN"/>
        </w:rPr>
        <w:t>24</w:t>
      </w:r>
      <w:r w:rsidRPr="001B1C4F">
        <w:rPr>
          <w:rFonts w:ascii="Book Antiqua" w:eastAsia="SimSun" w:hAnsi="Book Antiqua" w:cs="SimSun"/>
          <w:color w:val="000000"/>
          <w:kern w:val="0"/>
          <w:szCs w:val="24"/>
          <w:lang w:eastAsia="zh-CN"/>
        </w:rPr>
        <w:t>: 515-521 [PMID: 16471313]</w:t>
      </w:r>
    </w:p>
    <w:p w14:paraId="069223C3"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 xml:space="preserve">53 </w:t>
      </w:r>
      <w:r w:rsidRPr="001B1C4F">
        <w:rPr>
          <w:rFonts w:ascii="Book Antiqua" w:eastAsia="SimSun" w:hAnsi="Book Antiqua" w:cs="SimSun"/>
          <w:b/>
          <w:color w:val="000000"/>
          <w:kern w:val="0"/>
          <w:szCs w:val="24"/>
          <w:lang w:eastAsia="zh-CN"/>
        </w:rPr>
        <w:t>Kim CG</w:t>
      </w:r>
      <w:r w:rsidRPr="001B1C4F">
        <w:rPr>
          <w:rFonts w:ascii="Book Antiqua" w:eastAsia="SimSun" w:hAnsi="Book Antiqua" w:cs="SimSun"/>
          <w:color w:val="000000"/>
          <w:kern w:val="0"/>
          <w:szCs w:val="24"/>
          <w:lang w:eastAsia="zh-CN"/>
        </w:rPr>
        <w:t xml:space="preserve">, Song HJ, Kook MC, </w:t>
      </w:r>
      <w:hyperlink r:id="rId12" w:history="1">
        <w:r w:rsidRPr="001B1C4F">
          <w:rPr>
            <w:rFonts w:ascii="Book Antiqua" w:eastAsia="SimSun" w:hAnsi="Book Antiqua" w:cs="SimSun"/>
            <w:kern w:val="0"/>
            <w:szCs w:val="24"/>
            <w:lang w:eastAsia="zh-CN"/>
          </w:rPr>
          <w:t>Hong EK</w:t>
        </w:r>
      </w:hyperlink>
      <w:r w:rsidRPr="001B1C4F">
        <w:rPr>
          <w:rFonts w:ascii="Book Antiqua" w:eastAsia="SimSun" w:hAnsi="Book Antiqua" w:cs="SimSun"/>
          <w:kern w:val="0"/>
          <w:szCs w:val="24"/>
          <w:lang w:eastAsia="zh-CN"/>
        </w:rPr>
        <w:t xml:space="preserve">, </w:t>
      </w:r>
      <w:hyperlink r:id="rId13" w:history="1">
        <w:r w:rsidRPr="001B1C4F">
          <w:rPr>
            <w:rFonts w:ascii="Book Antiqua" w:eastAsia="SimSun" w:hAnsi="Book Antiqua" w:cs="SimSun"/>
            <w:kern w:val="0"/>
            <w:szCs w:val="24"/>
            <w:lang w:eastAsia="zh-CN"/>
          </w:rPr>
          <w:t>Park S</w:t>
        </w:r>
      </w:hyperlink>
      <w:r w:rsidRPr="001B1C4F">
        <w:rPr>
          <w:rFonts w:ascii="Book Antiqua" w:eastAsia="SimSun" w:hAnsi="Book Antiqua" w:cs="SimSun"/>
          <w:kern w:val="0"/>
          <w:szCs w:val="24"/>
          <w:lang w:eastAsia="zh-CN"/>
        </w:rPr>
        <w:t xml:space="preserve">, </w:t>
      </w:r>
      <w:hyperlink r:id="rId14" w:history="1">
        <w:r w:rsidRPr="001B1C4F">
          <w:rPr>
            <w:rFonts w:ascii="Book Antiqua" w:eastAsia="SimSun" w:hAnsi="Book Antiqua" w:cs="SimSun"/>
            <w:kern w:val="0"/>
            <w:szCs w:val="24"/>
            <w:lang w:eastAsia="zh-CN"/>
          </w:rPr>
          <w:t>Lee JY</w:t>
        </w:r>
      </w:hyperlink>
      <w:r w:rsidRPr="001B1C4F">
        <w:rPr>
          <w:rFonts w:ascii="Book Antiqua" w:eastAsia="SimSun" w:hAnsi="Book Antiqua" w:cs="SimSun"/>
          <w:kern w:val="0"/>
          <w:szCs w:val="24"/>
          <w:lang w:eastAsia="zh-CN"/>
        </w:rPr>
        <w:t xml:space="preserve">, </w:t>
      </w:r>
      <w:hyperlink r:id="rId15" w:history="1">
        <w:r w:rsidRPr="001B1C4F">
          <w:rPr>
            <w:rFonts w:ascii="Book Antiqua" w:eastAsia="SimSun" w:hAnsi="Book Antiqua" w:cs="SimSun"/>
            <w:kern w:val="0"/>
            <w:szCs w:val="24"/>
            <w:lang w:eastAsia="zh-CN"/>
          </w:rPr>
          <w:t>Lee JH</w:t>
        </w:r>
      </w:hyperlink>
      <w:r w:rsidRPr="001B1C4F">
        <w:rPr>
          <w:rFonts w:ascii="Book Antiqua" w:eastAsia="SimSun" w:hAnsi="Book Antiqua" w:cs="SimSun"/>
          <w:kern w:val="0"/>
          <w:szCs w:val="24"/>
          <w:lang w:eastAsia="zh-CN"/>
        </w:rPr>
        <w:t xml:space="preserve">, </w:t>
      </w:r>
      <w:hyperlink r:id="rId16" w:history="1">
        <w:r w:rsidRPr="001B1C4F">
          <w:rPr>
            <w:rFonts w:ascii="Book Antiqua" w:eastAsia="SimSun" w:hAnsi="Book Antiqua" w:cs="SimSun"/>
            <w:kern w:val="0"/>
            <w:szCs w:val="24"/>
            <w:lang w:eastAsia="zh-CN"/>
          </w:rPr>
          <w:t>Ryu KW</w:t>
        </w:r>
      </w:hyperlink>
      <w:r w:rsidRPr="001B1C4F">
        <w:rPr>
          <w:rFonts w:ascii="Book Antiqua" w:eastAsia="SimSun" w:hAnsi="Book Antiqua" w:cs="SimSun"/>
          <w:kern w:val="0"/>
          <w:szCs w:val="24"/>
          <w:lang w:eastAsia="zh-CN"/>
        </w:rPr>
        <w:t xml:space="preserve">, </w:t>
      </w:r>
      <w:hyperlink r:id="rId17" w:history="1">
        <w:r w:rsidRPr="001B1C4F">
          <w:rPr>
            <w:rFonts w:ascii="Book Antiqua" w:eastAsia="SimSun" w:hAnsi="Book Antiqua" w:cs="SimSun"/>
            <w:kern w:val="0"/>
            <w:szCs w:val="24"/>
            <w:lang w:eastAsia="zh-CN"/>
          </w:rPr>
          <w:t>Kim YW</w:t>
        </w:r>
      </w:hyperlink>
      <w:r w:rsidRPr="001B1C4F">
        <w:rPr>
          <w:rFonts w:ascii="Book Antiqua" w:eastAsia="SimSun" w:hAnsi="Book Antiqua" w:cs="SimSun"/>
          <w:kern w:val="0"/>
          <w:szCs w:val="24"/>
          <w:lang w:eastAsia="zh-CN"/>
        </w:rPr>
        <w:t xml:space="preserve">, </w:t>
      </w:r>
      <w:hyperlink r:id="rId18" w:history="1">
        <w:r w:rsidRPr="001B1C4F">
          <w:rPr>
            <w:rFonts w:ascii="Book Antiqua" w:eastAsia="SimSun" w:hAnsi="Book Antiqua" w:cs="SimSun"/>
            <w:kern w:val="0"/>
            <w:szCs w:val="24"/>
            <w:lang w:eastAsia="zh-CN"/>
          </w:rPr>
          <w:t>Bae JM</w:t>
        </w:r>
      </w:hyperlink>
      <w:r w:rsidRPr="001B1C4F">
        <w:rPr>
          <w:rFonts w:ascii="Book Antiqua" w:eastAsia="SimSun" w:hAnsi="Book Antiqua" w:cs="SimSun"/>
          <w:kern w:val="0"/>
          <w:szCs w:val="24"/>
          <w:lang w:eastAsia="zh-CN"/>
        </w:rPr>
        <w:t xml:space="preserve">, </w:t>
      </w:r>
      <w:hyperlink r:id="rId19" w:history="1">
        <w:r w:rsidRPr="001B1C4F">
          <w:rPr>
            <w:rFonts w:ascii="Book Antiqua" w:eastAsia="SimSun" w:hAnsi="Book Antiqua" w:cs="SimSun"/>
            <w:kern w:val="0"/>
            <w:szCs w:val="24"/>
            <w:lang w:eastAsia="zh-CN"/>
          </w:rPr>
          <w:t>Choi IJ</w:t>
        </w:r>
      </w:hyperlink>
      <w:r w:rsidRPr="001B1C4F">
        <w:rPr>
          <w:rFonts w:ascii="Book Antiqua" w:eastAsia="SimSun" w:hAnsi="Book Antiqua" w:cs="SimSun"/>
          <w:color w:val="000000"/>
          <w:kern w:val="0"/>
          <w:szCs w:val="24"/>
          <w:lang w:eastAsia="zh-CN"/>
        </w:rPr>
        <w:t xml:space="preserve">. Preoperative versus postoperative Helicobacter pylori eradication therapy in gastric cancer patients: a randomized trial. </w:t>
      </w:r>
      <w:r w:rsidRPr="001B1C4F">
        <w:rPr>
          <w:rFonts w:ascii="Book Antiqua" w:eastAsia="SimSun" w:hAnsi="Book Antiqua" w:cs="SimSun"/>
          <w:i/>
          <w:color w:val="000000"/>
          <w:kern w:val="0"/>
          <w:szCs w:val="24"/>
          <w:lang w:eastAsia="zh-CN"/>
        </w:rPr>
        <w:t>Am J Gastroenterol</w:t>
      </w:r>
      <w:r w:rsidRPr="001B1C4F">
        <w:rPr>
          <w:rFonts w:ascii="Book Antiqua" w:eastAsia="SimSun" w:hAnsi="Book Antiqua" w:cs="SimSun"/>
          <w:color w:val="000000"/>
          <w:kern w:val="0"/>
          <w:szCs w:val="24"/>
          <w:lang w:eastAsia="zh-CN"/>
        </w:rPr>
        <w:t xml:space="preserve"> 2008; </w:t>
      </w:r>
      <w:r w:rsidRPr="001B1C4F">
        <w:rPr>
          <w:rFonts w:ascii="Book Antiqua" w:eastAsia="SimSun" w:hAnsi="Book Antiqua" w:cs="SimSun"/>
          <w:b/>
          <w:color w:val="000000"/>
          <w:kern w:val="0"/>
          <w:szCs w:val="24"/>
          <w:lang w:eastAsia="zh-CN"/>
        </w:rPr>
        <w:t>103</w:t>
      </w:r>
      <w:r w:rsidRPr="001B1C4F">
        <w:rPr>
          <w:rFonts w:ascii="Book Antiqua" w:eastAsia="SimSun" w:hAnsi="Book Antiqua" w:cs="SimSun"/>
          <w:color w:val="000000"/>
          <w:kern w:val="0"/>
          <w:szCs w:val="24"/>
          <w:lang w:eastAsia="zh-CN"/>
        </w:rPr>
        <w:t>: 48-54 [PMID:17714557</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10.1111/j.1572-0241.2007.01482.x]</w:t>
      </w:r>
    </w:p>
    <w:p w14:paraId="2F72983A"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54 </w:t>
      </w:r>
      <w:r w:rsidRPr="001B1C4F">
        <w:rPr>
          <w:rFonts w:ascii="Book Antiqua" w:eastAsia="SimSun" w:hAnsi="Book Antiqua" w:cs="SimSun"/>
          <w:b/>
          <w:bCs/>
          <w:color w:val="000000"/>
          <w:kern w:val="0"/>
          <w:szCs w:val="24"/>
          <w:lang w:eastAsia="zh-CN"/>
        </w:rPr>
        <w:t>Forman D</w:t>
      </w:r>
      <w:r w:rsidRPr="001B1C4F">
        <w:rPr>
          <w:rFonts w:ascii="Book Antiqua" w:eastAsia="SimSun" w:hAnsi="Book Antiqua" w:cs="SimSun"/>
          <w:color w:val="000000"/>
          <w:kern w:val="0"/>
          <w:szCs w:val="24"/>
          <w:lang w:eastAsia="zh-CN"/>
        </w:rPr>
        <w:t>, Newell DG, Fullerton F, Yarnell JW, Stacey AR, Wald N, Sitas F. Association between infection with Helicobacter pylori and risk of gastric cancer: evidence from a prospective investigation. </w:t>
      </w:r>
      <w:r w:rsidRPr="001B1C4F">
        <w:rPr>
          <w:rFonts w:ascii="Book Antiqua" w:eastAsia="SimSun" w:hAnsi="Book Antiqua" w:cs="SimSun"/>
          <w:i/>
          <w:iCs/>
          <w:color w:val="000000"/>
          <w:kern w:val="0"/>
          <w:szCs w:val="24"/>
          <w:lang w:eastAsia="zh-CN"/>
        </w:rPr>
        <w:t>BMJ</w:t>
      </w:r>
      <w:r w:rsidRPr="001B1C4F">
        <w:rPr>
          <w:rFonts w:ascii="Book Antiqua" w:eastAsia="SimSun" w:hAnsi="Book Antiqua" w:cs="SimSun"/>
          <w:color w:val="000000"/>
          <w:kern w:val="0"/>
          <w:szCs w:val="24"/>
          <w:lang w:eastAsia="zh-CN"/>
        </w:rPr>
        <w:t> 1991; </w:t>
      </w:r>
      <w:r w:rsidRPr="001B1C4F">
        <w:rPr>
          <w:rFonts w:ascii="Book Antiqua" w:eastAsia="SimSun" w:hAnsi="Book Antiqua" w:cs="SimSun"/>
          <w:b/>
          <w:bCs/>
          <w:color w:val="000000"/>
          <w:kern w:val="0"/>
          <w:szCs w:val="24"/>
          <w:lang w:eastAsia="zh-CN"/>
        </w:rPr>
        <w:t>302</w:t>
      </w:r>
      <w:r w:rsidRPr="001B1C4F">
        <w:rPr>
          <w:rFonts w:ascii="Book Antiqua" w:eastAsia="SimSun" w:hAnsi="Book Antiqua" w:cs="SimSun"/>
          <w:color w:val="000000"/>
          <w:kern w:val="0"/>
          <w:szCs w:val="24"/>
          <w:lang w:eastAsia="zh-CN"/>
        </w:rPr>
        <w:t>: 1302-1305 [PMID: 2059685</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10.1136/bmj.302.6788.1302]</w:t>
      </w:r>
    </w:p>
    <w:p w14:paraId="5A46BF3D"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55 </w:t>
      </w:r>
      <w:r w:rsidRPr="001B1C4F">
        <w:rPr>
          <w:rFonts w:ascii="Book Antiqua" w:eastAsia="SimSun" w:hAnsi="Book Antiqua" w:cs="SimSun"/>
          <w:b/>
          <w:bCs/>
          <w:color w:val="000000"/>
          <w:kern w:val="0"/>
          <w:szCs w:val="24"/>
          <w:lang w:eastAsia="zh-CN"/>
        </w:rPr>
        <w:t>Lee Y</w:t>
      </w:r>
      <w:r w:rsidRPr="001B1C4F">
        <w:rPr>
          <w:rFonts w:ascii="Book Antiqua" w:eastAsia="SimSun" w:hAnsi="Book Antiqua" w:cs="SimSun"/>
          <w:color w:val="000000"/>
          <w:kern w:val="0"/>
          <w:szCs w:val="24"/>
          <w:lang w:eastAsia="zh-CN"/>
        </w:rPr>
        <w:t xml:space="preserve">, Tokunaga A, Tajiri T, Masuda G, Okuda T, Fujita I, Kiyama T, Yoshiyuki T, Kato S, Matsukura N, Yamada N. Inflammation of the gastric remnant after gastrectomy: mucosal erythema is associated with bile reflux and </w:t>
      </w:r>
      <w:r w:rsidRPr="001B1C4F">
        <w:rPr>
          <w:rFonts w:ascii="Book Antiqua" w:eastAsia="SimSun" w:hAnsi="Book Antiqua" w:cs="SimSun"/>
          <w:color w:val="000000"/>
          <w:kern w:val="0"/>
          <w:szCs w:val="24"/>
          <w:lang w:eastAsia="zh-CN"/>
        </w:rPr>
        <w:lastRenderedPageBreak/>
        <w:t>inflammatory cellular infiltration is associated with Helicobacter pylori infection. </w:t>
      </w:r>
      <w:r w:rsidRPr="001B1C4F">
        <w:rPr>
          <w:rFonts w:ascii="Book Antiqua" w:eastAsia="SimSun" w:hAnsi="Book Antiqua" w:cs="SimSun"/>
          <w:i/>
          <w:iCs/>
          <w:color w:val="000000"/>
          <w:kern w:val="0"/>
          <w:szCs w:val="24"/>
          <w:lang w:eastAsia="zh-CN"/>
        </w:rPr>
        <w:t>J Gastroenterol</w:t>
      </w:r>
      <w:r w:rsidRPr="001B1C4F">
        <w:rPr>
          <w:rFonts w:ascii="Book Antiqua" w:eastAsia="SimSun" w:hAnsi="Book Antiqua" w:cs="SimSun"/>
          <w:color w:val="000000"/>
          <w:kern w:val="0"/>
          <w:szCs w:val="24"/>
          <w:lang w:eastAsia="zh-CN"/>
        </w:rPr>
        <w:t> 2004; </w:t>
      </w:r>
      <w:r w:rsidRPr="001B1C4F">
        <w:rPr>
          <w:rFonts w:ascii="Book Antiqua" w:eastAsia="SimSun" w:hAnsi="Book Antiqua" w:cs="SimSun"/>
          <w:b/>
          <w:bCs/>
          <w:color w:val="000000"/>
          <w:kern w:val="0"/>
          <w:szCs w:val="24"/>
          <w:lang w:eastAsia="zh-CN"/>
        </w:rPr>
        <w:t>39</w:t>
      </w:r>
      <w:r w:rsidRPr="001B1C4F">
        <w:rPr>
          <w:rFonts w:ascii="Book Antiqua" w:eastAsia="SimSun" w:hAnsi="Book Antiqua" w:cs="SimSun"/>
          <w:color w:val="000000"/>
          <w:kern w:val="0"/>
          <w:szCs w:val="24"/>
          <w:lang w:eastAsia="zh-CN"/>
        </w:rPr>
        <w:t>: 520-526 [PMID: 15235868</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10.1007/s00535-003-1337-y]</w:t>
      </w:r>
    </w:p>
    <w:p w14:paraId="67235CA7" w14:textId="77777777" w:rsidR="00B65878" w:rsidRPr="001B1C4F" w:rsidRDefault="00B65878" w:rsidP="00B65878">
      <w:pPr>
        <w:spacing w:line="360" w:lineRule="auto"/>
        <w:ind w:firstLineChars="0" w:firstLine="0"/>
        <w:rPr>
          <w:rFonts w:ascii="Book Antiqua" w:hAnsi="Book Antiqua"/>
          <w:noProof/>
          <w:szCs w:val="24"/>
        </w:rPr>
      </w:pPr>
      <w:r w:rsidRPr="001B1C4F">
        <w:rPr>
          <w:rFonts w:ascii="Book Antiqua" w:hAnsi="Book Antiqua"/>
          <w:noProof/>
          <w:szCs w:val="24"/>
        </w:rPr>
        <w:t xml:space="preserve">56 </w:t>
      </w:r>
      <w:r w:rsidRPr="001B1C4F">
        <w:rPr>
          <w:rFonts w:ascii="Book Antiqua" w:hAnsi="Book Antiqua"/>
          <w:b/>
          <w:noProof/>
          <w:szCs w:val="24"/>
        </w:rPr>
        <w:t>Hamaguchi K</w:t>
      </w:r>
      <w:r w:rsidRPr="001B1C4F">
        <w:rPr>
          <w:rFonts w:ascii="Book Antiqua" w:hAnsi="Book Antiqua"/>
          <w:noProof/>
          <w:szCs w:val="24"/>
        </w:rPr>
        <w:t xml:space="preserve">, Ogawa K, Katsube T, </w:t>
      </w:r>
      <w:hyperlink r:id="rId20" w:history="1">
        <w:r w:rsidRPr="001B1C4F">
          <w:rPr>
            <w:rFonts w:ascii="Book Antiqua" w:hAnsi="Book Antiqua"/>
            <w:noProof/>
            <w:szCs w:val="24"/>
          </w:rPr>
          <w:t>Konno S</w:t>
        </w:r>
      </w:hyperlink>
      <w:r w:rsidRPr="001B1C4F">
        <w:rPr>
          <w:rFonts w:ascii="Book Antiqua" w:hAnsi="Book Antiqua"/>
          <w:noProof/>
          <w:szCs w:val="24"/>
        </w:rPr>
        <w:t xml:space="preserve">, </w:t>
      </w:r>
      <w:hyperlink r:id="rId21" w:history="1">
        <w:r w:rsidRPr="001B1C4F">
          <w:rPr>
            <w:rFonts w:ascii="Book Antiqua" w:hAnsi="Book Antiqua"/>
            <w:noProof/>
            <w:szCs w:val="24"/>
          </w:rPr>
          <w:t>Aiba M</w:t>
        </w:r>
      </w:hyperlink>
      <w:r w:rsidRPr="001B1C4F">
        <w:rPr>
          <w:rFonts w:ascii="Book Antiqua" w:hAnsi="Book Antiqua"/>
          <w:noProof/>
          <w:szCs w:val="24"/>
        </w:rPr>
        <w:t xml:space="preserve">. Does eradication of Helicobacter pylori reduce the risk of carcinogenesis in the residual stomach after gastrectomy for early gastric cancer? Comparison of mucosal lesions in the residual stomach before and after Helicobacter pylori eradication. </w:t>
      </w:r>
      <w:r w:rsidRPr="001B1C4F">
        <w:rPr>
          <w:rFonts w:ascii="Book Antiqua" w:hAnsi="Book Antiqua"/>
          <w:i/>
          <w:noProof/>
          <w:szCs w:val="24"/>
        </w:rPr>
        <w:t>Langenbecks Arch Surg</w:t>
      </w:r>
      <w:r w:rsidRPr="001B1C4F">
        <w:rPr>
          <w:rFonts w:ascii="Book Antiqua" w:hAnsi="Book Antiqua"/>
          <w:noProof/>
          <w:szCs w:val="24"/>
        </w:rPr>
        <w:t xml:space="preserve"> 2004; </w:t>
      </w:r>
      <w:r w:rsidRPr="001B1C4F">
        <w:rPr>
          <w:rFonts w:ascii="Book Antiqua" w:hAnsi="Book Antiqua"/>
          <w:b/>
          <w:noProof/>
          <w:szCs w:val="24"/>
        </w:rPr>
        <w:t>389</w:t>
      </w:r>
      <w:r w:rsidRPr="001B1C4F">
        <w:rPr>
          <w:rFonts w:ascii="Book Antiqua" w:hAnsi="Book Antiqua"/>
          <w:noProof/>
          <w:szCs w:val="24"/>
        </w:rPr>
        <w:t>: 83-91 [</w:t>
      </w:r>
      <w:r w:rsidRPr="001B1C4F">
        <w:rPr>
          <w:rFonts w:ascii="Book Antiqua" w:eastAsia="MS PGothic" w:hAnsi="Book Antiqua"/>
          <w:noProof/>
          <w:kern w:val="0"/>
          <w:szCs w:val="24"/>
        </w:rPr>
        <w:t>PMID:14767774</w:t>
      </w:r>
      <w:r w:rsidRPr="001B1C4F">
        <w:rPr>
          <w:rFonts w:ascii="Book Antiqua" w:eastAsia="SimSun" w:hAnsi="Book Antiqua" w:hint="eastAsia"/>
          <w:noProof/>
          <w:kern w:val="0"/>
          <w:szCs w:val="24"/>
          <w:lang w:eastAsia="zh-CN"/>
        </w:rPr>
        <w:t xml:space="preserve"> </w:t>
      </w:r>
      <w:r w:rsidRPr="001B1C4F">
        <w:rPr>
          <w:rFonts w:ascii="Book Antiqua" w:eastAsia="SimSun" w:hAnsi="Book Antiqua"/>
          <w:noProof/>
          <w:kern w:val="0"/>
          <w:szCs w:val="24"/>
          <w:lang w:eastAsia="zh-CN"/>
        </w:rPr>
        <w:t>DOI: 10.1007/s00423-003-0451-x</w:t>
      </w:r>
      <w:r w:rsidRPr="001B1C4F">
        <w:rPr>
          <w:rFonts w:ascii="Book Antiqua" w:hAnsi="Book Antiqua"/>
          <w:noProof/>
          <w:szCs w:val="24"/>
        </w:rPr>
        <w:t>]</w:t>
      </w:r>
    </w:p>
    <w:p w14:paraId="52A6562C"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57 </w:t>
      </w:r>
      <w:r w:rsidRPr="001B1C4F">
        <w:rPr>
          <w:rFonts w:ascii="Book Antiqua" w:eastAsia="SimSun" w:hAnsi="Book Antiqua" w:cs="SimSun"/>
          <w:b/>
          <w:bCs/>
          <w:color w:val="000000"/>
          <w:kern w:val="0"/>
          <w:szCs w:val="24"/>
          <w:lang w:eastAsia="zh-CN"/>
        </w:rPr>
        <w:t>Thorban S</w:t>
      </w:r>
      <w:r w:rsidRPr="001B1C4F">
        <w:rPr>
          <w:rFonts w:ascii="Book Antiqua" w:eastAsia="SimSun" w:hAnsi="Book Antiqua" w:cs="SimSun"/>
          <w:color w:val="000000"/>
          <w:kern w:val="0"/>
          <w:szCs w:val="24"/>
          <w:lang w:eastAsia="zh-CN"/>
        </w:rPr>
        <w:t>, Böttcher K, Etter M, Roder JD, Busch R, Siewert JR. Prognostic factors in gastric stump carcinoma. </w:t>
      </w:r>
      <w:r w:rsidRPr="001B1C4F">
        <w:rPr>
          <w:rFonts w:ascii="Book Antiqua" w:eastAsia="SimSun" w:hAnsi="Book Antiqua" w:cs="SimSun"/>
          <w:i/>
          <w:iCs/>
          <w:color w:val="000000"/>
          <w:kern w:val="0"/>
          <w:szCs w:val="24"/>
          <w:lang w:eastAsia="zh-CN"/>
        </w:rPr>
        <w:t>Ann Surg</w:t>
      </w:r>
      <w:r w:rsidRPr="001B1C4F">
        <w:rPr>
          <w:rFonts w:ascii="Book Antiqua" w:eastAsia="SimSun" w:hAnsi="Book Antiqua" w:cs="SimSun"/>
          <w:color w:val="000000"/>
          <w:kern w:val="0"/>
          <w:szCs w:val="24"/>
          <w:lang w:eastAsia="zh-CN"/>
        </w:rPr>
        <w:t> 2000; </w:t>
      </w:r>
      <w:r w:rsidRPr="001B1C4F">
        <w:rPr>
          <w:rFonts w:ascii="Book Antiqua" w:eastAsia="SimSun" w:hAnsi="Book Antiqua" w:cs="SimSun"/>
          <w:b/>
          <w:bCs/>
          <w:color w:val="000000"/>
          <w:kern w:val="0"/>
          <w:szCs w:val="24"/>
          <w:lang w:eastAsia="zh-CN"/>
        </w:rPr>
        <w:t>231</w:t>
      </w:r>
      <w:r w:rsidRPr="001B1C4F">
        <w:rPr>
          <w:rFonts w:ascii="Book Antiqua" w:eastAsia="SimSun" w:hAnsi="Book Antiqua" w:cs="SimSun"/>
          <w:color w:val="000000"/>
          <w:kern w:val="0"/>
          <w:szCs w:val="24"/>
          <w:lang w:eastAsia="zh-CN"/>
        </w:rPr>
        <w:t>: 188-194 [PMID: 10674609</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10.1097/00000658-200002000-00006]</w:t>
      </w:r>
    </w:p>
    <w:p w14:paraId="5244B837"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58 </w:t>
      </w:r>
      <w:r w:rsidRPr="001B1C4F">
        <w:rPr>
          <w:rFonts w:ascii="Book Antiqua" w:eastAsia="SimSun" w:hAnsi="Book Antiqua" w:cs="SimSun"/>
          <w:b/>
          <w:bCs/>
          <w:color w:val="000000"/>
          <w:kern w:val="0"/>
          <w:szCs w:val="24"/>
          <w:lang w:eastAsia="zh-CN"/>
        </w:rPr>
        <w:t>Costa-Pinho A</w:t>
      </w:r>
      <w:r w:rsidRPr="001B1C4F">
        <w:rPr>
          <w:rFonts w:ascii="Book Antiqua" w:eastAsia="SimSun" w:hAnsi="Book Antiqua" w:cs="SimSun"/>
          <w:color w:val="000000"/>
          <w:kern w:val="0"/>
          <w:szCs w:val="24"/>
          <w:lang w:eastAsia="zh-CN"/>
        </w:rPr>
        <w:t>, Pinto-de-Sousa J, Barbosa J, Costa-Maia J. Gastric stump cancer: more than just another proximal gastric cancer and demanding a more suitable TNM staging system. </w:t>
      </w:r>
      <w:r w:rsidRPr="001B1C4F">
        <w:rPr>
          <w:rFonts w:ascii="Book Antiqua" w:eastAsia="SimSun" w:hAnsi="Book Antiqua" w:cs="SimSun"/>
          <w:i/>
          <w:iCs/>
          <w:color w:val="000000"/>
          <w:kern w:val="0"/>
          <w:szCs w:val="24"/>
          <w:lang w:eastAsia="zh-CN"/>
        </w:rPr>
        <w:t>Biomed Res Int</w:t>
      </w:r>
      <w:r w:rsidRPr="001B1C4F">
        <w:rPr>
          <w:rFonts w:ascii="Book Antiqua" w:eastAsia="SimSun" w:hAnsi="Book Antiqua" w:cs="SimSun"/>
          <w:color w:val="000000"/>
          <w:kern w:val="0"/>
          <w:szCs w:val="24"/>
          <w:lang w:eastAsia="zh-CN"/>
        </w:rPr>
        <w:t> 2013; </w:t>
      </w:r>
      <w:r w:rsidRPr="001B1C4F">
        <w:rPr>
          <w:rFonts w:ascii="Book Antiqua" w:eastAsia="SimSun" w:hAnsi="Book Antiqua" w:cs="SimSun"/>
          <w:b/>
          <w:bCs/>
          <w:color w:val="000000"/>
          <w:kern w:val="0"/>
          <w:szCs w:val="24"/>
          <w:lang w:eastAsia="zh-CN"/>
        </w:rPr>
        <w:t>2013</w:t>
      </w:r>
      <w:r w:rsidRPr="001B1C4F">
        <w:rPr>
          <w:rFonts w:ascii="Book Antiqua" w:eastAsia="SimSun" w:hAnsi="Book Antiqua" w:cs="SimSun"/>
          <w:color w:val="000000"/>
          <w:kern w:val="0"/>
          <w:szCs w:val="24"/>
          <w:lang w:eastAsia="zh-CN"/>
        </w:rPr>
        <w:t>: 781896 [PMID: 24151622 DOI: 10.1155/2013/781896]</w:t>
      </w:r>
    </w:p>
    <w:p w14:paraId="315BF4D7"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59 </w:t>
      </w:r>
      <w:r w:rsidRPr="001B1C4F">
        <w:rPr>
          <w:rFonts w:ascii="Book Antiqua" w:eastAsia="SimSun" w:hAnsi="Book Antiqua" w:cs="SimSun"/>
          <w:b/>
          <w:bCs/>
          <w:color w:val="000000"/>
          <w:kern w:val="0"/>
          <w:szCs w:val="24"/>
          <w:lang w:eastAsia="zh-CN"/>
        </w:rPr>
        <w:t>Sasako M</w:t>
      </w:r>
      <w:r w:rsidRPr="001B1C4F">
        <w:rPr>
          <w:rFonts w:ascii="Book Antiqua" w:eastAsia="SimSun" w:hAnsi="Book Antiqua" w:cs="SimSun"/>
          <w:color w:val="000000"/>
          <w:kern w:val="0"/>
          <w:szCs w:val="24"/>
          <w:lang w:eastAsia="zh-CN"/>
        </w:rPr>
        <w:t>, Maruyama K, Kinoshita T, Okabayashi K. Surgical treatment of carcinoma of the gastric stump. </w:t>
      </w:r>
      <w:r w:rsidRPr="001B1C4F">
        <w:rPr>
          <w:rFonts w:ascii="Book Antiqua" w:eastAsia="SimSun" w:hAnsi="Book Antiqua" w:cs="SimSun"/>
          <w:i/>
          <w:iCs/>
          <w:color w:val="000000"/>
          <w:kern w:val="0"/>
          <w:szCs w:val="24"/>
          <w:lang w:eastAsia="zh-CN"/>
        </w:rPr>
        <w:t>Br J Surg</w:t>
      </w:r>
      <w:r w:rsidRPr="001B1C4F">
        <w:rPr>
          <w:rFonts w:ascii="Book Antiqua" w:eastAsia="SimSun" w:hAnsi="Book Antiqua" w:cs="SimSun"/>
          <w:color w:val="000000"/>
          <w:kern w:val="0"/>
          <w:szCs w:val="24"/>
          <w:lang w:eastAsia="zh-CN"/>
        </w:rPr>
        <w:t> 1991; </w:t>
      </w:r>
      <w:r w:rsidRPr="001B1C4F">
        <w:rPr>
          <w:rFonts w:ascii="Book Antiqua" w:eastAsia="SimSun" w:hAnsi="Book Antiqua" w:cs="SimSun"/>
          <w:b/>
          <w:bCs/>
          <w:color w:val="000000"/>
          <w:kern w:val="0"/>
          <w:szCs w:val="24"/>
          <w:lang w:eastAsia="zh-CN"/>
        </w:rPr>
        <w:t>78</w:t>
      </w:r>
      <w:r w:rsidRPr="001B1C4F">
        <w:rPr>
          <w:rFonts w:ascii="Book Antiqua" w:eastAsia="SimSun" w:hAnsi="Book Antiqua" w:cs="SimSun"/>
          <w:color w:val="000000"/>
          <w:kern w:val="0"/>
          <w:szCs w:val="24"/>
          <w:lang w:eastAsia="zh-CN"/>
        </w:rPr>
        <w:t>: 822-824 [PMID: 1873711</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10.1002/bjs.1800780718]</w:t>
      </w:r>
    </w:p>
    <w:p w14:paraId="2FCCB44C"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60 </w:t>
      </w:r>
      <w:r w:rsidRPr="001B1C4F">
        <w:rPr>
          <w:rFonts w:ascii="Book Antiqua" w:eastAsia="SimSun" w:hAnsi="Book Antiqua" w:cs="SimSun"/>
          <w:b/>
          <w:bCs/>
          <w:color w:val="000000"/>
          <w:kern w:val="0"/>
          <w:szCs w:val="24"/>
          <w:lang w:eastAsia="zh-CN"/>
        </w:rPr>
        <w:t>Ikeguchi M</w:t>
      </w:r>
      <w:r w:rsidRPr="001B1C4F">
        <w:rPr>
          <w:rFonts w:ascii="Book Antiqua" w:eastAsia="SimSun" w:hAnsi="Book Antiqua" w:cs="SimSun"/>
          <w:color w:val="000000"/>
          <w:kern w:val="0"/>
          <w:szCs w:val="24"/>
          <w:lang w:eastAsia="zh-CN"/>
        </w:rPr>
        <w:t>, Kondou A, Shibata S, Yamashiro H, Tsujitani S, Maeta M, Kaibara N. Clinicopathologic differences between carcinoma in the gastric remnant stump after distal partial gastrectomy for benign gastroduodenal lesions and primary carcinoma in the upper third of the stomach.</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i/>
          <w:iCs/>
          <w:color w:val="000000"/>
          <w:kern w:val="0"/>
          <w:szCs w:val="24"/>
          <w:lang w:eastAsia="zh-CN"/>
        </w:rPr>
        <w:t>Cancer</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1994;</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b/>
          <w:bCs/>
          <w:color w:val="000000"/>
          <w:kern w:val="0"/>
          <w:szCs w:val="24"/>
          <w:lang w:eastAsia="zh-CN"/>
        </w:rPr>
        <w:t>73</w:t>
      </w:r>
      <w:r w:rsidRPr="001B1C4F">
        <w:rPr>
          <w:rFonts w:ascii="Book Antiqua" w:eastAsia="SimSun" w:hAnsi="Book Antiqua" w:cs="SimSun"/>
          <w:color w:val="000000"/>
          <w:kern w:val="0"/>
          <w:szCs w:val="24"/>
          <w:lang w:eastAsia="zh-CN"/>
        </w:rPr>
        <w:t>:</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15-21 [PMID: 8275417</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10.1002/1097-0142(19940101)73:1&lt;15::AID-CNCR2820730105&gt;3.0.CO;2-J]</w:t>
      </w:r>
    </w:p>
    <w:bookmarkEnd w:id="66"/>
    <w:bookmarkEnd w:id="67"/>
    <w:p w14:paraId="5B2D996E"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61 </w:t>
      </w:r>
      <w:r w:rsidRPr="001B1C4F">
        <w:rPr>
          <w:rFonts w:ascii="Book Antiqua" w:eastAsia="SimSun" w:hAnsi="Book Antiqua" w:cs="SimSun"/>
          <w:b/>
          <w:bCs/>
          <w:color w:val="000000"/>
          <w:kern w:val="0"/>
          <w:szCs w:val="24"/>
          <w:lang w:eastAsia="zh-CN"/>
        </w:rPr>
        <w:t>Han SL</w:t>
      </w:r>
      <w:r w:rsidRPr="001B1C4F">
        <w:rPr>
          <w:rFonts w:ascii="Book Antiqua" w:eastAsia="SimSun" w:hAnsi="Book Antiqua" w:cs="SimSun"/>
          <w:color w:val="000000"/>
          <w:kern w:val="0"/>
          <w:szCs w:val="24"/>
          <w:lang w:eastAsia="zh-CN"/>
        </w:rPr>
        <w:t>, Hua YW, Wang CH, Ji SQ, Zhuang J. Metastatic pattern of lymph node and surgery for gastric stump cancer. </w:t>
      </w:r>
      <w:r w:rsidRPr="001B1C4F">
        <w:rPr>
          <w:rFonts w:ascii="Book Antiqua" w:eastAsia="SimSun" w:hAnsi="Book Antiqua" w:cs="SimSun"/>
          <w:i/>
          <w:iCs/>
          <w:color w:val="000000"/>
          <w:kern w:val="0"/>
          <w:szCs w:val="24"/>
          <w:lang w:eastAsia="zh-CN"/>
        </w:rPr>
        <w:t>J Surg Oncol</w:t>
      </w:r>
      <w:r w:rsidRPr="001B1C4F">
        <w:rPr>
          <w:rFonts w:ascii="Book Antiqua" w:eastAsia="SimSun" w:hAnsi="Book Antiqua" w:cs="SimSun"/>
          <w:color w:val="000000"/>
          <w:kern w:val="0"/>
          <w:szCs w:val="24"/>
          <w:lang w:eastAsia="zh-CN"/>
        </w:rPr>
        <w:t> 2003; </w:t>
      </w:r>
      <w:r w:rsidRPr="001B1C4F">
        <w:rPr>
          <w:rFonts w:ascii="Book Antiqua" w:eastAsia="SimSun" w:hAnsi="Book Antiqua" w:cs="SimSun"/>
          <w:b/>
          <w:bCs/>
          <w:color w:val="000000"/>
          <w:kern w:val="0"/>
          <w:szCs w:val="24"/>
          <w:lang w:eastAsia="zh-CN"/>
        </w:rPr>
        <w:t>82</w:t>
      </w:r>
      <w:r w:rsidRPr="001B1C4F">
        <w:rPr>
          <w:rFonts w:ascii="Book Antiqua" w:eastAsia="SimSun" w:hAnsi="Book Antiqua" w:cs="SimSun"/>
          <w:color w:val="000000"/>
          <w:kern w:val="0"/>
          <w:szCs w:val="24"/>
          <w:lang w:eastAsia="zh-CN"/>
        </w:rPr>
        <w:t>: 241-246 [PMID: 12672008]</w:t>
      </w:r>
    </w:p>
    <w:p w14:paraId="7F63F849"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62 </w:t>
      </w:r>
      <w:r w:rsidRPr="001B1C4F">
        <w:rPr>
          <w:rFonts w:ascii="Book Antiqua" w:eastAsia="SimSun" w:hAnsi="Book Antiqua" w:cs="SimSun"/>
          <w:b/>
          <w:bCs/>
          <w:color w:val="000000"/>
          <w:kern w:val="0"/>
          <w:szCs w:val="24"/>
          <w:lang w:eastAsia="zh-CN"/>
        </w:rPr>
        <w:t>Li F</w:t>
      </w:r>
      <w:r w:rsidRPr="001B1C4F">
        <w:rPr>
          <w:rFonts w:ascii="Book Antiqua" w:eastAsia="SimSun" w:hAnsi="Book Antiqua" w:cs="SimSun"/>
          <w:color w:val="000000"/>
          <w:kern w:val="0"/>
          <w:szCs w:val="24"/>
          <w:lang w:eastAsia="zh-CN"/>
        </w:rPr>
        <w:t>, Zhang R, Liang H, Liu H, Quan J, Zhao J. The pattern of lymph node metastasis and the suitability of 7th UICC N stage in predicting prognosis of remnant gastric cancer. </w:t>
      </w:r>
      <w:r w:rsidRPr="001B1C4F">
        <w:rPr>
          <w:rFonts w:ascii="Book Antiqua" w:eastAsia="SimSun" w:hAnsi="Book Antiqua" w:cs="SimSun"/>
          <w:i/>
          <w:iCs/>
          <w:color w:val="000000"/>
          <w:kern w:val="0"/>
          <w:szCs w:val="24"/>
          <w:lang w:eastAsia="zh-CN"/>
        </w:rPr>
        <w:t>J Cancer Res Clin Oncol</w:t>
      </w:r>
      <w:r w:rsidRPr="001B1C4F">
        <w:rPr>
          <w:rFonts w:ascii="Book Antiqua" w:eastAsia="SimSun" w:hAnsi="Book Antiqua" w:cs="SimSun"/>
          <w:color w:val="000000"/>
          <w:kern w:val="0"/>
          <w:szCs w:val="24"/>
          <w:lang w:eastAsia="zh-CN"/>
        </w:rPr>
        <w:t> 2012; </w:t>
      </w:r>
      <w:r w:rsidRPr="001B1C4F">
        <w:rPr>
          <w:rFonts w:ascii="Book Antiqua" w:eastAsia="SimSun" w:hAnsi="Book Antiqua" w:cs="SimSun"/>
          <w:b/>
          <w:bCs/>
          <w:color w:val="000000"/>
          <w:kern w:val="0"/>
          <w:szCs w:val="24"/>
          <w:lang w:eastAsia="zh-CN"/>
        </w:rPr>
        <w:t>138</w:t>
      </w:r>
      <w:r w:rsidRPr="001B1C4F">
        <w:rPr>
          <w:rFonts w:ascii="Book Antiqua" w:eastAsia="SimSun" w:hAnsi="Book Antiqua" w:cs="SimSun"/>
          <w:color w:val="000000"/>
          <w:kern w:val="0"/>
          <w:szCs w:val="24"/>
          <w:lang w:eastAsia="zh-CN"/>
        </w:rPr>
        <w:t>: 111-117 [PMID: 22048654 DOI: 10.1007/s00432-011-1034-9]</w:t>
      </w:r>
    </w:p>
    <w:p w14:paraId="3938F4DE"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lastRenderedPageBreak/>
        <w:t>63 </w:t>
      </w:r>
      <w:r w:rsidRPr="001B1C4F">
        <w:rPr>
          <w:rFonts w:ascii="Book Antiqua" w:eastAsia="SimSun" w:hAnsi="Book Antiqua" w:cs="SimSun"/>
          <w:b/>
          <w:bCs/>
          <w:color w:val="000000"/>
          <w:kern w:val="0"/>
          <w:szCs w:val="24"/>
          <w:lang w:eastAsia="zh-CN"/>
        </w:rPr>
        <w:t>Komatsu S</w:t>
      </w:r>
      <w:r w:rsidRPr="001B1C4F">
        <w:rPr>
          <w:rFonts w:ascii="Book Antiqua" w:eastAsia="SimSun" w:hAnsi="Book Antiqua" w:cs="SimSun"/>
          <w:color w:val="000000"/>
          <w:kern w:val="0"/>
          <w:szCs w:val="24"/>
          <w:lang w:eastAsia="zh-CN"/>
        </w:rPr>
        <w:t>, Ichikawa D, Okamoto K, Ikoma D, Tsujiura M, Shiozaki A, Fujiwara H, Murayama Y, Kuriu Y, Ikoma H, Nakanishi M, Ochiai T, Kokuba Y, Otsuji E. Differences of the lymphatic distribution and surgical outcomes between remnant gastric cancers and primary proximal gastric cancers. </w:t>
      </w:r>
      <w:r w:rsidRPr="001B1C4F">
        <w:rPr>
          <w:rFonts w:ascii="Book Antiqua" w:eastAsia="SimSun" w:hAnsi="Book Antiqua" w:cs="SimSun"/>
          <w:i/>
          <w:iCs/>
          <w:color w:val="000000"/>
          <w:kern w:val="0"/>
          <w:szCs w:val="24"/>
          <w:lang w:eastAsia="zh-CN"/>
        </w:rPr>
        <w:t>J Gastrointest Surg</w:t>
      </w:r>
      <w:r w:rsidRPr="001B1C4F">
        <w:rPr>
          <w:rFonts w:ascii="Book Antiqua" w:eastAsia="SimSun" w:hAnsi="Book Antiqua" w:cs="SimSun"/>
          <w:color w:val="000000"/>
          <w:kern w:val="0"/>
          <w:szCs w:val="24"/>
          <w:lang w:eastAsia="zh-CN"/>
        </w:rPr>
        <w:t> 2012; </w:t>
      </w:r>
      <w:r w:rsidRPr="001B1C4F">
        <w:rPr>
          <w:rFonts w:ascii="Book Antiqua" w:eastAsia="SimSun" w:hAnsi="Book Antiqua" w:cs="SimSun"/>
          <w:b/>
          <w:bCs/>
          <w:color w:val="000000"/>
          <w:kern w:val="0"/>
          <w:szCs w:val="24"/>
          <w:lang w:eastAsia="zh-CN"/>
        </w:rPr>
        <w:t>16</w:t>
      </w:r>
      <w:r w:rsidRPr="001B1C4F">
        <w:rPr>
          <w:rFonts w:ascii="Book Antiqua" w:eastAsia="SimSun" w:hAnsi="Book Antiqua" w:cs="SimSun"/>
          <w:color w:val="000000"/>
          <w:kern w:val="0"/>
          <w:szCs w:val="24"/>
          <w:lang w:eastAsia="zh-CN"/>
        </w:rPr>
        <w:t>: 503-508 [PMID: 22215245 DOI: 10.1007/s11605-011-1804-3]</w:t>
      </w:r>
    </w:p>
    <w:p w14:paraId="5916B54D"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64 </w:t>
      </w:r>
      <w:r w:rsidRPr="001B1C4F">
        <w:rPr>
          <w:rFonts w:ascii="Book Antiqua" w:eastAsia="SimSun" w:hAnsi="Book Antiqua" w:cs="SimSun"/>
          <w:b/>
          <w:bCs/>
          <w:color w:val="000000"/>
          <w:kern w:val="0"/>
          <w:szCs w:val="24"/>
          <w:lang w:eastAsia="zh-CN"/>
        </w:rPr>
        <w:t>Greene FL</w:t>
      </w:r>
      <w:r w:rsidRPr="001B1C4F">
        <w:rPr>
          <w:rFonts w:ascii="Book Antiqua" w:eastAsia="SimSun" w:hAnsi="Book Antiqua" w:cs="SimSun"/>
          <w:color w:val="000000"/>
          <w:kern w:val="0"/>
          <w:szCs w:val="24"/>
          <w:lang w:eastAsia="zh-CN"/>
        </w:rPr>
        <w:t>. Management of gastric remnant carcinoma based on the results of a 15-year endoscopic screening program. </w:t>
      </w:r>
      <w:r w:rsidRPr="001B1C4F">
        <w:rPr>
          <w:rFonts w:ascii="Book Antiqua" w:eastAsia="SimSun" w:hAnsi="Book Antiqua" w:cs="SimSun"/>
          <w:i/>
          <w:iCs/>
          <w:color w:val="000000"/>
          <w:kern w:val="0"/>
          <w:szCs w:val="24"/>
          <w:lang w:eastAsia="zh-CN"/>
        </w:rPr>
        <w:t>Ann Surg</w:t>
      </w:r>
      <w:r w:rsidRPr="001B1C4F">
        <w:rPr>
          <w:rFonts w:ascii="Book Antiqua" w:eastAsia="SimSun" w:hAnsi="Book Antiqua" w:cs="SimSun"/>
          <w:color w:val="000000"/>
          <w:kern w:val="0"/>
          <w:szCs w:val="24"/>
          <w:lang w:eastAsia="zh-CN"/>
        </w:rPr>
        <w:t> 1996; </w:t>
      </w:r>
      <w:r w:rsidRPr="001B1C4F">
        <w:rPr>
          <w:rFonts w:ascii="Book Antiqua" w:eastAsia="SimSun" w:hAnsi="Book Antiqua" w:cs="SimSun"/>
          <w:b/>
          <w:bCs/>
          <w:color w:val="000000"/>
          <w:kern w:val="0"/>
          <w:szCs w:val="24"/>
          <w:lang w:eastAsia="zh-CN"/>
        </w:rPr>
        <w:t>223</w:t>
      </w:r>
      <w:r w:rsidRPr="001B1C4F">
        <w:rPr>
          <w:rFonts w:ascii="Book Antiqua" w:eastAsia="SimSun" w:hAnsi="Book Antiqua" w:cs="SimSun"/>
          <w:color w:val="000000"/>
          <w:kern w:val="0"/>
          <w:szCs w:val="24"/>
          <w:lang w:eastAsia="zh-CN"/>
        </w:rPr>
        <w:t>: 701-76; discussion 701-76; [PMID: 8645043</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10.1097/00000658-199606000-00008]</w:t>
      </w:r>
    </w:p>
    <w:p w14:paraId="57361DD8"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65 </w:t>
      </w:r>
      <w:r w:rsidRPr="001B1C4F">
        <w:rPr>
          <w:rFonts w:ascii="Book Antiqua" w:eastAsia="SimSun" w:hAnsi="Book Antiqua" w:cs="SimSun"/>
          <w:b/>
          <w:bCs/>
          <w:color w:val="000000"/>
          <w:kern w:val="0"/>
          <w:szCs w:val="24"/>
          <w:lang w:eastAsia="zh-CN"/>
        </w:rPr>
        <w:t>Takenaka R</w:t>
      </w:r>
      <w:r w:rsidRPr="001B1C4F">
        <w:rPr>
          <w:rFonts w:ascii="Book Antiqua" w:eastAsia="SimSun" w:hAnsi="Book Antiqua" w:cs="SimSun"/>
          <w:color w:val="000000"/>
          <w:kern w:val="0"/>
          <w:szCs w:val="24"/>
          <w:lang w:eastAsia="zh-CN"/>
        </w:rPr>
        <w:t>, Kawahara Y, Okada H, Tsuzuki T, Yagi S, Kato J, Ohara N, Yoshino T, Imagawa A, Fujiki S, Takata R, Nakagawa M, Mizuno M, Inaba T, Toyokawa T, Sakaguchi K. Endoscopic submucosal dissection for cancers of the remnant stomach after distal gastrectomy. </w:t>
      </w:r>
      <w:r w:rsidRPr="001B1C4F">
        <w:rPr>
          <w:rFonts w:ascii="Book Antiqua" w:eastAsia="SimSun" w:hAnsi="Book Antiqua" w:cs="SimSun"/>
          <w:i/>
          <w:iCs/>
          <w:color w:val="000000"/>
          <w:kern w:val="0"/>
          <w:szCs w:val="24"/>
          <w:lang w:eastAsia="zh-CN"/>
        </w:rPr>
        <w:t>Gastrointest Endosc</w:t>
      </w:r>
      <w:r w:rsidRPr="001B1C4F">
        <w:rPr>
          <w:rFonts w:ascii="Book Antiqua" w:eastAsia="SimSun" w:hAnsi="Book Antiqua" w:cs="SimSun"/>
          <w:color w:val="000000"/>
          <w:kern w:val="0"/>
          <w:szCs w:val="24"/>
          <w:lang w:eastAsia="zh-CN"/>
        </w:rPr>
        <w:t> 2008; </w:t>
      </w:r>
      <w:r w:rsidRPr="001B1C4F">
        <w:rPr>
          <w:rFonts w:ascii="Book Antiqua" w:eastAsia="SimSun" w:hAnsi="Book Antiqua" w:cs="SimSun"/>
          <w:b/>
          <w:bCs/>
          <w:color w:val="000000"/>
          <w:kern w:val="0"/>
          <w:szCs w:val="24"/>
          <w:lang w:eastAsia="zh-CN"/>
        </w:rPr>
        <w:t>67</w:t>
      </w:r>
      <w:r w:rsidRPr="001B1C4F">
        <w:rPr>
          <w:rFonts w:ascii="Book Antiqua" w:eastAsia="SimSun" w:hAnsi="Book Antiqua" w:cs="SimSun"/>
          <w:color w:val="000000"/>
          <w:kern w:val="0"/>
          <w:szCs w:val="24"/>
          <w:lang w:eastAsia="zh-CN"/>
        </w:rPr>
        <w:t>: 359-363 [PMID: 18226704 DOI: 10.1016/j.gie.2007.10.021]</w:t>
      </w:r>
    </w:p>
    <w:p w14:paraId="5223BD43"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66 </w:t>
      </w:r>
      <w:r w:rsidRPr="001B1C4F">
        <w:rPr>
          <w:rFonts w:ascii="Book Antiqua" w:eastAsia="SimSun" w:hAnsi="Book Antiqua" w:cs="SimSun"/>
          <w:b/>
          <w:bCs/>
          <w:color w:val="000000"/>
          <w:kern w:val="0"/>
          <w:szCs w:val="24"/>
          <w:lang w:eastAsia="zh-CN"/>
        </w:rPr>
        <w:t>Hirasaki S</w:t>
      </w:r>
      <w:r w:rsidRPr="001B1C4F">
        <w:rPr>
          <w:rFonts w:ascii="Book Antiqua" w:eastAsia="SimSun" w:hAnsi="Book Antiqua" w:cs="SimSun"/>
          <w:color w:val="000000"/>
          <w:kern w:val="0"/>
          <w:szCs w:val="24"/>
          <w:lang w:eastAsia="zh-CN"/>
        </w:rPr>
        <w:t>, Kanzaki H, Matsubara M, Fujita K, Matsumura S, Suzuki S. Treatment of gastric remnant cancer post distal gastrectomy by endoscopic submucosal dissection using an insulation-tipped diathermic knife. </w:t>
      </w:r>
      <w:r w:rsidRPr="001B1C4F">
        <w:rPr>
          <w:rFonts w:ascii="Book Antiqua" w:eastAsia="SimSun" w:hAnsi="Book Antiqua" w:cs="SimSun"/>
          <w:i/>
          <w:iCs/>
          <w:color w:val="000000"/>
          <w:kern w:val="0"/>
          <w:szCs w:val="24"/>
          <w:lang w:eastAsia="zh-CN"/>
        </w:rPr>
        <w:t>World J Gastroenterol</w:t>
      </w:r>
      <w:r w:rsidRPr="001B1C4F">
        <w:rPr>
          <w:rFonts w:ascii="Book Antiqua" w:eastAsia="SimSun" w:hAnsi="Book Antiqua" w:cs="SimSun"/>
          <w:color w:val="000000"/>
          <w:kern w:val="0"/>
          <w:szCs w:val="24"/>
          <w:lang w:eastAsia="zh-CN"/>
        </w:rPr>
        <w:t> 2008; </w:t>
      </w:r>
      <w:r w:rsidRPr="001B1C4F">
        <w:rPr>
          <w:rFonts w:ascii="Book Antiqua" w:eastAsia="SimSun" w:hAnsi="Book Antiqua" w:cs="SimSun"/>
          <w:b/>
          <w:bCs/>
          <w:color w:val="000000"/>
          <w:kern w:val="0"/>
          <w:szCs w:val="24"/>
          <w:lang w:eastAsia="zh-CN"/>
        </w:rPr>
        <w:t>14</w:t>
      </w:r>
      <w:r w:rsidRPr="001B1C4F">
        <w:rPr>
          <w:rFonts w:ascii="Book Antiqua" w:eastAsia="SimSun" w:hAnsi="Book Antiqua" w:cs="SimSun"/>
          <w:color w:val="000000"/>
          <w:kern w:val="0"/>
          <w:szCs w:val="24"/>
          <w:lang w:eastAsia="zh-CN"/>
        </w:rPr>
        <w:t>: 2550-2555 [PMID: 18442204</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DOI: 10.3748/wjg.14.2550]</w:t>
      </w:r>
    </w:p>
    <w:p w14:paraId="40208C5B"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67 </w:t>
      </w:r>
      <w:r w:rsidRPr="001B1C4F">
        <w:rPr>
          <w:rFonts w:ascii="Book Antiqua" w:eastAsia="SimSun" w:hAnsi="Book Antiqua" w:cs="SimSun"/>
          <w:b/>
          <w:bCs/>
          <w:color w:val="000000"/>
          <w:kern w:val="0"/>
          <w:szCs w:val="24"/>
          <w:lang w:eastAsia="zh-CN"/>
        </w:rPr>
        <w:t>Hoteya S</w:t>
      </w:r>
      <w:r w:rsidRPr="001B1C4F">
        <w:rPr>
          <w:rFonts w:ascii="Book Antiqua" w:eastAsia="SimSun" w:hAnsi="Book Antiqua" w:cs="SimSun"/>
          <w:color w:val="000000"/>
          <w:kern w:val="0"/>
          <w:szCs w:val="24"/>
          <w:lang w:eastAsia="zh-CN"/>
        </w:rPr>
        <w:t>, Iizuka T, Kikuchi D, Yahagi N. Clinical advantages of endoscopic submucosal dissection for gastric cancers in remnant stomach surpass conventional endoscopic mucosal resection. </w:t>
      </w:r>
      <w:r w:rsidRPr="001B1C4F">
        <w:rPr>
          <w:rFonts w:ascii="Book Antiqua" w:eastAsia="SimSun" w:hAnsi="Book Antiqua" w:cs="SimSun"/>
          <w:i/>
          <w:iCs/>
          <w:color w:val="000000"/>
          <w:kern w:val="0"/>
          <w:szCs w:val="24"/>
          <w:lang w:eastAsia="zh-CN"/>
        </w:rPr>
        <w:t>Dig Endosc</w:t>
      </w:r>
      <w:r w:rsidRPr="001B1C4F">
        <w:rPr>
          <w:rFonts w:ascii="Book Antiqua" w:eastAsia="SimSun" w:hAnsi="Book Antiqua" w:cs="SimSun"/>
          <w:color w:val="000000"/>
          <w:kern w:val="0"/>
          <w:szCs w:val="24"/>
          <w:lang w:eastAsia="zh-CN"/>
        </w:rPr>
        <w:t> 2010; </w:t>
      </w:r>
      <w:r w:rsidRPr="001B1C4F">
        <w:rPr>
          <w:rFonts w:ascii="Book Antiqua" w:eastAsia="SimSun" w:hAnsi="Book Antiqua" w:cs="SimSun"/>
          <w:b/>
          <w:bCs/>
          <w:color w:val="000000"/>
          <w:kern w:val="0"/>
          <w:szCs w:val="24"/>
          <w:lang w:eastAsia="zh-CN"/>
        </w:rPr>
        <w:t>22</w:t>
      </w:r>
      <w:r w:rsidRPr="001B1C4F">
        <w:rPr>
          <w:rFonts w:ascii="Book Antiqua" w:eastAsia="SimSun" w:hAnsi="Book Antiqua" w:cs="SimSun"/>
          <w:color w:val="000000"/>
          <w:kern w:val="0"/>
          <w:szCs w:val="24"/>
          <w:lang w:eastAsia="zh-CN"/>
        </w:rPr>
        <w:t>: 17-20 [PMID: 20078659 DOI: 10.1111/j.1443-1661.2009.00912.x]</w:t>
      </w:r>
    </w:p>
    <w:p w14:paraId="3BB550CE"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68 </w:t>
      </w:r>
      <w:r w:rsidRPr="001B1C4F">
        <w:rPr>
          <w:rFonts w:ascii="Book Antiqua" w:eastAsia="SimSun" w:hAnsi="Book Antiqua" w:cs="SimSun"/>
          <w:b/>
          <w:bCs/>
          <w:color w:val="000000"/>
          <w:kern w:val="0"/>
          <w:szCs w:val="24"/>
          <w:lang w:eastAsia="zh-CN"/>
        </w:rPr>
        <w:t>Lee JY</w:t>
      </w:r>
      <w:r w:rsidRPr="001B1C4F">
        <w:rPr>
          <w:rFonts w:ascii="Book Antiqua" w:eastAsia="SimSun" w:hAnsi="Book Antiqua" w:cs="SimSun"/>
          <w:color w:val="000000"/>
          <w:kern w:val="0"/>
          <w:szCs w:val="24"/>
          <w:lang w:eastAsia="zh-CN"/>
        </w:rPr>
        <w:t>, Choi IJ, Cho SJ, Kim CG, Kook MC, Lee JH, Ryu KW, Kim YW. Endoscopic submucosal dissection for metachronous tumor in the remnant stomach after distal gastrectomy. </w:t>
      </w:r>
      <w:r w:rsidRPr="001B1C4F">
        <w:rPr>
          <w:rFonts w:ascii="Book Antiqua" w:eastAsia="SimSun" w:hAnsi="Book Antiqua" w:cs="SimSun"/>
          <w:i/>
          <w:iCs/>
          <w:color w:val="000000"/>
          <w:kern w:val="0"/>
          <w:szCs w:val="24"/>
          <w:lang w:eastAsia="zh-CN"/>
        </w:rPr>
        <w:t>Surg Endosc</w:t>
      </w:r>
      <w:r w:rsidRPr="001B1C4F">
        <w:rPr>
          <w:rFonts w:ascii="Book Antiqua" w:eastAsia="SimSun" w:hAnsi="Book Antiqua" w:cs="SimSun"/>
          <w:color w:val="000000"/>
          <w:kern w:val="0"/>
          <w:szCs w:val="24"/>
          <w:lang w:eastAsia="zh-CN"/>
        </w:rPr>
        <w:t> 2010; </w:t>
      </w:r>
      <w:r w:rsidRPr="001B1C4F">
        <w:rPr>
          <w:rFonts w:ascii="Book Antiqua" w:eastAsia="SimSun" w:hAnsi="Book Antiqua" w:cs="SimSun"/>
          <w:b/>
          <w:bCs/>
          <w:color w:val="000000"/>
          <w:kern w:val="0"/>
          <w:szCs w:val="24"/>
          <w:lang w:eastAsia="zh-CN"/>
        </w:rPr>
        <w:t>24</w:t>
      </w:r>
      <w:r w:rsidRPr="001B1C4F">
        <w:rPr>
          <w:rFonts w:ascii="Book Antiqua" w:eastAsia="SimSun" w:hAnsi="Book Antiqua" w:cs="SimSun"/>
          <w:color w:val="000000"/>
          <w:kern w:val="0"/>
          <w:szCs w:val="24"/>
          <w:lang w:eastAsia="zh-CN"/>
        </w:rPr>
        <w:t>: 1360-1366 [PMID: 19997930 DOI: 10.1007/s00464-009-0779-6]</w:t>
      </w:r>
    </w:p>
    <w:p w14:paraId="35E9CF32"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69 </w:t>
      </w:r>
      <w:r w:rsidRPr="001B1C4F">
        <w:rPr>
          <w:rFonts w:ascii="Book Antiqua" w:eastAsia="SimSun" w:hAnsi="Book Antiqua" w:cs="SimSun"/>
          <w:b/>
          <w:bCs/>
          <w:color w:val="000000"/>
          <w:kern w:val="0"/>
          <w:szCs w:val="24"/>
          <w:lang w:eastAsia="zh-CN"/>
        </w:rPr>
        <w:t>Nishide N</w:t>
      </w:r>
      <w:r w:rsidRPr="001B1C4F">
        <w:rPr>
          <w:rFonts w:ascii="Book Antiqua" w:eastAsia="SimSun" w:hAnsi="Book Antiqua" w:cs="SimSun"/>
          <w:color w:val="000000"/>
          <w:kern w:val="0"/>
          <w:szCs w:val="24"/>
          <w:lang w:eastAsia="zh-CN"/>
        </w:rPr>
        <w:t>, Ono H, Kakushima N, Takizawa K, Tanaka M, Matsubayashi H, Yamaguchi Y. Clinical outcomes of endoscopic submucosal dissection for early gastric cancer in remnant stomach or gastric tube. </w:t>
      </w:r>
      <w:r w:rsidRPr="001B1C4F">
        <w:rPr>
          <w:rFonts w:ascii="Book Antiqua" w:eastAsia="SimSun" w:hAnsi="Book Antiqua" w:cs="SimSun"/>
          <w:i/>
          <w:iCs/>
          <w:color w:val="000000"/>
          <w:kern w:val="0"/>
          <w:szCs w:val="24"/>
          <w:lang w:eastAsia="zh-CN"/>
        </w:rPr>
        <w:t>Endoscopy</w:t>
      </w:r>
      <w:r w:rsidRPr="001B1C4F">
        <w:rPr>
          <w:rFonts w:ascii="Book Antiqua" w:eastAsia="SimSun" w:hAnsi="Book Antiqua" w:cs="SimSun"/>
          <w:color w:val="000000"/>
          <w:kern w:val="0"/>
          <w:szCs w:val="24"/>
          <w:lang w:eastAsia="zh-CN"/>
        </w:rPr>
        <w:t> 2012; </w:t>
      </w:r>
      <w:r w:rsidRPr="001B1C4F">
        <w:rPr>
          <w:rFonts w:ascii="Book Antiqua" w:eastAsia="SimSun" w:hAnsi="Book Antiqua" w:cs="SimSun"/>
          <w:b/>
          <w:bCs/>
          <w:color w:val="000000"/>
          <w:kern w:val="0"/>
          <w:szCs w:val="24"/>
          <w:lang w:eastAsia="zh-CN"/>
        </w:rPr>
        <w:t>44</w:t>
      </w:r>
      <w:r w:rsidRPr="001B1C4F">
        <w:rPr>
          <w:rFonts w:ascii="Book Antiqua" w:eastAsia="SimSun" w:hAnsi="Book Antiqua" w:cs="SimSun"/>
          <w:color w:val="000000"/>
          <w:kern w:val="0"/>
          <w:szCs w:val="24"/>
          <w:lang w:eastAsia="zh-CN"/>
        </w:rPr>
        <w:t>: 577-583 [PMID: 22402983 DOI: 10.1055/s-0031-1291712]</w:t>
      </w:r>
    </w:p>
    <w:p w14:paraId="65BE7B44"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lastRenderedPageBreak/>
        <w:t>70 </w:t>
      </w:r>
      <w:r w:rsidRPr="001B1C4F">
        <w:rPr>
          <w:rFonts w:ascii="Book Antiqua" w:eastAsia="SimSun" w:hAnsi="Book Antiqua" w:cs="SimSun"/>
          <w:b/>
          <w:bCs/>
          <w:color w:val="000000"/>
          <w:kern w:val="0"/>
          <w:szCs w:val="24"/>
          <w:lang w:eastAsia="zh-CN"/>
        </w:rPr>
        <w:t>Nonaka S</w:t>
      </w:r>
      <w:r w:rsidRPr="001B1C4F">
        <w:rPr>
          <w:rFonts w:ascii="Book Antiqua" w:eastAsia="SimSun" w:hAnsi="Book Antiqua" w:cs="SimSun"/>
          <w:color w:val="000000"/>
          <w:kern w:val="0"/>
          <w:szCs w:val="24"/>
          <w:lang w:eastAsia="zh-CN"/>
        </w:rPr>
        <w:t>, Oda I, Makazu M, Haruyama S, Abe S, Suzuki H, Yoshinaga S, Nakajima T, Kushima R, Saito Y. Endoscopic submucosal dissection for early gastric cancer in the remnant stomach after gastrectomy. </w:t>
      </w:r>
      <w:r w:rsidRPr="001B1C4F">
        <w:rPr>
          <w:rFonts w:ascii="Book Antiqua" w:eastAsia="SimSun" w:hAnsi="Book Antiqua" w:cs="SimSun"/>
          <w:i/>
          <w:iCs/>
          <w:color w:val="000000"/>
          <w:kern w:val="0"/>
          <w:szCs w:val="24"/>
          <w:lang w:eastAsia="zh-CN"/>
        </w:rPr>
        <w:t>Gastrointest Endosc</w:t>
      </w:r>
      <w:r w:rsidRPr="001B1C4F">
        <w:rPr>
          <w:rFonts w:ascii="Book Antiqua" w:eastAsia="SimSun" w:hAnsi="Book Antiqua" w:cs="SimSun"/>
          <w:color w:val="000000"/>
          <w:kern w:val="0"/>
          <w:szCs w:val="24"/>
          <w:lang w:eastAsia="zh-CN"/>
        </w:rPr>
        <w:t> 2013; </w:t>
      </w:r>
      <w:r w:rsidRPr="001B1C4F">
        <w:rPr>
          <w:rFonts w:ascii="Book Antiqua" w:eastAsia="SimSun" w:hAnsi="Book Antiqua" w:cs="SimSun"/>
          <w:b/>
          <w:bCs/>
          <w:color w:val="000000"/>
          <w:kern w:val="0"/>
          <w:szCs w:val="24"/>
          <w:lang w:eastAsia="zh-CN"/>
        </w:rPr>
        <w:t>78</w:t>
      </w:r>
      <w:r w:rsidRPr="001B1C4F">
        <w:rPr>
          <w:rFonts w:ascii="Book Antiqua" w:eastAsia="SimSun" w:hAnsi="Book Antiqua" w:cs="SimSun"/>
          <w:color w:val="000000"/>
          <w:kern w:val="0"/>
          <w:szCs w:val="24"/>
          <w:lang w:eastAsia="zh-CN"/>
        </w:rPr>
        <w:t>: 63-72 [PMID: 23566640 DOI: 10.1016/j.gie.2013.02.006]</w:t>
      </w:r>
    </w:p>
    <w:p w14:paraId="578BD231"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71 </w:t>
      </w:r>
      <w:r w:rsidRPr="001B1C4F">
        <w:rPr>
          <w:rFonts w:ascii="Book Antiqua" w:eastAsia="SimSun" w:hAnsi="Book Antiqua" w:cs="SimSun"/>
          <w:b/>
          <w:bCs/>
          <w:color w:val="000000"/>
          <w:kern w:val="0"/>
          <w:szCs w:val="24"/>
          <w:lang w:eastAsia="zh-CN"/>
        </w:rPr>
        <w:t>Tanaka S</w:t>
      </w:r>
      <w:r w:rsidRPr="001B1C4F">
        <w:rPr>
          <w:rFonts w:ascii="Book Antiqua" w:eastAsia="SimSun" w:hAnsi="Book Antiqua" w:cs="SimSun"/>
          <w:color w:val="000000"/>
          <w:kern w:val="0"/>
          <w:szCs w:val="24"/>
          <w:lang w:eastAsia="zh-CN"/>
        </w:rPr>
        <w:t>, Toyonaga T, Morita Y, Fujita T, Yoshizaki T, Kawara F, Wakahara C, Obata D, Sakai A, Ishida T, Ikehara N, Azuma T. Endoscopic submucosal dissection for early gastric cancer in anastomosis site after distal gastrectomy. </w:t>
      </w:r>
      <w:r w:rsidRPr="001B1C4F">
        <w:rPr>
          <w:rFonts w:ascii="Book Antiqua" w:eastAsia="SimSun" w:hAnsi="Book Antiqua" w:cs="SimSun"/>
          <w:i/>
          <w:iCs/>
          <w:color w:val="000000"/>
          <w:kern w:val="0"/>
          <w:szCs w:val="24"/>
          <w:lang w:eastAsia="zh-CN"/>
        </w:rPr>
        <w:t>Gastric Cancer</w:t>
      </w:r>
      <w:r w:rsidRPr="001B1C4F">
        <w:rPr>
          <w:rFonts w:ascii="Book Antiqua" w:eastAsia="SimSun" w:hAnsi="Book Antiqua" w:cs="SimSun"/>
          <w:color w:val="000000"/>
          <w:kern w:val="0"/>
          <w:szCs w:val="24"/>
          <w:lang w:eastAsia="zh-CN"/>
        </w:rPr>
        <w:t> 2014; </w:t>
      </w:r>
      <w:r w:rsidRPr="001B1C4F">
        <w:rPr>
          <w:rFonts w:ascii="Book Antiqua" w:eastAsia="SimSun" w:hAnsi="Book Antiqua" w:cs="SimSun"/>
          <w:b/>
          <w:bCs/>
          <w:color w:val="000000"/>
          <w:kern w:val="0"/>
          <w:szCs w:val="24"/>
          <w:lang w:eastAsia="zh-CN"/>
        </w:rPr>
        <w:t>17</w:t>
      </w:r>
      <w:r w:rsidRPr="001B1C4F">
        <w:rPr>
          <w:rFonts w:ascii="Book Antiqua" w:eastAsia="SimSun" w:hAnsi="Book Antiqua" w:cs="SimSun"/>
          <w:color w:val="000000"/>
          <w:kern w:val="0"/>
          <w:szCs w:val="24"/>
          <w:lang w:eastAsia="zh-CN"/>
        </w:rPr>
        <w:t>: 371-376 [PMID: 23868403 DOI: 10.1007/s10120-013-0283-5]</w:t>
      </w:r>
    </w:p>
    <w:p w14:paraId="2A0B909F"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72 </w:t>
      </w:r>
      <w:r w:rsidRPr="001B1C4F">
        <w:rPr>
          <w:rFonts w:ascii="Book Antiqua" w:eastAsia="SimSun" w:hAnsi="Book Antiqua" w:cs="SimSun"/>
          <w:b/>
          <w:bCs/>
          <w:color w:val="000000"/>
          <w:kern w:val="0"/>
          <w:szCs w:val="24"/>
          <w:lang w:eastAsia="zh-CN"/>
        </w:rPr>
        <w:t>Choi YY</w:t>
      </w:r>
      <w:r w:rsidRPr="001B1C4F">
        <w:rPr>
          <w:rFonts w:ascii="Book Antiqua" w:eastAsia="SimSun" w:hAnsi="Book Antiqua" w:cs="SimSun"/>
          <w:color w:val="000000"/>
          <w:kern w:val="0"/>
          <w:szCs w:val="24"/>
          <w:lang w:eastAsia="zh-CN"/>
        </w:rPr>
        <w:t>, Kwon IG, Lee SK, Kim HK, An JY, Kim HI, Cheong JH, Mliwa RT, Shin SK, Lee YC, Hyung WJ, Noh SH. Can we apply the same indication of endoscopic submucosal dissection for primary gastric cancer to remnant gastric cancer? </w:t>
      </w:r>
      <w:r w:rsidRPr="001B1C4F">
        <w:rPr>
          <w:rFonts w:ascii="Book Antiqua" w:eastAsia="SimSun" w:hAnsi="Book Antiqua" w:cs="SimSun"/>
          <w:i/>
          <w:iCs/>
          <w:color w:val="000000"/>
          <w:kern w:val="0"/>
          <w:szCs w:val="24"/>
          <w:lang w:eastAsia="zh-CN"/>
        </w:rPr>
        <w:t>Gastric Cancer</w:t>
      </w:r>
      <w:r w:rsidRPr="001B1C4F">
        <w:rPr>
          <w:rFonts w:ascii="Book Antiqua" w:eastAsia="SimSun" w:hAnsi="Book Antiqua" w:cs="SimSun"/>
          <w:color w:val="000000"/>
          <w:kern w:val="0"/>
          <w:szCs w:val="24"/>
          <w:lang w:eastAsia="zh-CN"/>
        </w:rPr>
        <w:t> 2014; </w:t>
      </w:r>
      <w:r w:rsidRPr="001B1C4F">
        <w:rPr>
          <w:rFonts w:ascii="Book Antiqua" w:eastAsia="SimSun" w:hAnsi="Book Antiqua" w:cs="SimSun"/>
          <w:b/>
          <w:bCs/>
          <w:color w:val="000000"/>
          <w:kern w:val="0"/>
          <w:szCs w:val="24"/>
          <w:lang w:eastAsia="zh-CN"/>
        </w:rPr>
        <w:t>17</w:t>
      </w:r>
      <w:r w:rsidRPr="001B1C4F">
        <w:rPr>
          <w:rFonts w:ascii="Book Antiqua" w:eastAsia="SimSun" w:hAnsi="Book Antiqua" w:cs="SimSun"/>
          <w:color w:val="000000"/>
          <w:kern w:val="0"/>
          <w:szCs w:val="24"/>
          <w:lang w:eastAsia="zh-CN"/>
        </w:rPr>
        <w:t>: 310-315 [PMID: 23695167 DOI: 10.1007/s10120-013-0265-7]</w:t>
      </w:r>
    </w:p>
    <w:p w14:paraId="18B7F00B"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73 </w:t>
      </w:r>
      <w:r w:rsidRPr="001B1C4F">
        <w:rPr>
          <w:rFonts w:ascii="Book Antiqua" w:eastAsia="SimSun" w:hAnsi="Book Antiqua" w:cs="SimSun"/>
          <w:b/>
          <w:bCs/>
          <w:color w:val="000000"/>
          <w:kern w:val="0"/>
          <w:szCs w:val="24"/>
          <w:lang w:eastAsia="zh-CN"/>
        </w:rPr>
        <w:t>Xiong JJ</w:t>
      </w:r>
      <w:r w:rsidRPr="001B1C4F">
        <w:rPr>
          <w:rFonts w:ascii="Book Antiqua" w:eastAsia="SimSun" w:hAnsi="Book Antiqua" w:cs="SimSun"/>
          <w:color w:val="000000"/>
          <w:kern w:val="0"/>
          <w:szCs w:val="24"/>
          <w:lang w:eastAsia="zh-CN"/>
        </w:rPr>
        <w:t>, Nunes QM, Huang W, Tan CL, Ke NW, Xie SM, Ran X, Zhang H, Chen YH, Liu XB. Laparoscopic vs open total gastrectomy for gastric cancer: a meta-analysis. </w:t>
      </w:r>
      <w:r w:rsidRPr="001B1C4F">
        <w:rPr>
          <w:rFonts w:ascii="Book Antiqua" w:eastAsia="SimSun" w:hAnsi="Book Antiqua" w:cs="SimSun"/>
          <w:i/>
          <w:iCs/>
          <w:color w:val="000000"/>
          <w:kern w:val="0"/>
          <w:szCs w:val="24"/>
          <w:lang w:eastAsia="zh-CN"/>
        </w:rPr>
        <w:t>World J Gastroenterol</w:t>
      </w:r>
      <w:r w:rsidRPr="001B1C4F">
        <w:rPr>
          <w:rFonts w:ascii="Book Antiqua" w:eastAsia="SimSun" w:hAnsi="Book Antiqua" w:cs="SimSun"/>
          <w:color w:val="000000"/>
          <w:kern w:val="0"/>
          <w:szCs w:val="24"/>
          <w:lang w:eastAsia="zh-CN"/>
        </w:rPr>
        <w:t> 2013; </w:t>
      </w:r>
      <w:r w:rsidRPr="001B1C4F">
        <w:rPr>
          <w:rFonts w:ascii="Book Antiqua" w:eastAsia="SimSun" w:hAnsi="Book Antiqua" w:cs="SimSun"/>
          <w:b/>
          <w:bCs/>
          <w:color w:val="000000"/>
          <w:kern w:val="0"/>
          <w:szCs w:val="24"/>
          <w:lang w:eastAsia="zh-CN"/>
        </w:rPr>
        <w:t>19</w:t>
      </w:r>
      <w:r w:rsidRPr="001B1C4F">
        <w:rPr>
          <w:rFonts w:ascii="Book Antiqua" w:eastAsia="SimSun" w:hAnsi="Book Antiqua" w:cs="SimSun"/>
          <w:color w:val="000000"/>
          <w:kern w:val="0"/>
          <w:szCs w:val="24"/>
          <w:lang w:eastAsia="zh-CN"/>
        </w:rPr>
        <w:t>: 8114-8132 [PMID: 24307808 DOI: 10.3748/wjg.v19.i44.8114]</w:t>
      </w:r>
    </w:p>
    <w:p w14:paraId="63808606"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74 </w:t>
      </w:r>
      <w:r w:rsidRPr="001B1C4F">
        <w:rPr>
          <w:rFonts w:ascii="Book Antiqua" w:eastAsia="SimSun" w:hAnsi="Book Antiqua" w:cs="SimSun"/>
          <w:b/>
          <w:bCs/>
          <w:color w:val="000000"/>
          <w:kern w:val="0"/>
          <w:szCs w:val="24"/>
          <w:lang w:eastAsia="zh-CN"/>
        </w:rPr>
        <w:t>Chen K</w:t>
      </w:r>
      <w:r w:rsidRPr="001B1C4F">
        <w:rPr>
          <w:rFonts w:ascii="Book Antiqua" w:eastAsia="SimSun" w:hAnsi="Book Antiqua" w:cs="SimSun"/>
          <w:color w:val="000000"/>
          <w:kern w:val="0"/>
          <w:szCs w:val="24"/>
          <w:lang w:eastAsia="zh-CN"/>
        </w:rPr>
        <w:t>, Xu XW, Zhang RC, Pan Y, Wu D, Mou YP. Systematic review and meta-analysis of laparoscopy-assisted and open total gastrectomy for gastric cancer. </w:t>
      </w:r>
      <w:r w:rsidRPr="001B1C4F">
        <w:rPr>
          <w:rFonts w:ascii="Book Antiqua" w:eastAsia="SimSun" w:hAnsi="Book Antiqua" w:cs="SimSun"/>
          <w:i/>
          <w:iCs/>
          <w:color w:val="000000"/>
          <w:kern w:val="0"/>
          <w:szCs w:val="24"/>
          <w:lang w:eastAsia="zh-CN"/>
        </w:rPr>
        <w:t>World J Gastroenterol</w:t>
      </w:r>
      <w:r w:rsidRPr="001B1C4F">
        <w:rPr>
          <w:rFonts w:ascii="Book Antiqua" w:eastAsia="SimSun" w:hAnsi="Book Antiqua" w:cs="SimSun"/>
          <w:color w:val="000000"/>
          <w:kern w:val="0"/>
          <w:szCs w:val="24"/>
          <w:lang w:eastAsia="zh-CN"/>
        </w:rPr>
        <w:t> 2013; </w:t>
      </w:r>
      <w:r w:rsidRPr="001B1C4F">
        <w:rPr>
          <w:rFonts w:ascii="Book Antiqua" w:eastAsia="SimSun" w:hAnsi="Book Antiqua" w:cs="SimSun"/>
          <w:b/>
          <w:bCs/>
          <w:color w:val="000000"/>
          <w:kern w:val="0"/>
          <w:szCs w:val="24"/>
          <w:lang w:eastAsia="zh-CN"/>
        </w:rPr>
        <w:t>19</w:t>
      </w:r>
      <w:r w:rsidRPr="001B1C4F">
        <w:rPr>
          <w:rFonts w:ascii="Book Antiqua" w:eastAsia="SimSun" w:hAnsi="Book Antiqua" w:cs="SimSun"/>
          <w:color w:val="000000"/>
          <w:kern w:val="0"/>
          <w:szCs w:val="24"/>
          <w:lang w:eastAsia="zh-CN"/>
        </w:rPr>
        <w:t>: 5365-5376 [PMID: 23983442 DOI: 10.3748/wjg.v19.i32.5365]</w:t>
      </w:r>
    </w:p>
    <w:p w14:paraId="54A27E94"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75 </w:t>
      </w:r>
      <w:r w:rsidRPr="001B1C4F">
        <w:rPr>
          <w:rFonts w:ascii="Book Antiqua" w:eastAsia="SimSun" w:hAnsi="Book Antiqua" w:cs="SimSun"/>
          <w:b/>
          <w:bCs/>
          <w:color w:val="000000"/>
          <w:kern w:val="0"/>
          <w:szCs w:val="24"/>
          <w:lang w:eastAsia="zh-CN"/>
        </w:rPr>
        <w:t>El-Sedfy A</w:t>
      </w:r>
      <w:r w:rsidRPr="001B1C4F">
        <w:rPr>
          <w:rFonts w:ascii="Book Antiqua" w:eastAsia="SimSun" w:hAnsi="Book Antiqua" w:cs="SimSun"/>
          <w:color w:val="000000"/>
          <w:kern w:val="0"/>
          <w:szCs w:val="24"/>
          <w:lang w:eastAsia="zh-CN"/>
        </w:rPr>
        <w:t>, Brar SS, Coburn NG. Current role of minimally invasive approaches in the treatment of early gastric cancer. </w:t>
      </w:r>
      <w:r w:rsidRPr="001B1C4F">
        <w:rPr>
          <w:rFonts w:ascii="Book Antiqua" w:eastAsia="SimSun" w:hAnsi="Book Antiqua" w:cs="SimSun"/>
          <w:i/>
          <w:iCs/>
          <w:color w:val="000000"/>
          <w:kern w:val="0"/>
          <w:szCs w:val="24"/>
          <w:lang w:eastAsia="zh-CN"/>
        </w:rPr>
        <w:t>World J Gastroenterol</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2014;</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b/>
          <w:bCs/>
          <w:color w:val="000000"/>
          <w:kern w:val="0"/>
          <w:szCs w:val="24"/>
          <w:lang w:eastAsia="zh-CN"/>
        </w:rPr>
        <w:t>20</w:t>
      </w:r>
      <w:r w:rsidRPr="001B1C4F">
        <w:rPr>
          <w:rFonts w:ascii="Book Antiqua" w:eastAsia="SimSun" w:hAnsi="Book Antiqua" w:cs="SimSun"/>
          <w:color w:val="000000"/>
          <w:kern w:val="0"/>
          <w:szCs w:val="24"/>
          <w:lang w:eastAsia="zh-CN"/>
        </w:rPr>
        <w:t>:</w:t>
      </w:r>
      <w:r w:rsidRPr="001B1C4F">
        <w:rPr>
          <w:rFonts w:ascii="Book Antiqua" w:eastAsia="SimSun" w:hAnsi="Book Antiqua" w:cs="SimSun" w:hint="eastAsia"/>
          <w:color w:val="000000"/>
          <w:kern w:val="0"/>
          <w:szCs w:val="24"/>
          <w:lang w:eastAsia="zh-CN"/>
        </w:rPr>
        <w:t xml:space="preserve"> </w:t>
      </w:r>
      <w:r w:rsidRPr="001B1C4F">
        <w:rPr>
          <w:rFonts w:ascii="Book Antiqua" w:eastAsia="SimSun" w:hAnsi="Book Antiqua" w:cs="SimSun"/>
          <w:color w:val="000000"/>
          <w:kern w:val="0"/>
          <w:szCs w:val="24"/>
          <w:lang w:eastAsia="zh-CN"/>
        </w:rPr>
        <w:t>3880-3888 [PMID: 24833843 DOI: 10.3748/wjg.v20.i14.3880]</w:t>
      </w:r>
    </w:p>
    <w:p w14:paraId="78DECAE7"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76 </w:t>
      </w:r>
      <w:r w:rsidRPr="001B1C4F">
        <w:rPr>
          <w:rFonts w:ascii="Book Antiqua" w:eastAsia="SimSun" w:hAnsi="Book Antiqua" w:cs="SimSun"/>
          <w:b/>
          <w:bCs/>
          <w:color w:val="000000"/>
          <w:kern w:val="0"/>
          <w:szCs w:val="24"/>
          <w:lang w:eastAsia="zh-CN"/>
        </w:rPr>
        <w:t>Kim HS</w:t>
      </w:r>
      <w:r w:rsidRPr="001B1C4F">
        <w:rPr>
          <w:rFonts w:ascii="Book Antiqua" w:eastAsia="SimSun" w:hAnsi="Book Antiqua" w:cs="SimSun"/>
          <w:color w:val="000000"/>
          <w:kern w:val="0"/>
          <w:szCs w:val="24"/>
          <w:lang w:eastAsia="zh-CN"/>
        </w:rPr>
        <w:t>, Kim BS, Lee IS, Lee S, Yook JH, Kim BS. Laparoscopic gastrectomy in patients with previous gastrectomy for gastric cancer: a report of 17 cases. </w:t>
      </w:r>
      <w:r w:rsidRPr="001B1C4F">
        <w:rPr>
          <w:rFonts w:ascii="Book Antiqua" w:eastAsia="SimSun" w:hAnsi="Book Antiqua" w:cs="SimSun"/>
          <w:i/>
          <w:iCs/>
          <w:color w:val="000000"/>
          <w:kern w:val="0"/>
          <w:szCs w:val="24"/>
          <w:lang w:eastAsia="zh-CN"/>
        </w:rPr>
        <w:t>Surg Laparosc Endosc Percutan Tech</w:t>
      </w:r>
      <w:r w:rsidRPr="001B1C4F">
        <w:rPr>
          <w:rFonts w:ascii="Book Antiqua" w:eastAsia="SimSun" w:hAnsi="Book Antiqua" w:cs="SimSun"/>
          <w:color w:val="000000"/>
          <w:kern w:val="0"/>
          <w:szCs w:val="24"/>
          <w:lang w:eastAsia="zh-CN"/>
        </w:rPr>
        <w:t> 2014; </w:t>
      </w:r>
      <w:r w:rsidRPr="001B1C4F">
        <w:rPr>
          <w:rFonts w:ascii="Book Antiqua" w:eastAsia="SimSun" w:hAnsi="Book Antiqua" w:cs="SimSun"/>
          <w:b/>
          <w:bCs/>
          <w:color w:val="000000"/>
          <w:kern w:val="0"/>
          <w:szCs w:val="24"/>
          <w:lang w:eastAsia="zh-CN"/>
        </w:rPr>
        <w:t>24</w:t>
      </w:r>
      <w:r w:rsidRPr="001B1C4F">
        <w:rPr>
          <w:rFonts w:ascii="Book Antiqua" w:eastAsia="SimSun" w:hAnsi="Book Antiqua" w:cs="SimSun"/>
          <w:color w:val="000000"/>
          <w:kern w:val="0"/>
          <w:szCs w:val="24"/>
          <w:lang w:eastAsia="zh-CN"/>
        </w:rPr>
        <w:t>: 177-182 [PMID: 24686356 DOI: 10.1097/SLE.0b013e31828f6bfb]</w:t>
      </w:r>
    </w:p>
    <w:p w14:paraId="161B09A4"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77 </w:t>
      </w:r>
      <w:r w:rsidRPr="001B1C4F">
        <w:rPr>
          <w:rFonts w:ascii="Book Antiqua" w:eastAsia="SimSun" w:hAnsi="Book Antiqua" w:cs="SimSun"/>
          <w:b/>
          <w:bCs/>
          <w:color w:val="000000"/>
          <w:kern w:val="0"/>
          <w:szCs w:val="24"/>
          <w:lang w:eastAsia="zh-CN"/>
        </w:rPr>
        <w:t>Kwon IG</w:t>
      </w:r>
      <w:r w:rsidRPr="001B1C4F">
        <w:rPr>
          <w:rFonts w:ascii="Book Antiqua" w:eastAsia="SimSun" w:hAnsi="Book Antiqua" w:cs="SimSun"/>
          <w:color w:val="000000"/>
          <w:kern w:val="0"/>
          <w:szCs w:val="24"/>
          <w:lang w:eastAsia="zh-CN"/>
        </w:rPr>
        <w:t xml:space="preserve">, Cho I, Guner A, Choi YY, Shin HB, Kim HI, An JY, Cheong JH, Noh SH, Hyung WJ. Minimally invasive surgery for remnant gastric cancer: a </w:t>
      </w:r>
      <w:r w:rsidRPr="001B1C4F">
        <w:rPr>
          <w:rFonts w:ascii="Book Antiqua" w:eastAsia="SimSun" w:hAnsi="Book Antiqua" w:cs="SimSun"/>
          <w:color w:val="000000"/>
          <w:kern w:val="0"/>
          <w:szCs w:val="24"/>
          <w:lang w:eastAsia="zh-CN"/>
        </w:rPr>
        <w:lastRenderedPageBreak/>
        <w:t>comparison with open surgery. </w:t>
      </w:r>
      <w:r w:rsidRPr="001B1C4F">
        <w:rPr>
          <w:rFonts w:ascii="Book Antiqua" w:eastAsia="SimSun" w:hAnsi="Book Antiqua" w:cs="SimSun"/>
          <w:i/>
          <w:iCs/>
          <w:color w:val="000000"/>
          <w:kern w:val="0"/>
          <w:szCs w:val="24"/>
          <w:lang w:eastAsia="zh-CN"/>
        </w:rPr>
        <w:t>Surg Endosc</w:t>
      </w:r>
      <w:r w:rsidRPr="001B1C4F">
        <w:rPr>
          <w:rFonts w:ascii="Book Antiqua" w:eastAsia="SimSun" w:hAnsi="Book Antiqua" w:cs="SimSun"/>
          <w:color w:val="000000"/>
          <w:kern w:val="0"/>
          <w:szCs w:val="24"/>
          <w:lang w:eastAsia="zh-CN"/>
        </w:rPr>
        <w:t> 2014; </w:t>
      </w:r>
      <w:r w:rsidRPr="001B1C4F">
        <w:rPr>
          <w:rFonts w:ascii="Book Antiqua" w:eastAsia="SimSun" w:hAnsi="Book Antiqua" w:cs="SimSun"/>
          <w:b/>
          <w:bCs/>
          <w:color w:val="000000"/>
          <w:kern w:val="0"/>
          <w:szCs w:val="24"/>
          <w:lang w:eastAsia="zh-CN"/>
        </w:rPr>
        <w:t>28</w:t>
      </w:r>
      <w:r w:rsidRPr="001B1C4F">
        <w:rPr>
          <w:rFonts w:ascii="Book Antiqua" w:eastAsia="SimSun" w:hAnsi="Book Antiqua" w:cs="SimSun"/>
          <w:color w:val="000000"/>
          <w:kern w:val="0"/>
          <w:szCs w:val="24"/>
          <w:lang w:eastAsia="zh-CN"/>
        </w:rPr>
        <w:t>: 2452-2458 [PMID: 24622766 DOI: 10.1007/s00464-014-3496-8]</w:t>
      </w:r>
    </w:p>
    <w:p w14:paraId="264D86A9"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78 </w:t>
      </w:r>
      <w:r w:rsidRPr="001B1C4F">
        <w:rPr>
          <w:rFonts w:ascii="Book Antiqua" w:eastAsia="SimSun" w:hAnsi="Book Antiqua" w:cs="SimSun"/>
          <w:b/>
          <w:bCs/>
          <w:color w:val="000000"/>
          <w:kern w:val="0"/>
          <w:szCs w:val="24"/>
          <w:lang w:eastAsia="zh-CN"/>
        </w:rPr>
        <w:t>Nagai E</w:t>
      </w:r>
      <w:r w:rsidRPr="001B1C4F">
        <w:rPr>
          <w:rFonts w:ascii="Book Antiqua" w:eastAsia="SimSun" w:hAnsi="Book Antiqua" w:cs="SimSun"/>
          <w:color w:val="000000"/>
          <w:kern w:val="0"/>
          <w:szCs w:val="24"/>
          <w:lang w:eastAsia="zh-CN"/>
        </w:rPr>
        <w:t xml:space="preserve">, Nakata K, Ohuchida K, Miyasaka Y, Shimizu S, Tanaka M. Laparoscopic total gastrectomy for remnant gastric cancer: feasibility study. </w:t>
      </w:r>
      <w:r w:rsidRPr="001B1C4F">
        <w:rPr>
          <w:rFonts w:ascii="Book Antiqua" w:eastAsia="SimSun" w:hAnsi="Book Antiqua" w:cs="SimSun"/>
          <w:i/>
          <w:iCs/>
          <w:color w:val="000000"/>
          <w:kern w:val="0"/>
          <w:szCs w:val="24"/>
          <w:lang w:eastAsia="zh-CN"/>
        </w:rPr>
        <w:t>Surg Endosc</w:t>
      </w:r>
      <w:r w:rsidRPr="001B1C4F">
        <w:rPr>
          <w:rFonts w:ascii="Book Antiqua" w:eastAsia="SimSun" w:hAnsi="Book Antiqua" w:cs="SimSun"/>
          <w:color w:val="000000"/>
          <w:kern w:val="0"/>
          <w:szCs w:val="24"/>
          <w:lang w:eastAsia="zh-CN"/>
        </w:rPr>
        <w:t xml:space="preserve"> 2014; </w:t>
      </w:r>
      <w:r w:rsidRPr="001B1C4F">
        <w:rPr>
          <w:rFonts w:ascii="Book Antiqua" w:eastAsia="SimSun" w:hAnsi="Book Antiqua" w:cs="SimSun"/>
          <w:b/>
          <w:bCs/>
          <w:color w:val="000000"/>
          <w:kern w:val="0"/>
          <w:szCs w:val="24"/>
          <w:lang w:eastAsia="zh-CN"/>
        </w:rPr>
        <w:t>28</w:t>
      </w:r>
      <w:r w:rsidRPr="001B1C4F">
        <w:rPr>
          <w:rFonts w:ascii="Book Antiqua" w:eastAsia="SimSun" w:hAnsi="Book Antiqua" w:cs="SimSun"/>
          <w:color w:val="000000"/>
          <w:kern w:val="0"/>
          <w:szCs w:val="24"/>
          <w:lang w:eastAsia="zh-CN"/>
        </w:rPr>
        <w:t>: 289-296 [PMID: 24013469 DOI: 10.1007/s00464-013-3186-y]</w:t>
      </w:r>
    </w:p>
    <w:p w14:paraId="0733D013" w14:textId="77777777" w:rsidR="00B65878" w:rsidRPr="001B1C4F" w:rsidRDefault="00B65878" w:rsidP="00B65878">
      <w:pPr>
        <w:spacing w:line="360" w:lineRule="auto"/>
        <w:ind w:firstLineChars="0" w:firstLine="0"/>
        <w:rPr>
          <w:rFonts w:ascii="Book Antiqua" w:hAnsi="Book Antiqua"/>
          <w:noProof/>
          <w:szCs w:val="24"/>
        </w:rPr>
      </w:pPr>
      <w:r w:rsidRPr="001B1C4F">
        <w:rPr>
          <w:rFonts w:ascii="Book Antiqua" w:hAnsi="Book Antiqua"/>
          <w:noProof/>
          <w:szCs w:val="24"/>
        </w:rPr>
        <w:t xml:space="preserve">79 </w:t>
      </w:r>
      <w:r w:rsidRPr="001B1C4F">
        <w:rPr>
          <w:rFonts w:ascii="Book Antiqua" w:hAnsi="Book Antiqua"/>
          <w:b/>
          <w:noProof/>
          <w:szCs w:val="24"/>
        </w:rPr>
        <w:t>Tsunoda S</w:t>
      </w:r>
      <w:r w:rsidRPr="001B1C4F">
        <w:rPr>
          <w:rFonts w:ascii="Book Antiqua" w:hAnsi="Book Antiqua"/>
          <w:noProof/>
          <w:szCs w:val="24"/>
        </w:rPr>
        <w:t xml:space="preserve">, Okabe H, Tanaka E, </w:t>
      </w:r>
      <w:hyperlink r:id="rId22" w:history="1">
        <w:r w:rsidRPr="001B1C4F">
          <w:rPr>
            <w:rFonts w:ascii="Book Antiqua" w:hAnsi="Book Antiqua"/>
            <w:noProof/>
            <w:szCs w:val="24"/>
          </w:rPr>
          <w:t>Hisamori S</w:t>
        </w:r>
      </w:hyperlink>
      <w:r w:rsidRPr="001B1C4F">
        <w:rPr>
          <w:rFonts w:ascii="Book Antiqua" w:hAnsi="Book Antiqua"/>
          <w:noProof/>
          <w:szCs w:val="24"/>
        </w:rPr>
        <w:t xml:space="preserve">, </w:t>
      </w:r>
      <w:hyperlink r:id="rId23" w:history="1">
        <w:r w:rsidRPr="001B1C4F">
          <w:rPr>
            <w:rFonts w:ascii="Book Antiqua" w:hAnsi="Book Antiqua"/>
            <w:noProof/>
            <w:szCs w:val="24"/>
          </w:rPr>
          <w:t>Harigai M</w:t>
        </w:r>
      </w:hyperlink>
      <w:r w:rsidRPr="001B1C4F">
        <w:rPr>
          <w:rFonts w:ascii="Book Antiqua" w:hAnsi="Book Antiqua"/>
          <w:noProof/>
          <w:szCs w:val="24"/>
        </w:rPr>
        <w:t xml:space="preserve">, </w:t>
      </w:r>
      <w:hyperlink r:id="rId24" w:history="1">
        <w:r w:rsidRPr="001B1C4F">
          <w:rPr>
            <w:rFonts w:ascii="Book Antiqua" w:hAnsi="Book Antiqua"/>
            <w:noProof/>
            <w:szCs w:val="24"/>
          </w:rPr>
          <w:t>Murakami K</w:t>
        </w:r>
      </w:hyperlink>
      <w:r w:rsidRPr="001B1C4F">
        <w:rPr>
          <w:rFonts w:ascii="Book Antiqua" w:hAnsi="Book Antiqua"/>
          <w:noProof/>
          <w:szCs w:val="24"/>
        </w:rPr>
        <w:t xml:space="preserve">, </w:t>
      </w:r>
      <w:hyperlink r:id="rId25" w:history="1">
        <w:r w:rsidRPr="001B1C4F">
          <w:rPr>
            <w:rFonts w:ascii="Book Antiqua" w:hAnsi="Book Antiqua"/>
            <w:noProof/>
            <w:szCs w:val="24"/>
          </w:rPr>
          <w:t>Sakai Y</w:t>
        </w:r>
      </w:hyperlink>
      <w:r w:rsidRPr="001B1C4F">
        <w:rPr>
          <w:rFonts w:ascii="Book Antiqua" w:hAnsi="Book Antiqua"/>
          <w:noProof/>
          <w:szCs w:val="24"/>
        </w:rPr>
        <w:t xml:space="preserve">. Laparoscopic gastrectomy for remnant gastric cancer: a comprehensive review and case series. </w:t>
      </w:r>
      <w:r w:rsidRPr="001B1C4F">
        <w:rPr>
          <w:rFonts w:ascii="Book Antiqua" w:hAnsi="Book Antiqua"/>
          <w:i/>
          <w:noProof/>
          <w:szCs w:val="24"/>
        </w:rPr>
        <w:t>Gastric Cancer</w:t>
      </w:r>
      <w:r w:rsidRPr="001B1C4F">
        <w:rPr>
          <w:rFonts w:ascii="Book Antiqua" w:hAnsi="Book Antiqua"/>
          <w:noProof/>
          <w:szCs w:val="24"/>
        </w:rPr>
        <w:t xml:space="preserve"> 2014; Epub ahead of print [</w:t>
      </w:r>
      <w:r w:rsidRPr="001B1C4F">
        <w:rPr>
          <w:rFonts w:ascii="Book Antiqua" w:eastAsia="MS PGothic" w:hAnsi="Book Antiqua"/>
          <w:noProof/>
          <w:kern w:val="0"/>
          <w:szCs w:val="24"/>
        </w:rPr>
        <w:t>PMID:</w:t>
      </w:r>
      <w:r w:rsidRPr="001B1C4F">
        <w:rPr>
          <w:rFonts w:ascii="Book Antiqua" w:hAnsi="Book Antiqua"/>
          <w:noProof/>
          <w:szCs w:val="24"/>
        </w:rPr>
        <w:t xml:space="preserve"> </w:t>
      </w:r>
      <w:r w:rsidRPr="001B1C4F">
        <w:rPr>
          <w:rFonts w:ascii="Book Antiqua" w:eastAsia="MS PGothic" w:hAnsi="Book Antiqua"/>
          <w:noProof/>
          <w:kern w:val="0"/>
          <w:szCs w:val="24"/>
        </w:rPr>
        <w:t>25503677</w:t>
      </w:r>
      <w:r w:rsidRPr="001B1C4F">
        <w:rPr>
          <w:rFonts w:ascii="Book Antiqua" w:eastAsia="SimSun" w:hAnsi="Book Antiqua" w:hint="eastAsia"/>
          <w:noProof/>
          <w:kern w:val="0"/>
          <w:szCs w:val="24"/>
          <w:lang w:eastAsia="zh-CN"/>
        </w:rPr>
        <w:t xml:space="preserve"> </w:t>
      </w:r>
      <w:r w:rsidRPr="001B1C4F">
        <w:rPr>
          <w:rFonts w:ascii="Book Antiqua" w:eastAsia="SimSun" w:hAnsi="Book Antiqua"/>
          <w:noProof/>
          <w:kern w:val="0"/>
          <w:szCs w:val="24"/>
          <w:lang w:eastAsia="zh-CN"/>
        </w:rPr>
        <w:t>DOI: 10.1007/s10120-014-0451-2</w:t>
      </w:r>
      <w:r w:rsidRPr="001B1C4F">
        <w:rPr>
          <w:rFonts w:ascii="Book Antiqua" w:hAnsi="Book Antiqua"/>
          <w:noProof/>
          <w:szCs w:val="24"/>
        </w:rPr>
        <w:t>]</w:t>
      </w:r>
    </w:p>
    <w:p w14:paraId="69C211BC" w14:textId="77777777" w:rsidR="00B65878" w:rsidRPr="001B1C4F" w:rsidRDefault="00B65878" w:rsidP="00B65878">
      <w:pPr>
        <w:widowControl/>
        <w:spacing w:line="360" w:lineRule="auto"/>
        <w:ind w:firstLineChars="0" w:firstLine="0"/>
        <w:rPr>
          <w:rFonts w:ascii="Book Antiqua" w:eastAsia="SimSun" w:hAnsi="Book Antiqua" w:cs="SimSun"/>
          <w:color w:val="000000"/>
          <w:kern w:val="0"/>
          <w:szCs w:val="24"/>
          <w:lang w:eastAsia="zh-CN"/>
        </w:rPr>
      </w:pPr>
      <w:r w:rsidRPr="001B1C4F">
        <w:rPr>
          <w:rFonts w:ascii="Book Antiqua" w:eastAsia="SimSun" w:hAnsi="Book Antiqua" w:cs="SimSun"/>
          <w:color w:val="000000"/>
          <w:kern w:val="0"/>
          <w:szCs w:val="24"/>
          <w:lang w:eastAsia="zh-CN"/>
        </w:rPr>
        <w:t>80 </w:t>
      </w:r>
      <w:r w:rsidRPr="001B1C4F">
        <w:rPr>
          <w:rFonts w:ascii="Book Antiqua" w:eastAsia="SimSun" w:hAnsi="Book Antiqua" w:cs="SimSun"/>
          <w:b/>
          <w:bCs/>
          <w:color w:val="000000"/>
          <w:kern w:val="0"/>
          <w:szCs w:val="24"/>
          <w:lang w:eastAsia="zh-CN"/>
        </w:rPr>
        <w:t>Son SY</w:t>
      </w:r>
      <w:r w:rsidRPr="001B1C4F">
        <w:rPr>
          <w:rFonts w:ascii="Book Antiqua" w:eastAsia="SimSun" w:hAnsi="Book Antiqua" w:cs="SimSun"/>
          <w:color w:val="000000"/>
          <w:kern w:val="0"/>
          <w:szCs w:val="24"/>
          <w:lang w:eastAsia="zh-CN"/>
        </w:rPr>
        <w:t>, Lee CM, Jung DH, Lee JH, Ahn SH, Park do J, Kim HH. Laparoscopic completion total gastrectomy for remnant gastric cancer: a single-institution experience. </w:t>
      </w:r>
      <w:r w:rsidRPr="001B1C4F">
        <w:rPr>
          <w:rFonts w:ascii="Book Antiqua" w:eastAsia="SimSun" w:hAnsi="Book Antiqua" w:cs="SimSun"/>
          <w:i/>
          <w:iCs/>
          <w:color w:val="000000"/>
          <w:kern w:val="0"/>
          <w:szCs w:val="24"/>
          <w:lang w:eastAsia="zh-CN"/>
        </w:rPr>
        <w:t>Gastric Cancer</w:t>
      </w:r>
      <w:r w:rsidRPr="001B1C4F">
        <w:rPr>
          <w:rFonts w:ascii="Book Antiqua" w:eastAsia="SimSun" w:hAnsi="Book Antiqua" w:cs="SimSun"/>
          <w:color w:val="000000"/>
          <w:kern w:val="0"/>
          <w:szCs w:val="24"/>
          <w:lang w:eastAsia="zh-CN"/>
        </w:rPr>
        <w:t> 2015; </w:t>
      </w:r>
      <w:r w:rsidRPr="001B1C4F">
        <w:rPr>
          <w:rFonts w:ascii="Book Antiqua" w:eastAsia="SimSun" w:hAnsi="Book Antiqua" w:cs="SimSun"/>
          <w:b/>
          <w:bCs/>
          <w:color w:val="000000"/>
          <w:kern w:val="0"/>
          <w:szCs w:val="24"/>
          <w:lang w:eastAsia="zh-CN"/>
        </w:rPr>
        <w:t>18</w:t>
      </w:r>
      <w:r w:rsidRPr="001B1C4F">
        <w:rPr>
          <w:rFonts w:ascii="Book Antiqua" w:eastAsia="SimSun" w:hAnsi="Book Antiqua" w:cs="SimSun"/>
          <w:color w:val="000000"/>
          <w:kern w:val="0"/>
          <w:szCs w:val="24"/>
          <w:lang w:eastAsia="zh-CN"/>
        </w:rPr>
        <w:t>: 177-182 [PMID: 24477417 DOI: 10.1007/s10120-014-0339-1]</w:t>
      </w:r>
    </w:p>
    <w:p w14:paraId="552F5946" w14:textId="77777777" w:rsidR="00B65878" w:rsidRPr="001B1C4F" w:rsidRDefault="00B65878" w:rsidP="00B65878">
      <w:pPr>
        <w:wordWrap w:val="0"/>
        <w:spacing w:line="360" w:lineRule="auto"/>
        <w:ind w:firstLineChars="0" w:firstLine="0"/>
        <w:jc w:val="right"/>
        <w:rPr>
          <w:rFonts w:ascii="Book Antiqua" w:eastAsia="SimSun" w:hAnsi="Book Antiqua"/>
          <w:szCs w:val="24"/>
          <w:lang w:eastAsia="zh-CN"/>
        </w:rPr>
      </w:pPr>
      <w:bookmarkStart w:id="68" w:name="OLE_LINK51"/>
      <w:bookmarkStart w:id="69" w:name="OLE_LINK52"/>
      <w:bookmarkStart w:id="70" w:name="OLE_LINK120"/>
      <w:bookmarkStart w:id="71" w:name="OLE_LINK148"/>
      <w:bookmarkStart w:id="72" w:name="OLE_LINK72"/>
      <w:bookmarkStart w:id="73" w:name="OLE_LINK112"/>
      <w:bookmarkStart w:id="74" w:name="OLE_LINK320"/>
      <w:bookmarkStart w:id="75" w:name="OLE_LINK387"/>
      <w:bookmarkStart w:id="76" w:name="OLE_LINK183"/>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660"/>
      <w:bookmarkStart w:id="130" w:name="OLE_LINK781"/>
      <w:bookmarkStart w:id="131" w:name="OLE_LINK833"/>
      <w:bookmarkStart w:id="132" w:name="OLE_LINK642"/>
      <w:bookmarkStart w:id="133" w:name="OLE_LINK700"/>
      <w:bookmarkStart w:id="134" w:name="OLE_LINK792"/>
      <w:bookmarkStart w:id="135" w:name="OLE_LINK2882"/>
      <w:bookmarkStart w:id="136" w:name="OLE_LINK836"/>
      <w:bookmarkStart w:id="137" w:name="OLE_LINK889"/>
      <w:bookmarkStart w:id="138" w:name="OLE_LINK782"/>
      <w:bookmarkStart w:id="139" w:name="OLE_LINK826"/>
      <w:bookmarkStart w:id="140" w:name="OLE_LINK865"/>
      <w:bookmarkStart w:id="141" w:name="OLE_LINK856"/>
      <w:bookmarkStart w:id="142" w:name="OLE_LINK908"/>
      <w:bookmarkStart w:id="143" w:name="OLE_LINK980"/>
      <w:bookmarkStart w:id="144" w:name="OLE_LINK1018"/>
      <w:bookmarkStart w:id="145" w:name="OLE_LINK1049"/>
      <w:bookmarkStart w:id="146" w:name="OLE_LINK1076"/>
      <w:bookmarkStart w:id="147" w:name="OLE_LINK1106"/>
      <w:bookmarkStart w:id="148" w:name="OLE_LINK891"/>
      <w:bookmarkStart w:id="149" w:name="OLE_LINK943"/>
      <w:bookmarkStart w:id="150" w:name="OLE_LINK981"/>
      <w:bookmarkStart w:id="151" w:name="OLE_LINK1030"/>
      <w:bookmarkStart w:id="152" w:name="OLE_LINK847"/>
      <w:bookmarkStart w:id="153" w:name="OLE_LINK909"/>
      <w:bookmarkStart w:id="154" w:name="OLE_LINK906"/>
      <w:bookmarkStart w:id="155" w:name="OLE_LINK992"/>
      <w:bookmarkStart w:id="156" w:name="OLE_LINK993"/>
      <w:bookmarkStart w:id="157" w:name="OLE_LINK1052"/>
      <w:bookmarkStart w:id="158" w:name="OLE_LINK946"/>
      <w:bookmarkStart w:id="159" w:name="OLE_LINK911"/>
      <w:bookmarkStart w:id="160" w:name="OLE_LINK930"/>
      <w:bookmarkStart w:id="161" w:name="OLE_LINK1059"/>
      <w:bookmarkStart w:id="162" w:name="OLE_LINK1174"/>
      <w:bookmarkStart w:id="163" w:name="OLE_LINK1137"/>
      <w:bookmarkStart w:id="164" w:name="OLE_LINK1167"/>
      <w:bookmarkStart w:id="165" w:name="OLE_LINK1200"/>
      <w:bookmarkStart w:id="166" w:name="OLE_LINK1241"/>
      <w:bookmarkStart w:id="167" w:name="OLE_LINK1288"/>
      <w:bookmarkStart w:id="168" w:name="OLE_LINK1056"/>
      <w:bookmarkStart w:id="169" w:name="OLE_LINK1158"/>
      <w:bookmarkStart w:id="170" w:name="OLE_LINK1175"/>
      <w:bookmarkStart w:id="171" w:name="OLE_LINK1074"/>
      <w:bookmarkStart w:id="172" w:name="OLE_LINK1169"/>
      <w:r w:rsidRPr="001B1C4F">
        <w:rPr>
          <w:rFonts w:ascii="Book Antiqua" w:eastAsia="SimSun" w:hAnsi="Book Antiqua"/>
          <w:b/>
          <w:bCs/>
          <w:szCs w:val="24"/>
          <w:lang w:eastAsia="zh-CN"/>
        </w:rPr>
        <w:t xml:space="preserve">P-Reviewer: </w:t>
      </w:r>
      <w:r w:rsidRPr="001B1C4F">
        <w:rPr>
          <w:rFonts w:ascii="Book Antiqua" w:eastAsia="SimSun" w:hAnsi="Book Antiqua"/>
          <w:bCs/>
          <w:szCs w:val="24"/>
          <w:lang w:eastAsia="zh-CN"/>
        </w:rPr>
        <w:t>Huang CM</w:t>
      </w:r>
      <w:r w:rsidRPr="001B1C4F">
        <w:rPr>
          <w:rFonts w:ascii="Book Antiqua" w:eastAsia="SimSun" w:hAnsi="Book Antiqua" w:hint="eastAsia"/>
          <w:b/>
          <w:bCs/>
          <w:szCs w:val="24"/>
          <w:lang w:eastAsia="zh-CN"/>
        </w:rPr>
        <w:t xml:space="preserve"> </w:t>
      </w:r>
      <w:r w:rsidRPr="001B1C4F">
        <w:rPr>
          <w:rFonts w:ascii="Book Antiqua" w:eastAsia="SimSun" w:hAnsi="Book Antiqua"/>
          <w:b/>
          <w:bCs/>
          <w:szCs w:val="24"/>
          <w:lang w:eastAsia="zh-CN"/>
        </w:rPr>
        <w:t>S-Editor:</w:t>
      </w:r>
      <w:r w:rsidRPr="001B1C4F">
        <w:rPr>
          <w:rFonts w:ascii="Book Antiqua" w:eastAsia="SimSun" w:hAnsi="Book Antiqua" w:hint="eastAsia"/>
          <w:szCs w:val="24"/>
          <w:lang w:eastAsia="zh-CN"/>
        </w:rPr>
        <w:t xml:space="preserve"> Gong ZM</w:t>
      </w:r>
    </w:p>
    <w:p w14:paraId="1480B590" w14:textId="4C76B323" w:rsidR="00B65878" w:rsidRPr="001B1C4F" w:rsidRDefault="00B65878" w:rsidP="00B65878">
      <w:pPr>
        <w:spacing w:line="360" w:lineRule="auto"/>
        <w:ind w:firstLineChars="0" w:firstLine="0"/>
        <w:jc w:val="right"/>
        <w:rPr>
          <w:rFonts w:ascii="Book Antiqua" w:eastAsia="SimSun" w:hAnsi="Book Antiqua"/>
          <w:szCs w:val="24"/>
          <w:lang w:eastAsia="zh-CN"/>
        </w:rPr>
      </w:pPr>
      <w:r w:rsidRPr="001B1C4F">
        <w:rPr>
          <w:rFonts w:ascii="Book Antiqua" w:eastAsia="SimSun" w:hAnsi="Book Antiqua"/>
          <w:b/>
          <w:bCs/>
          <w:szCs w:val="24"/>
          <w:lang w:eastAsia="zh-CN"/>
        </w:rPr>
        <w:t>L-Editor:</w:t>
      </w:r>
      <w:r w:rsidRPr="001B1C4F">
        <w:rPr>
          <w:rFonts w:ascii="Book Antiqua" w:eastAsia="SimSun" w:hAnsi="Book Antiqua"/>
          <w:szCs w:val="24"/>
          <w:lang w:eastAsia="zh-CN"/>
        </w:rPr>
        <w:t xml:space="preserve"> </w:t>
      </w:r>
      <w:r w:rsidRPr="001B1C4F">
        <w:rPr>
          <w:rFonts w:ascii="Book Antiqua" w:eastAsia="SimSun" w:hAnsi="Book Antiqua"/>
          <w:b/>
          <w:bCs/>
          <w:szCs w:val="24"/>
          <w:lang w:eastAsia="zh-CN"/>
        </w:rPr>
        <w:t>E-Editor:</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28C214B4" w14:textId="77777777" w:rsidR="00B65878" w:rsidRPr="001B1C4F" w:rsidRDefault="00B65878" w:rsidP="00B65878">
      <w:pPr>
        <w:spacing w:line="360" w:lineRule="auto"/>
        <w:ind w:firstLineChars="0" w:firstLine="0"/>
        <w:rPr>
          <w:rFonts w:ascii="Book Antiqua" w:eastAsia="SimSun" w:hAnsi="Book Antiqua"/>
          <w:szCs w:val="24"/>
          <w:lang w:eastAsia="zh-CN"/>
        </w:rPr>
      </w:pPr>
    </w:p>
    <w:p w14:paraId="40ADD6E3" w14:textId="77777777" w:rsidR="00B65878" w:rsidRPr="001B1C4F" w:rsidRDefault="00B65878" w:rsidP="00430482">
      <w:pPr>
        <w:spacing w:line="360" w:lineRule="auto"/>
        <w:ind w:firstLineChars="0" w:firstLine="0"/>
        <w:rPr>
          <w:rFonts w:ascii="Book Antiqua" w:eastAsia="SimSun" w:hAnsi="Book Antiqua"/>
          <w:b/>
          <w:caps/>
          <w:szCs w:val="24"/>
          <w:lang w:eastAsia="zh-CN"/>
        </w:rPr>
        <w:sectPr w:rsidR="00B65878" w:rsidRPr="001B1C4F" w:rsidSect="005E7E16">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289" w:right="1701" w:bottom="295" w:left="1701" w:header="1134" w:footer="1134" w:gutter="0"/>
          <w:cols w:space="425"/>
          <w:docGrid w:linePitch="326" w:charSpace="5280"/>
        </w:sectPr>
      </w:pPr>
    </w:p>
    <w:p w14:paraId="66B0D561" w14:textId="7CCEF9A2" w:rsidR="004C312D" w:rsidRPr="001B1C4F" w:rsidRDefault="004C312D" w:rsidP="00430482">
      <w:pPr>
        <w:spacing w:line="360" w:lineRule="auto"/>
        <w:ind w:firstLineChars="0" w:firstLine="0"/>
        <w:rPr>
          <w:rFonts w:ascii="Book Antiqua" w:hAnsi="Book Antiqua"/>
          <w:b/>
          <w:szCs w:val="24"/>
        </w:rPr>
      </w:pPr>
      <w:r w:rsidRPr="001B1C4F">
        <w:rPr>
          <w:rFonts w:ascii="Book Antiqua" w:hAnsi="Book Antiqua"/>
          <w:b/>
          <w:szCs w:val="24"/>
        </w:rPr>
        <w:lastRenderedPageBreak/>
        <w:t>Table 1 Initial reconstruction, interval, and location of remnant gastric cancer based on primary disease</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1903"/>
        <w:gridCol w:w="2084"/>
        <w:gridCol w:w="2809"/>
        <w:gridCol w:w="1722"/>
        <w:gridCol w:w="2265"/>
      </w:tblGrid>
      <w:tr w:rsidR="004C312D" w:rsidRPr="001B1C4F" w14:paraId="0AB6F8A6" w14:textId="77777777" w:rsidTr="00430482">
        <w:trPr>
          <w:trHeight w:val="1146"/>
        </w:trPr>
        <w:tc>
          <w:tcPr>
            <w:tcW w:w="2555" w:type="dxa"/>
            <w:tcBorders>
              <w:top w:val="single" w:sz="4" w:space="0" w:color="auto"/>
              <w:left w:val="nil"/>
              <w:bottom w:val="single" w:sz="4" w:space="0" w:color="auto"/>
              <w:right w:val="nil"/>
            </w:tcBorders>
            <w:shd w:val="clear" w:color="auto" w:fill="auto"/>
            <w:vAlign w:val="center"/>
          </w:tcPr>
          <w:p w14:paraId="28F6E173" w14:textId="38F4D86E" w:rsidR="004C312D" w:rsidRPr="001B1C4F" w:rsidRDefault="004C312D" w:rsidP="0040402B">
            <w:pPr>
              <w:spacing w:line="360" w:lineRule="auto"/>
              <w:ind w:firstLineChars="0" w:firstLine="0"/>
              <w:jc w:val="left"/>
              <w:rPr>
                <w:rFonts w:ascii="Book Antiqua" w:hAnsi="Book Antiqua"/>
                <w:b/>
                <w:szCs w:val="24"/>
              </w:rPr>
            </w:pPr>
            <w:r w:rsidRPr="001B1C4F">
              <w:rPr>
                <w:rFonts w:ascii="Book Antiqua" w:hAnsi="Book Antiqua"/>
                <w:b/>
                <w:szCs w:val="24"/>
              </w:rPr>
              <w:t>Ref</w:t>
            </w:r>
            <w:r w:rsidR="0040402B" w:rsidRPr="001B1C4F">
              <w:rPr>
                <w:rFonts w:ascii="Book Antiqua" w:hAnsi="Book Antiqua"/>
                <w:b/>
                <w:szCs w:val="24"/>
              </w:rPr>
              <w:t>.</w:t>
            </w:r>
          </w:p>
        </w:tc>
        <w:tc>
          <w:tcPr>
            <w:tcW w:w="1903" w:type="dxa"/>
            <w:tcBorders>
              <w:top w:val="single" w:sz="4" w:space="0" w:color="auto"/>
              <w:left w:val="nil"/>
              <w:bottom w:val="single" w:sz="4" w:space="0" w:color="auto"/>
              <w:right w:val="nil"/>
            </w:tcBorders>
            <w:shd w:val="clear" w:color="auto" w:fill="auto"/>
            <w:vAlign w:val="center"/>
          </w:tcPr>
          <w:p w14:paraId="2233D23E" w14:textId="77777777" w:rsidR="004C312D" w:rsidRPr="001B1C4F" w:rsidRDefault="004C312D" w:rsidP="0040402B">
            <w:pPr>
              <w:spacing w:line="360" w:lineRule="auto"/>
              <w:ind w:firstLineChars="0" w:firstLine="0"/>
              <w:jc w:val="center"/>
              <w:rPr>
                <w:rFonts w:ascii="Book Antiqua" w:hAnsi="Book Antiqua"/>
                <w:b/>
                <w:szCs w:val="24"/>
              </w:rPr>
            </w:pPr>
            <w:r w:rsidRPr="001B1C4F">
              <w:rPr>
                <w:rFonts w:ascii="Book Antiqua" w:hAnsi="Book Antiqua"/>
                <w:b/>
                <w:szCs w:val="24"/>
              </w:rPr>
              <w:t>Primary disease</w:t>
            </w:r>
          </w:p>
        </w:tc>
        <w:tc>
          <w:tcPr>
            <w:tcW w:w="2084" w:type="dxa"/>
            <w:tcBorders>
              <w:top w:val="single" w:sz="4" w:space="0" w:color="auto"/>
              <w:left w:val="nil"/>
              <w:bottom w:val="single" w:sz="4" w:space="0" w:color="auto"/>
              <w:right w:val="nil"/>
            </w:tcBorders>
            <w:shd w:val="clear" w:color="auto" w:fill="auto"/>
            <w:vAlign w:val="center"/>
          </w:tcPr>
          <w:p w14:paraId="391569B8" w14:textId="77777777" w:rsidR="004C312D" w:rsidRPr="001B1C4F" w:rsidRDefault="004C312D" w:rsidP="0040402B">
            <w:pPr>
              <w:spacing w:line="360" w:lineRule="auto"/>
              <w:ind w:firstLineChars="0" w:firstLine="0"/>
              <w:jc w:val="center"/>
              <w:rPr>
                <w:rFonts w:ascii="Book Antiqua" w:hAnsi="Book Antiqua"/>
                <w:b/>
                <w:szCs w:val="24"/>
              </w:rPr>
            </w:pPr>
            <w:r w:rsidRPr="001B1C4F">
              <w:rPr>
                <w:rFonts w:ascii="Book Antiqua" w:hAnsi="Book Antiqua"/>
                <w:b/>
                <w:szCs w:val="24"/>
              </w:rPr>
              <w:t>No. of patients</w:t>
            </w:r>
          </w:p>
        </w:tc>
        <w:tc>
          <w:tcPr>
            <w:tcW w:w="2809" w:type="dxa"/>
            <w:tcBorders>
              <w:top w:val="single" w:sz="4" w:space="0" w:color="auto"/>
              <w:left w:val="nil"/>
              <w:bottom w:val="single" w:sz="4" w:space="0" w:color="auto"/>
              <w:right w:val="nil"/>
            </w:tcBorders>
            <w:shd w:val="clear" w:color="auto" w:fill="auto"/>
            <w:vAlign w:val="center"/>
          </w:tcPr>
          <w:p w14:paraId="05857F7B" w14:textId="77777777" w:rsidR="004C312D" w:rsidRPr="001B1C4F" w:rsidRDefault="004C312D" w:rsidP="0040402B">
            <w:pPr>
              <w:spacing w:line="360" w:lineRule="auto"/>
              <w:ind w:firstLineChars="0" w:firstLine="0"/>
              <w:jc w:val="center"/>
              <w:rPr>
                <w:rFonts w:ascii="Book Antiqua" w:hAnsi="Book Antiqua"/>
                <w:b/>
                <w:szCs w:val="24"/>
              </w:rPr>
            </w:pPr>
            <w:r w:rsidRPr="001B1C4F">
              <w:rPr>
                <w:rFonts w:ascii="Book Antiqua" w:hAnsi="Book Antiqua"/>
                <w:b/>
                <w:szCs w:val="24"/>
              </w:rPr>
              <w:t>Initial reconstruction</w:t>
            </w:r>
          </w:p>
          <w:p w14:paraId="6D7837AB" w14:textId="77777777" w:rsidR="004C312D" w:rsidRPr="001B1C4F" w:rsidRDefault="004C312D" w:rsidP="0040402B">
            <w:pPr>
              <w:spacing w:line="360" w:lineRule="auto"/>
              <w:ind w:firstLineChars="0" w:firstLine="0"/>
              <w:jc w:val="center"/>
              <w:rPr>
                <w:rFonts w:ascii="Book Antiqua" w:hAnsi="Book Antiqua"/>
                <w:b/>
                <w:szCs w:val="24"/>
              </w:rPr>
            </w:pPr>
            <w:r w:rsidRPr="001B1C4F">
              <w:rPr>
                <w:rFonts w:ascii="Book Antiqua" w:hAnsi="Book Antiqua"/>
                <w:b/>
                <w:szCs w:val="24"/>
              </w:rPr>
              <w:t>(B-I/B-II/R-Y)</w:t>
            </w:r>
          </w:p>
        </w:tc>
        <w:tc>
          <w:tcPr>
            <w:tcW w:w="1722" w:type="dxa"/>
            <w:tcBorders>
              <w:top w:val="single" w:sz="4" w:space="0" w:color="auto"/>
              <w:left w:val="nil"/>
              <w:bottom w:val="single" w:sz="4" w:space="0" w:color="auto"/>
              <w:right w:val="nil"/>
            </w:tcBorders>
            <w:shd w:val="clear" w:color="auto" w:fill="auto"/>
            <w:vAlign w:val="center"/>
          </w:tcPr>
          <w:p w14:paraId="37FC9ED9" w14:textId="1590DEC8" w:rsidR="004C312D" w:rsidRPr="001B1C4F" w:rsidRDefault="004C312D" w:rsidP="0040402B">
            <w:pPr>
              <w:spacing w:line="360" w:lineRule="auto"/>
              <w:ind w:firstLineChars="0" w:firstLine="0"/>
              <w:jc w:val="center"/>
              <w:rPr>
                <w:rFonts w:ascii="Book Antiqua" w:hAnsi="Book Antiqua"/>
                <w:b/>
                <w:szCs w:val="24"/>
              </w:rPr>
            </w:pPr>
            <w:r w:rsidRPr="001B1C4F">
              <w:rPr>
                <w:rFonts w:ascii="Book Antiqua" w:hAnsi="Book Antiqua"/>
                <w:b/>
                <w:szCs w:val="24"/>
              </w:rPr>
              <w:t>Interval (yr)</w:t>
            </w:r>
          </w:p>
        </w:tc>
        <w:tc>
          <w:tcPr>
            <w:tcW w:w="2265" w:type="dxa"/>
            <w:tcBorders>
              <w:top w:val="single" w:sz="4" w:space="0" w:color="auto"/>
              <w:left w:val="nil"/>
              <w:bottom w:val="single" w:sz="4" w:space="0" w:color="auto"/>
              <w:right w:val="nil"/>
            </w:tcBorders>
            <w:shd w:val="clear" w:color="auto" w:fill="auto"/>
            <w:vAlign w:val="center"/>
          </w:tcPr>
          <w:p w14:paraId="7166AAE5" w14:textId="77777777" w:rsidR="004C312D" w:rsidRPr="001B1C4F" w:rsidRDefault="004C312D" w:rsidP="0040402B">
            <w:pPr>
              <w:spacing w:line="360" w:lineRule="auto"/>
              <w:ind w:firstLineChars="0" w:firstLine="0"/>
              <w:jc w:val="center"/>
              <w:rPr>
                <w:rFonts w:ascii="Book Antiqua" w:hAnsi="Book Antiqua"/>
                <w:b/>
                <w:szCs w:val="24"/>
              </w:rPr>
            </w:pPr>
            <w:r w:rsidRPr="001B1C4F">
              <w:rPr>
                <w:rFonts w:ascii="Book Antiqua" w:hAnsi="Book Antiqua"/>
                <w:b/>
                <w:szCs w:val="24"/>
              </w:rPr>
              <w:t>Location (</w:t>
            </w:r>
            <w:r w:rsidR="001944A0" w:rsidRPr="001B1C4F">
              <w:rPr>
                <w:rFonts w:ascii="Book Antiqua" w:hAnsi="Book Antiqua"/>
                <w:b/>
                <w:szCs w:val="24"/>
              </w:rPr>
              <w:t>Stomal</w:t>
            </w:r>
            <w:r w:rsidRPr="001B1C4F">
              <w:rPr>
                <w:rFonts w:ascii="Book Antiqua" w:hAnsi="Book Antiqua"/>
                <w:b/>
                <w:szCs w:val="24"/>
              </w:rPr>
              <w:t>/non-</w:t>
            </w:r>
            <w:r w:rsidR="001944A0" w:rsidRPr="001B1C4F">
              <w:rPr>
                <w:rFonts w:ascii="Book Antiqua" w:hAnsi="Book Antiqua"/>
                <w:b/>
                <w:szCs w:val="24"/>
              </w:rPr>
              <w:t>stomal</w:t>
            </w:r>
            <w:r w:rsidRPr="001B1C4F">
              <w:rPr>
                <w:rFonts w:ascii="Book Antiqua" w:hAnsi="Book Antiqua"/>
                <w:b/>
                <w:szCs w:val="24"/>
              </w:rPr>
              <w:t>)</w:t>
            </w:r>
          </w:p>
        </w:tc>
      </w:tr>
      <w:tr w:rsidR="004C312D" w:rsidRPr="001B1C4F" w14:paraId="62BE4A73" w14:textId="77777777" w:rsidTr="00430482">
        <w:trPr>
          <w:trHeight w:hRule="exact" w:val="465"/>
        </w:trPr>
        <w:tc>
          <w:tcPr>
            <w:tcW w:w="2555" w:type="dxa"/>
            <w:vMerge w:val="restart"/>
            <w:tcBorders>
              <w:top w:val="single" w:sz="4" w:space="0" w:color="auto"/>
              <w:left w:val="nil"/>
              <w:bottom w:val="nil"/>
              <w:right w:val="nil"/>
            </w:tcBorders>
            <w:shd w:val="clear" w:color="auto" w:fill="auto"/>
            <w:vAlign w:val="center"/>
          </w:tcPr>
          <w:p w14:paraId="286DA9AF"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Tanigawa </w:t>
            </w:r>
            <w:r w:rsidRPr="001B1C4F">
              <w:rPr>
                <w:rFonts w:ascii="Book Antiqua" w:hAnsi="Book Antiqua"/>
                <w:i/>
                <w:szCs w:val="24"/>
              </w:rPr>
              <w:t>et al</w:t>
            </w:r>
            <w:r w:rsidR="00D24D7C" w:rsidRPr="001B1C4F">
              <w:rPr>
                <w:rFonts w:ascii="Book Antiqua" w:hAnsi="Book Antiqua"/>
                <w:noProof/>
                <w:szCs w:val="24"/>
                <w:vertAlign w:val="superscript"/>
              </w:rPr>
              <w:t>[8]</w:t>
            </w:r>
            <w:r w:rsidRPr="001B1C4F">
              <w:rPr>
                <w:rFonts w:ascii="Book Antiqua" w:hAnsi="Book Antiqua"/>
                <w:szCs w:val="24"/>
              </w:rPr>
              <w:t xml:space="preserve"> 2002</w:t>
            </w:r>
          </w:p>
        </w:tc>
        <w:tc>
          <w:tcPr>
            <w:tcW w:w="1903" w:type="dxa"/>
            <w:tcBorders>
              <w:top w:val="single" w:sz="4" w:space="0" w:color="auto"/>
              <w:left w:val="nil"/>
              <w:bottom w:val="nil"/>
              <w:right w:val="nil"/>
            </w:tcBorders>
            <w:shd w:val="clear" w:color="auto" w:fill="auto"/>
            <w:vAlign w:val="center"/>
          </w:tcPr>
          <w:p w14:paraId="12136CF4"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single" w:sz="4" w:space="0" w:color="auto"/>
              <w:left w:val="nil"/>
              <w:bottom w:val="nil"/>
              <w:right w:val="nil"/>
            </w:tcBorders>
            <w:shd w:val="clear" w:color="auto" w:fill="auto"/>
            <w:vAlign w:val="center"/>
          </w:tcPr>
          <w:p w14:paraId="0E477FF8"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20</w:t>
            </w:r>
          </w:p>
        </w:tc>
        <w:tc>
          <w:tcPr>
            <w:tcW w:w="2809" w:type="dxa"/>
            <w:tcBorders>
              <w:top w:val="single" w:sz="4" w:space="0" w:color="auto"/>
              <w:left w:val="nil"/>
              <w:bottom w:val="nil"/>
              <w:right w:val="nil"/>
            </w:tcBorders>
            <w:shd w:val="clear" w:color="auto" w:fill="auto"/>
            <w:vAlign w:val="center"/>
          </w:tcPr>
          <w:p w14:paraId="680510D4"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7/13</w:t>
            </w:r>
          </w:p>
        </w:tc>
        <w:tc>
          <w:tcPr>
            <w:tcW w:w="1722" w:type="dxa"/>
            <w:tcBorders>
              <w:top w:val="single" w:sz="4" w:space="0" w:color="auto"/>
              <w:left w:val="nil"/>
              <w:bottom w:val="nil"/>
              <w:right w:val="nil"/>
            </w:tcBorders>
            <w:shd w:val="clear" w:color="auto" w:fill="auto"/>
            <w:vAlign w:val="center"/>
          </w:tcPr>
          <w:p w14:paraId="256376A6"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25.8</w:t>
            </w:r>
          </w:p>
        </w:tc>
        <w:tc>
          <w:tcPr>
            <w:tcW w:w="2265" w:type="dxa"/>
            <w:tcBorders>
              <w:top w:val="single" w:sz="4" w:space="0" w:color="auto"/>
              <w:left w:val="nil"/>
              <w:bottom w:val="nil"/>
              <w:right w:val="nil"/>
            </w:tcBorders>
            <w:shd w:val="clear" w:color="auto" w:fill="auto"/>
            <w:vAlign w:val="center"/>
          </w:tcPr>
          <w:p w14:paraId="73CB8BC7"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8/12</w:t>
            </w:r>
          </w:p>
        </w:tc>
      </w:tr>
      <w:tr w:rsidR="004C312D" w:rsidRPr="001B1C4F" w14:paraId="30864F35" w14:textId="77777777" w:rsidTr="00430482">
        <w:trPr>
          <w:trHeight w:hRule="exact" w:val="465"/>
        </w:trPr>
        <w:tc>
          <w:tcPr>
            <w:tcW w:w="2555" w:type="dxa"/>
            <w:vMerge/>
            <w:tcBorders>
              <w:top w:val="nil"/>
              <w:left w:val="nil"/>
              <w:bottom w:val="nil"/>
              <w:right w:val="nil"/>
            </w:tcBorders>
            <w:shd w:val="clear" w:color="auto" w:fill="auto"/>
            <w:vAlign w:val="center"/>
          </w:tcPr>
          <w:p w14:paraId="393B130A"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2A564ABD"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ancer</w:t>
            </w:r>
          </w:p>
        </w:tc>
        <w:tc>
          <w:tcPr>
            <w:tcW w:w="2084" w:type="dxa"/>
            <w:tcBorders>
              <w:top w:val="nil"/>
              <w:left w:val="nil"/>
              <w:bottom w:val="nil"/>
              <w:right w:val="nil"/>
            </w:tcBorders>
            <w:shd w:val="clear" w:color="auto" w:fill="auto"/>
            <w:vAlign w:val="center"/>
          </w:tcPr>
          <w:p w14:paraId="4B7E01E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27</w:t>
            </w:r>
          </w:p>
        </w:tc>
        <w:tc>
          <w:tcPr>
            <w:tcW w:w="2809" w:type="dxa"/>
            <w:tcBorders>
              <w:top w:val="nil"/>
              <w:left w:val="nil"/>
              <w:bottom w:val="nil"/>
              <w:right w:val="nil"/>
            </w:tcBorders>
            <w:shd w:val="clear" w:color="auto" w:fill="auto"/>
            <w:vAlign w:val="center"/>
          </w:tcPr>
          <w:p w14:paraId="3C1C2BE6"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18/9</w:t>
            </w:r>
          </w:p>
        </w:tc>
        <w:tc>
          <w:tcPr>
            <w:tcW w:w="1722" w:type="dxa"/>
            <w:tcBorders>
              <w:top w:val="nil"/>
              <w:left w:val="nil"/>
              <w:bottom w:val="nil"/>
              <w:right w:val="nil"/>
            </w:tcBorders>
            <w:shd w:val="clear" w:color="auto" w:fill="auto"/>
            <w:vAlign w:val="center"/>
          </w:tcPr>
          <w:p w14:paraId="1FCCF1BF"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10.6</w:t>
            </w:r>
          </w:p>
        </w:tc>
        <w:tc>
          <w:tcPr>
            <w:tcW w:w="2265" w:type="dxa"/>
            <w:tcBorders>
              <w:top w:val="nil"/>
              <w:left w:val="nil"/>
              <w:bottom w:val="nil"/>
              <w:right w:val="nil"/>
            </w:tcBorders>
            <w:shd w:val="clear" w:color="auto" w:fill="auto"/>
            <w:vAlign w:val="center"/>
          </w:tcPr>
          <w:p w14:paraId="1462E20A"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3/24</w:t>
            </w:r>
          </w:p>
        </w:tc>
      </w:tr>
      <w:tr w:rsidR="004C312D" w:rsidRPr="001B1C4F" w14:paraId="74BD7870" w14:textId="77777777" w:rsidTr="00430482">
        <w:trPr>
          <w:trHeight w:hRule="exact" w:val="465"/>
        </w:trPr>
        <w:tc>
          <w:tcPr>
            <w:tcW w:w="2555" w:type="dxa"/>
            <w:tcBorders>
              <w:top w:val="nil"/>
              <w:left w:val="nil"/>
              <w:bottom w:val="nil"/>
              <w:right w:val="nil"/>
            </w:tcBorders>
            <w:shd w:val="clear" w:color="auto" w:fill="auto"/>
            <w:vAlign w:val="center"/>
          </w:tcPr>
          <w:p w14:paraId="2B997939"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39CC58CC"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6F7762D2"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521714E3"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5A893961"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5D6B342D"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0C5CC757" w14:textId="77777777" w:rsidTr="00430482">
        <w:trPr>
          <w:trHeight w:hRule="exact" w:val="465"/>
        </w:trPr>
        <w:tc>
          <w:tcPr>
            <w:tcW w:w="2555" w:type="dxa"/>
            <w:vMerge w:val="restart"/>
            <w:tcBorders>
              <w:top w:val="nil"/>
              <w:left w:val="nil"/>
              <w:bottom w:val="nil"/>
              <w:right w:val="nil"/>
            </w:tcBorders>
            <w:shd w:val="clear" w:color="auto" w:fill="auto"/>
            <w:vAlign w:val="center"/>
          </w:tcPr>
          <w:p w14:paraId="23C25594"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An </w:t>
            </w:r>
            <w:r w:rsidRPr="001B1C4F">
              <w:rPr>
                <w:rFonts w:ascii="Book Antiqua" w:hAnsi="Book Antiqua"/>
                <w:i/>
                <w:szCs w:val="24"/>
              </w:rPr>
              <w:t>et al</w:t>
            </w:r>
            <w:r w:rsidR="00D24D7C" w:rsidRPr="001B1C4F">
              <w:rPr>
                <w:rFonts w:ascii="Book Antiqua" w:hAnsi="Book Antiqua"/>
                <w:noProof/>
                <w:szCs w:val="24"/>
                <w:vertAlign w:val="superscript"/>
              </w:rPr>
              <w:t>[22]</w:t>
            </w:r>
            <w:r w:rsidRPr="001B1C4F">
              <w:rPr>
                <w:rFonts w:ascii="Book Antiqua" w:hAnsi="Book Antiqua"/>
                <w:szCs w:val="24"/>
              </w:rPr>
              <w:t xml:space="preserve"> 2007</w:t>
            </w:r>
          </w:p>
        </w:tc>
        <w:tc>
          <w:tcPr>
            <w:tcW w:w="1903" w:type="dxa"/>
            <w:tcBorders>
              <w:top w:val="nil"/>
              <w:left w:val="nil"/>
              <w:bottom w:val="nil"/>
              <w:right w:val="nil"/>
            </w:tcBorders>
            <w:shd w:val="clear" w:color="auto" w:fill="auto"/>
            <w:vAlign w:val="center"/>
          </w:tcPr>
          <w:p w14:paraId="7159D007"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1D8E7E67"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25</w:t>
            </w:r>
          </w:p>
        </w:tc>
        <w:tc>
          <w:tcPr>
            <w:tcW w:w="2809" w:type="dxa"/>
            <w:tcBorders>
              <w:top w:val="nil"/>
              <w:left w:val="nil"/>
              <w:bottom w:val="nil"/>
              <w:right w:val="nil"/>
            </w:tcBorders>
            <w:shd w:val="clear" w:color="auto" w:fill="auto"/>
            <w:vAlign w:val="center"/>
          </w:tcPr>
          <w:p w14:paraId="7E93F195"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722" w:type="dxa"/>
            <w:tcBorders>
              <w:top w:val="nil"/>
              <w:left w:val="nil"/>
              <w:bottom w:val="nil"/>
              <w:right w:val="nil"/>
            </w:tcBorders>
            <w:shd w:val="clear" w:color="auto" w:fill="auto"/>
            <w:vAlign w:val="center"/>
          </w:tcPr>
          <w:p w14:paraId="0CA7DBDD"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28.6</w:t>
            </w:r>
          </w:p>
        </w:tc>
        <w:tc>
          <w:tcPr>
            <w:tcW w:w="2265" w:type="dxa"/>
            <w:tcBorders>
              <w:top w:val="nil"/>
              <w:left w:val="nil"/>
              <w:bottom w:val="nil"/>
              <w:right w:val="nil"/>
            </w:tcBorders>
            <w:shd w:val="clear" w:color="auto" w:fill="auto"/>
            <w:vAlign w:val="center"/>
          </w:tcPr>
          <w:p w14:paraId="1EAA7525"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16/9</w:t>
            </w:r>
          </w:p>
        </w:tc>
      </w:tr>
      <w:tr w:rsidR="004C312D" w:rsidRPr="001B1C4F" w14:paraId="23141892" w14:textId="77777777" w:rsidTr="00430482">
        <w:trPr>
          <w:trHeight w:hRule="exact" w:val="465"/>
        </w:trPr>
        <w:tc>
          <w:tcPr>
            <w:tcW w:w="2555" w:type="dxa"/>
            <w:vMerge/>
            <w:tcBorders>
              <w:top w:val="nil"/>
              <w:left w:val="nil"/>
              <w:bottom w:val="nil"/>
              <w:right w:val="nil"/>
            </w:tcBorders>
            <w:shd w:val="clear" w:color="auto" w:fill="auto"/>
            <w:vAlign w:val="center"/>
          </w:tcPr>
          <w:p w14:paraId="5E57FF3D"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70E7AE8F"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ancer</w:t>
            </w:r>
          </w:p>
        </w:tc>
        <w:tc>
          <w:tcPr>
            <w:tcW w:w="2084" w:type="dxa"/>
            <w:tcBorders>
              <w:top w:val="nil"/>
              <w:left w:val="nil"/>
              <w:bottom w:val="nil"/>
              <w:right w:val="nil"/>
            </w:tcBorders>
            <w:shd w:val="clear" w:color="auto" w:fill="auto"/>
            <w:vAlign w:val="center"/>
          </w:tcPr>
          <w:p w14:paraId="03209745"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13</w:t>
            </w:r>
          </w:p>
        </w:tc>
        <w:tc>
          <w:tcPr>
            <w:tcW w:w="2809" w:type="dxa"/>
            <w:tcBorders>
              <w:top w:val="nil"/>
              <w:left w:val="nil"/>
              <w:bottom w:val="nil"/>
              <w:right w:val="nil"/>
            </w:tcBorders>
            <w:shd w:val="clear" w:color="auto" w:fill="auto"/>
            <w:vAlign w:val="center"/>
          </w:tcPr>
          <w:p w14:paraId="1457D42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722" w:type="dxa"/>
            <w:tcBorders>
              <w:top w:val="nil"/>
              <w:left w:val="nil"/>
              <w:bottom w:val="nil"/>
              <w:right w:val="nil"/>
            </w:tcBorders>
            <w:shd w:val="clear" w:color="auto" w:fill="auto"/>
            <w:vAlign w:val="center"/>
          </w:tcPr>
          <w:p w14:paraId="0872F52D"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18.8</w:t>
            </w:r>
          </w:p>
        </w:tc>
        <w:tc>
          <w:tcPr>
            <w:tcW w:w="2265" w:type="dxa"/>
            <w:tcBorders>
              <w:top w:val="nil"/>
              <w:left w:val="nil"/>
              <w:bottom w:val="nil"/>
              <w:right w:val="nil"/>
            </w:tcBorders>
            <w:shd w:val="clear" w:color="auto" w:fill="auto"/>
            <w:vAlign w:val="center"/>
          </w:tcPr>
          <w:p w14:paraId="3D348661"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7/6</w:t>
            </w:r>
          </w:p>
        </w:tc>
      </w:tr>
      <w:tr w:rsidR="004C312D" w:rsidRPr="001B1C4F" w14:paraId="7E223386" w14:textId="77777777" w:rsidTr="00430482">
        <w:trPr>
          <w:trHeight w:hRule="exact" w:val="465"/>
        </w:trPr>
        <w:tc>
          <w:tcPr>
            <w:tcW w:w="2555" w:type="dxa"/>
            <w:tcBorders>
              <w:top w:val="nil"/>
              <w:left w:val="nil"/>
              <w:bottom w:val="nil"/>
              <w:right w:val="nil"/>
            </w:tcBorders>
            <w:shd w:val="clear" w:color="auto" w:fill="auto"/>
            <w:vAlign w:val="center"/>
          </w:tcPr>
          <w:p w14:paraId="54FF7101"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669F16A4"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00348546"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79E96CEC"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0B04972B"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4A281108"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65A4247C" w14:textId="77777777" w:rsidTr="00430482">
        <w:trPr>
          <w:trHeight w:hRule="exact" w:val="465"/>
        </w:trPr>
        <w:tc>
          <w:tcPr>
            <w:tcW w:w="2555" w:type="dxa"/>
            <w:tcBorders>
              <w:top w:val="nil"/>
              <w:left w:val="nil"/>
              <w:bottom w:val="nil"/>
              <w:right w:val="nil"/>
            </w:tcBorders>
            <w:shd w:val="clear" w:color="auto" w:fill="auto"/>
            <w:vAlign w:val="center"/>
          </w:tcPr>
          <w:p w14:paraId="011F90CC"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Ohashi </w:t>
            </w:r>
            <w:r w:rsidRPr="001B1C4F">
              <w:rPr>
                <w:rFonts w:ascii="Book Antiqua" w:hAnsi="Book Antiqua"/>
                <w:i/>
                <w:szCs w:val="24"/>
              </w:rPr>
              <w:t>et al</w:t>
            </w:r>
            <w:r w:rsidR="00D24D7C" w:rsidRPr="001B1C4F">
              <w:rPr>
                <w:rFonts w:ascii="Book Antiqua" w:hAnsi="Book Antiqua"/>
                <w:noProof/>
                <w:szCs w:val="24"/>
                <w:vertAlign w:val="superscript"/>
              </w:rPr>
              <w:t>[23]</w:t>
            </w:r>
            <w:r w:rsidRPr="001B1C4F">
              <w:rPr>
                <w:rFonts w:ascii="Book Antiqua" w:hAnsi="Book Antiqua"/>
                <w:szCs w:val="24"/>
              </w:rPr>
              <w:t xml:space="preserve"> 2007</w:t>
            </w:r>
          </w:p>
        </w:tc>
        <w:tc>
          <w:tcPr>
            <w:tcW w:w="1903" w:type="dxa"/>
            <w:tcBorders>
              <w:top w:val="nil"/>
              <w:left w:val="nil"/>
              <w:bottom w:val="nil"/>
              <w:right w:val="nil"/>
            </w:tcBorders>
            <w:shd w:val="clear" w:color="auto" w:fill="auto"/>
            <w:vAlign w:val="center"/>
          </w:tcPr>
          <w:p w14:paraId="330291FD"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ancer</w:t>
            </w:r>
          </w:p>
        </w:tc>
        <w:tc>
          <w:tcPr>
            <w:tcW w:w="2084" w:type="dxa"/>
            <w:tcBorders>
              <w:top w:val="nil"/>
              <w:left w:val="nil"/>
              <w:bottom w:val="nil"/>
              <w:right w:val="nil"/>
            </w:tcBorders>
            <w:shd w:val="clear" w:color="auto" w:fill="auto"/>
            <w:vAlign w:val="center"/>
          </w:tcPr>
          <w:p w14:paraId="04A77360"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108</w:t>
            </w:r>
          </w:p>
        </w:tc>
        <w:tc>
          <w:tcPr>
            <w:tcW w:w="2809" w:type="dxa"/>
            <w:tcBorders>
              <w:top w:val="nil"/>
              <w:left w:val="nil"/>
              <w:bottom w:val="nil"/>
              <w:right w:val="nil"/>
            </w:tcBorders>
            <w:shd w:val="clear" w:color="auto" w:fill="auto"/>
            <w:vAlign w:val="center"/>
          </w:tcPr>
          <w:p w14:paraId="2701EE66" w14:textId="7DFFC866" w:rsidR="004C312D" w:rsidRPr="001B1C4F" w:rsidRDefault="004C312D" w:rsidP="00E714C5">
            <w:pPr>
              <w:spacing w:line="360" w:lineRule="auto"/>
              <w:ind w:firstLineChars="0" w:firstLine="0"/>
              <w:jc w:val="center"/>
              <w:rPr>
                <w:rFonts w:ascii="Book Antiqua" w:hAnsi="Book Antiqua"/>
                <w:szCs w:val="24"/>
              </w:rPr>
            </w:pPr>
            <w:r w:rsidRPr="001B1C4F">
              <w:rPr>
                <w:rFonts w:ascii="Book Antiqua" w:hAnsi="Book Antiqua"/>
                <w:szCs w:val="24"/>
              </w:rPr>
              <w:t>71/28</w:t>
            </w:r>
            <w:r w:rsidR="00E714C5" w:rsidRPr="001B1C4F">
              <w:rPr>
                <w:rFonts w:ascii="Book Antiqua" w:hAnsi="Book Antiqua"/>
                <w:szCs w:val="24"/>
                <w:vertAlign w:val="superscript"/>
              </w:rPr>
              <w:t>1</w:t>
            </w:r>
          </w:p>
        </w:tc>
        <w:tc>
          <w:tcPr>
            <w:tcW w:w="1722" w:type="dxa"/>
            <w:tcBorders>
              <w:top w:val="nil"/>
              <w:left w:val="nil"/>
              <w:bottom w:val="nil"/>
              <w:right w:val="nil"/>
            </w:tcBorders>
            <w:shd w:val="clear" w:color="auto" w:fill="auto"/>
            <w:vAlign w:val="center"/>
          </w:tcPr>
          <w:p w14:paraId="102389F3"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7.5</w:t>
            </w:r>
          </w:p>
        </w:tc>
        <w:tc>
          <w:tcPr>
            <w:tcW w:w="2265" w:type="dxa"/>
            <w:tcBorders>
              <w:top w:val="nil"/>
              <w:left w:val="nil"/>
              <w:bottom w:val="nil"/>
              <w:right w:val="nil"/>
            </w:tcBorders>
            <w:shd w:val="clear" w:color="auto" w:fill="auto"/>
            <w:vAlign w:val="center"/>
          </w:tcPr>
          <w:p w14:paraId="3E6FE4AA"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14/94</w:t>
            </w:r>
          </w:p>
        </w:tc>
      </w:tr>
      <w:tr w:rsidR="004C312D" w:rsidRPr="001B1C4F" w14:paraId="7D8ABB91" w14:textId="77777777" w:rsidTr="00430482">
        <w:trPr>
          <w:trHeight w:hRule="exact" w:val="465"/>
        </w:trPr>
        <w:tc>
          <w:tcPr>
            <w:tcW w:w="2555" w:type="dxa"/>
            <w:tcBorders>
              <w:top w:val="nil"/>
              <w:left w:val="nil"/>
              <w:bottom w:val="nil"/>
              <w:right w:val="nil"/>
            </w:tcBorders>
            <w:shd w:val="clear" w:color="auto" w:fill="auto"/>
            <w:vAlign w:val="center"/>
          </w:tcPr>
          <w:p w14:paraId="65189F95"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7CAEFE9A"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606A543A"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6A2E1FB1"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0682B55A"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5F73EE52"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205AB7B0" w14:textId="77777777" w:rsidTr="00430482">
        <w:trPr>
          <w:trHeight w:hRule="exact" w:val="465"/>
        </w:trPr>
        <w:tc>
          <w:tcPr>
            <w:tcW w:w="2555" w:type="dxa"/>
            <w:tcBorders>
              <w:top w:val="nil"/>
              <w:left w:val="nil"/>
              <w:bottom w:val="nil"/>
              <w:right w:val="nil"/>
            </w:tcBorders>
            <w:shd w:val="clear" w:color="auto" w:fill="auto"/>
            <w:vAlign w:val="center"/>
          </w:tcPr>
          <w:p w14:paraId="4E4AAC93"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Schaefer </w:t>
            </w:r>
            <w:r w:rsidRPr="001B1C4F">
              <w:rPr>
                <w:rFonts w:ascii="Book Antiqua" w:hAnsi="Book Antiqua"/>
                <w:i/>
                <w:szCs w:val="24"/>
              </w:rPr>
              <w:t>et al</w:t>
            </w:r>
            <w:r w:rsidR="00D24D7C" w:rsidRPr="001B1C4F">
              <w:rPr>
                <w:rFonts w:ascii="Book Antiqua" w:hAnsi="Book Antiqua"/>
                <w:noProof/>
                <w:szCs w:val="24"/>
                <w:vertAlign w:val="superscript"/>
              </w:rPr>
              <w:t>[24]</w:t>
            </w:r>
            <w:r w:rsidRPr="001B1C4F">
              <w:rPr>
                <w:rFonts w:ascii="Book Antiqua" w:hAnsi="Book Antiqua"/>
                <w:szCs w:val="24"/>
              </w:rPr>
              <w:t xml:space="preserve"> 2007</w:t>
            </w:r>
          </w:p>
        </w:tc>
        <w:tc>
          <w:tcPr>
            <w:tcW w:w="1903" w:type="dxa"/>
            <w:tcBorders>
              <w:top w:val="nil"/>
              <w:left w:val="nil"/>
              <w:bottom w:val="nil"/>
              <w:right w:val="nil"/>
            </w:tcBorders>
            <w:shd w:val="clear" w:color="auto" w:fill="auto"/>
            <w:vAlign w:val="center"/>
          </w:tcPr>
          <w:p w14:paraId="21CB69D5"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13A7CF7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19</w:t>
            </w:r>
          </w:p>
        </w:tc>
        <w:tc>
          <w:tcPr>
            <w:tcW w:w="2809" w:type="dxa"/>
            <w:tcBorders>
              <w:top w:val="nil"/>
              <w:left w:val="nil"/>
              <w:bottom w:val="nil"/>
              <w:right w:val="nil"/>
            </w:tcBorders>
            <w:shd w:val="clear" w:color="auto" w:fill="auto"/>
            <w:vAlign w:val="center"/>
          </w:tcPr>
          <w:p w14:paraId="27CF0630"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1/18</w:t>
            </w:r>
          </w:p>
        </w:tc>
        <w:tc>
          <w:tcPr>
            <w:tcW w:w="1722" w:type="dxa"/>
            <w:tcBorders>
              <w:top w:val="nil"/>
              <w:left w:val="nil"/>
              <w:bottom w:val="nil"/>
              <w:right w:val="nil"/>
            </w:tcBorders>
            <w:shd w:val="clear" w:color="auto" w:fill="auto"/>
            <w:vAlign w:val="center"/>
          </w:tcPr>
          <w:p w14:paraId="4C2D1FE0"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34</w:t>
            </w:r>
          </w:p>
        </w:tc>
        <w:tc>
          <w:tcPr>
            <w:tcW w:w="2265" w:type="dxa"/>
            <w:tcBorders>
              <w:top w:val="nil"/>
              <w:left w:val="nil"/>
              <w:bottom w:val="nil"/>
              <w:right w:val="nil"/>
            </w:tcBorders>
            <w:shd w:val="clear" w:color="auto" w:fill="auto"/>
            <w:vAlign w:val="center"/>
          </w:tcPr>
          <w:p w14:paraId="7A2CB64E"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11/8</w:t>
            </w:r>
          </w:p>
        </w:tc>
      </w:tr>
      <w:tr w:rsidR="004C312D" w:rsidRPr="001B1C4F" w14:paraId="6E9C2F7C" w14:textId="77777777" w:rsidTr="00430482">
        <w:trPr>
          <w:trHeight w:hRule="exact" w:val="465"/>
        </w:trPr>
        <w:tc>
          <w:tcPr>
            <w:tcW w:w="2555" w:type="dxa"/>
            <w:tcBorders>
              <w:top w:val="nil"/>
              <w:left w:val="nil"/>
              <w:bottom w:val="nil"/>
              <w:right w:val="nil"/>
            </w:tcBorders>
            <w:shd w:val="clear" w:color="auto" w:fill="auto"/>
            <w:vAlign w:val="center"/>
          </w:tcPr>
          <w:p w14:paraId="53459D66"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30B43051"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0BAE5A3D"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3AC87C39"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38527B09"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4F46EA6D"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2F0DF2D5" w14:textId="77777777" w:rsidTr="00430482">
        <w:trPr>
          <w:trHeight w:hRule="exact" w:val="465"/>
        </w:trPr>
        <w:tc>
          <w:tcPr>
            <w:tcW w:w="2555" w:type="dxa"/>
            <w:vMerge w:val="restart"/>
            <w:tcBorders>
              <w:top w:val="nil"/>
              <w:left w:val="nil"/>
              <w:bottom w:val="nil"/>
              <w:right w:val="nil"/>
            </w:tcBorders>
            <w:shd w:val="clear" w:color="auto" w:fill="auto"/>
            <w:vAlign w:val="center"/>
          </w:tcPr>
          <w:p w14:paraId="78D6AAB8"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Ahn </w:t>
            </w:r>
            <w:r w:rsidRPr="001B1C4F">
              <w:rPr>
                <w:rFonts w:ascii="Book Antiqua" w:hAnsi="Book Antiqua"/>
                <w:i/>
                <w:szCs w:val="24"/>
              </w:rPr>
              <w:t>et al</w:t>
            </w:r>
            <w:r w:rsidR="00D24D7C" w:rsidRPr="001B1C4F">
              <w:rPr>
                <w:rFonts w:ascii="Book Antiqua" w:hAnsi="Book Antiqua"/>
                <w:noProof/>
                <w:szCs w:val="24"/>
                <w:vertAlign w:val="superscript"/>
              </w:rPr>
              <w:t>[25]</w:t>
            </w:r>
            <w:r w:rsidRPr="001B1C4F">
              <w:rPr>
                <w:rFonts w:ascii="Book Antiqua" w:hAnsi="Book Antiqua"/>
                <w:szCs w:val="24"/>
              </w:rPr>
              <w:t xml:space="preserve"> 2008</w:t>
            </w:r>
          </w:p>
        </w:tc>
        <w:tc>
          <w:tcPr>
            <w:tcW w:w="1903" w:type="dxa"/>
            <w:tcBorders>
              <w:top w:val="nil"/>
              <w:left w:val="nil"/>
              <w:bottom w:val="nil"/>
              <w:right w:val="nil"/>
            </w:tcBorders>
            <w:shd w:val="clear" w:color="auto" w:fill="auto"/>
            <w:vAlign w:val="center"/>
          </w:tcPr>
          <w:p w14:paraId="5E604CA7"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2F698D98"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13</w:t>
            </w:r>
          </w:p>
        </w:tc>
        <w:tc>
          <w:tcPr>
            <w:tcW w:w="2809" w:type="dxa"/>
            <w:tcBorders>
              <w:top w:val="nil"/>
              <w:left w:val="nil"/>
              <w:bottom w:val="nil"/>
              <w:right w:val="nil"/>
            </w:tcBorders>
            <w:shd w:val="clear" w:color="auto" w:fill="auto"/>
            <w:vAlign w:val="center"/>
          </w:tcPr>
          <w:p w14:paraId="7F69BB6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0/13</w:t>
            </w:r>
          </w:p>
        </w:tc>
        <w:tc>
          <w:tcPr>
            <w:tcW w:w="1722" w:type="dxa"/>
            <w:tcBorders>
              <w:top w:val="nil"/>
              <w:left w:val="nil"/>
              <w:bottom w:val="nil"/>
              <w:right w:val="nil"/>
            </w:tcBorders>
            <w:shd w:val="clear" w:color="auto" w:fill="auto"/>
            <w:vAlign w:val="center"/>
          </w:tcPr>
          <w:p w14:paraId="16479805"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32.4</w:t>
            </w:r>
          </w:p>
        </w:tc>
        <w:tc>
          <w:tcPr>
            <w:tcW w:w="2265" w:type="dxa"/>
            <w:tcBorders>
              <w:top w:val="nil"/>
              <w:left w:val="nil"/>
              <w:bottom w:val="nil"/>
              <w:right w:val="nil"/>
            </w:tcBorders>
            <w:shd w:val="clear" w:color="auto" w:fill="auto"/>
            <w:vAlign w:val="center"/>
          </w:tcPr>
          <w:p w14:paraId="539FA872"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12/1</w:t>
            </w:r>
          </w:p>
        </w:tc>
      </w:tr>
      <w:tr w:rsidR="004C312D" w:rsidRPr="001B1C4F" w14:paraId="4591FA7A" w14:textId="77777777" w:rsidTr="00430482">
        <w:trPr>
          <w:trHeight w:hRule="exact" w:val="465"/>
        </w:trPr>
        <w:tc>
          <w:tcPr>
            <w:tcW w:w="2555" w:type="dxa"/>
            <w:vMerge/>
            <w:tcBorders>
              <w:top w:val="nil"/>
              <w:left w:val="nil"/>
              <w:bottom w:val="nil"/>
              <w:right w:val="nil"/>
            </w:tcBorders>
            <w:shd w:val="clear" w:color="auto" w:fill="auto"/>
            <w:vAlign w:val="center"/>
          </w:tcPr>
          <w:p w14:paraId="4529B1EA"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6B9B445C"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ancer</w:t>
            </w:r>
          </w:p>
        </w:tc>
        <w:tc>
          <w:tcPr>
            <w:tcW w:w="2084" w:type="dxa"/>
            <w:tcBorders>
              <w:top w:val="nil"/>
              <w:left w:val="nil"/>
              <w:bottom w:val="nil"/>
              <w:right w:val="nil"/>
            </w:tcBorders>
            <w:shd w:val="clear" w:color="auto" w:fill="auto"/>
            <w:vAlign w:val="center"/>
          </w:tcPr>
          <w:p w14:paraId="3E9A5BE8"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45</w:t>
            </w:r>
          </w:p>
        </w:tc>
        <w:tc>
          <w:tcPr>
            <w:tcW w:w="2809" w:type="dxa"/>
            <w:tcBorders>
              <w:top w:val="nil"/>
              <w:left w:val="nil"/>
              <w:bottom w:val="nil"/>
              <w:right w:val="nil"/>
            </w:tcBorders>
            <w:shd w:val="clear" w:color="auto" w:fill="auto"/>
            <w:vAlign w:val="center"/>
          </w:tcPr>
          <w:p w14:paraId="42C4AF12" w14:textId="2441DC34" w:rsidR="004C312D" w:rsidRPr="001B1C4F" w:rsidRDefault="004C312D" w:rsidP="00E714C5">
            <w:pPr>
              <w:spacing w:line="360" w:lineRule="auto"/>
              <w:ind w:firstLineChars="0" w:firstLine="0"/>
              <w:jc w:val="center"/>
              <w:rPr>
                <w:rFonts w:ascii="Book Antiqua" w:hAnsi="Book Antiqua"/>
                <w:szCs w:val="24"/>
              </w:rPr>
            </w:pPr>
            <w:r w:rsidRPr="001B1C4F">
              <w:rPr>
                <w:rFonts w:ascii="Book Antiqua" w:hAnsi="Book Antiqua"/>
                <w:szCs w:val="24"/>
              </w:rPr>
              <w:t>6/38</w:t>
            </w:r>
            <w:r w:rsidR="00E714C5" w:rsidRPr="001B1C4F">
              <w:rPr>
                <w:rFonts w:ascii="Book Antiqua" w:hAnsi="Book Antiqua"/>
                <w:szCs w:val="24"/>
                <w:vertAlign w:val="superscript"/>
              </w:rPr>
              <w:t>1</w:t>
            </w:r>
          </w:p>
        </w:tc>
        <w:tc>
          <w:tcPr>
            <w:tcW w:w="1722" w:type="dxa"/>
            <w:tcBorders>
              <w:top w:val="nil"/>
              <w:left w:val="nil"/>
              <w:bottom w:val="nil"/>
              <w:right w:val="nil"/>
            </w:tcBorders>
            <w:shd w:val="clear" w:color="auto" w:fill="auto"/>
            <w:vAlign w:val="center"/>
          </w:tcPr>
          <w:p w14:paraId="0E7D0C93"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6.8</w:t>
            </w:r>
          </w:p>
        </w:tc>
        <w:tc>
          <w:tcPr>
            <w:tcW w:w="2265" w:type="dxa"/>
            <w:tcBorders>
              <w:top w:val="nil"/>
              <w:left w:val="nil"/>
              <w:bottom w:val="nil"/>
              <w:right w:val="nil"/>
            </w:tcBorders>
            <w:shd w:val="clear" w:color="auto" w:fill="auto"/>
            <w:vAlign w:val="center"/>
          </w:tcPr>
          <w:p w14:paraId="6E581E5E"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23/21</w:t>
            </w:r>
          </w:p>
        </w:tc>
      </w:tr>
      <w:tr w:rsidR="004C312D" w:rsidRPr="001B1C4F" w14:paraId="2AC6F72F" w14:textId="77777777" w:rsidTr="00430482">
        <w:trPr>
          <w:trHeight w:hRule="exact" w:val="465"/>
        </w:trPr>
        <w:tc>
          <w:tcPr>
            <w:tcW w:w="2555" w:type="dxa"/>
            <w:tcBorders>
              <w:top w:val="nil"/>
              <w:left w:val="nil"/>
              <w:bottom w:val="nil"/>
              <w:right w:val="nil"/>
            </w:tcBorders>
            <w:shd w:val="clear" w:color="auto" w:fill="auto"/>
            <w:vAlign w:val="center"/>
          </w:tcPr>
          <w:p w14:paraId="0C42FDC1"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010D8A04"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7F747811"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322F225B"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5545DDF1"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74603B11"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0CFCA7D4" w14:textId="77777777" w:rsidTr="00430482">
        <w:trPr>
          <w:trHeight w:hRule="exact" w:val="465"/>
        </w:trPr>
        <w:tc>
          <w:tcPr>
            <w:tcW w:w="2555" w:type="dxa"/>
            <w:tcBorders>
              <w:top w:val="nil"/>
              <w:left w:val="nil"/>
              <w:bottom w:val="nil"/>
              <w:right w:val="nil"/>
            </w:tcBorders>
            <w:shd w:val="clear" w:color="auto" w:fill="auto"/>
            <w:vAlign w:val="center"/>
          </w:tcPr>
          <w:p w14:paraId="2E05913B"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Firat </w:t>
            </w:r>
            <w:r w:rsidRPr="001B1C4F">
              <w:rPr>
                <w:rFonts w:ascii="Book Antiqua" w:hAnsi="Book Antiqua"/>
                <w:i/>
                <w:szCs w:val="24"/>
              </w:rPr>
              <w:t>et al</w:t>
            </w:r>
            <w:r w:rsidR="00D24D7C" w:rsidRPr="001B1C4F">
              <w:rPr>
                <w:rFonts w:ascii="Book Antiqua" w:hAnsi="Book Antiqua"/>
                <w:noProof/>
                <w:szCs w:val="24"/>
                <w:vertAlign w:val="superscript"/>
              </w:rPr>
              <w:t>[26]</w:t>
            </w:r>
            <w:r w:rsidRPr="001B1C4F">
              <w:rPr>
                <w:rFonts w:ascii="Book Antiqua" w:hAnsi="Book Antiqua"/>
                <w:szCs w:val="24"/>
              </w:rPr>
              <w:t xml:space="preserve"> 2009</w:t>
            </w:r>
          </w:p>
        </w:tc>
        <w:tc>
          <w:tcPr>
            <w:tcW w:w="1903" w:type="dxa"/>
            <w:tcBorders>
              <w:top w:val="nil"/>
              <w:left w:val="nil"/>
              <w:bottom w:val="nil"/>
              <w:right w:val="nil"/>
            </w:tcBorders>
            <w:shd w:val="clear" w:color="auto" w:fill="auto"/>
            <w:vAlign w:val="center"/>
          </w:tcPr>
          <w:p w14:paraId="26A13F08"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12FBCB0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26</w:t>
            </w:r>
          </w:p>
        </w:tc>
        <w:tc>
          <w:tcPr>
            <w:tcW w:w="2809" w:type="dxa"/>
            <w:tcBorders>
              <w:top w:val="nil"/>
              <w:left w:val="nil"/>
              <w:bottom w:val="nil"/>
              <w:right w:val="nil"/>
            </w:tcBorders>
            <w:shd w:val="clear" w:color="auto" w:fill="auto"/>
            <w:vAlign w:val="center"/>
          </w:tcPr>
          <w:p w14:paraId="60A8C36D"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0/26</w:t>
            </w:r>
          </w:p>
        </w:tc>
        <w:tc>
          <w:tcPr>
            <w:tcW w:w="1722" w:type="dxa"/>
            <w:tcBorders>
              <w:top w:val="nil"/>
              <w:left w:val="nil"/>
              <w:bottom w:val="nil"/>
              <w:right w:val="nil"/>
            </w:tcBorders>
            <w:shd w:val="clear" w:color="auto" w:fill="auto"/>
            <w:vAlign w:val="center"/>
          </w:tcPr>
          <w:p w14:paraId="455E1E6A"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32</w:t>
            </w:r>
          </w:p>
        </w:tc>
        <w:tc>
          <w:tcPr>
            <w:tcW w:w="2265" w:type="dxa"/>
            <w:tcBorders>
              <w:top w:val="nil"/>
              <w:left w:val="nil"/>
              <w:bottom w:val="nil"/>
              <w:right w:val="nil"/>
            </w:tcBorders>
            <w:shd w:val="clear" w:color="auto" w:fill="auto"/>
            <w:vAlign w:val="center"/>
          </w:tcPr>
          <w:p w14:paraId="46C19EFA"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16/10</w:t>
            </w:r>
          </w:p>
        </w:tc>
      </w:tr>
      <w:tr w:rsidR="004C312D" w:rsidRPr="001B1C4F" w14:paraId="2CAFFB63" w14:textId="77777777" w:rsidTr="00430482">
        <w:trPr>
          <w:trHeight w:hRule="exact" w:val="465"/>
        </w:trPr>
        <w:tc>
          <w:tcPr>
            <w:tcW w:w="2555" w:type="dxa"/>
            <w:tcBorders>
              <w:top w:val="nil"/>
              <w:left w:val="nil"/>
              <w:bottom w:val="nil"/>
              <w:right w:val="nil"/>
            </w:tcBorders>
            <w:shd w:val="clear" w:color="auto" w:fill="auto"/>
            <w:vAlign w:val="center"/>
          </w:tcPr>
          <w:p w14:paraId="53BF1CAC"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65BBD636"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7215CCC0"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495CDA9C"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0A3B6C11"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24AD700A"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5BEB254E" w14:textId="77777777" w:rsidTr="00430482">
        <w:trPr>
          <w:trHeight w:hRule="exact" w:val="465"/>
        </w:trPr>
        <w:tc>
          <w:tcPr>
            <w:tcW w:w="2555" w:type="dxa"/>
            <w:vMerge w:val="restart"/>
            <w:tcBorders>
              <w:top w:val="nil"/>
              <w:left w:val="nil"/>
              <w:bottom w:val="nil"/>
              <w:right w:val="nil"/>
            </w:tcBorders>
            <w:shd w:val="clear" w:color="auto" w:fill="auto"/>
            <w:vAlign w:val="center"/>
          </w:tcPr>
          <w:p w14:paraId="764BD0F0"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Ojima </w:t>
            </w:r>
            <w:r w:rsidRPr="001B1C4F">
              <w:rPr>
                <w:rFonts w:ascii="Book Antiqua" w:hAnsi="Book Antiqua"/>
                <w:i/>
                <w:szCs w:val="24"/>
              </w:rPr>
              <w:t>et al</w:t>
            </w:r>
            <w:r w:rsidR="00D24D7C" w:rsidRPr="001B1C4F">
              <w:rPr>
                <w:rFonts w:ascii="Book Antiqua" w:hAnsi="Book Antiqua"/>
                <w:noProof/>
                <w:szCs w:val="24"/>
                <w:vertAlign w:val="superscript"/>
              </w:rPr>
              <w:t>[27]</w:t>
            </w:r>
            <w:r w:rsidRPr="001B1C4F">
              <w:rPr>
                <w:rFonts w:ascii="Book Antiqua" w:hAnsi="Book Antiqua"/>
                <w:szCs w:val="24"/>
              </w:rPr>
              <w:t xml:space="preserve"> 2010</w:t>
            </w:r>
          </w:p>
        </w:tc>
        <w:tc>
          <w:tcPr>
            <w:tcW w:w="1903" w:type="dxa"/>
            <w:tcBorders>
              <w:top w:val="nil"/>
              <w:left w:val="nil"/>
              <w:bottom w:val="nil"/>
              <w:right w:val="nil"/>
            </w:tcBorders>
            <w:shd w:val="clear" w:color="auto" w:fill="auto"/>
            <w:vAlign w:val="center"/>
          </w:tcPr>
          <w:p w14:paraId="559B8E6F"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4BB40CEB"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17</w:t>
            </w:r>
          </w:p>
        </w:tc>
        <w:tc>
          <w:tcPr>
            <w:tcW w:w="2809" w:type="dxa"/>
            <w:tcBorders>
              <w:top w:val="nil"/>
              <w:left w:val="nil"/>
              <w:bottom w:val="nil"/>
              <w:right w:val="nil"/>
            </w:tcBorders>
            <w:shd w:val="clear" w:color="auto" w:fill="auto"/>
            <w:vAlign w:val="center"/>
          </w:tcPr>
          <w:p w14:paraId="55606FFB"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12/5</w:t>
            </w:r>
          </w:p>
        </w:tc>
        <w:tc>
          <w:tcPr>
            <w:tcW w:w="1722" w:type="dxa"/>
            <w:tcBorders>
              <w:top w:val="nil"/>
              <w:left w:val="nil"/>
              <w:bottom w:val="nil"/>
              <w:right w:val="nil"/>
            </w:tcBorders>
            <w:shd w:val="clear" w:color="auto" w:fill="auto"/>
            <w:vAlign w:val="center"/>
          </w:tcPr>
          <w:p w14:paraId="6FB4DD80"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22</w:t>
            </w:r>
          </w:p>
        </w:tc>
        <w:tc>
          <w:tcPr>
            <w:tcW w:w="2265" w:type="dxa"/>
            <w:tcBorders>
              <w:top w:val="nil"/>
              <w:left w:val="nil"/>
              <w:bottom w:val="nil"/>
              <w:right w:val="nil"/>
            </w:tcBorders>
            <w:shd w:val="clear" w:color="auto" w:fill="auto"/>
            <w:vAlign w:val="center"/>
          </w:tcPr>
          <w:p w14:paraId="08A2783B"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8/9</w:t>
            </w:r>
          </w:p>
        </w:tc>
      </w:tr>
      <w:tr w:rsidR="004C312D" w:rsidRPr="001B1C4F" w14:paraId="09BBF8F4" w14:textId="77777777" w:rsidTr="00430482">
        <w:trPr>
          <w:trHeight w:hRule="exact" w:val="465"/>
        </w:trPr>
        <w:tc>
          <w:tcPr>
            <w:tcW w:w="2555" w:type="dxa"/>
            <w:vMerge/>
            <w:tcBorders>
              <w:top w:val="nil"/>
              <w:left w:val="nil"/>
              <w:bottom w:val="nil"/>
              <w:right w:val="nil"/>
            </w:tcBorders>
            <w:shd w:val="clear" w:color="auto" w:fill="auto"/>
            <w:vAlign w:val="center"/>
          </w:tcPr>
          <w:p w14:paraId="6703122D"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7BDD3750"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ancer</w:t>
            </w:r>
          </w:p>
        </w:tc>
        <w:tc>
          <w:tcPr>
            <w:tcW w:w="2084" w:type="dxa"/>
            <w:tcBorders>
              <w:top w:val="nil"/>
              <w:left w:val="nil"/>
              <w:bottom w:val="nil"/>
              <w:right w:val="nil"/>
            </w:tcBorders>
            <w:shd w:val="clear" w:color="auto" w:fill="auto"/>
            <w:vAlign w:val="center"/>
          </w:tcPr>
          <w:p w14:paraId="709FF8A3"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21</w:t>
            </w:r>
          </w:p>
        </w:tc>
        <w:tc>
          <w:tcPr>
            <w:tcW w:w="2809" w:type="dxa"/>
            <w:tcBorders>
              <w:top w:val="nil"/>
              <w:left w:val="nil"/>
              <w:bottom w:val="nil"/>
              <w:right w:val="nil"/>
            </w:tcBorders>
            <w:shd w:val="clear" w:color="auto" w:fill="auto"/>
            <w:vAlign w:val="center"/>
          </w:tcPr>
          <w:p w14:paraId="441279BA"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16/5</w:t>
            </w:r>
          </w:p>
        </w:tc>
        <w:tc>
          <w:tcPr>
            <w:tcW w:w="1722" w:type="dxa"/>
            <w:tcBorders>
              <w:top w:val="nil"/>
              <w:left w:val="nil"/>
              <w:bottom w:val="nil"/>
              <w:right w:val="nil"/>
            </w:tcBorders>
            <w:shd w:val="clear" w:color="auto" w:fill="auto"/>
            <w:vAlign w:val="center"/>
          </w:tcPr>
          <w:p w14:paraId="13D4BFCC"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9</w:t>
            </w:r>
          </w:p>
        </w:tc>
        <w:tc>
          <w:tcPr>
            <w:tcW w:w="2265" w:type="dxa"/>
            <w:tcBorders>
              <w:top w:val="nil"/>
              <w:left w:val="nil"/>
              <w:bottom w:val="nil"/>
              <w:right w:val="nil"/>
            </w:tcBorders>
            <w:shd w:val="clear" w:color="auto" w:fill="auto"/>
            <w:vAlign w:val="center"/>
          </w:tcPr>
          <w:p w14:paraId="63CEA5D0"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2/19</w:t>
            </w:r>
          </w:p>
        </w:tc>
      </w:tr>
      <w:tr w:rsidR="004C312D" w:rsidRPr="001B1C4F" w14:paraId="51FA243D" w14:textId="77777777" w:rsidTr="00430482">
        <w:trPr>
          <w:trHeight w:hRule="exact" w:val="465"/>
        </w:trPr>
        <w:tc>
          <w:tcPr>
            <w:tcW w:w="2555" w:type="dxa"/>
            <w:tcBorders>
              <w:top w:val="nil"/>
              <w:left w:val="nil"/>
              <w:bottom w:val="nil"/>
              <w:right w:val="nil"/>
            </w:tcBorders>
            <w:shd w:val="clear" w:color="auto" w:fill="auto"/>
            <w:vAlign w:val="center"/>
          </w:tcPr>
          <w:p w14:paraId="0B4A5AB2"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3E861F07"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3A612A82"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3CA88456"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27E9992E"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47A64D8E"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56217846" w14:textId="77777777" w:rsidTr="00430482">
        <w:trPr>
          <w:trHeight w:hRule="exact" w:val="465"/>
        </w:trPr>
        <w:tc>
          <w:tcPr>
            <w:tcW w:w="2555" w:type="dxa"/>
            <w:tcBorders>
              <w:top w:val="nil"/>
              <w:left w:val="nil"/>
              <w:bottom w:val="nil"/>
              <w:right w:val="nil"/>
            </w:tcBorders>
            <w:shd w:val="clear" w:color="auto" w:fill="auto"/>
            <w:vAlign w:val="center"/>
          </w:tcPr>
          <w:p w14:paraId="044D2855"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Mezhir </w:t>
            </w:r>
            <w:r w:rsidRPr="001B1C4F">
              <w:rPr>
                <w:rFonts w:ascii="Book Antiqua" w:hAnsi="Book Antiqua"/>
                <w:i/>
                <w:szCs w:val="24"/>
              </w:rPr>
              <w:t>et al</w:t>
            </w:r>
            <w:r w:rsidR="00D24D7C" w:rsidRPr="001B1C4F">
              <w:rPr>
                <w:rFonts w:ascii="Book Antiqua" w:hAnsi="Book Antiqua"/>
                <w:noProof/>
                <w:szCs w:val="24"/>
                <w:vertAlign w:val="superscript"/>
              </w:rPr>
              <w:t>[3]</w:t>
            </w:r>
            <w:r w:rsidRPr="001B1C4F">
              <w:rPr>
                <w:rFonts w:ascii="Book Antiqua" w:hAnsi="Book Antiqua"/>
                <w:szCs w:val="24"/>
              </w:rPr>
              <w:t xml:space="preserve"> 2011</w:t>
            </w:r>
          </w:p>
        </w:tc>
        <w:tc>
          <w:tcPr>
            <w:tcW w:w="1903" w:type="dxa"/>
            <w:tcBorders>
              <w:top w:val="nil"/>
              <w:left w:val="nil"/>
              <w:bottom w:val="nil"/>
              <w:right w:val="nil"/>
            </w:tcBorders>
            <w:shd w:val="clear" w:color="auto" w:fill="auto"/>
            <w:vAlign w:val="center"/>
          </w:tcPr>
          <w:p w14:paraId="1F10F523"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6898F24A"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105</w:t>
            </w:r>
          </w:p>
        </w:tc>
        <w:tc>
          <w:tcPr>
            <w:tcW w:w="2809" w:type="dxa"/>
            <w:tcBorders>
              <w:top w:val="nil"/>
              <w:left w:val="nil"/>
              <w:bottom w:val="nil"/>
              <w:right w:val="nil"/>
            </w:tcBorders>
            <w:shd w:val="clear" w:color="auto" w:fill="auto"/>
            <w:vAlign w:val="center"/>
          </w:tcPr>
          <w:p w14:paraId="4E93F206"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B-II: 97</w:t>
            </w:r>
          </w:p>
        </w:tc>
        <w:tc>
          <w:tcPr>
            <w:tcW w:w="1722" w:type="dxa"/>
            <w:tcBorders>
              <w:top w:val="nil"/>
              <w:left w:val="nil"/>
              <w:bottom w:val="nil"/>
              <w:right w:val="nil"/>
            </w:tcBorders>
            <w:shd w:val="clear" w:color="auto" w:fill="auto"/>
            <w:vAlign w:val="center"/>
          </w:tcPr>
          <w:p w14:paraId="1CB8B4A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32</w:t>
            </w:r>
          </w:p>
        </w:tc>
        <w:tc>
          <w:tcPr>
            <w:tcW w:w="2265" w:type="dxa"/>
            <w:tcBorders>
              <w:top w:val="nil"/>
              <w:left w:val="nil"/>
              <w:bottom w:val="nil"/>
              <w:right w:val="nil"/>
            </w:tcBorders>
            <w:shd w:val="clear" w:color="auto" w:fill="auto"/>
            <w:vAlign w:val="center"/>
          </w:tcPr>
          <w:p w14:paraId="74F7811F"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72/33</w:t>
            </w:r>
          </w:p>
        </w:tc>
      </w:tr>
      <w:tr w:rsidR="004C312D" w:rsidRPr="001B1C4F" w14:paraId="27337CC8" w14:textId="77777777" w:rsidTr="00430482">
        <w:trPr>
          <w:trHeight w:hRule="exact" w:val="465"/>
        </w:trPr>
        <w:tc>
          <w:tcPr>
            <w:tcW w:w="2555" w:type="dxa"/>
            <w:tcBorders>
              <w:top w:val="nil"/>
              <w:left w:val="nil"/>
              <w:bottom w:val="nil"/>
              <w:right w:val="nil"/>
            </w:tcBorders>
            <w:shd w:val="clear" w:color="auto" w:fill="auto"/>
            <w:vAlign w:val="center"/>
          </w:tcPr>
          <w:p w14:paraId="5D0FF290"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47D9760C"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7C928E3C"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1D6798DF"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2A606D44"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504CA3C4"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18456F9C" w14:textId="77777777" w:rsidTr="00430482">
        <w:trPr>
          <w:trHeight w:hRule="exact" w:val="465"/>
        </w:trPr>
        <w:tc>
          <w:tcPr>
            <w:tcW w:w="2555" w:type="dxa"/>
            <w:vMerge w:val="restart"/>
            <w:tcBorders>
              <w:top w:val="nil"/>
              <w:left w:val="nil"/>
              <w:bottom w:val="nil"/>
              <w:right w:val="nil"/>
            </w:tcBorders>
            <w:shd w:val="clear" w:color="auto" w:fill="auto"/>
            <w:vAlign w:val="center"/>
          </w:tcPr>
          <w:p w14:paraId="7D46D1AE"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Komatsu </w:t>
            </w:r>
            <w:r w:rsidRPr="001B1C4F">
              <w:rPr>
                <w:rFonts w:ascii="Book Antiqua" w:hAnsi="Book Antiqua"/>
                <w:i/>
                <w:szCs w:val="24"/>
              </w:rPr>
              <w:t>et al</w:t>
            </w:r>
            <w:r w:rsidR="00D24D7C" w:rsidRPr="001B1C4F">
              <w:rPr>
                <w:rFonts w:ascii="Book Antiqua" w:hAnsi="Book Antiqua"/>
                <w:noProof/>
                <w:szCs w:val="24"/>
                <w:vertAlign w:val="superscript"/>
              </w:rPr>
              <w:t>[28]</w:t>
            </w:r>
            <w:r w:rsidRPr="001B1C4F">
              <w:rPr>
                <w:rFonts w:ascii="Book Antiqua" w:hAnsi="Book Antiqua"/>
                <w:szCs w:val="24"/>
              </w:rPr>
              <w:t xml:space="preserve"> 2012</w:t>
            </w:r>
          </w:p>
        </w:tc>
        <w:tc>
          <w:tcPr>
            <w:tcW w:w="1903" w:type="dxa"/>
            <w:tcBorders>
              <w:top w:val="nil"/>
              <w:left w:val="nil"/>
              <w:bottom w:val="nil"/>
              <w:right w:val="nil"/>
            </w:tcBorders>
            <w:shd w:val="clear" w:color="auto" w:fill="auto"/>
            <w:vAlign w:val="center"/>
          </w:tcPr>
          <w:p w14:paraId="20E6F5ED"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5775465C"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19</w:t>
            </w:r>
          </w:p>
        </w:tc>
        <w:tc>
          <w:tcPr>
            <w:tcW w:w="2809" w:type="dxa"/>
            <w:tcBorders>
              <w:top w:val="nil"/>
              <w:left w:val="nil"/>
              <w:bottom w:val="nil"/>
              <w:right w:val="nil"/>
            </w:tcBorders>
            <w:shd w:val="clear" w:color="auto" w:fill="auto"/>
            <w:vAlign w:val="center"/>
          </w:tcPr>
          <w:p w14:paraId="49191947"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4/15</w:t>
            </w:r>
          </w:p>
        </w:tc>
        <w:tc>
          <w:tcPr>
            <w:tcW w:w="1722" w:type="dxa"/>
            <w:tcBorders>
              <w:top w:val="nil"/>
              <w:left w:val="nil"/>
              <w:bottom w:val="nil"/>
              <w:right w:val="nil"/>
            </w:tcBorders>
            <w:shd w:val="clear" w:color="auto" w:fill="auto"/>
            <w:vAlign w:val="center"/>
          </w:tcPr>
          <w:p w14:paraId="62EB9B2C"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30</w:t>
            </w:r>
          </w:p>
        </w:tc>
        <w:tc>
          <w:tcPr>
            <w:tcW w:w="2265" w:type="dxa"/>
            <w:tcBorders>
              <w:top w:val="nil"/>
              <w:left w:val="nil"/>
              <w:bottom w:val="nil"/>
              <w:right w:val="nil"/>
            </w:tcBorders>
            <w:shd w:val="clear" w:color="auto" w:fill="auto"/>
            <w:vAlign w:val="center"/>
          </w:tcPr>
          <w:p w14:paraId="03ACD3C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9/10</w:t>
            </w:r>
          </w:p>
        </w:tc>
      </w:tr>
      <w:tr w:rsidR="004C312D" w:rsidRPr="001B1C4F" w14:paraId="18D295DE" w14:textId="77777777" w:rsidTr="00430482">
        <w:trPr>
          <w:trHeight w:hRule="exact" w:val="465"/>
        </w:trPr>
        <w:tc>
          <w:tcPr>
            <w:tcW w:w="2555" w:type="dxa"/>
            <w:vMerge/>
            <w:tcBorders>
              <w:top w:val="nil"/>
              <w:left w:val="nil"/>
              <w:bottom w:val="nil"/>
              <w:right w:val="nil"/>
            </w:tcBorders>
            <w:shd w:val="clear" w:color="auto" w:fill="auto"/>
            <w:vAlign w:val="center"/>
          </w:tcPr>
          <w:p w14:paraId="3AD75FE1"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73861B05"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ancer</w:t>
            </w:r>
          </w:p>
        </w:tc>
        <w:tc>
          <w:tcPr>
            <w:tcW w:w="2084" w:type="dxa"/>
            <w:tcBorders>
              <w:top w:val="nil"/>
              <w:left w:val="nil"/>
              <w:bottom w:val="nil"/>
              <w:right w:val="nil"/>
            </w:tcBorders>
            <w:shd w:val="clear" w:color="auto" w:fill="auto"/>
            <w:vAlign w:val="center"/>
          </w:tcPr>
          <w:p w14:paraId="7AC77850"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14</w:t>
            </w:r>
          </w:p>
        </w:tc>
        <w:tc>
          <w:tcPr>
            <w:tcW w:w="2809" w:type="dxa"/>
            <w:tcBorders>
              <w:top w:val="nil"/>
              <w:left w:val="nil"/>
              <w:bottom w:val="nil"/>
              <w:right w:val="nil"/>
            </w:tcBorders>
            <w:shd w:val="clear" w:color="auto" w:fill="auto"/>
            <w:vAlign w:val="center"/>
          </w:tcPr>
          <w:p w14:paraId="515F8BAC" w14:textId="3C675003" w:rsidR="004C312D" w:rsidRPr="001B1C4F" w:rsidRDefault="004C312D" w:rsidP="00E714C5">
            <w:pPr>
              <w:spacing w:line="360" w:lineRule="auto"/>
              <w:ind w:firstLineChars="0" w:firstLine="0"/>
              <w:jc w:val="center"/>
              <w:rPr>
                <w:rFonts w:ascii="Book Antiqua" w:hAnsi="Book Antiqua"/>
                <w:szCs w:val="24"/>
              </w:rPr>
            </w:pPr>
            <w:r w:rsidRPr="001B1C4F">
              <w:rPr>
                <w:rFonts w:ascii="Book Antiqua" w:hAnsi="Book Antiqua"/>
                <w:szCs w:val="24"/>
              </w:rPr>
              <w:t>12/1</w:t>
            </w:r>
            <w:r w:rsidR="00E714C5" w:rsidRPr="001B1C4F">
              <w:rPr>
                <w:rFonts w:ascii="Book Antiqua" w:hAnsi="Book Antiqua"/>
                <w:szCs w:val="24"/>
                <w:vertAlign w:val="superscript"/>
              </w:rPr>
              <w:t>1</w:t>
            </w:r>
          </w:p>
        </w:tc>
        <w:tc>
          <w:tcPr>
            <w:tcW w:w="1722" w:type="dxa"/>
            <w:tcBorders>
              <w:top w:val="nil"/>
              <w:left w:val="nil"/>
              <w:bottom w:val="nil"/>
              <w:right w:val="nil"/>
            </w:tcBorders>
            <w:shd w:val="clear" w:color="auto" w:fill="auto"/>
            <w:vAlign w:val="center"/>
          </w:tcPr>
          <w:p w14:paraId="597E3401"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12</w:t>
            </w:r>
          </w:p>
        </w:tc>
        <w:tc>
          <w:tcPr>
            <w:tcW w:w="2265" w:type="dxa"/>
            <w:tcBorders>
              <w:top w:val="nil"/>
              <w:left w:val="nil"/>
              <w:bottom w:val="nil"/>
              <w:right w:val="nil"/>
            </w:tcBorders>
            <w:shd w:val="clear" w:color="auto" w:fill="auto"/>
            <w:vAlign w:val="center"/>
          </w:tcPr>
          <w:p w14:paraId="599DE121"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2/12</w:t>
            </w:r>
          </w:p>
        </w:tc>
      </w:tr>
      <w:tr w:rsidR="004C312D" w:rsidRPr="001B1C4F" w14:paraId="44B4BBA3" w14:textId="77777777" w:rsidTr="00430482">
        <w:trPr>
          <w:trHeight w:hRule="exact" w:val="465"/>
        </w:trPr>
        <w:tc>
          <w:tcPr>
            <w:tcW w:w="2555" w:type="dxa"/>
            <w:tcBorders>
              <w:top w:val="nil"/>
              <w:left w:val="nil"/>
              <w:bottom w:val="nil"/>
              <w:right w:val="nil"/>
            </w:tcBorders>
            <w:shd w:val="clear" w:color="auto" w:fill="auto"/>
            <w:vAlign w:val="center"/>
          </w:tcPr>
          <w:p w14:paraId="61CC282F"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702E784D"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41CA0B06"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7F15B221"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7E5F8ABB"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325A13C2"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4427CE17" w14:textId="77777777" w:rsidTr="00430482">
        <w:trPr>
          <w:trHeight w:hRule="exact" w:val="465"/>
        </w:trPr>
        <w:tc>
          <w:tcPr>
            <w:tcW w:w="2555" w:type="dxa"/>
            <w:vMerge w:val="restart"/>
            <w:tcBorders>
              <w:top w:val="nil"/>
              <w:left w:val="nil"/>
              <w:bottom w:val="nil"/>
              <w:right w:val="nil"/>
            </w:tcBorders>
            <w:shd w:val="clear" w:color="auto" w:fill="auto"/>
            <w:vAlign w:val="center"/>
          </w:tcPr>
          <w:p w14:paraId="648F44F6"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Li </w:t>
            </w:r>
            <w:r w:rsidRPr="001B1C4F">
              <w:rPr>
                <w:rFonts w:ascii="Book Antiqua" w:hAnsi="Book Antiqua"/>
                <w:i/>
                <w:szCs w:val="24"/>
              </w:rPr>
              <w:t>et al</w:t>
            </w:r>
            <w:r w:rsidR="00D24D7C" w:rsidRPr="001B1C4F">
              <w:rPr>
                <w:rFonts w:ascii="Book Antiqua" w:hAnsi="Book Antiqua"/>
                <w:noProof/>
                <w:szCs w:val="24"/>
                <w:vertAlign w:val="superscript"/>
              </w:rPr>
              <w:t>[29]</w:t>
            </w:r>
            <w:r w:rsidRPr="001B1C4F">
              <w:rPr>
                <w:rFonts w:ascii="Book Antiqua" w:hAnsi="Book Antiqua"/>
                <w:szCs w:val="24"/>
              </w:rPr>
              <w:t xml:space="preserve"> 2013</w:t>
            </w:r>
          </w:p>
        </w:tc>
        <w:tc>
          <w:tcPr>
            <w:tcW w:w="1903" w:type="dxa"/>
            <w:tcBorders>
              <w:top w:val="nil"/>
              <w:left w:val="nil"/>
              <w:bottom w:val="nil"/>
              <w:right w:val="nil"/>
            </w:tcBorders>
            <w:shd w:val="clear" w:color="auto" w:fill="auto"/>
            <w:vAlign w:val="center"/>
          </w:tcPr>
          <w:p w14:paraId="67558F05"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585CA41B"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88</w:t>
            </w:r>
          </w:p>
        </w:tc>
        <w:tc>
          <w:tcPr>
            <w:tcW w:w="2809" w:type="dxa"/>
            <w:tcBorders>
              <w:top w:val="nil"/>
              <w:left w:val="nil"/>
              <w:bottom w:val="nil"/>
              <w:right w:val="nil"/>
            </w:tcBorders>
            <w:shd w:val="clear" w:color="auto" w:fill="auto"/>
            <w:vAlign w:val="center"/>
          </w:tcPr>
          <w:p w14:paraId="7510923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28/60</w:t>
            </w:r>
          </w:p>
        </w:tc>
        <w:tc>
          <w:tcPr>
            <w:tcW w:w="1722" w:type="dxa"/>
            <w:tcBorders>
              <w:top w:val="nil"/>
              <w:left w:val="nil"/>
              <w:bottom w:val="nil"/>
              <w:right w:val="nil"/>
            </w:tcBorders>
            <w:shd w:val="clear" w:color="auto" w:fill="auto"/>
            <w:vAlign w:val="center"/>
          </w:tcPr>
          <w:p w14:paraId="17C67C8F"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32.1</w:t>
            </w:r>
          </w:p>
        </w:tc>
        <w:tc>
          <w:tcPr>
            <w:tcW w:w="2265" w:type="dxa"/>
            <w:tcBorders>
              <w:top w:val="nil"/>
              <w:left w:val="nil"/>
              <w:bottom w:val="nil"/>
              <w:right w:val="nil"/>
            </w:tcBorders>
            <w:shd w:val="clear" w:color="auto" w:fill="auto"/>
            <w:vAlign w:val="center"/>
          </w:tcPr>
          <w:p w14:paraId="34A54A80"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55/33</w:t>
            </w:r>
          </w:p>
        </w:tc>
      </w:tr>
      <w:tr w:rsidR="004C312D" w:rsidRPr="001B1C4F" w14:paraId="563DE7BC" w14:textId="77777777" w:rsidTr="00430482">
        <w:trPr>
          <w:trHeight w:hRule="exact" w:val="465"/>
        </w:trPr>
        <w:tc>
          <w:tcPr>
            <w:tcW w:w="2555" w:type="dxa"/>
            <w:vMerge/>
            <w:tcBorders>
              <w:top w:val="nil"/>
              <w:left w:val="nil"/>
              <w:bottom w:val="nil"/>
              <w:right w:val="nil"/>
            </w:tcBorders>
            <w:shd w:val="clear" w:color="auto" w:fill="auto"/>
            <w:vAlign w:val="center"/>
          </w:tcPr>
          <w:p w14:paraId="461A2E08"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7564D566"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ancer</w:t>
            </w:r>
          </w:p>
        </w:tc>
        <w:tc>
          <w:tcPr>
            <w:tcW w:w="2084" w:type="dxa"/>
            <w:tcBorders>
              <w:top w:val="nil"/>
              <w:left w:val="nil"/>
              <w:bottom w:val="nil"/>
              <w:right w:val="nil"/>
            </w:tcBorders>
            <w:shd w:val="clear" w:color="auto" w:fill="auto"/>
            <w:vAlign w:val="center"/>
          </w:tcPr>
          <w:p w14:paraId="385BAADB"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24</w:t>
            </w:r>
          </w:p>
        </w:tc>
        <w:tc>
          <w:tcPr>
            <w:tcW w:w="2809" w:type="dxa"/>
            <w:tcBorders>
              <w:top w:val="nil"/>
              <w:left w:val="nil"/>
              <w:bottom w:val="nil"/>
              <w:right w:val="nil"/>
            </w:tcBorders>
            <w:shd w:val="clear" w:color="auto" w:fill="auto"/>
            <w:vAlign w:val="center"/>
          </w:tcPr>
          <w:p w14:paraId="2FB676B1"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14/10</w:t>
            </w:r>
          </w:p>
        </w:tc>
        <w:tc>
          <w:tcPr>
            <w:tcW w:w="1722" w:type="dxa"/>
            <w:tcBorders>
              <w:top w:val="nil"/>
              <w:left w:val="nil"/>
              <w:bottom w:val="nil"/>
              <w:right w:val="nil"/>
            </w:tcBorders>
            <w:shd w:val="clear" w:color="auto" w:fill="auto"/>
            <w:vAlign w:val="center"/>
          </w:tcPr>
          <w:p w14:paraId="05F423B2"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16.8</w:t>
            </w:r>
          </w:p>
        </w:tc>
        <w:tc>
          <w:tcPr>
            <w:tcW w:w="2265" w:type="dxa"/>
            <w:tcBorders>
              <w:top w:val="nil"/>
              <w:left w:val="nil"/>
              <w:bottom w:val="nil"/>
              <w:right w:val="nil"/>
            </w:tcBorders>
            <w:shd w:val="clear" w:color="auto" w:fill="auto"/>
            <w:vAlign w:val="center"/>
          </w:tcPr>
          <w:p w14:paraId="020A0A68"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9/15</w:t>
            </w:r>
          </w:p>
        </w:tc>
      </w:tr>
      <w:tr w:rsidR="004C312D" w:rsidRPr="001B1C4F" w14:paraId="465F54B6" w14:textId="77777777" w:rsidTr="00430482">
        <w:trPr>
          <w:trHeight w:hRule="exact" w:val="465"/>
        </w:trPr>
        <w:tc>
          <w:tcPr>
            <w:tcW w:w="2555" w:type="dxa"/>
            <w:tcBorders>
              <w:top w:val="nil"/>
              <w:left w:val="nil"/>
              <w:bottom w:val="nil"/>
              <w:right w:val="nil"/>
            </w:tcBorders>
            <w:shd w:val="clear" w:color="auto" w:fill="auto"/>
            <w:vAlign w:val="center"/>
          </w:tcPr>
          <w:p w14:paraId="1FEFFABB"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5472A3D6"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4D0422A8"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32B25FAC"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000D1EC2"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1261A0B7"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415F5EA0" w14:textId="77777777" w:rsidTr="00430482">
        <w:trPr>
          <w:trHeight w:hRule="exact" w:val="465"/>
        </w:trPr>
        <w:tc>
          <w:tcPr>
            <w:tcW w:w="2555" w:type="dxa"/>
            <w:vMerge w:val="restart"/>
            <w:tcBorders>
              <w:top w:val="nil"/>
              <w:left w:val="nil"/>
              <w:bottom w:val="nil"/>
              <w:right w:val="nil"/>
            </w:tcBorders>
            <w:shd w:val="clear" w:color="auto" w:fill="auto"/>
            <w:vAlign w:val="center"/>
          </w:tcPr>
          <w:p w14:paraId="5241B582"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Tokunaga </w:t>
            </w:r>
            <w:r w:rsidRPr="001B1C4F">
              <w:rPr>
                <w:rFonts w:ascii="Book Antiqua" w:hAnsi="Book Antiqua"/>
                <w:i/>
                <w:szCs w:val="24"/>
              </w:rPr>
              <w:t>et al</w:t>
            </w:r>
            <w:r w:rsidR="00D24D7C" w:rsidRPr="001B1C4F">
              <w:rPr>
                <w:rFonts w:ascii="Book Antiqua" w:hAnsi="Book Antiqua"/>
                <w:noProof/>
                <w:szCs w:val="24"/>
                <w:vertAlign w:val="superscript"/>
              </w:rPr>
              <w:t>[30]</w:t>
            </w:r>
            <w:r w:rsidRPr="001B1C4F">
              <w:rPr>
                <w:rFonts w:ascii="Book Antiqua" w:hAnsi="Book Antiqua"/>
                <w:szCs w:val="24"/>
              </w:rPr>
              <w:t xml:space="preserve"> 2013</w:t>
            </w:r>
          </w:p>
        </w:tc>
        <w:tc>
          <w:tcPr>
            <w:tcW w:w="1903" w:type="dxa"/>
            <w:tcBorders>
              <w:top w:val="nil"/>
              <w:left w:val="nil"/>
              <w:bottom w:val="nil"/>
              <w:right w:val="nil"/>
            </w:tcBorders>
            <w:shd w:val="clear" w:color="auto" w:fill="auto"/>
            <w:vAlign w:val="center"/>
          </w:tcPr>
          <w:p w14:paraId="3DDD195D"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nil"/>
              <w:right w:val="nil"/>
            </w:tcBorders>
            <w:shd w:val="clear" w:color="auto" w:fill="auto"/>
            <w:vAlign w:val="center"/>
          </w:tcPr>
          <w:p w14:paraId="6622D628"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89</w:t>
            </w:r>
          </w:p>
        </w:tc>
        <w:tc>
          <w:tcPr>
            <w:tcW w:w="2809" w:type="dxa"/>
            <w:tcBorders>
              <w:top w:val="nil"/>
              <w:left w:val="nil"/>
              <w:bottom w:val="nil"/>
              <w:right w:val="nil"/>
            </w:tcBorders>
            <w:shd w:val="clear" w:color="auto" w:fill="auto"/>
            <w:vAlign w:val="center"/>
          </w:tcPr>
          <w:p w14:paraId="617EA06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23/66</w:t>
            </w:r>
          </w:p>
        </w:tc>
        <w:tc>
          <w:tcPr>
            <w:tcW w:w="1722" w:type="dxa"/>
            <w:tcBorders>
              <w:top w:val="nil"/>
              <w:left w:val="nil"/>
              <w:bottom w:val="nil"/>
              <w:right w:val="nil"/>
            </w:tcBorders>
            <w:shd w:val="clear" w:color="auto" w:fill="auto"/>
            <w:vAlign w:val="center"/>
          </w:tcPr>
          <w:p w14:paraId="51DCBADA"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31.0</w:t>
            </w:r>
          </w:p>
        </w:tc>
        <w:tc>
          <w:tcPr>
            <w:tcW w:w="2265" w:type="dxa"/>
            <w:tcBorders>
              <w:top w:val="nil"/>
              <w:left w:val="nil"/>
              <w:bottom w:val="nil"/>
              <w:right w:val="nil"/>
            </w:tcBorders>
            <w:shd w:val="clear" w:color="auto" w:fill="auto"/>
            <w:vAlign w:val="center"/>
          </w:tcPr>
          <w:p w14:paraId="1BF92DD1"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46/43</w:t>
            </w:r>
          </w:p>
        </w:tc>
      </w:tr>
      <w:tr w:rsidR="004C312D" w:rsidRPr="001B1C4F" w14:paraId="2D17E9E0" w14:textId="77777777" w:rsidTr="00430482">
        <w:trPr>
          <w:trHeight w:hRule="exact" w:val="465"/>
        </w:trPr>
        <w:tc>
          <w:tcPr>
            <w:tcW w:w="2555" w:type="dxa"/>
            <w:vMerge/>
            <w:tcBorders>
              <w:top w:val="nil"/>
              <w:left w:val="nil"/>
              <w:bottom w:val="nil"/>
              <w:right w:val="nil"/>
            </w:tcBorders>
            <w:shd w:val="clear" w:color="auto" w:fill="auto"/>
            <w:vAlign w:val="center"/>
          </w:tcPr>
          <w:p w14:paraId="02BE06B5"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4F13F46B"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ancer</w:t>
            </w:r>
          </w:p>
        </w:tc>
        <w:tc>
          <w:tcPr>
            <w:tcW w:w="2084" w:type="dxa"/>
            <w:tcBorders>
              <w:top w:val="nil"/>
              <w:left w:val="nil"/>
              <w:bottom w:val="nil"/>
              <w:right w:val="nil"/>
            </w:tcBorders>
            <w:shd w:val="clear" w:color="auto" w:fill="auto"/>
            <w:vAlign w:val="center"/>
          </w:tcPr>
          <w:p w14:paraId="4B947C39"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78</w:t>
            </w:r>
          </w:p>
        </w:tc>
        <w:tc>
          <w:tcPr>
            <w:tcW w:w="2809" w:type="dxa"/>
            <w:tcBorders>
              <w:top w:val="nil"/>
              <w:left w:val="nil"/>
              <w:bottom w:val="nil"/>
              <w:right w:val="nil"/>
            </w:tcBorders>
            <w:shd w:val="clear" w:color="auto" w:fill="auto"/>
            <w:vAlign w:val="center"/>
          </w:tcPr>
          <w:p w14:paraId="1A6E6EE6" w14:textId="33975223" w:rsidR="004C312D" w:rsidRPr="001B1C4F" w:rsidRDefault="004C312D" w:rsidP="00E714C5">
            <w:pPr>
              <w:spacing w:line="360" w:lineRule="auto"/>
              <w:ind w:firstLineChars="0" w:firstLine="0"/>
              <w:jc w:val="center"/>
              <w:rPr>
                <w:rFonts w:ascii="Book Antiqua" w:hAnsi="Book Antiqua"/>
                <w:szCs w:val="24"/>
              </w:rPr>
            </w:pPr>
            <w:r w:rsidRPr="001B1C4F">
              <w:rPr>
                <w:rFonts w:ascii="Book Antiqua" w:hAnsi="Book Antiqua"/>
                <w:szCs w:val="24"/>
              </w:rPr>
              <w:t>59/17</w:t>
            </w:r>
            <w:r w:rsidR="00E714C5" w:rsidRPr="001B1C4F">
              <w:rPr>
                <w:rFonts w:ascii="Book Antiqua" w:hAnsi="Book Antiqua"/>
                <w:szCs w:val="24"/>
                <w:vertAlign w:val="superscript"/>
              </w:rPr>
              <w:t>1</w:t>
            </w:r>
          </w:p>
        </w:tc>
        <w:tc>
          <w:tcPr>
            <w:tcW w:w="1722" w:type="dxa"/>
            <w:tcBorders>
              <w:top w:val="nil"/>
              <w:left w:val="nil"/>
              <w:bottom w:val="nil"/>
              <w:right w:val="nil"/>
            </w:tcBorders>
            <w:shd w:val="clear" w:color="auto" w:fill="auto"/>
            <w:vAlign w:val="center"/>
          </w:tcPr>
          <w:p w14:paraId="19A13F61"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9.4</w:t>
            </w:r>
          </w:p>
        </w:tc>
        <w:tc>
          <w:tcPr>
            <w:tcW w:w="2265" w:type="dxa"/>
            <w:tcBorders>
              <w:top w:val="nil"/>
              <w:left w:val="nil"/>
              <w:bottom w:val="nil"/>
              <w:right w:val="nil"/>
            </w:tcBorders>
            <w:shd w:val="clear" w:color="auto" w:fill="auto"/>
            <w:vAlign w:val="center"/>
          </w:tcPr>
          <w:p w14:paraId="5A092D33"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13/65</w:t>
            </w:r>
          </w:p>
        </w:tc>
      </w:tr>
      <w:tr w:rsidR="004C312D" w:rsidRPr="001B1C4F" w14:paraId="6E0785E7" w14:textId="77777777" w:rsidTr="00430482">
        <w:trPr>
          <w:trHeight w:hRule="exact" w:val="465"/>
        </w:trPr>
        <w:tc>
          <w:tcPr>
            <w:tcW w:w="2555" w:type="dxa"/>
            <w:tcBorders>
              <w:top w:val="nil"/>
              <w:left w:val="nil"/>
              <w:bottom w:val="nil"/>
              <w:right w:val="nil"/>
            </w:tcBorders>
            <w:shd w:val="clear" w:color="auto" w:fill="auto"/>
            <w:vAlign w:val="center"/>
          </w:tcPr>
          <w:p w14:paraId="097402E1" w14:textId="77777777" w:rsidR="004C312D" w:rsidRPr="001B1C4F" w:rsidRDefault="004C312D" w:rsidP="0040402B">
            <w:pPr>
              <w:spacing w:line="360" w:lineRule="auto"/>
              <w:ind w:firstLineChars="0" w:firstLine="0"/>
              <w:jc w:val="left"/>
              <w:rPr>
                <w:rFonts w:ascii="Book Antiqua" w:hAnsi="Book Antiqua"/>
                <w:szCs w:val="24"/>
              </w:rPr>
            </w:pPr>
          </w:p>
        </w:tc>
        <w:tc>
          <w:tcPr>
            <w:tcW w:w="1903" w:type="dxa"/>
            <w:tcBorders>
              <w:top w:val="nil"/>
              <w:left w:val="nil"/>
              <w:bottom w:val="nil"/>
              <w:right w:val="nil"/>
            </w:tcBorders>
            <w:shd w:val="clear" w:color="auto" w:fill="auto"/>
            <w:vAlign w:val="center"/>
          </w:tcPr>
          <w:p w14:paraId="429F36AC" w14:textId="77777777" w:rsidR="004C312D" w:rsidRPr="001B1C4F" w:rsidRDefault="004C312D" w:rsidP="0040402B">
            <w:pPr>
              <w:spacing w:line="360" w:lineRule="auto"/>
              <w:ind w:firstLineChars="0" w:firstLine="0"/>
              <w:jc w:val="center"/>
              <w:rPr>
                <w:rFonts w:ascii="Book Antiqua" w:hAnsi="Book Antiqua"/>
                <w:szCs w:val="24"/>
              </w:rPr>
            </w:pPr>
          </w:p>
        </w:tc>
        <w:tc>
          <w:tcPr>
            <w:tcW w:w="2084" w:type="dxa"/>
            <w:tcBorders>
              <w:top w:val="nil"/>
              <w:left w:val="nil"/>
              <w:bottom w:val="nil"/>
              <w:right w:val="nil"/>
            </w:tcBorders>
            <w:shd w:val="clear" w:color="auto" w:fill="auto"/>
            <w:vAlign w:val="center"/>
          </w:tcPr>
          <w:p w14:paraId="71014284" w14:textId="77777777" w:rsidR="004C312D" w:rsidRPr="001B1C4F" w:rsidRDefault="004C312D" w:rsidP="0040402B">
            <w:pPr>
              <w:spacing w:line="360" w:lineRule="auto"/>
              <w:ind w:firstLineChars="0" w:firstLine="0"/>
              <w:jc w:val="center"/>
              <w:rPr>
                <w:rFonts w:ascii="Book Antiqua" w:hAnsi="Book Antiqua"/>
                <w:szCs w:val="24"/>
              </w:rPr>
            </w:pPr>
          </w:p>
        </w:tc>
        <w:tc>
          <w:tcPr>
            <w:tcW w:w="2809" w:type="dxa"/>
            <w:tcBorders>
              <w:top w:val="nil"/>
              <w:left w:val="nil"/>
              <w:bottom w:val="nil"/>
              <w:right w:val="nil"/>
            </w:tcBorders>
            <w:shd w:val="clear" w:color="auto" w:fill="auto"/>
            <w:vAlign w:val="center"/>
          </w:tcPr>
          <w:p w14:paraId="5861C095" w14:textId="77777777" w:rsidR="004C312D" w:rsidRPr="001B1C4F" w:rsidRDefault="004C312D" w:rsidP="0040402B">
            <w:pPr>
              <w:spacing w:line="360" w:lineRule="auto"/>
              <w:ind w:firstLineChars="0" w:firstLine="0"/>
              <w:jc w:val="center"/>
              <w:rPr>
                <w:rFonts w:ascii="Book Antiqua" w:hAnsi="Book Antiqua"/>
                <w:szCs w:val="24"/>
              </w:rPr>
            </w:pPr>
          </w:p>
        </w:tc>
        <w:tc>
          <w:tcPr>
            <w:tcW w:w="1722" w:type="dxa"/>
            <w:tcBorders>
              <w:top w:val="nil"/>
              <w:left w:val="nil"/>
              <w:bottom w:val="nil"/>
              <w:right w:val="nil"/>
            </w:tcBorders>
            <w:shd w:val="clear" w:color="auto" w:fill="auto"/>
            <w:vAlign w:val="center"/>
          </w:tcPr>
          <w:p w14:paraId="3925ED12" w14:textId="77777777" w:rsidR="004C312D" w:rsidRPr="001B1C4F" w:rsidRDefault="004C312D" w:rsidP="0040402B">
            <w:pPr>
              <w:spacing w:line="360" w:lineRule="auto"/>
              <w:ind w:firstLineChars="0" w:firstLine="0"/>
              <w:jc w:val="center"/>
              <w:rPr>
                <w:rFonts w:ascii="Book Antiqua" w:hAnsi="Book Antiqua"/>
                <w:szCs w:val="24"/>
              </w:rPr>
            </w:pPr>
          </w:p>
        </w:tc>
        <w:tc>
          <w:tcPr>
            <w:tcW w:w="2265" w:type="dxa"/>
            <w:tcBorders>
              <w:top w:val="nil"/>
              <w:left w:val="nil"/>
              <w:bottom w:val="nil"/>
              <w:right w:val="nil"/>
            </w:tcBorders>
            <w:shd w:val="clear" w:color="auto" w:fill="auto"/>
            <w:vAlign w:val="center"/>
          </w:tcPr>
          <w:p w14:paraId="7F049650" w14:textId="77777777" w:rsidR="004C312D" w:rsidRPr="001B1C4F" w:rsidRDefault="004C312D" w:rsidP="0040402B">
            <w:pPr>
              <w:spacing w:line="360" w:lineRule="auto"/>
              <w:ind w:firstLineChars="0" w:firstLine="0"/>
              <w:jc w:val="center"/>
              <w:rPr>
                <w:rFonts w:ascii="Book Antiqua" w:hAnsi="Book Antiqua"/>
                <w:szCs w:val="24"/>
              </w:rPr>
            </w:pPr>
          </w:p>
        </w:tc>
      </w:tr>
      <w:tr w:rsidR="004C312D" w:rsidRPr="001B1C4F" w14:paraId="1BC44297" w14:textId="77777777" w:rsidTr="00430482">
        <w:trPr>
          <w:trHeight w:hRule="exact" w:val="926"/>
        </w:trPr>
        <w:tc>
          <w:tcPr>
            <w:tcW w:w="2555" w:type="dxa"/>
            <w:tcBorders>
              <w:top w:val="nil"/>
              <w:left w:val="nil"/>
              <w:bottom w:val="single" w:sz="4" w:space="0" w:color="auto"/>
              <w:right w:val="nil"/>
            </w:tcBorders>
            <w:shd w:val="clear" w:color="auto" w:fill="auto"/>
            <w:vAlign w:val="center"/>
          </w:tcPr>
          <w:p w14:paraId="31A8DF16" w14:textId="77777777" w:rsidR="004C312D" w:rsidRPr="001B1C4F" w:rsidRDefault="004C312D" w:rsidP="0040402B">
            <w:pPr>
              <w:spacing w:line="360" w:lineRule="auto"/>
              <w:ind w:firstLineChars="0" w:firstLine="0"/>
              <w:jc w:val="left"/>
              <w:rPr>
                <w:rFonts w:ascii="Book Antiqua" w:hAnsi="Book Antiqua"/>
                <w:szCs w:val="24"/>
              </w:rPr>
            </w:pPr>
            <w:r w:rsidRPr="001B1C4F">
              <w:rPr>
                <w:rFonts w:ascii="Book Antiqua" w:hAnsi="Book Antiqua"/>
                <w:szCs w:val="24"/>
              </w:rPr>
              <w:t xml:space="preserve">Leo </w:t>
            </w:r>
            <w:r w:rsidRPr="001B1C4F">
              <w:rPr>
                <w:rFonts w:ascii="Book Antiqua" w:hAnsi="Book Antiqua"/>
                <w:i/>
                <w:szCs w:val="24"/>
              </w:rPr>
              <w:t>et al</w:t>
            </w:r>
            <w:r w:rsidR="00D24D7C" w:rsidRPr="001B1C4F">
              <w:rPr>
                <w:rFonts w:ascii="Book Antiqua" w:hAnsi="Book Antiqua"/>
                <w:noProof/>
                <w:szCs w:val="24"/>
                <w:vertAlign w:val="superscript"/>
              </w:rPr>
              <w:t>[31]</w:t>
            </w:r>
            <w:r w:rsidRPr="001B1C4F">
              <w:rPr>
                <w:rFonts w:ascii="Book Antiqua" w:hAnsi="Book Antiqua"/>
                <w:szCs w:val="24"/>
              </w:rPr>
              <w:t xml:space="preserve"> 2014</w:t>
            </w:r>
          </w:p>
        </w:tc>
        <w:tc>
          <w:tcPr>
            <w:tcW w:w="1903" w:type="dxa"/>
            <w:tcBorders>
              <w:top w:val="nil"/>
              <w:left w:val="nil"/>
              <w:bottom w:val="single" w:sz="4" w:space="0" w:color="auto"/>
              <w:right w:val="nil"/>
            </w:tcBorders>
            <w:shd w:val="clear" w:color="auto" w:fill="auto"/>
            <w:vAlign w:val="center"/>
          </w:tcPr>
          <w:p w14:paraId="368325AF"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caps/>
                <w:szCs w:val="24"/>
              </w:rPr>
              <w:t>b</w:t>
            </w:r>
            <w:r w:rsidRPr="001B1C4F">
              <w:rPr>
                <w:rFonts w:ascii="Book Antiqua" w:hAnsi="Book Antiqua"/>
                <w:szCs w:val="24"/>
              </w:rPr>
              <w:t>enign</w:t>
            </w:r>
          </w:p>
        </w:tc>
        <w:tc>
          <w:tcPr>
            <w:tcW w:w="2084" w:type="dxa"/>
            <w:tcBorders>
              <w:top w:val="nil"/>
              <w:left w:val="nil"/>
              <w:bottom w:val="single" w:sz="4" w:space="0" w:color="auto"/>
              <w:right w:val="nil"/>
            </w:tcBorders>
            <w:shd w:val="clear" w:color="auto" w:fill="auto"/>
            <w:vAlign w:val="center"/>
          </w:tcPr>
          <w:p w14:paraId="60498A7B"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176</w:t>
            </w:r>
          </w:p>
        </w:tc>
        <w:tc>
          <w:tcPr>
            <w:tcW w:w="2809" w:type="dxa"/>
            <w:tcBorders>
              <w:top w:val="nil"/>
              <w:left w:val="nil"/>
              <w:bottom w:val="single" w:sz="4" w:space="0" w:color="auto"/>
              <w:right w:val="nil"/>
            </w:tcBorders>
            <w:shd w:val="clear" w:color="auto" w:fill="auto"/>
            <w:vAlign w:val="center"/>
          </w:tcPr>
          <w:p w14:paraId="00527DB5"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10/167</w:t>
            </w:r>
          </w:p>
        </w:tc>
        <w:tc>
          <w:tcPr>
            <w:tcW w:w="1722" w:type="dxa"/>
            <w:tcBorders>
              <w:top w:val="nil"/>
              <w:left w:val="nil"/>
              <w:bottom w:val="single" w:sz="4" w:space="0" w:color="auto"/>
              <w:right w:val="nil"/>
            </w:tcBorders>
            <w:shd w:val="clear" w:color="auto" w:fill="auto"/>
            <w:vAlign w:val="center"/>
          </w:tcPr>
          <w:p w14:paraId="77AD473E"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34.6</w:t>
            </w:r>
          </w:p>
        </w:tc>
        <w:tc>
          <w:tcPr>
            <w:tcW w:w="2265" w:type="dxa"/>
            <w:tcBorders>
              <w:top w:val="nil"/>
              <w:left w:val="nil"/>
              <w:bottom w:val="single" w:sz="4" w:space="0" w:color="auto"/>
              <w:right w:val="nil"/>
            </w:tcBorders>
            <w:shd w:val="clear" w:color="auto" w:fill="auto"/>
            <w:vAlign w:val="center"/>
          </w:tcPr>
          <w:p w14:paraId="4D930218" w14:textId="77777777" w:rsidR="004C312D" w:rsidRPr="001B1C4F" w:rsidRDefault="004C312D" w:rsidP="0040402B">
            <w:pPr>
              <w:spacing w:line="360" w:lineRule="auto"/>
              <w:ind w:firstLineChars="0" w:firstLine="0"/>
              <w:jc w:val="center"/>
              <w:rPr>
                <w:rFonts w:ascii="Book Antiqua" w:hAnsi="Book Antiqua"/>
                <w:szCs w:val="24"/>
              </w:rPr>
            </w:pPr>
            <w:r w:rsidRPr="001B1C4F">
              <w:rPr>
                <w:rFonts w:ascii="Book Antiqua" w:hAnsi="Book Antiqua"/>
                <w:szCs w:val="24"/>
              </w:rPr>
              <w:t>71/105</w:t>
            </w:r>
          </w:p>
        </w:tc>
      </w:tr>
    </w:tbl>
    <w:p w14:paraId="533B5599" w14:textId="07357C6B" w:rsidR="004C312D" w:rsidRPr="001B1C4F" w:rsidRDefault="00E714C5" w:rsidP="00430482">
      <w:pPr>
        <w:pStyle w:val="CommentText"/>
        <w:spacing w:line="360" w:lineRule="auto"/>
        <w:ind w:firstLineChars="0" w:firstLine="0"/>
        <w:jc w:val="both"/>
        <w:rPr>
          <w:rFonts w:ascii="Book Antiqua" w:hAnsi="Book Antiqua"/>
          <w:bCs/>
          <w:szCs w:val="24"/>
          <w:lang w:eastAsia="zh-CN"/>
        </w:rPr>
      </w:pPr>
      <w:r w:rsidRPr="001B1C4F">
        <w:rPr>
          <w:rFonts w:ascii="Book Antiqua" w:hAnsi="Book Antiqua"/>
          <w:szCs w:val="24"/>
          <w:vertAlign w:val="superscript"/>
        </w:rPr>
        <w:t>1</w:t>
      </w:r>
      <w:r w:rsidRPr="001B1C4F">
        <w:rPr>
          <w:rFonts w:ascii="Book Antiqua" w:hAnsi="Book Antiqua"/>
          <w:caps/>
          <w:szCs w:val="24"/>
        </w:rPr>
        <w:t>r</w:t>
      </w:r>
      <w:r w:rsidRPr="001B1C4F">
        <w:rPr>
          <w:rFonts w:ascii="Book Antiqua" w:hAnsi="Book Antiqua"/>
          <w:szCs w:val="24"/>
        </w:rPr>
        <w:t xml:space="preserve">emining cases were reconstructed by Roux-en-Y, Stomal: anastomotic site, non-stomal: non-anastomotic site. </w:t>
      </w:r>
      <w:r w:rsidR="004C312D" w:rsidRPr="001B1C4F">
        <w:rPr>
          <w:rFonts w:ascii="Book Antiqua" w:hAnsi="Book Antiqua"/>
          <w:szCs w:val="24"/>
        </w:rPr>
        <w:t xml:space="preserve">B-I: </w:t>
      </w:r>
      <w:r w:rsidR="004C312D" w:rsidRPr="001B1C4F">
        <w:rPr>
          <w:rFonts w:ascii="Book Antiqua" w:hAnsi="Book Antiqua"/>
          <w:szCs w:val="24"/>
        </w:rPr>
        <w:lastRenderedPageBreak/>
        <w:t>Billroth-I</w:t>
      </w:r>
      <w:r w:rsidRPr="001B1C4F">
        <w:rPr>
          <w:rFonts w:ascii="Book Antiqua" w:hAnsi="Book Antiqua"/>
          <w:szCs w:val="24"/>
        </w:rPr>
        <w:t>;</w:t>
      </w:r>
      <w:r w:rsidR="004C312D" w:rsidRPr="001B1C4F">
        <w:rPr>
          <w:rFonts w:ascii="Book Antiqua" w:hAnsi="Book Antiqua"/>
          <w:szCs w:val="24"/>
        </w:rPr>
        <w:t xml:space="preserve"> B-II: Billroth-II</w:t>
      </w:r>
      <w:r w:rsidRPr="001B1C4F">
        <w:rPr>
          <w:rFonts w:ascii="Book Antiqua" w:hAnsi="Book Antiqua"/>
          <w:szCs w:val="24"/>
        </w:rPr>
        <w:t>;</w:t>
      </w:r>
      <w:r w:rsidR="004C312D" w:rsidRPr="001B1C4F">
        <w:rPr>
          <w:rFonts w:ascii="Book Antiqua" w:hAnsi="Book Antiqua"/>
          <w:szCs w:val="24"/>
        </w:rPr>
        <w:t xml:space="preserve"> </w:t>
      </w:r>
      <w:r w:rsidR="00605C75" w:rsidRPr="001B1C4F">
        <w:rPr>
          <w:rFonts w:ascii="Book Antiqua" w:hAnsi="Book Antiqua"/>
          <w:szCs w:val="24"/>
        </w:rPr>
        <w:t>R-Y: Roux-en-Y</w:t>
      </w:r>
      <w:r w:rsidRPr="001B1C4F">
        <w:rPr>
          <w:rFonts w:ascii="Book Antiqua" w:hAnsi="Book Antiqua"/>
          <w:szCs w:val="24"/>
        </w:rPr>
        <w:t>.</w:t>
      </w:r>
    </w:p>
    <w:p w14:paraId="264FB802" w14:textId="51426694" w:rsidR="004C312D" w:rsidRPr="001B1C4F" w:rsidRDefault="004C312D" w:rsidP="00430482">
      <w:pPr>
        <w:spacing w:line="360" w:lineRule="auto"/>
        <w:ind w:firstLineChars="0" w:firstLine="0"/>
        <w:rPr>
          <w:rFonts w:ascii="Book Antiqua" w:hAnsi="Book Antiqua"/>
          <w:b/>
          <w:szCs w:val="24"/>
        </w:rPr>
      </w:pPr>
      <w:r w:rsidRPr="001B1C4F">
        <w:rPr>
          <w:rFonts w:ascii="Book Antiqua" w:hAnsi="Book Antiqua"/>
          <w:szCs w:val="24"/>
        </w:rPr>
        <w:br w:type="page"/>
      </w:r>
      <w:r w:rsidR="00AC2FD5" w:rsidRPr="001B1C4F">
        <w:rPr>
          <w:rFonts w:ascii="Book Antiqua" w:hAnsi="Book Antiqua"/>
          <w:b/>
          <w:szCs w:val="24"/>
        </w:rPr>
        <w:lastRenderedPageBreak/>
        <w:t>Table 2</w:t>
      </w:r>
      <w:r w:rsidRPr="001B1C4F">
        <w:rPr>
          <w:rFonts w:ascii="Book Antiqua" w:hAnsi="Book Antiqua"/>
          <w:b/>
          <w:szCs w:val="24"/>
        </w:rPr>
        <w:t xml:space="preserve"> The success rate of </w:t>
      </w:r>
      <w:r w:rsidR="00AC2FD5" w:rsidRPr="001B1C4F">
        <w:rPr>
          <w:rFonts w:ascii="Book Antiqua" w:hAnsi="Book Antiqua"/>
          <w:b/>
          <w:i/>
          <w:szCs w:val="24"/>
        </w:rPr>
        <w:t>Helicobacter pylori</w:t>
      </w:r>
      <w:r w:rsidRPr="001B1C4F">
        <w:rPr>
          <w:rFonts w:ascii="Book Antiqua" w:hAnsi="Book Antiqua"/>
          <w:b/>
          <w:szCs w:val="24"/>
        </w:rPr>
        <w:t xml:space="preserve"> eradica</w:t>
      </w:r>
      <w:r w:rsidR="00AC2FD5" w:rsidRPr="001B1C4F">
        <w:rPr>
          <w:rFonts w:ascii="Book Antiqua" w:hAnsi="Book Antiqua"/>
          <w:b/>
          <w:szCs w:val="24"/>
        </w:rPr>
        <w:t>tion therapy in remnant stomach</w:t>
      </w:r>
    </w:p>
    <w:tbl>
      <w:tblPr>
        <w:tblW w:w="13124" w:type="dxa"/>
        <w:tblInd w:w="108" w:type="dxa"/>
        <w:tblBorders>
          <w:top w:val="single" w:sz="4" w:space="0" w:color="auto"/>
          <w:bottom w:val="single" w:sz="4" w:space="0" w:color="auto"/>
        </w:tblBorders>
        <w:tblLook w:val="04A0" w:firstRow="1" w:lastRow="0" w:firstColumn="1" w:lastColumn="0" w:noHBand="0" w:noVBand="1"/>
      </w:tblPr>
      <w:tblGrid>
        <w:gridCol w:w="2586"/>
        <w:gridCol w:w="1257"/>
        <w:gridCol w:w="6956"/>
        <w:gridCol w:w="2325"/>
      </w:tblGrid>
      <w:tr w:rsidR="004C312D" w:rsidRPr="001B1C4F" w14:paraId="0D488D88" w14:textId="77777777" w:rsidTr="00AC2FD5">
        <w:trPr>
          <w:trHeight w:hRule="exact" w:val="931"/>
        </w:trPr>
        <w:tc>
          <w:tcPr>
            <w:tcW w:w="2586" w:type="dxa"/>
            <w:tcBorders>
              <w:top w:val="single" w:sz="4" w:space="0" w:color="auto"/>
              <w:bottom w:val="single" w:sz="4" w:space="0" w:color="auto"/>
            </w:tcBorders>
            <w:shd w:val="clear" w:color="auto" w:fill="auto"/>
            <w:vAlign w:val="center"/>
          </w:tcPr>
          <w:p w14:paraId="5B52EE01" w14:textId="178B3F25" w:rsidR="004C312D" w:rsidRPr="001B1C4F" w:rsidRDefault="004C312D" w:rsidP="00AC2FD5">
            <w:pPr>
              <w:spacing w:line="360" w:lineRule="auto"/>
              <w:ind w:firstLineChars="0" w:firstLine="0"/>
              <w:jc w:val="left"/>
              <w:rPr>
                <w:rFonts w:ascii="Book Antiqua" w:hAnsi="Book Antiqua"/>
                <w:b/>
                <w:szCs w:val="24"/>
              </w:rPr>
            </w:pPr>
            <w:r w:rsidRPr="001B1C4F">
              <w:rPr>
                <w:rFonts w:ascii="Book Antiqua" w:hAnsi="Book Antiqua"/>
                <w:b/>
                <w:szCs w:val="24"/>
              </w:rPr>
              <w:t>Ref</w:t>
            </w:r>
            <w:r w:rsidR="00AC2FD5" w:rsidRPr="001B1C4F">
              <w:rPr>
                <w:rFonts w:ascii="Book Antiqua" w:hAnsi="Book Antiqua"/>
                <w:b/>
                <w:szCs w:val="24"/>
              </w:rPr>
              <w:t>.</w:t>
            </w:r>
          </w:p>
        </w:tc>
        <w:tc>
          <w:tcPr>
            <w:tcW w:w="1257" w:type="dxa"/>
            <w:tcBorders>
              <w:top w:val="single" w:sz="4" w:space="0" w:color="auto"/>
              <w:bottom w:val="single" w:sz="4" w:space="0" w:color="auto"/>
            </w:tcBorders>
            <w:shd w:val="clear" w:color="auto" w:fill="auto"/>
            <w:vAlign w:val="center"/>
          </w:tcPr>
          <w:p w14:paraId="17818EEE" w14:textId="77777777" w:rsidR="004C312D" w:rsidRPr="001B1C4F" w:rsidRDefault="004C312D" w:rsidP="00AC2FD5">
            <w:pPr>
              <w:spacing w:line="360" w:lineRule="auto"/>
              <w:ind w:firstLineChars="0" w:firstLine="0"/>
              <w:jc w:val="center"/>
              <w:rPr>
                <w:rFonts w:ascii="Book Antiqua" w:hAnsi="Book Antiqua"/>
                <w:b/>
                <w:szCs w:val="24"/>
              </w:rPr>
            </w:pPr>
            <w:r w:rsidRPr="001B1C4F">
              <w:rPr>
                <w:rFonts w:ascii="Book Antiqua" w:hAnsi="Book Antiqua"/>
                <w:b/>
                <w:szCs w:val="24"/>
              </w:rPr>
              <w:t>No. of patients</w:t>
            </w:r>
          </w:p>
        </w:tc>
        <w:tc>
          <w:tcPr>
            <w:tcW w:w="6956" w:type="dxa"/>
            <w:tcBorders>
              <w:top w:val="single" w:sz="4" w:space="0" w:color="auto"/>
              <w:bottom w:val="single" w:sz="4" w:space="0" w:color="auto"/>
            </w:tcBorders>
            <w:shd w:val="clear" w:color="auto" w:fill="auto"/>
            <w:vAlign w:val="center"/>
          </w:tcPr>
          <w:p w14:paraId="60550FE2" w14:textId="77777777" w:rsidR="004C312D" w:rsidRPr="001B1C4F" w:rsidRDefault="004C312D" w:rsidP="00AC2FD5">
            <w:pPr>
              <w:spacing w:line="360" w:lineRule="auto"/>
              <w:ind w:firstLineChars="0" w:firstLine="0"/>
              <w:jc w:val="center"/>
              <w:rPr>
                <w:rFonts w:ascii="Book Antiqua" w:hAnsi="Book Antiqua"/>
                <w:b/>
                <w:szCs w:val="24"/>
              </w:rPr>
            </w:pPr>
            <w:r w:rsidRPr="001B1C4F">
              <w:rPr>
                <w:rFonts w:ascii="Book Antiqua" w:hAnsi="Book Antiqua"/>
                <w:b/>
                <w:szCs w:val="24"/>
              </w:rPr>
              <w:t>Regimen of eradication</w:t>
            </w:r>
          </w:p>
        </w:tc>
        <w:tc>
          <w:tcPr>
            <w:tcW w:w="2325" w:type="dxa"/>
            <w:tcBorders>
              <w:top w:val="single" w:sz="4" w:space="0" w:color="auto"/>
              <w:bottom w:val="single" w:sz="4" w:space="0" w:color="auto"/>
            </w:tcBorders>
            <w:shd w:val="clear" w:color="auto" w:fill="auto"/>
            <w:vAlign w:val="center"/>
          </w:tcPr>
          <w:p w14:paraId="190A8328" w14:textId="77777777" w:rsidR="004C312D" w:rsidRPr="001B1C4F" w:rsidRDefault="004C312D" w:rsidP="00AC2FD5">
            <w:pPr>
              <w:spacing w:line="360" w:lineRule="auto"/>
              <w:ind w:firstLineChars="0" w:firstLine="0"/>
              <w:jc w:val="center"/>
              <w:rPr>
                <w:rFonts w:ascii="Book Antiqua" w:hAnsi="Book Antiqua"/>
                <w:b/>
                <w:szCs w:val="24"/>
              </w:rPr>
            </w:pPr>
            <w:r w:rsidRPr="001B1C4F">
              <w:rPr>
                <w:rFonts w:ascii="Book Antiqua" w:hAnsi="Book Antiqua"/>
                <w:b/>
                <w:szCs w:val="24"/>
              </w:rPr>
              <w:t>Success rate</w:t>
            </w:r>
            <w:r w:rsidR="00AC2FD5" w:rsidRPr="001B1C4F">
              <w:rPr>
                <w:rFonts w:ascii="Book Antiqua" w:hAnsi="Book Antiqua"/>
                <w:b/>
                <w:szCs w:val="24"/>
              </w:rPr>
              <w:t>,</w:t>
            </w:r>
          </w:p>
          <w:p w14:paraId="3A4F3F9F" w14:textId="0EC84423" w:rsidR="00AC2FD5" w:rsidRPr="001B1C4F" w:rsidRDefault="00AC2FD5" w:rsidP="00AC2FD5">
            <w:pPr>
              <w:spacing w:line="360" w:lineRule="auto"/>
              <w:ind w:firstLineChars="0" w:firstLine="0"/>
              <w:jc w:val="center"/>
              <w:rPr>
                <w:rFonts w:ascii="Book Antiqua" w:hAnsi="Book Antiqua"/>
                <w:b/>
                <w:szCs w:val="24"/>
              </w:rPr>
            </w:pPr>
            <w:r w:rsidRPr="001B1C4F">
              <w:rPr>
                <w:rFonts w:ascii="Book Antiqua" w:hAnsi="Book Antiqua"/>
                <w:b/>
                <w:i/>
                <w:szCs w:val="24"/>
              </w:rPr>
              <w:t>n</w:t>
            </w:r>
            <w:r w:rsidRPr="001B1C4F">
              <w:rPr>
                <w:rFonts w:ascii="Book Antiqua" w:hAnsi="Book Antiqua"/>
                <w:b/>
                <w:szCs w:val="24"/>
              </w:rPr>
              <w:t xml:space="preserve"> (%)</w:t>
            </w:r>
          </w:p>
        </w:tc>
      </w:tr>
      <w:tr w:rsidR="004C312D" w:rsidRPr="001B1C4F" w14:paraId="3E063469" w14:textId="77777777" w:rsidTr="00AC2FD5">
        <w:trPr>
          <w:trHeight w:hRule="exact" w:val="434"/>
        </w:trPr>
        <w:tc>
          <w:tcPr>
            <w:tcW w:w="2586" w:type="dxa"/>
            <w:vMerge w:val="restart"/>
            <w:tcBorders>
              <w:top w:val="single" w:sz="4" w:space="0" w:color="auto"/>
            </w:tcBorders>
            <w:shd w:val="clear" w:color="auto" w:fill="auto"/>
            <w:vAlign w:val="center"/>
          </w:tcPr>
          <w:p w14:paraId="336A5AEC" w14:textId="43564E2D" w:rsidR="004C312D" w:rsidRPr="001B1C4F" w:rsidRDefault="004C312D" w:rsidP="00AC2FD5">
            <w:pPr>
              <w:spacing w:line="360" w:lineRule="auto"/>
              <w:ind w:firstLineChars="0" w:firstLine="0"/>
              <w:jc w:val="left"/>
              <w:rPr>
                <w:rFonts w:ascii="Book Antiqua" w:hAnsi="Book Antiqua"/>
                <w:szCs w:val="24"/>
              </w:rPr>
            </w:pPr>
            <w:r w:rsidRPr="001B1C4F">
              <w:rPr>
                <w:rFonts w:ascii="Book Antiqua" w:hAnsi="Book Antiqua"/>
                <w:szCs w:val="24"/>
              </w:rPr>
              <w:t>Matsukura</w:t>
            </w:r>
            <w:r w:rsidR="00AC2FD5" w:rsidRPr="001B1C4F">
              <w:rPr>
                <w:rFonts w:ascii="Book Antiqua" w:hAnsi="Book Antiqua"/>
                <w:i/>
                <w:szCs w:val="24"/>
              </w:rPr>
              <w:t xml:space="preserve"> et al</w:t>
            </w:r>
            <w:r w:rsidR="009D32B3" w:rsidRPr="001B1C4F">
              <w:rPr>
                <w:rFonts w:ascii="Book Antiqua" w:hAnsi="Book Antiqua"/>
                <w:noProof/>
                <w:szCs w:val="24"/>
                <w:vertAlign w:val="superscript"/>
              </w:rPr>
              <w:t>[42]</w:t>
            </w:r>
            <w:r w:rsidRPr="001B1C4F">
              <w:rPr>
                <w:rFonts w:ascii="Book Antiqua" w:hAnsi="Book Antiqua"/>
                <w:szCs w:val="24"/>
              </w:rPr>
              <w:t xml:space="preserve"> 2003</w:t>
            </w:r>
          </w:p>
        </w:tc>
        <w:tc>
          <w:tcPr>
            <w:tcW w:w="1257" w:type="dxa"/>
            <w:vMerge w:val="restart"/>
            <w:tcBorders>
              <w:top w:val="single" w:sz="4" w:space="0" w:color="auto"/>
            </w:tcBorders>
            <w:shd w:val="clear" w:color="auto" w:fill="auto"/>
            <w:vAlign w:val="center"/>
          </w:tcPr>
          <w:p w14:paraId="122ED246" w14:textId="77777777"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szCs w:val="24"/>
              </w:rPr>
              <w:t>20</w:t>
            </w:r>
          </w:p>
        </w:tc>
        <w:tc>
          <w:tcPr>
            <w:tcW w:w="6956" w:type="dxa"/>
            <w:tcBorders>
              <w:top w:val="single" w:sz="4" w:space="0" w:color="auto"/>
            </w:tcBorders>
            <w:shd w:val="clear" w:color="auto" w:fill="auto"/>
            <w:vAlign w:val="center"/>
          </w:tcPr>
          <w:p w14:paraId="2945864C" w14:textId="77777777"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szCs w:val="24"/>
              </w:rPr>
              <w:t>Dual therapy</w:t>
            </w:r>
          </w:p>
        </w:tc>
        <w:tc>
          <w:tcPr>
            <w:tcW w:w="2325" w:type="dxa"/>
            <w:vMerge w:val="restart"/>
            <w:tcBorders>
              <w:top w:val="single" w:sz="4" w:space="0" w:color="auto"/>
            </w:tcBorders>
            <w:shd w:val="clear" w:color="auto" w:fill="auto"/>
            <w:vAlign w:val="center"/>
          </w:tcPr>
          <w:p w14:paraId="6B3DD44B" w14:textId="4EB997A8" w:rsidR="004C312D" w:rsidRPr="001B1C4F" w:rsidRDefault="00AC2FD5" w:rsidP="00AC2FD5">
            <w:pPr>
              <w:spacing w:line="360" w:lineRule="auto"/>
              <w:ind w:firstLineChars="0" w:firstLine="0"/>
              <w:jc w:val="center"/>
              <w:rPr>
                <w:rFonts w:ascii="Book Antiqua" w:hAnsi="Book Antiqua"/>
                <w:szCs w:val="24"/>
              </w:rPr>
            </w:pPr>
            <w:r w:rsidRPr="001B1C4F">
              <w:rPr>
                <w:rFonts w:ascii="Book Antiqua" w:hAnsi="Book Antiqua"/>
                <w:szCs w:val="24"/>
              </w:rPr>
              <w:t>14 (70.0</w:t>
            </w:r>
            <w:r w:rsidR="004C312D" w:rsidRPr="001B1C4F">
              <w:rPr>
                <w:rFonts w:ascii="Book Antiqua" w:hAnsi="Book Antiqua"/>
                <w:szCs w:val="24"/>
              </w:rPr>
              <w:t>)</w:t>
            </w:r>
          </w:p>
        </w:tc>
      </w:tr>
      <w:tr w:rsidR="004C312D" w:rsidRPr="001B1C4F" w14:paraId="61805E44" w14:textId="77777777" w:rsidTr="00AC2FD5">
        <w:trPr>
          <w:trHeight w:hRule="exact" w:val="795"/>
        </w:trPr>
        <w:tc>
          <w:tcPr>
            <w:tcW w:w="2586" w:type="dxa"/>
            <w:vMerge/>
            <w:shd w:val="clear" w:color="auto" w:fill="auto"/>
            <w:vAlign w:val="center"/>
          </w:tcPr>
          <w:p w14:paraId="0F158108" w14:textId="77777777" w:rsidR="004C312D" w:rsidRPr="001B1C4F" w:rsidRDefault="004C312D" w:rsidP="00AC2FD5">
            <w:pPr>
              <w:spacing w:line="360" w:lineRule="auto"/>
              <w:ind w:firstLineChars="0" w:firstLine="0"/>
              <w:jc w:val="left"/>
              <w:rPr>
                <w:rFonts w:ascii="Book Antiqua" w:hAnsi="Book Antiqua"/>
                <w:szCs w:val="24"/>
              </w:rPr>
            </w:pPr>
          </w:p>
        </w:tc>
        <w:tc>
          <w:tcPr>
            <w:tcW w:w="1257" w:type="dxa"/>
            <w:vMerge/>
            <w:shd w:val="clear" w:color="auto" w:fill="auto"/>
            <w:vAlign w:val="center"/>
          </w:tcPr>
          <w:p w14:paraId="4703BE10" w14:textId="77777777" w:rsidR="004C312D" w:rsidRPr="001B1C4F" w:rsidRDefault="004C312D" w:rsidP="00AC2FD5">
            <w:pPr>
              <w:spacing w:line="360" w:lineRule="auto"/>
              <w:ind w:firstLineChars="0" w:firstLine="0"/>
              <w:jc w:val="center"/>
              <w:rPr>
                <w:rFonts w:ascii="Book Antiqua" w:hAnsi="Book Antiqua"/>
                <w:szCs w:val="24"/>
              </w:rPr>
            </w:pPr>
          </w:p>
        </w:tc>
        <w:tc>
          <w:tcPr>
            <w:tcW w:w="6956" w:type="dxa"/>
            <w:shd w:val="clear" w:color="auto" w:fill="auto"/>
            <w:vAlign w:val="center"/>
          </w:tcPr>
          <w:p w14:paraId="759F4174" w14:textId="39915D2B"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caps/>
                <w:szCs w:val="24"/>
              </w:rPr>
              <w:t>l</w:t>
            </w:r>
            <w:r w:rsidRPr="001B1C4F">
              <w:rPr>
                <w:rFonts w:ascii="Book Antiqua" w:hAnsi="Book Antiqua"/>
                <w:szCs w:val="24"/>
              </w:rPr>
              <w:t>ansoprazo</w:t>
            </w:r>
            <w:r w:rsidR="00AC2FD5" w:rsidRPr="001B1C4F">
              <w:rPr>
                <w:rFonts w:ascii="Book Antiqua" w:hAnsi="Book Antiqua"/>
                <w:szCs w:val="24"/>
              </w:rPr>
              <w:t>le 60 mg, AMPC 1500 mg for 2 wk</w:t>
            </w:r>
          </w:p>
        </w:tc>
        <w:tc>
          <w:tcPr>
            <w:tcW w:w="2325" w:type="dxa"/>
            <w:vMerge/>
            <w:shd w:val="clear" w:color="auto" w:fill="auto"/>
            <w:vAlign w:val="center"/>
          </w:tcPr>
          <w:p w14:paraId="799EF094" w14:textId="77777777" w:rsidR="004C312D" w:rsidRPr="001B1C4F" w:rsidRDefault="004C312D" w:rsidP="00AC2FD5">
            <w:pPr>
              <w:spacing w:line="360" w:lineRule="auto"/>
              <w:ind w:firstLineChars="0" w:firstLine="0"/>
              <w:jc w:val="center"/>
              <w:rPr>
                <w:rFonts w:ascii="Book Antiqua" w:hAnsi="Book Antiqua"/>
                <w:szCs w:val="24"/>
              </w:rPr>
            </w:pPr>
          </w:p>
        </w:tc>
      </w:tr>
      <w:tr w:rsidR="004C312D" w:rsidRPr="001B1C4F" w14:paraId="64FEF697" w14:textId="77777777" w:rsidTr="00AC2FD5">
        <w:trPr>
          <w:trHeight w:hRule="exact" w:val="479"/>
        </w:trPr>
        <w:tc>
          <w:tcPr>
            <w:tcW w:w="2586" w:type="dxa"/>
            <w:vMerge/>
            <w:shd w:val="clear" w:color="auto" w:fill="auto"/>
            <w:vAlign w:val="center"/>
          </w:tcPr>
          <w:p w14:paraId="14AD4454" w14:textId="77777777" w:rsidR="004C312D" w:rsidRPr="001B1C4F" w:rsidRDefault="004C312D" w:rsidP="00AC2FD5">
            <w:pPr>
              <w:spacing w:line="360" w:lineRule="auto"/>
              <w:ind w:firstLineChars="0" w:firstLine="0"/>
              <w:jc w:val="left"/>
              <w:rPr>
                <w:rFonts w:ascii="Book Antiqua" w:hAnsi="Book Antiqua"/>
                <w:szCs w:val="24"/>
              </w:rPr>
            </w:pPr>
          </w:p>
        </w:tc>
        <w:tc>
          <w:tcPr>
            <w:tcW w:w="1257" w:type="dxa"/>
            <w:vMerge w:val="restart"/>
            <w:shd w:val="clear" w:color="auto" w:fill="auto"/>
            <w:vAlign w:val="center"/>
          </w:tcPr>
          <w:p w14:paraId="5622F406" w14:textId="77777777"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szCs w:val="24"/>
              </w:rPr>
              <w:t>20</w:t>
            </w:r>
          </w:p>
        </w:tc>
        <w:tc>
          <w:tcPr>
            <w:tcW w:w="6956" w:type="dxa"/>
            <w:shd w:val="clear" w:color="auto" w:fill="auto"/>
            <w:vAlign w:val="center"/>
          </w:tcPr>
          <w:p w14:paraId="15F87C26" w14:textId="77777777"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szCs w:val="24"/>
              </w:rPr>
              <w:t>Triple therapy</w:t>
            </w:r>
          </w:p>
        </w:tc>
        <w:tc>
          <w:tcPr>
            <w:tcW w:w="2325" w:type="dxa"/>
            <w:vMerge w:val="restart"/>
            <w:shd w:val="clear" w:color="auto" w:fill="auto"/>
            <w:vAlign w:val="center"/>
          </w:tcPr>
          <w:p w14:paraId="78BF7BD8" w14:textId="1D50D471" w:rsidR="004C312D" w:rsidRPr="001B1C4F" w:rsidRDefault="00AC2FD5" w:rsidP="00AC2FD5">
            <w:pPr>
              <w:spacing w:line="360" w:lineRule="auto"/>
              <w:ind w:firstLineChars="0" w:firstLine="0"/>
              <w:jc w:val="center"/>
              <w:rPr>
                <w:rFonts w:ascii="Book Antiqua" w:hAnsi="Book Antiqua"/>
                <w:szCs w:val="24"/>
              </w:rPr>
            </w:pPr>
            <w:r w:rsidRPr="001B1C4F">
              <w:rPr>
                <w:rFonts w:ascii="Book Antiqua" w:hAnsi="Book Antiqua"/>
                <w:szCs w:val="24"/>
              </w:rPr>
              <w:t>18 (90.0</w:t>
            </w:r>
            <w:r w:rsidR="004C312D" w:rsidRPr="001B1C4F">
              <w:rPr>
                <w:rFonts w:ascii="Book Antiqua" w:hAnsi="Book Antiqua"/>
                <w:szCs w:val="24"/>
              </w:rPr>
              <w:t>)</w:t>
            </w:r>
          </w:p>
        </w:tc>
      </w:tr>
      <w:tr w:rsidR="004C312D" w:rsidRPr="001B1C4F" w14:paraId="0E06456D" w14:textId="77777777" w:rsidTr="00AC2FD5">
        <w:trPr>
          <w:trHeight w:hRule="exact" w:val="937"/>
        </w:trPr>
        <w:tc>
          <w:tcPr>
            <w:tcW w:w="2586" w:type="dxa"/>
            <w:vMerge/>
            <w:shd w:val="clear" w:color="auto" w:fill="auto"/>
            <w:vAlign w:val="center"/>
          </w:tcPr>
          <w:p w14:paraId="2446F911" w14:textId="77777777" w:rsidR="004C312D" w:rsidRPr="001B1C4F" w:rsidRDefault="004C312D" w:rsidP="00AC2FD5">
            <w:pPr>
              <w:spacing w:line="360" w:lineRule="auto"/>
              <w:ind w:firstLineChars="0" w:firstLine="0"/>
              <w:jc w:val="left"/>
              <w:rPr>
                <w:rFonts w:ascii="Book Antiqua" w:hAnsi="Book Antiqua"/>
                <w:szCs w:val="24"/>
              </w:rPr>
            </w:pPr>
          </w:p>
        </w:tc>
        <w:tc>
          <w:tcPr>
            <w:tcW w:w="1257" w:type="dxa"/>
            <w:vMerge/>
            <w:shd w:val="clear" w:color="auto" w:fill="auto"/>
            <w:vAlign w:val="center"/>
          </w:tcPr>
          <w:p w14:paraId="51CDBE77" w14:textId="77777777" w:rsidR="004C312D" w:rsidRPr="001B1C4F" w:rsidRDefault="004C312D" w:rsidP="00AC2FD5">
            <w:pPr>
              <w:spacing w:line="360" w:lineRule="auto"/>
              <w:ind w:firstLineChars="0" w:firstLine="0"/>
              <w:jc w:val="center"/>
              <w:rPr>
                <w:rFonts w:ascii="Book Antiqua" w:hAnsi="Book Antiqua"/>
                <w:szCs w:val="24"/>
              </w:rPr>
            </w:pPr>
          </w:p>
        </w:tc>
        <w:tc>
          <w:tcPr>
            <w:tcW w:w="6956" w:type="dxa"/>
            <w:shd w:val="clear" w:color="auto" w:fill="auto"/>
            <w:vAlign w:val="center"/>
          </w:tcPr>
          <w:p w14:paraId="5D10CB66" w14:textId="1EA7D791"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caps/>
                <w:szCs w:val="24"/>
              </w:rPr>
              <w:t>l</w:t>
            </w:r>
            <w:r w:rsidRPr="001B1C4F">
              <w:rPr>
                <w:rFonts w:ascii="Book Antiqua" w:hAnsi="Book Antiqua"/>
                <w:szCs w:val="24"/>
              </w:rPr>
              <w:t>ansoprazole 60 mg, AMPC 150</w:t>
            </w:r>
            <w:r w:rsidR="00AC2FD5" w:rsidRPr="001B1C4F">
              <w:rPr>
                <w:rFonts w:ascii="Book Antiqua" w:hAnsi="Book Antiqua"/>
                <w:szCs w:val="24"/>
              </w:rPr>
              <w:t>0 mg, CAM 800 mg daily for 1 w</w:t>
            </w:r>
            <w:r w:rsidRPr="001B1C4F">
              <w:rPr>
                <w:rFonts w:ascii="Book Antiqua" w:hAnsi="Book Antiqua"/>
                <w:szCs w:val="24"/>
              </w:rPr>
              <w:t>k</w:t>
            </w:r>
          </w:p>
        </w:tc>
        <w:tc>
          <w:tcPr>
            <w:tcW w:w="2325" w:type="dxa"/>
            <w:vMerge/>
            <w:shd w:val="clear" w:color="auto" w:fill="auto"/>
            <w:vAlign w:val="center"/>
          </w:tcPr>
          <w:p w14:paraId="6857DEAB" w14:textId="77777777" w:rsidR="004C312D" w:rsidRPr="001B1C4F" w:rsidRDefault="004C312D" w:rsidP="00AC2FD5">
            <w:pPr>
              <w:spacing w:line="360" w:lineRule="auto"/>
              <w:ind w:firstLineChars="0" w:firstLine="0"/>
              <w:jc w:val="center"/>
              <w:rPr>
                <w:rFonts w:ascii="Book Antiqua" w:hAnsi="Book Antiqua"/>
                <w:szCs w:val="24"/>
              </w:rPr>
            </w:pPr>
          </w:p>
        </w:tc>
      </w:tr>
      <w:tr w:rsidR="004C312D" w:rsidRPr="001B1C4F" w14:paraId="6F6EE0F7" w14:textId="77777777" w:rsidTr="00AC2FD5">
        <w:trPr>
          <w:trHeight w:hRule="exact" w:val="485"/>
        </w:trPr>
        <w:tc>
          <w:tcPr>
            <w:tcW w:w="2586" w:type="dxa"/>
            <w:vMerge w:val="restart"/>
            <w:shd w:val="clear" w:color="auto" w:fill="auto"/>
            <w:vAlign w:val="center"/>
          </w:tcPr>
          <w:p w14:paraId="21A23161" w14:textId="77777777" w:rsidR="004C312D" w:rsidRPr="001B1C4F" w:rsidRDefault="004C312D" w:rsidP="00AC2FD5">
            <w:pPr>
              <w:spacing w:line="360" w:lineRule="auto"/>
              <w:ind w:firstLineChars="0" w:firstLine="0"/>
              <w:jc w:val="left"/>
              <w:rPr>
                <w:rFonts w:ascii="Book Antiqua" w:hAnsi="Book Antiqua"/>
                <w:szCs w:val="24"/>
              </w:rPr>
            </w:pPr>
            <w:r w:rsidRPr="001B1C4F">
              <w:rPr>
                <w:rFonts w:ascii="Book Antiqua" w:hAnsi="Book Antiqua"/>
                <w:szCs w:val="24"/>
              </w:rPr>
              <w:t xml:space="preserve">Onoda </w:t>
            </w:r>
            <w:r w:rsidRPr="001B1C4F">
              <w:rPr>
                <w:rFonts w:ascii="Book Antiqua" w:hAnsi="Book Antiqua"/>
                <w:i/>
                <w:szCs w:val="24"/>
              </w:rPr>
              <w:t>et al</w:t>
            </w:r>
            <w:r w:rsidR="009D32B3" w:rsidRPr="001B1C4F">
              <w:rPr>
                <w:rFonts w:ascii="Book Antiqua" w:hAnsi="Book Antiqua"/>
                <w:noProof/>
                <w:szCs w:val="24"/>
                <w:vertAlign w:val="superscript"/>
              </w:rPr>
              <w:t>[52]</w:t>
            </w:r>
            <w:r w:rsidRPr="001B1C4F">
              <w:rPr>
                <w:rFonts w:ascii="Book Antiqua" w:hAnsi="Book Antiqua"/>
                <w:szCs w:val="24"/>
              </w:rPr>
              <w:t xml:space="preserve"> 2005</w:t>
            </w:r>
          </w:p>
        </w:tc>
        <w:tc>
          <w:tcPr>
            <w:tcW w:w="1257" w:type="dxa"/>
            <w:vMerge w:val="restart"/>
            <w:shd w:val="clear" w:color="auto" w:fill="auto"/>
            <w:vAlign w:val="center"/>
          </w:tcPr>
          <w:p w14:paraId="664D145A" w14:textId="77777777"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szCs w:val="24"/>
              </w:rPr>
              <w:t>33</w:t>
            </w:r>
          </w:p>
        </w:tc>
        <w:tc>
          <w:tcPr>
            <w:tcW w:w="6956" w:type="dxa"/>
            <w:shd w:val="clear" w:color="auto" w:fill="auto"/>
            <w:vAlign w:val="center"/>
          </w:tcPr>
          <w:p w14:paraId="3612B0CA" w14:textId="77777777"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szCs w:val="24"/>
              </w:rPr>
              <w:t>Triple therapy</w:t>
            </w:r>
          </w:p>
        </w:tc>
        <w:tc>
          <w:tcPr>
            <w:tcW w:w="2325" w:type="dxa"/>
            <w:vMerge w:val="restart"/>
            <w:shd w:val="clear" w:color="auto" w:fill="auto"/>
            <w:vAlign w:val="center"/>
          </w:tcPr>
          <w:p w14:paraId="06150509" w14:textId="3836175A" w:rsidR="004C312D" w:rsidRPr="001B1C4F" w:rsidRDefault="00AC2FD5" w:rsidP="00AC2FD5">
            <w:pPr>
              <w:spacing w:line="360" w:lineRule="auto"/>
              <w:ind w:firstLineChars="0" w:firstLine="0"/>
              <w:jc w:val="center"/>
              <w:rPr>
                <w:rFonts w:ascii="Book Antiqua" w:hAnsi="Book Antiqua"/>
                <w:szCs w:val="24"/>
              </w:rPr>
            </w:pPr>
            <w:r w:rsidRPr="001B1C4F">
              <w:rPr>
                <w:rFonts w:ascii="Book Antiqua" w:hAnsi="Book Antiqua"/>
                <w:szCs w:val="24"/>
              </w:rPr>
              <w:t>30 (90.9</w:t>
            </w:r>
            <w:r w:rsidR="004C312D" w:rsidRPr="001B1C4F">
              <w:rPr>
                <w:rFonts w:ascii="Book Antiqua" w:hAnsi="Book Antiqua"/>
                <w:szCs w:val="24"/>
              </w:rPr>
              <w:t>)</w:t>
            </w:r>
          </w:p>
        </w:tc>
      </w:tr>
      <w:tr w:rsidR="004C312D" w:rsidRPr="001B1C4F" w14:paraId="55231002" w14:textId="77777777" w:rsidTr="00AC2FD5">
        <w:trPr>
          <w:trHeight w:hRule="exact" w:val="950"/>
        </w:trPr>
        <w:tc>
          <w:tcPr>
            <w:tcW w:w="2586" w:type="dxa"/>
            <w:vMerge/>
            <w:shd w:val="clear" w:color="auto" w:fill="auto"/>
            <w:vAlign w:val="center"/>
          </w:tcPr>
          <w:p w14:paraId="0BB95480" w14:textId="77777777" w:rsidR="004C312D" w:rsidRPr="001B1C4F" w:rsidRDefault="004C312D" w:rsidP="00AC2FD5">
            <w:pPr>
              <w:spacing w:line="360" w:lineRule="auto"/>
              <w:ind w:firstLineChars="0" w:firstLine="0"/>
              <w:jc w:val="left"/>
              <w:rPr>
                <w:rFonts w:ascii="Book Antiqua" w:hAnsi="Book Antiqua"/>
                <w:szCs w:val="24"/>
              </w:rPr>
            </w:pPr>
          </w:p>
        </w:tc>
        <w:tc>
          <w:tcPr>
            <w:tcW w:w="1257" w:type="dxa"/>
            <w:vMerge/>
            <w:shd w:val="clear" w:color="auto" w:fill="auto"/>
            <w:vAlign w:val="center"/>
          </w:tcPr>
          <w:p w14:paraId="5FEB7436" w14:textId="77777777" w:rsidR="004C312D" w:rsidRPr="001B1C4F" w:rsidRDefault="004C312D" w:rsidP="00AC2FD5">
            <w:pPr>
              <w:spacing w:line="360" w:lineRule="auto"/>
              <w:ind w:firstLineChars="0" w:firstLine="0"/>
              <w:jc w:val="center"/>
              <w:rPr>
                <w:rFonts w:ascii="Book Antiqua" w:hAnsi="Book Antiqua"/>
                <w:szCs w:val="24"/>
              </w:rPr>
            </w:pPr>
          </w:p>
        </w:tc>
        <w:tc>
          <w:tcPr>
            <w:tcW w:w="6956" w:type="dxa"/>
            <w:shd w:val="clear" w:color="auto" w:fill="auto"/>
            <w:vAlign w:val="center"/>
          </w:tcPr>
          <w:p w14:paraId="66D620EB" w14:textId="34A01E98"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caps/>
                <w:szCs w:val="24"/>
              </w:rPr>
              <w:t>r</w:t>
            </w:r>
            <w:r w:rsidRPr="001B1C4F">
              <w:rPr>
                <w:rFonts w:ascii="Book Antiqua" w:hAnsi="Book Antiqua"/>
                <w:szCs w:val="24"/>
              </w:rPr>
              <w:t>abeprazole 20 mg, AMPC 150</w:t>
            </w:r>
            <w:r w:rsidR="00AC2FD5" w:rsidRPr="001B1C4F">
              <w:rPr>
                <w:rFonts w:ascii="Book Antiqua" w:hAnsi="Book Antiqua"/>
                <w:szCs w:val="24"/>
              </w:rPr>
              <w:t>0 mg, CAM 800 mg daily for 1 w</w:t>
            </w:r>
            <w:r w:rsidRPr="001B1C4F">
              <w:rPr>
                <w:rFonts w:ascii="Book Antiqua" w:hAnsi="Book Antiqua"/>
                <w:szCs w:val="24"/>
              </w:rPr>
              <w:t>k</w:t>
            </w:r>
          </w:p>
        </w:tc>
        <w:tc>
          <w:tcPr>
            <w:tcW w:w="2325" w:type="dxa"/>
            <w:vMerge/>
            <w:shd w:val="clear" w:color="auto" w:fill="auto"/>
            <w:vAlign w:val="center"/>
          </w:tcPr>
          <w:p w14:paraId="3FB9C764" w14:textId="77777777" w:rsidR="004C312D" w:rsidRPr="001B1C4F" w:rsidRDefault="004C312D" w:rsidP="00AC2FD5">
            <w:pPr>
              <w:spacing w:line="360" w:lineRule="auto"/>
              <w:ind w:firstLineChars="0" w:firstLine="0"/>
              <w:jc w:val="center"/>
              <w:rPr>
                <w:rFonts w:ascii="Book Antiqua" w:hAnsi="Book Antiqua"/>
                <w:szCs w:val="24"/>
              </w:rPr>
            </w:pPr>
          </w:p>
        </w:tc>
      </w:tr>
      <w:tr w:rsidR="004C312D" w:rsidRPr="001B1C4F" w14:paraId="2DFD643D" w14:textId="77777777" w:rsidTr="00AC2FD5">
        <w:trPr>
          <w:trHeight w:hRule="exact" w:val="463"/>
        </w:trPr>
        <w:tc>
          <w:tcPr>
            <w:tcW w:w="2586" w:type="dxa"/>
            <w:vMerge w:val="restart"/>
            <w:shd w:val="clear" w:color="auto" w:fill="auto"/>
            <w:vAlign w:val="center"/>
          </w:tcPr>
          <w:p w14:paraId="3D29FDE9" w14:textId="77777777" w:rsidR="004C312D" w:rsidRPr="001B1C4F" w:rsidRDefault="004C312D" w:rsidP="00AC2FD5">
            <w:pPr>
              <w:spacing w:line="360" w:lineRule="auto"/>
              <w:ind w:firstLineChars="0" w:firstLine="0"/>
              <w:jc w:val="left"/>
              <w:rPr>
                <w:rFonts w:ascii="Book Antiqua" w:hAnsi="Book Antiqua"/>
                <w:szCs w:val="24"/>
              </w:rPr>
            </w:pPr>
            <w:r w:rsidRPr="001B1C4F">
              <w:rPr>
                <w:rFonts w:ascii="Book Antiqua" w:hAnsi="Book Antiqua"/>
                <w:szCs w:val="24"/>
              </w:rPr>
              <w:t xml:space="preserve">Kim </w:t>
            </w:r>
            <w:r w:rsidRPr="001B1C4F">
              <w:rPr>
                <w:rFonts w:ascii="Book Antiqua" w:hAnsi="Book Antiqua"/>
                <w:i/>
                <w:szCs w:val="24"/>
              </w:rPr>
              <w:t>et al</w:t>
            </w:r>
            <w:r w:rsidR="009D32B3" w:rsidRPr="001B1C4F">
              <w:rPr>
                <w:rFonts w:ascii="Book Antiqua" w:hAnsi="Book Antiqua"/>
                <w:noProof/>
                <w:szCs w:val="24"/>
                <w:vertAlign w:val="superscript"/>
              </w:rPr>
              <w:t>[53]</w:t>
            </w:r>
            <w:r w:rsidRPr="001B1C4F">
              <w:rPr>
                <w:rFonts w:ascii="Book Antiqua" w:hAnsi="Book Antiqua"/>
                <w:szCs w:val="24"/>
              </w:rPr>
              <w:t xml:space="preserve"> 2008</w:t>
            </w:r>
          </w:p>
        </w:tc>
        <w:tc>
          <w:tcPr>
            <w:tcW w:w="1257" w:type="dxa"/>
            <w:vMerge w:val="restart"/>
            <w:shd w:val="clear" w:color="auto" w:fill="auto"/>
            <w:vAlign w:val="center"/>
          </w:tcPr>
          <w:p w14:paraId="0EFE9DAD" w14:textId="77777777"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szCs w:val="24"/>
              </w:rPr>
              <w:t>61</w:t>
            </w:r>
          </w:p>
        </w:tc>
        <w:tc>
          <w:tcPr>
            <w:tcW w:w="6956" w:type="dxa"/>
            <w:shd w:val="clear" w:color="auto" w:fill="auto"/>
            <w:vAlign w:val="center"/>
          </w:tcPr>
          <w:p w14:paraId="58F3BB01" w14:textId="77777777"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szCs w:val="24"/>
              </w:rPr>
              <w:t>Triple therapy</w:t>
            </w:r>
          </w:p>
        </w:tc>
        <w:tc>
          <w:tcPr>
            <w:tcW w:w="2325" w:type="dxa"/>
            <w:vMerge w:val="restart"/>
            <w:shd w:val="clear" w:color="auto" w:fill="auto"/>
            <w:vAlign w:val="center"/>
          </w:tcPr>
          <w:p w14:paraId="195A084E" w14:textId="18091983" w:rsidR="004C312D" w:rsidRPr="001B1C4F" w:rsidRDefault="00AC2FD5" w:rsidP="00AC2FD5">
            <w:pPr>
              <w:spacing w:line="360" w:lineRule="auto"/>
              <w:ind w:firstLineChars="0" w:firstLine="0"/>
              <w:jc w:val="center"/>
              <w:rPr>
                <w:rFonts w:ascii="Book Antiqua" w:hAnsi="Book Antiqua"/>
                <w:szCs w:val="24"/>
              </w:rPr>
            </w:pPr>
            <w:r w:rsidRPr="001B1C4F">
              <w:rPr>
                <w:rFonts w:ascii="Book Antiqua" w:hAnsi="Book Antiqua"/>
                <w:szCs w:val="24"/>
              </w:rPr>
              <w:t>53 (86.9</w:t>
            </w:r>
            <w:r w:rsidR="004C312D" w:rsidRPr="001B1C4F">
              <w:rPr>
                <w:rFonts w:ascii="Book Antiqua" w:hAnsi="Book Antiqua"/>
                <w:szCs w:val="24"/>
              </w:rPr>
              <w:t>)</w:t>
            </w:r>
          </w:p>
        </w:tc>
      </w:tr>
      <w:tr w:rsidR="004C312D" w:rsidRPr="001B1C4F" w14:paraId="6C678D75" w14:textId="77777777" w:rsidTr="00AC2FD5">
        <w:trPr>
          <w:trHeight w:hRule="exact" w:val="926"/>
        </w:trPr>
        <w:tc>
          <w:tcPr>
            <w:tcW w:w="2586" w:type="dxa"/>
            <w:vMerge/>
            <w:shd w:val="clear" w:color="auto" w:fill="auto"/>
            <w:vAlign w:val="center"/>
          </w:tcPr>
          <w:p w14:paraId="6CFB5212" w14:textId="77777777" w:rsidR="004C312D" w:rsidRPr="001B1C4F" w:rsidRDefault="004C312D" w:rsidP="00AC2FD5">
            <w:pPr>
              <w:spacing w:line="360" w:lineRule="auto"/>
              <w:ind w:firstLineChars="0" w:firstLine="0"/>
              <w:rPr>
                <w:rFonts w:ascii="Book Antiqua" w:hAnsi="Book Antiqua"/>
                <w:szCs w:val="24"/>
              </w:rPr>
            </w:pPr>
          </w:p>
        </w:tc>
        <w:tc>
          <w:tcPr>
            <w:tcW w:w="1257" w:type="dxa"/>
            <w:vMerge/>
            <w:shd w:val="clear" w:color="auto" w:fill="auto"/>
            <w:vAlign w:val="center"/>
          </w:tcPr>
          <w:p w14:paraId="00887B8C" w14:textId="77777777" w:rsidR="004C312D" w:rsidRPr="001B1C4F" w:rsidRDefault="004C312D" w:rsidP="00AC2FD5">
            <w:pPr>
              <w:spacing w:line="360" w:lineRule="auto"/>
              <w:ind w:firstLineChars="0" w:firstLine="0"/>
              <w:rPr>
                <w:rFonts w:ascii="Book Antiqua" w:hAnsi="Book Antiqua"/>
                <w:szCs w:val="24"/>
              </w:rPr>
            </w:pPr>
          </w:p>
        </w:tc>
        <w:tc>
          <w:tcPr>
            <w:tcW w:w="6956" w:type="dxa"/>
            <w:shd w:val="clear" w:color="auto" w:fill="auto"/>
            <w:vAlign w:val="center"/>
          </w:tcPr>
          <w:p w14:paraId="0EF858D8" w14:textId="6C54E5F6" w:rsidR="004C312D" w:rsidRPr="001B1C4F" w:rsidRDefault="004C312D" w:rsidP="00AC2FD5">
            <w:pPr>
              <w:spacing w:line="360" w:lineRule="auto"/>
              <w:ind w:firstLineChars="0" w:firstLine="0"/>
              <w:jc w:val="center"/>
              <w:rPr>
                <w:rFonts w:ascii="Book Antiqua" w:hAnsi="Book Antiqua"/>
                <w:szCs w:val="24"/>
              </w:rPr>
            </w:pPr>
            <w:r w:rsidRPr="001B1C4F">
              <w:rPr>
                <w:rFonts w:ascii="Book Antiqua" w:hAnsi="Book Antiqua"/>
                <w:caps/>
                <w:szCs w:val="24"/>
              </w:rPr>
              <w:t>r</w:t>
            </w:r>
            <w:r w:rsidRPr="001B1C4F">
              <w:rPr>
                <w:rFonts w:ascii="Book Antiqua" w:hAnsi="Book Antiqua"/>
                <w:szCs w:val="24"/>
              </w:rPr>
              <w:t>abeprazole 20 mg, AMPC 2000</w:t>
            </w:r>
            <w:r w:rsidR="00AC2FD5" w:rsidRPr="001B1C4F">
              <w:rPr>
                <w:rFonts w:ascii="Book Antiqua" w:hAnsi="Book Antiqua"/>
                <w:szCs w:val="24"/>
              </w:rPr>
              <w:t xml:space="preserve"> mg, CAM 1000 mg daily for 1 w</w:t>
            </w:r>
            <w:r w:rsidRPr="001B1C4F">
              <w:rPr>
                <w:rFonts w:ascii="Book Antiqua" w:hAnsi="Book Antiqua"/>
                <w:szCs w:val="24"/>
              </w:rPr>
              <w:t>k</w:t>
            </w:r>
          </w:p>
        </w:tc>
        <w:tc>
          <w:tcPr>
            <w:tcW w:w="2325" w:type="dxa"/>
            <w:vMerge/>
            <w:shd w:val="clear" w:color="auto" w:fill="auto"/>
            <w:vAlign w:val="center"/>
          </w:tcPr>
          <w:p w14:paraId="687505AC" w14:textId="77777777" w:rsidR="004C312D" w:rsidRPr="001B1C4F" w:rsidRDefault="004C312D" w:rsidP="00AC2FD5">
            <w:pPr>
              <w:spacing w:line="360" w:lineRule="auto"/>
              <w:ind w:firstLineChars="0" w:firstLine="0"/>
              <w:rPr>
                <w:rFonts w:ascii="Book Antiqua" w:hAnsi="Book Antiqua"/>
                <w:szCs w:val="24"/>
              </w:rPr>
            </w:pPr>
          </w:p>
        </w:tc>
      </w:tr>
    </w:tbl>
    <w:p w14:paraId="3DED8FEC" w14:textId="6D4D966E" w:rsidR="004C312D" w:rsidRPr="001B1C4F" w:rsidRDefault="004C312D" w:rsidP="001F4C40">
      <w:pPr>
        <w:spacing w:line="360" w:lineRule="auto"/>
        <w:ind w:firstLineChars="0" w:firstLine="0"/>
        <w:rPr>
          <w:rFonts w:ascii="Book Antiqua" w:hAnsi="Book Antiqua"/>
          <w:szCs w:val="24"/>
        </w:rPr>
      </w:pPr>
      <w:r w:rsidRPr="001B1C4F">
        <w:rPr>
          <w:rFonts w:ascii="Book Antiqua" w:hAnsi="Book Antiqua"/>
          <w:szCs w:val="24"/>
        </w:rPr>
        <w:t xml:space="preserve">AMPC: </w:t>
      </w:r>
      <w:r w:rsidRPr="001B1C4F">
        <w:rPr>
          <w:rFonts w:ascii="Book Antiqua" w:hAnsi="Book Antiqua"/>
          <w:caps/>
          <w:szCs w:val="24"/>
        </w:rPr>
        <w:t>a</w:t>
      </w:r>
      <w:r w:rsidRPr="001B1C4F">
        <w:rPr>
          <w:rFonts w:ascii="Book Antiqua" w:hAnsi="Book Antiqua"/>
          <w:szCs w:val="24"/>
        </w:rPr>
        <w:t>moxicillin</w:t>
      </w:r>
      <w:r w:rsidR="001F4C40" w:rsidRPr="001B1C4F">
        <w:rPr>
          <w:rFonts w:ascii="Book Antiqua" w:hAnsi="Book Antiqua"/>
          <w:szCs w:val="24"/>
        </w:rPr>
        <w:t>;</w:t>
      </w:r>
      <w:r w:rsidRPr="001B1C4F">
        <w:rPr>
          <w:rFonts w:ascii="Book Antiqua" w:hAnsi="Book Antiqua"/>
          <w:szCs w:val="24"/>
        </w:rPr>
        <w:t xml:space="preserve"> CAM: </w:t>
      </w:r>
      <w:r w:rsidRPr="001B1C4F">
        <w:rPr>
          <w:rFonts w:ascii="Book Antiqua" w:hAnsi="Book Antiqua"/>
          <w:caps/>
          <w:szCs w:val="24"/>
        </w:rPr>
        <w:t>c</w:t>
      </w:r>
      <w:r w:rsidRPr="001B1C4F">
        <w:rPr>
          <w:rFonts w:ascii="Book Antiqua" w:hAnsi="Book Antiqua"/>
          <w:szCs w:val="24"/>
        </w:rPr>
        <w:t>larithromycin</w:t>
      </w:r>
      <w:r w:rsidR="001F4C40" w:rsidRPr="001B1C4F">
        <w:rPr>
          <w:rFonts w:ascii="Book Antiqua" w:hAnsi="Book Antiqua"/>
          <w:szCs w:val="24"/>
        </w:rPr>
        <w:t>.</w:t>
      </w:r>
      <w:r w:rsidRPr="001B1C4F">
        <w:rPr>
          <w:rFonts w:ascii="Book Antiqua" w:hAnsi="Book Antiqua"/>
          <w:szCs w:val="24"/>
        </w:rPr>
        <w:br w:type="page"/>
      </w:r>
      <w:r w:rsidR="001F4C40" w:rsidRPr="001B1C4F">
        <w:rPr>
          <w:rFonts w:ascii="Book Antiqua" w:hAnsi="Book Antiqua"/>
          <w:b/>
          <w:szCs w:val="24"/>
        </w:rPr>
        <w:lastRenderedPageBreak/>
        <w:t xml:space="preserve">Table 3 </w:t>
      </w:r>
      <w:r w:rsidRPr="001B1C4F">
        <w:rPr>
          <w:rFonts w:ascii="Book Antiqua" w:hAnsi="Book Antiqua"/>
          <w:b/>
          <w:szCs w:val="24"/>
        </w:rPr>
        <w:t>The incidence of lymph node metastases of remnant gastric cancer and primary proximal gastric cancer in the splenic hilar region, around the splenic artery, in the lower mediastinum, and in the jejunal mesentery</w:t>
      </w:r>
    </w:p>
    <w:tbl>
      <w:tblPr>
        <w:tblW w:w="13248" w:type="dxa"/>
        <w:tblBorders>
          <w:top w:val="single" w:sz="4" w:space="0" w:color="auto"/>
          <w:bottom w:val="single" w:sz="4" w:space="0" w:color="auto"/>
        </w:tblBorders>
        <w:tblLook w:val="04A0" w:firstRow="1" w:lastRow="0" w:firstColumn="1" w:lastColumn="0" w:noHBand="0" w:noVBand="1"/>
      </w:tblPr>
      <w:tblGrid>
        <w:gridCol w:w="2268"/>
        <w:gridCol w:w="1350"/>
        <w:gridCol w:w="1080"/>
        <w:gridCol w:w="1620"/>
        <w:gridCol w:w="1694"/>
        <w:gridCol w:w="1456"/>
        <w:gridCol w:w="1260"/>
        <w:gridCol w:w="2520"/>
      </w:tblGrid>
      <w:tr w:rsidR="004C312D" w:rsidRPr="001B1C4F" w14:paraId="530367CC" w14:textId="77777777" w:rsidTr="001F4C40">
        <w:trPr>
          <w:trHeight w:val="390"/>
        </w:trPr>
        <w:tc>
          <w:tcPr>
            <w:tcW w:w="2268" w:type="dxa"/>
            <w:vMerge w:val="restart"/>
            <w:tcBorders>
              <w:top w:val="single" w:sz="4" w:space="0" w:color="auto"/>
              <w:bottom w:val="single" w:sz="4" w:space="0" w:color="auto"/>
            </w:tcBorders>
            <w:shd w:val="clear" w:color="auto" w:fill="auto"/>
            <w:vAlign w:val="center"/>
          </w:tcPr>
          <w:p w14:paraId="5DB7234E" w14:textId="56366D52" w:rsidR="004C312D" w:rsidRPr="001B1C4F" w:rsidRDefault="004C312D" w:rsidP="001F4C40">
            <w:pPr>
              <w:tabs>
                <w:tab w:val="left" w:pos="6096"/>
              </w:tabs>
              <w:spacing w:line="360" w:lineRule="auto"/>
              <w:ind w:firstLineChars="0" w:firstLine="0"/>
              <w:rPr>
                <w:rFonts w:ascii="Book Antiqua" w:hAnsi="Book Antiqua"/>
                <w:b/>
                <w:szCs w:val="24"/>
              </w:rPr>
            </w:pPr>
            <w:r w:rsidRPr="001B1C4F">
              <w:rPr>
                <w:rFonts w:ascii="Book Antiqua" w:hAnsi="Book Antiqua"/>
                <w:b/>
                <w:szCs w:val="24"/>
              </w:rPr>
              <w:t>Ref</w:t>
            </w:r>
            <w:r w:rsidR="001F4C40" w:rsidRPr="001B1C4F">
              <w:rPr>
                <w:rFonts w:ascii="Book Antiqua" w:hAnsi="Book Antiqua"/>
                <w:b/>
                <w:szCs w:val="24"/>
              </w:rPr>
              <w:t>.</w:t>
            </w:r>
          </w:p>
        </w:tc>
        <w:tc>
          <w:tcPr>
            <w:tcW w:w="2430" w:type="dxa"/>
            <w:gridSpan w:val="2"/>
            <w:vMerge w:val="restart"/>
            <w:tcBorders>
              <w:top w:val="single" w:sz="4" w:space="0" w:color="auto"/>
              <w:bottom w:val="single" w:sz="4" w:space="0" w:color="auto"/>
            </w:tcBorders>
            <w:shd w:val="clear" w:color="auto" w:fill="auto"/>
            <w:vAlign w:val="center"/>
          </w:tcPr>
          <w:p w14:paraId="55D2479E"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No. of patients</w:t>
            </w:r>
          </w:p>
        </w:tc>
        <w:tc>
          <w:tcPr>
            <w:tcW w:w="1620" w:type="dxa"/>
            <w:vMerge w:val="restart"/>
            <w:tcBorders>
              <w:top w:val="single" w:sz="4" w:space="0" w:color="auto"/>
              <w:bottom w:val="single" w:sz="4" w:space="0" w:color="auto"/>
            </w:tcBorders>
            <w:shd w:val="clear" w:color="auto" w:fill="auto"/>
            <w:vAlign w:val="center"/>
          </w:tcPr>
          <w:p w14:paraId="7F1261E5"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Splenic hilar</w:t>
            </w:r>
          </w:p>
          <w:p w14:paraId="7F4284CD"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(No. 10)</w:t>
            </w:r>
          </w:p>
        </w:tc>
        <w:tc>
          <w:tcPr>
            <w:tcW w:w="1694" w:type="dxa"/>
            <w:vMerge w:val="restart"/>
            <w:tcBorders>
              <w:top w:val="single" w:sz="4" w:space="0" w:color="auto"/>
              <w:bottom w:val="single" w:sz="4" w:space="0" w:color="auto"/>
            </w:tcBorders>
            <w:shd w:val="clear" w:color="auto" w:fill="auto"/>
            <w:vAlign w:val="center"/>
          </w:tcPr>
          <w:p w14:paraId="35ED9AFE"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Splenic artery</w:t>
            </w:r>
          </w:p>
          <w:p w14:paraId="775FD91D"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(No. 11)</w:t>
            </w:r>
          </w:p>
        </w:tc>
        <w:tc>
          <w:tcPr>
            <w:tcW w:w="2716" w:type="dxa"/>
            <w:gridSpan w:val="2"/>
            <w:tcBorders>
              <w:top w:val="single" w:sz="4" w:space="0" w:color="auto"/>
              <w:bottom w:val="single" w:sz="4" w:space="0" w:color="auto"/>
            </w:tcBorders>
            <w:shd w:val="clear" w:color="auto" w:fill="auto"/>
            <w:vAlign w:val="center"/>
          </w:tcPr>
          <w:p w14:paraId="33191B62"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Lower mediastinum</w:t>
            </w:r>
          </w:p>
        </w:tc>
        <w:tc>
          <w:tcPr>
            <w:tcW w:w="2520" w:type="dxa"/>
            <w:vMerge w:val="restart"/>
            <w:tcBorders>
              <w:top w:val="single" w:sz="4" w:space="0" w:color="auto"/>
              <w:bottom w:val="single" w:sz="4" w:space="0" w:color="auto"/>
            </w:tcBorders>
            <w:shd w:val="clear" w:color="auto" w:fill="auto"/>
            <w:vAlign w:val="center"/>
          </w:tcPr>
          <w:p w14:paraId="653C3D2A"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Jejunal mesentery lymph node metastases</w:t>
            </w:r>
          </w:p>
        </w:tc>
      </w:tr>
      <w:tr w:rsidR="004C312D" w:rsidRPr="001B1C4F" w14:paraId="7A9D212D" w14:textId="77777777" w:rsidTr="001F4C40">
        <w:trPr>
          <w:trHeight w:val="1067"/>
        </w:trPr>
        <w:tc>
          <w:tcPr>
            <w:tcW w:w="2268" w:type="dxa"/>
            <w:vMerge/>
            <w:tcBorders>
              <w:top w:val="single" w:sz="4" w:space="0" w:color="auto"/>
              <w:bottom w:val="single" w:sz="4" w:space="0" w:color="auto"/>
            </w:tcBorders>
            <w:shd w:val="clear" w:color="auto" w:fill="auto"/>
            <w:vAlign w:val="center"/>
          </w:tcPr>
          <w:p w14:paraId="44B1DA65" w14:textId="77777777" w:rsidR="004C312D" w:rsidRPr="001B1C4F" w:rsidRDefault="004C312D" w:rsidP="00430482">
            <w:pPr>
              <w:tabs>
                <w:tab w:val="left" w:pos="6096"/>
              </w:tabs>
              <w:spacing w:line="360" w:lineRule="auto"/>
              <w:ind w:firstLineChars="0" w:firstLine="0"/>
              <w:rPr>
                <w:rFonts w:ascii="Book Antiqua" w:hAnsi="Book Antiqua"/>
                <w:szCs w:val="24"/>
              </w:rPr>
            </w:pPr>
          </w:p>
        </w:tc>
        <w:tc>
          <w:tcPr>
            <w:tcW w:w="2430" w:type="dxa"/>
            <w:gridSpan w:val="2"/>
            <w:vMerge/>
            <w:tcBorders>
              <w:top w:val="single" w:sz="4" w:space="0" w:color="auto"/>
              <w:bottom w:val="single" w:sz="4" w:space="0" w:color="auto"/>
            </w:tcBorders>
            <w:shd w:val="clear" w:color="auto" w:fill="auto"/>
          </w:tcPr>
          <w:p w14:paraId="761433FF" w14:textId="77777777" w:rsidR="004C312D" w:rsidRPr="001B1C4F" w:rsidRDefault="004C312D" w:rsidP="00430482">
            <w:pPr>
              <w:tabs>
                <w:tab w:val="left" w:pos="6096"/>
              </w:tabs>
              <w:spacing w:line="360" w:lineRule="auto"/>
              <w:ind w:firstLineChars="0" w:firstLine="0"/>
              <w:rPr>
                <w:rFonts w:ascii="Book Antiqua" w:hAnsi="Book Antiqua"/>
                <w:szCs w:val="24"/>
              </w:rPr>
            </w:pPr>
          </w:p>
        </w:tc>
        <w:tc>
          <w:tcPr>
            <w:tcW w:w="1620" w:type="dxa"/>
            <w:vMerge/>
            <w:tcBorders>
              <w:top w:val="single" w:sz="4" w:space="0" w:color="auto"/>
              <w:bottom w:val="single" w:sz="4" w:space="0" w:color="auto"/>
            </w:tcBorders>
            <w:shd w:val="clear" w:color="auto" w:fill="auto"/>
            <w:vAlign w:val="center"/>
          </w:tcPr>
          <w:p w14:paraId="001BBFA4" w14:textId="77777777" w:rsidR="004C312D" w:rsidRPr="001B1C4F" w:rsidRDefault="004C312D" w:rsidP="00430482">
            <w:pPr>
              <w:tabs>
                <w:tab w:val="left" w:pos="6096"/>
              </w:tabs>
              <w:spacing w:line="360" w:lineRule="auto"/>
              <w:ind w:firstLineChars="0" w:firstLine="0"/>
              <w:rPr>
                <w:rFonts w:ascii="Book Antiqua" w:hAnsi="Book Antiqua"/>
                <w:szCs w:val="24"/>
              </w:rPr>
            </w:pPr>
          </w:p>
        </w:tc>
        <w:tc>
          <w:tcPr>
            <w:tcW w:w="1694" w:type="dxa"/>
            <w:vMerge/>
            <w:tcBorders>
              <w:top w:val="single" w:sz="4" w:space="0" w:color="auto"/>
              <w:bottom w:val="single" w:sz="4" w:space="0" w:color="auto"/>
            </w:tcBorders>
            <w:shd w:val="clear" w:color="auto" w:fill="auto"/>
            <w:vAlign w:val="center"/>
          </w:tcPr>
          <w:p w14:paraId="4393AFC0" w14:textId="77777777" w:rsidR="004C312D" w:rsidRPr="001B1C4F" w:rsidRDefault="004C312D" w:rsidP="00430482">
            <w:pPr>
              <w:tabs>
                <w:tab w:val="left" w:pos="6096"/>
              </w:tabs>
              <w:spacing w:line="360" w:lineRule="auto"/>
              <w:ind w:firstLineChars="0" w:firstLine="0"/>
              <w:rPr>
                <w:rFonts w:ascii="Book Antiqua" w:hAnsi="Book Antiqua"/>
                <w:szCs w:val="24"/>
              </w:rPr>
            </w:pPr>
          </w:p>
        </w:tc>
        <w:tc>
          <w:tcPr>
            <w:tcW w:w="1456" w:type="dxa"/>
            <w:tcBorders>
              <w:top w:val="single" w:sz="4" w:space="0" w:color="auto"/>
              <w:bottom w:val="single" w:sz="4" w:space="0" w:color="auto"/>
            </w:tcBorders>
            <w:shd w:val="clear" w:color="auto" w:fill="auto"/>
            <w:vAlign w:val="center"/>
          </w:tcPr>
          <w:p w14:paraId="13CA22EF"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No. 110</w:t>
            </w:r>
          </w:p>
        </w:tc>
        <w:tc>
          <w:tcPr>
            <w:tcW w:w="1260" w:type="dxa"/>
            <w:tcBorders>
              <w:top w:val="single" w:sz="4" w:space="0" w:color="auto"/>
              <w:bottom w:val="single" w:sz="4" w:space="0" w:color="auto"/>
            </w:tcBorders>
            <w:shd w:val="clear" w:color="auto" w:fill="auto"/>
            <w:vAlign w:val="center"/>
          </w:tcPr>
          <w:p w14:paraId="4CAAE5F1"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No. 111</w:t>
            </w:r>
          </w:p>
        </w:tc>
        <w:tc>
          <w:tcPr>
            <w:tcW w:w="2520" w:type="dxa"/>
            <w:vMerge/>
            <w:tcBorders>
              <w:top w:val="single" w:sz="4" w:space="0" w:color="auto"/>
              <w:bottom w:val="single" w:sz="4" w:space="0" w:color="auto"/>
            </w:tcBorders>
            <w:shd w:val="clear" w:color="auto" w:fill="auto"/>
            <w:vAlign w:val="center"/>
          </w:tcPr>
          <w:p w14:paraId="53443474" w14:textId="77777777" w:rsidR="004C312D" w:rsidRPr="001B1C4F" w:rsidRDefault="004C312D" w:rsidP="00430482">
            <w:pPr>
              <w:tabs>
                <w:tab w:val="left" w:pos="6096"/>
              </w:tabs>
              <w:spacing w:line="360" w:lineRule="auto"/>
              <w:ind w:firstLineChars="0" w:firstLine="0"/>
              <w:rPr>
                <w:rFonts w:ascii="Book Antiqua" w:hAnsi="Book Antiqua"/>
                <w:szCs w:val="24"/>
              </w:rPr>
            </w:pPr>
          </w:p>
        </w:tc>
      </w:tr>
      <w:tr w:rsidR="004C312D" w:rsidRPr="001B1C4F" w14:paraId="2577B268" w14:textId="77777777" w:rsidTr="001F4C40">
        <w:trPr>
          <w:trHeight w:hRule="exact" w:val="397"/>
        </w:trPr>
        <w:tc>
          <w:tcPr>
            <w:tcW w:w="2268" w:type="dxa"/>
            <w:vMerge w:val="restart"/>
            <w:tcBorders>
              <w:top w:val="single" w:sz="4" w:space="0" w:color="auto"/>
              <w:bottom w:val="nil"/>
            </w:tcBorders>
            <w:shd w:val="clear" w:color="auto" w:fill="auto"/>
            <w:vAlign w:val="center"/>
          </w:tcPr>
          <w:p w14:paraId="790EAFC8" w14:textId="77777777" w:rsidR="009D0823" w:rsidRPr="001B1C4F" w:rsidRDefault="004C312D" w:rsidP="001F4C40">
            <w:pPr>
              <w:tabs>
                <w:tab w:val="left" w:pos="6096"/>
              </w:tabs>
              <w:spacing w:line="360" w:lineRule="auto"/>
              <w:ind w:firstLineChars="0" w:firstLine="0"/>
              <w:jc w:val="left"/>
              <w:rPr>
                <w:rFonts w:ascii="Book Antiqua" w:hAnsi="Book Antiqua"/>
                <w:noProof/>
                <w:szCs w:val="24"/>
                <w:vertAlign w:val="superscript"/>
              </w:rPr>
            </w:pPr>
            <w:r w:rsidRPr="001B1C4F">
              <w:rPr>
                <w:rFonts w:ascii="Book Antiqua" w:hAnsi="Book Antiqua"/>
                <w:szCs w:val="24"/>
              </w:rPr>
              <w:t xml:space="preserve">Sasako </w:t>
            </w:r>
            <w:r w:rsidRPr="001B1C4F">
              <w:rPr>
                <w:rFonts w:ascii="Book Antiqua" w:hAnsi="Book Antiqua"/>
                <w:i/>
                <w:szCs w:val="24"/>
              </w:rPr>
              <w:t>et al</w:t>
            </w:r>
            <w:r w:rsidR="009D0823" w:rsidRPr="001B1C4F">
              <w:rPr>
                <w:rFonts w:ascii="Book Antiqua" w:hAnsi="Book Antiqua"/>
                <w:noProof/>
                <w:szCs w:val="24"/>
                <w:vertAlign w:val="superscript"/>
              </w:rPr>
              <w:t>[</w:t>
            </w:r>
            <w:r w:rsidR="00466D82" w:rsidRPr="001B1C4F">
              <w:rPr>
                <w:rFonts w:ascii="Book Antiqua" w:hAnsi="Book Antiqua"/>
                <w:noProof/>
                <w:szCs w:val="24"/>
                <w:vertAlign w:val="superscript"/>
              </w:rPr>
              <w:t>59</w:t>
            </w:r>
            <w:r w:rsidR="009D0823" w:rsidRPr="001B1C4F">
              <w:rPr>
                <w:rFonts w:ascii="Book Antiqua" w:hAnsi="Book Antiqua"/>
                <w:noProof/>
                <w:szCs w:val="24"/>
                <w:vertAlign w:val="superscript"/>
              </w:rPr>
              <w:t>]</w:t>
            </w:r>
          </w:p>
          <w:p w14:paraId="437A9659"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1991</w:t>
            </w:r>
          </w:p>
        </w:tc>
        <w:tc>
          <w:tcPr>
            <w:tcW w:w="1350" w:type="dxa"/>
            <w:tcBorders>
              <w:top w:val="single" w:sz="4" w:space="0" w:color="auto"/>
              <w:bottom w:val="nil"/>
            </w:tcBorders>
            <w:shd w:val="clear" w:color="auto" w:fill="auto"/>
            <w:vAlign w:val="center"/>
          </w:tcPr>
          <w:p w14:paraId="50E6B690"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tcBorders>
              <w:top w:val="single" w:sz="4" w:space="0" w:color="auto"/>
              <w:bottom w:val="nil"/>
            </w:tcBorders>
            <w:shd w:val="clear" w:color="auto" w:fill="auto"/>
            <w:vAlign w:val="center"/>
          </w:tcPr>
          <w:p w14:paraId="3DF6912C"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52</w:t>
            </w:r>
          </w:p>
        </w:tc>
        <w:tc>
          <w:tcPr>
            <w:tcW w:w="1620" w:type="dxa"/>
            <w:tcBorders>
              <w:top w:val="single" w:sz="4" w:space="0" w:color="auto"/>
              <w:bottom w:val="nil"/>
            </w:tcBorders>
            <w:shd w:val="clear" w:color="auto" w:fill="auto"/>
            <w:vAlign w:val="center"/>
          </w:tcPr>
          <w:p w14:paraId="372C1D2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15.2%</w:t>
            </w:r>
          </w:p>
        </w:tc>
        <w:tc>
          <w:tcPr>
            <w:tcW w:w="1694" w:type="dxa"/>
            <w:tcBorders>
              <w:top w:val="single" w:sz="4" w:space="0" w:color="auto"/>
              <w:bottom w:val="nil"/>
            </w:tcBorders>
            <w:shd w:val="clear" w:color="auto" w:fill="auto"/>
            <w:vAlign w:val="center"/>
          </w:tcPr>
          <w:p w14:paraId="3268192C"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23.5%</w:t>
            </w:r>
          </w:p>
        </w:tc>
        <w:tc>
          <w:tcPr>
            <w:tcW w:w="1456" w:type="dxa"/>
            <w:tcBorders>
              <w:top w:val="single" w:sz="4" w:space="0" w:color="auto"/>
              <w:bottom w:val="nil"/>
            </w:tcBorders>
            <w:shd w:val="clear" w:color="auto" w:fill="auto"/>
            <w:vAlign w:val="center"/>
          </w:tcPr>
          <w:p w14:paraId="5E9A6DF2"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tcBorders>
              <w:top w:val="single" w:sz="4" w:space="0" w:color="auto"/>
              <w:bottom w:val="nil"/>
            </w:tcBorders>
            <w:shd w:val="clear" w:color="auto" w:fill="auto"/>
            <w:vAlign w:val="center"/>
          </w:tcPr>
          <w:p w14:paraId="6578C942"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tcBorders>
              <w:top w:val="single" w:sz="4" w:space="0" w:color="auto"/>
              <w:bottom w:val="nil"/>
            </w:tcBorders>
            <w:shd w:val="clear" w:color="auto" w:fill="auto"/>
            <w:vAlign w:val="center"/>
          </w:tcPr>
          <w:p w14:paraId="65CDDBD7"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15.2%</w:t>
            </w:r>
          </w:p>
        </w:tc>
      </w:tr>
      <w:tr w:rsidR="004C312D" w:rsidRPr="001B1C4F" w14:paraId="1C343612" w14:textId="77777777" w:rsidTr="001F4C40">
        <w:trPr>
          <w:trHeight w:hRule="exact" w:val="587"/>
        </w:trPr>
        <w:tc>
          <w:tcPr>
            <w:tcW w:w="2268" w:type="dxa"/>
            <w:vMerge/>
            <w:tcBorders>
              <w:top w:val="nil"/>
            </w:tcBorders>
            <w:shd w:val="clear" w:color="auto" w:fill="auto"/>
            <w:vAlign w:val="center"/>
          </w:tcPr>
          <w:p w14:paraId="7C03F773"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p>
        </w:tc>
        <w:tc>
          <w:tcPr>
            <w:tcW w:w="1350" w:type="dxa"/>
            <w:tcBorders>
              <w:top w:val="nil"/>
            </w:tcBorders>
            <w:shd w:val="clear" w:color="auto" w:fill="auto"/>
            <w:vAlign w:val="center"/>
          </w:tcPr>
          <w:p w14:paraId="3F38F568"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tcBorders>
              <w:top w:val="nil"/>
            </w:tcBorders>
            <w:shd w:val="clear" w:color="auto" w:fill="auto"/>
            <w:vAlign w:val="center"/>
          </w:tcPr>
          <w:p w14:paraId="072B6FB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656</w:t>
            </w:r>
          </w:p>
        </w:tc>
        <w:tc>
          <w:tcPr>
            <w:tcW w:w="1620" w:type="dxa"/>
            <w:tcBorders>
              <w:top w:val="nil"/>
            </w:tcBorders>
            <w:shd w:val="clear" w:color="auto" w:fill="auto"/>
            <w:vAlign w:val="center"/>
          </w:tcPr>
          <w:p w14:paraId="2869D6F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10.4%</w:t>
            </w:r>
          </w:p>
        </w:tc>
        <w:tc>
          <w:tcPr>
            <w:tcW w:w="1694" w:type="dxa"/>
            <w:tcBorders>
              <w:top w:val="nil"/>
            </w:tcBorders>
            <w:shd w:val="clear" w:color="auto" w:fill="auto"/>
            <w:vAlign w:val="center"/>
          </w:tcPr>
          <w:p w14:paraId="7F696606"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10.4%</w:t>
            </w:r>
          </w:p>
        </w:tc>
        <w:tc>
          <w:tcPr>
            <w:tcW w:w="1456" w:type="dxa"/>
            <w:tcBorders>
              <w:top w:val="nil"/>
            </w:tcBorders>
            <w:shd w:val="clear" w:color="auto" w:fill="auto"/>
            <w:vAlign w:val="center"/>
          </w:tcPr>
          <w:p w14:paraId="097BE447"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tcBorders>
              <w:top w:val="nil"/>
            </w:tcBorders>
            <w:shd w:val="clear" w:color="auto" w:fill="auto"/>
            <w:vAlign w:val="center"/>
          </w:tcPr>
          <w:p w14:paraId="70F12113"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tcBorders>
              <w:top w:val="nil"/>
            </w:tcBorders>
            <w:shd w:val="clear" w:color="auto" w:fill="auto"/>
            <w:vAlign w:val="center"/>
          </w:tcPr>
          <w:p w14:paraId="6D8ED953"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20BE02B5" w14:textId="77777777" w:rsidTr="001F4C40">
        <w:trPr>
          <w:trHeight w:hRule="exact" w:val="397"/>
        </w:trPr>
        <w:tc>
          <w:tcPr>
            <w:tcW w:w="2268" w:type="dxa"/>
            <w:vMerge w:val="restart"/>
            <w:shd w:val="clear" w:color="auto" w:fill="auto"/>
            <w:vAlign w:val="center"/>
          </w:tcPr>
          <w:p w14:paraId="1A0B2031"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 xml:space="preserve">Ikeguchi </w:t>
            </w:r>
            <w:r w:rsidRPr="001B1C4F">
              <w:rPr>
                <w:rFonts w:ascii="Book Antiqua" w:hAnsi="Book Antiqua"/>
                <w:i/>
                <w:szCs w:val="24"/>
              </w:rPr>
              <w:t>et al</w:t>
            </w:r>
            <w:r w:rsidR="009D0823" w:rsidRPr="001B1C4F">
              <w:rPr>
                <w:rFonts w:ascii="Book Antiqua" w:hAnsi="Book Antiqua"/>
                <w:noProof/>
                <w:szCs w:val="24"/>
                <w:vertAlign w:val="superscript"/>
              </w:rPr>
              <w:t>[</w:t>
            </w:r>
            <w:r w:rsidR="00466D82" w:rsidRPr="001B1C4F">
              <w:rPr>
                <w:rFonts w:ascii="Book Antiqua" w:hAnsi="Book Antiqua"/>
                <w:noProof/>
                <w:szCs w:val="24"/>
                <w:vertAlign w:val="superscript"/>
              </w:rPr>
              <w:t>60</w:t>
            </w:r>
            <w:r w:rsidR="009D0823" w:rsidRPr="001B1C4F">
              <w:rPr>
                <w:rFonts w:ascii="Book Antiqua" w:hAnsi="Book Antiqua"/>
                <w:noProof/>
                <w:szCs w:val="24"/>
                <w:vertAlign w:val="superscript"/>
              </w:rPr>
              <w:t>]</w:t>
            </w:r>
            <w:r w:rsidRPr="001B1C4F">
              <w:rPr>
                <w:rFonts w:ascii="Book Antiqua" w:hAnsi="Book Antiqua"/>
                <w:szCs w:val="24"/>
              </w:rPr>
              <w:t xml:space="preserve"> 1994</w:t>
            </w:r>
          </w:p>
        </w:tc>
        <w:tc>
          <w:tcPr>
            <w:tcW w:w="1350" w:type="dxa"/>
            <w:shd w:val="clear" w:color="auto" w:fill="auto"/>
            <w:vAlign w:val="center"/>
          </w:tcPr>
          <w:p w14:paraId="37DEAE80"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shd w:val="clear" w:color="auto" w:fill="auto"/>
            <w:vAlign w:val="center"/>
          </w:tcPr>
          <w:p w14:paraId="74D92EE7"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20</w:t>
            </w:r>
          </w:p>
        </w:tc>
        <w:tc>
          <w:tcPr>
            <w:tcW w:w="1620" w:type="dxa"/>
            <w:shd w:val="clear" w:color="auto" w:fill="auto"/>
            <w:vAlign w:val="center"/>
          </w:tcPr>
          <w:p w14:paraId="4AE93BEB"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0%</w:t>
            </w:r>
          </w:p>
        </w:tc>
        <w:tc>
          <w:tcPr>
            <w:tcW w:w="1694" w:type="dxa"/>
            <w:shd w:val="clear" w:color="auto" w:fill="auto"/>
            <w:vAlign w:val="center"/>
          </w:tcPr>
          <w:p w14:paraId="70AC84B4"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25.0%</w:t>
            </w:r>
          </w:p>
        </w:tc>
        <w:tc>
          <w:tcPr>
            <w:tcW w:w="1456" w:type="dxa"/>
            <w:shd w:val="clear" w:color="auto" w:fill="auto"/>
            <w:vAlign w:val="center"/>
          </w:tcPr>
          <w:p w14:paraId="256BE188"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36B7E6D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48207890"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10.0%</w:t>
            </w:r>
          </w:p>
        </w:tc>
      </w:tr>
      <w:tr w:rsidR="004C312D" w:rsidRPr="001B1C4F" w14:paraId="1D027F99" w14:textId="77777777" w:rsidTr="001F4C40">
        <w:trPr>
          <w:trHeight w:hRule="exact" w:val="455"/>
        </w:trPr>
        <w:tc>
          <w:tcPr>
            <w:tcW w:w="2268" w:type="dxa"/>
            <w:vMerge/>
            <w:shd w:val="clear" w:color="auto" w:fill="auto"/>
            <w:vAlign w:val="center"/>
          </w:tcPr>
          <w:p w14:paraId="347A9DCA"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p>
        </w:tc>
        <w:tc>
          <w:tcPr>
            <w:tcW w:w="1350" w:type="dxa"/>
            <w:shd w:val="clear" w:color="auto" w:fill="auto"/>
            <w:vAlign w:val="center"/>
          </w:tcPr>
          <w:p w14:paraId="5F042586"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shd w:val="clear" w:color="auto" w:fill="auto"/>
            <w:vAlign w:val="center"/>
          </w:tcPr>
          <w:p w14:paraId="3D206909"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266</w:t>
            </w:r>
          </w:p>
        </w:tc>
        <w:tc>
          <w:tcPr>
            <w:tcW w:w="1620" w:type="dxa"/>
            <w:shd w:val="clear" w:color="auto" w:fill="auto"/>
            <w:vAlign w:val="center"/>
          </w:tcPr>
          <w:p w14:paraId="1F6A5291"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11.3%</w:t>
            </w:r>
          </w:p>
        </w:tc>
        <w:tc>
          <w:tcPr>
            <w:tcW w:w="1694" w:type="dxa"/>
            <w:shd w:val="clear" w:color="auto" w:fill="auto"/>
            <w:vAlign w:val="center"/>
          </w:tcPr>
          <w:p w14:paraId="4CEE456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15.4%</w:t>
            </w:r>
          </w:p>
        </w:tc>
        <w:tc>
          <w:tcPr>
            <w:tcW w:w="1456" w:type="dxa"/>
            <w:shd w:val="clear" w:color="auto" w:fill="auto"/>
            <w:vAlign w:val="center"/>
          </w:tcPr>
          <w:p w14:paraId="6BE9CAF2"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031BA525"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569B4066"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08D61496" w14:textId="77777777" w:rsidTr="001F4C40">
        <w:trPr>
          <w:trHeight w:hRule="exact" w:val="397"/>
        </w:trPr>
        <w:tc>
          <w:tcPr>
            <w:tcW w:w="2268" w:type="dxa"/>
            <w:vMerge w:val="restart"/>
            <w:shd w:val="clear" w:color="auto" w:fill="auto"/>
            <w:vAlign w:val="center"/>
          </w:tcPr>
          <w:p w14:paraId="03E5C257"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 xml:space="preserve">Thorban </w:t>
            </w:r>
            <w:r w:rsidRPr="001B1C4F">
              <w:rPr>
                <w:rFonts w:ascii="Book Antiqua" w:hAnsi="Book Antiqua"/>
                <w:i/>
                <w:szCs w:val="24"/>
              </w:rPr>
              <w:t>et al</w:t>
            </w:r>
            <w:r w:rsidR="009D0823" w:rsidRPr="001B1C4F">
              <w:rPr>
                <w:rFonts w:ascii="Book Antiqua" w:hAnsi="Book Antiqua"/>
                <w:noProof/>
                <w:szCs w:val="24"/>
                <w:vertAlign w:val="superscript"/>
              </w:rPr>
              <w:t>[</w:t>
            </w:r>
            <w:r w:rsidR="00466D82" w:rsidRPr="001B1C4F">
              <w:rPr>
                <w:rFonts w:ascii="Book Antiqua" w:hAnsi="Book Antiqua"/>
                <w:noProof/>
                <w:szCs w:val="24"/>
                <w:vertAlign w:val="superscript"/>
              </w:rPr>
              <w:t>57</w:t>
            </w:r>
            <w:r w:rsidR="009D0823" w:rsidRPr="001B1C4F">
              <w:rPr>
                <w:rFonts w:ascii="Book Antiqua" w:hAnsi="Book Antiqua"/>
                <w:noProof/>
                <w:szCs w:val="24"/>
                <w:vertAlign w:val="superscript"/>
              </w:rPr>
              <w:t>]</w:t>
            </w:r>
            <w:r w:rsidRPr="001B1C4F">
              <w:rPr>
                <w:rFonts w:ascii="Book Antiqua" w:hAnsi="Book Antiqua"/>
                <w:szCs w:val="24"/>
              </w:rPr>
              <w:t xml:space="preserve"> 2000</w:t>
            </w:r>
          </w:p>
        </w:tc>
        <w:tc>
          <w:tcPr>
            <w:tcW w:w="1350" w:type="dxa"/>
            <w:shd w:val="clear" w:color="auto" w:fill="auto"/>
            <w:vAlign w:val="center"/>
          </w:tcPr>
          <w:p w14:paraId="205D2819"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shd w:val="clear" w:color="auto" w:fill="auto"/>
            <w:vAlign w:val="center"/>
          </w:tcPr>
          <w:p w14:paraId="30D80C2B"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47</w:t>
            </w:r>
          </w:p>
        </w:tc>
        <w:tc>
          <w:tcPr>
            <w:tcW w:w="1620" w:type="dxa"/>
            <w:shd w:val="clear" w:color="auto" w:fill="auto"/>
            <w:vAlign w:val="center"/>
          </w:tcPr>
          <w:p w14:paraId="6B57933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694" w:type="dxa"/>
            <w:shd w:val="clear" w:color="auto" w:fill="auto"/>
            <w:vAlign w:val="center"/>
          </w:tcPr>
          <w:p w14:paraId="19B80E76"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456" w:type="dxa"/>
            <w:shd w:val="clear" w:color="auto" w:fill="auto"/>
            <w:vAlign w:val="center"/>
          </w:tcPr>
          <w:p w14:paraId="450F780B"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7D7D1A28"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43615A68"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31.9%</w:t>
            </w:r>
          </w:p>
        </w:tc>
      </w:tr>
      <w:tr w:rsidR="004C312D" w:rsidRPr="001B1C4F" w14:paraId="53532C97" w14:textId="77777777" w:rsidTr="001F4C40">
        <w:trPr>
          <w:trHeight w:hRule="exact" w:val="595"/>
        </w:trPr>
        <w:tc>
          <w:tcPr>
            <w:tcW w:w="2268" w:type="dxa"/>
            <w:vMerge/>
            <w:shd w:val="clear" w:color="auto" w:fill="auto"/>
            <w:vAlign w:val="center"/>
          </w:tcPr>
          <w:p w14:paraId="17E078F0"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p>
        </w:tc>
        <w:tc>
          <w:tcPr>
            <w:tcW w:w="1350" w:type="dxa"/>
            <w:shd w:val="clear" w:color="auto" w:fill="auto"/>
            <w:vAlign w:val="center"/>
          </w:tcPr>
          <w:p w14:paraId="198C5CBE"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shd w:val="clear" w:color="auto" w:fill="auto"/>
            <w:vAlign w:val="center"/>
          </w:tcPr>
          <w:p w14:paraId="38CE986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498</w:t>
            </w:r>
          </w:p>
        </w:tc>
        <w:tc>
          <w:tcPr>
            <w:tcW w:w="1620" w:type="dxa"/>
            <w:shd w:val="clear" w:color="auto" w:fill="auto"/>
            <w:vAlign w:val="center"/>
          </w:tcPr>
          <w:p w14:paraId="68BA584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694" w:type="dxa"/>
            <w:shd w:val="clear" w:color="auto" w:fill="auto"/>
            <w:vAlign w:val="center"/>
          </w:tcPr>
          <w:p w14:paraId="4FDA5F7C"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456" w:type="dxa"/>
            <w:shd w:val="clear" w:color="auto" w:fill="auto"/>
            <w:vAlign w:val="center"/>
          </w:tcPr>
          <w:p w14:paraId="078DE5E7"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69B977D4"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0B36E09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3602D137" w14:textId="77777777" w:rsidTr="001F4C40">
        <w:trPr>
          <w:trHeight w:hRule="exact" w:val="397"/>
        </w:trPr>
        <w:tc>
          <w:tcPr>
            <w:tcW w:w="2268" w:type="dxa"/>
            <w:vMerge w:val="restart"/>
            <w:shd w:val="clear" w:color="auto" w:fill="auto"/>
            <w:vAlign w:val="center"/>
          </w:tcPr>
          <w:p w14:paraId="38E282FC"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 xml:space="preserve">Tanigawa </w:t>
            </w:r>
            <w:r w:rsidRPr="001B1C4F">
              <w:rPr>
                <w:rFonts w:ascii="Book Antiqua" w:hAnsi="Book Antiqua"/>
                <w:i/>
                <w:szCs w:val="24"/>
              </w:rPr>
              <w:t>et al</w:t>
            </w:r>
            <w:r w:rsidR="009D0823" w:rsidRPr="001B1C4F">
              <w:rPr>
                <w:rFonts w:ascii="Book Antiqua" w:hAnsi="Book Antiqua"/>
                <w:noProof/>
                <w:szCs w:val="24"/>
                <w:vertAlign w:val="superscript"/>
              </w:rPr>
              <w:t>[</w:t>
            </w:r>
            <w:r w:rsidR="00466D82" w:rsidRPr="001B1C4F">
              <w:rPr>
                <w:rFonts w:ascii="Book Antiqua" w:hAnsi="Book Antiqua"/>
                <w:noProof/>
                <w:szCs w:val="24"/>
                <w:vertAlign w:val="superscript"/>
              </w:rPr>
              <w:t>8</w:t>
            </w:r>
            <w:r w:rsidR="009D0823" w:rsidRPr="001B1C4F">
              <w:rPr>
                <w:rFonts w:ascii="Book Antiqua" w:hAnsi="Book Antiqua"/>
                <w:noProof/>
                <w:szCs w:val="24"/>
                <w:vertAlign w:val="superscript"/>
              </w:rPr>
              <w:t>]</w:t>
            </w:r>
            <w:r w:rsidRPr="001B1C4F">
              <w:rPr>
                <w:rFonts w:ascii="Book Antiqua" w:hAnsi="Book Antiqua"/>
                <w:szCs w:val="24"/>
              </w:rPr>
              <w:t xml:space="preserve"> 2002</w:t>
            </w:r>
          </w:p>
        </w:tc>
        <w:tc>
          <w:tcPr>
            <w:tcW w:w="1350" w:type="dxa"/>
            <w:shd w:val="clear" w:color="auto" w:fill="auto"/>
            <w:vAlign w:val="center"/>
          </w:tcPr>
          <w:p w14:paraId="64C7C720"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shd w:val="clear" w:color="auto" w:fill="auto"/>
            <w:vAlign w:val="center"/>
          </w:tcPr>
          <w:p w14:paraId="5F2EFEB3"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32</w:t>
            </w:r>
          </w:p>
        </w:tc>
        <w:tc>
          <w:tcPr>
            <w:tcW w:w="1620" w:type="dxa"/>
            <w:shd w:val="clear" w:color="auto" w:fill="auto"/>
            <w:vAlign w:val="center"/>
          </w:tcPr>
          <w:p w14:paraId="28EDFE55"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8.3%</w:t>
            </w:r>
          </w:p>
        </w:tc>
        <w:tc>
          <w:tcPr>
            <w:tcW w:w="1694" w:type="dxa"/>
            <w:shd w:val="clear" w:color="auto" w:fill="auto"/>
            <w:vAlign w:val="center"/>
          </w:tcPr>
          <w:p w14:paraId="4D42CC88"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9.1%</w:t>
            </w:r>
          </w:p>
        </w:tc>
        <w:tc>
          <w:tcPr>
            <w:tcW w:w="1456" w:type="dxa"/>
            <w:shd w:val="clear" w:color="auto" w:fill="auto"/>
            <w:vAlign w:val="center"/>
          </w:tcPr>
          <w:p w14:paraId="16AD6C74"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162658F6"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50.0%</w:t>
            </w:r>
          </w:p>
        </w:tc>
        <w:tc>
          <w:tcPr>
            <w:tcW w:w="2520" w:type="dxa"/>
            <w:shd w:val="clear" w:color="auto" w:fill="auto"/>
            <w:vAlign w:val="center"/>
          </w:tcPr>
          <w:p w14:paraId="582F9F65"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60.0%</w:t>
            </w:r>
          </w:p>
        </w:tc>
      </w:tr>
      <w:tr w:rsidR="004C312D" w:rsidRPr="001B1C4F" w14:paraId="66A71A47" w14:textId="77777777" w:rsidTr="001F4C40">
        <w:trPr>
          <w:trHeight w:hRule="exact" w:val="581"/>
        </w:trPr>
        <w:tc>
          <w:tcPr>
            <w:tcW w:w="2268" w:type="dxa"/>
            <w:vMerge/>
            <w:shd w:val="clear" w:color="auto" w:fill="auto"/>
            <w:vAlign w:val="center"/>
          </w:tcPr>
          <w:p w14:paraId="2520F78F"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p>
        </w:tc>
        <w:tc>
          <w:tcPr>
            <w:tcW w:w="1350" w:type="dxa"/>
            <w:shd w:val="clear" w:color="auto" w:fill="auto"/>
            <w:vAlign w:val="center"/>
          </w:tcPr>
          <w:p w14:paraId="7CC5F4D9"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shd w:val="clear" w:color="auto" w:fill="auto"/>
            <w:vAlign w:val="center"/>
          </w:tcPr>
          <w:p w14:paraId="514F291C"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310</w:t>
            </w:r>
          </w:p>
        </w:tc>
        <w:tc>
          <w:tcPr>
            <w:tcW w:w="1620" w:type="dxa"/>
            <w:shd w:val="clear" w:color="auto" w:fill="auto"/>
            <w:vAlign w:val="center"/>
          </w:tcPr>
          <w:p w14:paraId="64E8EFCF"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16.7%</w:t>
            </w:r>
          </w:p>
        </w:tc>
        <w:tc>
          <w:tcPr>
            <w:tcW w:w="1694" w:type="dxa"/>
            <w:shd w:val="clear" w:color="auto" w:fill="auto"/>
            <w:vAlign w:val="center"/>
          </w:tcPr>
          <w:p w14:paraId="5744D3D4"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21.7%</w:t>
            </w:r>
          </w:p>
        </w:tc>
        <w:tc>
          <w:tcPr>
            <w:tcW w:w="1456" w:type="dxa"/>
            <w:shd w:val="clear" w:color="auto" w:fill="auto"/>
            <w:vAlign w:val="center"/>
          </w:tcPr>
          <w:p w14:paraId="067F60FC"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5FB8456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6.7%</w:t>
            </w:r>
          </w:p>
        </w:tc>
        <w:tc>
          <w:tcPr>
            <w:tcW w:w="2520" w:type="dxa"/>
            <w:shd w:val="clear" w:color="auto" w:fill="auto"/>
            <w:vAlign w:val="center"/>
          </w:tcPr>
          <w:p w14:paraId="3B4BD13E"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0FBB10B7" w14:textId="77777777" w:rsidTr="001F4C40">
        <w:trPr>
          <w:trHeight w:hRule="exact" w:val="397"/>
        </w:trPr>
        <w:tc>
          <w:tcPr>
            <w:tcW w:w="2268" w:type="dxa"/>
            <w:vMerge w:val="restart"/>
            <w:shd w:val="clear" w:color="auto" w:fill="auto"/>
            <w:vAlign w:val="center"/>
          </w:tcPr>
          <w:p w14:paraId="33A7FF11" w14:textId="77777777" w:rsidR="009D0823"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 xml:space="preserve">Han </w:t>
            </w:r>
            <w:r w:rsidRPr="001B1C4F">
              <w:rPr>
                <w:rFonts w:ascii="Book Antiqua" w:hAnsi="Book Antiqua"/>
                <w:i/>
                <w:szCs w:val="24"/>
              </w:rPr>
              <w:t>et al</w:t>
            </w:r>
            <w:r w:rsidR="009D0823" w:rsidRPr="001B1C4F">
              <w:rPr>
                <w:rFonts w:ascii="Book Antiqua" w:hAnsi="Book Antiqua"/>
                <w:noProof/>
                <w:szCs w:val="24"/>
                <w:vertAlign w:val="superscript"/>
              </w:rPr>
              <w:t>[</w:t>
            </w:r>
            <w:r w:rsidR="00466D82" w:rsidRPr="001B1C4F">
              <w:rPr>
                <w:rFonts w:ascii="Book Antiqua" w:hAnsi="Book Antiqua"/>
                <w:noProof/>
                <w:szCs w:val="24"/>
                <w:vertAlign w:val="superscript"/>
              </w:rPr>
              <w:t>61</w:t>
            </w:r>
            <w:r w:rsidR="009D0823" w:rsidRPr="001B1C4F">
              <w:rPr>
                <w:rFonts w:ascii="Book Antiqua" w:hAnsi="Book Antiqua"/>
                <w:noProof/>
                <w:szCs w:val="24"/>
                <w:vertAlign w:val="superscript"/>
              </w:rPr>
              <w:t>]</w:t>
            </w:r>
            <w:r w:rsidRPr="001B1C4F">
              <w:rPr>
                <w:rFonts w:ascii="Book Antiqua" w:hAnsi="Book Antiqua"/>
                <w:szCs w:val="24"/>
              </w:rPr>
              <w:t xml:space="preserve"> </w:t>
            </w:r>
          </w:p>
          <w:p w14:paraId="4EF110E2"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2003</w:t>
            </w:r>
          </w:p>
        </w:tc>
        <w:tc>
          <w:tcPr>
            <w:tcW w:w="1350" w:type="dxa"/>
            <w:shd w:val="clear" w:color="auto" w:fill="auto"/>
            <w:vAlign w:val="center"/>
          </w:tcPr>
          <w:p w14:paraId="1121828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shd w:val="clear" w:color="auto" w:fill="auto"/>
            <w:vAlign w:val="center"/>
          </w:tcPr>
          <w:p w14:paraId="4D9A0389"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67</w:t>
            </w:r>
          </w:p>
        </w:tc>
        <w:tc>
          <w:tcPr>
            <w:tcW w:w="1620" w:type="dxa"/>
            <w:shd w:val="clear" w:color="auto" w:fill="auto"/>
            <w:vAlign w:val="center"/>
          </w:tcPr>
          <w:p w14:paraId="28866DF8"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60.0%</w:t>
            </w:r>
          </w:p>
        </w:tc>
        <w:tc>
          <w:tcPr>
            <w:tcW w:w="1694" w:type="dxa"/>
            <w:shd w:val="clear" w:color="auto" w:fill="auto"/>
            <w:vAlign w:val="center"/>
          </w:tcPr>
          <w:p w14:paraId="48359CB5"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72.3%</w:t>
            </w:r>
          </w:p>
        </w:tc>
        <w:tc>
          <w:tcPr>
            <w:tcW w:w="1456" w:type="dxa"/>
            <w:shd w:val="clear" w:color="auto" w:fill="auto"/>
            <w:vAlign w:val="center"/>
          </w:tcPr>
          <w:p w14:paraId="4BC9AEE2"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1346F9DB"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50.0%</w:t>
            </w:r>
          </w:p>
        </w:tc>
        <w:tc>
          <w:tcPr>
            <w:tcW w:w="2520" w:type="dxa"/>
            <w:shd w:val="clear" w:color="auto" w:fill="auto"/>
            <w:vAlign w:val="center"/>
          </w:tcPr>
          <w:p w14:paraId="24EC13A9"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16.7%</w:t>
            </w:r>
          </w:p>
        </w:tc>
      </w:tr>
      <w:tr w:rsidR="004C312D" w:rsidRPr="001B1C4F" w14:paraId="4626C3ED" w14:textId="77777777" w:rsidTr="001F4C40">
        <w:trPr>
          <w:trHeight w:hRule="exact" w:val="595"/>
        </w:trPr>
        <w:tc>
          <w:tcPr>
            <w:tcW w:w="2268" w:type="dxa"/>
            <w:vMerge/>
            <w:shd w:val="clear" w:color="auto" w:fill="auto"/>
            <w:vAlign w:val="center"/>
          </w:tcPr>
          <w:p w14:paraId="167CF98D"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p>
        </w:tc>
        <w:tc>
          <w:tcPr>
            <w:tcW w:w="1350" w:type="dxa"/>
            <w:shd w:val="clear" w:color="auto" w:fill="auto"/>
            <w:vAlign w:val="center"/>
          </w:tcPr>
          <w:p w14:paraId="537E4B1F"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shd w:val="clear" w:color="auto" w:fill="auto"/>
            <w:vAlign w:val="center"/>
          </w:tcPr>
          <w:p w14:paraId="2F14C73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20" w:type="dxa"/>
            <w:shd w:val="clear" w:color="auto" w:fill="auto"/>
            <w:vAlign w:val="center"/>
          </w:tcPr>
          <w:p w14:paraId="4B2C6D57"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94" w:type="dxa"/>
            <w:shd w:val="clear" w:color="auto" w:fill="auto"/>
            <w:vAlign w:val="center"/>
          </w:tcPr>
          <w:p w14:paraId="026B77F4"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456" w:type="dxa"/>
            <w:shd w:val="clear" w:color="auto" w:fill="auto"/>
            <w:vAlign w:val="center"/>
          </w:tcPr>
          <w:p w14:paraId="6FE57AD8"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51A69AF2"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7F9304A9"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7D181E9C" w14:textId="77777777" w:rsidTr="001F4C40">
        <w:trPr>
          <w:trHeight w:hRule="exact" w:val="397"/>
        </w:trPr>
        <w:tc>
          <w:tcPr>
            <w:tcW w:w="2268" w:type="dxa"/>
            <w:vMerge w:val="restart"/>
            <w:shd w:val="clear" w:color="auto" w:fill="auto"/>
            <w:vAlign w:val="center"/>
          </w:tcPr>
          <w:p w14:paraId="583730BD"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 xml:space="preserve">Schaefer </w:t>
            </w:r>
            <w:r w:rsidRPr="001B1C4F">
              <w:rPr>
                <w:rFonts w:ascii="Book Antiqua" w:hAnsi="Book Antiqua"/>
                <w:i/>
                <w:szCs w:val="24"/>
              </w:rPr>
              <w:t>et al</w:t>
            </w:r>
            <w:r w:rsidR="009D0823" w:rsidRPr="001B1C4F">
              <w:rPr>
                <w:rFonts w:ascii="Book Antiqua" w:hAnsi="Book Antiqua"/>
                <w:noProof/>
                <w:szCs w:val="24"/>
                <w:vertAlign w:val="superscript"/>
              </w:rPr>
              <w:t>[2</w:t>
            </w:r>
            <w:r w:rsidR="00466D82" w:rsidRPr="001B1C4F">
              <w:rPr>
                <w:rFonts w:ascii="Book Antiqua" w:hAnsi="Book Antiqua"/>
                <w:noProof/>
                <w:szCs w:val="24"/>
                <w:vertAlign w:val="superscript"/>
              </w:rPr>
              <w:t>4</w:t>
            </w:r>
            <w:r w:rsidR="009D0823" w:rsidRPr="001B1C4F">
              <w:rPr>
                <w:rFonts w:ascii="Book Antiqua" w:hAnsi="Book Antiqua"/>
                <w:noProof/>
                <w:szCs w:val="24"/>
                <w:vertAlign w:val="superscript"/>
              </w:rPr>
              <w:t>]</w:t>
            </w:r>
            <w:r w:rsidRPr="001B1C4F">
              <w:rPr>
                <w:rFonts w:ascii="Book Antiqua" w:hAnsi="Book Antiqua"/>
                <w:szCs w:val="24"/>
              </w:rPr>
              <w:t xml:space="preserve"> 2007</w:t>
            </w:r>
          </w:p>
        </w:tc>
        <w:tc>
          <w:tcPr>
            <w:tcW w:w="1350" w:type="dxa"/>
            <w:shd w:val="clear" w:color="auto" w:fill="auto"/>
            <w:vAlign w:val="center"/>
          </w:tcPr>
          <w:p w14:paraId="5855B41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shd w:val="clear" w:color="auto" w:fill="auto"/>
            <w:vAlign w:val="center"/>
          </w:tcPr>
          <w:p w14:paraId="6AEB236F"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19</w:t>
            </w:r>
          </w:p>
        </w:tc>
        <w:tc>
          <w:tcPr>
            <w:tcW w:w="1620" w:type="dxa"/>
            <w:shd w:val="clear" w:color="auto" w:fill="auto"/>
            <w:vAlign w:val="center"/>
          </w:tcPr>
          <w:p w14:paraId="59BB38E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94" w:type="dxa"/>
            <w:shd w:val="clear" w:color="auto" w:fill="auto"/>
            <w:vAlign w:val="center"/>
          </w:tcPr>
          <w:p w14:paraId="7E83F9F8"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456" w:type="dxa"/>
            <w:shd w:val="clear" w:color="auto" w:fill="auto"/>
            <w:vAlign w:val="center"/>
          </w:tcPr>
          <w:p w14:paraId="2819946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78602B2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1C658125"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22.2%</w:t>
            </w:r>
          </w:p>
        </w:tc>
      </w:tr>
      <w:tr w:rsidR="004C312D" w:rsidRPr="001B1C4F" w14:paraId="2AD89962" w14:textId="77777777" w:rsidTr="001F4C40">
        <w:trPr>
          <w:trHeight w:hRule="exact" w:val="581"/>
        </w:trPr>
        <w:tc>
          <w:tcPr>
            <w:tcW w:w="2268" w:type="dxa"/>
            <w:vMerge/>
            <w:shd w:val="clear" w:color="auto" w:fill="auto"/>
            <w:vAlign w:val="center"/>
          </w:tcPr>
          <w:p w14:paraId="215B5364"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p>
        </w:tc>
        <w:tc>
          <w:tcPr>
            <w:tcW w:w="1350" w:type="dxa"/>
            <w:shd w:val="clear" w:color="auto" w:fill="auto"/>
            <w:vAlign w:val="center"/>
          </w:tcPr>
          <w:p w14:paraId="479ADB99"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shd w:val="clear" w:color="auto" w:fill="auto"/>
            <w:vAlign w:val="center"/>
          </w:tcPr>
          <w:p w14:paraId="1AE7663C"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194</w:t>
            </w:r>
          </w:p>
        </w:tc>
        <w:tc>
          <w:tcPr>
            <w:tcW w:w="1620" w:type="dxa"/>
            <w:shd w:val="clear" w:color="auto" w:fill="auto"/>
            <w:vAlign w:val="center"/>
          </w:tcPr>
          <w:p w14:paraId="3A49C39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94" w:type="dxa"/>
            <w:shd w:val="clear" w:color="auto" w:fill="auto"/>
            <w:vAlign w:val="center"/>
          </w:tcPr>
          <w:p w14:paraId="3AE26A9A"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456" w:type="dxa"/>
            <w:shd w:val="clear" w:color="auto" w:fill="auto"/>
            <w:vAlign w:val="center"/>
          </w:tcPr>
          <w:p w14:paraId="1B20667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4508D3BA"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7EAF6C3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0CB6ADA9" w14:textId="77777777" w:rsidTr="001F4C40">
        <w:trPr>
          <w:trHeight w:hRule="exact" w:val="397"/>
        </w:trPr>
        <w:tc>
          <w:tcPr>
            <w:tcW w:w="2268" w:type="dxa"/>
            <w:vMerge w:val="restart"/>
            <w:shd w:val="clear" w:color="auto" w:fill="auto"/>
            <w:vAlign w:val="center"/>
          </w:tcPr>
          <w:p w14:paraId="52811F0A" w14:textId="77777777" w:rsidR="009D0823"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lastRenderedPageBreak/>
              <w:t xml:space="preserve">Li </w:t>
            </w:r>
            <w:r w:rsidRPr="001B1C4F">
              <w:rPr>
                <w:rFonts w:ascii="Book Antiqua" w:hAnsi="Book Antiqua"/>
                <w:i/>
                <w:szCs w:val="24"/>
              </w:rPr>
              <w:t>et al</w:t>
            </w:r>
            <w:r w:rsidR="009D0823" w:rsidRPr="001B1C4F">
              <w:rPr>
                <w:rFonts w:ascii="Book Antiqua" w:hAnsi="Book Antiqua"/>
                <w:noProof/>
                <w:szCs w:val="24"/>
                <w:vertAlign w:val="superscript"/>
              </w:rPr>
              <w:t>[</w:t>
            </w:r>
            <w:r w:rsidR="00466D82" w:rsidRPr="001B1C4F">
              <w:rPr>
                <w:rFonts w:ascii="Book Antiqua" w:hAnsi="Book Antiqua"/>
                <w:noProof/>
                <w:szCs w:val="24"/>
                <w:vertAlign w:val="superscript"/>
              </w:rPr>
              <w:t>62</w:t>
            </w:r>
            <w:r w:rsidR="009D0823" w:rsidRPr="001B1C4F">
              <w:rPr>
                <w:rFonts w:ascii="Book Antiqua" w:hAnsi="Book Antiqua"/>
                <w:noProof/>
                <w:szCs w:val="24"/>
                <w:vertAlign w:val="superscript"/>
              </w:rPr>
              <w:t>]</w:t>
            </w:r>
            <w:r w:rsidRPr="001B1C4F">
              <w:rPr>
                <w:rFonts w:ascii="Book Antiqua" w:hAnsi="Book Antiqua"/>
                <w:szCs w:val="24"/>
              </w:rPr>
              <w:t xml:space="preserve"> </w:t>
            </w:r>
          </w:p>
          <w:p w14:paraId="3E90A5B0"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2012</w:t>
            </w:r>
          </w:p>
        </w:tc>
        <w:tc>
          <w:tcPr>
            <w:tcW w:w="1350" w:type="dxa"/>
            <w:shd w:val="clear" w:color="auto" w:fill="auto"/>
            <w:vAlign w:val="center"/>
          </w:tcPr>
          <w:p w14:paraId="4E312FB9"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shd w:val="clear" w:color="auto" w:fill="auto"/>
            <w:vAlign w:val="center"/>
          </w:tcPr>
          <w:p w14:paraId="50009D6E"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83</w:t>
            </w:r>
          </w:p>
        </w:tc>
        <w:tc>
          <w:tcPr>
            <w:tcW w:w="1620" w:type="dxa"/>
            <w:shd w:val="clear" w:color="auto" w:fill="auto"/>
            <w:vAlign w:val="center"/>
          </w:tcPr>
          <w:p w14:paraId="42A45AE7"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21.4%</w:t>
            </w:r>
          </w:p>
        </w:tc>
        <w:tc>
          <w:tcPr>
            <w:tcW w:w="1694" w:type="dxa"/>
            <w:shd w:val="clear" w:color="auto" w:fill="auto"/>
            <w:vAlign w:val="center"/>
          </w:tcPr>
          <w:p w14:paraId="364036DF"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14.2%</w:t>
            </w:r>
          </w:p>
        </w:tc>
        <w:tc>
          <w:tcPr>
            <w:tcW w:w="1456" w:type="dxa"/>
            <w:shd w:val="clear" w:color="auto" w:fill="auto"/>
            <w:vAlign w:val="center"/>
          </w:tcPr>
          <w:p w14:paraId="5885D284"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33.3%</w:t>
            </w:r>
          </w:p>
        </w:tc>
        <w:tc>
          <w:tcPr>
            <w:tcW w:w="1260" w:type="dxa"/>
            <w:shd w:val="clear" w:color="auto" w:fill="auto"/>
            <w:vAlign w:val="center"/>
          </w:tcPr>
          <w:p w14:paraId="20E9F310"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33.3%</w:t>
            </w:r>
          </w:p>
        </w:tc>
        <w:tc>
          <w:tcPr>
            <w:tcW w:w="2520" w:type="dxa"/>
            <w:shd w:val="clear" w:color="auto" w:fill="auto"/>
            <w:vAlign w:val="center"/>
          </w:tcPr>
          <w:p w14:paraId="4A1E6FDF"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54.5%</w:t>
            </w:r>
          </w:p>
        </w:tc>
      </w:tr>
      <w:tr w:rsidR="004C312D" w:rsidRPr="001B1C4F" w14:paraId="04275878" w14:textId="77777777" w:rsidTr="001F4C40">
        <w:trPr>
          <w:trHeight w:hRule="exact" w:val="604"/>
        </w:trPr>
        <w:tc>
          <w:tcPr>
            <w:tcW w:w="2268" w:type="dxa"/>
            <w:vMerge/>
            <w:shd w:val="clear" w:color="auto" w:fill="auto"/>
            <w:vAlign w:val="center"/>
          </w:tcPr>
          <w:p w14:paraId="5730D23B"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p>
        </w:tc>
        <w:tc>
          <w:tcPr>
            <w:tcW w:w="1350" w:type="dxa"/>
            <w:shd w:val="clear" w:color="auto" w:fill="auto"/>
            <w:vAlign w:val="center"/>
          </w:tcPr>
          <w:p w14:paraId="06FE173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shd w:val="clear" w:color="auto" w:fill="auto"/>
            <w:vAlign w:val="center"/>
          </w:tcPr>
          <w:p w14:paraId="5CCDADD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300</w:t>
            </w:r>
          </w:p>
        </w:tc>
        <w:tc>
          <w:tcPr>
            <w:tcW w:w="1620" w:type="dxa"/>
            <w:shd w:val="clear" w:color="auto" w:fill="auto"/>
            <w:vAlign w:val="center"/>
          </w:tcPr>
          <w:p w14:paraId="5993CE0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36.4%</w:t>
            </w:r>
          </w:p>
        </w:tc>
        <w:tc>
          <w:tcPr>
            <w:tcW w:w="1694" w:type="dxa"/>
            <w:shd w:val="clear" w:color="auto" w:fill="auto"/>
            <w:vAlign w:val="center"/>
          </w:tcPr>
          <w:p w14:paraId="1654AF9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16.7%</w:t>
            </w:r>
          </w:p>
        </w:tc>
        <w:tc>
          <w:tcPr>
            <w:tcW w:w="1456" w:type="dxa"/>
            <w:shd w:val="clear" w:color="auto" w:fill="auto"/>
            <w:vAlign w:val="center"/>
          </w:tcPr>
          <w:p w14:paraId="49E1697B"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13.6%</w:t>
            </w:r>
          </w:p>
        </w:tc>
        <w:tc>
          <w:tcPr>
            <w:tcW w:w="1260" w:type="dxa"/>
            <w:shd w:val="clear" w:color="auto" w:fill="auto"/>
            <w:vAlign w:val="center"/>
          </w:tcPr>
          <w:p w14:paraId="679878E9"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13.0%</w:t>
            </w:r>
          </w:p>
        </w:tc>
        <w:tc>
          <w:tcPr>
            <w:tcW w:w="2520" w:type="dxa"/>
            <w:shd w:val="clear" w:color="auto" w:fill="auto"/>
            <w:vAlign w:val="center"/>
          </w:tcPr>
          <w:p w14:paraId="5F636BB1"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34008501" w14:textId="77777777" w:rsidTr="001F4C40">
        <w:trPr>
          <w:trHeight w:hRule="exact" w:val="397"/>
        </w:trPr>
        <w:tc>
          <w:tcPr>
            <w:tcW w:w="2268" w:type="dxa"/>
            <w:vMerge w:val="restart"/>
            <w:shd w:val="clear" w:color="auto" w:fill="auto"/>
            <w:vAlign w:val="center"/>
          </w:tcPr>
          <w:p w14:paraId="7479AE09"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 xml:space="preserve">Komatsu </w:t>
            </w:r>
            <w:r w:rsidRPr="001B1C4F">
              <w:rPr>
                <w:rFonts w:ascii="Book Antiqua" w:hAnsi="Book Antiqua"/>
                <w:i/>
                <w:szCs w:val="24"/>
              </w:rPr>
              <w:t>et al</w:t>
            </w:r>
            <w:r w:rsidR="009D0823" w:rsidRPr="001B1C4F">
              <w:rPr>
                <w:rFonts w:ascii="Book Antiqua" w:hAnsi="Book Antiqua"/>
                <w:noProof/>
                <w:szCs w:val="24"/>
                <w:vertAlign w:val="superscript"/>
              </w:rPr>
              <w:t>[</w:t>
            </w:r>
            <w:r w:rsidR="00466D82" w:rsidRPr="001B1C4F">
              <w:rPr>
                <w:rFonts w:ascii="Book Antiqua" w:hAnsi="Book Antiqua"/>
                <w:noProof/>
                <w:szCs w:val="24"/>
                <w:vertAlign w:val="superscript"/>
              </w:rPr>
              <w:t>63</w:t>
            </w:r>
            <w:r w:rsidR="009D0823" w:rsidRPr="001B1C4F">
              <w:rPr>
                <w:rFonts w:ascii="Book Antiqua" w:hAnsi="Book Antiqua"/>
                <w:noProof/>
                <w:szCs w:val="24"/>
                <w:vertAlign w:val="superscript"/>
              </w:rPr>
              <w:t>]</w:t>
            </w:r>
            <w:r w:rsidRPr="001B1C4F">
              <w:rPr>
                <w:rFonts w:ascii="Book Antiqua" w:hAnsi="Book Antiqua"/>
                <w:szCs w:val="24"/>
              </w:rPr>
              <w:t xml:space="preserve"> 2012</w:t>
            </w:r>
          </w:p>
        </w:tc>
        <w:tc>
          <w:tcPr>
            <w:tcW w:w="1350" w:type="dxa"/>
            <w:shd w:val="clear" w:color="auto" w:fill="auto"/>
            <w:vAlign w:val="center"/>
          </w:tcPr>
          <w:p w14:paraId="7B16832E"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shd w:val="clear" w:color="auto" w:fill="auto"/>
            <w:vAlign w:val="center"/>
          </w:tcPr>
          <w:p w14:paraId="29B37BEA"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33</w:t>
            </w:r>
          </w:p>
        </w:tc>
        <w:tc>
          <w:tcPr>
            <w:tcW w:w="1620" w:type="dxa"/>
            <w:shd w:val="clear" w:color="auto" w:fill="auto"/>
            <w:vAlign w:val="center"/>
          </w:tcPr>
          <w:p w14:paraId="65A591C1"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12.1%</w:t>
            </w:r>
          </w:p>
        </w:tc>
        <w:tc>
          <w:tcPr>
            <w:tcW w:w="1694" w:type="dxa"/>
            <w:shd w:val="clear" w:color="auto" w:fill="auto"/>
            <w:vAlign w:val="center"/>
          </w:tcPr>
          <w:p w14:paraId="1BD57979"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456" w:type="dxa"/>
            <w:shd w:val="clear" w:color="auto" w:fill="auto"/>
            <w:vAlign w:val="center"/>
          </w:tcPr>
          <w:p w14:paraId="67A1E10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4843EEF1"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71325C01"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67%</w:t>
            </w:r>
          </w:p>
        </w:tc>
      </w:tr>
      <w:tr w:rsidR="004C312D" w:rsidRPr="001B1C4F" w14:paraId="41BC16E5" w14:textId="77777777" w:rsidTr="001F4C40">
        <w:trPr>
          <w:trHeight w:hRule="exact" w:val="576"/>
        </w:trPr>
        <w:tc>
          <w:tcPr>
            <w:tcW w:w="2268" w:type="dxa"/>
            <w:vMerge/>
            <w:shd w:val="clear" w:color="auto" w:fill="auto"/>
            <w:vAlign w:val="center"/>
          </w:tcPr>
          <w:p w14:paraId="12FB4DE9"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p>
        </w:tc>
        <w:tc>
          <w:tcPr>
            <w:tcW w:w="1350" w:type="dxa"/>
            <w:shd w:val="clear" w:color="auto" w:fill="auto"/>
            <w:vAlign w:val="center"/>
          </w:tcPr>
          <w:p w14:paraId="4DE88F41"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shd w:val="clear" w:color="auto" w:fill="auto"/>
            <w:vAlign w:val="center"/>
          </w:tcPr>
          <w:p w14:paraId="6DCC7F83"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207</w:t>
            </w:r>
          </w:p>
        </w:tc>
        <w:tc>
          <w:tcPr>
            <w:tcW w:w="1620" w:type="dxa"/>
            <w:shd w:val="clear" w:color="auto" w:fill="auto"/>
            <w:vAlign w:val="center"/>
          </w:tcPr>
          <w:p w14:paraId="5944A8B1"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6.8%</w:t>
            </w:r>
          </w:p>
        </w:tc>
        <w:tc>
          <w:tcPr>
            <w:tcW w:w="1694" w:type="dxa"/>
            <w:shd w:val="clear" w:color="auto" w:fill="auto"/>
            <w:vAlign w:val="center"/>
          </w:tcPr>
          <w:p w14:paraId="3A0881EA"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456" w:type="dxa"/>
            <w:shd w:val="clear" w:color="auto" w:fill="auto"/>
            <w:vAlign w:val="center"/>
          </w:tcPr>
          <w:p w14:paraId="736CD242"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30CB2F87"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7DEB2A20"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1D0A449C" w14:textId="77777777" w:rsidTr="001F4C40">
        <w:trPr>
          <w:trHeight w:hRule="exact" w:val="397"/>
        </w:trPr>
        <w:tc>
          <w:tcPr>
            <w:tcW w:w="2268" w:type="dxa"/>
            <w:vMerge w:val="restart"/>
            <w:shd w:val="clear" w:color="auto" w:fill="auto"/>
            <w:vAlign w:val="center"/>
          </w:tcPr>
          <w:p w14:paraId="67C72009" w14:textId="77777777" w:rsidR="009D0823"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 xml:space="preserve">Leo </w:t>
            </w:r>
            <w:r w:rsidRPr="001B1C4F">
              <w:rPr>
                <w:rFonts w:ascii="Book Antiqua" w:hAnsi="Book Antiqua"/>
                <w:i/>
                <w:szCs w:val="24"/>
              </w:rPr>
              <w:t>et al</w:t>
            </w:r>
            <w:r w:rsidR="009D0823" w:rsidRPr="001B1C4F">
              <w:rPr>
                <w:rFonts w:ascii="Book Antiqua" w:hAnsi="Book Antiqua"/>
                <w:noProof/>
                <w:szCs w:val="24"/>
                <w:vertAlign w:val="superscript"/>
              </w:rPr>
              <w:t>[</w:t>
            </w:r>
            <w:r w:rsidR="00466D82" w:rsidRPr="001B1C4F">
              <w:rPr>
                <w:rFonts w:ascii="Book Antiqua" w:hAnsi="Book Antiqua"/>
                <w:noProof/>
                <w:szCs w:val="24"/>
                <w:vertAlign w:val="superscript"/>
              </w:rPr>
              <w:t>31</w:t>
            </w:r>
            <w:r w:rsidR="009D0823" w:rsidRPr="001B1C4F">
              <w:rPr>
                <w:rFonts w:ascii="Book Antiqua" w:hAnsi="Book Antiqua"/>
                <w:noProof/>
                <w:szCs w:val="24"/>
                <w:vertAlign w:val="superscript"/>
              </w:rPr>
              <w:t>]</w:t>
            </w:r>
            <w:r w:rsidRPr="001B1C4F">
              <w:rPr>
                <w:rFonts w:ascii="Book Antiqua" w:hAnsi="Book Antiqua"/>
                <w:szCs w:val="24"/>
              </w:rPr>
              <w:t xml:space="preserve"> </w:t>
            </w:r>
          </w:p>
          <w:p w14:paraId="5D24F919" w14:textId="77777777" w:rsidR="004C312D" w:rsidRPr="001B1C4F" w:rsidRDefault="004C312D" w:rsidP="001F4C40">
            <w:pPr>
              <w:tabs>
                <w:tab w:val="left" w:pos="6096"/>
              </w:tabs>
              <w:spacing w:line="360" w:lineRule="auto"/>
              <w:ind w:firstLineChars="0" w:firstLine="0"/>
              <w:jc w:val="left"/>
              <w:rPr>
                <w:rFonts w:ascii="Book Antiqua" w:hAnsi="Book Antiqua"/>
                <w:szCs w:val="24"/>
              </w:rPr>
            </w:pPr>
            <w:r w:rsidRPr="001B1C4F">
              <w:rPr>
                <w:rFonts w:ascii="Book Antiqua" w:hAnsi="Book Antiqua"/>
                <w:szCs w:val="24"/>
              </w:rPr>
              <w:t>2014</w:t>
            </w:r>
          </w:p>
        </w:tc>
        <w:tc>
          <w:tcPr>
            <w:tcW w:w="1350" w:type="dxa"/>
            <w:shd w:val="clear" w:color="auto" w:fill="auto"/>
            <w:vAlign w:val="center"/>
          </w:tcPr>
          <w:p w14:paraId="6E750946"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1080" w:type="dxa"/>
            <w:shd w:val="clear" w:color="auto" w:fill="auto"/>
            <w:vAlign w:val="center"/>
          </w:tcPr>
          <w:p w14:paraId="1AF1B06D"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176</w:t>
            </w:r>
          </w:p>
        </w:tc>
        <w:tc>
          <w:tcPr>
            <w:tcW w:w="1620" w:type="dxa"/>
            <w:shd w:val="clear" w:color="auto" w:fill="auto"/>
            <w:vAlign w:val="center"/>
          </w:tcPr>
          <w:p w14:paraId="450A11F3"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10.0%</w:t>
            </w:r>
          </w:p>
        </w:tc>
        <w:tc>
          <w:tcPr>
            <w:tcW w:w="1694" w:type="dxa"/>
            <w:shd w:val="clear" w:color="auto" w:fill="auto"/>
            <w:vAlign w:val="center"/>
          </w:tcPr>
          <w:p w14:paraId="2E5F74A4"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7.1%</w:t>
            </w:r>
          </w:p>
        </w:tc>
        <w:tc>
          <w:tcPr>
            <w:tcW w:w="1456" w:type="dxa"/>
            <w:shd w:val="clear" w:color="auto" w:fill="auto"/>
            <w:vAlign w:val="center"/>
          </w:tcPr>
          <w:p w14:paraId="1F0A777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6F96F449"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0D269AB8"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46.4%</w:t>
            </w:r>
          </w:p>
        </w:tc>
      </w:tr>
      <w:tr w:rsidR="004C312D" w:rsidRPr="001B1C4F" w14:paraId="516182AE" w14:textId="77777777" w:rsidTr="001F4C40">
        <w:trPr>
          <w:trHeight w:hRule="exact" w:val="589"/>
        </w:trPr>
        <w:tc>
          <w:tcPr>
            <w:tcW w:w="2268" w:type="dxa"/>
            <w:vMerge/>
            <w:shd w:val="clear" w:color="auto" w:fill="auto"/>
            <w:vAlign w:val="center"/>
          </w:tcPr>
          <w:p w14:paraId="2DF6DE41" w14:textId="77777777" w:rsidR="004C312D" w:rsidRPr="001B1C4F" w:rsidRDefault="004C312D" w:rsidP="00430482">
            <w:pPr>
              <w:tabs>
                <w:tab w:val="left" w:pos="6096"/>
              </w:tabs>
              <w:spacing w:line="360" w:lineRule="auto"/>
              <w:ind w:firstLineChars="0" w:firstLine="0"/>
              <w:rPr>
                <w:rFonts w:ascii="Book Antiqua" w:hAnsi="Book Antiqua"/>
                <w:szCs w:val="24"/>
              </w:rPr>
            </w:pPr>
          </w:p>
        </w:tc>
        <w:tc>
          <w:tcPr>
            <w:tcW w:w="1350" w:type="dxa"/>
            <w:shd w:val="clear" w:color="auto" w:fill="auto"/>
            <w:vAlign w:val="center"/>
          </w:tcPr>
          <w:p w14:paraId="72B92553" w14:textId="77777777" w:rsidR="004C312D" w:rsidRPr="001B1C4F" w:rsidRDefault="004C312D" w:rsidP="001F4C40">
            <w:pPr>
              <w:tabs>
                <w:tab w:val="left" w:pos="6096"/>
              </w:tabs>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1080" w:type="dxa"/>
            <w:shd w:val="clear" w:color="auto" w:fill="auto"/>
            <w:vAlign w:val="center"/>
          </w:tcPr>
          <w:p w14:paraId="43D9C675"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20" w:type="dxa"/>
            <w:shd w:val="clear" w:color="auto" w:fill="auto"/>
            <w:vAlign w:val="center"/>
          </w:tcPr>
          <w:p w14:paraId="149F4029"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94" w:type="dxa"/>
            <w:shd w:val="clear" w:color="auto" w:fill="auto"/>
            <w:vAlign w:val="center"/>
          </w:tcPr>
          <w:p w14:paraId="3C6D2D93"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456" w:type="dxa"/>
            <w:shd w:val="clear" w:color="auto" w:fill="auto"/>
            <w:vAlign w:val="center"/>
          </w:tcPr>
          <w:p w14:paraId="437A4196"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260" w:type="dxa"/>
            <w:shd w:val="clear" w:color="auto" w:fill="auto"/>
            <w:vAlign w:val="center"/>
          </w:tcPr>
          <w:p w14:paraId="4432E185"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520" w:type="dxa"/>
            <w:shd w:val="clear" w:color="auto" w:fill="auto"/>
            <w:vAlign w:val="center"/>
          </w:tcPr>
          <w:p w14:paraId="6F0296D6"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r>
    </w:tbl>
    <w:p w14:paraId="24DF3FA1" w14:textId="33F1BD46" w:rsidR="004C312D" w:rsidRPr="001B1C4F" w:rsidRDefault="004C312D" w:rsidP="00430482">
      <w:pPr>
        <w:tabs>
          <w:tab w:val="left" w:pos="6096"/>
        </w:tabs>
        <w:spacing w:line="360" w:lineRule="auto"/>
        <w:ind w:firstLineChars="0" w:firstLine="0"/>
        <w:rPr>
          <w:rFonts w:ascii="Book Antiqua" w:hAnsi="Book Antiqua"/>
          <w:szCs w:val="24"/>
        </w:rPr>
      </w:pPr>
      <w:r w:rsidRPr="001B1C4F">
        <w:rPr>
          <w:rFonts w:ascii="Book Antiqua" w:hAnsi="Book Antiqua"/>
          <w:szCs w:val="24"/>
        </w:rPr>
        <w:t xml:space="preserve">RGC: </w:t>
      </w:r>
      <w:r w:rsidRPr="001B1C4F">
        <w:rPr>
          <w:rFonts w:ascii="Book Antiqua" w:hAnsi="Book Antiqua"/>
          <w:caps/>
          <w:szCs w:val="24"/>
        </w:rPr>
        <w:t>r</w:t>
      </w:r>
      <w:r w:rsidRPr="001B1C4F">
        <w:rPr>
          <w:rFonts w:ascii="Book Antiqua" w:hAnsi="Book Antiqua"/>
          <w:szCs w:val="24"/>
        </w:rPr>
        <w:t>emnant gastric cancer</w:t>
      </w:r>
      <w:r w:rsidR="001F4C40" w:rsidRPr="001B1C4F">
        <w:rPr>
          <w:rFonts w:ascii="Book Antiqua" w:hAnsi="Book Antiqua"/>
          <w:szCs w:val="24"/>
        </w:rPr>
        <w:t>;</w:t>
      </w:r>
      <w:r w:rsidRPr="001B1C4F">
        <w:rPr>
          <w:rFonts w:ascii="Book Antiqua" w:hAnsi="Book Antiqua"/>
          <w:szCs w:val="24"/>
        </w:rPr>
        <w:t xml:space="preserve"> PPGC: </w:t>
      </w:r>
      <w:r w:rsidRPr="001B1C4F">
        <w:rPr>
          <w:rFonts w:ascii="Book Antiqua" w:hAnsi="Book Antiqua"/>
          <w:caps/>
          <w:szCs w:val="24"/>
        </w:rPr>
        <w:t>p</w:t>
      </w:r>
      <w:r w:rsidRPr="001B1C4F">
        <w:rPr>
          <w:rFonts w:ascii="Book Antiqua" w:hAnsi="Book Antiqua"/>
          <w:szCs w:val="24"/>
        </w:rPr>
        <w:t>rimary proximal gastric cancer</w:t>
      </w:r>
      <w:r w:rsidR="001F4C40" w:rsidRPr="001B1C4F">
        <w:rPr>
          <w:rFonts w:ascii="Book Antiqua" w:hAnsi="Book Antiqua"/>
          <w:szCs w:val="24"/>
        </w:rPr>
        <w:t>.</w:t>
      </w:r>
    </w:p>
    <w:p w14:paraId="2398C4FA" w14:textId="2EBAFE44" w:rsidR="004C312D" w:rsidRPr="001B1C4F" w:rsidRDefault="004C312D" w:rsidP="00430482">
      <w:pPr>
        <w:tabs>
          <w:tab w:val="left" w:pos="6096"/>
        </w:tabs>
        <w:spacing w:line="360" w:lineRule="auto"/>
        <w:ind w:firstLineChars="0" w:firstLine="0"/>
        <w:rPr>
          <w:rFonts w:ascii="Book Antiqua" w:hAnsi="Book Antiqua"/>
          <w:b/>
          <w:szCs w:val="24"/>
        </w:rPr>
      </w:pPr>
      <w:r w:rsidRPr="001B1C4F">
        <w:rPr>
          <w:rFonts w:ascii="Book Antiqua" w:hAnsi="Book Antiqua"/>
          <w:szCs w:val="24"/>
        </w:rPr>
        <w:br w:type="page"/>
      </w:r>
      <w:r w:rsidR="001F4C40" w:rsidRPr="001B1C4F">
        <w:rPr>
          <w:rFonts w:ascii="Book Antiqua" w:hAnsi="Book Antiqua"/>
          <w:b/>
          <w:szCs w:val="24"/>
        </w:rPr>
        <w:lastRenderedPageBreak/>
        <w:t>Table 4</w:t>
      </w:r>
      <w:r w:rsidRPr="001B1C4F">
        <w:rPr>
          <w:rFonts w:ascii="Book Antiqua" w:hAnsi="Book Antiqua"/>
          <w:b/>
          <w:szCs w:val="24"/>
        </w:rPr>
        <w:t xml:space="preserve"> Comparison of operative outcomes between remnant gastric cancer and primary proximal gastric cancer</w:t>
      </w:r>
    </w:p>
    <w:tbl>
      <w:tblPr>
        <w:tblW w:w="13248" w:type="dxa"/>
        <w:tblLayout w:type="fixed"/>
        <w:tblLook w:val="04A0" w:firstRow="1" w:lastRow="0" w:firstColumn="1" w:lastColumn="0" w:noHBand="0" w:noVBand="1"/>
      </w:tblPr>
      <w:tblGrid>
        <w:gridCol w:w="1908"/>
        <w:gridCol w:w="1080"/>
        <w:gridCol w:w="990"/>
        <w:gridCol w:w="1890"/>
        <w:gridCol w:w="4730"/>
        <w:gridCol w:w="2650"/>
      </w:tblGrid>
      <w:tr w:rsidR="004C312D" w:rsidRPr="001B1C4F" w14:paraId="04E0F354" w14:textId="77777777" w:rsidTr="003147FA">
        <w:trPr>
          <w:trHeight w:hRule="exact" w:val="931"/>
        </w:trPr>
        <w:tc>
          <w:tcPr>
            <w:tcW w:w="1908" w:type="dxa"/>
            <w:tcBorders>
              <w:top w:val="single" w:sz="4" w:space="0" w:color="auto"/>
              <w:bottom w:val="single" w:sz="4" w:space="0" w:color="auto"/>
            </w:tcBorders>
            <w:shd w:val="clear" w:color="auto" w:fill="auto"/>
            <w:vAlign w:val="center"/>
          </w:tcPr>
          <w:p w14:paraId="36C97B38" w14:textId="1A3A8560" w:rsidR="004C312D" w:rsidRPr="001B1C4F" w:rsidRDefault="004C312D" w:rsidP="001F4C40">
            <w:pPr>
              <w:tabs>
                <w:tab w:val="left" w:pos="6096"/>
              </w:tabs>
              <w:spacing w:line="360" w:lineRule="auto"/>
              <w:ind w:firstLineChars="0" w:firstLine="0"/>
              <w:rPr>
                <w:rFonts w:ascii="Book Antiqua" w:hAnsi="Book Antiqua"/>
                <w:b/>
                <w:szCs w:val="24"/>
              </w:rPr>
            </w:pPr>
            <w:r w:rsidRPr="001B1C4F">
              <w:rPr>
                <w:rFonts w:ascii="Book Antiqua" w:hAnsi="Book Antiqua"/>
                <w:b/>
                <w:szCs w:val="24"/>
              </w:rPr>
              <w:t>Ref</w:t>
            </w:r>
            <w:r w:rsidR="001F4C40" w:rsidRPr="001B1C4F">
              <w:rPr>
                <w:rFonts w:ascii="Book Antiqua" w:hAnsi="Book Antiqua"/>
                <w:b/>
                <w:szCs w:val="24"/>
              </w:rPr>
              <w:t>.</w:t>
            </w:r>
          </w:p>
        </w:tc>
        <w:tc>
          <w:tcPr>
            <w:tcW w:w="2070" w:type="dxa"/>
            <w:gridSpan w:val="2"/>
            <w:tcBorders>
              <w:top w:val="single" w:sz="4" w:space="0" w:color="auto"/>
              <w:bottom w:val="single" w:sz="4" w:space="0" w:color="auto"/>
            </w:tcBorders>
            <w:shd w:val="clear" w:color="auto" w:fill="auto"/>
            <w:vAlign w:val="center"/>
          </w:tcPr>
          <w:p w14:paraId="6A88E95C"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No. of patients</w:t>
            </w:r>
          </w:p>
        </w:tc>
        <w:tc>
          <w:tcPr>
            <w:tcW w:w="1890" w:type="dxa"/>
            <w:tcBorders>
              <w:top w:val="single" w:sz="4" w:space="0" w:color="auto"/>
              <w:bottom w:val="single" w:sz="4" w:space="0" w:color="auto"/>
            </w:tcBorders>
            <w:shd w:val="clear" w:color="auto" w:fill="auto"/>
            <w:vAlign w:val="center"/>
          </w:tcPr>
          <w:p w14:paraId="216D5C58" w14:textId="178C1511"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R0 resection rate</w:t>
            </w:r>
            <w:r w:rsidR="001F4C40" w:rsidRPr="001B1C4F">
              <w:rPr>
                <w:rFonts w:ascii="Book Antiqua" w:hAnsi="Book Antiqua"/>
                <w:b/>
                <w:szCs w:val="24"/>
              </w:rPr>
              <w:t xml:space="preserve"> (%)</w:t>
            </w:r>
          </w:p>
        </w:tc>
        <w:tc>
          <w:tcPr>
            <w:tcW w:w="4730" w:type="dxa"/>
            <w:tcBorders>
              <w:top w:val="single" w:sz="4" w:space="0" w:color="auto"/>
              <w:bottom w:val="single" w:sz="4" w:space="0" w:color="auto"/>
            </w:tcBorders>
            <w:shd w:val="clear" w:color="auto" w:fill="auto"/>
            <w:vAlign w:val="center"/>
          </w:tcPr>
          <w:p w14:paraId="7B7C6159" w14:textId="77777777" w:rsidR="004C312D" w:rsidRPr="001B1C4F" w:rsidRDefault="004C312D" w:rsidP="001F4C40">
            <w:pPr>
              <w:tabs>
                <w:tab w:val="left" w:pos="6096"/>
              </w:tabs>
              <w:spacing w:line="360" w:lineRule="auto"/>
              <w:ind w:firstLineChars="0" w:firstLine="0"/>
              <w:jc w:val="center"/>
              <w:rPr>
                <w:rFonts w:ascii="Book Antiqua" w:hAnsi="Book Antiqua"/>
                <w:b/>
                <w:szCs w:val="24"/>
              </w:rPr>
            </w:pPr>
            <w:r w:rsidRPr="001B1C4F">
              <w:rPr>
                <w:rFonts w:ascii="Book Antiqua" w:hAnsi="Book Antiqua"/>
                <w:b/>
                <w:szCs w:val="24"/>
              </w:rPr>
              <w:t>Adjacent organ resection rate</w:t>
            </w:r>
          </w:p>
        </w:tc>
        <w:tc>
          <w:tcPr>
            <w:tcW w:w="2650" w:type="dxa"/>
            <w:tcBorders>
              <w:top w:val="single" w:sz="4" w:space="0" w:color="auto"/>
              <w:bottom w:val="single" w:sz="4" w:space="0" w:color="auto"/>
            </w:tcBorders>
            <w:shd w:val="clear" w:color="auto" w:fill="auto"/>
            <w:vAlign w:val="center"/>
          </w:tcPr>
          <w:p w14:paraId="6DAF9B2D" w14:textId="77777777" w:rsidR="004C312D" w:rsidRPr="001B1C4F" w:rsidRDefault="004C312D" w:rsidP="001F4C40">
            <w:pPr>
              <w:tabs>
                <w:tab w:val="left" w:pos="6096"/>
              </w:tabs>
              <w:spacing w:line="360" w:lineRule="auto"/>
              <w:ind w:leftChars="-28" w:left="-67" w:firstLineChars="0" w:firstLine="0"/>
              <w:jc w:val="center"/>
              <w:rPr>
                <w:rFonts w:ascii="Book Antiqua" w:hAnsi="Book Antiqua"/>
                <w:b/>
                <w:szCs w:val="24"/>
              </w:rPr>
            </w:pPr>
            <w:r w:rsidRPr="001B1C4F">
              <w:rPr>
                <w:rFonts w:ascii="Book Antiqua" w:hAnsi="Book Antiqua"/>
                <w:b/>
                <w:szCs w:val="24"/>
              </w:rPr>
              <w:t>Prognosis after curative resection</w:t>
            </w:r>
          </w:p>
        </w:tc>
      </w:tr>
      <w:tr w:rsidR="004C312D" w:rsidRPr="001B1C4F" w14:paraId="4747F5D2" w14:textId="77777777" w:rsidTr="003147FA">
        <w:trPr>
          <w:trHeight w:hRule="exact" w:val="454"/>
        </w:trPr>
        <w:tc>
          <w:tcPr>
            <w:tcW w:w="1908" w:type="dxa"/>
            <w:vMerge w:val="restart"/>
            <w:tcBorders>
              <w:top w:val="single" w:sz="4" w:space="0" w:color="auto"/>
            </w:tcBorders>
            <w:shd w:val="clear" w:color="auto" w:fill="auto"/>
            <w:vAlign w:val="center"/>
          </w:tcPr>
          <w:p w14:paraId="44E3993C" w14:textId="77777777" w:rsidR="004C312D" w:rsidRPr="001B1C4F" w:rsidRDefault="004C312D" w:rsidP="001F4C40">
            <w:pPr>
              <w:spacing w:line="360" w:lineRule="auto"/>
              <w:ind w:firstLineChars="0" w:firstLine="0"/>
              <w:jc w:val="left"/>
              <w:rPr>
                <w:rFonts w:ascii="Book Antiqua" w:hAnsi="Book Antiqua"/>
                <w:szCs w:val="24"/>
              </w:rPr>
            </w:pPr>
            <w:r w:rsidRPr="001B1C4F">
              <w:rPr>
                <w:rFonts w:ascii="Book Antiqua" w:hAnsi="Book Antiqua"/>
                <w:szCs w:val="24"/>
              </w:rPr>
              <w:t xml:space="preserve">Thorban </w:t>
            </w:r>
            <w:r w:rsidRPr="001B1C4F">
              <w:rPr>
                <w:rFonts w:ascii="Book Antiqua" w:hAnsi="Book Antiqua"/>
                <w:i/>
                <w:szCs w:val="24"/>
              </w:rPr>
              <w:t>et al</w:t>
            </w:r>
            <w:r w:rsidR="00FF79C6" w:rsidRPr="001B1C4F">
              <w:rPr>
                <w:rFonts w:ascii="Book Antiqua" w:hAnsi="Book Antiqua"/>
                <w:noProof/>
                <w:szCs w:val="24"/>
                <w:vertAlign w:val="superscript"/>
              </w:rPr>
              <w:t>[</w:t>
            </w:r>
            <w:r w:rsidR="001E08F7" w:rsidRPr="001B1C4F">
              <w:rPr>
                <w:rFonts w:ascii="Book Antiqua" w:hAnsi="Book Antiqua"/>
                <w:noProof/>
                <w:szCs w:val="24"/>
                <w:vertAlign w:val="superscript"/>
              </w:rPr>
              <w:t>57</w:t>
            </w:r>
            <w:r w:rsidR="00FF79C6" w:rsidRPr="001B1C4F">
              <w:rPr>
                <w:rFonts w:ascii="Book Antiqua" w:hAnsi="Book Antiqua"/>
                <w:noProof/>
                <w:szCs w:val="24"/>
                <w:vertAlign w:val="superscript"/>
              </w:rPr>
              <w:t>]</w:t>
            </w:r>
            <w:r w:rsidRPr="001B1C4F">
              <w:rPr>
                <w:rFonts w:ascii="Book Antiqua" w:hAnsi="Book Antiqua"/>
                <w:szCs w:val="24"/>
              </w:rPr>
              <w:t xml:space="preserve"> 2000</w:t>
            </w:r>
          </w:p>
        </w:tc>
        <w:tc>
          <w:tcPr>
            <w:tcW w:w="1080" w:type="dxa"/>
            <w:tcBorders>
              <w:top w:val="single" w:sz="4" w:space="0" w:color="auto"/>
            </w:tcBorders>
            <w:shd w:val="clear" w:color="auto" w:fill="auto"/>
            <w:vAlign w:val="center"/>
          </w:tcPr>
          <w:p w14:paraId="6A7A63B8"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990" w:type="dxa"/>
            <w:tcBorders>
              <w:top w:val="single" w:sz="4" w:space="0" w:color="auto"/>
            </w:tcBorders>
            <w:shd w:val="clear" w:color="auto" w:fill="auto"/>
            <w:vAlign w:val="center"/>
          </w:tcPr>
          <w:p w14:paraId="74506A46"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50</w:t>
            </w:r>
          </w:p>
        </w:tc>
        <w:tc>
          <w:tcPr>
            <w:tcW w:w="1890" w:type="dxa"/>
            <w:tcBorders>
              <w:top w:val="single" w:sz="4" w:space="0" w:color="auto"/>
            </w:tcBorders>
            <w:shd w:val="clear" w:color="auto" w:fill="auto"/>
            <w:vAlign w:val="center"/>
          </w:tcPr>
          <w:p w14:paraId="4C09F6DD" w14:textId="5A26E36E"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85.1</w:t>
            </w:r>
          </w:p>
        </w:tc>
        <w:tc>
          <w:tcPr>
            <w:tcW w:w="4730" w:type="dxa"/>
            <w:tcBorders>
              <w:top w:val="single" w:sz="4" w:space="0" w:color="auto"/>
            </w:tcBorders>
            <w:shd w:val="clear" w:color="auto" w:fill="auto"/>
            <w:vAlign w:val="center"/>
          </w:tcPr>
          <w:p w14:paraId="35506AC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olon: 19.1%, pancreas: 6.4%, liver: 8.5%</w:t>
            </w:r>
          </w:p>
        </w:tc>
        <w:tc>
          <w:tcPr>
            <w:tcW w:w="2650" w:type="dxa"/>
            <w:tcBorders>
              <w:top w:val="single" w:sz="4" w:space="0" w:color="auto"/>
            </w:tcBorders>
            <w:shd w:val="clear" w:color="auto" w:fill="auto"/>
            <w:vAlign w:val="center"/>
          </w:tcPr>
          <w:p w14:paraId="691E379A" w14:textId="44FC4E24"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MST: 30.9 m</w:t>
            </w:r>
            <w:r w:rsidR="00EF7317" w:rsidRPr="001B1C4F">
              <w:rPr>
                <w:rFonts w:ascii="Book Antiqua" w:hAnsi="Book Antiqua" w:hint="eastAsia"/>
                <w:szCs w:val="24"/>
              </w:rPr>
              <w:t>o</w:t>
            </w:r>
          </w:p>
        </w:tc>
      </w:tr>
      <w:tr w:rsidR="004C312D" w:rsidRPr="001B1C4F" w14:paraId="72B2DFCF" w14:textId="77777777" w:rsidTr="003147FA">
        <w:trPr>
          <w:trHeight w:hRule="exact" w:val="454"/>
        </w:trPr>
        <w:tc>
          <w:tcPr>
            <w:tcW w:w="1908" w:type="dxa"/>
            <w:vMerge/>
            <w:shd w:val="clear" w:color="auto" w:fill="auto"/>
            <w:vAlign w:val="center"/>
          </w:tcPr>
          <w:p w14:paraId="2EAE6231" w14:textId="77777777" w:rsidR="004C312D" w:rsidRPr="001B1C4F" w:rsidRDefault="004C312D" w:rsidP="001F4C40">
            <w:pPr>
              <w:spacing w:line="360" w:lineRule="auto"/>
              <w:ind w:firstLineChars="0" w:firstLine="0"/>
              <w:jc w:val="left"/>
              <w:rPr>
                <w:rFonts w:ascii="Book Antiqua" w:hAnsi="Book Antiqua"/>
                <w:szCs w:val="24"/>
              </w:rPr>
            </w:pPr>
          </w:p>
        </w:tc>
        <w:tc>
          <w:tcPr>
            <w:tcW w:w="1080" w:type="dxa"/>
            <w:shd w:val="clear" w:color="auto" w:fill="auto"/>
            <w:vAlign w:val="center"/>
          </w:tcPr>
          <w:p w14:paraId="72F9B0AA"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990" w:type="dxa"/>
            <w:shd w:val="clear" w:color="auto" w:fill="auto"/>
            <w:vAlign w:val="center"/>
          </w:tcPr>
          <w:p w14:paraId="6FFB52C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516</w:t>
            </w:r>
          </w:p>
        </w:tc>
        <w:tc>
          <w:tcPr>
            <w:tcW w:w="1890" w:type="dxa"/>
            <w:shd w:val="clear" w:color="auto" w:fill="auto"/>
            <w:vAlign w:val="center"/>
          </w:tcPr>
          <w:p w14:paraId="17A49C27" w14:textId="2D11A94E"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73.9</w:t>
            </w:r>
          </w:p>
        </w:tc>
        <w:tc>
          <w:tcPr>
            <w:tcW w:w="4730" w:type="dxa"/>
            <w:shd w:val="clear" w:color="auto" w:fill="auto"/>
            <w:vAlign w:val="center"/>
          </w:tcPr>
          <w:p w14:paraId="21074CA0"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olon: 0%, pancreas: 2.8%, liver: 4.9%</w:t>
            </w:r>
          </w:p>
        </w:tc>
        <w:tc>
          <w:tcPr>
            <w:tcW w:w="2650" w:type="dxa"/>
            <w:shd w:val="clear" w:color="auto" w:fill="auto"/>
            <w:vAlign w:val="center"/>
          </w:tcPr>
          <w:p w14:paraId="30136267" w14:textId="1E4E9FDC"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MST: 32.1 m</w:t>
            </w:r>
            <w:r w:rsidR="00EF7317" w:rsidRPr="001B1C4F">
              <w:rPr>
                <w:rFonts w:ascii="Book Antiqua" w:hAnsi="Book Antiqua" w:hint="eastAsia"/>
                <w:szCs w:val="24"/>
              </w:rPr>
              <w:t>o</w:t>
            </w:r>
          </w:p>
        </w:tc>
      </w:tr>
      <w:tr w:rsidR="004C312D" w:rsidRPr="001B1C4F" w14:paraId="3385BDC4" w14:textId="77777777" w:rsidTr="003147FA">
        <w:trPr>
          <w:trHeight w:hRule="exact" w:val="454"/>
        </w:trPr>
        <w:tc>
          <w:tcPr>
            <w:tcW w:w="1908" w:type="dxa"/>
            <w:vMerge w:val="restart"/>
            <w:shd w:val="clear" w:color="auto" w:fill="auto"/>
            <w:vAlign w:val="center"/>
          </w:tcPr>
          <w:p w14:paraId="5340F299" w14:textId="77777777" w:rsidR="004C312D" w:rsidRPr="001B1C4F" w:rsidRDefault="004C312D" w:rsidP="001F4C40">
            <w:pPr>
              <w:spacing w:line="360" w:lineRule="auto"/>
              <w:ind w:firstLineChars="0" w:firstLine="0"/>
              <w:jc w:val="left"/>
              <w:rPr>
                <w:rFonts w:ascii="Book Antiqua" w:hAnsi="Book Antiqua"/>
                <w:szCs w:val="24"/>
              </w:rPr>
            </w:pPr>
            <w:r w:rsidRPr="001B1C4F">
              <w:rPr>
                <w:rFonts w:ascii="Book Antiqua" w:hAnsi="Book Antiqua"/>
                <w:szCs w:val="24"/>
              </w:rPr>
              <w:t xml:space="preserve">Tanigawa </w:t>
            </w:r>
            <w:r w:rsidRPr="001B1C4F">
              <w:rPr>
                <w:rFonts w:ascii="Book Antiqua" w:hAnsi="Book Antiqua"/>
                <w:i/>
                <w:szCs w:val="24"/>
              </w:rPr>
              <w:t>et al</w:t>
            </w:r>
            <w:r w:rsidR="00FF79C6" w:rsidRPr="001B1C4F">
              <w:rPr>
                <w:rFonts w:ascii="Book Antiqua" w:hAnsi="Book Antiqua"/>
                <w:noProof/>
                <w:szCs w:val="24"/>
                <w:vertAlign w:val="superscript"/>
              </w:rPr>
              <w:t>[</w:t>
            </w:r>
            <w:r w:rsidR="001E08F7" w:rsidRPr="001B1C4F">
              <w:rPr>
                <w:rFonts w:ascii="Book Antiqua" w:hAnsi="Book Antiqua"/>
                <w:noProof/>
                <w:szCs w:val="24"/>
                <w:vertAlign w:val="superscript"/>
              </w:rPr>
              <w:t>8</w:t>
            </w:r>
            <w:r w:rsidR="00FF79C6" w:rsidRPr="001B1C4F">
              <w:rPr>
                <w:rFonts w:ascii="Book Antiqua" w:hAnsi="Book Antiqua"/>
                <w:noProof/>
                <w:szCs w:val="24"/>
                <w:vertAlign w:val="superscript"/>
              </w:rPr>
              <w:t>]</w:t>
            </w:r>
            <w:r w:rsidRPr="001B1C4F">
              <w:rPr>
                <w:rFonts w:ascii="Book Antiqua" w:hAnsi="Book Antiqua"/>
                <w:szCs w:val="24"/>
              </w:rPr>
              <w:t xml:space="preserve"> 2002</w:t>
            </w:r>
          </w:p>
        </w:tc>
        <w:tc>
          <w:tcPr>
            <w:tcW w:w="1080" w:type="dxa"/>
            <w:shd w:val="clear" w:color="auto" w:fill="auto"/>
            <w:vAlign w:val="center"/>
          </w:tcPr>
          <w:p w14:paraId="7DA7AEB8"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990" w:type="dxa"/>
            <w:shd w:val="clear" w:color="auto" w:fill="auto"/>
            <w:vAlign w:val="center"/>
          </w:tcPr>
          <w:p w14:paraId="24E6D290"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47</w:t>
            </w:r>
          </w:p>
        </w:tc>
        <w:tc>
          <w:tcPr>
            <w:tcW w:w="1890" w:type="dxa"/>
            <w:shd w:val="clear" w:color="auto" w:fill="auto"/>
            <w:vAlign w:val="center"/>
          </w:tcPr>
          <w:p w14:paraId="4628B2C2" w14:textId="1B4D40D3"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68.1</w:t>
            </w:r>
          </w:p>
        </w:tc>
        <w:tc>
          <w:tcPr>
            <w:tcW w:w="4730" w:type="dxa"/>
            <w:shd w:val="clear" w:color="auto" w:fill="auto"/>
            <w:vAlign w:val="center"/>
          </w:tcPr>
          <w:p w14:paraId="225E8B27"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68.1%</w:t>
            </w:r>
          </w:p>
        </w:tc>
        <w:tc>
          <w:tcPr>
            <w:tcW w:w="2650" w:type="dxa"/>
            <w:shd w:val="clear" w:color="auto" w:fill="auto"/>
            <w:vAlign w:val="center"/>
          </w:tcPr>
          <w:p w14:paraId="200D265F" w14:textId="7569E7D0"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56%</w:t>
            </w:r>
          </w:p>
        </w:tc>
      </w:tr>
      <w:tr w:rsidR="004C312D" w:rsidRPr="001B1C4F" w14:paraId="7F271F97" w14:textId="77777777" w:rsidTr="003147FA">
        <w:trPr>
          <w:trHeight w:hRule="exact" w:val="454"/>
        </w:trPr>
        <w:tc>
          <w:tcPr>
            <w:tcW w:w="1908" w:type="dxa"/>
            <w:vMerge/>
            <w:shd w:val="clear" w:color="auto" w:fill="auto"/>
            <w:vAlign w:val="center"/>
          </w:tcPr>
          <w:p w14:paraId="2CCDC4F9" w14:textId="77777777" w:rsidR="004C312D" w:rsidRPr="001B1C4F" w:rsidRDefault="004C312D" w:rsidP="001F4C40">
            <w:pPr>
              <w:spacing w:line="360" w:lineRule="auto"/>
              <w:ind w:firstLineChars="0" w:firstLine="0"/>
              <w:jc w:val="left"/>
              <w:rPr>
                <w:rFonts w:ascii="Book Antiqua" w:hAnsi="Book Antiqua"/>
                <w:szCs w:val="24"/>
              </w:rPr>
            </w:pPr>
          </w:p>
        </w:tc>
        <w:tc>
          <w:tcPr>
            <w:tcW w:w="1080" w:type="dxa"/>
            <w:shd w:val="clear" w:color="auto" w:fill="auto"/>
            <w:vAlign w:val="center"/>
          </w:tcPr>
          <w:p w14:paraId="6D0A43D8"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990" w:type="dxa"/>
            <w:shd w:val="clear" w:color="auto" w:fill="auto"/>
            <w:vAlign w:val="center"/>
          </w:tcPr>
          <w:p w14:paraId="3DD9A8E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310</w:t>
            </w:r>
          </w:p>
        </w:tc>
        <w:tc>
          <w:tcPr>
            <w:tcW w:w="1890" w:type="dxa"/>
            <w:shd w:val="clear" w:color="auto" w:fill="auto"/>
            <w:vAlign w:val="center"/>
          </w:tcPr>
          <w:p w14:paraId="6232AF37"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4730" w:type="dxa"/>
            <w:shd w:val="clear" w:color="auto" w:fill="auto"/>
            <w:vAlign w:val="center"/>
          </w:tcPr>
          <w:p w14:paraId="4D78BB61"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650" w:type="dxa"/>
            <w:shd w:val="clear" w:color="auto" w:fill="auto"/>
            <w:vAlign w:val="center"/>
          </w:tcPr>
          <w:p w14:paraId="2BB94F62" w14:textId="2D40417C"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53%</w:t>
            </w:r>
          </w:p>
        </w:tc>
      </w:tr>
      <w:tr w:rsidR="004C312D" w:rsidRPr="001B1C4F" w14:paraId="0A5F477C" w14:textId="77777777" w:rsidTr="003147FA">
        <w:trPr>
          <w:trHeight w:hRule="exact" w:val="454"/>
        </w:trPr>
        <w:tc>
          <w:tcPr>
            <w:tcW w:w="1908" w:type="dxa"/>
            <w:vMerge w:val="restart"/>
            <w:shd w:val="clear" w:color="auto" w:fill="auto"/>
            <w:vAlign w:val="center"/>
          </w:tcPr>
          <w:p w14:paraId="1AF3DE84" w14:textId="77777777" w:rsidR="00FF79C6" w:rsidRPr="001B1C4F" w:rsidRDefault="004C312D" w:rsidP="001F4C40">
            <w:pPr>
              <w:spacing w:line="360" w:lineRule="auto"/>
              <w:ind w:firstLineChars="0" w:firstLine="0"/>
              <w:jc w:val="left"/>
              <w:rPr>
                <w:rFonts w:ascii="Book Antiqua" w:hAnsi="Book Antiqua"/>
                <w:szCs w:val="24"/>
              </w:rPr>
            </w:pPr>
            <w:r w:rsidRPr="001B1C4F">
              <w:rPr>
                <w:rFonts w:ascii="Book Antiqua" w:hAnsi="Book Antiqua"/>
                <w:szCs w:val="24"/>
              </w:rPr>
              <w:t>An et al</w:t>
            </w:r>
            <w:r w:rsidR="00FF79C6" w:rsidRPr="001B1C4F">
              <w:rPr>
                <w:rFonts w:ascii="Book Antiqua" w:hAnsi="Book Antiqua"/>
                <w:noProof/>
                <w:szCs w:val="24"/>
                <w:vertAlign w:val="superscript"/>
              </w:rPr>
              <w:t>[2</w:t>
            </w:r>
            <w:r w:rsidR="001E08F7" w:rsidRPr="001B1C4F">
              <w:rPr>
                <w:rFonts w:ascii="Book Antiqua" w:hAnsi="Book Antiqua"/>
                <w:noProof/>
                <w:szCs w:val="24"/>
                <w:vertAlign w:val="superscript"/>
              </w:rPr>
              <w:t>2</w:t>
            </w:r>
            <w:r w:rsidR="00FF79C6" w:rsidRPr="001B1C4F">
              <w:rPr>
                <w:rFonts w:ascii="Book Antiqua" w:hAnsi="Book Antiqua"/>
                <w:noProof/>
                <w:szCs w:val="24"/>
                <w:vertAlign w:val="superscript"/>
              </w:rPr>
              <w:t>]</w:t>
            </w:r>
            <w:r w:rsidRPr="001B1C4F">
              <w:rPr>
                <w:rFonts w:ascii="Book Antiqua" w:hAnsi="Book Antiqua"/>
                <w:szCs w:val="24"/>
              </w:rPr>
              <w:t xml:space="preserve"> </w:t>
            </w:r>
          </w:p>
          <w:p w14:paraId="18AC2EC5" w14:textId="77777777" w:rsidR="004C312D" w:rsidRPr="001B1C4F" w:rsidRDefault="004C312D" w:rsidP="001F4C40">
            <w:pPr>
              <w:spacing w:line="360" w:lineRule="auto"/>
              <w:ind w:firstLineChars="0" w:firstLine="0"/>
              <w:jc w:val="left"/>
              <w:rPr>
                <w:rFonts w:ascii="Book Antiqua" w:hAnsi="Book Antiqua"/>
                <w:szCs w:val="24"/>
              </w:rPr>
            </w:pPr>
            <w:r w:rsidRPr="001B1C4F">
              <w:rPr>
                <w:rFonts w:ascii="Book Antiqua" w:hAnsi="Book Antiqua"/>
                <w:szCs w:val="24"/>
              </w:rPr>
              <w:t>2007</w:t>
            </w:r>
          </w:p>
        </w:tc>
        <w:tc>
          <w:tcPr>
            <w:tcW w:w="1080" w:type="dxa"/>
            <w:shd w:val="clear" w:color="auto" w:fill="auto"/>
            <w:vAlign w:val="center"/>
          </w:tcPr>
          <w:p w14:paraId="208AF39D"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990" w:type="dxa"/>
            <w:shd w:val="clear" w:color="auto" w:fill="auto"/>
            <w:vAlign w:val="center"/>
          </w:tcPr>
          <w:p w14:paraId="0DB0A2C8"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38</w:t>
            </w:r>
          </w:p>
        </w:tc>
        <w:tc>
          <w:tcPr>
            <w:tcW w:w="1890" w:type="dxa"/>
            <w:shd w:val="clear" w:color="auto" w:fill="auto"/>
            <w:vAlign w:val="center"/>
          </w:tcPr>
          <w:p w14:paraId="4C6196D7" w14:textId="472D62ED"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92.1</w:t>
            </w:r>
          </w:p>
        </w:tc>
        <w:tc>
          <w:tcPr>
            <w:tcW w:w="4730" w:type="dxa"/>
            <w:shd w:val="clear" w:color="auto" w:fill="auto"/>
            <w:vAlign w:val="center"/>
          </w:tcPr>
          <w:p w14:paraId="56E49B2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650" w:type="dxa"/>
            <w:shd w:val="clear" w:color="auto" w:fill="auto"/>
            <w:vAlign w:val="center"/>
          </w:tcPr>
          <w:p w14:paraId="1B223531" w14:textId="46E98613"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54%</w:t>
            </w:r>
          </w:p>
        </w:tc>
      </w:tr>
      <w:tr w:rsidR="004C312D" w:rsidRPr="001B1C4F" w14:paraId="5AE01D26" w14:textId="77777777" w:rsidTr="003147FA">
        <w:trPr>
          <w:trHeight w:hRule="exact" w:val="454"/>
        </w:trPr>
        <w:tc>
          <w:tcPr>
            <w:tcW w:w="1908" w:type="dxa"/>
            <w:vMerge/>
            <w:shd w:val="clear" w:color="auto" w:fill="auto"/>
            <w:vAlign w:val="center"/>
          </w:tcPr>
          <w:p w14:paraId="044619BF" w14:textId="77777777" w:rsidR="004C312D" w:rsidRPr="001B1C4F" w:rsidRDefault="004C312D" w:rsidP="001F4C40">
            <w:pPr>
              <w:spacing w:line="360" w:lineRule="auto"/>
              <w:ind w:firstLineChars="0" w:firstLine="0"/>
              <w:jc w:val="left"/>
              <w:rPr>
                <w:rFonts w:ascii="Book Antiqua" w:hAnsi="Book Antiqua"/>
                <w:szCs w:val="24"/>
              </w:rPr>
            </w:pPr>
          </w:p>
        </w:tc>
        <w:tc>
          <w:tcPr>
            <w:tcW w:w="1080" w:type="dxa"/>
            <w:shd w:val="clear" w:color="auto" w:fill="auto"/>
            <w:vAlign w:val="center"/>
          </w:tcPr>
          <w:p w14:paraId="1056629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990" w:type="dxa"/>
            <w:shd w:val="clear" w:color="auto" w:fill="auto"/>
            <w:vAlign w:val="center"/>
          </w:tcPr>
          <w:p w14:paraId="5D122402"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794</w:t>
            </w:r>
          </w:p>
        </w:tc>
        <w:tc>
          <w:tcPr>
            <w:tcW w:w="1890" w:type="dxa"/>
            <w:shd w:val="clear" w:color="auto" w:fill="auto"/>
            <w:vAlign w:val="center"/>
          </w:tcPr>
          <w:p w14:paraId="1BFC4E0D" w14:textId="2BF9BEF2"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86.4</w:t>
            </w:r>
          </w:p>
        </w:tc>
        <w:tc>
          <w:tcPr>
            <w:tcW w:w="4730" w:type="dxa"/>
            <w:shd w:val="clear" w:color="auto" w:fill="auto"/>
            <w:vAlign w:val="center"/>
          </w:tcPr>
          <w:p w14:paraId="394AFCB9"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650" w:type="dxa"/>
            <w:shd w:val="clear" w:color="auto" w:fill="auto"/>
            <w:vAlign w:val="center"/>
          </w:tcPr>
          <w:p w14:paraId="0CCE214C" w14:textId="1E1EC190"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63%</w:t>
            </w:r>
          </w:p>
        </w:tc>
      </w:tr>
      <w:tr w:rsidR="004C312D" w:rsidRPr="001B1C4F" w14:paraId="7FED58E8" w14:textId="77777777" w:rsidTr="003147FA">
        <w:trPr>
          <w:trHeight w:hRule="exact" w:val="454"/>
        </w:trPr>
        <w:tc>
          <w:tcPr>
            <w:tcW w:w="1908" w:type="dxa"/>
            <w:vMerge w:val="restart"/>
            <w:shd w:val="clear" w:color="auto" w:fill="auto"/>
            <w:vAlign w:val="center"/>
          </w:tcPr>
          <w:p w14:paraId="62CB3204" w14:textId="77777777" w:rsidR="004C312D" w:rsidRPr="001B1C4F" w:rsidRDefault="004C312D" w:rsidP="001F4C40">
            <w:pPr>
              <w:spacing w:line="360" w:lineRule="auto"/>
              <w:ind w:firstLineChars="0" w:firstLine="0"/>
              <w:jc w:val="left"/>
              <w:rPr>
                <w:rFonts w:ascii="Book Antiqua" w:hAnsi="Book Antiqua"/>
                <w:szCs w:val="24"/>
              </w:rPr>
            </w:pPr>
            <w:r w:rsidRPr="001B1C4F">
              <w:rPr>
                <w:rFonts w:ascii="Book Antiqua" w:hAnsi="Book Antiqua"/>
                <w:szCs w:val="24"/>
              </w:rPr>
              <w:t xml:space="preserve">Schaefer </w:t>
            </w:r>
            <w:r w:rsidRPr="001B1C4F">
              <w:rPr>
                <w:rFonts w:ascii="Book Antiqua" w:hAnsi="Book Antiqua"/>
                <w:i/>
                <w:szCs w:val="24"/>
              </w:rPr>
              <w:t>et al</w:t>
            </w:r>
            <w:r w:rsidR="00FF79C6" w:rsidRPr="001B1C4F">
              <w:rPr>
                <w:rFonts w:ascii="Book Antiqua" w:hAnsi="Book Antiqua"/>
                <w:noProof/>
                <w:szCs w:val="24"/>
                <w:vertAlign w:val="superscript"/>
              </w:rPr>
              <w:t>[2</w:t>
            </w:r>
            <w:r w:rsidR="001E08F7" w:rsidRPr="001B1C4F">
              <w:rPr>
                <w:rFonts w:ascii="Book Antiqua" w:hAnsi="Book Antiqua"/>
                <w:noProof/>
                <w:szCs w:val="24"/>
                <w:vertAlign w:val="superscript"/>
              </w:rPr>
              <w:t>4</w:t>
            </w:r>
            <w:r w:rsidR="00FF79C6" w:rsidRPr="001B1C4F">
              <w:rPr>
                <w:rFonts w:ascii="Book Antiqua" w:hAnsi="Book Antiqua"/>
                <w:noProof/>
                <w:szCs w:val="24"/>
                <w:vertAlign w:val="superscript"/>
              </w:rPr>
              <w:t>]</w:t>
            </w:r>
            <w:r w:rsidRPr="001B1C4F">
              <w:rPr>
                <w:rFonts w:ascii="Book Antiqua" w:hAnsi="Book Antiqua"/>
                <w:szCs w:val="24"/>
              </w:rPr>
              <w:t xml:space="preserve"> 2007</w:t>
            </w:r>
          </w:p>
        </w:tc>
        <w:tc>
          <w:tcPr>
            <w:tcW w:w="1080" w:type="dxa"/>
            <w:shd w:val="clear" w:color="auto" w:fill="auto"/>
            <w:vAlign w:val="center"/>
          </w:tcPr>
          <w:p w14:paraId="284A9CEB"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990" w:type="dxa"/>
            <w:shd w:val="clear" w:color="auto" w:fill="auto"/>
            <w:vAlign w:val="center"/>
          </w:tcPr>
          <w:p w14:paraId="5172B890"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19</w:t>
            </w:r>
          </w:p>
        </w:tc>
        <w:tc>
          <w:tcPr>
            <w:tcW w:w="1890" w:type="dxa"/>
            <w:shd w:val="clear" w:color="auto" w:fill="auto"/>
            <w:vAlign w:val="center"/>
          </w:tcPr>
          <w:p w14:paraId="391F5A4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4730" w:type="dxa"/>
            <w:shd w:val="clear" w:color="auto" w:fill="auto"/>
            <w:vAlign w:val="center"/>
          </w:tcPr>
          <w:p w14:paraId="02D8550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olon: 5.3%, pancreas: 10.5%, liver: 5.3%</w:t>
            </w:r>
          </w:p>
        </w:tc>
        <w:tc>
          <w:tcPr>
            <w:tcW w:w="2650" w:type="dxa"/>
            <w:shd w:val="clear" w:color="auto" w:fill="auto"/>
            <w:vAlign w:val="center"/>
          </w:tcPr>
          <w:p w14:paraId="4043B115" w14:textId="52D28A12"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71%</w:t>
            </w:r>
          </w:p>
        </w:tc>
      </w:tr>
      <w:tr w:rsidR="004C312D" w:rsidRPr="001B1C4F" w14:paraId="15734ED0" w14:textId="77777777" w:rsidTr="003147FA">
        <w:trPr>
          <w:trHeight w:hRule="exact" w:val="454"/>
        </w:trPr>
        <w:tc>
          <w:tcPr>
            <w:tcW w:w="1908" w:type="dxa"/>
            <w:vMerge/>
            <w:shd w:val="clear" w:color="auto" w:fill="auto"/>
            <w:vAlign w:val="center"/>
          </w:tcPr>
          <w:p w14:paraId="4F78AACD" w14:textId="77777777" w:rsidR="004C312D" w:rsidRPr="001B1C4F" w:rsidRDefault="004C312D" w:rsidP="001F4C40">
            <w:pPr>
              <w:spacing w:line="360" w:lineRule="auto"/>
              <w:ind w:firstLineChars="0" w:firstLine="0"/>
              <w:jc w:val="left"/>
              <w:rPr>
                <w:rFonts w:ascii="Book Antiqua" w:hAnsi="Book Antiqua"/>
                <w:szCs w:val="24"/>
              </w:rPr>
            </w:pPr>
          </w:p>
        </w:tc>
        <w:tc>
          <w:tcPr>
            <w:tcW w:w="1080" w:type="dxa"/>
            <w:shd w:val="clear" w:color="auto" w:fill="auto"/>
            <w:vAlign w:val="center"/>
          </w:tcPr>
          <w:p w14:paraId="633D5150"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990" w:type="dxa"/>
            <w:shd w:val="clear" w:color="auto" w:fill="auto"/>
            <w:vAlign w:val="center"/>
          </w:tcPr>
          <w:p w14:paraId="426557E8"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194</w:t>
            </w:r>
          </w:p>
        </w:tc>
        <w:tc>
          <w:tcPr>
            <w:tcW w:w="1890" w:type="dxa"/>
            <w:shd w:val="clear" w:color="auto" w:fill="auto"/>
            <w:vAlign w:val="center"/>
          </w:tcPr>
          <w:p w14:paraId="44EA440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4730" w:type="dxa"/>
            <w:shd w:val="clear" w:color="auto" w:fill="auto"/>
            <w:vAlign w:val="center"/>
          </w:tcPr>
          <w:p w14:paraId="6A41D90D"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650" w:type="dxa"/>
            <w:shd w:val="clear" w:color="auto" w:fill="auto"/>
            <w:vAlign w:val="center"/>
          </w:tcPr>
          <w:p w14:paraId="7B30AD3F" w14:textId="20577F84"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48%</w:t>
            </w:r>
          </w:p>
        </w:tc>
      </w:tr>
      <w:tr w:rsidR="004C312D" w:rsidRPr="001B1C4F" w14:paraId="59C768E8" w14:textId="77777777" w:rsidTr="003147FA">
        <w:trPr>
          <w:trHeight w:hRule="exact" w:val="454"/>
        </w:trPr>
        <w:tc>
          <w:tcPr>
            <w:tcW w:w="1908" w:type="dxa"/>
            <w:vMerge w:val="restart"/>
            <w:shd w:val="clear" w:color="auto" w:fill="auto"/>
            <w:vAlign w:val="center"/>
          </w:tcPr>
          <w:p w14:paraId="03A33E09" w14:textId="77777777" w:rsidR="004C312D" w:rsidRPr="001B1C4F" w:rsidRDefault="004C312D" w:rsidP="001F4C40">
            <w:pPr>
              <w:spacing w:line="360" w:lineRule="auto"/>
              <w:ind w:firstLineChars="0" w:firstLine="0"/>
              <w:jc w:val="left"/>
              <w:rPr>
                <w:rFonts w:ascii="Book Antiqua" w:hAnsi="Book Antiqua"/>
                <w:szCs w:val="24"/>
              </w:rPr>
            </w:pPr>
            <w:r w:rsidRPr="001B1C4F">
              <w:rPr>
                <w:rFonts w:ascii="Book Antiqua" w:hAnsi="Book Antiqua"/>
                <w:szCs w:val="24"/>
              </w:rPr>
              <w:t xml:space="preserve">Mezhir </w:t>
            </w:r>
            <w:r w:rsidRPr="001B1C4F">
              <w:rPr>
                <w:rFonts w:ascii="Book Antiqua" w:hAnsi="Book Antiqua"/>
                <w:i/>
                <w:szCs w:val="24"/>
              </w:rPr>
              <w:t>et al</w:t>
            </w:r>
            <w:r w:rsidR="00FF79C6" w:rsidRPr="001B1C4F">
              <w:rPr>
                <w:rFonts w:ascii="Book Antiqua" w:hAnsi="Book Antiqua"/>
                <w:noProof/>
                <w:szCs w:val="24"/>
                <w:vertAlign w:val="superscript"/>
              </w:rPr>
              <w:t>[</w:t>
            </w:r>
            <w:r w:rsidR="001E08F7" w:rsidRPr="001B1C4F">
              <w:rPr>
                <w:rFonts w:ascii="Book Antiqua" w:hAnsi="Book Antiqua"/>
                <w:noProof/>
                <w:szCs w:val="24"/>
                <w:vertAlign w:val="superscript"/>
              </w:rPr>
              <w:t>3</w:t>
            </w:r>
            <w:r w:rsidR="00FF79C6" w:rsidRPr="001B1C4F">
              <w:rPr>
                <w:rFonts w:ascii="Book Antiqua" w:hAnsi="Book Antiqua"/>
                <w:noProof/>
                <w:szCs w:val="24"/>
                <w:vertAlign w:val="superscript"/>
              </w:rPr>
              <w:t>]</w:t>
            </w:r>
            <w:r w:rsidRPr="001B1C4F">
              <w:rPr>
                <w:rFonts w:ascii="Book Antiqua" w:hAnsi="Book Antiqua"/>
                <w:szCs w:val="24"/>
              </w:rPr>
              <w:t xml:space="preserve"> 2011</w:t>
            </w:r>
          </w:p>
        </w:tc>
        <w:tc>
          <w:tcPr>
            <w:tcW w:w="1080" w:type="dxa"/>
            <w:shd w:val="clear" w:color="auto" w:fill="auto"/>
            <w:vAlign w:val="center"/>
          </w:tcPr>
          <w:p w14:paraId="288F82CA"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990" w:type="dxa"/>
            <w:shd w:val="clear" w:color="auto" w:fill="auto"/>
            <w:vAlign w:val="center"/>
          </w:tcPr>
          <w:p w14:paraId="2499369B"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105</w:t>
            </w:r>
          </w:p>
        </w:tc>
        <w:tc>
          <w:tcPr>
            <w:tcW w:w="1890" w:type="dxa"/>
            <w:shd w:val="clear" w:color="auto" w:fill="auto"/>
            <w:vAlign w:val="center"/>
          </w:tcPr>
          <w:p w14:paraId="24D0AD21" w14:textId="70217AFD"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60.0</w:t>
            </w:r>
          </w:p>
        </w:tc>
        <w:tc>
          <w:tcPr>
            <w:tcW w:w="4730" w:type="dxa"/>
            <w:shd w:val="clear" w:color="auto" w:fill="auto"/>
            <w:vAlign w:val="center"/>
          </w:tcPr>
          <w:p w14:paraId="748E9623"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olon: 10.1%, pancreas or liver: 5.8%</w:t>
            </w:r>
          </w:p>
        </w:tc>
        <w:tc>
          <w:tcPr>
            <w:tcW w:w="2650" w:type="dxa"/>
            <w:shd w:val="clear" w:color="auto" w:fill="auto"/>
            <w:vAlign w:val="center"/>
          </w:tcPr>
          <w:p w14:paraId="1D22C40A" w14:textId="2FCD7C7D"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53%</w:t>
            </w:r>
          </w:p>
        </w:tc>
      </w:tr>
      <w:tr w:rsidR="004C312D" w:rsidRPr="001B1C4F" w14:paraId="41DBE6C0" w14:textId="77777777" w:rsidTr="003147FA">
        <w:trPr>
          <w:trHeight w:hRule="exact" w:val="454"/>
        </w:trPr>
        <w:tc>
          <w:tcPr>
            <w:tcW w:w="1908" w:type="dxa"/>
            <w:vMerge/>
            <w:shd w:val="clear" w:color="auto" w:fill="auto"/>
            <w:vAlign w:val="center"/>
          </w:tcPr>
          <w:p w14:paraId="52106BBD" w14:textId="77777777" w:rsidR="004C312D" w:rsidRPr="001B1C4F" w:rsidRDefault="004C312D" w:rsidP="001F4C40">
            <w:pPr>
              <w:spacing w:line="360" w:lineRule="auto"/>
              <w:ind w:firstLineChars="0" w:firstLine="0"/>
              <w:jc w:val="left"/>
              <w:rPr>
                <w:rFonts w:ascii="Book Antiqua" w:hAnsi="Book Antiqua"/>
                <w:szCs w:val="24"/>
              </w:rPr>
            </w:pPr>
          </w:p>
        </w:tc>
        <w:tc>
          <w:tcPr>
            <w:tcW w:w="1080" w:type="dxa"/>
            <w:shd w:val="clear" w:color="auto" w:fill="auto"/>
            <w:vAlign w:val="center"/>
          </w:tcPr>
          <w:p w14:paraId="5B021B3C"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990" w:type="dxa"/>
            <w:shd w:val="clear" w:color="auto" w:fill="auto"/>
            <w:vAlign w:val="center"/>
          </w:tcPr>
          <w:p w14:paraId="7ADBA403"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2099</w:t>
            </w:r>
          </w:p>
        </w:tc>
        <w:tc>
          <w:tcPr>
            <w:tcW w:w="1890" w:type="dxa"/>
            <w:shd w:val="clear" w:color="auto" w:fill="auto"/>
            <w:vAlign w:val="center"/>
          </w:tcPr>
          <w:p w14:paraId="572FF169"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4730" w:type="dxa"/>
            <w:shd w:val="clear" w:color="auto" w:fill="auto"/>
            <w:vAlign w:val="center"/>
          </w:tcPr>
          <w:p w14:paraId="654D3FC1"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650" w:type="dxa"/>
            <w:shd w:val="clear" w:color="auto" w:fill="auto"/>
            <w:vAlign w:val="center"/>
          </w:tcPr>
          <w:p w14:paraId="5F93BD8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unknown</w:t>
            </w:r>
          </w:p>
        </w:tc>
      </w:tr>
      <w:tr w:rsidR="004C312D" w:rsidRPr="001B1C4F" w14:paraId="1514C049" w14:textId="77777777" w:rsidTr="003147FA">
        <w:trPr>
          <w:trHeight w:hRule="exact" w:val="454"/>
        </w:trPr>
        <w:tc>
          <w:tcPr>
            <w:tcW w:w="1908" w:type="dxa"/>
            <w:vMerge w:val="restart"/>
            <w:shd w:val="clear" w:color="auto" w:fill="auto"/>
            <w:vAlign w:val="center"/>
          </w:tcPr>
          <w:p w14:paraId="2C301863" w14:textId="77777777" w:rsidR="004C312D" w:rsidRPr="001B1C4F" w:rsidRDefault="004C312D" w:rsidP="001F4C40">
            <w:pPr>
              <w:spacing w:line="360" w:lineRule="auto"/>
              <w:ind w:firstLineChars="0" w:firstLine="0"/>
              <w:jc w:val="left"/>
              <w:rPr>
                <w:rFonts w:ascii="Book Antiqua" w:hAnsi="Book Antiqua"/>
                <w:szCs w:val="24"/>
              </w:rPr>
            </w:pPr>
            <w:r w:rsidRPr="001B1C4F">
              <w:rPr>
                <w:rFonts w:ascii="Book Antiqua" w:hAnsi="Book Antiqua"/>
                <w:szCs w:val="24"/>
              </w:rPr>
              <w:t xml:space="preserve">Komatsu </w:t>
            </w:r>
            <w:r w:rsidRPr="001B1C4F">
              <w:rPr>
                <w:rFonts w:ascii="Book Antiqua" w:hAnsi="Book Antiqua"/>
                <w:i/>
                <w:szCs w:val="24"/>
              </w:rPr>
              <w:t>et al</w:t>
            </w:r>
            <w:r w:rsidR="00FF79C6" w:rsidRPr="001B1C4F">
              <w:rPr>
                <w:rFonts w:ascii="Book Antiqua" w:hAnsi="Book Antiqua"/>
                <w:noProof/>
                <w:szCs w:val="24"/>
                <w:vertAlign w:val="superscript"/>
              </w:rPr>
              <w:t>[</w:t>
            </w:r>
            <w:r w:rsidR="001E08F7" w:rsidRPr="001B1C4F">
              <w:rPr>
                <w:rFonts w:ascii="Book Antiqua" w:hAnsi="Book Antiqua"/>
                <w:noProof/>
                <w:szCs w:val="24"/>
                <w:vertAlign w:val="superscript"/>
              </w:rPr>
              <w:t>63</w:t>
            </w:r>
            <w:r w:rsidR="00FF79C6" w:rsidRPr="001B1C4F">
              <w:rPr>
                <w:rFonts w:ascii="Book Antiqua" w:hAnsi="Book Antiqua"/>
                <w:noProof/>
                <w:szCs w:val="24"/>
                <w:vertAlign w:val="superscript"/>
              </w:rPr>
              <w:t>]</w:t>
            </w:r>
            <w:r w:rsidRPr="001B1C4F">
              <w:rPr>
                <w:rFonts w:ascii="Book Antiqua" w:hAnsi="Book Antiqua"/>
                <w:szCs w:val="24"/>
              </w:rPr>
              <w:t xml:space="preserve"> 2012</w:t>
            </w:r>
          </w:p>
        </w:tc>
        <w:tc>
          <w:tcPr>
            <w:tcW w:w="1080" w:type="dxa"/>
            <w:shd w:val="clear" w:color="auto" w:fill="auto"/>
            <w:vAlign w:val="center"/>
          </w:tcPr>
          <w:p w14:paraId="4C245020"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990" w:type="dxa"/>
            <w:shd w:val="clear" w:color="auto" w:fill="auto"/>
            <w:vAlign w:val="center"/>
          </w:tcPr>
          <w:p w14:paraId="2822C460"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33</w:t>
            </w:r>
          </w:p>
        </w:tc>
        <w:tc>
          <w:tcPr>
            <w:tcW w:w="1890" w:type="dxa"/>
            <w:shd w:val="clear" w:color="auto" w:fill="auto"/>
            <w:vAlign w:val="center"/>
          </w:tcPr>
          <w:p w14:paraId="58D46E2A" w14:textId="537BACB6"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78.8</w:t>
            </w:r>
          </w:p>
        </w:tc>
        <w:tc>
          <w:tcPr>
            <w:tcW w:w="4730" w:type="dxa"/>
            <w:shd w:val="clear" w:color="auto" w:fill="auto"/>
            <w:vAlign w:val="center"/>
          </w:tcPr>
          <w:p w14:paraId="6893328C"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olon: 6.1%, pancreas: 12.2%, liver: 6.1%</w:t>
            </w:r>
          </w:p>
        </w:tc>
        <w:tc>
          <w:tcPr>
            <w:tcW w:w="2650" w:type="dxa"/>
            <w:shd w:val="clear" w:color="auto" w:fill="auto"/>
            <w:vAlign w:val="center"/>
          </w:tcPr>
          <w:p w14:paraId="72071746"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unknown</w:t>
            </w:r>
          </w:p>
        </w:tc>
      </w:tr>
      <w:tr w:rsidR="004C312D" w:rsidRPr="001B1C4F" w14:paraId="71C5C8DD" w14:textId="77777777" w:rsidTr="003147FA">
        <w:trPr>
          <w:trHeight w:hRule="exact" w:val="454"/>
        </w:trPr>
        <w:tc>
          <w:tcPr>
            <w:tcW w:w="1908" w:type="dxa"/>
            <w:vMerge/>
            <w:shd w:val="clear" w:color="auto" w:fill="auto"/>
            <w:vAlign w:val="center"/>
          </w:tcPr>
          <w:p w14:paraId="58215AB4" w14:textId="77777777" w:rsidR="004C312D" w:rsidRPr="001B1C4F" w:rsidRDefault="004C312D" w:rsidP="001F4C40">
            <w:pPr>
              <w:spacing w:line="360" w:lineRule="auto"/>
              <w:ind w:firstLineChars="0" w:firstLine="0"/>
              <w:jc w:val="left"/>
              <w:rPr>
                <w:rFonts w:ascii="Book Antiqua" w:hAnsi="Book Antiqua"/>
                <w:szCs w:val="24"/>
              </w:rPr>
            </w:pPr>
          </w:p>
        </w:tc>
        <w:tc>
          <w:tcPr>
            <w:tcW w:w="1080" w:type="dxa"/>
            <w:shd w:val="clear" w:color="auto" w:fill="auto"/>
            <w:vAlign w:val="center"/>
          </w:tcPr>
          <w:p w14:paraId="12A18F59"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990" w:type="dxa"/>
            <w:shd w:val="clear" w:color="auto" w:fill="auto"/>
            <w:vAlign w:val="center"/>
          </w:tcPr>
          <w:p w14:paraId="5B0508A5"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207</w:t>
            </w:r>
          </w:p>
        </w:tc>
        <w:tc>
          <w:tcPr>
            <w:tcW w:w="1890" w:type="dxa"/>
            <w:shd w:val="clear" w:color="auto" w:fill="auto"/>
            <w:vAlign w:val="center"/>
          </w:tcPr>
          <w:p w14:paraId="6B298E6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4730" w:type="dxa"/>
            <w:shd w:val="clear" w:color="auto" w:fill="auto"/>
            <w:vAlign w:val="center"/>
          </w:tcPr>
          <w:p w14:paraId="344A3921"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caps/>
                <w:szCs w:val="24"/>
              </w:rPr>
              <w:t>c</w:t>
            </w:r>
            <w:r w:rsidRPr="001B1C4F">
              <w:rPr>
                <w:rFonts w:ascii="Book Antiqua" w:hAnsi="Book Antiqua"/>
                <w:szCs w:val="24"/>
              </w:rPr>
              <w:t>olon: 2.9%, pancreas: 4.3%, liver: 1.9%</w:t>
            </w:r>
          </w:p>
        </w:tc>
        <w:tc>
          <w:tcPr>
            <w:tcW w:w="2650" w:type="dxa"/>
            <w:shd w:val="clear" w:color="auto" w:fill="auto"/>
            <w:vAlign w:val="center"/>
          </w:tcPr>
          <w:p w14:paraId="1E7E63C2"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unknown</w:t>
            </w:r>
          </w:p>
        </w:tc>
      </w:tr>
      <w:tr w:rsidR="004C312D" w:rsidRPr="001B1C4F" w14:paraId="299AA31A" w14:textId="77777777" w:rsidTr="003147FA">
        <w:trPr>
          <w:trHeight w:hRule="exact" w:val="454"/>
        </w:trPr>
        <w:tc>
          <w:tcPr>
            <w:tcW w:w="1908" w:type="dxa"/>
            <w:vMerge w:val="restart"/>
            <w:shd w:val="clear" w:color="auto" w:fill="auto"/>
            <w:vAlign w:val="center"/>
          </w:tcPr>
          <w:p w14:paraId="4BB7B9C0" w14:textId="77777777" w:rsidR="004C312D" w:rsidRPr="001B1C4F" w:rsidRDefault="004C312D" w:rsidP="001F4C40">
            <w:pPr>
              <w:spacing w:line="360" w:lineRule="auto"/>
              <w:ind w:firstLineChars="0" w:firstLine="0"/>
              <w:jc w:val="left"/>
              <w:rPr>
                <w:rFonts w:ascii="Book Antiqua" w:hAnsi="Book Antiqua"/>
                <w:szCs w:val="24"/>
              </w:rPr>
            </w:pPr>
            <w:r w:rsidRPr="001B1C4F">
              <w:rPr>
                <w:rFonts w:ascii="Book Antiqua" w:hAnsi="Book Antiqua"/>
                <w:szCs w:val="24"/>
              </w:rPr>
              <w:t xml:space="preserve">Tokunaga </w:t>
            </w:r>
            <w:r w:rsidRPr="001B1C4F">
              <w:rPr>
                <w:rFonts w:ascii="Book Antiqua" w:hAnsi="Book Antiqua"/>
                <w:i/>
                <w:szCs w:val="24"/>
              </w:rPr>
              <w:t>et al</w:t>
            </w:r>
            <w:r w:rsidR="00FF79C6" w:rsidRPr="001B1C4F">
              <w:rPr>
                <w:rFonts w:ascii="Book Antiqua" w:hAnsi="Book Antiqua"/>
                <w:noProof/>
                <w:szCs w:val="24"/>
                <w:vertAlign w:val="superscript"/>
              </w:rPr>
              <w:t>[</w:t>
            </w:r>
            <w:r w:rsidR="001E08F7" w:rsidRPr="001B1C4F">
              <w:rPr>
                <w:rFonts w:ascii="Book Antiqua" w:hAnsi="Book Antiqua"/>
                <w:noProof/>
                <w:szCs w:val="24"/>
                <w:vertAlign w:val="superscript"/>
              </w:rPr>
              <w:t>30</w:t>
            </w:r>
            <w:r w:rsidR="00FF79C6" w:rsidRPr="001B1C4F">
              <w:rPr>
                <w:rFonts w:ascii="Book Antiqua" w:hAnsi="Book Antiqua"/>
                <w:noProof/>
                <w:szCs w:val="24"/>
                <w:vertAlign w:val="superscript"/>
              </w:rPr>
              <w:t>]</w:t>
            </w:r>
            <w:r w:rsidRPr="001B1C4F">
              <w:rPr>
                <w:rFonts w:ascii="Book Antiqua" w:hAnsi="Book Antiqua"/>
                <w:szCs w:val="24"/>
              </w:rPr>
              <w:t xml:space="preserve"> 2013</w:t>
            </w:r>
          </w:p>
        </w:tc>
        <w:tc>
          <w:tcPr>
            <w:tcW w:w="1080" w:type="dxa"/>
            <w:shd w:val="clear" w:color="auto" w:fill="auto"/>
            <w:vAlign w:val="center"/>
          </w:tcPr>
          <w:p w14:paraId="625DD124"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RGC</w:t>
            </w:r>
          </w:p>
        </w:tc>
        <w:tc>
          <w:tcPr>
            <w:tcW w:w="990" w:type="dxa"/>
            <w:shd w:val="clear" w:color="auto" w:fill="auto"/>
            <w:vAlign w:val="center"/>
          </w:tcPr>
          <w:p w14:paraId="442D3C7A"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167</w:t>
            </w:r>
          </w:p>
        </w:tc>
        <w:tc>
          <w:tcPr>
            <w:tcW w:w="1890" w:type="dxa"/>
            <w:shd w:val="clear" w:color="auto" w:fill="auto"/>
            <w:vAlign w:val="center"/>
          </w:tcPr>
          <w:p w14:paraId="1675EB77" w14:textId="1CB9A910"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88.0</w:t>
            </w:r>
          </w:p>
        </w:tc>
        <w:tc>
          <w:tcPr>
            <w:tcW w:w="4730" w:type="dxa"/>
            <w:shd w:val="clear" w:color="auto" w:fill="auto"/>
            <w:vAlign w:val="center"/>
          </w:tcPr>
          <w:p w14:paraId="44D6F139"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650" w:type="dxa"/>
            <w:shd w:val="clear" w:color="auto" w:fill="auto"/>
            <w:vAlign w:val="center"/>
          </w:tcPr>
          <w:p w14:paraId="04F0EC01" w14:textId="0558870D"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54%</w:t>
            </w:r>
          </w:p>
        </w:tc>
      </w:tr>
      <w:tr w:rsidR="004C312D" w:rsidRPr="001B1C4F" w14:paraId="3832606F" w14:textId="77777777" w:rsidTr="003147FA">
        <w:trPr>
          <w:trHeight w:hRule="exact" w:val="454"/>
        </w:trPr>
        <w:tc>
          <w:tcPr>
            <w:tcW w:w="1908" w:type="dxa"/>
            <w:vMerge/>
            <w:tcBorders>
              <w:bottom w:val="single" w:sz="4" w:space="0" w:color="auto"/>
            </w:tcBorders>
            <w:shd w:val="clear" w:color="auto" w:fill="auto"/>
            <w:vAlign w:val="center"/>
          </w:tcPr>
          <w:p w14:paraId="2C6FF3E3" w14:textId="77777777" w:rsidR="004C312D" w:rsidRPr="001B1C4F" w:rsidRDefault="004C312D" w:rsidP="00430482">
            <w:pPr>
              <w:spacing w:line="360" w:lineRule="auto"/>
              <w:ind w:firstLineChars="0" w:firstLine="0"/>
              <w:rPr>
                <w:rFonts w:ascii="Book Antiqua" w:hAnsi="Book Antiqua"/>
                <w:szCs w:val="24"/>
              </w:rPr>
            </w:pPr>
          </w:p>
        </w:tc>
        <w:tc>
          <w:tcPr>
            <w:tcW w:w="1080" w:type="dxa"/>
            <w:tcBorders>
              <w:bottom w:val="single" w:sz="4" w:space="0" w:color="auto"/>
            </w:tcBorders>
            <w:shd w:val="clear" w:color="auto" w:fill="auto"/>
            <w:vAlign w:val="center"/>
          </w:tcPr>
          <w:p w14:paraId="5DEC2454"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PPGC</w:t>
            </w:r>
          </w:p>
        </w:tc>
        <w:tc>
          <w:tcPr>
            <w:tcW w:w="990" w:type="dxa"/>
            <w:tcBorders>
              <w:bottom w:val="single" w:sz="4" w:space="0" w:color="auto"/>
            </w:tcBorders>
            <w:shd w:val="clear" w:color="auto" w:fill="auto"/>
            <w:vAlign w:val="center"/>
          </w:tcPr>
          <w:p w14:paraId="473A94B0"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755</w:t>
            </w:r>
          </w:p>
        </w:tc>
        <w:tc>
          <w:tcPr>
            <w:tcW w:w="1890" w:type="dxa"/>
            <w:tcBorders>
              <w:bottom w:val="single" w:sz="4" w:space="0" w:color="auto"/>
            </w:tcBorders>
            <w:shd w:val="clear" w:color="auto" w:fill="auto"/>
            <w:vAlign w:val="center"/>
          </w:tcPr>
          <w:p w14:paraId="2D670C8A" w14:textId="68B7164C"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93.8</w:t>
            </w:r>
          </w:p>
        </w:tc>
        <w:tc>
          <w:tcPr>
            <w:tcW w:w="4730" w:type="dxa"/>
            <w:tcBorders>
              <w:bottom w:val="single" w:sz="4" w:space="0" w:color="auto"/>
            </w:tcBorders>
            <w:shd w:val="clear" w:color="auto" w:fill="auto"/>
            <w:vAlign w:val="center"/>
          </w:tcPr>
          <w:p w14:paraId="6558D37C"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650" w:type="dxa"/>
            <w:tcBorders>
              <w:bottom w:val="single" w:sz="4" w:space="0" w:color="auto"/>
            </w:tcBorders>
            <w:shd w:val="clear" w:color="auto" w:fill="auto"/>
            <w:vAlign w:val="center"/>
          </w:tcPr>
          <w:p w14:paraId="1BB63595" w14:textId="37AF43F5" w:rsidR="004C312D" w:rsidRPr="001B1C4F" w:rsidRDefault="001F4C40" w:rsidP="001F4C40">
            <w:pPr>
              <w:spacing w:line="360" w:lineRule="auto"/>
              <w:ind w:firstLineChars="0" w:firstLine="0"/>
              <w:jc w:val="center"/>
              <w:rPr>
                <w:rFonts w:ascii="Book Antiqua" w:hAnsi="Book Antiqua"/>
                <w:szCs w:val="24"/>
              </w:rPr>
            </w:pPr>
            <w:r w:rsidRPr="001B1C4F">
              <w:rPr>
                <w:rFonts w:ascii="Book Antiqua" w:hAnsi="Book Antiqua"/>
                <w:szCs w:val="24"/>
              </w:rPr>
              <w:t>5-y</w:t>
            </w:r>
            <w:r w:rsidR="004C312D" w:rsidRPr="001B1C4F">
              <w:rPr>
                <w:rFonts w:ascii="Book Antiqua" w:hAnsi="Book Antiqua"/>
                <w:szCs w:val="24"/>
              </w:rPr>
              <w:t>r OS: 78%</w:t>
            </w:r>
          </w:p>
        </w:tc>
      </w:tr>
    </w:tbl>
    <w:p w14:paraId="7FAA4ADA" w14:textId="558058E8" w:rsidR="004C312D" w:rsidRPr="001B1C4F" w:rsidRDefault="004C312D" w:rsidP="00430482">
      <w:pPr>
        <w:tabs>
          <w:tab w:val="left" w:pos="6096"/>
        </w:tabs>
        <w:spacing w:line="360" w:lineRule="auto"/>
        <w:ind w:rightChars="-94" w:right="-226" w:firstLineChars="0" w:firstLine="0"/>
        <w:rPr>
          <w:rFonts w:ascii="Book Antiqua" w:hAnsi="Book Antiqua"/>
          <w:szCs w:val="24"/>
        </w:rPr>
      </w:pPr>
      <w:r w:rsidRPr="001B1C4F">
        <w:rPr>
          <w:rFonts w:ascii="Book Antiqua" w:hAnsi="Book Antiqua"/>
          <w:szCs w:val="24"/>
        </w:rPr>
        <w:t xml:space="preserve">RGC: </w:t>
      </w:r>
      <w:r w:rsidRPr="001B1C4F">
        <w:rPr>
          <w:rFonts w:ascii="Book Antiqua" w:hAnsi="Book Antiqua"/>
          <w:caps/>
          <w:szCs w:val="24"/>
        </w:rPr>
        <w:t>r</w:t>
      </w:r>
      <w:r w:rsidRPr="001B1C4F">
        <w:rPr>
          <w:rFonts w:ascii="Book Antiqua" w:hAnsi="Book Antiqua"/>
          <w:szCs w:val="24"/>
        </w:rPr>
        <w:t>emnant gastric cancer</w:t>
      </w:r>
      <w:r w:rsidR="001F4C40" w:rsidRPr="001B1C4F">
        <w:rPr>
          <w:rFonts w:ascii="Book Antiqua" w:hAnsi="Book Antiqua"/>
          <w:szCs w:val="24"/>
        </w:rPr>
        <w:t>;</w:t>
      </w:r>
      <w:r w:rsidRPr="001B1C4F">
        <w:rPr>
          <w:rFonts w:ascii="Book Antiqua" w:hAnsi="Book Antiqua"/>
          <w:szCs w:val="24"/>
        </w:rPr>
        <w:t xml:space="preserve"> PPGC: </w:t>
      </w:r>
      <w:r w:rsidRPr="001B1C4F">
        <w:rPr>
          <w:rFonts w:ascii="Book Antiqua" w:hAnsi="Book Antiqua"/>
          <w:caps/>
          <w:szCs w:val="24"/>
        </w:rPr>
        <w:t>p</w:t>
      </w:r>
      <w:r w:rsidRPr="001B1C4F">
        <w:rPr>
          <w:rFonts w:ascii="Book Antiqua" w:hAnsi="Book Antiqua"/>
          <w:szCs w:val="24"/>
        </w:rPr>
        <w:t>rimary proximal gastric cancer</w:t>
      </w:r>
      <w:r w:rsidR="001F4C40" w:rsidRPr="001B1C4F">
        <w:rPr>
          <w:rFonts w:ascii="Book Antiqua" w:hAnsi="Book Antiqua"/>
          <w:szCs w:val="24"/>
        </w:rPr>
        <w:t>;</w:t>
      </w:r>
      <w:r w:rsidRPr="001B1C4F">
        <w:rPr>
          <w:rFonts w:ascii="Book Antiqua" w:hAnsi="Book Antiqua"/>
          <w:szCs w:val="24"/>
        </w:rPr>
        <w:t xml:space="preserve"> MST: </w:t>
      </w:r>
      <w:r w:rsidRPr="001B1C4F">
        <w:rPr>
          <w:rFonts w:ascii="Book Antiqua" w:hAnsi="Book Antiqua"/>
          <w:caps/>
          <w:szCs w:val="24"/>
        </w:rPr>
        <w:t>m</w:t>
      </w:r>
      <w:r w:rsidRPr="001B1C4F">
        <w:rPr>
          <w:rFonts w:ascii="Book Antiqua" w:hAnsi="Book Antiqua"/>
          <w:szCs w:val="24"/>
        </w:rPr>
        <w:t>edian survival time</w:t>
      </w:r>
      <w:r w:rsidR="001F4C40" w:rsidRPr="001B1C4F">
        <w:rPr>
          <w:rFonts w:ascii="Book Antiqua" w:hAnsi="Book Antiqua"/>
          <w:szCs w:val="24"/>
        </w:rPr>
        <w:t>;</w:t>
      </w:r>
      <w:r w:rsidRPr="001B1C4F">
        <w:rPr>
          <w:rFonts w:ascii="Book Antiqua" w:hAnsi="Book Antiqua"/>
          <w:szCs w:val="24"/>
        </w:rPr>
        <w:t xml:space="preserve"> OS: </w:t>
      </w:r>
      <w:r w:rsidRPr="001B1C4F">
        <w:rPr>
          <w:rFonts w:ascii="Book Antiqua" w:hAnsi="Book Antiqua"/>
          <w:caps/>
          <w:szCs w:val="24"/>
        </w:rPr>
        <w:t>o</w:t>
      </w:r>
      <w:r w:rsidRPr="001B1C4F">
        <w:rPr>
          <w:rFonts w:ascii="Book Antiqua" w:hAnsi="Book Antiqua"/>
          <w:szCs w:val="24"/>
        </w:rPr>
        <w:t>verall survival</w:t>
      </w:r>
      <w:r w:rsidR="001F4C40" w:rsidRPr="001B1C4F">
        <w:rPr>
          <w:rFonts w:ascii="Book Antiqua" w:hAnsi="Book Antiqua"/>
          <w:szCs w:val="24"/>
        </w:rPr>
        <w:t>.</w:t>
      </w:r>
    </w:p>
    <w:p w14:paraId="430686CE" w14:textId="0C7E9D07" w:rsidR="004C312D" w:rsidRPr="001B1C4F" w:rsidRDefault="004C312D" w:rsidP="00430482">
      <w:pPr>
        <w:spacing w:line="360" w:lineRule="auto"/>
        <w:ind w:firstLineChars="0" w:firstLine="0"/>
        <w:rPr>
          <w:rFonts w:ascii="Book Antiqua" w:hAnsi="Book Antiqua"/>
          <w:b/>
          <w:szCs w:val="24"/>
        </w:rPr>
      </w:pPr>
      <w:r w:rsidRPr="001B1C4F">
        <w:rPr>
          <w:rFonts w:ascii="Book Antiqua" w:hAnsi="Book Antiqua"/>
          <w:szCs w:val="24"/>
        </w:rPr>
        <w:br w:type="page"/>
      </w:r>
      <w:r w:rsidR="001F4C40" w:rsidRPr="001B1C4F">
        <w:rPr>
          <w:rFonts w:ascii="Book Antiqua" w:hAnsi="Book Antiqua"/>
          <w:b/>
          <w:szCs w:val="24"/>
        </w:rPr>
        <w:lastRenderedPageBreak/>
        <w:t>Table 5</w:t>
      </w:r>
      <w:r w:rsidRPr="001B1C4F">
        <w:rPr>
          <w:rFonts w:ascii="Book Antiqua" w:hAnsi="Book Antiqua"/>
          <w:b/>
          <w:szCs w:val="24"/>
        </w:rPr>
        <w:t xml:space="preserve"> Clinical outcomes of endoscopic submucosal dissection for remnant gastric cancer</w:t>
      </w:r>
      <w:r w:rsidR="00274495" w:rsidRPr="00274495">
        <w:rPr>
          <w:rFonts w:ascii="Book Antiqua" w:eastAsia="SimSun" w:hAnsi="Book Antiqua" w:hint="eastAsia"/>
          <w:b/>
          <w:i/>
          <w:szCs w:val="24"/>
          <w:lang w:eastAsia="zh-CN"/>
        </w:rPr>
        <w:t xml:space="preserve"> </w:t>
      </w:r>
      <w:r w:rsidR="00274495" w:rsidRPr="001B1C4F">
        <w:rPr>
          <w:rFonts w:ascii="Book Antiqua" w:eastAsia="SimSun" w:hAnsi="Book Antiqua" w:hint="eastAsia"/>
          <w:b/>
          <w:i/>
          <w:szCs w:val="24"/>
          <w:lang w:eastAsia="zh-CN"/>
        </w:rPr>
        <w:t>n</w:t>
      </w:r>
      <w:r w:rsidR="00274495" w:rsidRPr="001B1C4F">
        <w:rPr>
          <w:rFonts w:ascii="Book Antiqua" w:eastAsia="SimSun" w:hAnsi="Book Antiqua" w:hint="eastAsia"/>
          <w:b/>
          <w:szCs w:val="24"/>
          <w:lang w:eastAsia="zh-CN"/>
        </w:rPr>
        <w:t xml:space="preserve"> (%)</w:t>
      </w:r>
    </w:p>
    <w:tbl>
      <w:tblPr>
        <w:tblW w:w="13367" w:type="dxa"/>
        <w:tblBorders>
          <w:top w:val="single" w:sz="4" w:space="0" w:color="auto"/>
          <w:bottom w:val="single" w:sz="4" w:space="0" w:color="auto"/>
        </w:tblBorders>
        <w:tblLayout w:type="fixed"/>
        <w:tblLook w:val="04A0" w:firstRow="1" w:lastRow="0" w:firstColumn="1" w:lastColumn="0" w:noHBand="0" w:noVBand="1"/>
      </w:tblPr>
      <w:tblGrid>
        <w:gridCol w:w="2390"/>
        <w:gridCol w:w="1606"/>
        <w:gridCol w:w="2588"/>
        <w:gridCol w:w="1785"/>
        <w:gridCol w:w="2142"/>
        <w:gridCol w:w="1517"/>
        <w:gridCol w:w="1339"/>
      </w:tblGrid>
      <w:tr w:rsidR="004C312D" w:rsidRPr="001B1C4F" w14:paraId="1ADAF61A" w14:textId="77777777" w:rsidTr="00D175C6">
        <w:trPr>
          <w:trHeight w:val="656"/>
        </w:trPr>
        <w:tc>
          <w:tcPr>
            <w:tcW w:w="2390" w:type="dxa"/>
            <w:vMerge w:val="restart"/>
            <w:tcBorders>
              <w:top w:val="single" w:sz="4" w:space="0" w:color="auto"/>
              <w:bottom w:val="single" w:sz="4" w:space="0" w:color="auto"/>
            </w:tcBorders>
            <w:shd w:val="clear" w:color="auto" w:fill="auto"/>
            <w:vAlign w:val="center"/>
          </w:tcPr>
          <w:p w14:paraId="6C6E5F2E" w14:textId="30D9AF34" w:rsidR="004C312D" w:rsidRPr="001B1C4F" w:rsidRDefault="004C312D" w:rsidP="00AD7384">
            <w:pPr>
              <w:spacing w:line="360" w:lineRule="auto"/>
              <w:ind w:firstLineChars="0" w:firstLine="0"/>
              <w:jc w:val="left"/>
              <w:rPr>
                <w:rFonts w:ascii="Book Antiqua" w:hAnsi="Book Antiqua"/>
                <w:b/>
                <w:szCs w:val="24"/>
              </w:rPr>
            </w:pPr>
            <w:r w:rsidRPr="001B1C4F">
              <w:rPr>
                <w:rFonts w:ascii="Book Antiqua" w:hAnsi="Book Antiqua"/>
                <w:b/>
                <w:szCs w:val="24"/>
              </w:rPr>
              <w:t>Ref</w:t>
            </w:r>
            <w:r w:rsidR="001F4C40" w:rsidRPr="001B1C4F">
              <w:rPr>
                <w:rFonts w:ascii="Book Antiqua" w:hAnsi="Book Antiqua"/>
                <w:b/>
                <w:szCs w:val="24"/>
              </w:rPr>
              <w:t>.</w:t>
            </w:r>
          </w:p>
        </w:tc>
        <w:tc>
          <w:tcPr>
            <w:tcW w:w="1606" w:type="dxa"/>
            <w:vMerge w:val="restart"/>
            <w:tcBorders>
              <w:top w:val="single" w:sz="4" w:space="0" w:color="auto"/>
              <w:bottom w:val="single" w:sz="4" w:space="0" w:color="auto"/>
            </w:tcBorders>
            <w:shd w:val="clear" w:color="auto" w:fill="auto"/>
            <w:vAlign w:val="center"/>
          </w:tcPr>
          <w:p w14:paraId="61465973" w14:textId="77777777" w:rsidR="004C312D" w:rsidRPr="001B1C4F" w:rsidRDefault="004C312D" w:rsidP="001F4C40">
            <w:pPr>
              <w:spacing w:line="360" w:lineRule="auto"/>
              <w:ind w:firstLineChars="0" w:firstLine="0"/>
              <w:jc w:val="center"/>
              <w:rPr>
                <w:rFonts w:ascii="Book Antiqua" w:hAnsi="Book Antiqua"/>
                <w:b/>
                <w:szCs w:val="24"/>
              </w:rPr>
            </w:pPr>
            <w:r w:rsidRPr="001B1C4F">
              <w:rPr>
                <w:rFonts w:ascii="Book Antiqua" w:hAnsi="Book Antiqua"/>
                <w:b/>
                <w:szCs w:val="24"/>
              </w:rPr>
              <w:t>No. of ESD</w:t>
            </w:r>
          </w:p>
          <w:p w14:paraId="62E286CA" w14:textId="77777777" w:rsidR="004C312D" w:rsidRPr="001B1C4F" w:rsidRDefault="004C312D" w:rsidP="001F4C40">
            <w:pPr>
              <w:spacing w:line="360" w:lineRule="auto"/>
              <w:ind w:firstLineChars="0" w:firstLine="0"/>
              <w:jc w:val="center"/>
              <w:rPr>
                <w:rFonts w:ascii="Book Antiqua" w:hAnsi="Book Antiqua"/>
                <w:b/>
                <w:szCs w:val="24"/>
              </w:rPr>
            </w:pPr>
            <w:r w:rsidRPr="001B1C4F">
              <w:rPr>
                <w:rFonts w:ascii="Book Antiqua" w:hAnsi="Book Antiqua"/>
                <w:b/>
                <w:szCs w:val="24"/>
              </w:rPr>
              <w:t>lesions</w:t>
            </w:r>
          </w:p>
        </w:tc>
        <w:tc>
          <w:tcPr>
            <w:tcW w:w="2588" w:type="dxa"/>
            <w:vMerge w:val="restart"/>
            <w:tcBorders>
              <w:top w:val="single" w:sz="4" w:space="0" w:color="auto"/>
              <w:bottom w:val="single" w:sz="4" w:space="0" w:color="auto"/>
            </w:tcBorders>
            <w:shd w:val="clear" w:color="auto" w:fill="auto"/>
            <w:vAlign w:val="center"/>
          </w:tcPr>
          <w:p w14:paraId="2759D072" w14:textId="69065225" w:rsidR="004C312D" w:rsidRPr="001B1C4F" w:rsidRDefault="004C312D" w:rsidP="00274495">
            <w:pPr>
              <w:spacing w:line="360" w:lineRule="auto"/>
              <w:ind w:firstLineChars="0" w:firstLine="0"/>
              <w:jc w:val="center"/>
              <w:rPr>
                <w:rFonts w:ascii="Book Antiqua" w:eastAsia="SimSun" w:hAnsi="Book Antiqua"/>
                <w:b/>
                <w:szCs w:val="24"/>
                <w:lang w:eastAsia="zh-CN"/>
              </w:rPr>
            </w:pPr>
            <w:r w:rsidRPr="001B1C4F">
              <w:rPr>
                <w:rFonts w:ascii="Book Antiqua" w:hAnsi="Book Antiqua"/>
                <w:b/>
                <w:szCs w:val="24"/>
              </w:rPr>
              <w:t>No. of lesions located on the suture line</w:t>
            </w:r>
          </w:p>
        </w:tc>
        <w:tc>
          <w:tcPr>
            <w:tcW w:w="1785" w:type="dxa"/>
            <w:vMerge w:val="restart"/>
            <w:tcBorders>
              <w:top w:val="single" w:sz="4" w:space="0" w:color="auto"/>
              <w:bottom w:val="single" w:sz="4" w:space="0" w:color="auto"/>
            </w:tcBorders>
            <w:shd w:val="clear" w:color="auto" w:fill="auto"/>
            <w:vAlign w:val="center"/>
          </w:tcPr>
          <w:p w14:paraId="3B9E6FD2" w14:textId="328A4E27" w:rsidR="004C312D" w:rsidRPr="001B1C4F" w:rsidRDefault="004C312D" w:rsidP="00274495">
            <w:pPr>
              <w:spacing w:line="360" w:lineRule="auto"/>
              <w:ind w:firstLineChars="0" w:firstLine="0"/>
              <w:jc w:val="center"/>
              <w:rPr>
                <w:rFonts w:ascii="Book Antiqua" w:eastAsia="SimSun" w:hAnsi="Book Antiqua"/>
                <w:b/>
                <w:szCs w:val="24"/>
                <w:lang w:eastAsia="zh-CN"/>
              </w:rPr>
            </w:pPr>
            <w:r w:rsidRPr="001B1C4F">
              <w:rPr>
                <w:rFonts w:ascii="Book Antiqua" w:hAnsi="Book Antiqua"/>
                <w:b/>
                <w:szCs w:val="24"/>
              </w:rPr>
              <w:t>En bloc resection rate</w:t>
            </w:r>
            <w:r w:rsidR="00D1385A" w:rsidRPr="001B1C4F">
              <w:rPr>
                <w:rFonts w:ascii="Book Antiqua" w:eastAsia="SimSun" w:hAnsi="Book Antiqua" w:hint="eastAsia"/>
                <w:b/>
                <w:szCs w:val="24"/>
                <w:lang w:eastAsia="zh-CN"/>
              </w:rPr>
              <w:t xml:space="preserve"> </w:t>
            </w:r>
          </w:p>
        </w:tc>
        <w:tc>
          <w:tcPr>
            <w:tcW w:w="2142" w:type="dxa"/>
            <w:vMerge w:val="restart"/>
            <w:tcBorders>
              <w:top w:val="single" w:sz="4" w:space="0" w:color="auto"/>
              <w:bottom w:val="single" w:sz="4" w:space="0" w:color="auto"/>
            </w:tcBorders>
            <w:shd w:val="clear" w:color="auto" w:fill="auto"/>
            <w:vAlign w:val="center"/>
          </w:tcPr>
          <w:p w14:paraId="48348CED" w14:textId="7EE4F98B" w:rsidR="004C312D" w:rsidRPr="001B1C4F" w:rsidRDefault="004C312D" w:rsidP="00274495">
            <w:pPr>
              <w:spacing w:line="360" w:lineRule="auto"/>
              <w:ind w:firstLineChars="0" w:firstLine="0"/>
              <w:jc w:val="center"/>
              <w:rPr>
                <w:rFonts w:ascii="Book Antiqua" w:eastAsia="SimSun" w:hAnsi="Book Antiqua"/>
                <w:b/>
                <w:szCs w:val="24"/>
                <w:lang w:eastAsia="zh-CN"/>
              </w:rPr>
            </w:pPr>
            <w:r w:rsidRPr="001B1C4F">
              <w:rPr>
                <w:rFonts w:ascii="Book Antiqua" w:hAnsi="Book Antiqua"/>
                <w:b/>
                <w:szCs w:val="24"/>
              </w:rPr>
              <w:t>Complete resection rate</w:t>
            </w:r>
          </w:p>
        </w:tc>
        <w:tc>
          <w:tcPr>
            <w:tcW w:w="2856" w:type="dxa"/>
            <w:gridSpan w:val="2"/>
            <w:tcBorders>
              <w:top w:val="single" w:sz="4" w:space="0" w:color="auto"/>
              <w:bottom w:val="single" w:sz="4" w:space="0" w:color="auto"/>
            </w:tcBorders>
            <w:shd w:val="clear" w:color="auto" w:fill="auto"/>
            <w:vAlign w:val="center"/>
          </w:tcPr>
          <w:p w14:paraId="230F3E6F" w14:textId="77777777" w:rsidR="004C312D" w:rsidRPr="001B1C4F" w:rsidRDefault="004C312D" w:rsidP="001F4C40">
            <w:pPr>
              <w:spacing w:line="360" w:lineRule="auto"/>
              <w:ind w:firstLineChars="0" w:firstLine="0"/>
              <w:jc w:val="center"/>
              <w:rPr>
                <w:rFonts w:ascii="Book Antiqua" w:hAnsi="Book Antiqua"/>
                <w:b/>
                <w:szCs w:val="24"/>
              </w:rPr>
            </w:pPr>
            <w:r w:rsidRPr="001B1C4F">
              <w:rPr>
                <w:rFonts w:ascii="Book Antiqua" w:hAnsi="Book Antiqua"/>
                <w:b/>
                <w:szCs w:val="24"/>
              </w:rPr>
              <w:t>Complications</w:t>
            </w:r>
          </w:p>
        </w:tc>
      </w:tr>
      <w:tr w:rsidR="004C312D" w:rsidRPr="001B1C4F" w14:paraId="1FC80B77" w14:textId="77777777" w:rsidTr="00D175C6">
        <w:trPr>
          <w:trHeight w:val="1247"/>
        </w:trPr>
        <w:tc>
          <w:tcPr>
            <w:tcW w:w="2390" w:type="dxa"/>
            <w:vMerge/>
            <w:tcBorders>
              <w:top w:val="single" w:sz="4" w:space="0" w:color="auto"/>
              <w:bottom w:val="single" w:sz="4" w:space="0" w:color="auto"/>
            </w:tcBorders>
            <w:shd w:val="clear" w:color="auto" w:fill="auto"/>
            <w:vAlign w:val="center"/>
          </w:tcPr>
          <w:p w14:paraId="5D200BC0" w14:textId="77777777" w:rsidR="004C312D" w:rsidRPr="001B1C4F" w:rsidRDefault="004C312D" w:rsidP="00AD7384">
            <w:pPr>
              <w:spacing w:line="360" w:lineRule="auto"/>
              <w:ind w:firstLineChars="0" w:firstLine="0"/>
              <w:jc w:val="left"/>
              <w:rPr>
                <w:rFonts w:ascii="Book Antiqua" w:hAnsi="Book Antiqua"/>
                <w:b/>
                <w:szCs w:val="24"/>
              </w:rPr>
            </w:pPr>
          </w:p>
        </w:tc>
        <w:tc>
          <w:tcPr>
            <w:tcW w:w="1606" w:type="dxa"/>
            <w:vMerge/>
            <w:tcBorders>
              <w:top w:val="single" w:sz="4" w:space="0" w:color="auto"/>
              <w:bottom w:val="single" w:sz="4" w:space="0" w:color="auto"/>
            </w:tcBorders>
            <w:shd w:val="clear" w:color="auto" w:fill="auto"/>
            <w:vAlign w:val="center"/>
          </w:tcPr>
          <w:p w14:paraId="316FA974" w14:textId="77777777" w:rsidR="004C312D" w:rsidRPr="001B1C4F" w:rsidRDefault="004C312D" w:rsidP="001F4C40">
            <w:pPr>
              <w:spacing w:line="360" w:lineRule="auto"/>
              <w:ind w:firstLineChars="0" w:firstLine="0"/>
              <w:jc w:val="center"/>
              <w:rPr>
                <w:rFonts w:ascii="Book Antiqua" w:hAnsi="Book Antiqua"/>
                <w:b/>
                <w:szCs w:val="24"/>
              </w:rPr>
            </w:pPr>
          </w:p>
        </w:tc>
        <w:tc>
          <w:tcPr>
            <w:tcW w:w="2588" w:type="dxa"/>
            <w:vMerge/>
            <w:tcBorders>
              <w:top w:val="single" w:sz="4" w:space="0" w:color="auto"/>
              <w:bottom w:val="single" w:sz="4" w:space="0" w:color="auto"/>
            </w:tcBorders>
            <w:shd w:val="clear" w:color="auto" w:fill="auto"/>
            <w:vAlign w:val="center"/>
          </w:tcPr>
          <w:p w14:paraId="23C4A5C7" w14:textId="77777777" w:rsidR="004C312D" w:rsidRPr="001B1C4F" w:rsidRDefault="004C312D" w:rsidP="001F4C40">
            <w:pPr>
              <w:spacing w:line="360" w:lineRule="auto"/>
              <w:ind w:firstLineChars="0" w:firstLine="0"/>
              <w:jc w:val="center"/>
              <w:rPr>
                <w:rFonts w:ascii="Book Antiqua" w:hAnsi="Book Antiqua"/>
                <w:b/>
                <w:szCs w:val="24"/>
              </w:rPr>
            </w:pPr>
          </w:p>
        </w:tc>
        <w:tc>
          <w:tcPr>
            <w:tcW w:w="1785" w:type="dxa"/>
            <w:vMerge/>
            <w:tcBorders>
              <w:top w:val="single" w:sz="4" w:space="0" w:color="auto"/>
              <w:bottom w:val="single" w:sz="4" w:space="0" w:color="auto"/>
            </w:tcBorders>
            <w:shd w:val="clear" w:color="auto" w:fill="auto"/>
            <w:vAlign w:val="center"/>
          </w:tcPr>
          <w:p w14:paraId="4A188694" w14:textId="77777777" w:rsidR="004C312D" w:rsidRPr="001B1C4F" w:rsidRDefault="004C312D" w:rsidP="001F4C40">
            <w:pPr>
              <w:spacing w:line="360" w:lineRule="auto"/>
              <w:ind w:firstLineChars="0" w:firstLine="0"/>
              <w:jc w:val="center"/>
              <w:rPr>
                <w:rFonts w:ascii="Book Antiqua" w:hAnsi="Book Antiqua"/>
                <w:b/>
                <w:szCs w:val="24"/>
              </w:rPr>
            </w:pPr>
          </w:p>
        </w:tc>
        <w:tc>
          <w:tcPr>
            <w:tcW w:w="2142" w:type="dxa"/>
            <w:vMerge/>
            <w:tcBorders>
              <w:top w:val="single" w:sz="4" w:space="0" w:color="auto"/>
              <w:bottom w:val="single" w:sz="4" w:space="0" w:color="auto"/>
            </w:tcBorders>
            <w:shd w:val="clear" w:color="auto" w:fill="auto"/>
            <w:vAlign w:val="center"/>
          </w:tcPr>
          <w:p w14:paraId="29EFB9F4" w14:textId="77777777" w:rsidR="004C312D" w:rsidRPr="001B1C4F" w:rsidRDefault="004C312D" w:rsidP="001F4C40">
            <w:pPr>
              <w:spacing w:line="360" w:lineRule="auto"/>
              <w:ind w:firstLineChars="0" w:firstLine="0"/>
              <w:jc w:val="center"/>
              <w:rPr>
                <w:rFonts w:ascii="Book Antiqua" w:hAnsi="Book Antiqua"/>
                <w:b/>
                <w:szCs w:val="24"/>
              </w:rPr>
            </w:pPr>
          </w:p>
        </w:tc>
        <w:tc>
          <w:tcPr>
            <w:tcW w:w="1517" w:type="dxa"/>
            <w:tcBorders>
              <w:top w:val="single" w:sz="4" w:space="0" w:color="auto"/>
              <w:bottom w:val="single" w:sz="4" w:space="0" w:color="auto"/>
            </w:tcBorders>
            <w:shd w:val="clear" w:color="auto" w:fill="auto"/>
            <w:vAlign w:val="center"/>
          </w:tcPr>
          <w:p w14:paraId="6CBD857A" w14:textId="31463F5C" w:rsidR="004C312D" w:rsidRPr="001B1C4F" w:rsidRDefault="004C312D" w:rsidP="00274495">
            <w:pPr>
              <w:spacing w:line="360" w:lineRule="auto"/>
              <w:ind w:firstLineChars="0" w:firstLine="0"/>
              <w:jc w:val="center"/>
              <w:rPr>
                <w:rFonts w:ascii="Book Antiqua" w:eastAsia="SimSun" w:hAnsi="Book Antiqua"/>
                <w:b/>
                <w:szCs w:val="24"/>
                <w:lang w:eastAsia="zh-CN"/>
              </w:rPr>
            </w:pPr>
            <w:r w:rsidRPr="001B1C4F">
              <w:rPr>
                <w:rFonts w:ascii="Book Antiqua" w:hAnsi="Book Antiqua"/>
                <w:b/>
                <w:szCs w:val="24"/>
              </w:rPr>
              <w:t>Perforation</w:t>
            </w:r>
          </w:p>
        </w:tc>
        <w:tc>
          <w:tcPr>
            <w:tcW w:w="1339" w:type="dxa"/>
            <w:tcBorders>
              <w:top w:val="single" w:sz="4" w:space="0" w:color="auto"/>
              <w:bottom w:val="single" w:sz="4" w:space="0" w:color="auto"/>
            </w:tcBorders>
            <w:shd w:val="clear" w:color="auto" w:fill="auto"/>
            <w:vAlign w:val="center"/>
          </w:tcPr>
          <w:p w14:paraId="3DB6903B" w14:textId="74085C60" w:rsidR="004C312D" w:rsidRPr="001B1C4F" w:rsidRDefault="004C312D" w:rsidP="00274495">
            <w:pPr>
              <w:spacing w:line="360" w:lineRule="auto"/>
              <w:ind w:firstLineChars="0" w:firstLine="0"/>
              <w:jc w:val="center"/>
              <w:rPr>
                <w:rFonts w:ascii="Book Antiqua" w:eastAsia="SimSun" w:hAnsi="Book Antiqua"/>
                <w:b/>
                <w:szCs w:val="24"/>
                <w:lang w:eastAsia="zh-CN"/>
              </w:rPr>
            </w:pPr>
            <w:r w:rsidRPr="001B1C4F">
              <w:rPr>
                <w:rFonts w:ascii="Book Antiqua" w:hAnsi="Book Antiqua"/>
                <w:b/>
                <w:szCs w:val="24"/>
              </w:rPr>
              <w:t>Bleeding</w:t>
            </w:r>
          </w:p>
        </w:tc>
      </w:tr>
      <w:tr w:rsidR="004C312D" w:rsidRPr="001B1C4F" w14:paraId="652389BB" w14:textId="77777777" w:rsidTr="00D175C6">
        <w:trPr>
          <w:trHeight w:hRule="exact" w:val="1000"/>
        </w:trPr>
        <w:tc>
          <w:tcPr>
            <w:tcW w:w="2390" w:type="dxa"/>
            <w:tcBorders>
              <w:top w:val="single" w:sz="4" w:space="0" w:color="auto"/>
            </w:tcBorders>
            <w:shd w:val="clear" w:color="auto" w:fill="auto"/>
            <w:vAlign w:val="center"/>
          </w:tcPr>
          <w:p w14:paraId="586C9A83" w14:textId="77777777" w:rsidR="004C312D" w:rsidRPr="001B1C4F" w:rsidRDefault="004C312D" w:rsidP="00AD7384">
            <w:pPr>
              <w:spacing w:line="360" w:lineRule="auto"/>
              <w:ind w:firstLineChars="0" w:firstLine="0"/>
              <w:jc w:val="left"/>
              <w:rPr>
                <w:rFonts w:ascii="Book Antiqua" w:hAnsi="Book Antiqua"/>
                <w:szCs w:val="24"/>
              </w:rPr>
            </w:pPr>
            <w:r w:rsidRPr="001B1C4F">
              <w:rPr>
                <w:rFonts w:ascii="Book Antiqua" w:hAnsi="Book Antiqua"/>
                <w:szCs w:val="24"/>
              </w:rPr>
              <w:t xml:space="preserve">Takenaka </w:t>
            </w:r>
            <w:r w:rsidRPr="001B1C4F">
              <w:rPr>
                <w:rFonts w:ascii="Book Antiqua" w:hAnsi="Book Antiqua"/>
                <w:i/>
                <w:szCs w:val="24"/>
              </w:rPr>
              <w:t>et al</w:t>
            </w:r>
            <w:r w:rsidR="00FF79C6" w:rsidRPr="001B1C4F">
              <w:rPr>
                <w:rFonts w:ascii="Book Antiqua" w:hAnsi="Book Antiqua"/>
                <w:noProof/>
                <w:szCs w:val="24"/>
                <w:vertAlign w:val="superscript"/>
              </w:rPr>
              <w:t>[</w:t>
            </w:r>
            <w:r w:rsidR="00E03169" w:rsidRPr="001B1C4F">
              <w:rPr>
                <w:rFonts w:ascii="Book Antiqua" w:hAnsi="Book Antiqua"/>
                <w:noProof/>
                <w:szCs w:val="24"/>
                <w:vertAlign w:val="superscript"/>
              </w:rPr>
              <w:t>65</w:t>
            </w:r>
            <w:r w:rsidR="00FF79C6" w:rsidRPr="001B1C4F">
              <w:rPr>
                <w:rFonts w:ascii="Book Antiqua" w:hAnsi="Book Antiqua"/>
                <w:noProof/>
                <w:szCs w:val="24"/>
                <w:vertAlign w:val="superscript"/>
              </w:rPr>
              <w:t>]</w:t>
            </w:r>
            <w:r w:rsidRPr="001B1C4F">
              <w:rPr>
                <w:rFonts w:ascii="Book Antiqua" w:hAnsi="Book Antiqua"/>
                <w:szCs w:val="24"/>
              </w:rPr>
              <w:t xml:space="preserve"> 2008</w:t>
            </w:r>
          </w:p>
        </w:tc>
        <w:tc>
          <w:tcPr>
            <w:tcW w:w="1606" w:type="dxa"/>
            <w:tcBorders>
              <w:top w:val="single" w:sz="4" w:space="0" w:color="auto"/>
            </w:tcBorders>
            <w:shd w:val="clear" w:color="auto" w:fill="auto"/>
            <w:vAlign w:val="center"/>
          </w:tcPr>
          <w:p w14:paraId="59707BF7"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31</w:t>
            </w:r>
          </w:p>
        </w:tc>
        <w:tc>
          <w:tcPr>
            <w:tcW w:w="2588" w:type="dxa"/>
            <w:tcBorders>
              <w:top w:val="single" w:sz="4" w:space="0" w:color="auto"/>
            </w:tcBorders>
            <w:shd w:val="clear" w:color="auto" w:fill="auto"/>
            <w:vAlign w:val="center"/>
          </w:tcPr>
          <w:p w14:paraId="4B508D8B" w14:textId="0AF63ED1" w:rsidR="004C312D" w:rsidRPr="001B1C4F" w:rsidRDefault="000E7B10" w:rsidP="001F4C40">
            <w:pPr>
              <w:spacing w:line="360" w:lineRule="auto"/>
              <w:ind w:firstLineChars="0" w:firstLine="0"/>
              <w:jc w:val="center"/>
              <w:rPr>
                <w:rFonts w:ascii="Book Antiqua" w:hAnsi="Book Antiqua"/>
                <w:szCs w:val="24"/>
              </w:rPr>
            </w:pPr>
            <w:r w:rsidRPr="001B1C4F">
              <w:rPr>
                <w:rFonts w:ascii="Book Antiqua" w:hAnsi="Book Antiqua"/>
                <w:szCs w:val="24"/>
              </w:rPr>
              <w:t>12 (38.7</w:t>
            </w:r>
            <w:r w:rsidR="004C312D" w:rsidRPr="001B1C4F">
              <w:rPr>
                <w:rFonts w:ascii="Book Antiqua" w:hAnsi="Book Antiqua"/>
                <w:szCs w:val="24"/>
              </w:rPr>
              <w:t>)</w:t>
            </w:r>
          </w:p>
        </w:tc>
        <w:tc>
          <w:tcPr>
            <w:tcW w:w="1785" w:type="dxa"/>
            <w:tcBorders>
              <w:top w:val="single" w:sz="4" w:space="0" w:color="auto"/>
            </w:tcBorders>
            <w:shd w:val="clear" w:color="auto" w:fill="auto"/>
            <w:vAlign w:val="center"/>
          </w:tcPr>
          <w:p w14:paraId="6C52ED07" w14:textId="63B525AD" w:rsidR="004C312D" w:rsidRPr="001B1C4F" w:rsidRDefault="00D1385A" w:rsidP="001F4C40">
            <w:pPr>
              <w:spacing w:line="360" w:lineRule="auto"/>
              <w:ind w:firstLineChars="0" w:firstLine="0"/>
              <w:jc w:val="center"/>
              <w:rPr>
                <w:rFonts w:ascii="Book Antiqua" w:hAnsi="Book Antiqua"/>
                <w:szCs w:val="24"/>
              </w:rPr>
            </w:pPr>
            <w:r w:rsidRPr="001B1C4F">
              <w:rPr>
                <w:rFonts w:ascii="Book Antiqua" w:hAnsi="Book Antiqua"/>
                <w:szCs w:val="24"/>
              </w:rPr>
              <w:t>30 (96.8</w:t>
            </w:r>
            <w:r w:rsidR="004C312D" w:rsidRPr="001B1C4F">
              <w:rPr>
                <w:rFonts w:ascii="Book Antiqua" w:hAnsi="Book Antiqua"/>
                <w:szCs w:val="24"/>
              </w:rPr>
              <w:t>)</w:t>
            </w:r>
          </w:p>
        </w:tc>
        <w:tc>
          <w:tcPr>
            <w:tcW w:w="2142" w:type="dxa"/>
            <w:tcBorders>
              <w:top w:val="single" w:sz="4" w:space="0" w:color="auto"/>
            </w:tcBorders>
            <w:shd w:val="clear" w:color="auto" w:fill="auto"/>
            <w:vAlign w:val="center"/>
          </w:tcPr>
          <w:p w14:paraId="445C1616" w14:textId="04278CA1" w:rsidR="004C312D"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23 (74.2</w:t>
            </w:r>
            <w:r w:rsidR="004C312D" w:rsidRPr="001B1C4F">
              <w:rPr>
                <w:rFonts w:ascii="Book Antiqua" w:hAnsi="Book Antiqua"/>
                <w:szCs w:val="24"/>
              </w:rPr>
              <w:t>)</w:t>
            </w:r>
          </w:p>
        </w:tc>
        <w:tc>
          <w:tcPr>
            <w:tcW w:w="1517" w:type="dxa"/>
            <w:tcBorders>
              <w:top w:val="single" w:sz="4" w:space="0" w:color="auto"/>
            </w:tcBorders>
            <w:shd w:val="clear" w:color="auto" w:fill="auto"/>
            <w:vAlign w:val="center"/>
          </w:tcPr>
          <w:p w14:paraId="1BC81D3D" w14:textId="65CC5950" w:rsidR="004C312D"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4 (12.9</w:t>
            </w:r>
            <w:r w:rsidR="004C312D" w:rsidRPr="001B1C4F">
              <w:rPr>
                <w:rFonts w:ascii="Book Antiqua" w:hAnsi="Book Antiqua"/>
                <w:szCs w:val="24"/>
              </w:rPr>
              <w:t>)</w:t>
            </w:r>
          </w:p>
        </w:tc>
        <w:tc>
          <w:tcPr>
            <w:tcW w:w="1339" w:type="dxa"/>
            <w:tcBorders>
              <w:top w:val="single" w:sz="4" w:space="0" w:color="auto"/>
            </w:tcBorders>
            <w:shd w:val="clear" w:color="auto" w:fill="auto"/>
            <w:vAlign w:val="center"/>
          </w:tcPr>
          <w:p w14:paraId="67167F6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0</w:t>
            </w:r>
          </w:p>
        </w:tc>
      </w:tr>
      <w:tr w:rsidR="004C312D" w:rsidRPr="001B1C4F" w14:paraId="58D04266" w14:textId="77777777" w:rsidTr="00D175C6">
        <w:trPr>
          <w:trHeight w:hRule="exact" w:val="859"/>
        </w:trPr>
        <w:tc>
          <w:tcPr>
            <w:tcW w:w="2390" w:type="dxa"/>
            <w:shd w:val="clear" w:color="auto" w:fill="auto"/>
            <w:vAlign w:val="center"/>
          </w:tcPr>
          <w:p w14:paraId="1F67C4EB" w14:textId="77777777" w:rsidR="004C312D" w:rsidRPr="001B1C4F" w:rsidRDefault="004C312D" w:rsidP="00AD7384">
            <w:pPr>
              <w:spacing w:line="360" w:lineRule="auto"/>
              <w:ind w:firstLineChars="0" w:firstLine="0"/>
              <w:jc w:val="left"/>
              <w:rPr>
                <w:rFonts w:ascii="Book Antiqua" w:hAnsi="Book Antiqua"/>
                <w:szCs w:val="24"/>
              </w:rPr>
            </w:pPr>
            <w:r w:rsidRPr="001B1C4F">
              <w:rPr>
                <w:rFonts w:ascii="Book Antiqua" w:hAnsi="Book Antiqua"/>
                <w:szCs w:val="24"/>
              </w:rPr>
              <w:t xml:space="preserve">Hirasaki </w:t>
            </w:r>
            <w:r w:rsidRPr="001B1C4F">
              <w:rPr>
                <w:rFonts w:ascii="Book Antiqua" w:hAnsi="Book Antiqua"/>
                <w:i/>
                <w:szCs w:val="24"/>
              </w:rPr>
              <w:t>et al</w:t>
            </w:r>
            <w:r w:rsidR="00FF79C6" w:rsidRPr="001B1C4F">
              <w:rPr>
                <w:rFonts w:ascii="Book Antiqua" w:hAnsi="Book Antiqua"/>
                <w:noProof/>
                <w:szCs w:val="24"/>
                <w:vertAlign w:val="superscript"/>
              </w:rPr>
              <w:t>[</w:t>
            </w:r>
            <w:r w:rsidR="00E03169" w:rsidRPr="001B1C4F">
              <w:rPr>
                <w:rFonts w:ascii="Book Antiqua" w:hAnsi="Book Antiqua"/>
                <w:noProof/>
                <w:szCs w:val="24"/>
                <w:vertAlign w:val="superscript"/>
              </w:rPr>
              <w:t>66</w:t>
            </w:r>
            <w:r w:rsidR="00FF79C6" w:rsidRPr="001B1C4F">
              <w:rPr>
                <w:rFonts w:ascii="Book Antiqua" w:hAnsi="Book Antiqua"/>
                <w:noProof/>
                <w:szCs w:val="24"/>
                <w:vertAlign w:val="superscript"/>
              </w:rPr>
              <w:t>]</w:t>
            </w:r>
            <w:r w:rsidRPr="001B1C4F">
              <w:rPr>
                <w:rFonts w:ascii="Book Antiqua" w:hAnsi="Book Antiqua"/>
                <w:szCs w:val="24"/>
              </w:rPr>
              <w:t xml:space="preserve"> 2008</w:t>
            </w:r>
          </w:p>
        </w:tc>
        <w:tc>
          <w:tcPr>
            <w:tcW w:w="1606" w:type="dxa"/>
            <w:shd w:val="clear" w:color="auto" w:fill="auto"/>
            <w:vAlign w:val="center"/>
          </w:tcPr>
          <w:p w14:paraId="6AFA3A1E"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17</w:t>
            </w:r>
          </w:p>
        </w:tc>
        <w:tc>
          <w:tcPr>
            <w:tcW w:w="2588" w:type="dxa"/>
            <w:shd w:val="clear" w:color="auto" w:fill="auto"/>
            <w:vAlign w:val="center"/>
          </w:tcPr>
          <w:p w14:paraId="1C948D6F"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785" w:type="dxa"/>
            <w:shd w:val="clear" w:color="auto" w:fill="auto"/>
            <w:vAlign w:val="center"/>
          </w:tcPr>
          <w:p w14:paraId="0A028A9C" w14:textId="5BEC986F" w:rsidR="004C312D" w:rsidRPr="001B1C4F" w:rsidRDefault="00D1385A" w:rsidP="001F4C40">
            <w:pPr>
              <w:spacing w:line="360" w:lineRule="auto"/>
              <w:ind w:firstLineChars="0" w:firstLine="0"/>
              <w:jc w:val="center"/>
              <w:rPr>
                <w:rFonts w:ascii="Book Antiqua" w:hAnsi="Book Antiqua"/>
                <w:szCs w:val="24"/>
              </w:rPr>
            </w:pPr>
            <w:r w:rsidRPr="001B1C4F">
              <w:rPr>
                <w:rFonts w:ascii="Book Antiqua" w:hAnsi="Book Antiqua"/>
                <w:szCs w:val="24"/>
              </w:rPr>
              <w:t>17 (100</w:t>
            </w:r>
            <w:r w:rsidR="004C312D" w:rsidRPr="001B1C4F">
              <w:rPr>
                <w:rFonts w:ascii="Book Antiqua" w:hAnsi="Book Antiqua"/>
                <w:szCs w:val="24"/>
              </w:rPr>
              <w:t>)</w:t>
            </w:r>
          </w:p>
        </w:tc>
        <w:tc>
          <w:tcPr>
            <w:tcW w:w="2142" w:type="dxa"/>
            <w:shd w:val="clear" w:color="auto" w:fill="auto"/>
            <w:vAlign w:val="center"/>
          </w:tcPr>
          <w:p w14:paraId="1E8C2764" w14:textId="59C5F776" w:rsidR="004C312D"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14 (82.4</w:t>
            </w:r>
            <w:r w:rsidR="004C312D" w:rsidRPr="001B1C4F">
              <w:rPr>
                <w:rFonts w:ascii="Book Antiqua" w:hAnsi="Book Antiqua"/>
                <w:szCs w:val="24"/>
              </w:rPr>
              <w:t>)</w:t>
            </w:r>
          </w:p>
        </w:tc>
        <w:tc>
          <w:tcPr>
            <w:tcW w:w="1517" w:type="dxa"/>
            <w:shd w:val="clear" w:color="auto" w:fill="auto"/>
            <w:vAlign w:val="center"/>
          </w:tcPr>
          <w:p w14:paraId="01CFDAF5" w14:textId="77777777" w:rsidR="004C312D" w:rsidRPr="001B1C4F" w:rsidRDefault="004C312D" w:rsidP="001F4C40">
            <w:pPr>
              <w:spacing w:line="360" w:lineRule="auto"/>
              <w:ind w:firstLineChars="0" w:firstLine="0"/>
              <w:jc w:val="center"/>
              <w:rPr>
                <w:rFonts w:ascii="Book Antiqua" w:hAnsi="Book Antiqua"/>
                <w:szCs w:val="24"/>
              </w:rPr>
            </w:pPr>
            <w:r w:rsidRPr="001B1C4F">
              <w:rPr>
                <w:rFonts w:ascii="Book Antiqua" w:hAnsi="Book Antiqua"/>
                <w:szCs w:val="24"/>
              </w:rPr>
              <w:t>0</w:t>
            </w:r>
          </w:p>
        </w:tc>
        <w:tc>
          <w:tcPr>
            <w:tcW w:w="1339" w:type="dxa"/>
            <w:shd w:val="clear" w:color="auto" w:fill="auto"/>
            <w:vAlign w:val="center"/>
          </w:tcPr>
          <w:p w14:paraId="1E0FA240" w14:textId="1D0C9CC2" w:rsidR="004C312D"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3 (17.6</w:t>
            </w:r>
            <w:r w:rsidR="004C312D" w:rsidRPr="001B1C4F">
              <w:rPr>
                <w:rFonts w:ascii="Book Antiqua" w:hAnsi="Book Antiqua"/>
                <w:szCs w:val="24"/>
              </w:rPr>
              <w:t>)</w:t>
            </w:r>
          </w:p>
        </w:tc>
      </w:tr>
      <w:tr w:rsidR="00E03169" w:rsidRPr="001B1C4F" w14:paraId="545F0EA0" w14:textId="77777777" w:rsidTr="00D175C6">
        <w:trPr>
          <w:trHeight w:hRule="exact" w:val="684"/>
        </w:trPr>
        <w:tc>
          <w:tcPr>
            <w:tcW w:w="2390" w:type="dxa"/>
            <w:shd w:val="clear" w:color="auto" w:fill="auto"/>
            <w:vAlign w:val="center"/>
          </w:tcPr>
          <w:p w14:paraId="48902908" w14:textId="77777777" w:rsidR="00E03169" w:rsidRPr="001B1C4F" w:rsidRDefault="00E03169" w:rsidP="00AD7384">
            <w:pPr>
              <w:spacing w:line="360" w:lineRule="auto"/>
              <w:ind w:firstLineChars="0" w:firstLine="0"/>
              <w:jc w:val="left"/>
              <w:rPr>
                <w:rFonts w:ascii="Book Antiqua" w:hAnsi="Book Antiqua"/>
                <w:szCs w:val="24"/>
              </w:rPr>
            </w:pPr>
            <w:r w:rsidRPr="001B1C4F">
              <w:rPr>
                <w:rFonts w:ascii="Book Antiqua" w:hAnsi="Book Antiqua"/>
                <w:szCs w:val="24"/>
              </w:rPr>
              <w:t xml:space="preserve">Hoteya </w:t>
            </w:r>
            <w:r w:rsidRPr="001B1C4F">
              <w:rPr>
                <w:rFonts w:ascii="Book Antiqua" w:hAnsi="Book Antiqua"/>
                <w:i/>
                <w:szCs w:val="24"/>
              </w:rPr>
              <w:t>et al</w:t>
            </w:r>
            <w:r w:rsidRPr="001B1C4F">
              <w:rPr>
                <w:rFonts w:ascii="Book Antiqua" w:hAnsi="Book Antiqua"/>
                <w:noProof/>
                <w:szCs w:val="24"/>
                <w:vertAlign w:val="superscript"/>
              </w:rPr>
              <w:t>[67]</w:t>
            </w:r>
            <w:r w:rsidRPr="001B1C4F">
              <w:rPr>
                <w:rFonts w:ascii="Book Antiqua" w:hAnsi="Book Antiqua"/>
                <w:szCs w:val="24"/>
              </w:rPr>
              <w:t xml:space="preserve"> 2010</w:t>
            </w:r>
          </w:p>
        </w:tc>
        <w:tc>
          <w:tcPr>
            <w:tcW w:w="1606" w:type="dxa"/>
            <w:shd w:val="clear" w:color="auto" w:fill="auto"/>
            <w:vAlign w:val="center"/>
          </w:tcPr>
          <w:p w14:paraId="5D82F9E9" w14:textId="3C45639F" w:rsidR="00E03169" w:rsidRPr="001B1C4F" w:rsidRDefault="00E03169" w:rsidP="003B0DFA">
            <w:pPr>
              <w:spacing w:line="360" w:lineRule="auto"/>
              <w:ind w:firstLineChars="0" w:firstLine="0"/>
              <w:jc w:val="center"/>
              <w:rPr>
                <w:rFonts w:ascii="Book Antiqua" w:hAnsi="Book Antiqua"/>
                <w:szCs w:val="24"/>
              </w:rPr>
            </w:pPr>
            <w:r w:rsidRPr="001B1C4F">
              <w:rPr>
                <w:rFonts w:ascii="Book Antiqua" w:hAnsi="Book Antiqua"/>
                <w:szCs w:val="24"/>
              </w:rPr>
              <w:t>40</w:t>
            </w:r>
            <w:r w:rsidR="003B0DFA" w:rsidRPr="001B1C4F">
              <w:rPr>
                <w:rFonts w:ascii="Book Antiqua" w:hAnsi="Book Antiqua"/>
                <w:szCs w:val="24"/>
                <w:vertAlign w:val="superscript"/>
              </w:rPr>
              <w:t>1</w:t>
            </w:r>
          </w:p>
        </w:tc>
        <w:tc>
          <w:tcPr>
            <w:tcW w:w="2588" w:type="dxa"/>
            <w:shd w:val="clear" w:color="auto" w:fill="auto"/>
            <w:vAlign w:val="center"/>
          </w:tcPr>
          <w:p w14:paraId="04BA4FF7" w14:textId="77777777" w:rsidR="00E03169" w:rsidRPr="001B1C4F" w:rsidRDefault="00E03169"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785" w:type="dxa"/>
            <w:shd w:val="clear" w:color="auto" w:fill="auto"/>
            <w:vAlign w:val="center"/>
          </w:tcPr>
          <w:p w14:paraId="7A9A74EB" w14:textId="77777777" w:rsidR="00E03169" w:rsidRPr="001B1C4F" w:rsidRDefault="00E03169"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2142" w:type="dxa"/>
            <w:shd w:val="clear" w:color="auto" w:fill="auto"/>
            <w:vAlign w:val="center"/>
          </w:tcPr>
          <w:p w14:paraId="1284526F" w14:textId="69C08DDB"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38 (95.0</w:t>
            </w:r>
            <w:r w:rsidR="00E03169" w:rsidRPr="001B1C4F">
              <w:rPr>
                <w:rFonts w:ascii="Book Antiqua" w:hAnsi="Book Antiqua"/>
                <w:szCs w:val="24"/>
              </w:rPr>
              <w:t>)</w:t>
            </w:r>
          </w:p>
        </w:tc>
        <w:tc>
          <w:tcPr>
            <w:tcW w:w="1517" w:type="dxa"/>
            <w:shd w:val="clear" w:color="auto" w:fill="auto"/>
            <w:vAlign w:val="center"/>
          </w:tcPr>
          <w:p w14:paraId="795B37EC" w14:textId="56B27C7C"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1 (2.5</w:t>
            </w:r>
            <w:r w:rsidR="00E03169" w:rsidRPr="001B1C4F">
              <w:rPr>
                <w:rFonts w:ascii="Book Antiqua" w:hAnsi="Book Antiqua"/>
                <w:szCs w:val="24"/>
              </w:rPr>
              <w:t>)</w:t>
            </w:r>
          </w:p>
        </w:tc>
        <w:tc>
          <w:tcPr>
            <w:tcW w:w="1339" w:type="dxa"/>
            <w:shd w:val="clear" w:color="auto" w:fill="auto"/>
            <w:vAlign w:val="center"/>
          </w:tcPr>
          <w:p w14:paraId="3B7D6381" w14:textId="335A3984"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2 (5.0</w:t>
            </w:r>
            <w:r w:rsidR="00E03169" w:rsidRPr="001B1C4F">
              <w:rPr>
                <w:rFonts w:ascii="Book Antiqua" w:hAnsi="Book Antiqua"/>
                <w:szCs w:val="24"/>
              </w:rPr>
              <w:t>)</w:t>
            </w:r>
          </w:p>
        </w:tc>
      </w:tr>
      <w:tr w:rsidR="00E03169" w:rsidRPr="001B1C4F" w14:paraId="5D80E0E5" w14:textId="77777777" w:rsidTr="00D175C6">
        <w:trPr>
          <w:trHeight w:hRule="exact" w:val="684"/>
        </w:trPr>
        <w:tc>
          <w:tcPr>
            <w:tcW w:w="2390" w:type="dxa"/>
            <w:shd w:val="clear" w:color="auto" w:fill="auto"/>
            <w:vAlign w:val="center"/>
          </w:tcPr>
          <w:p w14:paraId="5DC0E3E5" w14:textId="77777777" w:rsidR="00E03169" w:rsidRPr="001B1C4F" w:rsidRDefault="00E03169" w:rsidP="00AD7384">
            <w:pPr>
              <w:spacing w:line="360" w:lineRule="auto"/>
              <w:ind w:firstLineChars="0" w:firstLine="0"/>
              <w:jc w:val="left"/>
              <w:rPr>
                <w:rFonts w:ascii="Book Antiqua" w:hAnsi="Book Antiqua"/>
                <w:szCs w:val="24"/>
              </w:rPr>
            </w:pPr>
            <w:r w:rsidRPr="001B1C4F">
              <w:rPr>
                <w:rFonts w:ascii="Book Antiqua" w:hAnsi="Book Antiqua"/>
                <w:szCs w:val="24"/>
              </w:rPr>
              <w:t>Lee</w:t>
            </w:r>
            <w:r w:rsidRPr="001B1C4F">
              <w:rPr>
                <w:rFonts w:ascii="Book Antiqua" w:hAnsi="Book Antiqua"/>
                <w:i/>
                <w:szCs w:val="24"/>
              </w:rPr>
              <w:t xml:space="preserve"> et a</w:t>
            </w:r>
            <w:r w:rsidRPr="001B1C4F">
              <w:rPr>
                <w:rFonts w:ascii="Book Antiqua" w:hAnsi="Book Antiqua"/>
                <w:szCs w:val="24"/>
              </w:rPr>
              <w:t>l</w:t>
            </w:r>
            <w:r w:rsidRPr="001B1C4F">
              <w:rPr>
                <w:rFonts w:ascii="Book Antiqua" w:hAnsi="Book Antiqua"/>
                <w:noProof/>
                <w:szCs w:val="24"/>
                <w:vertAlign w:val="superscript"/>
              </w:rPr>
              <w:t>[68]</w:t>
            </w:r>
            <w:r w:rsidRPr="001B1C4F">
              <w:rPr>
                <w:rFonts w:ascii="Book Antiqua" w:hAnsi="Book Antiqua"/>
                <w:szCs w:val="24"/>
              </w:rPr>
              <w:t xml:space="preserve"> 2010</w:t>
            </w:r>
          </w:p>
        </w:tc>
        <w:tc>
          <w:tcPr>
            <w:tcW w:w="1606" w:type="dxa"/>
            <w:shd w:val="clear" w:color="auto" w:fill="auto"/>
            <w:vAlign w:val="center"/>
          </w:tcPr>
          <w:p w14:paraId="4BF3A4E1" w14:textId="77777777" w:rsidR="00E03169" w:rsidRPr="001B1C4F" w:rsidRDefault="00E03169" w:rsidP="001F4C40">
            <w:pPr>
              <w:spacing w:line="360" w:lineRule="auto"/>
              <w:ind w:firstLineChars="0" w:firstLine="0"/>
              <w:jc w:val="center"/>
              <w:rPr>
                <w:rFonts w:ascii="Book Antiqua" w:hAnsi="Book Antiqua"/>
                <w:szCs w:val="24"/>
              </w:rPr>
            </w:pPr>
            <w:r w:rsidRPr="001B1C4F">
              <w:rPr>
                <w:rFonts w:ascii="Book Antiqua" w:hAnsi="Book Antiqua"/>
                <w:szCs w:val="24"/>
              </w:rPr>
              <w:t>13</w:t>
            </w:r>
          </w:p>
        </w:tc>
        <w:tc>
          <w:tcPr>
            <w:tcW w:w="2588" w:type="dxa"/>
            <w:shd w:val="clear" w:color="auto" w:fill="auto"/>
            <w:vAlign w:val="center"/>
          </w:tcPr>
          <w:p w14:paraId="5D0919AA" w14:textId="2F395173" w:rsidR="00E03169" w:rsidRPr="001B1C4F" w:rsidRDefault="000E7B10" w:rsidP="001F4C40">
            <w:pPr>
              <w:spacing w:line="360" w:lineRule="auto"/>
              <w:ind w:firstLineChars="0" w:firstLine="0"/>
              <w:jc w:val="center"/>
              <w:rPr>
                <w:rFonts w:ascii="Book Antiqua" w:hAnsi="Book Antiqua"/>
                <w:szCs w:val="24"/>
              </w:rPr>
            </w:pPr>
            <w:r w:rsidRPr="001B1C4F">
              <w:rPr>
                <w:rFonts w:ascii="Book Antiqua" w:hAnsi="Book Antiqua"/>
                <w:szCs w:val="24"/>
              </w:rPr>
              <w:t>6 (46.2</w:t>
            </w:r>
            <w:r w:rsidR="00E03169" w:rsidRPr="001B1C4F">
              <w:rPr>
                <w:rFonts w:ascii="Book Antiqua" w:hAnsi="Book Antiqua"/>
                <w:szCs w:val="24"/>
              </w:rPr>
              <w:t>)</w:t>
            </w:r>
          </w:p>
        </w:tc>
        <w:tc>
          <w:tcPr>
            <w:tcW w:w="1785" w:type="dxa"/>
            <w:shd w:val="clear" w:color="auto" w:fill="auto"/>
            <w:vAlign w:val="center"/>
          </w:tcPr>
          <w:p w14:paraId="412A6500" w14:textId="177FB1AC" w:rsidR="00E03169" w:rsidRPr="001B1C4F" w:rsidRDefault="00D1385A" w:rsidP="001F4C40">
            <w:pPr>
              <w:spacing w:line="360" w:lineRule="auto"/>
              <w:ind w:firstLineChars="0" w:firstLine="0"/>
              <w:jc w:val="center"/>
              <w:rPr>
                <w:rFonts w:ascii="Book Antiqua" w:hAnsi="Book Antiqua"/>
                <w:szCs w:val="24"/>
              </w:rPr>
            </w:pPr>
            <w:r w:rsidRPr="001B1C4F">
              <w:rPr>
                <w:rFonts w:ascii="Book Antiqua" w:hAnsi="Book Antiqua"/>
                <w:szCs w:val="24"/>
              </w:rPr>
              <w:t>13 (100</w:t>
            </w:r>
            <w:r w:rsidR="00E03169" w:rsidRPr="001B1C4F">
              <w:rPr>
                <w:rFonts w:ascii="Book Antiqua" w:hAnsi="Book Antiqua"/>
                <w:szCs w:val="24"/>
              </w:rPr>
              <w:t>)</w:t>
            </w:r>
          </w:p>
        </w:tc>
        <w:tc>
          <w:tcPr>
            <w:tcW w:w="2142" w:type="dxa"/>
            <w:shd w:val="clear" w:color="auto" w:fill="auto"/>
            <w:vAlign w:val="center"/>
          </w:tcPr>
          <w:p w14:paraId="12718D77" w14:textId="283CCD9F"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11 (84.6</w:t>
            </w:r>
            <w:r w:rsidR="00E03169" w:rsidRPr="001B1C4F">
              <w:rPr>
                <w:rFonts w:ascii="Book Antiqua" w:hAnsi="Book Antiqua"/>
                <w:szCs w:val="24"/>
              </w:rPr>
              <w:t>)</w:t>
            </w:r>
          </w:p>
        </w:tc>
        <w:tc>
          <w:tcPr>
            <w:tcW w:w="1517" w:type="dxa"/>
            <w:shd w:val="clear" w:color="auto" w:fill="auto"/>
            <w:vAlign w:val="center"/>
          </w:tcPr>
          <w:p w14:paraId="294CC741" w14:textId="77777777" w:rsidR="00E03169" w:rsidRPr="001B1C4F" w:rsidRDefault="00E03169" w:rsidP="001F4C40">
            <w:pPr>
              <w:spacing w:line="360" w:lineRule="auto"/>
              <w:ind w:firstLineChars="0" w:firstLine="0"/>
              <w:jc w:val="center"/>
              <w:rPr>
                <w:rFonts w:ascii="Book Antiqua" w:hAnsi="Book Antiqua"/>
                <w:szCs w:val="24"/>
              </w:rPr>
            </w:pPr>
            <w:r w:rsidRPr="001B1C4F">
              <w:rPr>
                <w:rFonts w:ascii="Book Antiqua" w:hAnsi="Book Antiqua"/>
                <w:szCs w:val="24"/>
              </w:rPr>
              <w:t>0</w:t>
            </w:r>
          </w:p>
        </w:tc>
        <w:tc>
          <w:tcPr>
            <w:tcW w:w="1339" w:type="dxa"/>
            <w:shd w:val="clear" w:color="auto" w:fill="auto"/>
            <w:vAlign w:val="center"/>
          </w:tcPr>
          <w:p w14:paraId="0184C4DC" w14:textId="77777777" w:rsidR="00E03169" w:rsidRPr="001B1C4F" w:rsidRDefault="00E03169" w:rsidP="001F4C40">
            <w:pPr>
              <w:spacing w:line="360" w:lineRule="auto"/>
              <w:ind w:firstLineChars="0" w:firstLine="0"/>
              <w:jc w:val="center"/>
              <w:rPr>
                <w:rFonts w:ascii="Book Antiqua" w:hAnsi="Book Antiqua"/>
                <w:szCs w:val="24"/>
              </w:rPr>
            </w:pPr>
            <w:r w:rsidRPr="001B1C4F">
              <w:rPr>
                <w:rFonts w:ascii="Book Antiqua" w:hAnsi="Book Antiqua"/>
                <w:szCs w:val="24"/>
              </w:rPr>
              <w:t>0</w:t>
            </w:r>
          </w:p>
        </w:tc>
      </w:tr>
      <w:tr w:rsidR="00E03169" w:rsidRPr="001B1C4F" w14:paraId="61FD68FF" w14:textId="77777777" w:rsidTr="00D175C6">
        <w:trPr>
          <w:trHeight w:hRule="exact" w:val="684"/>
        </w:trPr>
        <w:tc>
          <w:tcPr>
            <w:tcW w:w="2390" w:type="dxa"/>
            <w:shd w:val="clear" w:color="auto" w:fill="auto"/>
            <w:vAlign w:val="center"/>
          </w:tcPr>
          <w:p w14:paraId="34409B24" w14:textId="77777777" w:rsidR="00E03169" w:rsidRPr="001B1C4F" w:rsidRDefault="00E03169" w:rsidP="00AD7384">
            <w:pPr>
              <w:spacing w:line="360" w:lineRule="auto"/>
              <w:ind w:firstLineChars="0" w:firstLine="0"/>
              <w:jc w:val="left"/>
              <w:rPr>
                <w:rFonts w:ascii="Book Antiqua" w:hAnsi="Book Antiqua"/>
                <w:szCs w:val="24"/>
              </w:rPr>
            </w:pPr>
            <w:r w:rsidRPr="001B1C4F">
              <w:rPr>
                <w:rFonts w:ascii="Book Antiqua" w:hAnsi="Book Antiqua"/>
                <w:szCs w:val="24"/>
              </w:rPr>
              <w:t xml:space="preserve">Nishide </w:t>
            </w:r>
            <w:r w:rsidRPr="001B1C4F">
              <w:rPr>
                <w:rFonts w:ascii="Book Antiqua" w:hAnsi="Book Antiqua"/>
                <w:i/>
                <w:szCs w:val="24"/>
              </w:rPr>
              <w:t>et al</w:t>
            </w:r>
            <w:r w:rsidRPr="001B1C4F">
              <w:rPr>
                <w:rFonts w:ascii="Book Antiqua" w:hAnsi="Book Antiqua"/>
                <w:noProof/>
                <w:szCs w:val="24"/>
                <w:vertAlign w:val="superscript"/>
              </w:rPr>
              <w:t>[69]</w:t>
            </w:r>
            <w:r w:rsidRPr="001B1C4F">
              <w:rPr>
                <w:rFonts w:ascii="Book Antiqua" w:hAnsi="Book Antiqua"/>
                <w:szCs w:val="24"/>
              </w:rPr>
              <w:t xml:space="preserve"> 2012</w:t>
            </w:r>
          </w:p>
        </w:tc>
        <w:tc>
          <w:tcPr>
            <w:tcW w:w="1606" w:type="dxa"/>
            <w:shd w:val="clear" w:color="auto" w:fill="auto"/>
            <w:vAlign w:val="center"/>
          </w:tcPr>
          <w:p w14:paraId="2D8C933D" w14:textId="4F7A9EDD" w:rsidR="00E03169" w:rsidRPr="001B1C4F" w:rsidRDefault="00E03169" w:rsidP="003B0DFA">
            <w:pPr>
              <w:spacing w:line="360" w:lineRule="auto"/>
              <w:ind w:firstLineChars="0" w:firstLine="0"/>
              <w:jc w:val="center"/>
              <w:rPr>
                <w:rFonts w:ascii="Book Antiqua" w:hAnsi="Book Antiqua"/>
                <w:szCs w:val="24"/>
              </w:rPr>
            </w:pPr>
            <w:r w:rsidRPr="001B1C4F">
              <w:rPr>
                <w:rFonts w:ascii="Book Antiqua" w:hAnsi="Book Antiqua"/>
                <w:szCs w:val="24"/>
              </w:rPr>
              <w:t>62</w:t>
            </w:r>
            <w:r w:rsidR="003B0DFA" w:rsidRPr="001B1C4F">
              <w:rPr>
                <w:rFonts w:ascii="Book Antiqua" w:hAnsi="Book Antiqua"/>
                <w:szCs w:val="24"/>
                <w:vertAlign w:val="superscript"/>
              </w:rPr>
              <w:t>2</w:t>
            </w:r>
          </w:p>
        </w:tc>
        <w:tc>
          <w:tcPr>
            <w:tcW w:w="2588" w:type="dxa"/>
            <w:shd w:val="clear" w:color="auto" w:fill="auto"/>
            <w:vAlign w:val="center"/>
          </w:tcPr>
          <w:p w14:paraId="04F958DD" w14:textId="408922CC" w:rsidR="00E03169" w:rsidRPr="001B1C4F" w:rsidRDefault="000E7B10" w:rsidP="001F4C40">
            <w:pPr>
              <w:spacing w:line="360" w:lineRule="auto"/>
              <w:ind w:firstLineChars="0" w:firstLine="0"/>
              <w:jc w:val="center"/>
              <w:rPr>
                <w:rFonts w:ascii="Book Antiqua" w:hAnsi="Book Antiqua"/>
                <w:szCs w:val="24"/>
              </w:rPr>
            </w:pPr>
            <w:r w:rsidRPr="001B1C4F">
              <w:rPr>
                <w:rFonts w:ascii="Book Antiqua" w:hAnsi="Book Antiqua"/>
                <w:szCs w:val="24"/>
              </w:rPr>
              <w:t>29 (46.8</w:t>
            </w:r>
            <w:r w:rsidR="00E03169" w:rsidRPr="001B1C4F">
              <w:rPr>
                <w:rFonts w:ascii="Book Antiqua" w:hAnsi="Book Antiqua"/>
                <w:szCs w:val="24"/>
              </w:rPr>
              <w:t>)</w:t>
            </w:r>
          </w:p>
        </w:tc>
        <w:tc>
          <w:tcPr>
            <w:tcW w:w="1785" w:type="dxa"/>
            <w:shd w:val="clear" w:color="auto" w:fill="auto"/>
            <w:vAlign w:val="center"/>
          </w:tcPr>
          <w:p w14:paraId="6CD2D79F" w14:textId="77DC8858" w:rsidR="00E03169" w:rsidRPr="001B1C4F" w:rsidRDefault="00D1385A" w:rsidP="001F4C40">
            <w:pPr>
              <w:spacing w:line="360" w:lineRule="auto"/>
              <w:ind w:firstLineChars="0" w:firstLine="0"/>
              <w:jc w:val="center"/>
              <w:rPr>
                <w:rFonts w:ascii="Book Antiqua" w:hAnsi="Book Antiqua"/>
                <w:szCs w:val="24"/>
              </w:rPr>
            </w:pPr>
            <w:r w:rsidRPr="001B1C4F">
              <w:rPr>
                <w:rFonts w:ascii="Book Antiqua" w:hAnsi="Book Antiqua"/>
                <w:szCs w:val="24"/>
              </w:rPr>
              <w:t>59 (95.2</w:t>
            </w:r>
            <w:r w:rsidR="00E03169" w:rsidRPr="001B1C4F">
              <w:rPr>
                <w:rFonts w:ascii="Book Antiqua" w:hAnsi="Book Antiqua"/>
                <w:szCs w:val="24"/>
              </w:rPr>
              <w:t>)</w:t>
            </w:r>
          </w:p>
        </w:tc>
        <w:tc>
          <w:tcPr>
            <w:tcW w:w="2142" w:type="dxa"/>
            <w:shd w:val="clear" w:color="auto" w:fill="auto"/>
            <w:vAlign w:val="center"/>
          </w:tcPr>
          <w:p w14:paraId="6FA6D795" w14:textId="54499580"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53 (85.5</w:t>
            </w:r>
            <w:r w:rsidR="00E03169" w:rsidRPr="001B1C4F">
              <w:rPr>
                <w:rFonts w:ascii="Book Antiqua" w:hAnsi="Book Antiqua"/>
                <w:szCs w:val="24"/>
              </w:rPr>
              <w:t>)</w:t>
            </w:r>
          </w:p>
        </w:tc>
        <w:tc>
          <w:tcPr>
            <w:tcW w:w="1517" w:type="dxa"/>
            <w:shd w:val="clear" w:color="auto" w:fill="auto"/>
            <w:vAlign w:val="center"/>
          </w:tcPr>
          <w:p w14:paraId="6EA973D3" w14:textId="7B582B3D"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11 (17.7</w:t>
            </w:r>
            <w:r w:rsidR="00E03169" w:rsidRPr="001B1C4F">
              <w:rPr>
                <w:rFonts w:ascii="Book Antiqua" w:hAnsi="Book Antiqua"/>
                <w:szCs w:val="24"/>
              </w:rPr>
              <w:t>)</w:t>
            </w:r>
          </w:p>
        </w:tc>
        <w:tc>
          <w:tcPr>
            <w:tcW w:w="1339" w:type="dxa"/>
            <w:shd w:val="clear" w:color="auto" w:fill="auto"/>
            <w:vAlign w:val="center"/>
          </w:tcPr>
          <w:p w14:paraId="75CD59DD" w14:textId="3ED269B8"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5 (8.2</w:t>
            </w:r>
            <w:r w:rsidR="00E03169" w:rsidRPr="001B1C4F">
              <w:rPr>
                <w:rFonts w:ascii="Book Antiqua" w:hAnsi="Book Antiqua"/>
                <w:szCs w:val="24"/>
              </w:rPr>
              <w:t>)</w:t>
            </w:r>
          </w:p>
        </w:tc>
      </w:tr>
      <w:tr w:rsidR="00E03169" w:rsidRPr="001B1C4F" w14:paraId="2998DF44" w14:textId="77777777" w:rsidTr="00D175C6">
        <w:trPr>
          <w:trHeight w:hRule="exact" w:val="684"/>
        </w:trPr>
        <w:tc>
          <w:tcPr>
            <w:tcW w:w="2390" w:type="dxa"/>
            <w:shd w:val="clear" w:color="auto" w:fill="auto"/>
            <w:vAlign w:val="center"/>
          </w:tcPr>
          <w:p w14:paraId="51B1E643" w14:textId="77777777" w:rsidR="00E03169" w:rsidRPr="001B1C4F" w:rsidRDefault="00E03169" w:rsidP="00AD7384">
            <w:pPr>
              <w:spacing w:line="360" w:lineRule="auto"/>
              <w:ind w:firstLineChars="0" w:firstLine="0"/>
              <w:jc w:val="left"/>
              <w:rPr>
                <w:rFonts w:ascii="Book Antiqua" w:hAnsi="Book Antiqua"/>
                <w:szCs w:val="24"/>
              </w:rPr>
            </w:pPr>
            <w:r w:rsidRPr="001B1C4F">
              <w:rPr>
                <w:rFonts w:ascii="Book Antiqua" w:hAnsi="Book Antiqua"/>
                <w:szCs w:val="24"/>
              </w:rPr>
              <w:t xml:space="preserve">Nonaka </w:t>
            </w:r>
            <w:r w:rsidRPr="001B1C4F">
              <w:rPr>
                <w:rFonts w:ascii="Book Antiqua" w:hAnsi="Book Antiqua"/>
                <w:i/>
                <w:szCs w:val="24"/>
              </w:rPr>
              <w:t>et al</w:t>
            </w:r>
            <w:r w:rsidRPr="001B1C4F">
              <w:rPr>
                <w:rFonts w:ascii="Book Antiqua" w:hAnsi="Book Antiqua"/>
                <w:noProof/>
                <w:szCs w:val="24"/>
                <w:vertAlign w:val="superscript"/>
              </w:rPr>
              <w:t>[70]</w:t>
            </w:r>
            <w:r w:rsidRPr="001B1C4F">
              <w:rPr>
                <w:rFonts w:ascii="Book Antiqua" w:hAnsi="Book Antiqua"/>
                <w:szCs w:val="24"/>
              </w:rPr>
              <w:t xml:space="preserve"> 2013</w:t>
            </w:r>
          </w:p>
        </w:tc>
        <w:tc>
          <w:tcPr>
            <w:tcW w:w="1606" w:type="dxa"/>
            <w:shd w:val="clear" w:color="auto" w:fill="auto"/>
            <w:vAlign w:val="center"/>
          </w:tcPr>
          <w:p w14:paraId="30DB7A33" w14:textId="77777777" w:rsidR="00E03169" w:rsidRPr="001B1C4F" w:rsidRDefault="00E03169" w:rsidP="001F4C40">
            <w:pPr>
              <w:spacing w:line="360" w:lineRule="auto"/>
              <w:ind w:firstLineChars="0" w:firstLine="0"/>
              <w:jc w:val="center"/>
              <w:rPr>
                <w:rFonts w:ascii="Book Antiqua" w:hAnsi="Book Antiqua"/>
                <w:szCs w:val="24"/>
              </w:rPr>
            </w:pPr>
            <w:r w:rsidRPr="001B1C4F">
              <w:rPr>
                <w:rFonts w:ascii="Book Antiqua" w:hAnsi="Book Antiqua"/>
                <w:szCs w:val="24"/>
              </w:rPr>
              <w:t>94</w:t>
            </w:r>
          </w:p>
        </w:tc>
        <w:tc>
          <w:tcPr>
            <w:tcW w:w="2588" w:type="dxa"/>
            <w:shd w:val="clear" w:color="auto" w:fill="auto"/>
            <w:vAlign w:val="center"/>
          </w:tcPr>
          <w:p w14:paraId="6EEBB28B" w14:textId="77777777" w:rsidR="00E03169" w:rsidRPr="001B1C4F" w:rsidRDefault="00E03169" w:rsidP="001F4C40">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785" w:type="dxa"/>
            <w:shd w:val="clear" w:color="auto" w:fill="auto"/>
            <w:vAlign w:val="center"/>
          </w:tcPr>
          <w:p w14:paraId="632D6B4A" w14:textId="3A206EEC" w:rsidR="00E03169" w:rsidRPr="001B1C4F" w:rsidRDefault="00D1385A" w:rsidP="001F4C40">
            <w:pPr>
              <w:spacing w:line="360" w:lineRule="auto"/>
              <w:ind w:firstLineChars="0" w:firstLine="0"/>
              <w:jc w:val="center"/>
              <w:rPr>
                <w:rFonts w:ascii="Book Antiqua" w:hAnsi="Book Antiqua"/>
                <w:szCs w:val="24"/>
              </w:rPr>
            </w:pPr>
            <w:r w:rsidRPr="001B1C4F">
              <w:rPr>
                <w:rFonts w:ascii="Book Antiqua" w:hAnsi="Book Antiqua"/>
                <w:szCs w:val="24"/>
              </w:rPr>
              <w:t>86 (91.5</w:t>
            </w:r>
            <w:r w:rsidR="00E03169" w:rsidRPr="001B1C4F">
              <w:rPr>
                <w:rFonts w:ascii="Book Antiqua" w:hAnsi="Book Antiqua"/>
                <w:szCs w:val="24"/>
              </w:rPr>
              <w:t>)</w:t>
            </w:r>
          </w:p>
        </w:tc>
        <w:tc>
          <w:tcPr>
            <w:tcW w:w="2142" w:type="dxa"/>
            <w:shd w:val="clear" w:color="auto" w:fill="auto"/>
            <w:vAlign w:val="center"/>
          </w:tcPr>
          <w:p w14:paraId="6079EC31" w14:textId="6377377B"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77 (81.9</w:t>
            </w:r>
            <w:r w:rsidR="00E03169" w:rsidRPr="001B1C4F">
              <w:rPr>
                <w:rFonts w:ascii="Book Antiqua" w:hAnsi="Book Antiqua"/>
                <w:szCs w:val="24"/>
              </w:rPr>
              <w:t>)</w:t>
            </w:r>
          </w:p>
        </w:tc>
        <w:tc>
          <w:tcPr>
            <w:tcW w:w="1517" w:type="dxa"/>
            <w:shd w:val="clear" w:color="auto" w:fill="auto"/>
            <w:vAlign w:val="center"/>
          </w:tcPr>
          <w:p w14:paraId="40670CBC" w14:textId="3DF8753E"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2 (2.1</w:t>
            </w:r>
            <w:r w:rsidR="00E03169" w:rsidRPr="001B1C4F">
              <w:rPr>
                <w:rFonts w:ascii="Book Antiqua" w:hAnsi="Book Antiqua"/>
                <w:szCs w:val="24"/>
              </w:rPr>
              <w:t>)</w:t>
            </w:r>
          </w:p>
        </w:tc>
        <w:tc>
          <w:tcPr>
            <w:tcW w:w="1339" w:type="dxa"/>
            <w:shd w:val="clear" w:color="auto" w:fill="auto"/>
            <w:vAlign w:val="center"/>
          </w:tcPr>
          <w:p w14:paraId="4C606894" w14:textId="77675CF9"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2 (2.1</w:t>
            </w:r>
            <w:r w:rsidR="00E03169" w:rsidRPr="001B1C4F">
              <w:rPr>
                <w:rFonts w:ascii="Book Antiqua" w:hAnsi="Book Antiqua"/>
                <w:szCs w:val="24"/>
              </w:rPr>
              <w:t>)</w:t>
            </w:r>
          </w:p>
        </w:tc>
      </w:tr>
      <w:tr w:rsidR="00E03169" w:rsidRPr="001B1C4F" w14:paraId="5C0AB8A6" w14:textId="77777777" w:rsidTr="00D175C6">
        <w:trPr>
          <w:trHeight w:hRule="exact" w:val="684"/>
        </w:trPr>
        <w:tc>
          <w:tcPr>
            <w:tcW w:w="2390" w:type="dxa"/>
            <w:shd w:val="clear" w:color="auto" w:fill="auto"/>
            <w:vAlign w:val="center"/>
          </w:tcPr>
          <w:p w14:paraId="68BA03F3" w14:textId="77777777" w:rsidR="00E03169" w:rsidRPr="001B1C4F" w:rsidRDefault="00E03169" w:rsidP="00AD7384">
            <w:pPr>
              <w:spacing w:line="360" w:lineRule="auto"/>
              <w:ind w:firstLineChars="0" w:firstLine="0"/>
              <w:jc w:val="left"/>
              <w:rPr>
                <w:rFonts w:ascii="Book Antiqua" w:hAnsi="Book Antiqua"/>
                <w:szCs w:val="24"/>
              </w:rPr>
            </w:pPr>
            <w:r w:rsidRPr="001B1C4F">
              <w:rPr>
                <w:rFonts w:ascii="Book Antiqua" w:hAnsi="Book Antiqua"/>
                <w:szCs w:val="24"/>
              </w:rPr>
              <w:t xml:space="preserve">Tanaka </w:t>
            </w:r>
            <w:r w:rsidRPr="001B1C4F">
              <w:rPr>
                <w:rFonts w:ascii="Book Antiqua" w:hAnsi="Book Antiqua"/>
                <w:i/>
                <w:szCs w:val="24"/>
              </w:rPr>
              <w:t>et al</w:t>
            </w:r>
            <w:r w:rsidRPr="001B1C4F">
              <w:rPr>
                <w:rFonts w:ascii="Book Antiqua" w:hAnsi="Book Antiqua"/>
                <w:noProof/>
                <w:szCs w:val="24"/>
                <w:vertAlign w:val="superscript"/>
              </w:rPr>
              <w:t>[71]</w:t>
            </w:r>
            <w:r w:rsidRPr="001B1C4F">
              <w:rPr>
                <w:rFonts w:ascii="Book Antiqua" w:hAnsi="Book Antiqua"/>
                <w:szCs w:val="24"/>
              </w:rPr>
              <w:t xml:space="preserve"> 2014</w:t>
            </w:r>
          </w:p>
        </w:tc>
        <w:tc>
          <w:tcPr>
            <w:tcW w:w="1606" w:type="dxa"/>
            <w:shd w:val="clear" w:color="auto" w:fill="auto"/>
            <w:vAlign w:val="center"/>
          </w:tcPr>
          <w:p w14:paraId="43366FB9" w14:textId="77777777" w:rsidR="00E03169" w:rsidRPr="001B1C4F" w:rsidRDefault="00E03169" w:rsidP="001F4C40">
            <w:pPr>
              <w:spacing w:line="360" w:lineRule="auto"/>
              <w:ind w:firstLineChars="0" w:firstLine="0"/>
              <w:jc w:val="center"/>
              <w:rPr>
                <w:rFonts w:ascii="Book Antiqua" w:hAnsi="Book Antiqua"/>
                <w:szCs w:val="24"/>
              </w:rPr>
            </w:pPr>
            <w:r w:rsidRPr="001B1C4F">
              <w:rPr>
                <w:rFonts w:ascii="Book Antiqua" w:hAnsi="Book Antiqua"/>
                <w:szCs w:val="24"/>
              </w:rPr>
              <w:t>33</w:t>
            </w:r>
          </w:p>
        </w:tc>
        <w:tc>
          <w:tcPr>
            <w:tcW w:w="2588" w:type="dxa"/>
            <w:shd w:val="clear" w:color="auto" w:fill="auto"/>
            <w:vAlign w:val="center"/>
          </w:tcPr>
          <w:p w14:paraId="1A68DC02" w14:textId="3539DA75" w:rsidR="00E03169" w:rsidRPr="001B1C4F" w:rsidRDefault="000E7B10" w:rsidP="001F4C40">
            <w:pPr>
              <w:spacing w:line="360" w:lineRule="auto"/>
              <w:ind w:firstLineChars="0" w:firstLine="0"/>
              <w:jc w:val="center"/>
              <w:rPr>
                <w:rFonts w:ascii="Book Antiqua" w:hAnsi="Book Antiqua"/>
                <w:szCs w:val="24"/>
              </w:rPr>
            </w:pPr>
            <w:r w:rsidRPr="001B1C4F">
              <w:rPr>
                <w:rFonts w:ascii="Book Antiqua" w:hAnsi="Book Antiqua"/>
                <w:szCs w:val="24"/>
              </w:rPr>
              <w:t>11 (33.3</w:t>
            </w:r>
            <w:r w:rsidR="00E03169" w:rsidRPr="001B1C4F">
              <w:rPr>
                <w:rFonts w:ascii="Book Antiqua" w:hAnsi="Book Antiqua"/>
                <w:szCs w:val="24"/>
              </w:rPr>
              <w:t>)</w:t>
            </w:r>
          </w:p>
        </w:tc>
        <w:tc>
          <w:tcPr>
            <w:tcW w:w="1785" w:type="dxa"/>
            <w:shd w:val="clear" w:color="auto" w:fill="auto"/>
            <w:vAlign w:val="center"/>
          </w:tcPr>
          <w:p w14:paraId="43CCFD5C" w14:textId="4B3809AB" w:rsidR="00E03169" w:rsidRPr="001B1C4F" w:rsidRDefault="00D1385A" w:rsidP="001F4C40">
            <w:pPr>
              <w:spacing w:line="360" w:lineRule="auto"/>
              <w:ind w:firstLineChars="0" w:firstLine="0"/>
              <w:jc w:val="center"/>
              <w:rPr>
                <w:rFonts w:ascii="Book Antiqua" w:hAnsi="Book Antiqua"/>
                <w:szCs w:val="24"/>
              </w:rPr>
            </w:pPr>
            <w:r w:rsidRPr="001B1C4F">
              <w:rPr>
                <w:rFonts w:ascii="Book Antiqua" w:hAnsi="Book Antiqua"/>
                <w:szCs w:val="24"/>
              </w:rPr>
              <w:t>33 (100</w:t>
            </w:r>
            <w:r w:rsidR="00E03169" w:rsidRPr="001B1C4F">
              <w:rPr>
                <w:rFonts w:ascii="Book Antiqua" w:hAnsi="Book Antiqua"/>
                <w:szCs w:val="24"/>
              </w:rPr>
              <w:t>)</w:t>
            </w:r>
          </w:p>
        </w:tc>
        <w:tc>
          <w:tcPr>
            <w:tcW w:w="2142" w:type="dxa"/>
            <w:shd w:val="clear" w:color="auto" w:fill="auto"/>
            <w:vAlign w:val="center"/>
          </w:tcPr>
          <w:p w14:paraId="2A209AF3" w14:textId="247AD282" w:rsidR="00E03169" w:rsidRPr="001B1C4F" w:rsidRDefault="00F403E1" w:rsidP="001F4C40">
            <w:pPr>
              <w:spacing w:line="360" w:lineRule="auto"/>
              <w:ind w:firstLineChars="0" w:firstLine="0"/>
              <w:jc w:val="center"/>
              <w:rPr>
                <w:rFonts w:ascii="Book Antiqua" w:hAnsi="Book Antiqua"/>
                <w:szCs w:val="24"/>
              </w:rPr>
            </w:pPr>
            <w:r w:rsidRPr="001B1C4F">
              <w:rPr>
                <w:rFonts w:ascii="Book Antiqua" w:hAnsi="Book Antiqua"/>
                <w:szCs w:val="24"/>
              </w:rPr>
              <w:t>31 (93.9</w:t>
            </w:r>
            <w:r w:rsidR="00E03169" w:rsidRPr="001B1C4F">
              <w:rPr>
                <w:rFonts w:ascii="Book Antiqua" w:hAnsi="Book Antiqua"/>
                <w:szCs w:val="24"/>
              </w:rPr>
              <w:t>)</w:t>
            </w:r>
          </w:p>
        </w:tc>
        <w:tc>
          <w:tcPr>
            <w:tcW w:w="1517" w:type="dxa"/>
            <w:shd w:val="clear" w:color="auto" w:fill="auto"/>
            <w:vAlign w:val="center"/>
          </w:tcPr>
          <w:p w14:paraId="3FE51EAA" w14:textId="45EB0703" w:rsidR="00E03169" w:rsidRPr="001B1C4F" w:rsidRDefault="00834453" w:rsidP="001F4C40">
            <w:pPr>
              <w:spacing w:line="360" w:lineRule="auto"/>
              <w:ind w:firstLineChars="0" w:firstLine="0"/>
              <w:jc w:val="center"/>
              <w:rPr>
                <w:rFonts w:ascii="Book Antiqua" w:hAnsi="Book Antiqua"/>
                <w:szCs w:val="24"/>
              </w:rPr>
            </w:pPr>
            <w:r w:rsidRPr="001B1C4F">
              <w:rPr>
                <w:rFonts w:ascii="Book Antiqua" w:hAnsi="Book Antiqua"/>
                <w:szCs w:val="24"/>
              </w:rPr>
              <w:t>3 (9.1</w:t>
            </w:r>
            <w:r w:rsidR="00E03169" w:rsidRPr="001B1C4F">
              <w:rPr>
                <w:rFonts w:ascii="Book Antiqua" w:hAnsi="Book Antiqua"/>
                <w:szCs w:val="24"/>
              </w:rPr>
              <w:t>)</w:t>
            </w:r>
          </w:p>
        </w:tc>
        <w:tc>
          <w:tcPr>
            <w:tcW w:w="1339" w:type="dxa"/>
            <w:shd w:val="clear" w:color="auto" w:fill="auto"/>
            <w:vAlign w:val="center"/>
          </w:tcPr>
          <w:p w14:paraId="53D6370C" w14:textId="0A513F06" w:rsidR="00E03169" w:rsidRPr="001B1C4F" w:rsidRDefault="00834453" w:rsidP="001F4C40">
            <w:pPr>
              <w:spacing w:line="360" w:lineRule="auto"/>
              <w:ind w:firstLineChars="0" w:firstLine="0"/>
              <w:jc w:val="center"/>
              <w:rPr>
                <w:rFonts w:ascii="Book Antiqua" w:hAnsi="Book Antiqua"/>
                <w:szCs w:val="24"/>
              </w:rPr>
            </w:pPr>
            <w:r w:rsidRPr="001B1C4F">
              <w:rPr>
                <w:rFonts w:ascii="Book Antiqua" w:hAnsi="Book Antiqua"/>
                <w:szCs w:val="24"/>
              </w:rPr>
              <w:t>1 (3.0</w:t>
            </w:r>
            <w:r w:rsidR="00E03169" w:rsidRPr="001B1C4F">
              <w:rPr>
                <w:rFonts w:ascii="Book Antiqua" w:hAnsi="Book Antiqua"/>
                <w:szCs w:val="24"/>
              </w:rPr>
              <w:t>)</w:t>
            </w:r>
          </w:p>
        </w:tc>
      </w:tr>
    </w:tbl>
    <w:p w14:paraId="6498FA45" w14:textId="45A52A85" w:rsidR="00AD7384" w:rsidRPr="001B1C4F" w:rsidRDefault="003B0DFA" w:rsidP="00AD7384">
      <w:pPr>
        <w:spacing w:line="360" w:lineRule="auto"/>
        <w:ind w:firstLineChars="0" w:firstLine="0"/>
        <w:rPr>
          <w:rFonts w:ascii="Book Antiqua" w:hAnsi="Book Antiqua"/>
          <w:szCs w:val="24"/>
        </w:rPr>
      </w:pPr>
      <w:r w:rsidRPr="001B1C4F">
        <w:rPr>
          <w:rFonts w:ascii="Book Antiqua" w:hAnsi="Book Antiqua"/>
          <w:szCs w:val="24"/>
          <w:vertAlign w:val="superscript"/>
        </w:rPr>
        <w:t>1</w:t>
      </w:r>
      <w:r w:rsidR="004C312D" w:rsidRPr="001B1C4F">
        <w:rPr>
          <w:rFonts w:ascii="Book Antiqua" w:hAnsi="Book Antiqua"/>
          <w:caps/>
          <w:szCs w:val="24"/>
        </w:rPr>
        <w:t>i</w:t>
      </w:r>
      <w:r w:rsidR="004C312D" w:rsidRPr="001B1C4F">
        <w:rPr>
          <w:rFonts w:ascii="Book Antiqua" w:hAnsi="Book Antiqua"/>
          <w:szCs w:val="24"/>
        </w:rPr>
        <w:t>ncluding 9 patients of gastric tube cancer after esophagectomy</w:t>
      </w:r>
      <w:r w:rsidR="00AD7384" w:rsidRPr="001B1C4F">
        <w:rPr>
          <w:rFonts w:ascii="Book Antiqua" w:hAnsi="Book Antiqua"/>
          <w:szCs w:val="24"/>
        </w:rPr>
        <w:t xml:space="preserve">; </w:t>
      </w:r>
      <w:r w:rsidRPr="001B1C4F">
        <w:rPr>
          <w:rFonts w:ascii="Book Antiqua" w:hAnsi="Book Antiqua"/>
          <w:szCs w:val="24"/>
          <w:vertAlign w:val="superscript"/>
        </w:rPr>
        <w:t>2</w:t>
      </w:r>
      <w:r w:rsidR="004C312D" w:rsidRPr="001B1C4F">
        <w:rPr>
          <w:rFonts w:ascii="Book Antiqua" w:hAnsi="Book Antiqua"/>
          <w:caps/>
          <w:szCs w:val="24"/>
        </w:rPr>
        <w:t>i</w:t>
      </w:r>
      <w:r w:rsidR="004C312D" w:rsidRPr="001B1C4F">
        <w:rPr>
          <w:rFonts w:ascii="Book Antiqua" w:hAnsi="Book Antiqua"/>
          <w:szCs w:val="24"/>
        </w:rPr>
        <w:t xml:space="preserve">ncluding 14 patients of gastric tube cancer after </w:t>
      </w:r>
      <w:r w:rsidR="004C312D" w:rsidRPr="001B1C4F">
        <w:rPr>
          <w:rFonts w:ascii="Book Antiqua" w:hAnsi="Book Antiqua"/>
          <w:szCs w:val="24"/>
        </w:rPr>
        <w:lastRenderedPageBreak/>
        <w:t>esophagectomy</w:t>
      </w:r>
      <w:r w:rsidR="00AD7384" w:rsidRPr="001B1C4F">
        <w:rPr>
          <w:rFonts w:ascii="Book Antiqua" w:hAnsi="Book Antiqua"/>
          <w:szCs w:val="24"/>
        </w:rPr>
        <w:t xml:space="preserve">. ESD: </w:t>
      </w:r>
      <w:r w:rsidR="00AD7384" w:rsidRPr="001B1C4F">
        <w:rPr>
          <w:rFonts w:ascii="Book Antiqua" w:hAnsi="Book Antiqua"/>
          <w:caps/>
          <w:szCs w:val="24"/>
        </w:rPr>
        <w:t>e</w:t>
      </w:r>
      <w:r w:rsidR="00AD7384" w:rsidRPr="001B1C4F">
        <w:rPr>
          <w:rFonts w:ascii="Book Antiqua" w:hAnsi="Book Antiqua"/>
          <w:szCs w:val="24"/>
        </w:rPr>
        <w:t>ndoscopic submucosal dissection.</w:t>
      </w:r>
    </w:p>
    <w:p w14:paraId="39A94910" w14:textId="4E44E251" w:rsidR="004C312D" w:rsidRPr="001B1C4F" w:rsidRDefault="004C312D" w:rsidP="00430482">
      <w:pPr>
        <w:spacing w:line="360" w:lineRule="auto"/>
        <w:ind w:firstLineChars="0" w:firstLine="0"/>
        <w:rPr>
          <w:rFonts w:ascii="Book Antiqua" w:hAnsi="Book Antiqua"/>
          <w:b/>
          <w:szCs w:val="24"/>
        </w:rPr>
      </w:pPr>
      <w:r w:rsidRPr="001B1C4F">
        <w:rPr>
          <w:rFonts w:ascii="Book Antiqua" w:hAnsi="Book Antiqua"/>
          <w:szCs w:val="24"/>
        </w:rPr>
        <w:br w:type="page"/>
      </w:r>
      <w:r w:rsidR="004B1B94" w:rsidRPr="001B1C4F">
        <w:rPr>
          <w:rFonts w:ascii="Book Antiqua" w:hAnsi="Book Antiqua"/>
          <w:b/>
          <w:szCs w:val="24"/>
        </w:rPr>
        <w:lastRenderedPageBreak/>
        <w:t xml:space="preserve">Table 6 </w:t>
      </w:r>
      <w:r w:rsidRPr="001B1C4F">
        <w:rPr>
          <w:rFonts w:ascii="Book Antiqua" w:hAnsi="Book Antiqua"/>
          <w:b/>
          <w:szCs w:val="24"/>
        </w:rPr>
        <w:t>Clinical outcomes of laparoscopic surgery for remnant gastric cancer</w:t>
      </w:r>
    </w:p>
    <w:tbl>
      <w:tblPr>
        <w:tblW w:w="13270" w:type="dxa"/>
        <w:tblBorders>
          <w:top w:val="single" w:sz="4" w:space="0" w:color="auto"/>
          <w:bottom w:val="single" w:sz="4" w:space="0" w:color="auto"/>
        </w:tblBorders>
        <w:tblLayout w:type="fixed"/>
        <w:tblLook w:val="04A0" w:firstRow="1" w:lastRow="0" w:firstColumn="1" w:lastColumn="0" w:noHBand="0" w:noVBand="1"/>
      </w:tblPr>
      <w:tblGrid>
        <w:gridCol w:w="1826"/>
        <w:gridCol w:w="1575"/>
        <w:gridCol w:w="1180"/>
        <w:gridCol w:w="1395"/>
        <w:gridCol w:w="1025"/>
        <w:gridCol w:w="1726"/>
        <w:gridCol w:w="1685"/>
        <w:gridCol w:w="1861"/>
        <w:gridCol w:w="997"/>
      </w:tblGrid>
      <w:tr w:rsidR="004C312D" w:rsidRPr="001B1C4F" w14:paraId="31AFC545" w14:textId="77777777" w:rsidTr="0044230E">
        <w:trPr>
          <w:trHeight w:hRule="exact" w:val="941"/>
        </w:trPr>
        <w:tc>
          <w:tcPr>
            <w:tcW w:w="1826" w:type="dxa"/>
            <w:tcBorders>
              <w:top w:val="single" w:sz="4" w:space="0" w:color="auto"/>
              <w:bottom w:val="single" w:sz="4" w:space="0" w:color="auto"/>
            </w:tcBorders>
            <w:shd w:val="clear" w:color="auto" w:fill="auto"/>
            <w:vAlign w:val="center"/>
          </w:tcPr>
          <w:p w14:paraId="2E64C0D5" w14:textId="00F13530" w:rsidR="004C312D" w:rsidRPr="001B1C4F" w:rsidRDefault="004C312D" w:rsidP="004B1B94">
            <w:pPr>
              <w:spacing w:line="360" w:lineRule="auto"/>
              <w:ind w:firstLineChars="0" w:firstLine="0"/>
              <w:rPr>
                <w:rFonts w:ascii="Book Antiqua" w:hAnsi="Book Antiqua"/>
                <w:b/>
                <w:szCs w:val="24"/>
              </w:rPr>
            </w:pPr>
            <w:r w:rsidRPr="001B1C4F">
              <w:rPr>
                <w:rFonts w:ascii="Book Antiqua" w:hAnsi="Book Antiqua"/>
                <w:b/>
                <w:szCs w:val="24"/>
              </w:rPr>
              <w:t>Ref</w:t>
            </w:r>
            <w:r w:rsidR="004B1B94" w:rsidRPr="001B1C4F">
              <w:rPr>
                <w:rFonts w:ascii="Book Antiqua" w:hAnsi="Book Antiqua"/>
                <w:b/>
                <w:szCs w:val="24"/>
              </w:rPr>
              <w:t>.</w:t>
            </w:r>
          </w:p>
        </w:tc>
        <w:tc>
          <w:tcPr>
            <w:tcW w:w="1575" w:type="dxa"/>
            <w:tcBorders>
              <w:top w:val="single" w:sz="4" w:space="0" w:color="auto"/>
              <w:bottom w:val="single" w:sz="4" w:space="0" w:color="auto"/>
            </w:tcBorders>
            <w:shd w:val="clear" w:color="auto" w:fill="auto"/>
            <w:vAlign w:val="center"/>
          </w:tcPr>
          <w:p w14:paraId="6A4672EF"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Type of</w:t>
            </w:r>
          </w:p>
          <w:p w14:paraId="2BB42693"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procedure</w:t>
            </w:r>
          </w:p>
        </w:tc>
        <w:tc>
          <w:tcPr>
            <w:tcW w:w="1180" w:type="dxa"/>
            <w:tcBorders>
              <w:top w:val="single" w:sz="4" w:space="0" w:color="auto"/>
              <w:bottom w:val="single" w:sz="4" w:space="0" w:color="auto"/>
            </w:tcBorders>
            <w:shd w:val="clear" w:color="auto" w:fill="auto"/>
            <w:vAlign w:val="center"/>
          </w:tcPr>
          <w:p w14:paraId="39389086"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No. of</w:t>
            </w:r>
          </w:p>
          <w:p w14:paraId="4A0D2438"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patients</w:t>
            </w:r>
          </w:p>
        </w:tc>
        <w:tc>
          <w:tcPr>
            <w:tcW w:w="1395" w:type="dxa"/>
            <w:tcBorders>
              <w:top w:val="single" w:sz="4" w:space="0" w:color="auto"/>
              <w:bottom w:val="single" w:sz="4" w:space="0" w:color="auto"/>
            </w:tcBorders>
            <w:shd w:val="clear" w:color="auto" w:fill="auto"/>
            <w:vAlign w:val="center"/>
          </w:tcPr>
          <w:p w14:paraId="75335361"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Operation time (min)</w:t>
            </w:r>
          </w:p>
        </w:tc>
        <w:tc>
          <w:tcPr>
            <w:tcW w:w="1025" w:type="dxa"/>
            <w:tcBorders>
              <w:top w:val="single" w:sz="4" w:space="0" w:color="auto"/>
              <w:bottom w:val="single" w:sz="4" w:space="0" w:color="auto"/>
            </w:tcBorders>
            <w:shd w:val="clear" w:color="auto" w:fill="auto"/>
            <w:vAlign w:val="center"/>
          </w:tcPr>
          <w:p w14:paraId="4D12A4AD"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Blood loss (ml)</w:t>
            </w:r>
          </w:p>
        </w:tc>
        <w:tc>
          <w:tcPr>
            <w:tcW w:w="1726" w:type="dxa"/>
            <w:tcBorders>
              <w:top w:val="single" w:sz="4" w:space="0" w:color="auto"/>
              <w:bottom w:val="single" w:sz="4" w:space="0" w:color="auto"/>
            </w:tcBorders>
            <w:shd w:val="clear" w:color="auto" w:fill="auto"/>
            <w:vAlign w:val="center"/>
          </w:tcPr>
          <w:p w14:paraId="5F44652D"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Conversion to open surgery</w:t>
            </w:r>
          </w:p>
        </w:tc>
        <w:tc>
          <w:tcPr>
            <w:tcW w:w="1685" w:type="dxa"/>
            <w:tcBorders>
              <w:top w:val="single" w:sz="4" w:space="0" w:color="auto"/>
              <w:bottom w:val="single" w:sz="4" w:space="0" w:color="auto"/>
            </w:tcBorders>
            <w:shd w:val="clear" w:color="auto" w:fill="auto"/>
            <w:vAlign w:val="center"/>
          </w:tcPr>
          <w:p w14:paraId="5DEA5181"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No. of retrieved</w:t>
            </w:r>
          </w:p>
          <w:p w14:paraId="014599C2" w14:textId="77777777"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lymph nodes</w:t>
            </w:r>
          </w:p>
        </w:tc>
        <w:tc>
          <w:tcPr>
            <w:tcW w:w="1861" w:type="dxa"/>
            <w:tcBorders>
              <w:top w:val="single" w:sz="4" w:space="0" w:color="auto"/>
              <w:bottom w:val="single" w:sz="4" w:space="0" w:color="auto"/>
            </w:tcBorders>
            <w:shd w:val="clear" w:color="auto" w:fill="auto"/>
            <w:vAlign w:val="center"/>
          </w:tcPr>
          <w:p w14:paraId="3594F00C" w14:textId="0E16C653" w:rsidR="004C312D" w:rsidRPr="001B1C4F" w:rsidRDefault="004C312D" w:rsidP="004B1B94">
            <w:pPr>
              <w:spacing w:line="360" w:lineRule="auto"/>
              <w:ind w:firstLineChars="0" w:firstLine="0"/>
              <w:jc w:val="center"/>
              <w:rPr>
                <w:rFonts w:ascii="Book Antiqua" w:hAnsi="Book Antiqua"/>
                <w:b/>
                <w:szCs w:val="24"/>
              </w:rPr>
            </w:pPr>
            <w:r w:rsidRPr="001B1C4F">
              <w:rPr>
                <w:rFonts w:ascii="Book Antiqua" w:hAnsi="Book Antiqua"/>
                <w:b/>
                <w:szCs w:val="24"/>
              </w:rPr>
              <w:t>Complication</w:t>
            </w:r>
            <w:r w:rsidR="004B1B94" w:rsidRPr="001B1C4F">
              <w:rPr>
                <w:rFonts w:ascii="Book Antiqua" w:hAnsi="Book Antiqua"/>
                <w:b/>
                <w:szCs w:val="24"/>
              </w:rPr>
              <w:t xml:space="preserve"> r</w:t>
            </w:r>
            <w:r w:rsidRPr="001B1C4F">
              <w:rPr>
                <w:rFonts w:ascii="Book Antiqua" w:hAnsi="Book Antiqua"/>
                <w:b/>
                <w:szCs w:val="24"/>
              </w:rPr>
              <w:t>ate</w:t>
            </w:r>
            <w:r w:rsidR="004B1B94" w:rsidRPr="001B1C4F">
              <w:rPr>
                <w:rFonts w:ascii="Book Antiqua" w:hAnsi="Book Antiqua"/>
                <w:b/>
                <w:szCs w:val="24"/>
              </w:rPr>
              <w:t xml:space="preserve"> (%)</w:t>
            </w:r>
          </w:p>
        </w:tc>
        <w:tc>
          <w:tcPr>
            <w:tcW w:w="997" w:type="dxa"/>
            <w:tcBorders>
              <w:top w:val="single" w:sz="4" w:space="0" w:color="auto"/>
              <w:bottom w:val="single" w:sz="4" w:space="0" w:color="auto"/>
            </w:tcBorders>
            <w:shd w:val="clear" w:color="auto" w:fill="auto"/>
            <w:vAlign w:val="center"/>
          </w:tcPr>
          <w:p w14:paraId="2DC9CC4F" w14:textId="0C8E5933" w:rsidR="004C312D" w:rsidRPr="001B1C4F" w:rsidRDefault="004B1B94" w:rsidP="004B1B94">
            <w:pPr>
              <w:spacing w:line="360" w:lineRule="auto"/>
              <w:ind w:firstLineChars="0" w:firstLine="0"/>
              <w:jc w:val="center"/>
              <w:rPr>
                <w:rFonts w:ascii="Book Antiqua" w:hAnsi="Book Antiqua"/>
                <w:b/>
                <w:szCs w:val="24"/>
              </w:rPr>
            </w:pPr>
            <w:r w:rsidRPr="001B1C4F">
              <w:rPr>
                <w:rFonts w:ascii="Book Antiqua" w:hAnsi="Book Antiqua"/>
                <w:b/>
                <w:szCs w:val="24"/>
              </w:rPr>
              <w:t>5-y</w:t>
            </w:r>
            <w:r w:rsidR="004C312D" w:rsidRPr="001B1C4F">
              <w:rPr>
                <w:rFonts w:ascii="Book Antiqua" w:hAnsi="Book Antiqua"/>
                <w:b/>
                <w:szCs w:val="24"/>
              </w:rPr>
              <w:t>r OS</w:t>
            </w:r>
            <w:r w:rsidRPr="001B1C4F">
              <w:rPr>
                <w:rFonts w:ascii="Book Antiqua" w:hAnsi="Book Antiqua"/>
                <w:b/>
                <w:szCs w:val="24"/>
              </w:rPr>
              <w:t xml:space="preserve"> (%)</w:t>
            </w:r>
          </w:p>
        </w:tc>
      </w:tr>
      <w:tr w:rsidR="004C312D" w:rsidRPr="001B1C4F" w14:paraId="29052BED" w14:textId="77777777" w:rsidTr="0044230E">
        <w:trPr>
          <w:trHeight w:hRule="exact" w:val="439"/>
        </w:trPr>
        <w:tc>
          <w:tcPr>
            <w:tcW w:w="1826" w:type="dxa"/>
            <w:vMerge w:val="restart"/>
            <w:tcBorders>
              <w:top w:val="single" w:sz="4" w:space="0" w:color="auto"/>
            </w:tcBorders>
            <w:shd w:val="clear" w:color="auto" w:fill="auto"/>
            <w:vAlign w:val="center"/>
          </w:tcPr>
          <w:p w14:paraId="3F2FC85A" w14:textId="77777777" w:rsidR="00FF79C6" w:rsidRPr="001B1C4F" w:rsidRDefault="004C312D" w:rsidP="004B1B94">
            <w:pPr>
              <w:spacing w:line="360" w:lineRule="auto"/>
              <w:ind w:firstLineChars="0" w:firstLine="0"/>
              <w:jc w:val="left"/>
              <w:rPr>
                <w:rFonts w:ascii="Book Antiqua" w:hAnsi="Book Antiqua"/>
                <w:szCs w:val="24"/>
              </w:rPr>
            </w:pPr>
            <w:r w:rsidRPr="001B1C4F">
              <w:rPr>
                <w:rFonts w:ascii="Book Antiqua" w:hAnsi="Book Antiqua"/>
                <w:szCs w:val="24"/>
              </w:rPr>
              <w:t xml:space="preserve">Kim </w:t>
            </w:r>
            <w:r w:rsidRPr="001B1C4F">
              <w:rPr>
                <w:rFonts w:ascii="Book Antiqua" w:hAnsi="Book Antiqua"/>
                <w:i/>
                <w:szCs w:val="24"/>
              </w:rPr>
              <w:t>et al</w:t>
            </w:r>
            <w:r w:rsidR="00FF79C6" w:rsidRPr="001B1C4F">
              <w:rPr>
                <w:rFonts w:ascii="Book Antiqua" w:hAnsi="Book Antiqua"/>
                <w:noProof/>
                <w:szCs w:val="24"/>
                <w:vertAlign w:val="superscript"/>
              </w:rPr>
              <w:t>[</w:t>
            </w:r>
            <w:r w:rsidR="00600947" w:rsidRPr="001B1C4F">
              <w:rPr>
                <w:rFonts w:ascii="Book Antiqua" w:hAnsi="Book Antiqua"/>
                <w:noProof/>
                <w:szCs w:val="24"/>
                <w:vertAlign w:val="superscript"/>
              </w:rPr>
              <w:t>76</w:t>
            </w:r>
            <w:r w:rsidR="00FF79C6" w:rsidRPr="001B1C4F">
              <w:rPr>
                <w:rFonts w:ascii="Book Antiqua" w:hAnsi="Book Antiqua"/>
                <w:noProof/>
                <w:szCs w:val="24"/>
                <w:vertAlign w:val="superscript"/>
              </w:rPr>
              <w:t>]</w:t>
            </w:r>
            <w:r w:rsidRPr="001B1C4F">
              <w:rPr>
                <w:rFonts w:ascii="Book Antiqua" w:hAnsi="Book Antiqua"/>
                <w:szCs w:val="24"/>
              </w:rPr>
              <w:t xml:space="preserve"> </w:t>
            </w:r>
          </w:p>
          <w:p w14:paraId="2725E7D5" w14:textId="77777777" w:rsidR="004C312D" w:rsidRPr="001B1C4F" w:rsidRDefault="004C312D" w:rsidP="004B1B94">
            <w:pPr>
              <w:spacing w:line="360" w:lineRule="auto"/>
              <w:ind w:firstLineChars="0" w:firstLine="0"/>
              <w:jc w:val="left"/>
              <w:rPr>
                <w:rFonts w:ascii="Book Antiqua" w:hAnsi="Book Antiqua"/>
                <w:szCs w:val="24"/>
              </w:rPr>
            </w:pPr>
            <w:r w:rsidRPr="001B1C4F">
              <w:rPr>
                <w:rFonts w:ascii="Book Antiqua" w:hAnsi="Book Antiqua"/>
                <w:szCs w:val="24"/>
              </w:rPr>
              <w:t>2014</w:t>
            </w:r>
          </w:p>
        </w:tc>
        <w:tc>
          <w:tcPr>
            <w:tcW w:w="1575" w:type="dxa"/>
            <w:tcBorders>
              <w:top w:val="single" w:sz="4" w:space="0" w:color="auto"/>
            </w:tcBorders>
            <w:shd w:val="clear" w:color="auto" w:fill="auto"/>
            <w:vAlign w:val="center"/>
          </w:tcPr>
          <w:p w14:paraId="743BA6A0"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Lap</w:t>
            </w:r>
          </w:p>
        </w:tc>
        <w:tc>
          <w:tcPr>
            <w:tcW w:w="1180" w:type="dxa"/>
            <w:tcBorders>
              <w:top w:val="single" w:sz="4" w:space="0" w:color="auto"/>
            </w:tcBorders>
            <w:shd w:val="clear" w:color="auto" w:fill="auto"/>
            <w:vAlign w:val="center"/>
          </w:tcPr>
          <w:p w14:paraId="2F743692" w14:textId="4C59197D" w:rsidR="004C312D" w:rsidRPr="001B1C4F" w:rsidRDefault="0097769A" w:rsidP="004B1B94">
            <w:pPr>
              <w:spacing w:line="360" w:lineRule="auto"/>
              <w:ind w:firstLineChars="0" w:firstLine="0"/>
              <w:jc w:val="center"/>
              <w:rPr>
                <w:rFonts w:ascii="Book Antiqua" w:hAnsi="Book Antiqua"/>
                <w:szCs w:val="24"/>
              </w:rPr>
            </w:pPr>
            <w:r w:rsidRPr="001B1C4F">
              <w:rPr>
                <w:rFonts w:ascii="Book Antiqua" w:hAnsi="Book Antiqua"/>
                <w:szCs w:val="24"/>
              </w:rPr>
              <w:t>17</w:t>
            </w:r>
            <w:r w:rsidRPr="001B1C4F">
              <w:rPr>
                <w:rFonts w:ascii="Book Antiqua" w:hAnsi="Book Antiqua"/>
                <w:szCs w:val="24"/>
                <w:vertAlign w:val="superscript"/>
              </w:rPr>
              <w:t>1</w:t>
            </w:r>
          </w:p>
        </w:tc>
        <w:tc>
          <w:tcPr>
            <w:tcW w:w="1395" w:type="dxa"/>
            <w:tcBorders>
              <w:top w:val="single" w:sz="4" w:space="0" w:color="auto"/>
            </w:tcBorders>
            <w:shd w:val="clear" w:color="auto" w:fill="auto"/>
            <w:vAlign w:val="center"/>
          </w:tcPr>
          <w:p w14:paraId="185E4EFE"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197</w:t>
            </w:r>
          </w:p>
        </w:tc>
        <w:tc>
          <w:tcPr>
            <w:tcW w:w="1025" w:type="dxa"/>
            <w:tcBorders>
              <w:top w:val="single" w:sz="4" w:space="0" w:color="auto"/>
            </w:tcBorders>
            <w:shd w:val="clear" w:color="auto" w:fill="auto"/>
            <w:vAlign w:val="center"/>
          </w:tcPr>
          <w:p w14:paraId="7509127A"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726" w:type="dxa"/>
            <w:tcBorders>
              <w:top w:val="single" w:sz="4" w:space="0" w:color="auto"/>
            </w:tcBorders>
            <w:shd w:val="clear" w:color="auto" w:fill="auto"/>
            <w:vAlign w:val="center"/>
          </w:tcPr>
          <w:p w14:paraId="7816D8F7"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0%</w:t>
            </w:r>
          </w:p>
        </w:tc>
        <w:tc>
          <w:tcPr>
            <w:tcW w:w="1685" w:type="dxa"/>
            <w:tcBorders>
              <w:top w:val="single" w:sz="4" w:space="0" w:color="auto"/>
            </w:tcBorders>
            <w:shd w:val="clear" w:color="auto" w:fill="auto"/>
            <w:vAlign w:val="center"/>
          </w:tcPr>
          <w:p w14:paraId="1F8E654F"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12.9</w:t>
            </w:r>
          </w:p>
        </w:tc>
        <w:tc>
          <w:tcPr>
            <w:tcW w:w="1861" w:type="dxa"/>
            <w:tcBorders>
              <w:top w:val="single" w:sz="4" w:space="0" w:color="auto"/>
            </w:tcBorders>
            <w:shd w:val="clear" w:color="auto" w:fill="auto"/>
            <w:vAlign w:val="center"/>
          </w:tcPr>
          <w:p w14:paraId="34D138A1" w14:textId="49AD51F8"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23.5</w:t>
            </w:r>
          </w:p>
        </w:tc>
        <w:tc>
          <w:tcPr>
            <w:tcW w:w="997" w:type="dxa"/>
            <w:tcBorders>
              <w:top w:val="single" w:sz="4" w:space="0" w:color="auto"/>
            </w:tcBorders>
            <w:shd w:val="clear" w:color="auto" w:fill="auto"/>
            <w:vAlign w:val="center"/>
          </w:tcPr>
          <w:p w14:paraId="5976436A"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0D646C28" w14:textId="77777777" w:rsidTr="0044230E">
        <w:trPr>
          <w:trHeight w:hRule="exact" w:val="519"/>
        </w:trPr>
        <w:tc>
          <w:tcPr>
            <w:tcW w:w="1826" w:type="dxa"/>
            <w:vMerge/>
            <w:shd w:val="clear" w:color="auto" w:fill="auto"/>
            <w:vAlign w:val="center"/>
          </w:tcPr>
          <w:p w14:paraId="4672E496" w14:textId="77777777" w:rsidR="004C312D" w:rsidRPr="001B1C4F" w:rsidRDefault="004C312D" w:rsidP="004B1B94">
            <w:pPr>
              <w:spacing w:line="360" w:lineRule="auto"/>
              <w:ind w:firstLineChars="0" w:firstLine="0"/>
              <w:jc w:val="left"/>
              <w:rPr>
                <w:rFonts w:ascii="Book Antiqua" w:hAnsi="Book Antiqua"/>
                <w:szCs w:val="24"/>
              </w:rPr>
            </w:pPr>
          </w:p>
        </w:tc>
        <w:tc>
          <w:tcPr>
            <w:tcW w:w="1575" w:type="dxa"/>
            <w:shd w:val="clear" w:color="auto" w:fill="auto"/>
            <w:vAlign w:val="center"/>
          </w:tcPr>
          <w:p w14:paraId="40B81EE4"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Open</w:t>
            </w:r>
          </w:p>
        </w:tc>
        <w:tc>
          <w:tcPr>
            <w:tcW w:w="1180" w:type="dxa"/>
            <w:shd w:val="clear" w:color="auto" w:fill="auto"/>
            <w:vAlign w:val="center"/>
          </w:tcPr>
          <w:p w14:paraId="7285E6D8"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50</w:t>
            </w:r>
          </w:p>
        </w:tc>
        <w:tc>
          <w:tcPr>
            <w:tcW w:w="1395" w:type="dxa"/>
            <w:shd w:val="clear" w:color="auto" w:fill="auto"/>
            <w:vAlign w:val="center"/>
          </w:tcPr>
          <w:p w14:paraId="15F5DA64"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149</w:t>
            </w:r>
          </w:p>
        </w:tc>
        <w:tc>
          <w:tcPr>
            <w:tcW w:w="1025" w:type="dxa"/>
            <w:shd w:val="clear" w:color="auto" w:fill="auto"/>
            <w:vAlign w:val="center"/>
          </w:tcPr>
          <w:p w14:paraId="13C7F3CA"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726" w:type="dxa"/>
            <w:shd w:val="clear" w:color="auto" w:fill="auto"/>
            <w:vAlign w:val="center"/>
          </w:tcPr>
          <w:p w14:paraId="78E04E77"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85" w:type="dxa"/>
            <w:shd w:val="clear" w:color="auto" w:fill="auto"/>
            <w:vAlign w:val="center"/>
          </w:tcPr>
          <w:p w14:paraId="502F3360"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861" w:type="dxa"/>
            <w:shd w:val="clear" w:color="auto" w:fill="auto"/>
            <w:vAlign w:val="center"/>
          </w:tcPr>
          <w:p w14:paraId="3DD2C55D" w14:textId="25DD506E"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30.0</w:t>
            </w:r>
          </w:p>
        </w:tc>
        <w:tc>
          <w:tcPr>
            <w:tcW w:w="997" w:type="dxa"/>
            <w:shd w:val="clear" w:color="auto" w:fill="auto"/>
            <w:vAlign w:val="center"/>
          </w:tcPr>
          <w:p w14:paraId="59EA524E"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3C97CA42" w14:textId="77777777" w:rsidTr="0044230E">
        <w:trPr>
          <w:trHeight w:hRule="exact" w:val="480"/>
        </w:trPr>
        <w:tc>
          <w:tcPr>
            <w:tcW w:w="1826" w:type="dxa"/>
            <w:vMerge w:val="restart"/>
            <w:shd w:val="clear" w:color="auto" w:fill="auto"/>
            <w:vAlign w:val="center"/>
          </w:tcPr>
          <w:p w14:paraId="6095EAA2" w14:textId="77777777" w:rsidR="004C312D" w:rsidRPr="001B1C4F" w:rsidRDefault="004C312D" w:rsidP="004B1B94">
            <w:pPr>
              <w:spacing w:line="360" w:lineRule="auto"/>
              <w:ind w:firstLineChars="0" w:firstLine="0"/>
              <w:jc w:val="left"/>
              <w:rPr>
                <w:rFonts w:ascii="Book Antiqua" w:hAnsi="Book Antiqua"/>
                <w:szCs w:val="24"/>
              </w:rPr>
            </w:pPr>
            <w:r w:rsidRPr="001B1C4F">
              <w:rPr>
                <w:rFonts w:ascii="Book Antiqua" w:hAnsi="Book Antiqua"/>
                <w:szCs w:val="24"/>
              </w:rPr>
              <w:t xml:space="preserve">Kwon </w:t>
            </w:r>
            <w:r w:rsidRPr="001B1C4F">
              <w:rPr>
                <w:rFonts w:ascii="Book Antiqua" w:hAnsi="Book Antiqua"/>
                <w:i/>
                <w:szCs w:val="24"/>
              </w:rPr>
              <w:t>et al</w:t>
            </w:r>
            <w:r w:rsidR="00FF79C6" w:rsidRPr="001B1C4F">
              <w:rPr>
                <w:rFonts w:ascii="Book Antiqua" w:hAnsi="Book Antiqua"/>
                <w:noProof/>
                <w:szCs w:val="24"/>
                <w:vertAlign w:val="superscript"/>
              </w:rPr>
              <w:t>[</w:t>
            </w:r>
            <w:r w:rsidR="00600947" w:rsidRPr="001B1C4F">
              <w:rPr>
                <w:rFonts w:ascii="Book Antiqua" w:hAnsi="Book Antiqua"/>
                <w:noProof/>
                <w:szCs w:val="24"/>
                <w:vertAlign w:val="superscript"/>
              </w:rPr>
              <w:t>77</w:t>
            </w:r>
            <w:r w:rsidR="00FF79C6" w:rsidRPr="001B1C4F">
              <w:rPr>
                <w:rFonts w:ascii="Book Antiqua" w:hAnsi="Book Antiqua"/>
                <w:noProof/>
                <w:szCs w:val="24"/>
                <w:vertAlign w:val="superscript"/>
              </w:rPr>
              <w:t>]</w:t>
            </w:r>
            <w:r w:rsidRPr="001B1C4F">
              <w:rPr>
                <w:rFonts w:ascii="Book Antiqua" w:hAnsi="Book Antiqua"/>
                <w:szCs w:val="24"/>
              </w:rPr>
              <w:t xml:space="preserve"> 2014</w:t>
            </w:r>
          </w:p>
        </w:tc>
        <w:tc>
          <w:tcPr>
            <w:tcW w:w="1575" w:type="dxa"/>
            <w:shd w:val="clear" w:color="auto" w:fill="auto"/>
            <w:vAlign w:val="center"/>
          </w:tcPr>
          <w:p w14:paraId="72573A37"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Lap</w:t>
            </w:r>
          </w:p>
        </w:tc>
        <w:tc>
          <w:tcPr>
            <w:tcW w:w="1180" w:type="dxa"/>
            <w:shd w:val="clear" w:color="auto" w:fill="auto"/>
            <w:vAlign w:val="center"/>
          </w:tcPr>
          <w:p w14:paraId="1761495E" w14:textId="07AF5890" w:rsidR="004C312D" w:rsidRPr="001B1C4F" w:rsidRDefault="004C312D" w:rsidP="0097769A">
            <w:pPr>
              <w:spacing w:line="360" w:lineRule="auto"/>
              <w:ind w:firstLineChars="0" w:firstLine="0"/>
              <w:jc w:val="center"/>
              <w:rPr>
                <w:rFonts w:ascii="Book Antiqua" w:hAnsi="Book Antiqua"/>
                <w:szCs w:val="24"/>
              </w:rPr>
            </w:pPr>
            <w:r w:rsidRPr="001B1C4F">
              <w:rPr>
                <w:rFonts w:ascii="Book Antiqua" w:hAnsi="Book Antiqua"/>
                <w:szCs w:val="24"/>
              </w:rPr>
              <w:t>18</w:t>
            </w:r>
            <w:r w:rsidR="0097769A" w:rsidRPr="001B1C4F">
              <w:rPr>
                <w:rFonts w:ascii="Book Antiqua" w:hAnsi="Book Antiqua"/>
                <w:szCs w:val="24"/>
                <w:vertAlign w:val="superscript"/>
              </w:rPr>
              <w:t>2</w:t>
            </w:r>
          </w:p>
        </w:tc>
        <w:tc>
          <w:tcPr>
            <w:tcW w:w="1395" w:type="dxa"/>
            <w:shd w:val="clear" w:color="auto" w:fill="auto"/>
            <w:vAlign w:val="center"/>
          </w:tcPr>
          <w:p w14:paraId="0A485885"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266</w:t>
            </w:r>
          </w:p>
        </w:tc>
        <w:tc>
          <w:tcPr>
            <w:tcW w:w="1025" w:type="dxa"/>
            <w:shd w:val="clear" w:color="auto" w:fill="auto"/>
            <w:vAlign w:val="center"/>
          </w:tcPr>
          <w:p w14:paraId="147890BB"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182</w:t>
            </w:r>
          </w:p>
        </w:tc>
        <w:tc>
          <w:tcPr>
            <w:tcW w:w="1726" w:type="dxa"/>
            <w:shd w:val="clear" w:color="auto" w:fill="auto"/>
            <w:vAlign w:val="center"/>
          </w:tcPr>
          <w:p w14:paraId="70550210"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5.6%</w:t>
            </w:r>
          </w:p>
        </w:tc>
        <w:tc>
          <w:tcPr>
            <w:tcW w:w="1685" w:type="dxa"/>
            <w:shd w:val="clear" w:color="auto" w:fill="auto"/>
            <w:vAlign w:val="center"/>
          </w:tcPr>
          <w:p w14:paraId="083D1F7E"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8</w:t>
            </w:r>
          </w:p>
        </w:tc>
        <w:tc>
          <w:tcPr>
            <w:tcW w:w="1861" w:type="dxa"/>
            <w:shd w:val="clear" w:color="auto" w:fill="auto"/>
            <w:vAlign w:val="center"/>
          </w:tcPr>
          <w:p w14:paraId="2BEDEC08" w14:textId="1A122B84"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33.3</w:t>
            </w:r>
          </w:p>
        </w:tc>
        <w:tc>
          <w:tcPr>
            <w:tcW w:w="997" w:type="dxa"/>
            <w:shd w:val="clear" w:color="auto" w:fill="auto"/>
            <w:vAlign w:val="center"/>
          </w:tcPr>
          <w:p w14:paraId="6184BEC7" w14:textId="4F4204D2"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100</w:t>
            </w:r>
          </w:p>
        </w:tc>
      </w:tr>
      <w:tr w:rsidR="004C312D" w:rsidRPr="001B1C4F" w14:paraId="15B794C3" w14:textId="77777777" w:rsidTr="0044230E">
        <w:trPr>
          <w:trHeight w:hRule="exact" w:val="517"/>
        </w:trPr>
        <w:tc>
          <w:tcPr>
            <w:tcW w:w="1826" w:type="dxa"/>
            <w:vMerge/>
            <w:shd w:val="clear" w:color="auto" w:fill="auto"/>
            <w:vAlign w:val="center"/>
          </w:tcPr>
          <w:p w14:paraId="26372A62" w14:textId="77777777" w:rsidR="004C312D" w:rsidRPr="001B1C4F" w:rsidRDefault="004C312D" w:rsidP="004B1B94">
            <w:pPr>
              <w:spacing w:line="360" w:lineRule="auto"/>
              <w:ind w:firstLineChars="0" w:firstLine="0"/>
              <w:jc w:val="left"/>
              <w:rPr>
                <w:rFonts w:ascii="Book Antiqua" w:hAnsi="Book Antiqua"/>
                <w:szCs w:val="24"/>
              </w:rPr>
            </w:pPr>
          </w:p>
        </w:tc>
        <w:tc>
          <w:tcPr>
            <w:tcW w:w="1575" w:type="dxa"/>
            <w:shd w:val="clear" w:color="auto" w:fill="auto"/>
            <w:vAlign w:val="center"/>
          </w:tcPr>
          <w:p w14:paraId="2D61B45D"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Open</w:t>
            </w:r>
          </w:p>
        </w:tc>
        <w:tc>
          <w:tcPr>
            <w:tcW w:w="1180" w:type="dxa"/>
            <w:shd w:val="clear" w:color="auto" w:fill="auto"/>
            <w:vAlign w:val="center"/>
          </w:tcPr>
          <w:p w14:paraId="1851278F"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58</w:t>
            </w:r>
          </w:p>
        </w:tc>
        <w:tc>
          <w:tcPr>
            <w:tcW w:w="1395" w:type="dxa"/>
            <w:shd w:val="clear" w:color="auto" w:fill="auto"/>
            <w:vAlign w:val="center"/>
          </w:tcPr>
          <w:p w14:paraId="7C674F45"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203</w:t>
            </w:r>
          </w:p>
        </w:tc>
        <w:tc>
          <w:tcPr>
            <w:tcW w:w="1025" w:type="dxa"/>
            <w:shd w:val="clear" w:color="auto" w:fill="auto"/>
            <w:vAlign w:val="center"/>
          </w:tcPr>
          <w:p w14:paraId="2258FE5B"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193</w:t>
            </w:r>
          </w:p>
        </w:tc>
        <w:tc>
          <w:tcPr>
            <w:tcW w:w="1726" w:type="dxa"/>
            <w:shd w:val="clear" w:color="auto" w:fill="auto"/>
            <w:vAlign w:val="center"/>
          </w:tcPr>
          <w:p w14:paraId="4B22BF4D"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85" w:type="dxa"/>
            <w:shd w:val="clear" w:color="auto" w:fill="auto"/>
            <w:vAlign w:val="center"/>
          </w:tcPr>
          <w:p w14:paraId="0F11C970"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7</w:t>
            </w:r>
          </w:p>
        </w:tc>
        <w:tc>
          <w:tcPr>
            <w:tcW w:w="1861" w:type="dxa"/>
            <w:shd w:val="clear" w:color="auto" w:fill="auto"/>
            <w:vAlign w:val="center"/>
          </w:tcPr>
          <w:p w14:paraId="386986B5" w14:textId="402034C5"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44.8</w:t>
            </w:r>
          </w:p>
        </w:tc>
        <w:tc>
          <w:tcPr>
            <w:tcW w:w="997" w:type="dxa"/>
            <w:shd w:val="clear" w:color="auto" w:fill="auto"/>
            <w:vAlign w:val="center"/>
          </w:tcPr>
          <w:p w14:paraId="4361B05C" w14:textId="0490759A"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94.9</w:t>
            </w:r>
          </w:p>
        </w:tc>
      </w:tr>
      <w:tr w:rsidR="004C312D" w:rsidRPr="001B1C4F" w14:paraId="2131CB1C" w14:textId="77777777" w:rsidTr="0044230E">
        <w:trPr>
          <w:trHeight w:hRule="exact" w:val="480"/>
        </w:trPr>
        <w:tc>
          <w:tcPr>
            <w:tcW w:w="1826" w:type="dxa"/>
            <w:vMerge w:val="restart"/>
            <w:shd w:val="clear" w:color="auto" w:fill="auto"/>
            <w:vAlign w:val="center"/>
          </w:tcPr>
          <w:p w14:paraId="3ED2C06D" w14:textId="77777777" w:rsidR="004C312D" w:rsidRPr="001B1C4F" w:rsidRDefault="004C312D" w:rsidP="004B1B94">
            <w:pPr>
              <w:spacing w:line="360" w:lineRule="auto"/>
              <w:ind w:firstLineChars="0" w:firstLine="0"/>
              <w:jc w:val="left"/>
              <w:rPr>
                <w:rFonts w:ascii="Book Antiqua" w:hAnsi="Book Antiqua"/>
                <w:szCs w:val="24"/>
              </w:rPr>
            </w:pPr>
            <w:r w:rsidRPr="001B1C4F">
              <w:rPr>
                <w:rFonts w:ascii="Book Antiqua" w:hAnsi="Book Antiqua"/>
                <w:szCs w:val="24"/>
              </w:rPr>
              <w:t xml:space="preserve">Nagai </w:t>
            </w:r>
            <w:r w:rsidRPr="001B1C4F">
              <w:rPr>
                <w:rFonts w:ascii="Book Antiqua" w:hAnsi="Book Antiqua"/>
                <w:i/>
                <w:szCs w:val="24"/>
              </w:rPr>
              <w:t>et al</w:t>
            </w:r>
            <w:r w:rsidR="00FF79C6" w:rsidRPr="001B1C4F">
              <w:rPr>
                <w:rFonts w:ascii="Book Antiqua" w:hAnsi="Book Antiqua"/>
                <w:noProof/>
                <w:szCs w:val="24"/>
                <w:vertAlign w:val="superscript"/>
              </w:rPr>
              <w:t>[</w:t>
            </w:r>
            <w:r w:rsidR="00600947" w:rsidRPr="001B1C4F">
              <w:rPr>
                <w:rFonts w:ascii="Book Antiqua" w:hAnsi="Book Antiqua"/>
                <w:noProof/>
                <w:szCs w:val="24"/>
                <w:vertAlign w:val="superscript"/>
              </w:rPr>
              <w:t>78</w:t>
            </w:r>
            <w:r w:rsidR="00FF79C6" w:rsidRPr="001B1C4F">
              <w:rPr>
                <w:rFonts w:ascii="Book Antiqua" w:hAnsi="Book Antiqua"/>
                <w:noProof/>
                <w:szCs w:val="24"/>
                <w:vertAlign w:val="superscript"/>
              </w:rPr>
              <w:t>]</w:t>
            </w:r>
            <w:r w:rsidRPr="001B1C4F">
              <w:rPr>
                <w:rFonts w:ascii="Book Antiqua" w:hAnsi="Book Antiqua"/>
                <w:szCs w:val="24"/>
              </w:rPr>
              <w:t xml:space="preserve"> 2014</w:t>
            </w:r>
          </w:p>
        </w:tc>
        <w:tc>
          <w:tcPr>
            <w:tcW w:w="1575" w:type="dxa"/>
            <w:shd w:val="clear" w:color="auto" w:fill="auto"/>
            <w:vAlign w:val="center"/>
          </w:tcPr>
          <w:p w14:paraId="362CE94B"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Lap</w:t>
            </w:r>
          </w:p>
        </w:tc>
        <w:tc>
          <w:tcPr>
            <w:tcW w:w="1180" w:type="dxa"/>
            <w:shd w:val="clear" w:color="auto" w:fill="auto"/>
            <w:vAlign w:val="center"/>
          </w:tcPr>
          <w:p w14:paraId="73FEB7F6"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12</w:t>
            </w:r>
          </w:p>
        </w:tc>
        <w:tc>
          <w:tcPr>
            <w:tcW w:w="1395" w:type="dxa"/>
            <w:shd w:val="clear" w:color="auto" w:fill="auto"/>
            <w:vAlign w:val="center"/>
          </w:tcPr>
          <w:p w14:paraId="0DE450C8"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362</w:t>
            </w:r>
          </w:p>
        </w:tc>
        <w:tc>
          <w:tcPr>
            <w:tcW w:w="1025" w:type="dxa"/>
            <w:shd w:val="clear" w:color="auto" w:fill="auto"/>
            <w:vAlign w:val="center"/>
          </w:tcPr>
          <w:p w14:paraId="0AFBB83D"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69</w:t>
            </w:r>
          </w:p>
        </w:tc>
        <w:tc>
          <w:tcPr>
            <w:tcW w:w="1726" w:type="dxa"/>
            <w:shd w:val="clear" w:color="auto" w:fill="auto"/>
            <w:vAlign w:val="center"/>
          </w:tcPr>
          <w:p w14:paraId="75D7BCBF"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0%</w:t>
            </w:r>
          </w:p>
        </w:tc>
        <w:tc>
          <w:tcPr>
            <w:tcW w:w="1685" w:type="dxa"/>
            <w:shd w:val="clear" w:color="auto" w:fill="auto"/>
            <w:vAlign w:val="center"/>
          </w:tcPr>
          <w:p w14:paraId="7070DB41"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23.7</w:t>
            </w:r>
          </w:p>
        </w:tc>
        <w:tc>
          <w:tcPr>
            <w:tcW w:w="1861" w:type="dxa"/>
            <w:shd w:val="clear" w:color="auto" w:fill="auto"/>
            <w:vAlign w:val="center"/>
          </w:tcPr>
          <w:p w14:paraId="34982DCC" w14:textId="2F1400C8"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0</w:t>
            </w:r>
          </w:p>
        </w:tc>
        <w:tc>
          <w:tcPr>
            <w:tcW w:w="997" w:type="dxa"/>
            <w:shd w:val="clear" w:color="auto" w:fill="auto"/>
            <w:vAlign w:val="center"/>
          </w:tcPr>
          <w:p w14:paraId="4D21B537" w14:textId="4B98DE3F"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77.8</w:t>
            </w:r>
          </w:p>
        </w:tc>
      </w:tr>
      <w:tr w:rsidR="004C312D" w:rsidRPr="001B1C4F" w14:paraId="0E2658BD" w14:textId="77777777" w:rsidTr="0044230E">
        <w:trPr>
          <w:trHeight w:hRule="exact" w:val="514"/>
        </w:trPr>
        <w:tc>
          <w:tcPr>
            <w:tcW w:w="1826" w:type="dxa"/>
            <w:vMerge/>
            <w:shd w:val="clear" w:color="auto" w:fill="auto"/>
            <w:vAlign w:val="center"/>
          </w:tcPr>
          <w:p w14:paraId="0E49B9A2" w14:textId="77777777" w:rsidR="004C312D" w:rsidRPr="001B1C4F" w:rsidRDefault="004C312D" w:rsidP="004B1B94">
            <w:pPr>
              <w:spacing w:line="360" w:lineRule="auto"/>
              <w:ind w:firstLineChars="0" w:firstLine="0"/>
              <w:jc w:val="left"/>
              <w:rPr>
                <w:rFonts w:ascii="Book Antiqua" w:hAnsi="Book Antiqua"/>
                <w:szCs w:val="24"/>
              </w:rPr>
            </w:pPr>
          </w:p>
        </w:tc>
        <w:tc>
          <w:tcPr>
            <w:tcW w:w="1575" w:type="dxa"/>
            <w:shd w:val="clear" w:color="auto" w:fill="auto"/>
            <w:vAlign w:val="center"/>
          </w:tcPr>
          <w:p w14:paraId="3D6321C4"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Open</w:t>
            </w:r>
          </w:p>
        </w:tc>
        <w:tc>
          <w:tcPr>
            <w:tcW w:w="1180" w:type="dxa"/>
            <w:shd w:val="clear" w:color="auto" w:fill="auto"/>
            <w:vAlign w:val="center"/>
          </w:tcPr>
          <w:p w14:paraId="1F133299"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10</w:t>
            </w:r>
          </w:p>
        </w:tc>
        <w:tc>
          <w:tcPr>
            <w:tcW w:w="1395" w:type="dxa"/>
            <w:shd w:val="clear" w:color="auto" w:fill="auto"/>
            <w:vAlign w:val="center"/>
          </w:tcPr>
          <w:p w14:paraId="3E88DB9E"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271</w:t>
            </w:r>
          </w:p>
        </w:tc>
        <w:tc>
          <w:tcPr>
            <w:tcW w:w="1025" w:type="dxa"/>
            <w:shd w:val="clear" w:color="auto" w:fill="auto"/>
            <w:vAlign w:val="center"/>
          </w:tcPr>
          <w:p w14:paraId="235E138B"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746</w:t>
            </w:r>
          </w:p>
        </w:tc>
        <w:tc>
          <w:tcPr>
            <w:tcW w:w="1726" w:type="dxa"/>
            <w:shd w:val="clear" w:color="auto" w:fill="auto"/>
            <w:vAlign w:val="center"/>
          </w:tcPr>
          <w:p w14:paraId="6B20787C"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85" w:type="dxa"/>
            <w:shd w:val="clear" w:color="auto" w:fill="auto"/>
            <w:vAlign w:val="center"/>
          </w:tcPr>
          <w:p w14:paraId="57BB27B4"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15.9</w:t>
            </w:r>
          </w:p>
        </w:tc>
        <w:tc>
          <w:tcPr>
            <w:tcW w:w="1861" w:type="dxa"/>
            <w:shd w:val="clear" w:color="auto" w:fill="auto"/>
            <w:vAlign w:val="center"/>
          </w:tcPr>
          <w:p w14:paraId="41EF0B91" w14:textId="0F1B28FC"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20.0</w:t>
            </w:r>
          </w:p>
        </w:tc>
        <w:tc>
          <w:tcPr>
            <w:tcW w:w="997" w:type="dxa"/>
            <w:shd w:val="clear" w:color="auto" w:fill="auto"/>
            <w:vAlign w:val="center"/>
          </w:tcPr>
          <w:p w14:paraId="0A9B9817" w14:textId="18835441"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72.9</w:t>
            </w:r>
          </w:p>
        </w:tc>
      </w:tr>
      <w:tr w:rsidR="004C312D" w:rsidRPr="001B1C4F" w14:paraId="76F8B5F1" w14:textId="77777777" w:rsidTr="0044230E">
        <w:trPr>
          <w:trHeight w:hRule="exact" w:val="480"/>
        </w:trPr>
        <w:tc>
          <w:tcPr>
            <w:tcW w:w="1826" w:type="dxa"/>
            <w:vMerge w:val="restart"/>
            <w:shd w:val="clear" w:color="auto" w:fill="auto"/>
            <w:vAlign w:val="center"/>
          </w:tcPr>
          <w:p w14:paraId="70270ED8" w14:textId="77777777" w:rsidR="004C312D" w:rsidRPr="001B1C4F" w:rsidRDefault="004C312D" w:rsidP="004B1B94">
            <w:pPr>
              <w:spacing w:line="360" w:lineRule="auto"/>
              <w:ind w:firstLineChars="0" w:firstLine="0"/>
              <w:jc w:val="left"/>
              <w:rPr>
                <w:rFonts w:ascii="Book Antiqua" w:hAnsi="Book Antiqua"/>
                <w:szCs w:val="24"/>
              </w:rPr>
            </w:pPr>
            <w:r w:rsidRPr="001B1C4F">
              <w:rPr>
                <w:rFonts w:ascii="Book Antiqua" w:hAnsi="Book Antiqua"/>
                <w:szCs w:val="24"/>
              </w:rPr>
              <w:t xml:space="preserve">Tsunoda </w:t>
            </w:r>
            <w:r w:rsidRPr="001B1C4F">
              <w:rPr>
                <w:rFonts w:ascii="Book Antiqua" w:hAnsi="Book Antiqua"/>
                <w:i/>
                <w:szCs w:val="24"/>
              </w:rPr>
              <w:t>et al</w:t>
            </w:r>
            <w:r w:rsidR="00FF79C6" w:rsidRPr="001B1C4F">
              <w:rPr>
                <w:rFonts w:ascii="Book Antiqua" w:hAnsi="Book Antiqua"/>
                <w:noProof/>
                <w:szCs w:val="24"/>
                <w:vertAlign w:val="superscript"/>
              </w:rPr>
              <w:t>[</w:t>
            </w:r>
            <w:r w:rsidR="00600947" w:rsidRPr="001B1C4F">
              <w:rPr>
                <w:rFonts w:ascii="Book Antiqua" w:hAnsi="Book Antiqua"/>
                <w:noProof/>
                <w:szCs w:val="24"/>
                <w:vertAlign w:val="superscript"/>
              </w:rPr>
              <w:t>7</w:t>
            </w:r>
            <w:r w:rsidR="00FF79C6" w:rsidRPr="001B1C4F">
              <w:rPr>
                <w:rFonts w:ascii="Book Antiqua" w:hAnsi="Book Antiqua"/>
                <w:noProof/>
                <w:szCs w:val="24"/>
                <w:vertAlign w:val="superscript"/>
              </w:rPr>
              <w:t>9]</w:t>
            </w:r>
            <w:r w:rsidRPr="001B1C4F">
              <w:rPr>
                <w:rFonts w:ascii="Book Antiqua" w:hAnsi="Book Antiqua"/>
                <w:szCs w:val="24"/>
              </w:rPr>
              <w:t xml:space="preserve"> 2014</w:t>
            </w:r>
          </w:p>
        </w:tc>
        <w:tc>
          <w:tcPr>
            <w:tcW w:w="1575" w:type="dxa"/>
            <w:shd w:val="clear" w:color="auto" w:fill="auto"/>
            <w:vAlign w:val="center"/>
          </w:tcPr>
          <w:p w14:paraId="2571598D"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Lap</w:t>
            </w:r>
          </w:p>
        </w:tc>
        <w:tc>
          <w:tcPr>
            <w:tcW w:w="1180" w:type="dxa"/>
            <w:shd w:val="clear" w:color="auto" w:fill="auto"/>
            <w:vAlign w:val="center"/>
          </w:tcPr>
          <w:p w14:paraId="08852B0D"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10</w:t>
            </w:r>
          </w:p>
        </w:tc>
        <w:tc>
          <w:tcPr>
            <w:tcW w:w="1395" w:type="dxa"/>
            <w:shd w:val="clear" w:color="auto" w:fill="auto"/>
            <w:vAlign w:val="center"/>
          </w:tcPr>
          <w:p w14:paraId="77D1475E"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325</w:t>
            </w:r>
          </w:p>
        </w:tc>
        <w:tc>
          <w:tcPr>
            <w:tcW w:w="1025" w:type="dxa"/>
            <w:shd w:val="clear" w:color="auto" w:fill="auto"/>
            <w:vAlign w:val="center"/>
          </w:tcPr>
          <w:p w14:paraId="32ABE373"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55</w:t>
            </w:r>
          </w:p>
        </w:tc>
        <w:tc>
          <w:tcPr>
            <w:tcW w:w="1726" w:type="dxa"/>
            <w:shd w:val="clear" w:color="auto" w:fill="auto"/>
            <w:vAlign w:val="center"/>
          </w:tcPr>
          <w:p w14:paraId="074187D3"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0%</w:t>
            </w:r>
          </w:p>
        </w:tc>
        <w:tc>
          <w:tcPr>
            <w:tcW w:w="1685" w:type="dxa"/>
            <w:shd w:val="clear" w:color="auto" w:fill="auto"/>
            <w:vAlign w:val="center"/>
          </w:tcPr>
          <w:p w14:paraId="78046358"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22</w:t>
            </w:r>
          </w:p>
        </w:tc>
        <w:tc>
          <w:tcPr>
            <w:tcW w:w="1861" w:type="dxa"/>
            <w:shd w:val="clear" w:color="auto" w:fill="auto"/>
            <w:vAlign w:val="center"/>
          </w:tcPr>
          <w:p w14:paraId="5B6421ED" w14:textId="3C8B07F8"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10.0</w:t>
            </w:r>
          </w:p>
        </w:tc>
        <w:tc>
          <w:tcPr>
            <w:tcW w:w="997" w:type="dxa"/>
            <w:shd w:val="clear" w:color="auto" w:fill="auto"/>
            <w:vAlign w:val="center"/>
          </w:tcPr>
          <w:p w14:paraId="2B765DC9"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66C73FE4" w14:textId="77777777" w:rsidTr="0044230E">
        <w:trPr>
          <w:trHeight w:hRule="exact" w:val="512"/>
        </w:trPr>
        <w:tc>
          <w:tcPr>
            <w:tcW w:w="1826" w:type="dxa"/>
            <w:vMerge/>
            <w:shd w:val="clear" w:color="auto" w:fill="auto"/>
            <w:vAlign w:val="center"/>
          </w:tcPr>
          <w:p w14:paraId="3E68DB28" w14:textId="77777777" w:rsidR="004C312D" w:rsidRPr="001B1C4F" w:rsidRDefault="004C312D" w:rsidP="004B1B94">
            <w:pPr>
              <w:spacing w:line="360" w:lineRule="auto"/>
              <w:ind w:firstLineChars="0" w:firstLine="0"/>
              <w:jc w:val="left"/>
              <w:rPr>
                <w:rFonts w:ascii="Book Antiqua" w:hAnsi="Book Antiqua"/>
                <w:szCs w:val="24"/>
              </w:rPr>
            </w:pPr>
          </w:p>
        </w:tc>
        <w:tc>
          <w:tcPr>
            <w:tcW w:w="1575" w:type="dxa"/>
            <w:shd w:val="clear" w:color="auto" w:fill="auto"/>
            <w:vAlign w:val="center"/>
          </w:tcPr>
          <w:p w14:paraId="57AC6A11"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Open</w:t>
            </w:r>
          </w:p>
        </w:tc>
        <w:tc>
          <w:tcPr>
            <w:tcW w:w="1180" w:type="dxa"/>
            <w:shd w:val="clear" w:color="auto" w:fill="auto"/>
            <w:vAlign w:val="center"/>
          </w:tcPr>
          <w:p w14:paraId="0C6DF488"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6</w:t>
            </w:r>
          </w:p>
        </w:tc>
        <w:tc>
          <w:tcPr>
            <w:tcW w:w="1395" w:type="dxa"/>
            <w:shd w:val="clear" w:color="auto" w:fill="auto"/>
            <w:vAlign w:val="center"/>
          </w:tcPr>
          <w:p w14:paraId="714ABD86"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289</w:t>
            </w:r>
          </w:p>
        </w:tc>
        <w:tc>
          <w:tcPr>
            <w:tcW w:w="1025" w:type="dxa"/>
            <w:shd w:val="clear" w:color="auto" w:fill="auto"/>
            <w:vAlign w:val="center"/>
          </w:tcPr>
          <w:p w14:paraId="5B55BFC1"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893</w:t>
            </w:r>
          </w:p>
        </w:tc>
        <w:tc>
          <w:tcPr>
            <w:tcW w:w="1726" w:type="dxa"/>
            <w:shd w:val="clear" w:color="auto" w:fill="auto"/>
            <w:vAlign w:val="center"/>
          </w:tcPr>
          <w:p w14:paraId="03AA358B"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85" w:type="dxa"/>
            <w:shd w:val="clear" w:color="auto" w:fill="auto"/>
            <w:vAlign w:val="center"/>
          </w:tcPr>
          <w:p w14:paraId="33D4D496"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7</w:t>
            </w:r>
          </w:p>
        </w:tc>
        <w:tc>
          <w:tcPr>
            <w:tcW w:w="1861" w:type="dxa"/>
            <w:shd w:val="clear" w:color="auto" w:fill="auto"/>
            <w:vAlign w:val="center"/>
          </w:tcPr>
          <w:p w14:paraId="06EC5616" w14:textId="50E1A452"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33.3</w:t>
            </w:r>
          </w:p>
        </w:tc>
        <w:tc>
          <w:tcPr>
            <w:tcW w:w="997" w:type="dxa"/>
            <w:shd w:val="clear" w:color="auto" w:fill="auto"/>
            <w:vAlign w:val="center"/>
          </w:tcPr>
          <w:p w14:paraId="33AF4A6E"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r>
      <w:tr w:rsidR="004C312D" w:rsidRPr="001B1C4F" w14:paraId="53055966" w14:textId="77777777" w:rsidTr="0044230E">
        <w:trPr>
          <w:trHeight w:hRule="exact" w:val="494"/>
        </w:trPr>
        <w:tc>
          <w:tcPr>
            <w:tcW w:w="1826" w:type="dxa"/>
            <w:vMerge w:val="restart"/>
            <w:shd w:val="clear" w:color="auto" w:fill="auto"/>
            <w:vAlign w:val="center"/>
          </w:tcPr>
          <w:p w14:paraId="04EAF72E" w14:textId="77777777" w:rsidR="00FF79C6" w:rsidRPr="001B1C4F" w:rsidRDefault="004C312D" w:rsidP="004B1B94">
            <w:pPr>
              <w:spacing w:line="360" w:lineRule="auto"/>
              <w:ind w:firstLineChars="0" w:firstLine="0"/>
              <w:jc w:val="left"/>
              <w:rPr>
                <w:rFonts w:ascii="Book Antiqua" w:hAnsi="Book Antiqua"/>
                <w:szCs w:val="24"/>
              </w:rPr>
            </w:pPr>
            <w:r w:rsidRPr="001B1C4F">
              <w:rPr>
                <w:rFonts w:ascii="Book Antiqua" w:hAnsi="Book Antiqua"/>
                <w:szCs w:val="24"/>
              </w:rPr>
              <w:t xml:space="preserve">Son </w:t>
            </w:r>
            <w:r w:rsidRPr="001B1C4F">
              <w:rPr>
                <w:rFonts w:ascii="Book Antiqua" w:hAnsi="Book Antiqua"/>
                <w:i/>
                <w:szCs w:val="24"/>
              </w:rPr>
              <w:t>et al</w:t>
            </w:r>
            <w:r w:rsidR="00FF79C6" w:rsidRPr="001B1C4F">
              <w:rPr>
                <w:rFonts w:ascii="Book Antiqua" w:hAnsi="Book Antiqua"/>
                <w:noProof/>
                <w:szCs w:val="24"/>
                <w:vertAlign w:val="superscript"/>
              </w:rPr>
              <w:t>[</w:t>
            </w:r>
            <w:r w:rsidR="00600947" w:rsidRPr="001B1C4F">
              <w:rPr>
                <w:rFonts w:ascii="Book Antiqua" w:hAnsi="Book Antiqua"/>
                <w:noProof/>
                <w:szCs w:val="24"/>
                <w:vertAlign w:val="superscript"/>
              </w:rPr>
              <w:t>80</w:t>
            </w:r>
            <w:r w:rsidR="00FF79C6" w:rsidRPr="001B1C4F">
              <w:rPr>
                <w:rFonts w:ascii="Book Antiqua" w:hAnsi="Book Antiqua"/>
                <w:noProof/>
                <w:szCs w:val="24"/>
                <w:vertAlign w:val="superscript"/>
              </w:rPr>
              <w:t>]</w:t>
            </w:r>
            <w:r w:rsidRPr="001B1C4F">
              <w:rPr>
                <w:rFonts w:ascii="Book Antiqua" w:hAnsi="Book Antiqua"/>
                <w:szCs w:val="24"/>
              </w:rPr>
              <w:t xml:space="preserve"> </w:t>
            </w:r>
          </w:p>
          <w:p w14:paraId="45196206" w14:textId="77777777" w:rsidR="004C312D" w:rsidRPr="001B1C4F" w:rsidRDefault="004C312D" w:rsidP="004B1B94">
            <w:pPr>
              <w:spacing w:line="360" w:lineRule="auto"/>
              <w:ind w:firstLineChars="0" w:firstLine="0"/>
              <w:jc w:val="left"/>
              <w:rPr>
                <w:rFonts w:ascii="Book Antiqua" w:hAnsi="Book Antiqua"/>
                <w:szCs w:val="24"/>
              </w:rPr>
            </w:pPr>
            <w:r w:rsidRPr="001B1C4F">
              <w:rPr>
                <w:rFonts w:ascii="Book Antiqua" w:hAnsi="Book Antiqua"/>
                <w:szCs w:val="24"/>
              </w:rPr>
              <w:t>2015</w:t>
            </w:r>
          </w:p>
        </w:tc>
        <w:tc>
          <w:tcPr>
            <w:tcW w:w="1575" w:type="dxa"/>
            <w:shd w:val="clear" w:color="auto" w:fill="auto"/>
            <w:vAlign w:val="center"/>
          </w:tcPr>
          <w:p w14:paraId="79D25080"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Lap</w:t>
            </w:r>
          </w:p>
        </w:tc>
        <w:tc>
          <w:tcPr>
            <w:tcW w:w="1180" w:type="dxa"/>
            <w:shd w:val="clear" w:color="auto" w:fill="auto"/>
            <w:vAlign w:val="center"/>
          </w:tcPr>
          <w:p w14:paraId="146733EA"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17</w:t>
            </w:r>
          </w:p>
        </w:tc>
        <w:tc>
          <w:tcPr>
            <w:tcW w:w="1395" w:type="dxa"/>
            <w:shd w:val="clear" w:color="auto" w:fill="auto"/>
            <w:vAlign w:val="center"/>
          </w:tcPr>
          <w:p w14:paraId="563F63C2"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234</w:t>
            </w:r>
          </w:p>
        </w:tc>
        <w:tc>
          <w:tcPr>
            <w:tcW w:w="1025" w:type="dxa"/>
            <w:shd w:val="clear" w:color="auto" w:fill="auto"/>
            <w:vAlign w:val="center"/>
          </w:tcPr>
          <w:p w14:paraId="58E2FBD1"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228</w:t>
            </w:r>
          </w:p>
        </w:tc>
        <w:tc>
          <w:tcPr>
            <w:tcW w:w="1726" w:type="dxa"/>
            <w:shd w:val="clear" w:color="auto" w:fill="auto"/>
            <w:vAlign w:val="center"/>
          </w:tcPr>
          <w:p w14:paraId="16E361D0"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47.1%</w:t>
            </w:r>
          </w:p>
        </w:tc>
        <w:tc>
          <w:tcPr>
            <w:tcW w:w="1685" w:type="dxa"/>
            <w:shd w:val="clear" w:color="auto" w:fill="auto"/>
            <w:vAlign w:val="center"/>
          </w:tcPr>
          <w:p w14:paraId="2C2C16B8"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18.8</w:t>
            </w:r>
          </w:p>
        </w:tc>
        <w:tc>
          <w:tcPr>
            <w:tcW w:w="1861" w:type="dxa"/>
            <w:shd w:val="clear" w:color="auto" w:fill="auto"/>
            <w:vAlign w:val="center"/>
          </w:tcPr>
          <w:p w14:paraId="3270667D" w14:textId="23099DE7"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35.3</w:t>
            </w:r>
          </w:p>
        </w:tc>
        <w:tc>
          <w:tcPr>
            <w:tcW w:w="997" w:type="dxa"/>
            <w:shd w:val="clear" w:color="auto" w:fill="auto"/>
            <w:vAlign w:val="center"/>
          </w:tcPr>
          <w:p w14:paraId="1D18947E" w14:textId="2B99316E"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67</w:t>
            </w:r>
          </w:p>
        </w:tc>
      </w:tr>
      <w:tr w:rsidR="004C312D" w:rsidRPr="001B1C4F" w14:paraId="66802BE1" w14:textId="77777777" w:rsidTr="0044230E">
        <w:trPr>
          <w:trHeight w:hRule="exact" w:val="521"/>
        </w:trPr>
        <w:tc>
          <w:tcPr>
            <w:tcW w:w="1826" w:type="dxa"/>
            <w:vMerge/>
            <w:shd w:val="clear" w:color="auto" w:fill="auto"/>
            <w:vAlign w:val="center"/>
          </w:tcPr>
          <w:p w14:paraId="0F437DAB" w14:textId="77777777" w:rsidR="004C312D" w:rsidRPr="001B1C4F" w:rsidRDefault="004C312D" w:rsidP="00430482">
            <w:pPr>
              <w:spacing w:line="360" w:lineRule="auto"/>
              <w:ind w:firstLineChars="0" w:firstLine="0"/>
              <w:rPr>
                <w:rFonts w:ascii="Book Antiqua" w:hAnsi="Book Antiqua"/>
                <w:szCs w:val="24"/>
              </w:rPr>
            </w:pPr>
          </w:p>
        </w:tc>
        <w:tc>
          <w:tcPr>
            <w:tcW w:w="1575" w:type="dxa"/>
            <w:shd w:val="clear" w:color="auto" w:fill="auto"/>
            <w:vAlign w:val="center"/>
          </w:tcPr>
          <w:p w14:paraId="2B38B3E8"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Open</w:t>
            </w:r>
          </w:p>
        </w:tc>
        <w:tc>
          <w:tcPr>
            <w:tcW w:w="1180" w:type="dxa"/>
            <w:shd w:val="clear" w:color="auto" w:fill="auto"/>
            <w:vAlign w:val="center"/>
          </w:tcPr>
          <w:p w14:paraId="395A9A42"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17</w:t>
            </w:r>
          </w:p>
        </w:tc>
        <w:tc>
          <w:tcPr>
            <w:tcW w:w="1395" w:type="dxa"/>
            <w:shd w:val="clear" w:color="auto" w:fill="auto"/>
            <w:vAlign w:val="center"/>
          </w:tcPr>
          <w:p w14:paraId="63DC9AAF"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170</w:t>
            </w:r>
          </w:p>
        </w:tc>
        <w:tc>
          <w:tcPr>
            <w:tcW w:w="1025" w:type="dxa"/>
            <w:shd w:val="clear" w:color="auto" w:fill="auto"/>
            <w:vAlign w:val="center"/>
          </w:tcPr>
          <w:p w14:paraId="21271B12"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184</w:t>
            </w:r>
          </w:p>
        </w:tc>
        <w:tc>
          <w:tcPr>
            <w:tcW w:w="1726" w:type="dxa"/>
            <w:shd w:val="clear" w:color="auto" w:fill="auto"/>
            <w:vAlign w:val="center"/>
          </w:tcPr>
          <w:p w14:paraId="74463FCD"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w:t>
            </w:r>
          </w:p>
        </w:tc>
        <w:tc>
          <w:tcPr>
            <w:tcW w:w="1685" w:type="dxa"/>
            <w:shd w:val="clear" w:color="auto" w:fill="auto"/>
            <w:vAlign w:val="center"/>
          </w:tcPr>
          <w:p w14:paraId="460A9981" w14:textId="77777777" w:rsidR="004C312D" w:rsidRPr="001B1C4F" w:rsidRDefault="004C312D" w:rsidP="004B1B94">
            <w:pPr>
              <w:spacing w:line="360" w:lineRule="auto"/>
              <w:ind w:firstLineChars="0" w:firstLine="0"/>
              <w:jc w:val="center"/>
              <w:rPr>
                <w:rFonts w:ascii="Book Antiqua" w:hAnsi="Book Antiqua"/>
                <w:szCs w:val="24"/>
              </w:rPr>
            </w:pPr>
            <w:r w:rsidRPr="001B1C4F">
              <w:rPr>
                <w:rFonts w:ascii="Book Antiqua" w:hAnsi="Book Antiqua"/>
                <w:szCs w:val="24"/>
              </w:rPr>
              <w:t>22.3</w:t>
            </w:r>
          </w:p>
        </w:tc>
        <w:tc>
          <w:tcPr>
            <w:tcW w:w="1861" w:type="dxa"/>
            <w:shd w:val="clear" w:color="auto" w:fill="auto"/>
            <w:vAlign w:val="center"/>
          </w:tcPr>
          <w:p w14:paraId="1FAFB16C" w14:textId="419391AC"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29.4</w:t>
            </w:r>
          </w:p>
        </w:tc>
        <w:tc>
          <w:tcPr>
            <w:tcW w:w="997" w:type="dxa"/>
            <w:shd w:val="clear" w:color="auto" w:fill="auto"/>
            <w:vAlign w:val="center"/>
          </w:tcPr>
          <w:p w14:paraId="3236419F" w14:textId="2DE10975" w:rsidR="004C312D" w:rsidRPr="001B1C4F" w:rsidRDefault="004B1B94" w:rsidP="004B1B94">
            <w:pPr>
              <w:spacing w:line="360" w:lineRule="auto"/>
              <w:ind w:firstLineChars="0" w:firstLine="0"/>
              <w:jc w:val="center"/>
              <w:rPr>
                <w:rFonts w:ascii="Book Antiqua" w:hAnsi="Book Antiqua"/>
                <w:szCs w:val="24"/>
              </w:rPr>
            </w:pPr>
            <w:r w:rsidRPr="001B1C4F">
              <w:rPr>
                <w:rFonts w:ascii="Book Antiqua" w:hAnsi="Book Antiqua"/>
                <w:szCs w:val="24"/>
              </w:rPr>
              <w:t>60.3</w:t>
            </w:r>
          </w:p>
        </w:tc>
      </w:tr>
    </w:tbl>
    <w:p w14:paraId="15C33A9E" w14:textId="4BAB9AFC" w:rsidR="001E0E30" w:rsidRPr="00430482" w:rsidRDefault="0097769A" w:rsidP="00430482">
      <w:pPr>
        <w:spacing w:line="360" w:lineRule="auto"/>
        <w:ind w:firstLineChars="0" w:firstLine="0"/>
        <w:rPr>
          <w:rFonts w:ascii="Book Antiqua" w:hAnsi="Book Antiqua"/>
          <w:szCs w:val="24"/>
        </w:rPr>
      </w:pPr>
      <w:r w:rsidRPr="001B1C4F">
        <w:rPr>
          <w:rFonts w:ascii="Book Antiqua" w:hAnsi="Book Antiqua"/>
          <w:szCs w:val="24"/>
          <w:vertAlign w:val="superscript"/>
        </w:rPr>
        <w:t>1</w:t>
      </w:r>
      <w:r w:rsidRPr="001B1C4F">
        <w:rPr>
          <w:rFonts w:ascii="Book Antiqua" w:hAnsi="Book Antiqua"/>
          <w:caps/>
          <w:szCs w:val="24"/>
        </w:rPr>
        <w:t>i</w:t>
      </w:r>
      <w:r w:rsidRPr="001B1C4F">
        <w:rPr>
          <w:rFonts w:ascii="Book Antiqua" w:hAnsi="Book Antiqua"/>
          <w:szCs w:val="24"/>
        </w:rPr>
        <w:t xml:space="preserve">ncluding 10 cases of distal gastrectomy; </w:t>
      </w:r>
      <w:r w:rsidRPr="001B1C4F">
        <w:rPr>
          <w:rFonts w:ascii="Book Antiqua" w:hAnsi="Book Antiqua"/>
          <w:szCs w:val="24"/>
          <w:vertAlign w:val="superscript"/>
        </w:rPr>
        <w:t>2</w:t>
      </w:r>
      <w:r w:rsidRPr="001B1C4F">
        <w:rPr>
          <w:rFonts w:ascii="Book Antiqua" w:hAnsi="Book Antiqua"/>
          <w:caps/>
          <w:szCs w:val="24"/>
        </w:rPr>
        <w:t>i</w:t>
      </w:r>
      <w:r w:rsidRPr="001B1C4F">
        <w:rPr>
          <w:rFonts w:ascii="Book Antiqua" w:hAnsi="Book Antiqua"/>
          <w:szCs w:val="24"/>
        </w:rPr>
        <w:t xml:space="preserve">ncluding 8 cases of robotic surgery. </w:t>
      </w:r>
      <w:r w:rsidR="004C312D" w:rsidRPr="001B1C4F">
        <w:rPr>
          <w:rFonts w:ascii="Book Antiqua" w:hAnsi="Book Antiqua"/>
          <w:szCs w:val="24"/>
        </w:rPr>
        <w:t xml:space="preserve">OS: </w:t>
      </w:r>
      <w:r w:rsidR="004C312D" w:rsidRPr="001B1C4F">
        <w:rPr>
          <w:rFonts w:ascii="Book Antiqua" w:hAnsi="Book Antiqua"/>
          <w:caps/>
          <w:szCs w:val="24"/>
        </w:rPr>
        <w:t>o</w:t>
      </w:r>
      <w:r w:rsidRPr="001B1C4F">
        <w:rPr>
          <w:rFonts w:ascii="Book Antiqua" w:hAnsi="Book Antiqua"/>
          <w:szCs w:val="24"/>
        </w:rPr>
        <w:t>verall survival.</w:t>
      </w:r>
    </w:p>
    <w:sectPr w:rsidR="001E0E30" w:rsidRPr="00430482" w:rsidSect="005E7E16">
      <w:type w:val="continuous"/>
      <w:pgSz w:w="16839" w:h="11907" w:orient="landscape" w:code="9"/>
      <w:pgMar w:top="1699" w:right="1987" w:bottom="1699" w:left="1699" w:header="1138" w:footer="1138"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D1D85" w14:textId="77777777" w:rsidR="00787DF5" w:rsidRDefault="00787DF5">
      <w:pPr>
        <w:ind w:firstLine="240"/>
      </w:pPr>
      <w:r>
        <w:separator/>
      </w:r>
    </w:p>
  </w:endnote>
  <w:endnote w:type="continuationSeparator" w:id="0">
    <w:p w14:paraId="23514684" w14:textId="77777777" w:rsidR="00787DF5" w:rsidRDefault="00787DF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Osaka">
    <w:altName w:val="MS Gothic"/>
    <w:charset w:val="80"/>
    <w:family w:val="auto"/>
    <w:pitch w:val="variable"/>
    <w:sig w:usb0="00000000" w:usb1="00000000" w:usb2="01000407"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05A26" w14:textId="77777777" w:rsidR="00EF7317" w:rsidRDefault="00EF7317">
    <w:pPr>
      <w:pStyle w:val="Footer"/>
      <w:ind w:firstLine="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983E0" w14:textId="77777777" w:rsidR="00EF7317" w:rsidRDefault="00EF7317">
    <w:pPr>
      <w:pStyle w:val="Footer"/>
      <w:ind w:firstLine="200"/>
      <w:jc w:val="center"/>
    </w:pPr>
    <w:r>
      <w:fldChar w:fldCharType="begin"/>
    </w:r>
    <w:r>
      <w:instrText>PAGE   \* MERGEFORMAT</w:instrText>
    </w:r>
    <w:r>
      <w:fldChar w:fldCharType="separate"/>
    </w:r>
    <w:r w:rsidR="00D42083" w:rsidRPr="00D42083">
      <w:rPr>
        <w:noProof/>
        <w:lang w:val="ja-JP"/>
      </w:rPr>
      <w:t>1</w:t>
    </w:r>
    <w:r>
      <w:fldChar w:fldCharType="end"/>
    </w:r>
  </w:p>
  <w:p w14:paraId="5524F553" w14:textId="77777777" w:rsidR="00EF7317" w:rsidRDefault="00EF7317">
    <w:pPr>
      <w:pStyle w:val="Footer"/>
      <w:ind w:firstLine="2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8B23" w14:textId="77777777" w:rsidR="00EF7317" w:rsidRDefault="00EF7317">
    <w:pPr>
      <w:pStyle w:val="Footer"/>
      <w:ind w:firstLine="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3E32C" w14:textId="77777777" w:rsidR="00787DF5" w:rsidRDefault="00787DF5">
      <w:pPr>
        <w:ind w:firstLine="240"/>
      </w:pPr>
      <w:r>
        <w:separator/>
      </w:r>
    </w:p>
  </w:footnote>
  <w:footnote w:type="continuationSeparator" w:id="0">
    <w:p w14:paraId="639168BC" w14:textId="77777777" w:rsidR="00787DF5" w:rsidRDefault="00787DF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8323" w14:textId="77777777" w:rsidR="00EF7317" w:rsidRDefault="00EF7317" w:rsidP="00B70992">
    <w:pPr>
      <w:pStyle w:val="Header"/>
      <w:ind w:firstLine="37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0002C" w14:textId="77777777" w:rsidR="00EF7317" w:rsidRPr="00430482" w:rsidRDefault="00EF7317" w:rsidP="00430482">
    <w:pPr>
      <w:pStyle w:val="Heade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BFDE" w14:textId="77777777" w:rsidR="00EF7317" w:rsidRDefault="00EF7317">
    <w:pPr>
      <w:pStyle w:val="Header"/>
      <w:ind w:firstLine="37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40"/>
        </w:tabs>
        <w:ind w:left="340" w:hanging="340"/>
      </w:pPr>
      <w:rPr>
        <w:rFonts w:cs="Times New Roman" w:hint="eastAsia"/>
      </w:rPr>
    </w:lvl>
  </w:abstractNum>
  <w:abstractNum w:abstractNumId="1" w15:restartNumberingAfterBreak="0">
    <w:nsid w:val="00000002"/>
    <w:multiLevelType w:val="singleLevel"/>
    <w:tmpl w:val="00000000"/>
    <w:lvl w:ilvl="0">
      <w:start w:val="1"/>
      <w:numFmt w:val="decimal"/>
      <w:lvlText w:val="%1)"/>
      <w:lvlJc w:val="left"/>
      <w:pPr>
        <w:tabs>
          <w:tab w:val="num" w:pos="320"/>
        </w:tabs>
        <w:ind w:left="320" w:hanging="320"/>
      </w:pPr>
      <w:rPr>
        <w:rFonts w:cs="Times New Roman" w:hint="eastAsia"/>
      </w:rPr>
    </w:lvl>
  </w:abstractNum>
  <w:abstractNum w:abstractNumId="2" w15:restartNumberingAfterBreak="0">
    <w:nsid w:val="00000005"/>
    <w:multiLevelType w:val="singleLevel"/>
    <w:tmpl w:val="00000000"/>
    <w:lvl w:ilvl="0">
      <w:start w:val="1"/>
      <w:numFmt w:val="decimal"/>
      <w:lvlText w:val="%1."/>
      <w:lvlJc w:val="left"/>
      <w:pPr>
        <w:tabs>
          <w:tab w:val="num" w:pos="660"/>
        </w:tabs>
        <w:ind w:left="660" w:hanging="320"/>
      </w:pPr>
      <w:rPr>
        <w:rFonts w:cs="Times New Roman" w:hint="eastAsia"/>
      </w:rPr>
    </w:lvl>
  </w:abstractNum>
  <w:abstractNum w:abstractNumId="3" w15:restartNumberingAfterBreak="0">
    <w:nsid w:val="11064706"/>
    <w:multiLevelType w:val="hybridMultilevel"/>
    <w:tmpl w:val="15B28F08"/>
    <w:lvl w:ilvl="0" w:tplc="F882331C">
      <w:start w:val="1"/>
      <w:numFmt w:val="decimal"/>
      <w:suff w:val="space"/>
      <w:lvlText w:val="%1）"/>
      <w:lvlJc w:val="left"/>
      <w:pPr>
        <w:ind w:left="760" w:hanging="760"/>
      </w:pPr>
      <w:rPr>
        <w:rFonts w:cs="Times New Roman" w:hint="eastAsia"/>
      </w:rPr>
    </w:lvl>
    <w:lvl w:ilvl="1" w:tplc="2AE88BE6">
      <w:start w:val="1"/>
      <w:numFmt w:val="aiueoFullWidth"/>
      <w:lvlText w:val="(%2)"/>
      <w:lvlJc w:val="left"/>
      <w:pPr>
        <w:tabs>
          <w:tab w:val="num" w:pos="960"/>
        </w:tabs>
        <w:ind w:left="960" w:hanging="480"/>
      </w:pPr>
      <w:rPr>
        <w:rFonts w:cs="Times New Roman"/>
      </w:rPr>
    </w:lvl>
    <w:lvl w:ilvl="2" w:tplc="7D36EFE4">
      <w:start w:val="1"/>
      <w:numFmt w:val="decimalEnclosedCircle"/>
      <w:lvlText w:val="%3"/>
      <w:lvlJc w:val="left"/>
      <w:pPr>
        <w:tabs>
          <w:tab w:val="num" w:pos="1440"/>
        </w:tabs>
        <w:ind w:left="1440" w:hanging="480"/>
      </w:pPr>
      <w:rPr>
        <w:rFonts w:cs="Times New Roman"/>
      </w:rPr>
    </w:lvl>
    <w:lvl w:ilvl="3" w:tplc="C100C4AE">
      <w:start w:val="1"/>
      <w:numFmt w:val="decimal"/>
      <w:lvlText w:val="%4."/>
      <w:lvlJc w:val="left"/>
      <w:pPr>
        <w:tabs>
          <w:tab w:val="num" w:pos="1920"/>
        </w:tabs>
        <w:ind w:left="1920" w:hanging="480"/>
      </w:pPr>
      <w:rPr>
        <w:rFonts w:cs="Times New Roman"/>
      </w:rPr>
    </w:lvl>
    <w:lvl w:ilvl="4" w:tplc="0462843C">
      <w:start w:val="1"/>
      <w:numFmt w:val="aiueoFullWidth"/>
      <w:lvlText w:val="(%5)"/>
      <w:lvlJc w:val="left"/>
      <w:pPr>
        <w:tabs>
          <w:tab w:val="num" w:pos="2400"/>
        </w:tabs>
        <w:ind w:left="2400" w:hanging="480"/>
      </w:pPr>
      <w:rPr>
        <w:rFonts w:cs="Times New Roman"/>
      </w:rPr>
    </w:lvl>
    <w:lvl w:ilvl="5" w:tplc="784C6A26">
      <w:start w:val="1"/>
      <w:numFmt w:val="decimalEnclosedCircle"/>
      <w:lvlText w:val="%6"/>
      <w:lvlJc w:val="left"/>
      <w:pPr>
        <w:tabs>
          <w:tab w:val="num" w:pos="2880"/>
        </w:tabs>
        <w:ind w:left="2880" w:hanging="480"/>
      </w:pPr>
      <w:rPr>
        <w:rFonts w:cs="Times New Roman"/>
      </w:rPr>
    </w:lvl>
    <w:lvl w:ilvl="6" w:tplc="BD8C14BC">
      <w:start w:val="1"/>
      <w:numFmt w:val="decimal"/>
      <w:lvlText w:val="%7."/>
      <w:lvlJc w:val="left"/>
      <w:pPr>
        <w:tabs>
          <w:tab w:val="num" w:pos="3360"/>
        </w:tabs>
        <w:ind w:left="3360" w:hanging="480"/>
      </w:pPr>
      <w:rPr>
        <w:rFonts w:cs="Times New Roman"/>
      </w:rPr>
    </w:lvl>
    <w:lvl w:ilvl="7" w:tplc="CF6C03E8">
      <w:start w:val="1"/>
      <w:numFmt w:val="aiueoFullWidth"/>
      <w:lvlText w:val="(%8)"/>
      <w:lvlJc w:val="left"/>
      <w:pPr>
        <w:tabs>
          <w:tab w:val="num" w:pos="3840"/>
        </w:tabs>
        <w:ind w:left="3840" w:hanging="480"/>
      </w:pPr>
      <w:rPr>
        <w:rFonts w:cs="Times New Roman"/>
      </w:rPr>
    </w:lvl>
    <w:lvl w:ilvl="8" w:tplc="3718FC72">
      <w:start w:val="1"/>
      <w:numFmt w:val="decimalEnclosedCircle"/>
      <w:lvlText w:val="%9"/>
      <w:lvlJc w:val="left"/>
      <w:pPr>
        <w:tabs>
          <w:tab w:val="num" w:pos="4320"/>
        </w:tabs>
        <w:ind w:left="4320" w:hanging="480"/>
      </w:pPr>
      <w:rPr>
        <w:rFonts w:cs="Times New Roman"/>
      </w:rPr>
    </w:lvl>
  </w:abstractNum>
  <w:abstractNum w:abstractNumId="4" w15:restartNumberingAfterBreak="0">
    <w:nsid w:val="2F9242B6"/>
    <w:multiLevelType w:val="hybridMultilevel"/>
    <w:tmpl w:val="F848A80C"/>
    <w:lvl w:ilvl="0" w:tplc="9DEC0308">
      <w:start w:val="1"/>
      <w:numFmt w:val="decimal"/>
      <w:suff w:val="space"/>
      <w:lvlText w:val="%1."/>
      <w:lvlJc w:val="left"/>
      <w:pPr>
        <w:ind w:left="320" w:hanging="320"/>
      </w:pPr>
      <w:rPr>
        <w:rFonts w:cs="Times New Roman" w:hint="eastAsia"/>
      </w:rPr>
    </w:lvl>
    <w:lvl w:ilvl="1" w:tplc="CAD031C6">
      <w:start w:val="1"/>
      <w:numFmt w:val="aiueoFullWidth"/>
      <w:lvlText w:val="(%2)"/>
      <w:lvlJc w:val="left"/>
      <w:pPr>
        <w:tabs>
          <w:tab w:val="num" w:pos="960"/>
        </w:tabs>
        <w:ind w:left="960" w:hanging="480"/>
      </w:pPr>
      <w:rPr>
        <w:rFonts w:cs="Times New Roman"/>
      </w:rPr>
    </w:lvl>
    <w:lvl w:ilvl="2" w:tplc="DD7ECEEA">
      <w:start w:val="1"/>
      <w:numFmt w:val="decimalEnclosedCircle"/>
      <w:lvlText w:val="%3"/>
      <w:lvlJc w:val="left"/>
      <w:pPr>
        <w:tabs>
          <w:tab w:val="num" w:pos="1440"/>
        </w:tabs>
        <w:ind w:left="1440" w:hanging="480"/>
      </w:pPr>
      <w:rPr>
        <w:rFonts w:cs="Times New Roman"/>
      </w:rPr>
    </w:lvl>
    <w:lvl w:ilvl="3" w:tplc="74D0DBB0">
      <w:start w:val="1"/>
      <w:numFmt w:val="decimal"/>
      <w:lvlText w:val="%4."/>
      <w:lvlJc w:val="left"/>
      <w:pPr>
        <w:tabs>
          <w:tab w:val="num" w:pos="1920"/>
        </w:tabs>
        <w:ind w:left="1920" w:hanging="480"/>
      </w:pPr>
      <w:rPr>
        <w:rFonts w:cs="Times New Roman"/>
      </w:rPr>
    </w:lvl>
    <w:lvl w:ilvl="4" w:tplc="A3F0D36C">
      <w:start w:val="1"/>
      <w:numFmt w:val="aiueoFullWidth"/>
      <w:lvlText w:val="(%5)"/>
      <w:lvlJc w:val="left"/>
      <w:pPr>
        <w:tabs>
          <w:tab w:val="num" w:pos="2400"/>
        </w:tabs>
        <w:ind w:left="2400" w:hanging="480"/>
      </w:pPr>
      <w:rPr>
        <w:rFonts w:cs="Times New Roman"/>
      </w:rPr>
    </w:lvl>
    <w:lvl w:ilvl="5" w:tplc="81088F38">
      <w:start w:val="1"/>
      <w:numFmt w:val="decimalEnclosedCircle"/>
      <w:lvlText w:val="%6"/>
      <w:lvlJc w:val="left"/>
      <w:pPr>
        <w:tabs>
          <w:tab w:val="num" w:pos="2880"/>
        </w:tabs>
        <w:ind w:left="2880" w:hanging="480"/>
      </w:pPr>
      <w:rPr>
        <w:rFonts w:cs="Times New Roman"/>
      </w:rPr>
    </w:lvl>
    <w:lvl w:ilvl="6" w:tplc="BF3858D0">
      <w:start w:val="1"/>
      <w:numFmt w:val="decimal"/>
      <w:lvlText w:val="%7."/>
      <w:lvlJc w:val="left"/>
      <w:pPr>
        <w:tabs>
          <w:tab w:val="num" w:pos="3360"/>
        </w:tabs>
        <w:ind w:left="3360" w:hanging="480"/>
      </w:pPr>
      <w:rPr>
        <w:rFonts w:cs="Times New Roman"/>
      </w:rPr>
    </w:lvl>
    <w:lvl w:ilvl="7" w:tplc="9C1EC8C4">
      <w:start w:val="1"/>
      <w:numFmt w:val="aiueoFullWidth"/>
      <w:lvlText w:val="(%8)"/>
      <w:lvlJc w:val="left"/>
      <w:pPr>
        <w:tabs>
          <w:tab w:val="num" w:pos="3840"/>
        </w:tabs>
        <w:ind w:left="3840" w:hanging="480"/>
      </w:pPr>
      <w:rPr>
        <w:rFonts w:cs="Times New Roman"/>
      </w:rPr>
    </w:lvl>
    <w:lvl w:ilvl="8" w:tplc="A3E63BBC">
      <w:start w:val="1"/>
      <w:numFmt w:val="decimalEnclosedCircle"/>
      <w:lvlText w:val="%9"/>
      <w:lvlJc w:val="left"/>
      <w:pPr>
        <w:tabs>
          <w:tab w:val="num" w:pos="4320"/>
        </w:tabs>
        <w:ind w:left="4320" w:hanging="480"/>
      </w:pPr>
      <w:rPr>
        <w:rFonts w:cs="Times New Roman"/>
      </w:rPr>
    </w:lvl>
  </w:abstractNum>
  <w:abstractNum w:abstractNumId="5" w15:restartNumberingAfterBreak="0">
    <w:nsid w:val="3C166958"/>
    <w:multiLevelType w:val="hybridMultilevel"/>
    <w:tmpl w:val="62CA621E"/>
    <w:lvl w:ilvl="0" w:tplc="7C6EE76C">
      <w:numFmt w:val="bullet"/>
      <w:lvlText w:val="・"/>
      <w:lvlJc w:val="left"/>
      <w:pPr>
        <w:tabs>
          <w:tab w:val="num" w:pos="851"/>
        </w:tabs>
        <w:ind w:left="851" w:hanging="555"/>
      </w:pPr>
      <w:rPr>
        <w:rFonts w:ascii="MS Mincho" w:eastAsia="MS Mincho" w:hAnsi="MS Mincho" w:cs="Times New Roman" w:hint="eastAsia"/>
        <w:color w:val="auto"/>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abstractNum w:abstractNumId="6" w15:restartNumberingAfterBreak="0">
    <w:nsid w:val="455D4EC7"/>
    <w:multiLevelType w:val="hybridMultilevel"/>
    <w:tmpl w:val="9DECE5FA"/>
    <w:lvl w:ilvl="0" w:tplc="293E9782">
      <w:start w:val="1"/>
      <w:numFmt w:val="decimal"/>
      <w:lvlText w:val="%1)"/>
      <w:lvlJc w:val="left"/>
      <w:pPr>
        <w:ind w:left="360" w:hanging="360"/>
      </w:pPr>
      <w:rPr>
        <w:rFonts w:ascii="MS Mincho" w:eastAsia="MS Mincho" w:hAnsi="MS Mincho" w:cs="Times New Roman"/>
        <w:b w:val="0"/>
      </w:rPr>
    </w:lvl>
    <w:lvl w:ilvl="1" w:tplc="04090017">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start w:val="1"/>
      <w:numFmt w:val="decimal"/>
      <w:lvlText w:val="%4."/>
      <w:lvlJc w:val="left"/>
      <w:pPr>
        <w:ind w:left="1964" w:hanging="420"/>
      </w:pPr>
      <w:rPr>
        <w:rFonts w:cs="Times New Roman"/>
      </w:rPr>
    </w:lvl>
    <w:lvl w:ilvl="4" w:tplc="04090017">
      <w:start w:val="1"/>
      <w:numFmt w:val="aiueoFullWidth"/>
      <w:lvlText w:val="(%5)"/>
      <w:lvlJc w:val="left"/>
      <w:pPr>
        <w:ind w:left="2384" w:hanging="420"/>
      </w:pPr>
      <w:rPr>
        <w:rFonts w:cs="Times New Roman"/>
      </w:rPr>
    </w:lvl>
    <w:lvl w:ilvl="5" w:tplc="04090011">
      <w:start w:val="1"/>
      <w:numFmt w:val="decimalEnclosedCircle"/>
      <w:lvlText w:val="%6"/>
      <w:lvlJc w:val="left"/>
      <w:pPr>
        <w:ind w:left="2804" w:hanging="420"/>
      </w:pPr>
      <w:rPr>
        <w:rFonts w:cs="Times New Roman"/>
      </w:rPr>
    </w:lvl>
    <w:lvl w:ilvl="6" w:tplc="0409000F">
      <w:start w:val="1"/>
      <w:numFmt w:val="decimal"/>
      <w:lvlText w:val="%7."/>
      <w:lvlJc w:val="left"/>
      <w:pPr>
        <w:ind w:left="3224" w:hanging="420"/>
      </w:pPr>
      <w:rPr>
        <w:rFonts w:cs="Times New Roman"/>
      </w:rPr>
    </w:lvl>
    <w:lvl w:ilvl="7" w:tplc="04090017">
      <w:start w:val="1"/>
      <w:numFmt w:val="aiueoFullWidth"/>
      <w:lvlText w:val="(%8)"/>
      <w:lvlJc w:val="left"/>
      <w:pPr>
        <w:ind w:left="3644" w:hanging="420"/>
      </w:pPr>
      <w:rPr>
        <w:rFonts w:cs="Times New Roman"/>
      </w:rPr>
    </w:lvl>
    <w:lvl w:ilvl="8" w:tplc="04090011">
      <w:start w:val="1"/>
      <w:numFmt w:val="decimalEnclosedCircle"/>
      <w:lvlText w:val="%9"/>
      <w:lvlJc w:val="left"/>
      <w:pPr>
        <w:ind w:left="4064" w:hanging="420"/>
      </w:pPr>
      <w:rPr>
        <w:rFonts w:cs="Times New Roman"/>
      </w:rPr>
    </w:lvl>
  </w:abstractNum>
  <w:abstractNum w:abstractNumId="7" w15:restartNumberingAfterBreak="0">
    <w:nsid w:val="47C9289E"/>
    <w:multiLevelType w:val="hybridMultilevel"/>
    <w:tmpl w:val="BAD06E36"/>
    <w:lvl w:ilvl="0" w:tplc="F882331C">
      <w:start w:val="1"/>
      <w:numFmt w:val="decimal"/>
      <w:suff w:val="space"/>
      <w:lvlText w:val="%1）"/>
      <w:lvlJc w:val="left"/>
      <w:pPr>
        <w:ind w:left="760" w:hanging="760"/>
      </w:pPr>
      <w:rPr>
        <w:rFonts w:cs="Times New Roman" w:hint="eastAsia"/>
      </w:rPr>
    </w:lvl>
    <w:lvl w:ilvl="1" w:tplc="04090017">
      <w:start w:val="1"/>
      <w:numFmt w:val="aiueoFullWidth"/>
      <w:lvlText w:val="(%2)"/>
      <w:lvlJc w:val="left"/>
      <w:pPr>
        <w:ind w:left="1136" w:hanging="420"/>
      </w:pPr>
      <w:rPr>
        <w:rFonts w:cs="Times New Roman"/>
      </w:rPr>
    </w:lvl>
    <w:lvl w:ilvl="2" w:tplc="04090011">
      <w:start w:val="1"/>
      <w:numFmt w:val="decimalEnclosedCircle"/>
      <w:lvlText w:val="%3"/>
      <w:lvlJc w:val="left"/>
      <w:pPr>
        <w:ind w:left="1556" w:hanging="420"/>
      </w:pPr>
      <w:rPr>
        <w:rFonts w:cs="Times New Roman"/>
      </w:rPr>
    </w:lvl>
    <w:lvl w:ilvl="3" w:tplc="0409000F">
      <w:start w:val="1"/>
      <w:numFmt w:val="decimal"/>
      <w:lvlText w:val="%4."/>
      <w:lvlJc w:val="left"/>
      <w:pPr>
        <w:ind w:left="1976" w:hanging="420"/>
      </w:pPr>
      <w:rPr>
        <w:rFonts w:cs="Times New Roman"/>
      </w:rPr>
    </w:lvl>
    <w:lvl w:ilvl="4" w:tplc="04090017">
      <w:start w:val="1"/>
      <w:numFmt w:val="aiueoFullWidth"/>
      <w:lvlText w:val="(%5)"/>
      <w:lvlJc w:val="left"/>
      <w:pPr>
        <w:ind w:left="2396" w:hanging="420"/>
      </w:pPr>
      <w:rPr>
        <w:rFonts w:cs="Times New Roman"/>
      </w:rPr>
    </w:lvl>
    <w:lvl w:ilvl="5" w:tplc="04090011">
      <w:start w:val="1"/>
      <w:numFmt w:val="decimalEnclosedCircle"/>
      <w:lvlText w:val="%6"/>
      <w:lvlJc w:val="left"/>
      <w:pPr>
        <w:ind w:left="2816" w:hanging="420"/>
      </w:pPr>
      <w:rPr>
        <w:rFonts w:cs="Times New Roman"/>
      </w:rPr>
    </w:lvl>
    <w:lvl w:ilvl="6" w:tplc="0409000F">
      <w:start w:val="1"/>
      <w:numFmt w:val="decimal"/>
      <w:lvlText w:val="%7."/>
      <w:lvlJc w:val="left"/>
      <w:pPr>
        <w:ind w:left="3236" w:hanging="420"/>
      </w:pPr>
      <w:rPr>
        <w:rFonts w:cs="Times New Roman"/>
      </w:rPr>
    </w:lvl>
    <w:lvl w:ilvl="7" w:tplc="04090017">
      <w:start w:val="1"/>
      <w:numFmt w:val="aiueoFullWidth"/>
      <w:lvlText w:val="(%8)"/>
      <w:lvlJc w:val="left"/>
      <w:pPr>
        <w:ind w:left="3656" w:hanging="420"/>
      </w:pPr>
      <w:rPr>
        <w:rFonts w:cs="Times New Roman"/>
      </w:rPr>
    </w:lvl>
    <w:lvl w:ilvl="8" w:tplc="04090011">
      <w:start w:val="1"/>
      <w:numFmt w:val="decimalEnclosedCircle"/>
      <w:lvlText w:val="%9"/>
      <w:lvlJc w:val="left"/>
      <w:pPr>
        <w:ind w:left="4076" w:hanging="420"/>
      </w:pPr>
      <w:rPr>
        <w:rFonts w:cs="Times New Roman"/>
      </w:rPr>
    </w:lvl>
  </w:abstractNum>
  <w:abstractNum w:abstractNumId="8" w15:restartNumberingAfterBreak="0">
    <w:nsid w:val="52955D58"/>
    <w:multiLevelType w:val="hybridMultilevel"/>
    <w:tmpl w:val="86B42BD2"/>
    <w:lvl w:ilvl="0" w:tplc="7988E0CE">
      <w:start w:val="1"/>
      <w:numFmt w:val="decimal"/>
      <w:suff w:val="space"/>
      <w:lvlText w:val="%1)"/>
      <w:lvlJc w:val="left"/>
      <w:pPr>
        <w:ind w:left="320" w:hanging="320"/>
      </w:pPr>
      <w:rPr>
        <w:rFonts w:cs="Times New Roman" w:hint="default"/>
      </w:rPr>
    </w:lvl>
    <w:lvl w:ilvl="1" w:tplc="EC8E9466">
      <w:start w:val="1"/>
      <w:numFmt w:val="aiueoFullWidth"/>
      <w:lvlText w:val="(%2)"/>
      <w:lvlJc w:val="left"/>
      <w:pPr>
        <w:tabs>
          <w:tab w:val="num" w:pos="960"/>
        </w:tabs>
        <w:ind w:left="960" w:hanging="480"/>
      </w:pPr>
      <w:rPr>
        <w:rFonts w:cs="Times New Roman"/>
      </w:rPr>
    </w:lvl>
    <w:lvl w:ilvl="2" w:tplc="A1BC4EEE">
      <w:start w:val="1"/>
      <w:numFmt w:val="decimalEnclosedCircle"/>
      <w:lvlText w:val="%3"/>
      <w:lvlJc w:val="left"/>
      <w:pPr>
        <w:tabs>
          <w:tab w:val="num" w:pos="1440"/>
        </w:tabs>
        <w:ind w:left="1440" w:hanging="480"/>
      </w:pPr>
      <w:rPr>
        <w:rFonts w:cs="Times New Roman"/>
      </w:rPr>
    </w:lvl>
    <w:lvl w:ilvl="3" w:tplc="92F8AB66">
      <w:start w:val="1"/>
      <w:numFmt w:val="decimal"/>
      <w:lvlText w:val="%4."/>
      <w:lvlJc w:val="left"/>
      <w:pPr>
        <w:tabs>
          <w:tab w:val="num" w:pos="1920"/>
        </w:tabs>
        <w:ind w:left="1920" w:hanging="480"/>
      </w:pPr>
      <w:rPr>
        <w:rFonts w:cs="Times New Roman"/>
      </w:rPr>
    </w:lvl>
    <w:lvl w:ilvl="4" w:tplc="DD52350E">
      <w:start w:val="1"/>
      <w:numFmt w:val="aiueoFullWidth"/>
      <w:lvlText w:val="(%5)"/>
      <w:lvlJc w:val="left"/>
      <w:pPr>
        <w:tabs>
          <w:tab w:val="num" w:pos="2400"/>
        </w:tabs>
        <w:ind w:left="2400" w:hanging="480"/>
      </w:pPr>
      <w:rPr>
        <w:rFonts w:cs="Times New Roman"/>
      </w:rPr>
    </w:lvl>
    <w:lvl w:ilvl="5" w:tplc="DD78F508">
      <w:start w:val="1"/>
      <w:numFmt w:val="decimalEnclosedCircle"/>
      <w:lvlText w:val="%6"/>
      <w:lvlJc w:val="left"/>
      <w:pPr>
        <w:tabs>
          <w:tab w:val="num" w:pos="2880"/>
        </w:tabs>
        <w:ind w:left="2880" w:hanging="480"/>
      </w:pPr>
      <w:rPr>
        <w:rFonts w:cs="Times New Roman"/>
      </w:rPr>
    </w:lvl>
    <w:lvl w:ilvl="6" w:tplc="CEE4B24E">
      <w:start w:val="1"/>
      <w:numFmt w:val="decimal"/>
      <w:lvlText w:val="%7."/>
      <w:lvlJc w:val="left"/>
      <w:pPr>
        <w:tabs>
          <w:tab w:val="num" w:pos="3360"/>
        </w:tabs>
        <w:ind w:left="3360" w:hanging="480"/>
      </w:pPr>
      <w:rPr>
        <w:rFonts w:cs="Times New Roman"/>
      </w:rPr>
    </w:lvl>
    <w:lvl w:ilvl="7" w:tplc="082036A0">
      <w:start w:val="1"/>
      <w:numFmt w:val="aiueoFullWidth"/>
      <w:lvlText w:val="(%8)"/>
      <w:lvlJc w:val="left"/>
      <w:pPr>
        <w:tabs>
          <w:tab w:val="num" w:pos="3840"/>
        </w:tabs>
        <w:ind w:left="3840" w:hanging="480"/>
      </w:pPr>
      <w:rPr>
        <w:rFonts w:cs="Times New Roman"/>
      </w:rPr>
    </w:lvl>
    <w:lvl w:ilvl="8" w:tplc="E2264A3A">
      <w:start w:val="1"/>
      <w:numFmt w:val="decimalEnclosedCircle"/>
      <w:lvlText w:val="%9"/>
      <w:lvlJc w:val="left"/>
      <w:pPr>
        <w:tabs>
          <w:tab w:val="num" w:pos="4320"/>
        </w:tabs>
        <w:ind w:left="4320" w:hanging="480"/>
      </w:pPr>
      <w:rPr>
        <w:rFonts w:cs="Times New Roman"/>
      </w:rPr>
    </w:lvl>
  </w:abstractNum>
  <w:abstractNum w:abstractNumId="9" w15:restartNumberingAfterBreak="0">
    <w:nsid w:val="5F2B41A7"/>
    <w:multiLevelType w:val="multilevel"/>
    <w:tmpl w:val="62CA621E"/>
    <w:lvl w:ilvl="0">
      <w:numFmt w:val="bullet"/>
      <w:lvlText w:val="・"/>
      <w:lvlJc w:val="left"/>
      <w:pPr>
        <w:tabs>
          <w:tab w:val="num" w:pos="851"/>
        </w:tabs>
        <w:ind w:left="851" w:hanging="555"/>
      </w:pPr>
      <w:rPr>
        <w:rFonts w:ascii="MS Mincho" w:eastAsia="MS Mincho" w:hAnsi="MS Mincho" w:cs="Times New Roman" w:hint="eastAsia"/>
        <w:color w:val="auto"/>
      </w:rPr>
    </w:lvl>
    <w:lvl w:ilvl="1">
      <w:start w:val="1"/>
      <w:numFmt w:val="bullet"/>
      <w:lvlText w:val=""/>
      <w:lvlJc w:val="left"/>
      <w:pPr>
        <w:tabs>
          <w:tab w:val="num" w:pos="1136"/>
        </w:tabs>
        <w:ind w:left="1136" w:hanging="420"/>
      </w:pPr>
      <w:rPr>
        <w:rFonts w:ascii="Wingdings" w:hAnsi="Wingdings" w:hint="default"/>
      </w:rPr>
    </w:lvl>
    <w:lvl w:ilvl="2">
      <w:start w:val="1"/>
      <w:numFmt w:val="bullet"/>
      <w:lvlText w:val=""/>
      <w:lvlJc w:val="left"/>
      <w:pPr>
        <w:tabs>
          <w:tab w:val="num" w:pos="1556"/>
        </w:tabs>
        <w:ind w:left="1556" w:hanging="420"/>
      </w:pPr>
      <w:rPr>
        <w:rFonts w:ascii="Wingdings" w:hAnsi="Wingdings" w:hint="default"/>
      </w:rPr>
    </w:lvl>
    <w:lvl w:ilvl="3">
      <w:start w:val="1"/>
      <w:numFmt w:val="bullet"/>
      <w:lvlText w:val=""/>
      <w:lvlJc w:val="left"/>
      <w:pPr>
        <w:tabs>
          <w:tab w:val="num" w:pos="1976"/>
        </w:tabs>
        <w:ind w:left="1976" w:hanging="420"/>
      </w:pPr>
      <w:rPr>
        <w:rFonts w:ascii="Wingdings" w:hAnsi="Wingdings" w:hint="default"/>
      </w:rPr>
    </w:lvl>
    <w:lvl w:ilvl="4">
      <w:start w:val="1"/>
      <w:numFmt w:val="bullet"/>
      <w:lvlText w:val=""/>
      <w:lvlJc w:val="left"/>
      <w:pPr>
        <w:tabs>
          <w:tab w:val="num" w:pos="2396"/>
        </w:tabs>
        <w:ind w:left="2396" w:hanging="420"/>
      </w:pPr>
      <w:rPr>
        <w:rFonts w:ascii="Wingdings" w:hAnsi="Wingdings" w:hint="default"/>
      </w:rPr>
    </w:lvl>
    <w:lvl w:ilvl="5">
      <w:start w:val="1"/>
      <w:numFmt w:val="bullet"/>
      <w:lvlText w:val=""/>
      <w:lvlJc w:val="left"/>
      <w:pPr>
        <w:tabs>
          <w:tab w:val="num" w:pos="2816"/>
        </w:tabs>
        <w:ind w:left="2816" w:hanging="420"/>
      </w:pPr>
      <w:rPr>
        <w:rFonts w:ascii="Wingdings" w:hAnsi="Wingdings" w:hint="default"/>
      </w:rPr>
    </w:lvl>
    <w:lvl w:ilvl="6">
      <w:start w:val="1"/>
      <w:numFmt w:val="bullet"/>
      <w:lvlText w:val=""/>
      <w:lvlJc w:val="left"/>
      <w:pPr>
        <w:tabs>
          <w:tab w:val="num" w:pos="3236"/>
        </w:tabs>
        <w:ind w:left="3236" w:hanging="420"/>
      </w:pPr>
      <w:rPr>
        <w:rFonts w:ascii="Wingdings" w:hAnsi="Wingdings" w:hint="default"/>
      </w:rPr>
    </w:lvl>
    <w:lvl w:ilvl="7">
      <w:start w:val="1"/>
      <w:numFmt w:val="bullet"/>
      <w:lvlText w:val=""/>
      <w:lvlJc w:val="left"/>
      <w:pPr>
        <w:tabs>
          <w:tab w:val="num" w:pos="3656"/>
        </w:tabs>
        <w:ind w:left="3656" w:hanging="420"/>
      </w:pPr>
      <w:rPr>
        <w:rFonts w:ascii="Wingdings" w:hAnsi="Wingdings" w:hint="default"/>
      </w:rPr>
    </w:lvl>
    <w:lvl w:ilvl="8">
      <w:start w:val="1"/>
      <w:numFmt w:val="bullet"/>
      <w:lvlText w:val=""/>
      <w:lvlJc w:val="left"/>
      <w:pPr>
        <w:tabs>
          <w:tab w:val="num" w:pos="4076"/>
        </w:tabs>
        <w:ind w:left="4076" w:hanging="420"/>
      </w:pPr>
      <w:rPr>
        <w:rFonts w:ascii="Wingdings" w:hAnsi="Wingdings" w:hint="default"/>
      </w:rPr>
    </w:lvl>
  </w:abstractNum>
  <w:abstractNum w:abstractNumId="10" w15:restartNumberingAfterBreak="0">
    <w:nsid w:val="6EA15BA0"/>
    <w:multiLevelType w:val="hybridMultilevel"/>
    <w:tmpl w:val="82CAFC70"/>
    <w:lvl w:ilvl="0" w:tplc="0A1885E4">
      <w:start w:val="1"/>
      <w:numFmt w:val="bullet"/>
      <w:lvlText w:val=""/>
      <w:lvlJc w:val="left"/>
      <w:pPr>
        <w:tabs>
          <w:tab w:val="num" w:pos="716"/>
        </w:tabs>
        <w:ind w:left="716" w:hanging="420"/>
      </w:pPr>
      <w:rPr>
        <w:rFonts w:ascii="Symbol" w:hAnsi="Symbol" w:hint="default"/>
        <w:color w:val="auto"/>
      </w:rPr>
    </w:lvl>
    <w:lvl w:ilvl="1" w:tplc="0409000B" w:tentative="1">
      <w:start w:val="1"/>
      <w:numFmt w:val="bullet"/>
      <w:lvlText w:val=""/>
      <w:lvlJc w:val="left"/>
      <w:pPr>
        <w:tabs>
          <w:tab w:val="num" w:pos="1136"/>
        </w:tabs>
        <w:ind w:left="1136" w:hanging="420"/>
      </w:pPr>
      <w:rPr>
        <w:rFonts w:ascii="Wingdings" w:hAnsi="Wingdings" w:hint="default"/>
      </w:rPr>
    </w:lvl>
    <w:lvl w:ilvl="2" w:tplc="0409000D" w:tentative="1">
      <w:start w:val="1"/>
      <w:numFmt w:val="bullet"/>
      <w:lvlText w:val=""/>
      <w:lvlJc w:val="left"/>
      <w:pPr>
        <w:tabs>
          <w:tab w:val="num" w:pos="1556"/>
        </w:tabs>
        <w:ind w:left="1556" w:hanging="420"/>
      </w:pPr>
      <w:rPr>
        <w:rFonts w:ascii="Wingdings" w:hAnsi="Wingdings" w:hint="default"/>
      </w:rPr>
    </w:lvl>
    <w:lvl w:ilvl="3" w:tplc="04090001" w:tentative="1">
      <w:start w:val="1"/>
      <w:numFmt w:val="bullet"/>
      <w:lvlText w:val=""/>
      <w:lvlJc w:val="left"/>
      <w:pPr>
        <w:tabs>
          <w:tab w:val="num" w:pos="1976"/>
        </w:tabs>
        <w:ind w:left="1976" w:hanging="420"/>
      </w:pPr>
      <w:rPr>
        <w:rFonts w:ascii="Wingdings" w:hAnsi="Wingdings" w:hint="default"/>
      </w:rPr>
    </w:lvl>
    <w:lvl w:ilvl="4" w:tplc="0409000B" w:tentative="1">
      <w:start w:val="1"/>
      <w:numFmt w:val="bullet"/>
      <w:lvlText w:val=""/>
      <w:lvlJc w:val="left"/>
      <w:pPr>
        <w:tabs>
          <w:tab w:val="num" w:pos="2396"/>
        </w:tabs>
        <w:ind w:left="2396" w:hanging="420"/>
      </w:pPr>
      <w:rPr>
        <w:rFonts w:ascii="Wingdings" w:hAnsi="Wingdings" w:hint="default"/>
      </w:rPr>
    </w:lvl>
    <w:lvl w:ilvl="5" w:tplc="0409000D" w:tentative="1">
      <w:start w:val="1"/>
      <w:numFmt w:val="bullet"/>
      <w:lvlText w:val=""/>
      <w:lvlJc w:val="left"/>
      <w:pPr>
        <w:tabs>
          <w:tab w:val="num" w:pos="2816"/>
        </w:tabs>
        <w:ind w:left="2816" w:hanging="420"/>
      </w:pPr>
      <w:rPr>
        <w:rFonts w:ascii="Wingdings" w:hAnsi="Wingdings" w:hint="default"/>
      </w:rPr>
    </w:lvl>
    <w:lvl w:ilvl="6" w:tplc="04090001" w:tentative="1">
      <w:start w:val="1"/>
      <w:numFmt w:val="bullet"/>
      <w:lvlText w:val=""/>
      <w:lvlJc w:val="left"/>
      <w:pPr>
        <w:tabs>
          <w:tab w:val="num" w:pos="3236"/>
        </w:tabs>
        <w:ind w:left="3236" w:hanging="420"/>
      </w:pPr>
      <w:rPr>
        <w:rFonts w:ascii="Wingdings" w:hAnsi="Wingdings" w:hint="default"/>
      </w:rPr>
    </w:lvl>
    <w:lvl w:ilvl="7" w:tplc="0409000B" w:tentative="1">
      <w:start w:val="1"/>
      <w:numFmt w:val="bullet"/>
      <w:lvlText w:val=""/>
      <w:lvlJc w:val="left"/>
      <w:pPr>
        <w:tabs>
          <w:tab w:val="num" w:pos="3656"/>
        </w:tabs>
        <w:ind w:left="3656" w:hanging="420"/>
      </w:pPr>
      <w:rPr>
        <w:rFonts w:ascii="Wingdings" w:hAnsi="Wingdings" w:hint="default"/>
      </w:rPr>
    </w:lvl>
    <w:lvl w:ilvl="8" w:tplc="0409000D" w:tentative="1">
      <w:start w:val="1"/>
      <w:numFmt w:val="bullet"/>
      <w:lvlText w:val=""/>
      <w:lvlJc w:val="left"/>
      <w:pPr>
        <w:tabs>
          <w:tab w:val="num" w:pos="4076"/>
        </w:tabs>
        <w:ind w:left="4076" w:hanging="420"/>
      </w:pPr>
      <w:rPr>
        <w:rFonts w:ascii="Wingdings" w:hAnsi="Wingdings" w:hint="default"/>
      </w:rPr>
    </w:lvl>
  </w:abstractNum>
  <w:num w:numId="1">
    <w:abstractNumId w:val="1"/>
  </w:num>
  <w:num w:numId="2">
    <w:abstractNumId w:val="0"/>
  </w:num>
  <w:num w:numId="3">
    <w:abstractNumId w:val="2"/>
  </w:num>
  <w:num w:numId="4">
    <w:abstractNumId w:val="8"/>
  </w:num>
  <w:num w:numId="5">
    <w:abstractNumId w:val="4"/>
  </w:num>
  <w:num w:numId="6">
    <w:abstractNumId w:val="3"/>
  </w:num>
  <w:num w:numId="7">
    <w:abstractNumId w:val="6"/>
  </w:num>
  <w:num w:numId="8">
    <w:abstractNumId w:val="7"/>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3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312D"/>
    <w:rsid w:val="00000746"/>
    <w:rsid w:val="00000DBA"/>
    <w:rsid w:val="0000171A"/>
    <w:rsid w:val="00001FE1"/>
    <w:rsid w:val="0000238D"/>
    <w:rsid w:val="00003DC7"/>
    <w:rsid w:val="00004F3E"/>
    <w:rsid w:val="00004F78"/>
    <w:rsid w:val="000072E1"/>
    <w:rsid w:val="00011515"/>
    <w:rsid w:val="00011A71"/>
    <w:rsid w:val="00012767"/>
    <w:rsid w:val="00013DD3"/>
    <w:rsid w:val="00014174"/>
    <w:rsid w:val="0001604A"/>
    <w:rsid w:val="0002023C"/>
    <w:rsid w:val="000211B6"/>
    <w:rsid w:val="00021727"/>
    <w:rsid w:val="000224B1"/>
    <w:rsid w:val="00024936"/>
    <w:rsid w:val="00024D9B"/>
    <w:rsid w:val="00026678"/>
    <w:rsid w:val="0002773E"/>
    <w:rsid w:val="00036B65"/>
    <w:rsid w:val="00036CC6"/>
    <w:rsid w:val="00040658"/>
    <w:rsid w:val="00041A21"/>
    <w:rsid w:val="00042F8D"/>
    <w:rsid w:val="000523E9"/>
    <w:rsid w:val="00054121"/>
    <w:rsid w:val="000553F4"/>
    <w:rsid w:val="00055FB3"/>
    <w:rsid w:val="0005696C"/>
    <w:rsid w:val="000608AE"/>
    <w:rsid w:val="00060D20"/>
    <w:rsid w:val="000614D3"/>
    <w:rsid w:val="000635B8"/>
    <w:rsid w:val="000719CA"/>
    <w:rsid w:val="00074FA0"/>
    <w:rsid w:val="0007693B"/>
    <w:rsid w:val="00080675"/>
    <w:rsid w:val="0008112D"/>
    <w:rsid w:val="00081451"/>
    <w:rsid w:val="00083272"/>
    <w:rsid w:val="00083AFB"/>
    <w:rsid w:val="00084A90"/>
    <w:rsid w:val="00084DCA"/>
    <w:rsid w:val="0008647A"/>
    <w:rsid w:val="0008776C"/>
    <w:rsid w:val="000878B0"/>
    <w:rsid w:val="0008790D"/>
    <w:rsid w:val="00087DE4"/>
    <w:rsid w:val="00091FBA"/>
    <w:rsid w:val="00091FC8"/>
    <w:rsid w:val="00093337"/>
    <w:rsid w:val="000935AB"/>
    <w:rsid w:val="0009546F"/>
    <w:rsid w:val="000A05EA"/>
    <w:rsid w:val="000A164C"/>
    <w:rsid w:val="000A27E5"/>
    <w:rsid w:val="000A4020"/>
    <w:rsid w:val="000A447D"/>
    <w:rsid w:val="000A58E1"/>
    <w:rsid w:val="000A7D4D"/>
    <w:rsid w:val="000B0FA1"/>
    <w:rsid w:val="000B10F2"/>
    <w:rsid w:val="000B1649"/>
    <w:rsid w:val="000B1B99"/>
    <w:rsid w:val="000B2845"/>
    <w:rsid w:val="000B308E"/>
    <w:rsid w:val="000B37E4"/>
    <w:rsid w:val="000B47A7"/>
    <w:rsid w:val="000B5082"/>
    <w:rsid w:val="000B60D1"/>
    <w:rsid w:val="000B7827"/>
    <w:rsid w:val="000C0D00"/>
    <w:rsid w:val="000C0EEE"/>
    <w:rsid w:val="000C1428"/>
    <w:rsid w:val="000C2037"/>
    <w:rsid w:val="000C265B"/>
    <w:rsid w:val="000C311C"/>
    <w:rsid w:val="000C4F16"/>
    <w:rsid w:val="000C64BE"/>
    <w:rsid w:val="000D2156"/>
    <w:rsid w:val="000D62C6"/>
    <w:rsid w:val="000D6590"/>
    <w:rsid w:val="000D6828"/>
    <w:rsid w:val="000E1098"/>
    <w:rsid w:val="000E1C3C"/>
    <w:rsid w:val="000E1E7F"/>
    <w:rsid w:val="000E6ECC"/>
    <w:rsid w:val="000E7B10"/>
    <w:rsid w:val="000E7C4F"/>
    <w:rsid w:val="000E7EC5"/>
    <w:rsid w:val="000F1029"/>
    <w:rsid w:val="000F3591"/>
    <w:rsid w:val="000F4F56"/>
    <w:rsid w:val="000F791C"/>
    <w:rsid w:val="00100D03"/>
    <w:rsid w:val="00101B0A"/>
    <w:rsid w:val="00102A2C"/>
    <w:rsid w:val="00104653"/>
    <w:rsid w:val="00104DE1"/>
    <w:rsid w:val="00104E1F"/>
    <w:rsid w:val="00106711"/>
    <w:rsid w:val="00107569"/>
    <w:rsid w:val="00110145"/>
    <w:rsid w:val="00110221"/>
    <w:rsid w:val="00111C32"/>
    <w:rsid w:val="00112D38"/>
    <w:rsid w:val="001159AE"/>
    <w:rsid w:val="00117FC5"/>
    <w:rsid w:val="001204E8"/>
    <w:rsid w:val="0012684E"/>
    <w:rsid w:val="00131ED8"/>
    <w:rsid w:val="0013442C"/>
    <w:rsid w:val="00135A43"/>
    <w:rsid w:val="00142364"/>
    <w:rsid w:val="001425A1"/>
    <w:rsid w:val="00144E99"/>
    <w:rsid w:val="00145815"/>
    <w:rsid w:val="00150AFE"/>
    <w:rsid w:val="001527A0"/>
    <w:rsid w:val="001528B8"/>
    <w:rsid w:val="00154279"/>
    <w:rsid w:val="00155DBC"/>
    <w:rsid w:val="00156994"/>
    <w:rsid w:val="00157E50"/>
    <w:rsid w:val="0016017B"/>
    <w:rsid w:val="00160A3B"/>
    <w:rsid w:val="00161E49"/>
    <w:rsid w:val="00170845"/>
    <w:rsid w:val="00170A7B"/>
    <w:rsid w:val="00171405"/>
    <w:rsid w:val="00173F52"/>
    <w:rsid w:val="001749C7"/>
    <w:rsid w:val="001754BF"/>
    <w:rsid w:val="00177A54"/>
    <w:rsid w:val="00180BE2"/>
    <w:rsid w:val="001820FD"/>
    <w:rsid w:val="00183432"/>
    <w:rsid w:val="00183966"/>
    <w:rsid w:val="00184C60"/>
    <w:rsid w:val="00184CB4"/>
    <w:rsid w:val="00186F10"/>
    <w:rsid w:val="001910BE"/>
    <w:rsid w:val="001933BB"/>
    <w:rsid w:val="00193443"/>
    <w:rsid w:val="001944A0"/>
    <w:rsid w:val="00195952"/>
    <w:rsid w:val="0019796B"/>
    <w:rsid w:val="00197C8E"/>
    <w:rsid w:val="001A0CFF"/>
    <w:rsid w:val="001A14D6"/>
    <w:rsid w:val="001A21D7"/>
    <w:rsid w:val="001A2358"/>
    <w:rsid w:val="001A2BC0"/>
    <w:rsid w:val="001A2F15"/>
    <w:rsid w:val="001A6C9A"/>
    <w:rsid w:val="001B1C4F"/>
    <w:rsid w:val="001B2533"/>
    <w:rsid w:val="001B40A6"/>
    <w:rsid w:val="001B53AC"/>
    <w:rsid w:val="001B59FB"/>
    <w:rsid w:val="001B5A8F"/>
    <w:rsid w:val="001B6EDF"/>
    <w:rsid w:val="001B71F3"/>
    <w:rsid w:val="001B7E61"/>
    <w:rsid w:val="001C22BC"/>
    <w:rsid w:val="001C2B61"/>
    <w:rsid w:val="001C4C08"/>
    <w:rsid w:val="001C7932"/>
    <w:rsid w:val="001C7E7B"/>
    <w:rsid w:val="001D0A1C"/>
    <w:rsid w:val="001D135A"/>
    <w:rsid w:val="001D13C7"/>
    <w:rsid w:val="001D2334"/>
    <w:rsid w:val="001D27FE"/>
    <w:rsid w:val="001D3C60"/>
    <w:rsid w:val="001D50BA"/>
    <w:rsid w:val="001D608F"/>
    <w:rsid w:val="001D6E84"/>
    <w:rsid w:val="001D7C3A"/>
    <w:rsid w:val="001E06E6"/>
    <w:rsid w:val="001E08F7"/>
    <w:rsid w:val="001E0E30"/>
    <w:rsid w:val="001E1A5A"/>
    <w:rsid w:val="001E1FF9"/>
    <w:rsid w:val="001E5631"/>
    <w:rsid w:val="001E7054"/>
    <w:rsid w:val="001E7E76"/>
    <w:rsid w:val="001F23A1"/>
    <w:rsid w:val="001F372F"/>
    <w:rsid w:val="001F3885"/>
    <w:rsid w:val="001F4C40"/>
    <w:rsid w:val="001F59D4"/>
    <w:rsid w:val="001F6D79"/>
    <w:rsid w:val="001F79C8"/>
    <w:rsid w:val="0020110D"/>
    <w:rsid w:val="00204ED4"/>
    <w:rsid w:val="00205461"/>
    <w:rsid w:val="002057EC"/>
    <w:rsid w:val="00205E20"/>
    <w:rsid w:val="00207AD4"/>
    <w:rsid w:val="00212D0C"/>
    <w:rsid w:val="00212FBE"/>
    <w:rsid w:val="002132D3"/>
    <w:rsid w:val="00215F7C"/>
    <w:rsid w:val="00216109"/>
    <w:rsid w:val="00217ED8"/>
    <w:rsid w:val="002206A2"/>
    <w:rsid w:val="00221CDE"/>
    <w:rsid w:val="00223BE1"/>
    <w:rsid w:val="00226865"/>
    <w:rsid w:val="002270DD"/>
    <w:rsid w:val="00227A46"/>
    <w:rsid w:val="00230750"/>
    <w:rsid w:val="00234717"/>
    <w:rsid w:val="00236BCA"/>
    <w:rsid w:val="002378E5"/>
    <w:rsid w:val="002414D0"/>
    <w:rsid w:val="00243117"/>
    <w:rsid w:val="00243575"/>
    <w:rsid w:val="0024442B"/>
    <w:rsid w:val="00244D9F"/>
    <w:rsid w:val="002465F8"/>
    <w:rsid w:val="00250257"/>
    <w:rsid w:val="002505CF"/>
    <w:rsid w:val="0025197D"/>
    <w:rsid w:val="00253743"/>
    <w:rsid w:val="002544B6"/>
    <w:rsid w:val="00254580"/>
    <w:rsid w:val="00255777"/>
    <w:rsid w:val="002576D1"/>
    <w:rsid w:val="002632E2"/>
    <w:rsid w:val="002633E9"/>
    <w:rsid w:val="00265889"/>
    <w:rsid w:val="002665F4"/>
    <w:rsid w:val="00271451"/>
    <w:rsid w:val="002732DD"/>
    <w:rsid w:val="00274495"/>
    <w:rsid w:val="002744F4"/>
    <w:rsid w:val="00277343"/>
    <w:rsid w:val="00280667"/>
    <w:rsid w:val="00287720"/>
    <w:rsid w:val="00297931"/>
    <w:rsid w:val="00297FBB"/>
    <w:rsid w:val="002A2BFF"/>
    <w:rsid w:val="002A67F1"/>
    <w:rsid w:val="002A69EB"/>
    <w:rsid w:val="002B21BC"/>
    <w:rsid w:val="002B34BE"/>
    <w:rsid w:val="002B3BAD"/>
    <w:rsid w:val="002B56DE"/>
    <w:rsid w:val="002B5F7F"/>
    <w:rsid w:val="002B7DC7"/>
    <w:rsid w:val="002C1171"/>
    <w:rsid w:val="002C3DDC"/>
    <w:rsid w:val="002C7330"/>
    <w:rsid w:val="002D01BE"/>
    <w:rsid w:val="002D0338"/>
    <w:rsid w:val="002D11A0"/>
    <w:rsid w:val="002D1E68"/>
    <w:rsid w:val="002D2673"/>
    <w:rsid w:val="002D3A5D"/>
    <w:rsid w:val="002D4DD8"/>
    <w:rsid w:val="002D6399"/>
    <w:rsid w:val="002E1745"/>
    <w:rsid w:val="002E1AD0"/>
    <w:rsid w:val="002E1D70"/>
    <w:rsid w:val="002E2AF2"/>
    <w:rsid w:val="002E3AF4"/>
    <w:rsid w:val="002E47CE"/>
    <w:rsid w:val="002E49C0"/>
    <w:rsid w:val="002E5123"/>
    <w:rsid w:val="002E5AA1"/>
    <w:rsid w:val="002F21C8"/>
    <w:rsid w:val="002F23D3"/>
    <w:rsid w:val="002F2778"/>
    <w:rsid w:val="002F493B"/>
    <w:rsid w:val="002F5835"/>
    <w:rsid w:val="002F608D"/>
    <w:rsid w:val="003021E6"/>
    <w:rsid w:val="0030598F"/>
    <w:rsid w:val="00305F69"/>
    <w:rsid w:val="003130B6"/>
    <w:rsid w:val="00313D68"/>
    <w:rsid w:val="00313F6D"/>
    <w:rsid w:val="0031463F"/>
    <w:rsid w:val="003147FA"/>
    <w:rsid w:val="0031516A"/>
    <w:rsid w:val="003223E3"/>
    <w:rsid w:val="00322468"/>
    <w:rsid w:val="003229C1"/>
    <w:rsid w:val="0032498E"/>
    <w:rsid w:val="00324AD6"/>
    <w:rsid w:val="00324C7F"/>
    <w:rsid w:val="003260C9"/>
    <w:rsid w:val="0032766F"/>
    <w:rsid w:val="00334938"/>
    <w:rsid w:val="00337945"/>
    <w:rsid w:val="003426C0"/>
    <w:rsid w:val="00343B15"/>
    <w:rsid w:val="003459D1"/>
    <w:rsid w:val="00346C9D"/>
    <w:rsid w:val="00350455"/>
    <w:rsid w:val="003515DC"/>
    <w:rsid w:val="00351A56"/>
    <w:rsid w:val="0035336C"/>
    <w:rsid w:val="00355C74"/>
    <w:rsid w:val="00363063"/>
    <w:rsid w:val="00367C25"/>
    <w:rsid w:val="00367E7A"/>
    <w:rsid w:val="00370047"/>
    <w:rsid w:val="00372D7E"/>
    <w:rsid w:val="003734E8"/>
    <w:rsid w:val="00375339"/>
    <w:rsid w:val="003756B1"/>
    <w:rsid w:val="0037763A"/>
    <w:rsid w:val="00377F31"/>
    <w:rsid w:val="00383E92"/>
    <w:rsid w:val="00386D6B"/>
    <w:rsid w:val="00387560"/>
    <w:rsid w:val="003902F9"/>
    <w:rsid w:val="00392669"/>
    <w:rsid w:val="00395598"/>
    <w:rsid w:val="003959D2"/>
    <w:rsid w:val="003A1E36"/>
    <w:rsid w:val="003B0DFA"/>
    <w:rsid w:val="003B12EA"/>
    <w:rsid w:val="003B3DC1"/>
    <w:rsid w:val="003B4643"/>
    <w:rsid w:val="003B55FE"/>
    <w:rsid w:val="003B5719"/>
    <w:rsid w:val="003B7448"/>
    <w:rsid w:val="003B7542"/>
    <w:rsid w:val="003C1E4E"/>
    <w:rsid w:val="003C22A8"/>
    <w:rsid w:val="003C36D0"/>
    <w:rsid w:val="003C43FA"/>
    <w:rsid w:val="003C47C2"/>
    <w:rsid w:val="003C4B33"/>
    <w:rsid w:val="003C6B13"/>
    <w:rsid w:val="003C7C59"/>
    <w:rsid w:val="003D056B"/>
    <w:rsid w:val="003D241A"/>
    <w:rsid w:val="003D275B"/>
    <w:rsid w:val="003D39A1"/>
    <w:rsid w:val="003D5534"/>
    <w:rsid w:val="003D6BC9"/>
    <w:rsid w:val="003D6C33"/>
    <w:rsid w:val="003D7799"/>
    <w:rsid w:val="003E22EA"/>
    <w:rsid w:val="003F34F4"/>
    <w:rsid w:val="003F3DF3"/>
    <w:rsid w:val="003F5888"/>
    <w:rsid w:val="003F6549"/>
    <w:rsid w:val="003F71A9"/>
    <w:rsid w:val="004000E6"/>
    <w:rsid w:val="00400AB9"/>
    <w:rsid w:val="00403595"/>
    <w:rsid w:val="004036BB"/>
    <w:rsid w:val="0040402B"/>
    <w:rsid w:val="00404F32"/>
    <w:rsid w:val="00405CCF"/>
    <w:rsid w:val="00406E0C"/>
    <w:rsid w:val="00410B29"/>
    <w:rsid w:val="00411CC6"/>
    <w:rsid w:val="00412986"/>
    <w:rsid w:val="0041543E"/>
    <w:rsid w:val="00417AE3"/>
    <w:rsid w:val="00422F82"/>
    <w:rsid w:val="004262A8"/>
    <w:rsid w:val="00426B40"/>
    <w:rsid w:val="00427EAC"/>
    <w:rsid w:val="00430482"/>
    <w:rsid w:val="00431E06"/>
    <w:rsid w:val="00431ED4"/>
    <w:rsid w:val="004326E3"/>
    <w:rsid w:val="004345A0"/>
    <w:rsid w:val="004415F6"/>
    <w:rsid w:val="00441AF5"/>
    <w:rsid w:val="0044230E"/>
    <w:rsid w:val="00442B4D"/>
    <w:rsid w:val="00443F5F"/>
    <w:rsid w:val="00446EBF"/>
    <w:rsid w:val="004521A6"/>
    <w:rsid w:val="00452713"/>
    <w:rsid w:val="00452B4E"/>
    <w:rsid w:val="00452F8B"/>
    <w:rsid w:val="00452FBD"/>
    <w:rsid w:val="00455AE7"/>
    <w:rsid w:val="0045610C"/>
    <w:rsid w:val="00456E5D"/>
    <w:rsid w:val="00460712"/>
    <w:rsid w:val="00466D82"/>
    <w:rsid w:val="00467699"/>
    <w:rsid w:val="00471F09"/>
    <w:rsid w:val="00473056"/>
    <w:rsid w:val="00473DD7"/>
    <w:rsid w:val="00474E39"/>
    <w:rsid w:val="004754D9"/>
    <w:rsid w:val="00480AF9"/>
    <w:rsid w:val="004834A6"/>
    <w:rsid w:val="0048484F"/>
    <w:rsid w:val="0048574D"/>
    <w:rsid w:val="004875CC"/>
    <w:rsid w:val="004908F3"/>
    <w:rsid w:val="00490DE3"/>
    <w:rsid w:val="004919D6"/>
    <w:rsid w:val="00494127"/>
    <w:rsid w:val="00494178"/>
    <w:rsid w:val="00494C56"/>
    <w:rsid w:val="00494DF9"/>
    <w:rsid w:val="004A0CB5"/>
    <w:rsid w:val="004A1DAD"/>
    <w:rsid w:val="004A34AF"/>
    <w:rsid w:val="004A66AD"/>
    <w:rsid w:val="004B1644"/>
    <w:rsid w:val="004B1B94"/>
    <w:rsid w:val="004B2D15"/>
    <w:rsid w:val="004C08D3"/>
    <w:rsid w:val="004C1226"/>
    <w:rsid w:val="004C1385"/>
    <w:rsid w:val="004C22CB"/>
    <w:rsid w:val="004C312D"/>
    <w:rsid w:val="004C4689"/>
    <w:rsid w:val="004C4830"/>
    <w:rsid w:val="004C5C29"/>
    <w:rsid w:val="004C6B4B"/>
    <w:rsid w:val="004C6F54"/>
    <w:rsid w:val="004D56A9"/>
    <w:rsid w:val="004D7198"/>
    <w:rsid w:val="004D7A81"/>
    <w:rsid w:val="004E0186"/>
    <w:rsid w:val="004E0727"/>
    <w:rsid w:val="004E181D"/>
    <w:rsid w:val="004E4100"/>
    <w:rsid w:val="004F0417"/>
    <w:rsid w:val="004F0C01"/>
    <w:rsid w:val="004F1F85"/>
    <w:rsid w:val="004F36DC"/>
    <w:rsid w:val="004F453C"/>
    <w:rsid w:val="004F4CF7"/>
    <w:rsid w:val="004F5DB4"/>
    <w:rsid w:val="005069B0"/>
    <w:rsid w:val="00511DEE"/>
    <w:rsid w:val="00512AC9"/>
    <w:rsid w:val="005148BF"/>
    <w:rsid w:val="00517D98"/>
    <w:rsid w:val="00521810"/>
    <w:rsid w:val="00522082"/>
    <w:rsid w:val="0052416A"/>
    <w:rsid w:val="005247C3"/>
    <w:rsid w:val="00525D68"/>
    <w:rsid w:val="00526E76"/>
    <w:rsid w:val="00526F2C"/>
    <w:rsid w:val="005302C4"/>
    <w:rsid w:val="00530920"/>
    <w:rsid w:val="00531292"/>
    <w:rsid w:val="00531873"/>
    <w:rsid w:val="00533374"/>
    <w:rsid w:val="00537BAA"/>
    <w:rsid w:val="00537CA6"/>
    <w:rsid w:val="005402E8"/>
    <w:rsid w:val="00543342"/>
    <w:rsid w:val="00543585"/>
    <w:rsid w:val="00543BA0"/>
    <w:rsid w:val="0054441E"/>
    <w:rsid w:val="00544CE5"/>
    <w:rsid w:val="00546E29"/>
    <w:rsid w:val="00552CB3"/>
    <w:rsid w:val="005549D4"/>
    <w:rsid w:val="00555A0F"/>
    <w:rsid w:val="005575D8"/>
    <w:rsid w:val="005604A1"/>
    <w:rsid w:val="00561624"/>
    <w:rsid w:val="00563A41"/>
    <w:rsid w:val="00564B5E"/>
    <w:rsid w:val="005657DC"/>
    <w:rsid w:val="00571FCA"/>
    <w:rsid w:val="005731BE"/>
    <w:rsid w:val="00573E5B"/>
    <w:rsid w:val="005775C9"/>
    <w:rsid w:val="00577895"/>
    <w:rsid w:val="005809CA"/>
    <w:rsid w:val="00584C22"/>
    <w:rsid w:val="005902D2"/>
    <w:rsid w:val="005905A9"/>
    <w:rsid w:val="00590DE1"/>
    <w:rsid w:val="00591192"/>
    <w:rsid w:val="005954B3"/>
    <w:rsid w:val="005A154D"/>
    <w:rsid w:val="005A1B61"/>
    <w:rsid w:val="005A3EE7"/>
    <w:rsid w:val="005A51BF"/>
    <w:rsid w:val="005A540A"/>
    <w:rsid w:val="005A6860"/>
    <w:rsid w:val="005B6559"/>
    <w:rsid w:val="005B6E56"/>
    <w:rsid w:val="005C00B9"/>
    <w:rsid w:val="005C0981"/>
    <w:rsid w:val="005C1010"/>
    <w:rsid w:val="005C45A4"/>
    <w:rsid w:val="005C4615"/>
    <w:rsid w:val="005C4D94"/>
    <w:rsid w:val="005C4F21"/>
    <w:rsid w:val="005C64E8"/>
    <w:rsid w:val="005C7AE0"/>
    <w:rsid w:val="005D1352"/>
    <w:rsid w:val="005D1D70"/>
    <w:rsid w:val="005D3DE7"/>
    <w:rsid w:val="005D43C9"/>
    <w:rsid w:val="005D56AC"/>
    <w:rsid w:val="005E1B9D"/>
    <w:rsid w:val="005E3497"/>
    <w:rsid w:val="005E3820"/>
    <w:rsid w:val="005E4CB6"/>
    <w:rsid w:val="005E7280"/>
    <w:rsid w:val="005E79FF"/>
    <w:rsid w:val="005E7E16"/>
    <w:rsid w:val="005F05EB"/>
    <w:rsid w:val="005F140D"/>
    <w:rsid w:val="005F29CD"/>
    <w:rsid w:val="005F5F41"/>
    <w:rsid w:val="005F78FD"/>
    <w:rsid w:val="005F7E14"/>
    <w:rsid w:val="00600947"/>
    <w:rsid w:val="00601582"/>
    <w:rsid w:val="00601880"/>
    <w:rsid w:val="00603ACB"/>
    <w:rsid w:val="00605C75"/>
    <w:rsid w:val="006060AA"/>
    <w:rsid w:val="006063D9"/>
    <w:rsid w:val="00610975"/>
    <w:rsid w:val="00611B3D"/>
    <w:rsid w:val="00612D9D"/>
    <w:rsid w:val="00613327"/>
    <w:rsid w:val="006138F3"/>
    <w:rsid w:val="00616294"/>
    <w:rsid w:val="006172C3"/>
    <w:rsid w:val="00620EC0"/>
    <w:rsid w:val="0062148D"/>
    <w:rsid w:val="00622084"/>
    <w:rsid w:val="00625D53"/>
    <w:rsid w:val="00626630"/>
    <w:rsid w:val="00632156"/>
    <w:rsid w:val="00632733"/>
    <w:rsid w:val="00634604"/>
    <w:rsid w:val="0063668E"/>
    <w:rsid w:val="006374B9"/>
    <w:rsid w:val="00642635"/>
    <w:rsid w:val="00642F9A"/>
    <w:rsid w:val="006431C7"/>
    <w:rsid w:val="00643209"/>
    <w:rsid w:val="0064398F"/>
    <w:rsid w:val="00651A6B"/>
    <w:rsid w:val="00654C84"/>
    <w:rsid w:val="006553F1"/>
    <w:rsid w:val="0065638A"/>
    <w:rsid w:val="00656C15"/>
    <w:rsid w:val="0066267E"/>
    <w:rsid w:val="006626DD"/>
    <w:rsid w:val="00663B55"/>
    <w:rsid w:val="006644EE"/>
    <w:rsid w:val="0066460A"/>
    <w:rsid w:val="00667971"/>
    <w:rsid w:val="00670743"/>
    <w:rsid w:val="006714DA"/>
    <w:rsid w:val="00672F9E"/>
    <w:rsid w:val="00674BB9"/>
    <w:rsid w:val="00676A0F"/>
    <w:rsid w:val="00677F36"/>
    <w:rsid w:val="006815F5"/>
    <w:rsid w:val="00681D1C"/>
    <w:rsid w:val="00682F09"/>
    <w:rsid w:val="00685258"/>
    <w:rsid w:val="0068675C"/>
    <w:rsid w:val="00687042"/>
    <w:rsid w:val="00694CCB"/>
    <w:rsid w:val="00695DAB"/>
    <w:rsid w:val="006A20E1"/>
    <w:rsid w:val="006A2AA4"/>
    <w:rsid w:val="006A40DE"/>
    <w:rsid w:val="006A47DE"/>
    <w:rsid w:val="006B3DFA"/>
    <w:rsid w:val="006B488E"/>
    <w:rsid w:val="006C1231"/>
    <w:rsid w:val="006C4E32"/>
    <w:rsid w:val="006D1EE9"/>
    <w:rsid w:val="006D524B"/>
    <w:rsid w:val="006D5423"/>
    <w:rsid w:val="006D5BCF"/>
    <w:rsid w:val="006D7600"/>
    <w:rsid w:val="006E1268"/>
    <w:rsid w:val="006E22CC"/>
    <w:rsid w:val="006E3430"/>
    <w:rsid w:val="006E75F7"/>
    <w:rsid w:val="006E7760"/>
    <w:rsid w:val="006F66FB"/>
    <w:rsid w:val="006F7AEF"/>
    <w:rsid w:val="0070134A"/>
    <w:rsid w:val="007020EE"/>
    <w:rsid w:val="00704397"/>
    <w:rsid w:val="00706148"/>
    <w:rsid w:val="00706461"/>
    <w:rsid w:val="00711109"/>
    <w:rsid w:val="0071233F"/>
    <w:rsid w:val="007126DA"/>
    <w:rsid w:val="00713546"/>
    <w:rsid w:val="00713D82"/>
    <w:rsid w:val="0071409C"/>
    <w:rsid w:val="00715A92"/>
    <w:rsid w:val="007168E8"/>
    <w:rsid w:val="00716EAF"/>
    <w:rsid w:val="007170E4"/>
    <w:rsid w:val="00717DE9"/>
    <w:rsid w:val="007213CB"/>
    <w:rsid w:val="007231AD"/>
    <w:rsid w:val="00725911"/>
    <w:rsid w:val="00725C6D"/>
    <w:rsid w:val="00725CD4"/>
    <w:rsid w:val="00726354"/>
    <w:rsid w:val="00726664"/>
    <w:rsid w:val="00726880"/>
    <w:rsid w:val="00727C7E"/>
    <w:rsid w:val="00730A50"/>
    <w:rsid w:val="0073151C"/>
    <w:rsid w:val="00732862"/>
    <w:rsid w:val="00732E96"/>
    <w:rsid w:val="00734B1E"/>
    <w:rsid w:val="00734BC2"/>
    <w:rsid w:val="007363FB"/>
    <w:rsid w:val="00736956"/>
    <w:rsid w:val="007409CD"/>
    <w:rsid w:val="0074289F"/>
    <w:rsid w:val="00742C3D"/>
    <w:rsid w:val="00744659"/>
    <w:rsid w:val="007512EB"/>
    <w:rsid w:val="007537C2"/>
    <w:rsid w:val="00753965"/>
    <w:rsid w:val="00753B4E"/>
    <w:rsid w:val="0075559D"/>
    <w:rsid w:val="007565B2"/>
    <w:rsid w:val="007608EC"/>
    <w:rsid w:val="00761DF3"/>
    <w:rsid w:val="00762064"/>
    <w:rsid w:val="00762F4A"/>
    <w:rsid w:val="0076421D"/>
    <w:rsid w:val="00764E1A"/>
    <w:rsid w:val="00765C60"/>
    <w:rsid w:val="0076672C"/>
    <w:rsid w:val="00770F1D"/>
    <w:rsid w:val="0077168C"/>
    <w:rsid w:val="00774BD7"/>
    <w:rsid w:val="00775D8C"/>
    <w:rsid w:val="0077632A"/>
    <w:rsid w:val="00780FBD"/>
    <w:rsid w:val="007823D6"/>
    <w:rsid w:val="00783CCC"/>
    <w:rsid w:val="00784B15"/>
    <w:rsid w:val="007856BF"/>
    <w:rsid w:val="00787DF5"/>
    <w:rsid w:val="0079322D"/>
    <w:rsid w:val="0079443F"/>
    <w:rsid w:val="007949F5"/>
    <w:rsid w:val="0079657C"/>
    <w:rsid w:val="007A13DF"/>
    <w:rsid w:val="007A1989"/>
    <w:rsid w:val="007A1B56"/>
    <w:rsid w:val="007A36EB"/>
    <w:rsid w:val="007A3E40"/>
    <w:rsid w:val="007A5CED"/>
    <w:rsid w:val="007B0FB3"/>
    <w:rsid w:val="007B126A"/>
    <w:rsid w:val="007B149C"/>
    <w:rsid w:val="007B1B64"/>
    <w:rsid w:val="007B28D6"/>
    <w:rsid w:val="007B2D5F"/>
    <w:rsid w:val="007B4D21"/>
    <w:rsid w:val="007B55C0"/>
    <w:rsid w:val="007B7F7D"/>
    <w:rsid w:val="007C0B38"/>
    <w:rsid w:val="007C0CA3"/>
    <w:rsid w:val="007C1823"/>
    <w:rsid w:val="007C19FE"/>
    <w:rsid w:val="007C2156"/>
    <w:rsid w:val="007C2E4C"/>
    <w:rsid w:val="007C6C04"/>
    <w:rsid w:val="007D1372"/>
    <w:rsid w:val="007D27C2"/>
    <w:rsid w:val="007D400F"/>
    <w:rsid w:val="007E13C9"/>
    <w:rsid w:val="007E5B3F"/>
    <w:rsid w:val="007E6A35"/>
    <w:rsid w:val="007E6B87"/>
    <w:rsid w:val="007E6DBC"/>
    <w:rsid w:val="007E6E4E"/>
    <w:rsid w:val="007F0294"/>
    <w:rsid w:val="007F2396"/>
    <w:rsid w:val="007F3B21"/>
    <w:rsid w:val="007F3E1E"/>
    <w:rsid w:val="007F419E"/>
    <w:rsid w:val="007F430E"/>
    <w:rsid w:val="007F48BF"/>
    <w:rsid w:val="007F499E"/>
    <w:rsid w:val="008001D3"/>
    <w:rsid w:val="00800B06"/>
    <w:rsid w:val="00800B62"/>
    <w:rsid w:val="00800B81"/>
    <w:rsid w:val="008014DB"/>
    <w:rsid w:val="00802193"/>
    <w:rsid w:val="00804315"/>
    <w:rsid w:val="00806F3C"/>
    <w:rsid w:val="008100A2"/>
    <w:rsid w:val="00812443"/>
    <w:rsid w:val="0081374E"/>
    <w:rsid w:val="00814168"/>
    <w:rsid w:val="00814FCB"/>
    <w:rsid w:val="008157E0"/>
    <w:rsid w:val="008258E3"/>
    <w:rsid w:val="008259B5"/>
    <w:rsid w:val="0082618B"/>
    <w:rsid w:val="008264FA"/>
    <w:rsid w:val="00831CFF"/>
    <w:rsid w:val="00832468"/>
    <w:rsid w:val="00833A3B"/>
    <w:rsid w:val="00834453"/>
    <w:rsid w:val="00836837"/>
    <w:rsid w:val="00836B17"/>
    <w:rsid w:val="00837B83"/>
    <w:rsid w:val="00837CA6"/>
    <w:rsid w:val="0084142A"/>
    <w:rsid w:val="008430A6"/>
    <w:rsid w:val="008442A7"/>
    <w:rsid w:val="00845678"/>
    <w:rsid w:val="0084660D"/>
    <w:rsid w:val="00847A9F"/>
    <w:rsid w:val="0085287D"/>
    <w:rsid w:val="00852A65"/>
    <w:rsid w:val="00854F75"/>
    <w:rsid w:val="00855266"/>
    <w:rsid w:val="008553D9"/>
    <w:rsid w:val="0085658A"/>
    <w:rsid w:val="0085671D"/>
    <w:rsid w:val="00857E46"/>
    <w:rsid w:val="0086102A"/>
    <w:rsid w:val="00861AD1"/>
    <w:rsid w:val="00864451"/>
    <w:rsid w:val="008644B9"/>
    <w:rsid w:val="00865654"/>
    <w:rsid w:val="00870144"/>
    <w:rsid w:val="00870C59"/>
    <w:rsid w:val="008749E5"/>
    <w:rsid w:val="00874BC8"/>
    <w:rsid w:val="008756BA"/>
    <w:rsid w:val="00876D85"/>
    <w:rsid w:val="0087771B"/>
    <w:rsid w:val="0088586B"/>
    <w:rsid w:val="00885988"/>
    <w:rsid w:val="008930C3"/>
    <w:rsid w:val="00894AB1"/>
    <w:rsid w:val="00896977"/>
    <w:rsid w:val="008A2092"/>
    <w:rsid w:val="008A21CD"/>
    <w:rsid w:val="008B15E1"/>
    <w:rsid w:val="008B1954"/>
    <w:rsid w:val="008B25BE"/>
    <w:rsid w:val="008B3A85"/>
    <w:rsid w:val="008B45D5"/>
    <w:rsid w:val="008B48E1"/>
    <w:rsid w:val="008B6C4B"/>
    <w:rsid w:val="008B6F49"/>
    <w:rsid w:val="008B7228"/>
    <w:rsid w:val="008C1EE1"/>
    <w:rsid w:val="008C3AAF"/>
    <w:rsid w:val="008C454D"/>
    <w:rsid w:val="008C5456"/>
    <w:rsid w:val="008C6A42"/>
    <w:rsid w:val="008C6D8D"/>
    <w:rsid w:val="008C79FE"/>
    <w:rsid w:val="008D0844"/>
    <w:rsid w:val="008D1A6C"/>
    <w:rsid w:val="008D5510"/>
    <w:rsid w:val="008D6726"/>
    <w:rsid w:val="008E01AA"/>
    <w:rsid w:val="008E07FE"/>
    <w:rsid w:val="008E1927"/>
    <w:rsid w:val="008E7A2E"/>
    <w:rsid w:val="008F0358"/>
    <w:rsid w:val="008F1A97"/>
    <w:rsid w:val="008F2328"/>
    <w:rsid w:val="008F2792"/>
    <w:rsid w:val="008F2BD9"/>
    <w:rsid w:val="008F3BE8"/>
    <w:rsid w:val="008F4678"/>
    <w:rsid w:val="008F48BD"/>
    <w:rsid w:val="008F4E44"/>
    <w:rsid w:val="008F7D07"/>
    <w:rsid w:val="00901E68"/>
    <w:rsid w:val="00903347"/>
    <w:rsid w:val="00903AC8"/>
    <w:rsid w:val="00904F15"/>
    <w:rsid w:val="00904F93"/>
    <w:rsid w:val="00905C9C"/>
    <w:rsid w:val="009069A1"/>
    <w:rsid w:val="00906A10"/>
    <w:rsid w:val="00912BFB"/>
    <w:rsid w:val="00913B76"/>
    <w:rsid w:val="009144D7"/>
    <w:rsid w:val="00916314"/>
    <w:rsid w:val="009228E0"/>
    <w:rsid w:val="00922F10"/>
    <w:rsid w:val="009233C1"/>
    <w:rsid w:val="00923422"/>
    <w:rsid w:val="009234FA"/>
    <w:rsid w:val="00923576"/>
    <w:rsid w:val="0092374D"/>
    <w:rsid w:val="00924D05"/>
    <w:rsid w:val="00924F66"/>
    <w:rsid w:val="00925470"/>
    <w:rsid w:val="00925F1D"/>
    <w:rsid w:val="00930097"/>
    <w:rsid w:val="00930880"/>
    <w:rsid w:val="00931FF4"/>
    <w:rsid w:val="00932CD6"/>
    <w:rsid w:val="009373E9"/>
    <w:rsid w:val="009427ED"/>
    <w:rsid w:val="00942A50"/>
    <w:rsid w:val="00943161"/>
    <w:rsid w:val="00943860"/>
    <w:rsid w:val="00945773"/>
    <w:rsid w:val="00945B9E"/>
    <w:rsid w:val="00945D54"/>
    <w:rsid w:val="0095093E"/>
    <w:rsid w:val="009511D3"/>
    <w:rsid w:val="0095603E"/>
    <w:rsid w:val="009621F3"/>
    <w:rsid w:val="00963CE3"/>
    <w:rsid w:val="00965813"/>
    <w:rsid w:val="00965C48"/>
    <w:rsid w:val="00966245"/>
    <w:rsid w:val="009674DA"/>
    <w:rsid w:val="00967524"/>
    <w:rsid w:val="00974D7D"/>
    <w:rsid w:val="0097515E"/>
    <w:rsid w:val="0097769A"/>
    <w:rsid w:val="00980184"/>
    <w:rsid w:val="00980405"/>
    <w:rsid w:val="00980FEA"/>
    <w:rsid w:val="00986092"/>
    <w:rsid w:val="00987B14"/>
    <w:rsid w:val="00987CD5"/>
    <w:rsid w:val="00987FE4"/>
    <w:rsid w:val="009919EB"/>
    <w:rsid w:val="00992841"/>
    <w:rsid w:val="00992CF6"/>
    <w:rsid w:val="00994706"/>
    <w:rsid w:val="00996249"/>
    <w:rsid w:val="009A08CA"/>
    <w:rsid w:val="009A38B6"/>
    <w:rsid w:val="009A3FD8"/>
    <w:rsid w:val="009A4006"/>
    <w:rsid w:val="009A46B4"/>
    <w:rsid w:val="009B3308"/>
    <w:rsid w:val="009B45AF"/>
    <w:rsid w:val="009B4B10"/>
    <w:rsid w:val="009B5A46"/>
    <w:rsid w:val="009B65CC"/>
    <w:rsid w:val="009B70FF"/>
    <w:rsid w:val="009B7209"/>
    <w:rsid w:val="009C2764"/>
    <w:rsid w:val="009C2EEB"/>
    <w:rsid w:val="009C5D9E"/>
    <w:rsid w:val="009C6197"/>
    <w:rsid w:val="009D0823"/>
    <w:rsid w:val="009D145B"/>
    <w:rsid w:val="009D2D70"/>
    <w:rsid w:val="009D309B"/>
    <w:rsid w:val="009D32B3"/>
    <w:rsid w:val="009D491B"/>
    <w:rsid w:val="009D53C0"/>
    <w:rsid w:val="009E02DC"/>
    <w:rsid w:val="009E2570"/>
    <w:rsid w:val="009E3BAB"/>
    <w:rsid w:val="009E5636"/>
    <w:rsid w:val="009E7180"/>
    <w:rsid w:val="009F0D7D"/>
    <w:rsid w:val="009F2000"/>
    <w:rsid w:val="009F3CBC"/>
    <w:rsid w:val="009F49D5"/>
    <w:rsid w:val="009F4DF8"/>
    <w:rsid w:val="00A00C7B"/>
    <w:rsid w:val="00A02E8D"/>
    <w:rsid w:val="00A0521E"/>
    <w:rsid w:val="00A05E09"/>
    <w:rsid w:val="00A072CB"/>
    <w:rsid w:val="00A10BB5"/>
    <w:rsid w:val="00A10D67"/>
    <w:rsid w:val="00A113B9"/>
    <w:rsid w:val="00A16CC6"/>
    <w:rsid w:val="00A21975"/>
    <w:rsid w:val="00A22D8C"/>
    <w:rsid w:val="00A2405F"/>
    <w:rsid w:val="00A248F2"/>
    <w:rsid w:val="00A261EC"/>
    <w:rsid w:val="00A27EA3"/>
    <w:rsid w:val="00A340D7"/>
    <w:rsid w:val="00A353D9"/>
    <w:rsid w:val="00A356E7"/>
    <w:rsid w:val="00A35CBA"/>
    <w:rsid w:val="00A36F1D"/>
    <w:rsid w:val="00A37B01"/>
    <w:rsid w:val="00A42ABC"/>
    <w:rsid w:val="00A43CAC"/>
    <w:rsid w:val="00A4414C"/>
    <w:rsid w:val="00A44E60"/>
    <w:rsid w:val="00A50C38"/>
    <w:rsid w:val="00A52217"/>
    <w:rsid w:val="00A52AD5"/>
    <w:rsid w:val="00A532A8"/>
    <w:rsid w:val="00A53D18"/>
    <w:rsid w:val="00A54F0A"/>
    <w:rsid w:val="00A55C46"/>
    <w:rsid w:val="00A57666"/>
    <w:rsid w:val="00A57EBB"/>
    <w:rsid w:val="00A60090"/>
    <w:rsid w:val="00A60B9B"/>
    <w:rsid w:val="00A61A89"/>
    <w:rsid w:val="00A62F4B"/>
    <w:rsid w:val="00A656A1"/>
    <w:rsid w:val="00A657DA"/>
    <w:rsid w:val="00A66BE7"/>
    <w:rsid w:val="00A66CFB"/>
    <w:rsid w:val="00A71CBD"/>
    <w:rsid w:val="00A76911"/>
    <w:rsid w:val="00A7729A"/>
    <w:rsid w:val="00A81535"/>
    <w:rsid w:val="00A8392F"/>
    <w:rsid w:val="00A85A8A"/>
    <w:rsid w:val="00A903D9"/>
    <w:rsid w:val="00A91B6B"/>
    <w:rsid w:val="00A926B4"/>
    <w:rsid w:val="00A93E0D"/>
    <w:rsid w:val="00A942E7"/>
    <w:rsid w:val="00A94C63"/>
    <w:rsid w:val="00A963FC"/>
    <w:rsid w:val="00A976A7"/>
    <w:rsid w:val="00A97C73"/>
    <w:rsid w:val="00AA04B9"/>
    <w:rsid w:val="00AA146E"/>
    <w:rsid w:val="00AA210E"/>
    <w:rsid w:val="00AA3D90"/>
    <w:rsid w:val="00AA3F96"/>
    <w:rsid w:val="00AB0031"/>
    <w:rsid w:val="00AB625A"/>
    <w:rsid w:val="00AB654C"/>
    <w:rsid w:val="00AB658F"/>
    <w:rsid w:val="00AC056E"/>
    <w:rsid w:val="00AC2FD5"/>
    <w:rsid w:val="00AC321C"/>
    <w:rsid w:val="00AC426D"/>
    <w:rsid w:val="00AC4ACD"/>
    <w:rsid w:val="00AC4FCD"/>
    <w:rsid w:val="00AC5C41"/>
    <w:rsid w:val="00AC6668"/>
    <w:rsid w:val="00AC7E3C"/>
    <w:rsid w:val="00AD167D"/>
    <w:rsid w:val="00AD3BEE"/>
    <w:rsid w:val="00AD7384"/>
    <w:rsid w:val="00AD7ED0"/>
    <w:rsid w:val="00AE080E"/>
    <w:rsid w:val="00AE09A4"/>
    <w:rsid w:val="00AE1A10"/>
    <w:rsid w:val="00AE285F"/>
    <w:rsid w:val="00AE552F"/>
    <w:rsid w:val="00AE773C"/>
    <w:rsid w:val="00AF102F"/>
    <w:rsid w:val="00AF35C3"/>
    <w:rsid w:val="00AF6C1C"/>
    <w:rsid w:val="00B03124"/>
    <w:rsid w:val="00B04A5B"/>
    <w:rsid w:val="00B061DB"/>
    <w:rsid w:val="00B06872"/>
    <w:rsid w:val="00B06DAA"/>
    <w:rsid w:val="00B10E10"/>
    <w:rsid w:val="00B1227E"/>
    <w:rsid w:val="00B1247A"/>
    <w:rsid w:val="00B12B42"/>
    <w:rsid w:val="00B13838"/>
    <w:rsid w:val="00B14885"/>
    <w:rsid w:val="00B1499E"/>
    <w:rsid w:val="00B20085"/>
    <w:rsid w:val="00B23D5C"/>
    <w:rsid w:val="00B24446"/>
    <w:rsid w:val="00B306D1"/>
    <w:rsid w:val="00B3079F"/>
    <w:rsid w:val="00B309F8"/>
    <w:rsid w:val="00B31B63"/>
    <w:rsid w:val="00B32280"/>
    <w:rsid w:val="00B36029"/>
    <w:rsid w:val="00B36106"/>
    <w:rsid w:val="00B362EB"/>
    <w:rsid w:val="00B36548"/>
    <w:rsid w:val="00B37EE6"/>
    <w:rsid w:val="00B403C1"/>
    <w:rsid w:val="00B4078E"/>
    <w:rsid w:val="00B418C8"/>
    <w:rsid w:val="00B4449E"/>
    <w:rsid w:val="00B50052"/>
    <w:rsid w:val="00B50E5D"/>
    <w:rsid w:val="00B52D80"/>
    <w:rsid w:val="00B5399E"/>
    <w:rsid w:val="00B54AE7"/>
    <w:rsid w:val="00B54F93"/>
    <w:rsid w:val="00B57742"/>
    <w:rsid w:val="00B60B0E"/>
    <w:rsid w:val="00B61942"/>
    <w:rsid w:val="00B61CB5"/>
    <w:rsid w:val="00B63283"/>
    <w:rsid w:val="00B639B4"/>
    <w:rsid w:val="00B649A6"/>
    <w:rsid w:val="00B65878"/>
    <w:rsid w:val="00B65D26"/>
    <w:rsid w:val="00B6677F"/>
    <w:rsid w:val="00B70916"/>
    <w:rsid w:val="00B70992"/>
    <w:rsid w:val="00B71271"/>
    <w:rsid w:val="00B72BCD"/>
    <w:rsid w:val="00B76F4A"/>
    <w:rsid w:val="00B8290F"/>
    <w:rsid w:val="00B834C4"/>
    <w:rsid w:val="00B86002"/>
    <w:rsid w:val="00B9352C"/>
    <w:rsid w:val="00B95FB6"/>
    <w:rsid w:val="00B97994"/>
    <w:rsid w:val="00BA05C3"/>
    <w:rsid w:val="00BA2F5A"/>
    <w:rsid w:val="00BA3768"/>
    <w:rsid w:val="00BA5BB9"/>
    <w:rsid w:val="00BA75B9"/>
    <w:rsid w:val="00BB7677"/>
    <w:rsid w:val="00BC039B"/>
    <w:rsid w:val="00BC3582"/>
    <w:rsid w:val="00BC37CB"/>
    <w:rsid w:val="00BC6BB6"/>
    <w:rsid w:val="00BD6F07"/>
    <w:rsid w:val="00BD7112"/>
    <w:rsid w:val="00BD7450"/>
    <w:rsid w:val="00BD7836"/>
    <w:rsid w:val="00BD7B54"/>
    <w:rsid w:val="00BE0858"/>
    <w:rsid w:val="00BE0A34"/>
    <w:rsid w:val="00BE2E97"/>
    <w:rsid w:val="00BE493A"/>
    <w:rsid w:val="00BF11B3"/>
    <w:rsid w:val="00BF2381"/>
    <w:rsid w:val="00BF23FA"/>
    <w:rsid w:val="00BF2685"/>
    <w:rsid w:val="00BF2D5F"/>
    <w:rsid w:val="00BF3631"/>
    <w:rsid w:val="00BF39E3"/>
    <w:rsid w:val="00BF3AB9"/>
    <w:rsid w:val="00BF6705"/>
    <w:rsid w:val="00BF7EC8"/>
    <w:rsid w:val="00C00B66"/>
    <w:rsid w:val="00C0276B"/>
    <w:rsid w:val="00C046D9"/>
    <w:rsid w:val="00C06949"/>
    <w:rsid w:val="00C06D36"/>
    <w:rsid w:val="00C07FE1"/>
    <w:rsid w:val="00C15F75"/>
    <w:rsid w:val="00C17B29"/>
    <w:rsid w:val="00C23DD6"/>
    <w:rsid w:val="00C2449B"/>
    <w:rsid w:val="00C2513C"/>
    <w:rsid w:val="00C31581"/>
    <w:rsid w:val="00C31E27"/>
    <w:rsid w:val="00C33547"/>
    <w:rsid w:val="00C350B9"/>
    <w:rsid w:val="00C35EC7"/>
    <w:rsid w:val="00C4211F"/>
    <w:rsid w:val="00C424B6"/>
    <w:rsid w:val="00C42CE1"/>
    <w:rsid w:val="00C44067"/>
    <w:rsid w:val="00C44A37"/>
    <w:rsid w:val="00C44CD9"/>
    <w:rsid w:val="00C45D15"/>
    <w:rsid w:val="00C45DA4"/>
    <w:rsid w:val="00C47999"/>
    <w:rsid w:val="00C47D5A"/>
    <w:rsid w:val="00C514EF"/>
    <w:rsid w:val="00C5177C"/>
    <w:rsid w:val="00C548CD"/>
    <w:rsid w:val="00C54B75"/>
    <w:rsid w:val="00C55C50"/>
    <w:rsid w:val="00C5645D"/>
    <w:rsid w:val="00C56D93"/>
    <w:rsid w:val="00C56EFA"/>
    <w:rsid w:val="00C60DE1"/>
    <w:rsid w:val="00C634F9"/>
    <w:rsid w:val="00C638D3"/>
    <w:rsid w:val="00C6405A"/>
    <w:rsid w:val="00C65D3A"/>
    <w:rsid w:val="00C65DD5"/>
    <w:rsid w:val="00C669BD"/>
    <w:rsid w:val="00C67A09"/>
    <w:rsid w:val="00C709CF"/>
    <w:rsid w:val="00C7277C"/>
    <w:rsid w:val="00C737EF"/>
    <w:rsid w:val="00C743E6"/>
    <w:rsid w:val="00C74B1B"/>
    <w:rsid w:val="00C753B6"/>
    <w:rsid w:val="00C77704"/>
    <w:rsid w:val="00C77A11"/>
    <w:rsid w:val="00C8041C"/>
    <w:rsid w:val="00C83EB3"/>
    <w:rsid w:val="00C846A7"/>
    <w:rsid w:val="00C84DE3"/>
    <w:rsid w:val="00C86E15"/>
    <w:rsid w:val="00C86EAF"/>
    <w:rsid w:val="00C91F13"/>
    <w:rsid w:val="00C937FD"/>
    <w:rsid w:val="00C9390E"/>
    <w:rsid w:val="00C96493"/>
    <w:rsid w:val="00C97ADF"/>
    <w:rsid w:val="00CA2CFB"/>
    <w:rsid w:val="00CA35B2"/>
    <w:rsid w:val="00CA61B1"/>
    <w:rsid w:val="00CB12C4"/>
    <w:rsid w:val="00CB1690"/>
    <w:rsid w:val="00CB1D2B"/>
    <w:rsid w:val="00CB3337"/>
    <w:rsid w:val="00CB523F"/>
    <w:rsid w:val="00CB681B"/>
    <w:rsid w:val="00CC00E8"/>
    <w:rsid w:val="00CC05D1"/>
    <w:rsid w:val="00CC0DF7"/>
    <w:rsid w:val="00CC17F7"/>
    <w:rsid w:val="00CC188A"/>
    <w:rsid w:val="00CC1BC6"/>
    <w:rsid w:val="00CC3A81"/>
    <w:rsid w:val="00CC4382"/>
    <w:rsid w:val="00CC4BB5"/>
    <w:rsid w:val="00CD0C7E"/>
    <w:rsid w:val="00CD16A6"/>
    <w:rsid w:val="00CD31B0"/>
    <w:rsid w:val="00CD435C"/>
    <w:rsid w:val="00CE6130"/>
    <w:rsid w:val="00CF06A1"/>
    <w:rsid w:val="00CF14AC"/>
    <w:rsid w:val="00CF32F6"/>
    <w:rsid w:val="00CF34F7"/>
    <w:rsid w:val="00CF3EC3"/>
    <w:rsid w:val="00CF62BF"/>
    <w:rsid w:val="00CF6959"/>
    <w:rsid w:val="00D0448E"/>
    <w:rsid w:val="00D05291"/>
    <w:rsid w:val="00D05303"/>
    <w:rsid w:val="00D063CF"/>
    <w:rsid w:val="00D068C8"/>
    <w:rsid w:val="00D07FB4"/>
    <w:rsid w:val="00D12EAB"/>
    <w:rsid w:val="00D13572"/>
    <w:rsid w:val="00D1385A"/>
    <w:rsid w:val="00D175C6"/>
    <w:rsid w:val="00D2083E"/>
    <w:rsid w:val="00D2091F"/>
    <w:rsid w:val="00D20A0E"/>
    <w:rsid w:val="00D2156F"/>
    <w:rsid w:val="00D228E2"/>
    <w:rsid w:val="00D2441A"/>
    <w:rsid w:val="00D24D7C"/>
    <w:rsid w:val="00D2733C"/>
    <w:rsid w:val="00D30357"/>
    <w:rsid w:val="00D34EB1"/>
    <w:rsid w:val="00D36CEA"/>
    <w:rsid w:val="00D4092B"/>
    <w:rsid w:val="00D40F20"/>
    <w:rsid w:val="00D413EE"/>
    <w:rsid w:val="00D42083"/>
    <w:rsid w:val="00D443EF"/>
    <w:rsid w:val="00D467B1"/>
    <w:rsid w:val="00D471C4"/>
    <w:rsid w:val="00D520B8"/>
    <w:rsid w:val="00D52262"/>
    <w:rsid w:val="00D522F6"/>
    <w:rsid w:val="00D523B5"/>
    <w:rsid w:val="00D54766"/>
    <w:rsid w:val="00D54EBF"/>
    <w:rsid w:val="00D56376"/>
    <w:rsid w:val="00D606F2"/>
    <w:rsid w:val="00D718BD"/>
    <w:rsid w:val="00D72916"/>
    <w:rsid w:val="00D73160"/>
    <w:rsid w:val="00D746C7"/>
    <w:rsid w:val="00D746DB"/>
    <w:rsid w:val="00D75737"/>
    <w:rsid w:val="00D81043"/>
    <w:rsid w:val="00D820C5"/>
    <w:rsid w:val="00D93A47"/>
    <w:rsid w:val="00D9461F"/>
    <w:rsid w:val="00D94C22"/>
    <w:rsid w:val="00D952D3"/>
    <w:rsid w:val="00D97FE7"/>
    <w:rsid w:val="00DA08F3"/>
    <w:rsid w:val="00DA09EB"/>
    <w:rsid w:val="00DA21AA"/>
    <w:rsid w:val="00DA2315"/>
    <w:rsid w:val="00DA3B3D"/>
    <w:rsid w:val="00DA4177"/>
    <w:rsid w:val="00DA5707"/>
    <w:rsid w:val="00DA715D"/>
    <w:rsid w:val="00DA799E"/>
    <w:rsid w:val="00DB1847"/>
    <w:rsid w:val="00DB1DB6"/>
    <w:rsid w:val="00DB264A"/>
    <w:rsid w:val="00DB3357"/>
    <w:rsid w:val="00DB4347"/>
    <w:rsid w:val="00DB674E"/>
    <w:rsid w:val="00DB7ECA"/>
    <w:rsid w:val="00DC0A74"/>
    <w:rsid w:val="00DC0F66"/>
    <w:rsid w:val="00DC17E2"/>
    <w:rsid w:val="00DC2140"/>
    <w:rsid w:val="00DC22A9"/>
    <w:rsid w:val="00DC23EE"/>
    <w:rsid w:val="00DC5FCE"/>
    <w:rsid w:val="00DC6F6C"/>
    <w:rsid w:val="00DD113E"/>
    <w:rsid w:val="00DD11DB"/>
    <w:rsid w:val="00DD17C4"/>
    <w:rsid w:val="00DD1DD6"/>
    <w:rsid w:val="00DD262F"/>
    <w:rsid w:val="00DD2E15"/>
    <w:rsid w:val="00DD445E"/>
    <w:rsid w:val="00DD543F"/>
    <w:rsid w:val="00DE210A"/>
    <w:rsid w:val="00DE28E3"/>
    <w:rsid w:val="00DE36B1"/>
    <w:rsid w:val="00DE407D"/>
    <w:rsid w:val="00DE496D"/>
    <w:rsid w:val="00DE52E0"/>
    <w:rsid w:val="00DE59D1"/>
    <w:rsid w:val="00DE605C"/>
    <w:rsid w:val="00DF10DE"/>
    <w:rsid w:val="00DF1549"/>
    <w:rsid w:val="00DF3172"/>
    <w:rsid w:val="00DF3B25"/>
    <w:rsid w:val="00DF4CE2"/>
    <w:rsid w:val="00DF53CC"/>
    <w:rsid w:val="00DF5E1C"/>
    <w:rsid w:val="00DF63B8"/>
    <w:rsid w:val="00E00028"/>
    <w:rsid w:val="00E03169"/>
    <w:rsid w:val="00E03C7E"/>
    <w:rsid w:val="00E05DE2"/>
    <w:rsid w:val="00E06E82"/>
    <w:rsid w:val="00E12124"/>
    <w:rsid w:val="00E12368"/>
    <w:rsid w:val="00E12479"/>
    <w:rsid w:val="00E13CC4"/>
    <w:rsid w:val="00E14C46"/>
    <w:rsid w:val="00E16D9F"/>
    <w:rsid w:val="00E325F5"/>
    <w:rsid w:val="00E346D4"/>
    <w:rsid w:val="00E37282"/>
    <w:rsid w:val="00E40545"/>
    <w:rsid w:val="00E4118D"/>
    <w:rsid w:val="00E44007"/>
    <w:rsid w:val="00E456EC"/>
    <w:rsid w:val="00E45BBC"/>
    <w:rsid w:val="00E4606C"/>
    <w:rsid w:val="00E50700"/>
    <w:rsid w:val="00E526EF"/>
    <w:rsid w:val="00E52B63"/>
    <w:rsid w:val="00E54303"/>
    <w:rsid w:val="00E57667"/>
    <w:rsid w:val="00E602CC"/>
    <w:rsid w:val="00E60957"/>
    <w:rsid w:val="00E60B3E"/>
    <w:rsid w:val="00E62593"/>
    <w:rsid w:val="00E626CE"/>
    <w:rsid w:val="00E62856"/>
    <w:rsid w:val="00E632D4"/>
    <w:rsid w:val="00E63411"/>
    <w:rsid w:val="00E645FC"/>
    <w:rsid w:val="00E663B9"/>
    <w:rsid w:val="00E67059"/>
    <w:rsid w:val="00E671D5"/>
    <w:rsid w:val="00E6755E"/>
    <w:rsid w:val="00E714C5"/>
    <w:rsid w:val="00E714D2"/>
    <w:rsid w:val="00E71741"/>
    <w:rsid w:val="00E726EA"/>
    <w:rsid w:val="00E731C5"/>
    <w:rsid w:val="00E8124B"/>
    <w:rsid w:val="00E86DF6"/>
    <w:rsid w:val="00E87AD2"/>
    <w:rsid w:val="00E92548"/>
    <w:rsid w:val="00E92554"/>
    <w:rsid w:val="00E92C5B"/>
    <w:rsid w:val="00E93F38"/>
    <w:rsid w:val="00E940C3"/>
    <w:rsid w:val="00E94559"/>
    <w:rsid w:val="00E9492E"/>
    <w:rsid w:val="00E955E6"/>
    <w:rsid w:val="00E958D2"/>
    <w:rsid w:val="00E96E86"/>
    <w:rsid w:val="00E974B6"/>
    <w:rsid w:val="00EA11A7"/>
    <w:rsid w:val="00EA19CF"/>
    <w:rsid w:val="00EA2489"/>
    <w:rsid w:val="00EA3422"/>
    <w:rsid w:val="00EA400F"/>
    <w:rsid w:val="00EB0658"/>
    <w:rsid w:val="00EB0B93"/>
    <w:rsid w:val="00EB660C"/>
    <w:rsid w:val="00EB759F"/>
    <w:rsid w:val="00EC3408"/>
    <w:rsid w:val="00EC3E93"/>
    <w:rsid w:val="00EC5A69"/>
    <w:rsid w:val="00EC6821"/>
    <w:rsid w:val="00EC6A8D"/>
    <w:rsid w:val="00EC7C62"/>
    <w:rsid w:val="00ED1185"/>
    <w:rsid w:val="00ED7C3D"/>
    <w:rsid w:val="00EE0095"/>
    <w:rsid w:val="00EE0B60"/>
    <w:rsid w:val="00EE1BB4"/>
    <w:rsid w:val="00EE6921"/>
    <w:rsid w:val="00EE76D1"/>
    <w:rsid w:val="00EF1E05"/>
    <w:rsid w:val="00EF281C"/>
    <w:rsid w:val="00EF3E69"/>
    <w:rsid w:val="00EF4013"/>
    <w:rsid w:val="00EF5674"/>
    <w:rsid w:val="00EF5D23"/>
    <w:rsid w:val="00EF6062"/>
    <w:rsid w:val="00EF72F3"/>
    <w:rsid w:val="00EF7317"/>
    <w:rsid w:val="00EF783E"/>
    <w:rsid w:val="00F0365B"/>
    <w:rsid w:val="00F0430C"/>
    <w:rsid w:val="00F055EE"/>
    <w:rsid w:val="00F06BC3"/>
    <w:rsid w:val="00F1074F"/>
    <w:rsid w:val="00F124BD"/>
    <w:rsid w:val="00F125B2"/>
    <w:rsid w:val="00F12F1C"/>
    <w:rsid w:val="00F176AC"/>
    <w:rsid w:val="00F247E5"/>
    <w:rsid w:val="00F2528D"/>
    <w:rsid w:val="00F2559A"/>
    <w:rsid w:val="00F2579D"/>
    <w:rsid w:val="00F25F91"/>
    <w:rsid w:val="00F332C6"/>
    <w:rsid w:val="00F34958"/>
    <w:rsid w:val="00F34DCA"/>
    <w:rsid w:val="00F35CE7"/>
    <w:rsid w:val="00F35F66"/>
    <w:rsid w:val="00F3657D"/>
    <w:rsid w:val="00F36C02"/>
    <w:rsid w:val="00F36DC5"/>
    <w:rsid w:val="00F36F12"/>
    <w:rsid w:val="00F403E1"/>
    <w:rsid w:val="00F42029"/>
    <w:rsid w:val="00F4229F"/>
    <w:rsid w:val="00F42B8E"/>
    <w:rsid w:val="00F44E35"/>
    <w:rsid w:val="00F45263"/>
    <w:rsid w:val="00F455D3"/>
    <w:rsid w:val="00F45D94"/>
    <w:rsid w:val="00F51976"/>
    <w:rsid w:val="00F51E59"/>
    <w:rsid w:val="00F542A1"/>
    <w:rsid w:val="00F6455E"/>
    <w:rsid w:val="00F67BFA"/>
    <w:rsid w:val="00F67E12"/>
    <w:rsid w:val="00F7390E"/>
    <w:rsid w:val="00F7444A"/>
    <w:rsid w:val="00F75F46"/>
    <w:rsid w:val="00F76483"/>
    <w:rsid w:val="00F77AA2"/>
    <w:rsid w:val="00F81A2D"/>
    <w:rsid w:val="00F82190"/>
    <w:rsid w:val="00F84330"/>
    <w:rsid w:val="00F84790"/>
    <w:rsid w:val="00F84E03"/>
    <w:rsid w:val="00F86FA4"/>
    <w:rsid w:val="00F90209"/>
    <w:rsid w:val="00F902F8"/>
    <w:rsid w:val="00F90EF0"/>
    <w:rsid w:val="00F9484E"/>
    <w:rsid w:val="00F94A53"/>
    <w:rsid w:val="00F9595F"/>
    <w:rsid w:val="00F966A0"/>
    <w:rsid w:val="00F972B4"/>
    <w:rsid w:val="00FA3CE6"/>
    <w:rsid w:val="00FA549B"/>
    <w:rsid w:val="00FA57C6"/>
    <w:rsid w:val="00FA7086"/>
    <w:rsid w:val="00FB02BD"/>
    <w:rsid w:val="00FB030E"/>
    <w:rsid w:val="00FB120E"/>
    <w:rsid w:val="00FB2770"/>
    <w:rsid w:val="00FB2A43"/>
    <w:rsid w:val="00FB2EAE"/>
    <w:rsid w:val="00FB7050"/>
    <w:rsid w:val="00FB7685"/>
    <w:rsid w:val="00FC0A62"/>
    <w:rsid w:val="00FC215F"/>
    <w:rsid w:val="00FC316D"/>
    <w:rsid w:val="00FC4308"/>
    <w:rsid w:val="00FC65CD"/>
    <w:rsid w:val="00FD12AF"/>
    <w:rsid w:val="00FD20D8"/>
    <w:rsid w:val="00FD58E0"/>
    <w:rsid w:val="00FE1994"/>
    <w:rsid w:val="00FE2531"/>
    <w:rsid w:val="00FE424F"/>
    <w:rsid w:val="00FE4263"/>
    <w:rsid w:val="00FE5667"/>
    <w:rsid w:val="00FF0E4F"/>
    <w:rsid w:val="00FF1AB3"/>
    <w:rsid w:val="00FF4BEA"/>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E42BCA"/>
  <w15:docId w15:val="{2A4CD6D1-D01A-40CC-B7CB-E3DEE51C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2D"/>
    <w:pPr>
      <w:widowControl w:val="0"/>
      <w:ind w:firstLineChars="100" w:firstLine="296"/>
      <w:jc w:val="both"/>
    </w:pPr>
    <w:rPr>
      <w:rFonts w:ascii="MS Mincho" w:eastAsia="MS Mincho" w:hAnsi="MS Mincho" w:cs="Times New Roman"/>
      <w:sz w:val="24"/>
      <w:szCs w:val="20"/>
    </w:rPr>
  </w:style>
  <w:style w:type="paragraph" w:styleId="Heading1">
    <w:name w:val="heading 1"/>
    <w:basedOn w:val="Normal"/>
    <w:next w:val="Normal"/>
    <w:link w:val="Heading1Char"/>
    <w:qFormat/>
    <w:rsid w:val="004C312D"/>
    <w:pPr>
      <w:keepNext/>
      <w:outlineLvl w:val="0"/>
    </w:pPr>
    <w:rPr>
      <w:rFonts w:ascii="Arial" w:eastAsia="MS Gothic"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312D"/>
    <w:rPr>
      <w:rFonts w:ascii="Arial" w:eastAsia="MS Gothic" w:hAnsi="Arial" w:cs="Times New Roman"/>
      <w:sz w:val="24"/>
      <w:szCs w:val="24"/>
    </w:rPr>
  </w:style>
  <w:style w:type="paragraph" w:styleId="Header">
    <w:name w:val="header"/>
    <w:basedOn w:val="Normal"/>
    <w:link w:val="HeaderChar"/>
    <w:rsid w:val="004C312D"/>
    <w:pPr>
      <w:widowControl/>
      <w:tabs>
        <w:tab w:val="center" w:pos="4252"/>
        <w:tab w:val="right" w:pos="8504"/>
      </w:tabs>
      <w:jc w:val="left"/>
    </w:pPr>
    <w:rPr>
      <w:noProof/>
      <w:spacing w:val="67"/>
      <w:kern w:val="0"/>
    </w:rPr>
  </w:style>
  <w:style w:type="character" w:customStyle="1" w:styleId="HeaderChar">
    <w:name w:val="Header Char"/>
    <w:link w:val="Header"/>
    <w:rsid w:val="004C312D"/>
    <w:rPr>
      <w:rFonts w:ascii="MS Mincho" w:eastAsia="MS Mincho" w:hAnsi="MS Mincho" w:cs="Times New Roman"/>
      <w:noProof/>
      <w:spacing w:val="67"/>
      <w:kern w:val="0"/>
      <w:sz w:val="24"/>
      <w:szCs w:val="20"/>
    </w:rPr>
  </w:style>
  <w:style w:type="paragraph" w:styleId="Footer">
    <w:name w:val="footer"/>
    <w:basedOn w:val="Normal"/>
    <w:link w:val="FooterChar"/>
    <w:uiPriority w:val="99"/>
    <w:rsid w:val="004C312D"/>
    <w:pPr>
      <w:tabs>
        <w:tab w:val="center" w:pos="4252"/>
        <w:tab w:val="right" w:pos="8504"/>
      </w:tabs>
      <w:snapToGrid w:val="0"/>
    </w:pPr>
    <w:rPr>
      <w:rFonts w:hAnsi="Century"/>
      <w:kern w:val="0"/>
      <w:sz w:val="20"/>
    </w:rPr>
  </w:style>
  <w:style w:type="character" w:customStyle="1" w:styleId="FooterChar">
    <w:name w:val="Footer Char"/>
    <w:link w:val="Footer"/>
    <w:uiPriority w:val="99"/>
    <w:rsid w:val="004C312D"/>
    <w:rPr>
      <w:rFonts w:ascii="MS Mincho" w:eastAsia="MS Mincho" w:hAnsi="Century" w:cs="Times New Roman"/>
      <w:kern w:val="0"/>
      <w:sz w:val="20"/>
      <w:szCs w:val="20"/>
    </w:rPr>
  </w:style>
  <w:style w:type="character" w:styleId="LineNumber">
    <w:name w:val="line number"/>
    <w:rsid w:val="004C312D"/>
    <w:rPr>
      <w:rFonts w:cs="Times New Roman"/>
    </w:rPr>
  </w:style>
  <w:style w:type="paragraph" w:styleId="PlainText">
    <w:name w:val="Plain Text"/>
    <w:basedOn w:val="Normal"/>
    <w:link w:val="PlainTextChar"/>
    <w:uiPriority w:val="99"/>
    <w:rsid w:val="004C312D"/>
    <w:rPr>
      <w:rFonts w:hAnsi="Courier"/>
    </w:rPr>
  </w:style>
  <w:style w:type="character" w:customStyle="1" w:styleId="PlainTextChar">
    <w:name w:val="Plain Text Char"/>
    <w:link w:val="PlainText"/>
    <w:uiPriority w:val="99"/>
    <w:rsid w:val="004C312D"/>
    <w:rPr>
      <w:rFonts w:ascii="MS Mincho" w:eastAsia="MS Mincho" w:hAnsi="Courier" w:cs="Times New Roman"/>
      <w:sz w:val="24"/>
      <w:szCs w:val="20"/>
    </w:rPr>
  </w:style>
  <w:style w:type="character" w:styleId="PageNumber">
    <w:name w:val="page number"/>
    <w:rsid w:val="004C312D"/>
    <w:rPr>
      <w:rFonts w:cs="Times New Roman"/>
    </w:rPr>
  </w:style>
  <w:style w:type="paragraph" w:styleId="BodyTextIndent">
    <w:name w:val="Body Text Indent"/>
    <w:basedOn w:val="Normal"/>
    <w:link w:val="BodyTextIndentChar"/>
    <w:rsid w:val="004C312D"/>
    <w:pPr>
      <w:ind w:firstLine="340"/>
    </w:pPr>
    <w:rPr>
      <w:sz w:val="20"/>
    </w:rPr>
  </w:style>
  <w:style w:type="character" w:customStyle="1" w:styleId="BodyTextIndentChar">
    <w:name w:val="Body Text Indent Char"/>
    <w:link w:val="BodyTextIndent"/>
    <w:rsid w:val="004C312D"/>
    <w:rPr>
      <w:rFonts w:ascii="MS Mincho" w:eastAsia="MS Mincho" w:hAnsi="MS Mincho" w:cs="Times New Roman"/>
      <w:sz w:val="20"/>
      <w:szCs w:val="20"/>
    </w:rPr>
  </w:style>
  <w:style w:type="paragraph" w:styleId="BalloonText">
    <w:name w:val="Balloon Text"/>
    <w:basedOn w:val="Normal"/>
    <w:link w:val="BalloonTextChar"/>
    <w:semiHidden/>
    <w:rsid w:val="004C312D"/>
    <w:rPr>
      <w:rFonts w:ascii="Arial" w:eastAsia="MS Gothic" w:hAnsi="Arial"/>
      <w:sz w:val="18"/>
      <w:szCs w:val="18"/>
    </w:rPr>
  </w:style>
  <w:style w:type="character" w:customStyle="1" w:styleId="BalloonTextChar">
    <w:name w:val="Balloon Text Char"/>
    <w:link w:val="BalloonText"/>
    <w:semiHidden/>
    <w:rsid w:val="004C312D"/>
    <w:rPr>
      <w:rFonts w:ascii="Arial" w:eastAsia="MS Gothic" w:hAnsi="Arial" w:cs="Times New Roman"/>
      <w:sz w:val="18"/>
      <w:szCs w:val="18"/>
    </w:rPr>
  </w:style>
  <w:style w:type="character" w:styleId="Hyperlink">
    <w:name w:val="Hyperlink"/>
    <w:rsid w:val="004C312D"/>
    <w:rPr>
      <w:rFonts w:cs="Times New Roman"/>
      <w:color w:val="777777"/>
      <w:u w:val="single"/>
    </w:rPr>
  </w:style>
  <w:style w:type="character" w:customStyle="1" w:styleId="highlight">
    <w:name w:val="highlight"/>
    <w:rsid w:val="004C312D"/>
    <w:rPr>
      <w:rFonts w:cs="Times New Roman"/>
    </w:rPr>
  </w:style>
  <w:style w:type="character" w:customStyle="1" w:styleId="hilite1">
    <w:name w:val="hilite1"/>
    <w:rsid w:val="004C312D"/>
    <w:rPr>
      <w:rFonts w:cs="Times New Roman"/>
      <w:b/>
      <w:bCs/>
      <w:shd w:val="clear" w:color="auto" w:fill="CCEEEE"/>
    </w:rPr>
  </w:style>
  <w:style w:type="character" w:customStyle="1" w:styleId="shorttext">
    <w:name w:val="short_text"/>
    <w:rsid w:val="004C312D"/>
    <w:rPr>
      <w:rFonts w:cs="Times New Roman"/>
    </w:rPr>
  </w:style>
  <w:style w:type="paragraph" w:customStyle="1" w:styleId="1">
    <w:name w:val="リスト段落1"/>
    <w:basedOn w:val="Normal"/>
    <w:qFormat/>
    <w:rsid w:val="004C312D"/>
    <w:pPr>
      <w:ind w:leftChars="400" w:left="840"/>
    </w:pPr>
  </w:style>
  <w:style w:type="character" w:customStyle="1" w:styleId="highlight1">
    <w:name w:val="highlight1"/>
    <w:rsid w:val="004C312D"/>
    <w:rPr>
      <w:rFonts w:cs="Times New Roman"/>
      <w:shd w:val="clear" w:color="auto" w:fill="F2F5F8"/>
    </w:rPr>
  </w:style>
  <w:style w:type="character" w:styleId="CommentReference">
    <w:name w:val="annotation reference"/>
    <w:rsid w:val="004C312D"/>
    <w:rPr>
      <w:sz w:val="18"/>
      <w:szCs w:val="18"/>
    </w:rPr>
  </w:style>
  <w:style w:type="paragraph" w:styleId="CommentText">
    <w:name w:val="annotation text"/>
    <w:basedOn w:val="Normal"/>
    <w:link w:val="CommentTextChar"/>
    <w:uiPriority w:val="99"/>
    <w:rsid w:val="004C312D"/>
    <w:pPr>
      <w:jc w:val="left"/>
    </w:pPr>
  </w:style>
  <w:style w:type="character" w:customStyle="1" w:styleId="CommentTextChar">
    <w:name w:val="Comment Text Char"/>
    <w:link w:val="CommentText"/>
    <w:uiPriority w:val="99"/>
    <w:rsid w:val="004C312D"/>
    <w:rPr>
      <w:rFonts w:ascii="MS Mincho" w:eastAsia="MS Mincho" w:hAnsi="MS Mincho" w:cs="Times New Roman"/>
      <w:sz w:val="24"/>
      <w:szCs w:val="20"/>
    </w:rPr>
  </w:style>
  <w:style w:type="paragraph" w:styleId="CommentSubject">
    <w:name w:val="annotation subject"/>
    <w:basedOn w:val="CommentText"/>
    <w:next w:val="CommentText"/>
    <w:link w:val="CommentSubjectChar"/>
    <w:rsid w:val="004C312D"/>
    <w:rPr>
      <w:b/>
      <w:bCs/>
    </w:rPr>
  </w:style>
  <w:style w:type="character" w:customStyle="1" w:styleId="CommentSubjectChar">
    <w:name w:val="Comment Subject Char"/>
    <w:link w:val="CommentSubject"/>
    <w:rsid w:val="004C312D"/>
    <w:rPr>
      <w:rFonts w:ascii="MS Mincho" w:eastAsia="MS Mincho" w:hAnsi="MS Mincho" w:cs="Times New Roman"/>
      <w:b/>
      <w:bCs/>
      <w:sz w:val="24"/>
      <w:szCs w:val="20"/>
    </w:rPr>
  </w:style>
  <w:style w:type="character" w:customStyle="1" w:styleId="highlight2">
    <w:name w:val="highlight2"/>
    <w:rsid w:val="004C312D"/>
  </w:style>
  <w:style w:type="table" w:styleId="TableGrid">
    <w:name w:val="Table Grid"/>
    <w:basedOn w:val="TableNormal"/>
    <w:rsid w:val="004C312D"/>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rsid w:val="004C312D"/>
  </w:style>
  <w:style w:type="paragraph" w:customStyle="1" w:styleId="EndNoteBibliographyTitle">
    <w:name w:val="EndNote Bibliography Title"/>
    <w:basedOn w:val="Normal"/>
    <w:link w:val="EndNoteBibliographyTitle0"/>
    <w:rsid w:val="004C312D"/>
    <w:pPr>
      <w:jc w:val="center"/>
    </w:pPr>
    <w:rPr>
      <w:rFonts w:ascii="Times New Roman" w:hAnsi="Times New Roman"/>
      <w:noProof/>
    </w:rPr>
  </w:style>
  <w:style w:type="character" w:customStyle="1" w:styleId="EndNoteBibliographyTitle0">
    <w:name w:val="EndNote Bibliography Title (文字)"/>
    <w:link w:val="EndNoteBibliographyTitle"/>
    <w:rsid w:val="004C312D"/>
    <w:rPr>
      <w:rFonts w:ascii="Times New Roman" w:eastAsia="MS Mincho" w:hAnsi="Times New Roman" w:cs="Times New Roman"/>
      <w:noProof/>
      <w:sz w:val="24"/>
      <w:szCs w:val="20"/>
    </w:rPr>
  </w:style>
  <w:style w:type="paragraph" w:customStyle="1" w:styleId="EndNoteBibliography">
    <w:name w:val="EndNote Bibliography"/>
    <w:basedOn w:val="Normal"/>
    <w:link w:val="EndNoteBibliography0"/>
    <w:rsid w:val="004C312D"/>
    <w:pPr>
      <w:jc w:val="left"/>
    </w:pPr>
    <w:rPr>
      <w:rFonts w:ascii="Times New Roman" w:hAnsi="Times New Roman"/>
      <w:noProof/>
    </w:rPr>
  </w:style>
  <w:style w:type="character" w:customStyle="1" w:styleId="EndNoteBibliography0">
    <w:name w:val="EndNote Bibliography (文字)"/>
    <w:link w:val="EndNoteBibliography"/>
    <w:rsid w:val="004C312D"/>
    <w:rPr>
      <w:rFonts w:ascii="Times New Roman" w:eastAsia="MS Mincho" w:hAnsi="Times New Roman" w:cs="Times New Roman"/>
      <w:noProof/>
      <w:sz w:val="24"/>
      <w:szCs w:val="20"/>
    </w:rPr>
  </w:style>
  <w:style w:type="paragraph" w:customStyle="1" w:styleId="10">
    <w:name w:val="正文1"/>
    <w:uiPriority w:val="99"/>
    <w:rsid w:val="005E7E16"/>
    <w:pPr>
      <w:spacing w:line="276" w:lineRule="auto"/>
    </w:pPr>
    <w:rPr>
      <w:rFonts w:ascii="Arial" w:eastAsia="SimSun" w:hAnsi="Arial" w:cs="Arial"/>
      <w:color w:val="000000"/>
      <w:kern w:val="0"/>
      <w:sz w:val="22"/>
      <w:szCs w:val="20"/>
      <w:lang w:val="pl-PL" w:eastAsia="pl-PL"/>
    </w:rPr>
  </w:style>
  <w:style w:type="paragraph" w:styleId="Revision">
    <w:name w:val="Revision"/>
    <w:hidden/>
    <w:uiPriority w:val="99"/>
    <w:semiHidden/>
    <w:rsid w:val="0000171A"/>
    <w:rPr>
      <w:rFonts w:ascii="MS Mincho" w:eastAsia="MS Mincho" w:hAnsi="MS Mincho" w:cs="Times New Roman"/>
      <w:sz w:val="24"/>
      <w:szCs w:val="20"/>
    </w:rPr>
  </w:style>
  <w:style w:type="character" w:styleId="FollowedHyperlink">
    <w:name w:val="FollowedHyperlink"/>
    <w:basedOn w:val="DefaultParagraphFont"/>
    <w:uiPriority w:val="99"/>
    <w:semiHidden/>
    <w:unhideWhenUsed/>
    <w:rsid w:val="00945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6887">
      <w:bodyDiv w:val="1"/>
      <w:marLeft w:val="0"/>
      <w:marRight w:val="0"/>
      <w:marTop w:val="0"/>
      <w:marBottom w:val="0"/>
      <w:divBdr>
        <w:top w:val="none" w:sz="0" w:space="0" w:color="auto"/>
        <w:left w:val="none" w:sz="0" w:space="0" w:color="auto"/>
        <w:bottom w:val="none" w:sz="0" w:space="0" w:color="auto"/>
        <w:right w:val="none" w:sz="0" w:space="0" w:color="auto"/>
      </w:divBdr>
      <w:divsChild>
        <w:div w:id="213007738">
          <w:marLeft w:val="0"/>
          <w:marRight w:val="1"/>
          <w:marTop w:val="0"/>
          <w:marBottom w:val="0"/>
          <w:divBdr>
            <w:top w:val="none" w:sz="0" w:space="0" w:color="auto"/>
            <w:left w:val="none" w:sz="0" w:space="0" w:color="auto"/>
            <w:bottom w:val="none" w:sz="0" w:space="0" w:color="auto"/>
            <w:right w:val="none" w:sz="0" w:space="0" w:color="auto"/>
          </w:divBdr>
          <w:divsChild>
            <w:div w:id="1328165501">
              <w:marLeft w:val="0"/>
              <w:marRight w:val="0"/>
              <w:marTop w:val="0"/>
              <w:marBottom w:val="0"/>
              <w:divBdr>
                <w:top w:val="none" w:sz="0" w:space="0" w:color="auto"/>
                <w:left w:val="none" w:sz="0" w:space="0" w:color="auto"/>
                <w:bottom w:val="none" w:sz="0" w:space="0" w:color="auto"/>
                <w:right w:val="none" w:sz="0" w:space="0" w:color="auto"/>
              </w:divBdr>
              <w:divsChild>
                <w:div w:id="1295670437">
                  <w:marLeft w:val="0"/>
                  <w:marRight w:val="1"/>
                  <w:marTop w:val="0"/>
                  <w:marBottom w:val="0"/>
                  <w:divBdr>
                    <w:top w:val="none" w:sz="0" w:space="0" w:color="auto"/>
                    <w:left w:val="none" w:sz="0" w:space="0" w:color="auto"/>
                    <w:bottom w:val="none" w:sz="0" w:space="0" w:color="auto"/>
                    <w:right w:val="none" w:sz="0" w:space="0" w:color="auto"/>
                  </w:divBdr>
                  <w:divsChild>
                    <w:div w:id="658727424">
                      <w:marLeft w:val="0"/>
                      <w:marRight w:val="0"/>
                      <w:marTop w:val="0"/>
                      <w:marBottom w:val="0"/>
                      <w:divBdr>
                        <w:top w:val="none" w:sz="0" w:space="0" w:color="auto"/>
                        <w:left w:val="none" w:sz="0" w:space="0" w:color="auto"/>
                        <w:bottom w:val="none" w:sz="0" w:space="0" w:color="auto"/>
                        <w:right w:val="none" w:sz="0" w:space="0" w:color="auto"/>
                      </w:divBdr>
                      <w:divsChild>
                        <w:div w:id="94517063">
                          <w:marLeft w:val="0"/>
                          <w:marRight w:val="0"/>
                          <w:marTop w:val="0"/>
                          <w:marBottom w:val="0"/>
                          <w:divBdr>
                            <w:top w:val="none" w:sz="0" w:space="0" w:color="auto"/>
                            <w:left w:val="none" w:sz="0" w:space="0" w:color="auto"/>
                            <w:bottom w:val="none" w:sz="0" w:space="0" w:color="auto"/>
                            <w:right w:val="none" w:sz="0" w:space="0" w:color="auto"/>
                          </w:divBdr>
                          <w:divsChild>
                            <w:div w:id="154538629">
                              <w:marLeft w:val="0"/>
                              <w:marRight w:val="0"/>
                              <w:marTop w:val="120"/>
                              <w:marBottom w:val="360"/>
                              <w:divBdr>
                                <w:top w:val="none" w:sz="0" w:space="0" w:color="auto"/>
                                <w:left w:val="none" w:sz="0" w:space="0" w:color="auto"/>
                                <w:bottom w:val="none" w:sz="0" w:space="0" w:color="auto"/>
                                <w:right w:val="none" w:sz="0" w:space="0" w:color="auto"/>
                              </w:divBdr>
                              <w:divsChild>
                                <w:div w:id="1520461931">
                                  <w:marLeft w:val="0"/>
                                  <w:marRight w:val="0"/>
                                  <w:marTop w:val="0"/>
                                  <w:marBottom w:val="0"/>
                                  <w:divBdr>
                                    <w:top w:val="none" w:sz="0" w:space="0" w:color="auto"/>
                                    <w:left w:val="none" w:sz="0" w:space="0" w:color="auto"/>
                                    <w:bottom w:val="none" w:sz="0" w:space="0" w:color="auto"/>
                                    <w:right w:val="none" w:sz="0" w:space="0" w:color="auto"/>
                                  </w:divBdr>
                                  <w:divsChild>
                                    <w:div w:id="680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667632">
      <w:bodyDiv w:val="1"/>
      <w:marLeft w:val="0"/>
      <w:marRight w:val="0"/>
      <w:marTop w:val="0"/>
      <w:marBottom w:val="0"/>
      <w:divBdr>
        <w:top w:val="none" w:sz="0" w:space="0" w:color="auto"/>
        <w:left w:val="none" w:sz="0" w:space="0" w:color="auto"/>
        <w:bottom w:val="none" w:sz="0" w:space="0" w:color="auto"/>
        <w:right w:val="none" w:sz="0" w:space="0" w:color="auto"/>
      </w:divBdr>
      <w:divsChild>
        <w:div w:id="1176070052">
          <w:marLeft w:val="0"/>
          <w:marRight w:val="1"/>
          <w:marTop w:val="0"/>
          <w:marBottom w:val="0"/>
          <w:divBdr>
            <w:top w:val="none" w:sz="0" w:space="0" w:color="auto"/>
            <w:left w:val="none" w:sz="0" w:space="0" w:color="auto"/>
            <w:bottom w:val="none" w:sz="0" w:space="0" w:color="auto"/>
            <w:right w:val="none" w:sz="0" w:space="0" w:color="auto"/>
          </w:divBdr>
          <w:divsChild>
            <w:div w:id="1241915292">
              <w:marLeft w:val="0"/>
              <w:marRight w:val="0"/>
              <w:marTop w:val="0"/>
              <w:marBottom w:val="0"/>
              <w:divBdr>
                <w:top w:val="none" w:sz="0" w:space="0" w:color="auto"/>
                <w:left w:val="none" w:sz="0" w:space="0" w:color="auto"/>
                <w:bottom w:val="none" w:sz="0" w:space="0" w:color="auto"/>
                <w:right w:val="none" w:sz="0" w:space="0" w:color="auto"/>
              </w:divBdr>
              <w:divsChild>
                <w:div w:id="1718118739">
                  <w:marLeft w:val="0"/>
                  <w:marRight w:val="1"/>
                  <w:marTop w:val="0"/>
                  <w:marBottom w:val="0"/>
                  <w:divBdr>
                    <w:top w:val="none" w:sz="0" w:space="0" w:color="auto"/>
                    <w:left w:val="none" w:sz="0" w:space="0" w:color="auto"/>
                    <w:bottom w:val="none" w:sz="0" w:space="0" w:color="auto"/>
                    <w:right w:val="none" w:sz="0" w:space="0" w:color="auto"/>
                  </w:divBdr>
                  <w:divsChild>
                    <w:div w:id="1023365789">
                      <w:marLeft w:val="0"/>
                      <w:marRight w:val="0"/>
                      <w:marTop w:val="0"/>
                      <w:marBottom w:val="0"/>
                      <w:divBdr>
                        <w:top w:val="none" w:sz="0" w:space="0" w:color="auto"/>
                        <w:left w:val="none" w:sz="0" w:space="0" w:color="auto"/>
                        <w:bottom w:val="none" w:sz="0" w:space="0" w:color="auto"/>
                        <w:right w:val="none" w:sz="0" w:space="0" w:color="auto"/>
                      </w:divBdr>
                      <w:divsChild>
                        <w:div w:id="198014205">
                          <w:marLeft w:val="0"/>
                          <w:marRight w:val="0"/>
                          <w:marTop w:val="0"/>
                          <w:marBottom w:val="0"/>
                          <w:divBdr>
                            <w:top w:val="none" w:sz="0" w:space="0" w:color="auto"/>
                            <w:left w:val="none" w:sz="0" w:space="0" w:color="auto"/>
                            <w:bottom w:val="none" w:sz="0" w:space="0" w:color="auto"/>
                            <w:right w:val="none" w:sz="0" w:space="0" w:color="auto"/>
                          </w:divBdr>
                          <w:divsChild>
                            <w:div w:id="364139139">
                              <w:marLeft w:val="0"/>
                              <w:marRight w:val="0"/>
                              <w:marTop w:val="120"/>
                              <w:marBottom w:val="360"/>
                              <w:divBdr>
                                <w:top w:val="none" w:sz="0" w:space="0" w:color="auto"/>
                                <w:left w:val="none" w:sz="0" w:space="0" w:color="auto"/>
                                <w:bottom w:val="none" w:sz="0" w:space="0" w:color="auto"/>
                                <w:right w:val="none" w:sz="0" w:space="0" w:color="auto"/>
                              </w:divBdr>
                              <w:divsChild>
                                <w:div w:id="590553354">
                                  <w:marLeft w:val="0"/>
                                  <w:marRight w:val="0"/>
                                  <w:marTop w:val="0"/>
                                  <w:marBottom w:val="0"/>
                                  <w:divBdr>
                                    <w:top w:val="none" w:sz="0" w:space="0" w:color="auto"/>
                                    <w:left w:val="none" w:sz="0" w:space="0" w:color="auto"/>
                                    <w:bottom w:val="none" w:sz="0" w:space="0" w:color="auto"/>
                                    <w:right w:val="none" w:sz="0" w:space="0" w:color="auto"/>
                                  </w:divBdr>
                                  <w:divsChild>
                                    <w:div w:id="1021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28333">
      <w:bodyDiv w:val="1"/>
      <w:marLeft w:val="0"/>
      <w:marRight w:val="0"/>
      <w:marTop w:val="0"/>
      <w:marBottom w:val="0"/>
      <w:divBdr>
        <w:top w:val="none" w:sz="0" w:space="0" w:color="auto"/>
        <w:left w:val="none" w:sz="0" w:space="0" w:color="auto"/>
        <w:bottom w:val="none" w:sz="0" w:space="0" w:color="auto"/>
        <w:right w:val="none" w:sz="0" w:space="0" w:color="auto"/>
      </w:divBdr>
      <w:divsChild>
        <w:div w:id="321200028">
          <w:marLeft w:val="0"/>
          <w:marRight w:val="1"/>
          <w:marTop w:val="0"/>
          <w:marBottom w:val="0"/>
          <w:divBdr>
            <w:top w:val="none" w:sz="0" w:space="0" w:color="auto"/>
            <w:left w:val="none" w:sz="0" w:space="0" w:color="auto"/>
            <w:bottom w:val="none" w:sz="0" w:space="0" w:color="auto"/>
            <w:right w:val="none" w:sz="0" w:space="0" w:color="auto"/>
          </w:divBdr>
          <w:divsChild>
            <w:div w:id="122313258">
              <w:marLeft w:val="0"/>
              <w:marRight w:val="0"/>
              <w:marTop w:val="0"/>
              <w:marBottom w:val="0"/>
              <w:divBdr>
                <w:top w:val="none" w:sz="0" w:space="0" w:color="auto"/>
                <w:left w:val="none" w:sz="0" w:space="0" w:color="auto"/>
                <w:bottom w:val="none" w:sz="0" w:space="0" w:color="auto"/>
                <w:right w:val="none" w:sz="0" w:space="0" w:color="auto"/>
              </w:divBdr>
              <w:divsChild>
                <w:div w:id="1470516660">
                  <w:marLeft w:val="0"/>
                  <w:marRight w:val="1"/>
                  <w:marTop w:val="0"/>
                  <w:marBottom w:val="0"/>
                  <w:divBdr>
                    <w:top w:val="none" w:sz="0" w:space="0" w:color="auto"/>
                    <w:left w:val="none" w:sz="0" w:space="0" w:color="auto"/>
                    <w:bottom w:val="none" w:sz="0" w:space="0" w:color="auto"/>
                    <w:right w:val="none" w:sz="0" w:space="0" w:color="auto"/>
                  </w:divBdr>
                  <w:divsChild>
                    <w:div w:id="1550803300">
                      <w:marLeft w:val="0"/>
                      <w:marRight w:val="0"/>
                      <w:marTop w:val="0"/>
                      <w:marBottom w:val="0"/>
                      <w:divBdr>
                        <w:top w:val="none" w:sz="0" w:space="0" w:color="auto"/>
                        <w:left w:val="none" w:sz="0" w:space="0" w:color="auto"/>
                        <w:bottom w:val="none" w:sz="0" w:space="0" w:color="auto"/>
                        <w:right w:val="none" w:sz="0" w:space="0" w:color="auto"/>
                      </w:divBdr>
                      <w:divsChild>
                        <w:div w:id="1056705436">
                          <w:marLeft w:val="0"/>
                          <w:marRight w:val="0"/>
                          <w:marTop w:val="0"/>
                          <w:marBottom w:val="0"/>
                          <w:divBdr>
                            <w:top w:val="none" w:sz="0" w:space="0" w:color="auto"/>
                            <w:left w:val="none" w:sz="0" w:space="0" w:color="auto"/>
                            <w:bottom w:val="none" w:sz="0" w:space="0" w:color="auto"/>
                            <w:right w:val="none" w:sz="0" w:space="0" w:color="auto"/>
                          </w:divBdr>
                          <w:divsChild>
                            <w:div w:id="1258245080">
                              <w:marLeft w:val="0"/>
                              <w:marRight w:val="0"/>
                              <w:marTop w:val="120"/>
                              <w:marBottom w:val="360"/>
                              <w:divBdr>
                                <w:top w:val="none" w:sz="0" w:space="0" w:color="auto"/>
                                <w:left w:val="none" w:sz="0" w:space="0" w:color="auto"/>
                                <w:bottom w:val="none" w:sz="0" w:space="0" w:color="auto"/>
                                <w:right w:val="none" w:sz="0" w:space="0" w:color="auto"/>
                              </w:divBdr>
                              <w:divsChild>
                                <w:div w:id="2119794055">
                                  <w:marLeft w:val="0"/>
                                  <w:marRight w:val="0"/>
                                  <w:marTop w:val="0"/>
                                  <w:marBottom w:val="0"/>
                                  <w:divBdr>
                                    <w:top w:val="none" w:sz="0" w:space="0" w:color="auto"/>
                                    <w:left w:val="none" w:sz="0" w:space="0" w:color="auto"/>
                                    <w:bottom w:val="none" w:sz="0" w:space="0" w:color="auto"/>
                                    <w:right w:val="none" w:sz="0" w:space="0" w:color="auto"/>
                                  </w:divBdr>
                                  <w:divsChild>
                                    <w:div w:id="10417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894872">
      <w:bodyDiv w:val="1"/>
      <w:marLeft w:val="0"/>
      <w:marRight w:val="0"/>
      <w:marTop w:val="0"/>
      <w:marBottom w:val="0"/>
      <w:divBdr>
        <w:top w:val="none" w:sz="0" w:space="0" w:color="auto"/>
        <w:left w:val="none" w:sz="0" w:space="0" w:color="auto"/>
        <w:bottom w:val="none" w:sz="0" w:space="0" w:color="auto"/>
        <w:right w:val="none" w:sz="0" w:space="0" w:color="auto"/>
      </w:divBdr>
      <w:divsChild>
        <w:div w:id="115486208">
          <w:marLeft w:val="0"/>
          <w:marRight w:val="1"/>
          <w:marTop w:val="0"/>
          <w:marBottom w:val="0"/>
          <w:divBdr>
            <w:top w:val="none" w:sz="0" w:space="0" w:color="auto"/>
            <w:left w:val="none" w:sz="0" w:space="0" w:color="auto"/>
            <w:bottom w:val="none" w:sz="0" w:space="0" w:color="auto"/>
            <w:right w:val="none" w:sz="0" w:space="0" w:color="auto"/>
          </w:divBdr>
          <w:divsChild>
            <w:div w:id="568345214">
              <w:marLeft w:val="0"/>
              <w:marRight w:val="0"/>
              <w:marTop w:val="0"/>
              <w:marBottom w:val="0"/>
              <w:divBdr>
                <w:top w:val="none" w:sz="0" w:space="0" w:color="auto"/>
                <w:left w:val="none" w:sz="0" w:space="0" w:color="auto"/>
                <w:bottom w:val="none" w:sz="0" w:space="0" w:color="auto"/>
                <w:right w:val="none" w:sz="0" w:space="0" w:color="auto"/>
              </w:divBdr>
              <w:divsChild>
                <w:div w:id="924725973">
                  <w:marLeft w:val="0"/>
                  <w:marRight w:val="1"/>
                  <w:marTop w:val="0"/>
                  <w:marBottom w:val="0"/>
                  <w:divBdr>
                    <w:top w:val="none" w:sz="0" w:space="0" w:color="auto"/>
                    <w:left w:val="none" w:sz="0" w:space="0" w:color="auto"/>
                    <w:bottom w:val="none" w:sz="0" w:space="0" w:color="auto"/>
                    <w:right w:val="none" w:sz="0" w:space="0" w:color="auto"/>
                  </w:divBdr>
                  <w:divsChild>
                    <w:div w:id="406801645">
                      <w:marLeft w:val="0"/>
                      <w:marRight w:val="0"/>
                      <w:marTop w:val="0"/>
                      <w:marBottom w:val="0"/>
                      <w:divBdr>
                        <w:top w:val="none" w:sz="0" w:space="0" w:color="auto"/>
                        <w:left w:val="none" w:sz="0" w:space="0" w:color="auto"/>
                        <w:bottom w:val="none" w:sz="0" w:space="0" w:color="auto"/>
                        <w:right w:val="none" w:sz="0" w:space="0" w:color="auto"/>
                      </w:divBdr>
                      <w:divsChild>
                        <w:div w:id="590549114">
                          <w:marLeft w:val="0"/>
                          <w:marRight w:val="0"/>
                          <w:marTop w:val="0"/>
                          <w:marBottom w:val="0"/>
                          <w:divBdr>
                            <w:top w:val="none" w:sz="0" w:space="0" w:color="auto"/>
                            <w:left w:val="none" w:sz="0" w:space="0" w:color="auto"/>
                            <w:bottom w:val="none" w:sz="0" w:space="0" w:color="auto"/>
                            <w:right w:val="none" w:sz="0" w:space="0" w:color="auto"/>
                          </w:divBdr>
                          <w:divsChild>
                            <w:div w:id="733624588">
                              <w:marLeft w:val="0"/>
                              <w:marRight w:val="0"/>
                              <w:marTop w:val="120"/>
                              <w:marBottom w:val="360"/>
                              <w:divBdr>
                                <w:top w:val="none" w:sz="0" w:space="0" w:color="auto"/>
                                <w:left w:val="none" w:sz="0" w:space="0" w:color="auto"/>
                                <w:bottom w:val="none" w:sz="0" w:space="0" w:color="auto"/>
                                <w:right w:val="none" w:sz="0" w:space="0" w:color="auto"/>
                              </w:divBdr>
                              <w:divsChild>
                                <w:div w:id="216627696">
                                  <w:marLeft w:val="0"/>
                                  <w:marRight w:val="0"/>
                                  <w:marTop w:val="0"/>
                                  <w:marBottom w:val="0"/>
                                  <w:divBdr>
                                    <w:top w:val="none" w:sz="0" w:space="0" w:color="auto"/>
                                    <w:left w:val="none" w:sz="0" w:space="0" w:color="auto"/>
                                    <w:bottom w:val="none" w:sz="0" w:space="0" w:color="auto"/>
                                    <w:right w:val="none" w:sz="0" w:space="0" w:color="auto"/>
                                  </w:divBdr>
                                  <w:divsChild>
                                    <w:div w:id="10624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Park%20S%5BAuthor%5D&amp;cauthor=true&amp;cauthor_uid=17714557" TargetMode="External"/><Relationship Id="rId18" Type="http://schemas.openxmlformats.org/officeDocument/2006/relationships/hyperlink" Target="http://www.ncbi.nlm.nih.gov/pubmed/?term=Bae%20JM%5BAuthor%5D&amp;cauthor=true&amp;cauthor_uid=1771455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bi.nlm.nih.gov/pubmed/?term=Aiba%20M%5BAuthor%5D&amp;cauthor=true&amp;cauthor_uid=14767774" TargetMode="External"/><Relationship Id="rId7" Type="http://schemas.openxmlformats.org/officeDocument/2006/relationships/endnotes" Target="endnotes.xml"/><Relationship Id="rId12" Type="http://schemas.openxmlformats.org/officeDocument/2006/relationships/hyperlink" Target="http://www.ncbi.nlm.nih.gov/pubmed/?term=Hong%20EK%5BAuthor%5D&amp;cauthor=true&amp;cauthor_uid=17714557" TargetMode="External"/><Relationship Id="rId17" Type="http://schemas.openxmlformats.org/officeDocument/2006/relationships/hyperlink" Target="http://www.ncbi.nlm.nih.gov/pubmed/?term=Kim%20YW%5BAuthor%5D&amp;cauthor=true&amp;cauthor_uid=17714557" TargetMode="External"/><Relationship Id="rId25" Type="http://schemas.openxmlformats.org/officeDocument/2006/relationships/hyperlink" Target="http://www.ncbi.nlm.nih.gov/pubmed/?term=Sakai%20Y%5BAuthor%5D&amp;cauthor=true&amp;cauthor_uid=2550367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Ryu%20KW%5BAuthor%5D&amp;cauthor=true&amp;cauthor_uid=17714557" TargetMode="External"/><Relationship Id="rId20" Type="http://schemas.openxmlformats.org/officeDocument/2006/relationships/hyperlink" Target="http://www.ncbi.nlm.nih.gov/pubmed/?term=Konno%20S%5BAuthor%5D&amp;cauthor=true&amp;cauthor_uid=1476777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Kaplan%20H%5BAuthor%5D&amp;cauthor=true&amp;cauthor_uid=18607624" TargetMode="External"/><Relationship Id="rId24" Type="http://schemas.openxmlformats.org/officeDocument/2006/relationships/hyperlink" Target="http://www.ncbi.nlm.nih.gov/pubmed/?term=Murakami%20K%5BAuthor%5D&amp;cauthor=true&amp;cauthor_uid=2550367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Lee%20JH%5BAuthor%5D&amp;cauthor=true&amp;cauthor_uid=17714557" TargetMode="External"/><Relationship Id="rId23" Type="http://schemas.openxmlformats.org/officeDocument/2006/relationships/hyperlink" Target="http://www.ncbi.nlm.nih.gov/pubmed/?term=Harigai%20M%5BAuthor%5D&amp;cauthor=true&amp;cauthor_uid=25503677" TargetMode="External"/><Relationship Id="rId28" Type="http://schemas.openxmlformats.org/officeDocument/2006/relationships/footer" Target="footer1.xml"/><Relationship Id="rId10" Type="http://schemas.openxmlformats.org/officeDocument/2006/relationships/hyperlink" Target="http://www.ncbi.nlm.nih.gov/pubmed/?term=Ersin%20S%5BAuthor%5D&amp;cauthor=true&amp;cauthor_uid=18607624" TargetMode="External"/><Relationship Id="rId19" Type="http://schemas.openxmlformats.org/officeDocument/2006/relationships/hyperlink" Target="http://www.ncbi.nlm.nih.gov/pubmed/?term=Choi%20IJ%5BAuthor%5D&amp;cauthor=true&amp;cauthor_uid=17714557"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nonoda@med.osaka-cu.ac.jp" TargetMode="External"/><Relationship Id="rId14" Type="http://schemas.openxmlformats.org/officeDocument/2006/relationships/hyperlink" Target="http://www.ncbi.nlm.nih.gov/pubmed/?term=Lee%20JY%5BAuthor%5D&amp;cauthor=true&amp;cauthor_uid=17714557" TargetMode="External"/><Relationship Id="rId22" Type="http://schemas.openxmlformats.org/officeDocument/2006/relationships/hyperlink" Target="http://www.ncbi.nlm.nih.gov/pubmed/?term=Hisamori%20S%5BAuthor%5D&amp;cauthor=true&amp;cauthor_uid=2550367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2CCB-7A8F-466B-925A-7FA27329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8058</Words>
  <Characters>45931</Characters>
  <Application>Microsoft Office Word</Application>
  <DocSecurity>0</DocSecurity>
  <Lines>382</Lines>
  <Paragraphs>107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豊川貴弘</dc:creator>
  <cp:lastModifiedBy>LS Ma</cp:lastModifiedBy>
  <cp:revision>2</cp:revision>
  <cp:lastPrinted>2015-04-28T10:59:00Z</cp:lastPrinted>
  <dcterms:created xsi:type="dcterms:W3CDTF">2015-12-12T01:38:00Z</dcterms:created>
  <dcterms:modified xsi:type="dcterms:W3CDTF">2015-12-12T01:38:00Z</dcterms:modified>
</cp:coreProperties>
</file>